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3CD7F" w14:textId="77777777" w:rsidR="003F0A18" w:rsidRPr="00181D5E" w:rsidRDefault="003F0A18" w:rsidP="0095038D">
      <w:pPr>
        <w:pStyle w:val="Title"/>
        <w:spacing w:before="1560"/>
        <w:ind w:left="1134" w:right="1134"/>
        <w:rPr>
          <w:color w:val="1A1919" w:themeColor="text1"/>
        </w:rPr>
      </w:pPr>
      <w:bookmarkStart w:id="0" w:name="_Toc497127990"/>
      <w:bookmarkStart w:id="1" w:name="_GoBack"/>
      <w:bookmarkEnd w:id="1"/>
      <w:r w:rsidRPr="00181D5E">
        <w:rPr>
          <w:color w:val="1A1919" w:themeColor="text1"/>
        </w:rPr>
        <w:t>National Palliative Care Strategy 2018</w:t>
      </w:r>
    </w:p>
    <w:p w14:paraId="41C6B316" w14:textId="77777777" w:rsidR="003F0A18" w:rsidRDefault="003F0A18" w:rsidP="0095038D">
      <w:pPr>
        <w:spacing w:before="160"/>
        <w:ind w:left="1134" w:right="1134"/>
        <w:rPr>
          <w:rFonts w:ascii="Arial" w:hAnsi="Arial" w:cs="Arial"/>
          <w:b/>
          <w:color w:val="1A1919" w:themeColor="text1"/>
          <w:sz w:val="36"/>
          <w:lang w:eastAsia="en-AU"/>
        </w:rPr>
      </w:pPr>
      <w:r>
        <w:br w:type="page"/>
      </w:r>
    </w:p>
    <w:p w14:paraId="27C77B2A" w14:textId="77777777" w:rsidR="0047677E" w:rsidRPr="005B265B" w:rsidRDefault="00C76F7F" w:rsidP="0095038D">
      <w:pPr>
        <w:pStyle w:val="Heading2"/>
      </w:pPr>
      <w:r w:rsidRPr="00156C4C">
        <w:lastRenderedPageBreak/>
        <w:t>Foreword</w:t>
      </w:r>
      <w:bookmarkEnd w:id="0"/>
      <w:r w:rsidR="005E52C1" w:rsidRPr="005B265B">
        <w:t xml:space="preserve"> </w:t>
      </w:r>
    </w:p>
    <w:p w14:paraId="567A1A75" w14:textId="77777777" w:rsidR="00B55DEA" w:rsidRPr="00E9566E" w:rsidRDefault="00B55DEA" w:rsidP="00522C3D">
      <w:pPr>
        <w:autoSpaceDE w:val="0"/>
        <w:autoSpaceDN w:val="0"/>
        <w:adjustRightInd w:val="0"/>
        <w:spacing w:after="240" w:line="276" w:lineRule="auto"/>
        <w:rPr>
          <w:rFonts w:cstheme="minorHAnsi"/>
        </w:rPr>
      </w:pPr>
      <w:r w:rsidRPr="00E9566E">
        <w:rPr>
          <w:rFonts w:cstheme="minorHAnsi"/>
        </w:rPr>
        <w:t xml:space="preserve">Every </w:t>
      </w:r>
      <w:r w:rsidR="00B94C85" w:rsidRPr="00E9566E">
        <w:rPr>
          <w:rFonts w:cstheme="minorHAnsi"/>
        </w:rPr>
        <w:t>day across</w:t>
      </w:r>
      <w:r w:rsidRPr="00E9566E">
        <w:rPr>
          <w:rFonts w:cstheme="minorHAnsi"/>
        </w:rPr>
        <w:t xml:space="preserve"> A</w:t>
      </w:r>
      <w:r w:rsidR="00B97030" w:rsidRPr="00E9566E">
        <w:rPr>
          <w:rFonts w:cstheme="minorHAnsi"/>
        </w:rPr>
        <w:t>ustralia, people will die from</w:t>
      </w:r>
      <w:r w:rsidRPr="00E9566E">
        <w:rPr>
          <w:rFonts w:cstheme="minorHAnsi"/>
        </w:rPr>
        <w:t xml:space="preserve"> life-limiting </w:t>
      </w:r>
      <w:r w:rsidRPr="0029389F">
        <w:rPr>
          <w:rFonts w:cstheme="minorHAnsi"/>
        </w:rPr>
        <w:t>illne</w:t>
      </w:r>
      <w:r w:rsidR="005E52C1" w:rsidRPr="0029389F">
        <w:rPr>
          <w:rFonts w:cstheme="minorHAnsi"/>
        </w:rPr>
        <w:t>ss.</w:t>
      </w:r>
      <w:r w:rsidR="00C924A6" w:rsidRPr="0029389F">
        <w:rPr>
          <w:rFonts w:cstheme="minorHAnsi"/>
        </w:rPr>
        <w:t xml:space="preserve"> </w:t>
      </w:r>
      <w:r w:rsidR="005E52C1" w:rsidRPr="0029389F">
        <w:rPr>
          <w:rFonts w:cstheme="minorHAnsi"/>
        </w:rPr>
        <w:t xml:space="preserve">Palliative </w:t>
      </w:r>
      <w:r w:rsidRPr="0029389F">
        <w:rPr>
          <w:rFonts w:cstheme="minorHAnsi"/>
        </w:rPr>
        <w:t xml:space="preserve">care </w:t>
      </w:r>
      <w:r w:rsidR="0029389F" w:rsidRPr="0029389F">
        <w:rPr>
          <w:rFonts w:cstheme="minorHAnsi"/>
        </w:rPr>
        <w:t xml:space="preserve">is </w:t>
      </w:r>
      <w:r w:rsidR="00BF7C0A">
        <w:rPr>
          <w:rFonts w:cstheme="minorHAnsi"/>
        </w:rPr>
        <w:t xml:space="preserve">holistic care that helps </w:t>
      </w:r>
      <w:r w:rsidRPr="00E9566E">
        <w:rPr>
          <w:rFonts w:cstheme="minorHAnsi"/>
        </w:rPr>
        <w:t xml:space="preserve">people </w:t>
      </w:r>
      <w:r w:rsidR="0029389F">
        <w:rPr>
          <w:rFonts w:cstheme="minorHAnsi"/>
        </w:rPr>
        <w:t>nearing</w:t>
      </w:r>
      <w:r w:rsidRPr="00E9566E">
        <w:rPr>
          <w:rFonts w:cstheme="minorHAnsi"/>
        </w:rPr>
        <w:t xml:space="preserve"> the end of their life </w:t>
      </w:r>
      <w:r w:rsidR="0029389F">
        <w:rPr>
          <w:rFonts w:cstheme="minorHAnsi"/>
        </w:rPr>
        <w:t xml:space="preserve">to </w:t>
      </w:r>
      <w:r w:rsidRPr="00E9566E">
        <w:rPr>
          <w:rFonts w:cstheme="minorHAnsi"/>
        </w:rPr>
        <w:t>live as well as possible for as long as possible</w:t>
      </w:r>
      <w:r w:rsidR="0050231A" w:rsidRPr="00E9566E">
        <w:rPr>
          <w:rFonts w:cstheme="minorHAnsi"/>
        </w:rPr>
        <w:t>.</w:t>
      </w:r>
      <w:r w:rsidR="00C924A6" w:rsidRPr="00E9566E">
        <w:rPr>
          <w:rFonts w:cstheme="minorHAnsi"/>
        </w:rPr>
        <w:t xml:space="preserve"> </w:t>
      </w:r>
      <w:r w:rsidR="0050231A" w:rsidRPr="00E9566E">
        <w:rPr>
          <w:rFonts w:cstheme="minorHAnsi"/>
        </w:rPr>
        <w:t>For many people,</w:t>
      </w:r>
      <w:r w:rsidRPr="00E9566E">
        <w:rPr>
          <w:rFonts w:cstheme="minorHAnsi"/>
        </w:rPr>
        <w:t xml:space="preserve"> accessing effective palliative care will mean the ability to live longer and to experience each moment of their lives more fully as a result of </w:t>
      </w:r>
      <w:r w:rsidR="00B94C85" w:rsidRPr="00E9566E">
        <w:rPr>
          <w:rFonts w:cstheme="minorHAnsi"/>
        </w:rPr>
        <w:t xml:space="preserve">effective </w:t>
      </w:r>
      <w:r w:rsidRPr="00E9566E">
        <w:rPr>
          <w:rFonts w:cstheme="minorHAnsi"/>
        </w:rPr>
        <w:t>pain and symptom management</w:t>
      </w:r>
      <w:r w:rsidR="00D71286" w:rsidRPr="00E9566E">
        <w:rPr>
          <w:rFonts w:cstheme="minorHAnsi"/>
        </w:rPr>
        <w:t>, and holistic assessment of physical, psychological, social, emotional and spiritual needs</w:t>
      </w:r>
      <w:r w:rsidRPr="00E9566E">
        <w:rPr>
          <w:rFonts w:cstheme="minorHAnsi"/>
        </w:rPr>
        <w:t>.</w:t>
      </w:r>
    </w:p>
    <w:p w14:paraId="0E3B5763" w14:textId="77777777" w:rsidR="00B55DEA" w:rsidRPr="00E9566E" w:rsidRDefault="00B55DEA" w:rsidP="00522C3D">
      <w:pPr>
        <w:autoSpaceDE w:val="0"/>
        <w:autoSpaceDN w:val="0"/>
        <w:adjustRightInd w:val="0"/>
        <w:spacing w:after="240" w:line="276" w:lineRule="auto"/>
        <w:rPr>
          <w:rFonts w:cstheme="minorHAnsi"/>
        </w:rPr>
      </w:pPr>
      <w:r w:rsidRPr="00E9566E">
        <w:rPr>
          <w:rFonts w:cstheme="minorHAnsi"/>
        </w:rPr>
        <w:t>Australia has been identified as a world leader in the provision of palliative care and in the quality of our palliative care research programs.</w:t>
      </w:r>
      <w:r w:rsidR="00C924A6" w:rsidRPr="00E9566E">
        <w:rPr>
          <w:rFonts w:cstheme="minorHAnsi"/>
        </w:rPr>
        <w:t xml:space="preserve"> </w:t>
      </w:r>
      <w:r w:rsidR="000B062F" w:rsidRPr="002D6FDC">
        <w:rPr>
          <w:rFonts w:cstheme="minorHAnsi"/>
        </w:rPr>
        <w:t xml:space="preserve">All people require evidence-based and person-centred </w:t>
      </w:r>
      <w:r w:rsidR="000C4AD5" w:rsidRPr="002D6FDC">
        <w:rPr>
          <w:rFonts w:cstheme="minorHAnsi"/>
        </w:rPr>
        <w:t xml:space="preserve">care at the end of their lives, and it is recognised that appropriate care should be based on appropriate need. </w:t>
      </w:r>
      <w:r w:rsidRPr="00E9566E">
        <w:rPr>
          <w:rFonts w:cstheme="minorHAnsi"/>
        </w:rPr>
        <w:t>At the same time, palliative care is not equally available to all people across Australia, for reasons of geography, awareness, economics, workforce, and accessibility.</w:t>
      </w:r>
      <w:r w:rsidR="00C924A6" w:rsidRPr="00E9566E">
        <w:rPr>
          <w:rFonts w:cstheme="minorHAnsi"/>
        </w:rPr>
        <w:t xml:space="preserve"> </w:t>
      </w:r>
      <w:r w:rsidR="00786852" w:rsidRPr="002D6FDC">
        <w:rPr>
          <w:rFonts w:cstheme="minorHAnsi"/>
        </w:rPr>
        <w:t xml:space="preserve">Aboriginal and Torres Strait Islander people, in particular, are impacted by unique factors such as intergenerational trauma, cultural dislocation, oppression, and systemic racism that influence their decision making around end of life considerations. In addition other </w:t>
      </w:r>
      <w:r w:rsidRPr="00E9566E">
        <w:rPr>
          <w:rFonts w:cstheme="minorHAnsi"/>
        </w:rPr>
        <w:t>groups of people</w:t>
      </w:r>
      <w:r w:rsidR="00786852">
        <w:rPr>
          <w:rFonts w:cstheme="minorHAnsi"/>
        </w:rPr>
        <w:t xml:space="preserve"> are historically under-served </w:t>
      </w:r>
      <w:r w:rsidR="00786852" w:rsidRPr="002D6FDC">
        <w:rPr>
          <w:rFonts w:cstheme="minorHAnsi"/>
        </w:rPr>
        <w:t xml:space="preserve">including </w:t>
      </w:r>
      <w:r w:rsidRPr="00E9566E">
        <w:rPr>
          <w:rFonts w:cstheme="minorHAnsi"/>
        </w:rPr>
        <w:t xml:space="preserve">people from culturally and linguistically diverse backgrounds, </w:t>
      </w:r>
      <w:r w:rsidR="005E52C1" w:rsidRPr="00E9566E">
        <w:rPr>
          <w:rFonts w:cstheme="minorHAnsi"/>
        </w:rPr>
        <w:t xml:space="preserve">people in rural and remote locations, </w:t>
      </w:r>
      <w:r w:rsidRPr="00E9566E">
        <w:rPr>
          <w:rFonts w:cstheme="minorHAnsi"/>
        </w:rPr>
        <w:t>and people with disability.</w:t>
      </w:r>
      <w:r w:rsidR="00C924A6" w:rsidRPr="00E9566E">
        <w:rPr>
          <w:rFonts w:cstheme="minorHAnsi"/>
        </w:rPr>
        <w:t xml:space="preserve"> </w:t>
      </w:r>
      <w:r w:rsidR="0050231A" w:rsidRPr="00E9566E">
        <w:rPr>
          <w:rFonts w:cstheme="minorHAnsi"/>
        </w:rPr>
        <w:t xml:space="preserve">People do not always have </w:t>
      </w:r>
      <w:r w:rsidR="00151322">
        <w:rPr>
          <w:rFonts w:cstheme="minorHAnsi"/>
        </w:rPr>
        <w:t xml:space="preserve">a </w:t>
      </w:r>
      <w:r w:rsidR="0050231A" w:rsidRPr="00E9566E">
        <w:rPr>
          <w:rFonts w:cstheme="minorHAnsi"/>
        </w:rPr>
        <w:t>choice in deciding where and how they wish to be supported, including where they wish to spend their last days and where they wish to die.</w:t>
      </w:r>
      <w:r w:rsidR="00C924A6" w:rsidRPr="00E9566E">
        <w:rPr>
          <w:rFonts w:cstheme="minorHAnsi"/>
        </w:rPr>
        <w:t xml:space="preserve"> </w:t>
      </w:r>
    </w:p>
    <w:p w14:paraId="3DE8E731" w14:textId="77777777" w:rsidR="00B55DEA" w:rsidRPr="00E9566E" w:rsidRDefault="00B55DEA" w:rsidP="00522C3D">
      <w:pPr>
        <w:autoSpaceDE w:val="0"/>
        <w:autoSpaceDN w:val="0"/>
        <w:adjustRightInd w:val="0"/>
        <w:spacing w:after="240" w:line="276" w:lineRule="auto"/>
        <w:rPr>
          <w:rFonts w:cstheme="minorHAnsi"/>
        </w:rPr>
      </w:pPr>
      <w:r w:rsidRPr="00E9566E">
        <w:rPr>
          <w:rFonts w:cstheme="minorHAnsi"/>
        </w:rPr>
        <w:t>The National Pall</w:t>
      </w:r>
      <w:r w:rsidR="004E4713" w:rsidRPr="00E9566E">
        <w:rPr>
          <w:rFonts w:cstheme="minorHAnsi"/>
        </w:rPr>
        <w:t>iative Care Strategy represents the commitment of the Commonwealth, state and territory governments to ensuring the highest possible level of palliative care is available to all people.</w:t>
      </w:r>
      <w:r w:rsidR="00C924A6" w:rsidRPr="00E9566E">
        <w:rPr>
          <w:rFonts w:cstheme="minorHAnsi"/>
        </w:rPr>
        <w:t xml:space="preserve"> </w:t>
      </w:r>
      <w:r w:rsidR="004E4713" w:rsidRPr="00E9566E">
        <w:rPr>
          <w:rFonts w:cstheme="minorHAnsi"/>
        </w:rPr>
        <w:t>It builds on previous strategies and on a legacy of investment into research, education and training, workforce and service development, and community awareness and engagement.</w:t>
      </w:r>
      <w:r w:rsidR="00C924A6" w:rsidRPr="00E9566E">
        <w:rPr>
          <w:rFonts w:cstheme="minorHAnsi"/>
        </w:rPr>
        <w:t xml:space="preserve"> </w:t>
      </w:r>
      <w:r w:rsidR="004E4713" w:rsidRPr="00E9566E">
        <w:rPr>
          <w:rFonts w:cstheme="minorHAnsi"/>
        </w:rPr>
        <w:t xml:space="preserve">This version of the Strategy has been produced following the 2016 evaluation of the National Palliative Care Strategy </w:t>
      </w:r>
      <w:r w:rsidR="005E52C1" w:rsidRPr="00E9566E">
        <w:rPr>
          <w:rFonts w:cstheme="minorHAnsi"/>
        </w:rPr>
        <w:t xml:space="preserve">2010 </w:t>
      </w:r>
      <w:r w:rsidR="004E4713" w:rsidRPr="00E9566E">
        <w:rPr>
          <w:rFonts w:cstheme="minorHAnsi"/>
        </w:rPr>
        <w:t xml:space="preserve">and has been developed through </w:t>
      </w:r>
      <w:bookmarkStart w:id="2" w:name="_Hlk499549653"/>
      <w:r w:rsidR="004E4713" w:rsidRPr="00E9566E">
        <w:rPr>
          <w:rFonts w:cstheme="minorHAnsi"/>
        </w:rPr>
        <w:t>extensive consultation with Commonwealth, state and territory health departments, carers, peak bodies for consumers and service providers, clinicians, service managers, and a range of public, private and not-for-profit organisations involved in palliative care</w:t>
      </w:r>
      <w:bookmarkEnd w:id="2"/>
      <w:r w:rsidR="004E4713" w:rsidRPr="00E9566E">
        <w:rPr>
          <w:rFonts w:cstheme="minorHAnsi"/>
        </w:rPr>
        <w:t>.</w:t>
      </w:r>
      <w:r w:rsidR="00C924A6" w:rsidRPr="00E9566E">
        <w:rPr>
          <w:rFonts w:cstheme="minorHAnsi"/>
        </w:rPr>
        <w:t xml:space="preserve"> </w:t>
      </w:r>
      <w:r w:rsidR="004E4713" w:rsidRPr="00E9566E">
        <w:rPr>
          <w:rFonts w:cstheme="minorHAnsi"/>
        </w:rPr>
        <w:t xml:space="preserve">We would like to acknowledge the contribution of all those who took part in the consultation or who provided feedback on earlier drafts of the Strategy, as well as the contribution of state and territory representatives </w:t>
      </w:r>
      <w:r w:rsidR="005508DF">
        <w:rPr>
          <w:rFonts w:cstheme="minorHAnsi"/>
        </w:rPr>
        <w:t xml:space="preserve">through </w:t>
      </w:r>
      <w:r w:rsidR="004E4713" w:rsidRPr="00E9566E">
        <w:rPr>
          <w:rFonts w:cstheme="minorHAnsi"/>
        </w:rPr>
        <w:t>the</w:t>
      </w:r>
      <w:r w:rsidR="007308A7">
        <w:rPr>
          <w:rFonts w:cstheme="minorHAnsi"/>
        </w:rPr>
        <w:t xml:space="preserve"> former</w:t>
      </w:r>
      <w:r w:rsidR="004E4713" w:rsidRPr="00E9566E">
        <w:rPr>
          <w:rFonts w:cstheme="minorHAnsi"/>
        </w:rPr>
        <w:t xml:space="preserve"> Community Care and Population Health Principal Commi</w:t>
      </w:r>
      <w:r w:rsidR="00B94C85" w:rsidRPr="00E9566E">
        <w:rPr>
          <w:rFonts w:cstheme="minorHAnsi"/>
        </w:rPr>
        <w:t xml:space="preserve">ttee (CCPHPC) of the </w:t>
      </w:r>
      <w:r w:rsidR="005508DF">
        <w:rPr>
          <w:rFonts w:cstheme="minorHAnsi"/>
        </w:rPr>
        <w:t xml:space="preserve">Australian Health Ministers’ Advisory Council </w:t>
      </w:r>
      <w:r w:rsidR="004E4713" w:rsidRPr="00E9566E">
        <w:rPr>
          <w:rFonts w:cstheme="minorHAnsi"/>
        </w:rPr>
        <w:t>and the</w:t>
      </w:r>
      <w:r w:rsidR="00B94C85" w:rsidRPr="00E9566E">
        <w:rPr>
          <w:rFonts w:cstheme="minorHAnsi"/>
        </w:rPr>
        <w:t xml:space="preserve"> </w:t>
      </w:r>
      <w:r w:rsidR="005508DF">
        <w:rPr>
          <w:rFonts w:cstheme="minorHAnsi"/>
        </w:rPr>
        <w:t>End of Life Care Working Group under the Council of Australian Governments.</w:t>
      </w:r>
      <w:r w:rsidR="00C924A6" w:rsidRPr="00E9566E">
        <w:rPr>
          <w:rFonts w:cstheme="minorHAnsi"/>
        </w:rPr>
        <w:t xml:space="preserve"> </w:t>
      </w:r>
    </w:p>
    <w:p w14:paraId="0136A3EF" w14:textId="77777777" w:rsidR="004E4713" w:rsidRPr="00E9566E" w:rsidRDefault="004E4713" w:rsidP="00522C3D">
      <w:pPr>
        <w:autoSpaceDE w:val="0"/>
        <w:autoSpaceDN w:val="0"/>
        <w:adjustRightInd w:val="0"/>
        <w:spacing w:after="240" w:line="276" w:lineRule="auto"/>
        <w:rPr>
          <w:rFonts w:cstheme="minorHAnsi"/>
        </w:rPr>
      </w:pPr>
      <w:r w:rsidRPr="00E9566E">
        <w:rPr>
          <w:rFonts w:cstheme="minorHAnsi"/>
        </w:rPr>
        <w:t>There is more to be done to maintain Australia’s high standards of palliative care and to ensure that care is available to those who need it as well as their families and carers</w:t>
      </w:r>
      <w:r w:rsidR="00B94C85" w:rsidRPr="00E9566E">
        <w:rPr>
          <w:rFonts w:cstheme="minorHAnsi"/>
        </w:rPr>
        <w:t>, including bereavement support following the death of a loved one</w:t>
      </w:r>
      <w:r w:rsidRPr="00E9566E">
        <w:rPr>
          <w:rFonts w:cstheme="minorHAnsi"/>
        </w:rPr>
        <w:t>.</w:t>
      </w:r>
      <w:r w:rsidR="00C924A6" w:rsidRPr="00E9566E">
        <w:rPr>
          <w:rFonts w:cstheme="minorHAnsi"/>
        </w:rPr>
        <w:t xml:space="preserve"> </w:t>
      </w:r>
      <w:r w:rsidRPr="00E9566E">
        <w:rPr>
          <w:rFonts w:cstheme="minorHAnsi"/>
        </w:rPr>
        <w:t>This Strategy is intended to provide direction and accountabil</w:t>
      </w:r>
      <w:r w:rsidR="00B97030" w:rsidRPr="00E9566E">
        <w:rPr>
          <w:rFonts w:cstheme="minorHAnsi"/>
        </w:rPr>
        <w:t>ity so that people affected by</w:t>
      </w:r>
      <w:r w:rsidRPr="00E9566E">
        <w:rPr>
          <w:rFonts w:cstheme="minorHAnsi"/>
        </w:rPr>
        <w:t xml:space="preserve"> life-limiting illness</w:t>
      </w:r>
      <w:r w:rsidR="000B062F" w:rsidRPr="002D6FDC">
        <w:rPr>
          <w:rFonts w:cstheme="minorHAnsi"/>
        </w:rPr>
        <w:t>es</w:t>
      </w:r>
      <w:r w:rsidRPr="00E9566E">
        <w:rPr>
          <w:rFonts w:cstheme="minorHAnsi"/>
        </w:rPr>
        <w:t xml:space="preserve"> are able to receive the care they need </w:t>
      </w:r>
      <w:r w:rsidR="0050231A" w:rsidRPr="00E9566E">
        <w:rPr>
          <w:rFonts w:cstheme="minorHAnsi"/>
        </w:rPr>
        <w:t>and can</w:t>
      </w:r>
      <w:r w:rsidR="004033E5" w:rsidRPr="00E9566E">
        <w:rPr>
          <w:rFonts w:cstheme="minorHAnsi"/>
        </w:rPr>
        <w:t xml:space="preserve"> live the</w:t>
      </w:r>
      <w:r w:rsidR="00522C3D" w:rsidRPr="00E9566E">
        <w:rPr>
          <w:rFonts w:cstheme="minorHAnsi"/>
        </w:rPr>
        <w:t xml:space="preserve">ir lives as fully as possible. </w:t>
      </w:r>
    </w:p>
    <w:p w14:paraId="2B394FDC" w14:textId="77777777" w:rsidR="00EA38FD" w:rsidRPr="00E9566E" w:rsidRDefault="00127937">
      <w:pPr>
        <w:spacing w:after="0"/>
        <w:rPr>
          <w:rFonts w:cstheme="minorHAnsi"/>
          <w:b/>
          <w:sz w:val="26"/>
        </w:rPr>
      </w:pPr>
      <w:r>
        <w:rPr>
          <w:rFonts w:cstheme="minorHAnsi"/>
        </w:rPr>
        <w:t>(</w:t>
      </w:r>
      <w:r w:rsidRPr="001A2C1A">
        <w:rPr>
          <w:rFonts w:cstheme="minorHAnsi"/>
          <w:color w:val="auto"/>
        </w:rPr>
        <w:t>Endorsed</w:t>
      </w:r>
      <w:r w:rsidR="00686B14" w:rsidRPr="001A2C1A">
        <w:rPr>
          <w:rFonts w:cstheme="minorHAnsi"/>
          <w:color w:val="auto"/>
        </w:rPr>
        <w:t xml:space="preserve"> by </w:t>
      </w:r>
      <w:r w:rsidR="00942A26" w:rsidRPr="001A2C1A">
        <w:rPr>
          <w:rFonts w:cstheme="minorHAnsi"/>
          <w:color w:val="auto"/>
        </w:rPr>
        <w:t xml:space="preserve">Australian Health </w:t>
      </w:r>
      <w:r w:rsidR="00686B14" w:rsidRPr="001A2C1A">
        <w:rPr>
          <w:rFonts w:cstheme="minorHAnsi"/>
          <w:color w:val="auto"/>
        </w:rPr>
        <w:t>Ministers</w:t>
      </w:r>
      <w:r w:rsidR="00686B14" w:rsidRPr="00E9566E">
        <w:rPr>
          <w:rFonts w:cstheme="minorHAnsi"/>
        </w:rPr>
        <w:t>)</w:t>
      </w:r>
      <w:r w:rsidR="00EA38FD" w:rsidRPr="00E9566E">
        <w:rPr>
          <w:rFonts w:cstheme="minorHAnsi"/>
        </w:rPr>
        <w:br w:type="page"/>
      </w:r>
    </w:p>
    <w:p w14:paraId="0FC681EA" w14:textId="77777777" w:rsidR="00262A15" w:rsidRDefault="00262A15" w:rsidP="0095038D">
      <w:pPr>
        <w:pStyle w:val="Heading2"/>
      </w:pPr>
      <w:r>
        <w:lastRenderedPageBreak/>
        <w:t>Table of contents</w:t>
      </w:r>
    </w:p>
    <w:p w14:paraId="4E562ECB" w14:textId="77777777" w:rsidR="004D651D" w:rsidRPr="00BC5FA1" w:rsidRDefault="00262A15">
      <w:pPr>
        <w:pStyle w:val="TOC1"/>
        <w:rPr>
          <w:b w:val="0"/>
          <w:color w:val="auto"/>
          <w:sz w:val="22"/>
        </w:rPr>
      </w:pPr>
      <w:r w:rsidRPr="00BC5FA1">
        <w:rPr>
          <w:rFonts w:cstheme="minorHAnsi"/>
          <w:b w:val="0"/>
          <w:color w:val="auto"/>
        </w:rPr>
        <w:fldChar w:fldCharType="begin"/>
      </w:r>
      <w:r w:rsidRPr="00BC5FA1">
        <w:rPr>
          <w:rFonts w:cstheme="minorHAnsi"/>
          <w:b w:val="0"/>
          <w:color w:val="auto"/>
        </w:rPr>
        <w:instrText xml:space="preserve"> TOC \h \z \t "Heading 1,1" </w:instrText>
      </w:r>
      <w:r w:rsidRPr="00BC5FA1">
        <w:rPr>
          <w:rFonts w:cstheme="minorHAnsi"/>
          <w:b w:val="0"/>
          <w:color w:val="auto"/>
        </w:rPr>
        <w:fldChar w:fldCharType="separate"/>
      </w:r>
      <w:hyperlink w:anchor="_Toc1207369" w:history="1">
        <w:r w:rsidR="004D651D" w:rsidRPr="00BC5FA1">
          <w:rPr>
            <w:rStyle w:val="Hyperlink"/>
            <w:b w:val="0"/>
            <w:color w:val="auto"/>
          </w:rPr>
          <w:t>Summary</w:t>
        </w:r>
        <w:r w:rsidR="004D651D" w:rsidRPr="00BC5FA1">
          <w:rPr>
            <w:b w:val="0"/>
            <w:webHidden/>
            <w:color w:val="auto"/>
          </w:rPr>
          <w:tab/>
        </w:r>
        <w:r w:rsidR="004D651D" w:rsidRPr="00BC5FA1">
          <w:rPr>
            <w:b w:val="0"/>
            <w:webHidden/>
            <w:color w:val="auto"/>
          </w:rPr>
          <w:fldChar w:fldCharType="begin"/>
        </w:r>
        <w:r w:rsidR="004D651D" w:rsidRPr="00BC5FA1">
          <w:rPr>
            <w:b w:val="0"/>
            <w:webHidden/>
            <w:color w:val="auto"/>
          </w:rPr>
          <w:instrText xml:space="preserve"> PAGEREF _Toc1207369 \h </w:instrText>
        </w:r>
        <w:r w:rsidR="004D651D" w:rsidRPr="00BC5FA1">
          <w:rPr>
            <w:b w:val="0"/>
            <w:webHidden/>
            <w:color w:val="auto"/>
          </w:rPr>
        </w:r>
        <w:r w:rsidR="004D651D" w:rsidRPr="00BC5FA1">
          <w:rPr>
            <w:b w:val="0"/>
            <w:webHidden/>
            <w:color w:val="auto"/>
          </w:rPr>
          <w:fldChar w:fldCharType="separate"/>
        </w:r>
        <w:r w:rsidR="008C0BE0" w:rsidRPr="00BC5FA1">
          <w:rPr>
            <w:b w:val="0"/>
            <w:webHidden/>
            <w:color w:val="auto"/>
          </w:rPr>
          <w:t>4</w:t>
        </w:r>
        <w:r w:rsidR="004D651D" w:rsidRPr="00BC5FA1">
          <w:rPr>
            <w:b w:val="0"/>
            <w:webHidden/>
            <w:color w:val="auto"/>
          </w:rPr>
          <w:fldChar w:fldCharType="end"/>
        </w:r>
      </w:hyperlink>
    </w:p>
    <w:p w14:paraId="6A76057C" w14:textId="77777777" w:rsidR="004D651D" w:rsidRPr="00BC5FA1" w:rsidRDefault="00016A56">
      <w:pPr>
        <w:pStyle w:val="TOC1"/>
        <w:rPr>
          <w:b w:val="0"/>
          <w:color w:val="auto"/>
          <w:sz w:val="22"/>
        </w:rPr>
      </w:pPr>
      <w:hyperlink w:anchor="_Toc1207370" w:history="1">
        <w:r w:rsidR="004D651D" w:rsidRPr="00BC5FA1">
          <w:rPr>
            <w:rStyle w:val="Hyperlink"/>
            <w:b w:val="0"/>
            <w:color w:val="auto"/>
          </w:rPr>
          <w:t>Guiding principles</w:t>
        </w:r>
        <w:r w:rsidR="004D651D" w:rsidRPr="00BC5FA1">
          <w:rPr>
            <w:b w:val="0"/>
            <w:webHidden/>
            <w:color w:val="auto"/>
          </w:rPr>
          <w:tab/>
        </w:r>
        <w:r w:rsidR="004D651D" w:rsidRPr="00BC5FA1">
          <w:rPr>
            <w:b w:val="0"/>
            <w:webHidden/>
            <w:color w:val="auto"/>
          </w:rPr>
          <w:fldChar w:fldCharType="begin"/>
        </w:r>
        <w:r w:rsidR="004D651D" w:rsidRPr="00BC5FA1">
          <w:rPr>
            <w:b w:val="0"/>
            <w:webHidden/>
            <w:color w:val="auto"/>
          </w:rPr>
          <w:instrText xml:space="preserve"> PAGEREF _Toc1207370 \h </w:instrText>
        </w:r>
        <w:r w:rsidR="004D651D" w:rsidRPr="00BC5FA1">
          <w:rPr>
            <w:b w:val="0"/>
            <w:webHidden/>
            <w:color w:val="auto"/>
          </w:rPr>
        </w:r>
        <w:r w:rsidR="004D651D" w:rsidRPr="00BC5FA1">
          <w:rPr>
            <w:b w:val="0"/>
            <w:webHidden/>
            <w:color w:val="auto"/>
          </w:rPr>
          <w:fldChar w:fldCharType="separate"/>
        </w:r>
        <w:r w:rsidR="008C0BE0" w:rsidRPr="00BC5FA1">
          <w:rPr>
            <w:b w:val="0"/>
            <w:webHidden/>
            <w:color w:val="auto"/>
          </w:rPr>
          <w:t>14</w:t>
        </w:r>
        <w:r w:rsidR="004D651D" w:rsidRPr="00BC5FA1">
          <w:rPr>
            <w:b w:val="0"/>
            <w:webHidden/>
            <w:color w:val="auto"/>
          </w:rPr>
          <w:fldChar w:fldCharType="end"/>
        </w:r>
      </w:hyperlink>
    </w:p>
    <w:p w14:paraId="4FE4600D" w14:textId="77777777" w:rsidR="004D651D" w:rsidRPr="00BC5FA1" w:rsidRDefault="00016A56">
      <w:pPr>
        <w:pStyle w:val="TOC1"/>
        <w:rPr>
          <w:b w:val="0"/>
          <w:color w:val="auto"/>
          <w:sz w:val="22"/>
        </w:rPr>
      </w:pPr>
      <w:hyperlink w:anchor="_Toc1207371" w:history="1">
        <w:r w:rsidR="004D651D" w:rsidRPr="00BC5FA1">
          <w:rPr>
            <w:rStyle w:val="Hyperlink"/>
            <w:b w:val="0"/>
            <w:color w:val="auto"/>
          </w:rPr>
          <w:t>Goal 1: Understanding</w:t>
        </w:r>
        <w:r w:rsidR="004D651D" w:rsidRPr="00BC5FA1">
          <w:rPr>
            <w:b w:val="0"/>
            <w:webHidden/>
            <w:color w:val="auto"/>
          </w:rPr>
          <w:tab/>
        </w:r>
        <w:r w:rsidR="004D651D" w:rsidRPr="00BC5FA1">
          <w:rPr>
            <w:b w:val="0"/>
            <w:webHidden/>
            <w:color w:val="auto"/>
          </w:rPr>
          <w:fldChar w:fldCharType="begin"/>
        </w:r>
        <w:r w:rsidR="004D651D" w:rsidRPr="00BC5FA1">
          <w:rPr>
            <w:b w:val="0"/>
            <w:webHidden/>
            <w:color w:val="auto"/>
          </w:rPr>
          <w:instrText xml:space="preserve"> PAGEREF _Toc1207371 \h </w:instrText>
        </w:r>
        <w:r w:rsidR="004D651D" w:rsidRPr="00BC5FA1">
          <w:rPr>
            <w:b w:val="0"/>
            <w:webHidden/>
            <w:color w:val="auto"/>
          </w:rPr>
        </w:r>
        <w:r w:rsidR="004D651D" w:rsidRPr="00BC5FA1">
          <w:rPr>
            <w:b w:val="0"/>
            <w:webHidden/>
            <w:color w:val="auto"/>
          </w:rPr>
          <w:fldChar w:fldCharType="separate"/>
        </w:r>
        <w:r w:rsidR="008C0BE0" w:rsidRPr="00BC5FA1">
          <w:rPr>
            <w:b w:val="0"/>
            <w:webHidden/>
            <w:color w:val="auto"/>
          </w:rPr>
          <w:t>17</w:t>
        </w:r>
        <w:r w:rsidR="004D651D" w:rsidRPr="00BC5FA1">
          <w:rPr>
            <w:b w:val="0"/>
            <w:webHidden/>
            <w:color w:val="auto"/>
          </w:rPr>
          <w:fldChar w:fldCharType="end"/>
        </w:r>
      </w:hyperlink>
    </w:p>
    <w:p w14:paraId="7F17EF6A" w14:textId="77777777" w:rsidR="004D651D" w:rsidRPr="00BC5FA1" w:rsidRDefault="00016A56">
      <w:pPr>
        <w:pStyle w:val="TOC1"/>
        <w:rPr>
          <w:b w:val="0"/>
          <w:color w:val="auto"/>
          <w:sz w:val="22"/>
        </w:rPr>
      </w:pPr>
      <w:hyperlink w:anchor="_Toc1207372" w:history="1">
        <w:r w:rsidR="004D651D" w:rsidRPr="00BC5FA1">
          <w:rPr>
            <w:rStyle w:val="Hyperlink"/>
            <w:b w:val="0"/>
            <w:color w:val="auto"/>
          </w:rPr>
          <w:t>Goal 2: Capability</w:t>
        </w:r>
        <w:r w:rsidR="004D651D" w:rsidRPr="00BC5FA1">
          <w:rPr>
            <w:b w:val="0"/>
            <w:webHidden/>
            <w:color w:val="auto"/>
          </w:rPr>
          <w:tab/>
        </w:r>
        <w:r w:rsidR="004D651D" w:rsidRPr="00BC5FA1">
          <w:rPr>
            <w:b w:val="0"/>
            <w:webHidden/>
            <w:color w:val="auto"/>
          </w:rPr>
          <w:fldChar w:fldCharType="begin"/>
        </w:r>
        <w:r w:rsidR="004D651D" w:rsidRPr="00BC5FA1">
          <w:rPr>
            <w:b w:val="0"/>
            <w:webHidden/>
            <w:color w:val="auto"/>
          </w:rPr>
          <w:instrText xml:space="preserve"> PAGEREF _Toc1207372 \h </w:instrText>
        </w:r>
        <w:r w:rsidR="004D651D" w:rsidRPr="00BC5FA1">
          <w:rPr>
            <w:b w:val="0"/>
            <w:webHidden/>
            <w:color w:val="auto"/>
          </w:rPr>
        </w:r>
        <w:r w:rsidR="004D651D" w:rsidRPr="00BC5FA1">
          <w:rPr>
            <w:b w:val="0"/>
            <w:webHidden/>
            <w:color w:val="auto"/>
          </w:rPr>
          <w:fldChar w:fldCharType="separate"/>
        </w:r>
        <w:r w:rsidR="008C0BE0" w:rsidRPr="00BC5FA1">
          <w:rPr>
            <w:b w:val="0"/>
            <w:webHidden/>
            <w:color w:val="auto"/>
          </w:rPr>
          <w:t>20</w:t>
        </w:r>
        <w:r w:rsidR="004D651D" w:rsidRPr="00BC5FA1">
          <w:rPr>
            <w:b w:val="0"/>
            <w:webHidden/>
            <w:color w:val="auto"/>
          </w:rPr>
          <w:fldChar w:fldCharType="end"/>
        </w:r>
      </w:hyperlink>
    </w:p>
    <w:p w14:paraId="3B17273A" w14:textId="77777777" w:rsidR="004D651D" w:rsidRPr="00BC5FA1" w:rsidRDefault="00016A56">
      <w:pPr>
        <w:pStyle w:val="TOC1"/>
        <w:rPr>
          <w:b w:val="0"/>
          <w:color w:val="auto"/>
          <w:sz w:val="22"/>
        </w:rPr>
      </w:pPr>
      <w:hyperlink w:anchor="_Toc1207373" w:history="1">
        <w:r w:rsidR="004D651D" w:rsidRPr="00BC5FA1">
          <w:rPr>
            <w:rStyle w:val="Hyperlink"/>
            <w:b w:val="0"/>
            <w:color w:val="auto"/>
          </w:rPr>
          <w:t>Goal 3: Access and choice</w:t>
        </w:r>
        <w:r w:rsidR="004D651D" w:rsidRPr="00BC5FA1">
          <w:rPr>
            <w:b w:val="0"/>
            <w:webHidden/>
            <w:color w:val="auto"/>
          </w:rPr>
          <w:tab/>
        </w:r>
        <w:r w:rsidR="004D651D" w:rsidRPr="00BC5FA1">
          <w:rPr>
            <w:b w:val="0"/>
            <w:webHidden/>
            <w:color w:val="auto"/>
          </w:rPr>
          <w:fldChar w:fldCharType="begin"/>
        </w:r>
        <w:r w:rsidR="004D651D" w:rsidRPr="00BC5FA1">
          <w:rPr>
            <w:b w:val="0"/>
            <w:webHidden/>
            <w:color w:val="auto"/>
          </w:rPr>
          <w:instrText xml:space="preserve"> PAGEREF _Toc1207373 \h </w:instrText>
        </w:r>
        <w:r w:rsidR="004D651D" w:rsidRPr="00BC5FA1">
          <w:rPr>
            <w:b w:val="0"/>
            <w:webHidden/>
            <w:color w:val="auto"/>
          </w:rPr>
        </w:r>
        <w:r w:rsidR="004D651D" w:rsidRPr="00BC5FA1">
          <w:rPr>
            <w:b w:val="0"/>
            <w:webHidden/>
            <w:color w:val="auto"/>
          </w:rPr>
          <w:fldChar w:fldCharType="separate"/>
        </w:r>
        <w:r w:rsidR="008C0BE0" w:rsidRPr="00BC5FA1">
          <w:rPr>
            <w:b w:val="0"/>
            <w:webHidden/>
            <w:color w:val="auto"/>
          </w:rPr>
          <w:t>23</w:t>
        </w:r>
        <w:r w:rsidR="004D651D" w:rsidRPr="00BC5FA1">
          <w:rPr>
            <w:b w:val="0"/>
            <w:webHidden/>
            <w:color w:val="auto"/>
          </w:rPr>
          <w:fldChar w:fldCharType="end"/>
        </w:r>
      </w:hyperlink>
    </w:p>
    <w:p w14:paraId="663BDFAE" w14:textId="77777777" w:rsidR="004D651D" w:rsidRPr="00BC5FA1" w:rsidRDefault="00016A56">
      <w:pPr>
        <w:pStyle w:val="TOC1"/>
        <w:rPr>
          <w:b w:val="0"/>
          <w:color w:val="auto"/>
          <w:sz w:val="22"/>
        </w:rPr>
      </w:pPr>
      <w:hyperlink w:anchor="_Toc1207374" w:history="1">
        <w:r w:rsidR="004D651D" w:rsidRPr="00BC5FA1">
          <w:rPr>
            <w:rStyle w:val="Hyperlink"/>
            <w:b w:val="0"/>
            <w:color w:val="auto"/>
          </w:rPr>
          <w:t>Goal 4: Collaboration</w:t>
        </w:r>
        <w:r w:rsidR="004D651D" w:rsidRPr="00BC5FA1">
          <w:rPr>
            <w:b w:val="0"/>
            <w:webHidden/>
            <w:color w:val="auto"/>
          </w:rPr>
          <w:tab/>
        </w:r>
        <w:r w:rsidR="004D651D" w:rsidRPr="00BC5FA1">
          <w:rPr>
            <w:b w:val="0"/>
            <w:webHidden/>
            <w:color w:val="auto"/>
          </w:rPr>
          <w:fldChar w:fldCharType="begin"/>
        </w:r>
        <w:r w:rsidR="004D651D" w:rsidRPr="00BC5FA1">
          <w:rPr>
            <w:b w:val="0"/>
            <w:webHidden/>
            <w:color w:val="auto"/>
          </w:rPr>
          <w:instrText xml:space="preserve"> PAGEREF _Toc1207374 \h </w:instrText>
        </w:r>
        <w:r w:rsidR="004D651D" w:rsidRPr="00BC5FA1">
          <w:rPr>
            <w:b w:val="0"/>
            <w:webHidden/>
            <w:color w:val="auto"/>
          </w:rPr>
        </w:r>
        <w:r w:rsidR="004D651D" w:rsidRPr="00BC5FA1">
          <w:rPr>
            <w:b w:val="0"/>
            <w:webHidden/>
            <w:color w:val="auto"/>
          </w:rPr>
          <w:fldChar w:fldCharType="separate"/>
        </w:r>
        <w:r w:rsidR="008C0BE0" w:rsidRPr="00BC5FA1">
          <w:rPr>
            <w:b w:val="0"/>
            <w:webHidden/>
            <w:color w:val="auto"/>
          </w:rPr>
          <w:t>26</w:t>
        </w:r>
        <w:r w:rsidR="004D651D" w:rsidRPr="00BC5FA1">
          <w:rPr>
            <w:b w:val="0"/>
            <w:webHidden/>
            <w:color w:val="auto"/>
          </w:rPr>
          <w:fldChar w:fldCharType="end"/>
        </w:r>
      </w:hyperlink>
    </w:p>
    <w:p w14:paraId="5A89311A" w14:textId="77777777" w:rsidR="004D651D" w:rsidRPr="00BC5FA1" w:rsidRDefault="00016A56">
      <w:pPr>
        <w:pStyle w:val="TOC1"/>
        <w:rPr>
          <w:b w:val="0"/>
          <w:color w:val="auto"/>
          <w:sz w:val="22"/>
        </w:rPr>
      </w:pPr>
      <w:hyperlink w:anchor="_Toc1207375" w:history="1">
        <w:r w:rsidR="004D651D" w:rsidRPr="00BC5FA1">
          <w:rPr>
            <w:rStyle w:val="Hyperlink"/>
            <w:b w:val="0"/>
            <w:color w:val="auto"/>
          </w:rPr>
          <w:t>Goal 5: Investment</w:t>
        </w:r>
        <w:r w:rsidR="004D651D" w:rsidRPr="00BC5FA1">
          <w:rPr>
            <w:b w:val="0"/>
            <w:webHidden/>
            <w:color w:val="auto"/>
          </w:rPr>
          <w:tab/>
        </w:r>
        <w:r w:rsidR="004D651D" w:rsidRPr="00BC5FA1">
          <w:rPr>
            <w:b w:val="0"/>
            <w:webHidden/>
            <w:color w:val="auto"/>
          </w:rPr>
          <w:fldChar w:fldCharType="begin"/>
        </w:r>
        <w:r w:rsidR="004D651D" w:rsidRPr="00BC5FA1">
          <w:rPr>
            <w:b w:val="0"/>
            <w:webHidden/>
            <w:color w:val="auto"/>
          </w:rPr>
          <w:instrText xml:space="preserve"> PAGEREF _Toc1207375 \h </w:instrText>
        </w:r>
        <w:r w:rsidR="004D651D" w:rsidRPr="00BC5FA1">
          <w:rPr>
            <w:b w:val="0"/>
            <w:webHidden/>
            <w:color w:val="auto"/>
          </w:rPr>
        </w:r>
        <w:r w:rsidR="004D651D" w:rsidRPr="00BC5FA1">
          <w:rPr>
            <w:b w:val="0"/>
            <w:webHidden/>
            <w:color w:val="auto"/>
          </w:rPr>
          <w:fldChar w:fldCharType="separate"/>
        </w:r>
        <w:r w:rsidR="008C0BE0" w:rsidRPr="00BC5FA1">
          <w:rPr>
            <w:b w:val="0"/>
            <w:webHidden/>
            <w:color w:val="auto"/>
          </w:rPr>
          <w:t>29</w:t>
        </w:r>
        <w:r w:rsidR="004D651D" w:rsidRPr="00BC5FA1">
          <w:rPr>
            <w:b w:val="0"/>
            <w:webHidden/>
            <w:color w:val="auto"/>
          </w:rPr>
          <w:fldChar w:fldCharType="end"/>
        </w:r>
      </w:hyperlink>
    </w:p>
    <w:p w14:paraId="2C6C5499" w14:textId="77777777" w:rsidR="004D651D" w:rsidRPr="00BC5FA1" w:rsidRDefault="00016A56">
      <w:pPr>
        <w:pStyle w:val="TOC1"/>
        <w:rPr>
          <w:b w:val="0"/>
          <w:color w:val="auto"/>
          <w:sz w:val="22"/>
        </w:rPr>
      </w:pPr>
      <w:hyperlink w:anchor="_Toc1207376" w:history="1">
        <w:r w:rsidR="004D651D" w:rsidRPr="00BC5FA1">
          <w:rPr>
            <w:rStyle w:val="Hyperlink"/>
            <w:b w:val="0"/>
            <w:color w:val="auto"/>
          </w:rPr>
          <w:t>Goal 6: Data and evidence</w:t>
        </w:r>
        <w:r w:rsidR="004D651D" w:rsidRPr="00BC5FA1">
          <w:rPr>
            <w:b w:val="0"/>
            <w:webHidden/>
            <w:color w:val="auto"/>
          </w:rPr>
          <w:tab/>
        </w:r>
        <w:r w:rsidR="004D651D" w:rsidRPr="00BC5FA1">
          <w:rPr>
            <w:b w:val="0"/>
            <w:webHidden/>
            <w:color w:val="auto"/>
          </w:rPr>
          <w:fldChar w:fldCharType="begin"/>
        </w:r>
        <w:r w:rsidR="004D651D" w:rsidRPr="00BC5FA1">
          <w:rPr>
            <w:b w:val="0"/>
            <w:webHidden/>
            <w:color w:val="auto"/>
          </w:rPr>
          <w:instrText xml:space="preserve"> PAGEREF _Toc1207376 \h </w:instrText>
        </w:r>
        <w:r w:rsidR="004D651D" w:rsidRPr="00BC5FA1">
          <w:rPr>
            <w:b w:val="0"/>
            <w:webHidden/>
            <w:color w:val="auto"/>
          </w:rPr>
        </w:r>
        <w:r w:rsidR="004D651D" w:rsidRPr="00BC5FA1">
          <w:rPr>
            <w:b w:val="0"/>
            <w:webHidden/>
            <w:color w:val="auto"/>
          </w:rPr>
          <w:fldChar w:fldCharType="separate"/>
        </w:r>
        <w:r w:rsidR="008C0BE0" w:rsidRPr="00BC5FA1">
          <w:rPr>
            <w:b w:val="0"/>
            <w:webHidden/>
            <w:color w:val="auto"/>
          </w:rPr>
          <w:t>33</w:t>
        </w:r>
        <w:r w:rsidR="004D651D" w:rsidRPr="00BC5FA1">
          <w:rPr>
            <w:b w:val="0"/>
            <w:webHidden/>
            <w:color w:val="auto"/>
          </w:rPr>
          <w:fldChar w:fldCharType="end"/>
        </w:r>
      </w:hyperlink>
    </w:p>
    <w:p w14:paraId="17B5E3BB" w14:textId="77777777" w:rsidR="004D651D" w:rsidRPr="00BC5FA1" w:rsidRDefault="00016A56">
      <w:pPr>
        <w:pStyle w:val="TOC1"/>
        <w:rPr>
          <w:b w:val="0"/>
          <w:color w:val="auto"/>
          <w:sz w:val="22"/>
        </w:rPr>
      </w:pPr>
      <w:hyperlink w:anchor="_Toc1207377" w:history="1">
        <w:r w:rsidR="004D651D" w:rsidRPr="00BC5FA1">
          <w:rPr>
            <w:rStyle w:val="Hyperlink"/>
            <w:b w:val="0"/>
            <w:color w:val="auto"/>
          </w:rPr>
          <w:t>Goal 7: Accountability</w:t>
        </w:r>
        <w:r w:rsidR="004D651D" w:rsidRPr="00BC5FA1">
          <w:rPr>
            <w:b w:val="0"/>
            <w:webHidden/>
            <w:color w:val="auto"/>
          </w:rPr>
          <w:tab/>
        </w:r>
        <w:r w:rsidR="004D651D" w:rsidRPr="00BC5FA1">
          <w:rPr>
            <w:b w:val="0"/>
            <w:webHidden/>
            <w:color w:val="auto"/>
          </w:rPr>
          <w:fldChar w:fldCharType="begin"/>
        </w:r>
        <w:r w:rsidR="004D651D" w:rsidRPr="00BC5FA1">
          <w:rPr>
            <w:b w:val="0"/>
            <w:webHidden/>
            <w:color w:val="auto"/>
          </w:rPr>
          <w:instrText xml:space="preserve"> PAGEREF _Toc1207377 \h </w:instrText>
        </w:r>
        <w:r w:rsidR="004D651D" w:rsidRPr="00BC5FA1">
          <w:rPr>
            <w:b w:val="0"/>
            <w:webHidden/>
            <w:color w:val="auto"/>
          </w:rPr>
        </w:r>
        <w:r w:rsidR="004D651D" w:rsidRPr="00BC5FA1">
          <w:rPr>
            <w:b w:val="0"/>
            <w:webHidden/>
            <w:color w:val="auto"/>
          </w:rPr>
          <w:fldChar w:fldCharType="separate"/>
        </w:r>
        <w:r w:rsidR="008C0BE0" w:rsidRPr="00BC5FA1">
          <w:rPr>
            <w:b w:val="0"/>
            <w:webHidden/>
            <w:color w:val="auto"/>
          </w:rPr>
          <w:t>37</w:t>
        </w:r>
        <w:r w:rsidR="004D651D" w:rsidRPr="00BC5FA1">
          <w:rPr>
            <w:b w:val="0"/>
            <w:webHidden/>
            <w:color w:val="auto"/>
          </w:rPr>
          <w:fldChar w:fldCharType="end"/>
        </w:r>
      </w:hyperlink>
    </w:p>
    <w:p w14:paraId="37E1D8AC" w14:textId="77777777" w:rsidR="004D651D" w:rsidRPr="00BC5FA1" w:rsidRDefault="00016A56">
      <w:pPr>
        <w:pStyle w:val="TOC1"/>
        <w:rPr>
          <w:b w:val="0"/>
          <w:color w:val="auto"/>
          <w:sz w:val="22"/>
        </w:rPr>
      </w:pPr>
      <w:hyperlink w:anchor="_Toc1207378" w:history="1">
        <w:r w:rsidR="004D651D" w:rsidRPr="00BC5FA1">
          <w:rPr>
            <w:rStyle w:val="Hyperlink"/>
            <w:b w:val="0"/>
            <w:color w:val="auto"/>
          </w:rPr>
          <w:t>Implementation Plan</w:t>
        </w:r>
        <w:r w:rsidR="004D651D" w:rsidRPr="00BC5FA1">
          <w:rPr>
            <w:b w:val="0"/>
            <w:webHidden/>
            <w:color w:val="auto"/>
          </w:rPr>
          <w:tab/>
        </w:r>
        <w:r w:rsidR="004D651D" w:rsidRPr="00BC5FA1">
          <w:rPr>
            <w:b w:val="0"/>
            <w:webHidden/>
            <w:color w:val="auto"/>
          </w:rPr>
          <w:fldChar w:fldCharType="begin"/>
        </w:r>
        <w:r w:rsidR="004D651D" w:rsidRPr="00BC5FA1">
          <w:rPr>
            <w:b w:val="0"/>
            <w:webHidden/>
            <w:color w:val="auto"/>
          </w:rPr>
          <w:instrText xml:space="preserve"> PAGEREF _Toc1207378 \h </w:instrText>
        </w:r>
        <w:r w:rsidR="004D651D" w:rsidRPr="00BC5FA1">
          <w:rPr>
            <w:b w:val="0"/>
            <w:webHidden/>
            <w:color w:val="auto"/>
          </w:rPr>
        </w:r>
        <w:r w:rsidR="004D651D" w:rsidRPr="00BC5FA1">
          <w:rPr>
            <w:b w:val="0"/>
            <w:webHidden/>
            <w:color w:val="auto"/>
          </w:rPr>
          <w:fldChar w:fldCharType="separate"/>
        </w:r>
        <w:r w:rsidR="008C0BE0" w:rsidRPr="00BC5FA1">
          <w:rPr>
            <w:b w:val="0"/>
            <w:webHidden/>
            <w:color w:val="auto"/>
          </w:rPr>
          <w:t>39</w:t>
        </w:r>
        <w:r w:rsidR="004D651D" w:rsidRPr="00BC5FA1">
          <w:rPr>
            <w:b w:val="0"/>
            <w:webHidden/>
            <w:color w:val="auto"/>
          </w:rPr>
          <w:fldChar w:fldCharType="end"/>
        </w:r>
      </w:hyperlink>
    </w:p>
    <w:p w14:paraId="231D2B69" w14:textId="77777777" w:rsidR="004D651D" w:rsidRPr="00BC5FA1" w:rsidRDefault="00016A56">
      <w:pPr>
        <w:pStyle w:val="TOC1"/>
        <w:rPr>
          <w:b w:val="0"/>
          <w:color w:val="auto"/>
          <w:sz w:val="22"/>
        </w:rPr>
      </w:pPr>
      <w:hyperlink w:anchor="_Toc1207379" w:history="1">
        <w:r w:rsidR="004D651D" w:rsidRPr="00BC5FA1">
          <w:rPr>
            <w:rStyle w:val="Hyperlink"/>
            <w:b w:val="0"/>
            <w:color w:val="auto"/>
          </w:rPr>
          <w:t>Monitoring and Evaluation Plan</w:t>
        </w:r>
        <w:r w:rsidR="004D651D" w:rsidRPr="00BC5FA1">
          <w:rPr>
            <w:b w:val="0"/>
            <w:webHidden/>
            <w:color w:val="auto"/>
          </w:rPr>
          <w:tab/>
        </w:r>
        <w:r w:rsidR="004D651D" w:rsidRPr="00BC5FA1">
          <w:rPr>
            <w:b w:val="0"/>
            <w:webHidden/>
            <w:color w:val="auto"/>
          </w:rPr>
          <w:fldChar w:fldCharType="begin"/>
        </w:r>
        <w:r w:rsidR="004D651D" w:rsidRPr="00BC5FA1">
          <w:rPr>
            <w:b w:val="0"/>
            <w:webHidden/>
            <w:color w:val="auto"/>
          </w:rPr>
          <w:instrText xml:space="preserve"> PAGEREF _Toc1207379 \h </w:instrText>
        </w:r>
        <w:r w:rsidR="004D651D" w:rsidRPr="00BC5FA1">
          <w:rPr>
            <w:b w:val="0"/>
            <w:webHidden/>
            <w:color w:val="auto"/>
          </w:rPr>
        </w:r>
        <w:r w:rsidR="004D651D" w:rsidRPr="00BC5FA1">
          <w:rPr>
            <w:b w:val="0"/>
            <w:webHidden/>
            <w:color w:val="auto"/>
          </w:rPr>
          <w:fldChar w:fldCharType="separate"/>
        </w:r>
        <w:r w:rsidR="008C0BE0" w:rsidRPr="00BC5FA1">
          <w:rPr>
            <w:b w:val="0"/>
            <w:webHidden/>
            <w:color w:val="auto"/>
          </w:rPr>
          <w:t>40</w:t>
        </w:r>
        <w:r w:rsidR="004D651D" w:rsidRPr="00BC5FA1">
          <w:rPr>
            <w:b w:val="0"/>
            <w:webHidden/>
            <w:color w:val="auto"/>
          </w:rPr>
          <w:fldChar w:fldCharType="end"/>
        </w:r>
      </w:hyperlink>
    </w:p>
    <w:p w14:paraId="55ADA35F" w14:textId="77777777" w:rsidR="004D651D" w:rsidRPr="00BC5FA1" w:rsidRDefault="00016A56">
      <w:pPr>
        <w:pStyle w:val="TOC1"/>
        <w:rPr>
          <w:b w:val="0"/>
          <w:color w:val="auto"/>
          <w:sz w:val="22"/>
        </w:rPr>
      </w:pPr>
      <w:hyperlink w:anchor="_Toc1207380" w:history="1">
        <w:r w:rsidR="004D651D" w:rsidRPr="00BC5FA1">
          <w:rPr>
            <w:rStyle w:val="Hyperlink"/>
            <w:b w:val="0"/>
            <w:color w:val="auto"/>
          </w:rPr>
          <w:t>Glossary of terms</w:t>
        </w:r>
        <w:r w:rsidR="004D651D" w:rsidRPr="00BC5FA1">
          <w:rPr>
            <w:b w:val="0"/>
            <w:webHidden/>
            <w:color w:val="auto"/>
          </w:rPr>
          <w:tab/>
        </w:r>
        <w:r w:rsidR="004D651D" w:rsidRPr="00BC5FA1">
          <w:rPr>
            <w:b w:val="0"/>
            <w:webHidden/>
            <w:color w:val="auto"/>
          </w:rPr>
          <w:fldChar w:fldCharType="begin"/>
        </w:r>
        <w:r w:rsidR="004D651D" w:rsidRPr="00BC5FA1">
          <w:rPr>
            <w:b w:val="0"/>
            <w:webHidden/>
            <w:color w:val="auto"/>
          </w:rPr>
          <w:instrText xml:space="preserve"> PAGEREF _Toc1207380 \h </w:instrText>
        </w:r>
        <w:r w:rsidR="004D651D" w:rsidRPr="00BC5FA1">
          <w:rPr>
            <w:b w:val="0"/>
            <w:webHidden/>
            <w:color w:val="auto"/>
          </w:rPr>
        </w:r>
        <w:r w:rsidR="004D651D" w:rsidRPr="00BC5FA1">
          <w:rPr>
            <w:b w:val="0"/>
            <w:webHidden/>
            <w:color w:val="auto"/>
          </w:rPr>
          <w:fldChar w:fldCharType="separate"/>
        </w:r>
        <w:r w:rsidR="008C0BE0" w:rsidRPr="00BC5FA1">
          <w:rPr>
            <w:b w:val="0"/>
            <w:webHidden/>
            <w:color w:val="auto"/>
          </w:rPr>
          <w:t>41</w:t>
        </w:r>
        <w:r w:rsidR="004D651D" w:rsidRPr="00BC5FA1">
          <w:rPr>
            <w:b w:val="0"/>
            <w:webHidden/>
            <w:color w:val="auto"/>
          </w:rPr>
          <w:fldChar w:fldCharType="end"/>
        </w:r>
      </w:hyperlink>
    </w:p>
    <w:p w14:paraId="5070BE5A" w14:textId="77777777" w:rsidR="004D651D" w:rsidRPr="00BC5FA1" w:rsidRDefault="00016A56">
      <w:pPr>
        <w:pStyle w:val="TOC1"/>
        <w:rPr>
          <w:b w:val="0"/>
          <w:color w:val="auto"/>
          <w:sz w:val="22"/>
        </w:rPr>
      </w:pPr>
      <w:hyperlink w:anchor="_Toc1207381" w:history="1">
        <w:r w:rsidR="004D651D" w:rsidRPr="00BC5FA1">
          <w:rPr>
            <w:rStyle w:val="Hyperlink"/>
            <w:b w:val="0"/>
            <w:color w:val="auto"/>
          </w:rPr>
          <w:t>References</w:t>
        </w:r>
        <w:r w:rsidR="004D651D" w:rsidRPr="00BC5FA1">
          <w:rPr>
            <w:b w:val="0"/>
            <w:webHidden/>
            <w:color w:val="auto"/>
          </w:rPr>
          <w:tab/>
        </w:r>
        <w:r w:rsidR="004D651D" w:rsidRPr="00BC5FA1">
          <w:rPr>
            <w:b w:val="0"/>
            <w:webHidden/>
            <w:color w:val="auto"/>
          </w:rPr>
          <w:fldChar w:fldCharType="begin"/>
        </w:r>
        <w:r w:rsidR="004D651D" w:rsidRPr="00BC5FA1">
          <w:rPr>
            <w:b w:val="0"/>
            <w:webHidden/>
            <w:color w:val="auto"/>
          </w:rPr>
          <w:instrText xml:space="preserve"> PAGEREF _Toc1207381 \h </w:instrText>
        </w:r>
        <w:r w:rsidR="004D651D" w:rsidRPr="00BC5FA1">
          <w:rPr>
            <w:b w:val="0"/>
            <w:webHidden/>
            <w:color w:val="auto"/>
          </w:rPr>
        </w:r>
        <w:r w:rsidR="004D651D" w:rsidRPr="00BC5FA1">
          <w:rPr>
            <w:b w:val="0"/>
            <w:webHidden/>
            <w:color w:val="auto"/>
          </w:rPr>
          <w:fldChar w:fldCharType="separate"/>
        </w:r>
        <w:r w:rsidR="008C0BE0" w:rsidRPr="00BC5FA1">
          <w:rPr>
            <w:b w:val="0"/>
            <w:webHidden/>
            <w:color w:val="auto"/>
          </w:rPr>
          <w:t>45</w:t>
        </w:r>
        <w:r w:rsidR="004D651D" w:rsidRPr="00BC5FA1">
          <w:rPr>
            <w:b w:val="0"/>
            <w:webHidden/>
            <w:color w:val="auto"/>
          </w:rPr>
          <w:fldChar w:fldCharType="end"/>
        </w:r>
      </w:hyperlink>
    </w:p>
    <w:p w14:paraId="074EB84C" w14:textId="77777777" w:rsidR="00516D31" w:rsidRPr="00BC5FA1" w:rsidRDefault="00262A15" w:rsidP="004D651D">
      <w:pPr>
        <w:pStyle w:val="TOC2"/>
        <w:rPr>
          <w:rStyle w:val="Hyperlink"/>
          <w:rFonts w:cstheme="minorHAnsi"/>
          <w:noProof/>
          <w:color w:val="auto"/>
          <w:u w:val="none"/>
          <w:lang w:eastAsia="en-AU"/>
        </w:rPr>
      </w:pPr>
      <w:r w:rsidRPr="00BC5FA1">
        <w:rPr>
          <w:rFonts w:cstheme="minorHAnsi"/>
          <w:color w:val="auto"/>
        </w:rPr>
        <w:fldChar w:fldCharType="end"/>
      </w:r>
    </w:p>
    <w:p w14:paraId="3A5BD020" w14:textId="77777777" w:rsidR="009F6BE3" w:rsidRPr="00BC5FA1" w:rsidRDefault="00B956E5" w:rsidP="00EF0321">
      <w:pPr>
        <w:pStyle w:val="TOC1"/>
        <w:rPr>
          <w:rFonts w:cstheme="minorHAnsi"/>
          <w:color w:val="auto"/>
        </w:rPr>
      </w:pPr>
      <w:r w:rsidRPr="00BC5FA1">
        <w:rPr>
          <w:rFonts w:cstheme="minorHAnsi"/>
          <w:color w:val="auto"/>
        </w:rPr>
        <w:br w:type="page"/>
      </w:r>
    </w:p>
    <w:p w14:paraId="3E9D4524" w14:textId="77777777" w:rsidR="00D80EE7" w:rsidRPr="00876956" w:rsidRDefault="00D80EE7">
      <w:pPr>
        <w:rPr>
          <w:rFonts w:cstheme="minorHAnsi"/>
        </w:rPr>
        <w:sectPr w:rsidR="00D80EE7" w:rsidRPr="00876956" w:rsidSect="0095038D">
          <w:headerReference w:type="default" r:id="rId11"/>
          <w:footerReference w:type="even" r:id="rId12"/>
          <w:footerReference w:type="default" r:id="rId13"/>
          <w:pgSz w:w="11906" w:h="16838"/>
          <w:pgMar w:top="1134" w:right="1134" w:bottom="1418" w:left="1134" w:header="709" w:footer="284" w:gutter="0"/>
          <w:cols w:space="708"/>
          <w:titlePg/>
          <w:docGrid w:linePitch="360"/>
        </w:sectPr>
      </w:pPr>
    </w:p>
    <w:p w14:paraId="488C1453" w14:textId="77777777" w:rsidR="0047677E" w:rsidRPr="005B265B" w:rsidRDefault="00C76F7F" w:rsidP="0095038D">
      <w:pPr>
        <w:pStyle w:val="Heading1"/>
      </w:pPr>
      <w:bookmarkStart w:id="3" w:name="_Toc497127991"/>
      <w:bookmarkStart w:id="4" w:name="_Toc1207369"/>
      <w:bookmarkStart w:id="5" w:name="executive_summary"/>
      <w:bookmarkStart w:id="6" w:name="bm_content"/>
      <w:r w:rsidRPr="00156C4C">
        <w:lastRenderedPageBreak/>
        <w:t>Summary</w:t>
      </w:r>
      <w:bookmarkEnd w:id="3"/>
      <w:bookmarkEnd w:id="4"/>
    </w:p>
    <w:p w14:paraId="60DB11F1" w14:textId="77777777" w:rsidR="00B770D8" w:rsidRPr="00E9566E" w:rsidRDefault="00AC14A1" w:rsidP="00903171">
      <w:pPr>
        <w:autoSpaceDE w:val="0"/>
        <w:autoSpaceDN w:val="0"/>
        <w:adjustRightInd w:val="0"/>
        <w:spacing w:after="240" w:line="276" w:lineRule="auto"/>
        <w:rPr>
          <w:rFonts w:cstheme="minorHAnsi"/>
        </w:rPr>
      </w:pPr>
      <w:r w:rsidRPr="00E9566E">
        <w:rPr>
          <w:rFonts w:cstheme="minorHAnsi"/>
        </w:rPr>
        <w:t xml:space="preserve">Palliative care plays a vital role at the end of life for many Australians, </w:t>
      </w:r>
      <w:r w:rsidR="00CF00BE" w:rsidRPr="00E9566E">
        <w:rPr>
          <w:rFonts w:cstheme="minorHAnsi"/>
        </w:rPr>
        <w:t>improving</w:t>
      </w:r>
      <w:r w:rsidR="00B94C85" w:rsidRPr="00E9566E">
        <w:rPr>
          <w:rFonts w:cstheme="minorHAnsi"/>
        </w:rPr>
        <w:t xml:space="preserve"> quality of life for individuals and the carers</w:t>
      </w:r>
      <w:r w:rsidR="000014DE" w:rsidRPr="00E9566E">
        <w:rPr>
          <w:vertAlign w:val="superscript"/>
        </w:rPr>
        <w:footnoteReference w:id="1"/>
      </w:r>
      <w:r w:rsidR="00B94C85" w:rsidRPr="00E9566E">
        <w:rPr>
          <w:rFonts w:cstheme="minorHAnsi"/>
        </w:rPr>
        <w:t xml:space="preserve">, family and friends supporting them as well as </w:t>
      </w:r>
      <w:r w:rsidRPr="00E9566E">
        <w:rPr>
          <w:rFonts w:cstheme="minorHAnsi"/>
        </w:rPr>
        <w:t>reducing the physical and emotional distress of dying</w:t>
      </w:r>
      <w:r w:rsidR="00B94C85" w:rsidRPr="00E9566E">
        <w:rPr>
          <w:rFonts w:cstheme="minorHAnsi"/>
        </w:rPr>
        <w:t>.</w:t>
      </w:r>
      <w:r w:rsidR="005A0682" w:rsidRPr="00E9566E">
        <w:rPr>
          <w:rFonts w:cstheme="minorHAnsi"/>
        </w:rPr>
        <w:t xml:space="preserve"> </w:t>
      </w:r>
      <w:r w:rsidR="005E52C1" w:rsidRPr="00E9566E">
        <w:rPr>
          <w:rFonts w:cstheme="minorHAnsi"/>
        </w:rPr>
        <w:t>As not</w:t>
      </w:r>
      <w:r w:rsidR="00E30FC0" w:rsidRPr="00E9566E">
        <w:rPr>
          <w:rFonts w:cstheme="minorHAnsi"/>
        </w:rPr>
        <w:t>ed by t</w:t>
      </w:r>
      <w:r w:rsidR="005A0682" w:rsidRPr="00E9566E">
        <w:rPr>
          <w:rFonts w:cstheme="minorHAnsi"/>
        </w:rPr>
        <w:t>he World H</w:t>
      </w:r>
      <w:r w:rsidR="00E30FC0" w:rsidRPr="00E9566E">
        <w:rPr>
          <w:rFonts w:cstheme="minorHAnsi"/>
        </w:rPr>
        <w:t xml:space="preserve">ealth Assembly (of which Australia is a </w:t>
      </w:r>
      <w:r w:rsidR="0010683C" w:rsidRPr="00E9566E">
        <w:rPr>
          <w:rFonts w:cstheme="minorHAnsi"/>
        </w:rPr>
        <w:t>M</w:t>
      </w:r>
      <w:r w:rsidR="00E30FC0" w:rsidRPr="00E9566E">
        <w:rPr>
          <w:rFonts w:cstheme="minorHAnsi"/>
        </w:rPr>
        <w:t>ember</w:t>
      </w:r>
      <w:r w:rsidR="0010683C" w:rsidRPr="00E9566E">
        <w:rPr>
          <w:rFonts w:cstheme="minorHAnsi"/>
        </w:rPr>
        <w:t xml:space="preserve"> State</w:t>
      </w:r>
      <w:r w:rsidR="00E30FC0" w:rsidRPr="00E9566E">
        <w:rPr>
          <w:rFonts w:cstheme="minorHAnsi"/>
        </w:rPr>
        <w:t xml:space="preserve">), </w:t>
      </w:r>
    </w:p>
    <w:p w14:paraId="741046AA" w14:textId="77777777" w:rsidR="00B770D8" w:rsidRPr="00727EA4" w:rsidRDefault="00727EA4" w:rsidP="00903171">
      <w:pPr>
        <w:pStyle w:val="HangingQuote"/>
        <w:spacing w:before="0" w:line="276" w:lineRule="auto"/>
        <w:rPr>
          <w:color w:val="404040"/>
        </w:rPr>
      </w:pPr>
      <w:r w:rsidRPr="00727EA4">
        <w:rPr>
          <w:color w:val="404040"/>
        </w:rPr>
        <w:t>“</w:t>
      </w:r>
      <w:r w:rsidR="005A0682" w:rsidRPr="00727EA4">
        <w:rPr>
          <w:color w:val="404040"/>
        </w:rPr>
        <w:t>palliative care is an approach that improves the quality of life of patients (adults and children) and their families who are facing the problems associated with life-</w:t>
      </w:r>
      <w:r w:rsidR="005508DF" w:rsidRPr="00727EA4">
        <w:rPr>
          <w:color w:val="404040"/>
        </w:rPr>
        <w:t>limiting</w:t>
      </w:r>
      <w:r w:rsidR="005A0682" w:rsidRPr="00727EA4">
        <w:rPr>
          <w:color w:val="404040"/>
        </w:rPr>
        <w:t xml:space="preserve"> illness, through the prevention and relief of suffering by means of early identification and correct assessment and treatment of pain and other problems, whether physical, psychosocial or spiritual</w:t>
      </w:r>
      <w:r w:rsidR="002425D3" w:rsidRPr="00727EA4">
        <w:rPr>
          <w:color w:val="404040"/>
        </w:rPr>
        <w:t>.</w:t>
      </w:r>
      <w:r w:rsidRPr="00727EA4">
        <w:rPr>
          <w:color w:val="404040"/>
        </w:rPr>
        <w:t>”</w:t>
      </w:r>
      <w:r w:rsidR="00CD2933" w:rsidRPr="00727EA4">
        <w:rPr>
          <w:rStyle w:val="FootnoteReference"/>
          <w:color w:val="404040"/>
        </w:rPr>
        <w:footnoteReference w:id="2"/>
      </w:r>
      <w:r w:rsidR="0050231A" w:rsidRPr="00727EA4">
        <w:rPr>
          <w:color w:val="404040"/>
        </w:rPr>
        <w:t xml:space="preserve"> </w:t>
      </w:r>
    </w:p>
    <w:p w14:paraId="48547C4D" w14:textId="77777777" w:rsidR="005A0682" w:rsidRPr="00E9566E" w:rsidRDefault="00841DFE" w:rsidP="00903171">
      <w:pPr>
        <w:autoSpaceDE w:val="0"/>
        <w:autoSpaceDN w:val="0"/>
        <w:adjustRightInd w:val="0"/>
        <w:spacing w:after="240" w:line="276" w:lineRule="auto"/>
        <w:rPr>
          <w:rFonts w:cstheme="minorHAnsi"/>
        </w:rPr>
      </w:pPr>
      <w:r>
        <w:rPr>
          <w:rFonts w:cstheme="minorHAnsi"/>
        </w:rPr>
        <w:t>I</w:t>
      </w:r>
      <w:r w:rsidRPr="00E9566E">
        <w:rPr>
          <w:rFonts w:cstheme="minorHAnsi"/>
        </w:rPr>
        <w:t>t is estimated that 40 million people worldwide would benefit from palliative care but only about 14% receive the care they need.</w:t>
      </w:r>
      <w:r w:rsidRPr="00E9566E">
        <w:rPr>
          <w:vertAlign w:val="superscript"/>
        </w:rPr>
        <w:footnoteReference w:id="3"/>
      </w:r>
      <w:r>
        <w:rPr>
          <w:rFonts w:cstheme="minorHAnsi"/>
        </w:rPr>
        <w:t xml:space="preserve"> </w:t>
      </w:r>
      <w:r w:rsidR="0050231A" w:rsidRPr="00E9566E">
        <w:rPr>
          <w:rFonts w:cstheme="minorHAnsi"/>
        </w:rPr>
        <w:t>Palliative care is a fundamental component of universal health coverage</w:t>
      </w:r>
      <w:r>
        <w:rPr>
          <w:rFonts w:cstheme="minorHAnsi"/>
        </w:rPr>
        <w:t>.</w:t>
      </w:r>
      <w:r w:rsidR="00C87DCF">
        <w:rPr>
          <w:rStyle w:val="FootnoteReference"/>
          <w:rFonts w:cstheme="minorHAnsi"/>
        </w:rPr>
        <w:footnoteReference w:id="4"/>
      </w:r>
      <w:r w:rsidR="006F63F9">
        <w:rPr>
          <w:rFonts w:cstheme="minorHAnsi"/>
        </w:rPr>
        <w:t xml:space="preserve"> While Australia is among </w:t>
      </w:r>
      <w:r w:rsidR="0050231A" w:rsidRPr="00E9566E">
        <w:rPr>
          <w:rFonts w:cstheme="minorHAnsi"/>
        </w:rPr>
        <w:t>a relatively small number of countries cu</w:t>
      </w:r>
      <w:r w:rsidR="006F63F9">
        <w:rPr>
          <w:rFonts w:cstheme="minorHAnsi"/>
        </w:rPr>
        <w:t>rrently providing</w:t>
      </w:r>
      <w:r w:rsidR="0029389F">
        <w:rPr>
          <w:rFonts w:cstheme="minorHAnsi"/>
        </w:rPr>
        <w:t xml:space="preserve"> a level of</w:t>
      </w:r>
      <w:r w:rsidR="0050231A" w:rsidRPr="00E9566E">
        <w:rPr>
          <w:rFonts w:cstheme="minorHAnsi"/>
        </w:rPr>
        <w:t xml:space="preserve"> integrated, </w:t>
      </w:r>
      <w:r w:rsidR="0050231A" w:rsidRPr="0029389F">
        <w:rPr>
          <w:rFonts w:cstheme="minorHAnsi"/>
        </w:rPr>
        <w:t xml:space="preserve">comprehensive </w:t>
      </w:r>
      <w:r w:rsidR="00CF00BE" w:rsidRPr="0029389F">
        <w:rPr>
          <w:rFonts w:cstheme="minorHAnsi"/>
        </w:rPr>
        <w:t xml:space="preserve">palliative </w:t>
      </w:r>
      <w:r w:rsidR="0050231A" w:rsidRPr="0029389F">
        <w:rPr>
          <w:rFonts w:cstheme="minorHAnsi"/>
        </w:rPr>
        <w:t xml:space="preserve">care </w:t>
      </w:r>
      <w:r w:rsidR="006F63F9" w:rsidRPr="0029389F">
        <w:rPr>
          <w:rFonts w:cstheme="minorHAnsi"/>
        </w:rPr>
        <w:t>there is still much work to be done</w:t>
      </w:r>
      <w:r w:rsidR="0029389F" w:rsidRPr="0029389F">
        <w:rPr>
          <w:rFonts w:cstheme="minorHAnsi"/>
        </w:rPr>
        <w:t xml:space="preserve"> to ensure that people affected by life-</w:t>
      </w:r>
      <w:r w:rsidR="0029389F">
        <w:rPr>
          <w:rFonts w:cstheme="minorHAnsi"/>
        </w:rPr>
        <w:t>limiting illness</w:t>
      </w:r>
      <w:r w:rsidR="000B062F" w:rsidRPr="00542EEC">
        <w:rPr>
          <w:rFonts w:cstheme="minorHAnsi"/>
        </w:rPr>
        <w:t>es</w:t>
      </w:r>
      <w:r w:rsidR="0029389F">
        <w:rPr>
          <w:rFonts w:cstheme="minorHAnsi"/>
        </w:rPr>
        <w:t xml:space="preserve"> get the care they need to live well.</w:t>
      </w:r>
    </w:p>
    <w:p w14:paraId="2DA69587" w14:textId="77777777" w:rsidR="004445E7" w:rsidRPr="00E9566E" w:rsidRDefault="0047677E" w:rsidP="00E37B7A">
      <w:pPr>
        <w:autoSpaceDE w:val="0"/>
        <w:autoSpaceDN w:val="0"/>
        <w:adjustRightInd w:val="0"/>
        <w:spacing w:after="480" w:line="276" w:lineRule="auto"/>
        <w:rPr>
          <w:rFonts w:cstheme="minorHAnsi"/>
        </w:rPr>
      </w:pPr>
      <w:r w:rsidRPr="00E9566E">
        <w:rPr>
          <w:rFonts w:cstheme="minorHAnsi"/>
        </w:rPr>
        <w:t xml:space="preserve">This National </w:t>
      </w:r>
      <w:r w:rsidR="00133776" w:rsidRPr="00E9566E">
        <w:rPr>
          <w:rFonts w:cstheme="minorHAnsi"/>
        </w:rPr>
        <w:t xml:space="preserve">Palliative Care </w:t>
      </w:r>
      <w:r w:rsidRPr="00E9566E">
        <w:rPr>
          <w:rFonts w:cstheme="minorHAnsi"/>
        </w:rPr>
        <w:t xml:space="preserve">Strategy </w:t>
      </w:r>
      <w:r w:rsidR="00133776" w:rsidRPr="00E9566E">
        <w:rPr>
          <w:rFonts w:cstheme="minorHAnsi"/>
        </w:rPr>
        <w:t xml:space="preserve">(National Strategy) </w:t>
      </w:r>
      <w:r w:rsidRPr="00E9566E">
        <w:rPr>
          <w:rFonts w:cstheme="minorHAnsi"/>
        </w:rPr>
        <w:t xml:space="preserve">is </w:t>
      </w:r>
      <w:r w:rsidR="00125547" w:rsidRPr="00E9566E">
        <w:rPr>
          <w:rFonts w:cstheme="minorHAnsi"/>
        </w:rPr>
        <w:t xml:space="preserve">a commitment </w:t>
      </w:r>
      <w:r w:rsidR="00E37B7A">
        <w:rPr>
          <w:rFonts w:cstheme="minorHAnsi"/>
        </w:rPr>
        <w:t>by</w:t>
      </w:r>
      <w:r w:rsidR="00125547" w:rsidRPr="00E9566E">
        <w:rPr>
          <w:rFonts w:cstheme="minorHAnsi"/>
        </w:rPr>
        <w:t xml:space="preserve"> </w:t>
      </w:r>
      <w:r w:rsidR="006F63F9">
        <w:rPr>
          <w:rFonts w:cstheme="minorHAnsi"/>
        </w:rPr>
        <w:t xml:space="preserve">all Australian </w:t>
      </w:r>
      <w:r w:rsidR="00125547" w:rsidRPr="00E9566E">
        <w:rPr>
          <w:rFonts w:cstheme="minorHAnsi"/>
        </w:rPr>
        <w:t xml:space="preserve">governments to </w:t>
      </w:r>
      <w:r w:rsidR="00635B14" w:rsidRPr="00E9566E">
        <w:rPr>
          <w:rFonts w:cstheme="minorHAnsi"/>
        </w:rPr>
        <w:t xml:space="preserve">ensure that </w:t>
      </w:r>
      <w:r w:rsidR="00993F80" w:rsidRPr="00E9566E">
        <w:rPr>
          <w:rFonts w:cstheme="minorHAnsi"/>
        </w:rPr>
        <w:t xml:space="preserve">evidence-based, quality palliative care is available to </w:t>
      </w:r>
      <w:r w:rsidR="006F63F9">
        <w:rPr>
          <w:rFonts w:cstheme="minorHAnsi"/>
        </w:rPr>
        <w:t xml:space="preserve">everyone </w:t>
      </w:r>
      <w:r w:rsidR="00993F80" w:rsidRPr="00E9566E">
        <w:rPr>
          <w:rFonts w:cstheme="minorHAnsi"/>
        </w:rPr>
        <w:t>who require</w:t>
      </w:r>
      <w:r w:rsidR="006F63F9">
        <w:rPr>
          <w:rFonts w:cstheme="minorHAnsi"/>
        </w:rPr>
        <w:t>s</w:t>
      </w:r>
      <w:r w:rsidR="00993F80" w:rsidRPr="00E9566E">
        <w:rPr>
          <w:rFonts w:cstheme="minorHAnsi"/>
        </w:rPr>
        <w:t xml:space="preserve"> it. </w:t>
      </w:r>
    </w:p>
    <w:p w14:paraId="344D6C79" w14:textId="77777777" w:rsidR="00B94C85" w:rsidRPr="005B265B" w:rsidRDefault="00C76F7F" w:rsidP="0095038D">
      <w:pPr>
        <w:pStyle w:val="Heading2"/>
      </w:pPr>
      <w:r w:rsidRPr="005B265B">
        <w:t>Purpose</w:t>
      </w:r>
    </w:p>
    <w:p w14:paraId="65DC8B5B" w14:textId="77777777" w:rsidR="008A14FC" w:rsidRPr="00E9566E" w:rsidRDefault="008A14FC" w:rsidP="00AA5E37">
      <w:pPr>
        <w:spacing w:after="240" w:line="276" w:lineRule="auto"/>
        <w:rPr>
          <w:rFonts w:cstheme="minorHAnsi"/>
        </w:rPr>
      </w:pPr>
      <w:r w:rsidRPr="00E9566E">
        <w:rPr>
          <w:rFonts w:cstheme="minorHAnsi"/>
        </w:rPr>
        <w:t xml:space="preserve">The National Strategy </w:t>
      </w:r>
      <w:r w:rsidR="00B94C85" w:rsidRPr="00E9566E">
        <w:rPr>
          <w:rFonts w:cstheme="minorHAnsi"/>
        </w:rPr>
        <w:t>is intended to be used</w:t>
      </w:r>
      <w:r w:rsidRPr="00E9566E">
        <w:rPr>
          <w:rFonts w:cstheme="minorHAnsi"/>
        </w:rPr>
        <w:t xml:space="preserve"> by all </w:t>
      </w:r>
      <w:r w:rsidR="00E37B7A">
        <w:rPr>
          <w:rFonts w:cstheme="minorHAnsi"/>
        </w:rPr>
        <w:t xml:space="preserve">Australian </w:t>
      </w:r>
      <w:r w:rsidRPr="00E9566E">
        <w:rPr>
          <w:rFonts w:cstheme="minorHAnsi"/>
        </w:rPr>
        <w:t>governments</w:t>
      </w:r>
      <w:r w:rsidR="00126840" w:rsidRPr="00E9566E">
        <w:rPr>
          <w:rFonts w:cstheme="minorHAnsi"/>
        </w:rPr>
        <w:t>,</w:t>
      </w:r>
      <w:r w:rsidRPr="00E9566E">
        <w:rPr>
          <w:rFonts w:cstheme="minorHAnsi"/>
        </w:rPr>
        <w:t xml:space="preserve"> </w:t>
      </w:r>
      <w:r w:rsidR="00126840" w:rsidRPr="00E9566E">
        <w:rPr>
          <w:rFonts w:cstheme="minorHAnsi"/>
        </w:rPr>
        <w:t>as well as</w:t>
      </w:r>
      <w:r w:rsidR="00B94C85" w:rsidRPr="00E9566E">
        <w:rPr>
          <w:rFonts w:cstheme="minorHAnsi"/>
        </w:rPr>
        <w:t xml:space="preserve"> organisations</w:t>
      </w:r>
      <w:r w:rsidR="00993F80" w:rsidRPr="00E9566E">
        <w:rPr>
          <w:rFonts w:cstheme="minorHAnsi"/>
        </w:rPr>
        <w:t xml:space="preserve"> and individuals</w:t>
      </w:r>
      <w:r w:rsidR="00126840" w:rsidRPr="00E9566E">
        <w:rPr>
          <w:rFonts w:cstheme="minorHAnsi"/>
        </w:rPr>
        <w:t>,</w:t>
      </w:r>
      <w:r w:rsidR="00993F80" w:rsidRPr="00E9566E">
        <w:rPr>
          <w:rFonts w:cstheme="minorHAnsi"/>
        </w:rPr>
        <w:t xml:space="preserve"> </w:t>
      </w:r>
      <w:r w:rsidR="005042E6" w:rsidRPr="00E9566E">
        <w:rPr>
          <w:rFonts w:cstheme="minorHAnsi"/>
        </w:rPr>
        <w:t>in guiding the improvement of palliative ca</w:t>
      </w:r>
      <w:r w:rsidR="00E37B7A">
        <w:rPr>
          <w:rFonts w:cstheme="minorHAnsi"/>
        </w:rPr>
        <w:t>re across Australia</w:t>
      </w:r>
      <w:r w:rsidR="005042E6" w:rsidRPr="00E9566E">
        <w:rPr>
          <w:rFonts w:cstheme="minorHAnsi"/>
        </w:rPr>
        <w:t xml:space="preserve"> so</w:t>
      </w:r>
      <w:r w:rsidR="00624FED" w:rsidRPr="00E9566E">
        <w:rPr>
          <w:rFonts w:cstheme="minorHAnsi"/>
        </w:rPr>
        <w:t xml:space="preserve"> that people affected by life-limiting illness</w:t>
      </w:r>
      <w:r w:rsidR="000B062F" w:rsidRPr="002D6FDC">
        <w:rPr>
          <w:rFonts w:cstheme="minorHAnsi"/>
        </w:rPr>
        <w:t>es</w:t>
      </w:r>
      <w:r w:rsidR="00624FED" w:rsidRPr="00E9566E">
        <w:rPr>
          <w:rFonts w:cstheme="minorHAnsi"/>
        </w:rPr>
        <w:t xml:space="preserve"> get the care they need to live well</w:t>
      </w:r>
      <w:r w:rsidRPr="00E9566E">
        <w:rPr>
          <w:rFonts w:cstheme="minorHAnsi"/>
        </w:rPr>
        <w:t xml:space="preserve">. </w:t>
      </w:r>
      <w:r w:rsidR="00E967BE" w:rsidRPr="00E9566E">
        <w:rPr>
          <w:rFonts w:cstheme="minorHAnsi"/>
        </w:rPr>
        <w:t xml:space="preserve">The National Strategy </w:t>
      </w:r>
      <w:r w:rsidR="00AA5E37" w:rsidRPr="00E9566E">
        <w:rPr>
          <w:rFonts w:cstheme="minorHAnsi"/>
        </w:rPr>
        <w:t>provides a shared direction and an authorising environment for the continual improvement of palliative care services throughout Australia.</w:t>
      </w:r>
    </w:p>
    <w:p w14:paraId="01DFE472" w14:textId="77777777" w:rsidR="008A14FC" w:rsidRPr="00E9566E" w:rsidRDefault="00265A49" w:rsidP="002721D8">
      <w:pPr>
        <w:autoSpaceDE w:val="0"/>
        <w:autoSpaceDN w:val="0"/>
        <w:adjustRightInd w:val="0"/>
        <w:spacing w:after="240" w:line="276" w:lineRule="auto"/>
        <w:rPr>
          <w:rFonts w:cstheme="minorHAnsi"/>
        </w:rPr>
      </w:pPr>
      <w:r w:rsidRPr="00E9566E">
        <w:rPr>
          <w:rFonts w:cstheme="minorHAnsi"/>
        </w:rPr>
        <w:t>While the key audien</w:t>
      </w:r>
      <w:r w:rsidR="005E52C1" w:rsidRPr="00E9566E">
        <w:rPr>
          <w:rFonts w:cstheme="minorHAnsi"/>
        </w:rPr>
        <w:t>ce for the National Strategy is</w:t>
      </w:r>
      <w:r w:rsidRPr="00E9566E">
        <w:rPr>
          <w:rFonts w:cstheme="minorHAnsi"/>
        </w:rPr>
        <w:t xml:space="preserve"> governments and providers of care, this Strategy also articulates the care</w:t>
      </w:r>
      <w:r w:rsidR="00B97030" w:rsidRPr="00E9566E">
        <w:rPr>
          <w:rFonts w:cstheme="minorHAnsi"/>
        </w:rPr>
        <w:t xml:space="preserve"> that people affected by</w:t>
      </w:r>
      <w:r w:rsidR="005E52C1" w:rsidRPr="00E9566E">
        <w:rPr>
          <w:rFonts w:cstheme="minorHAnsi"/>
        </w:rPr>
        <w:t xml:space="preserve"> life-</w:t>
      </w:r>
      <w:r w:rsidRPr="00E9566E">
        <w:rPr>
          <w:rFonts w:cstheme="minorHAnsi"/>
        </w:rPr>
        <w:t>limiting illness</w:t>
      </w:r>
      <w:r w:rsidR="000B062F" w:rsidRPr="002D6FDC">
        <w:rPr>
          <w:rFonts w:cstheme="minorHAnsi"/>
        </w:rPr>
        <w:t>es</w:t>
      </w:r>
      <w:r w:rsidRPr="00E9566E">
        <w:rPr>
          <w:rFonts w:cstheme="minorHAnsi"/>
        </w:rPr>
        <w:t xml:space="preserve"> </w:t>
      </w:r>
      <w:r w:rsidR="00AB2150" w:rsidRPr="00E9566E">
        <w:rPr>
          <w:rFonts w:cstheme="minorHAnsi"/>
        </w:rPr>
        <w:t>should expect</w:t>
      </w:r>
      <w:r w:rsidRPr="00E9566E">
        <w:rPr>
          <w:rFonts w:cstheme="minorHAnsi"/>
        </w:rPr>
        <w:t>.</w:t>
      </w:r>
    </w:p>
    <w:p w14:paraId="08E780C5" w14:textId="77777777" w:rsidR="00935D13" w:rsidRDefault="00265A49" w:rsidP="00CC664A">
      <w:pPr>
        <w:autoSpaceDE w:val="0"/>
        <w:autoSpaceDN w:val="0"/>
        <w:adjustRightInd w:val="0"/>
        <w:spacing w:after="240" w:line="276" w:lineRule="auto"/>
        <w:rPr>
          <w:rFonts w:cstheme="minorHAnsi"/>
        </w:rPr>
      </w:pPr>
      <w:r w:rsidRPr="00E9566E">
        <w:rPr>
          <w:rFonts w:cstheme="minorHAnsi"/>
        </w:rPr>
        <w:lastRenderedPageBreak/>
        <w:t xml:space="preserve">Within each of the goals in the National Strategy there are statements identifying </w:t>
      </w:r>
      <w:r w:rsidR="005042E6" w:rsidRPr="00E9566E">
        <w:rPr>
          <w:rFonts w:cstheme="minorHAnsi"/>
        </w:rPr>
        <w:t xml:space="preserve">the </w:t>
      </w:r>
      <w:r w:rsidR="004445E7" w:rsidRPr="00E9566E">
        <w:rPr>
          <w:rFonts w:cstheme="minorHAnsi"/>
        </w:rPr>
        <w:t>outcome</w:t>
      </w:r>
      <w:r w:rsidR="005042E6" w:rsidRPr="00E9566E">
        <w:rPr>
          <w:rFonts w:cstheme="minorHAnsi"/>
        </w:rPr>
        <w:t>s</w:t>
      </w:r>
      <w:r w:rsidR="004445E7" w:rsidRPr="00E9566E">
        <w:rPr>
          <w:rFonts w:cstheme="minorHAnsi"/>
        </w:rPr>
        <w:t xml:space="preserve"> </w:t>
      </w:r>
      <w:r w:rsidR="005042E6" w:rsidRPr="00E9566E">
        <w:rPr>
          <w:rFonts w:cstheme="minorHAnsi"/>
        </w:rPr>
        <w:t>of achieving each goal’s priorities for</w:t>
      </w:r>
      <w:r w:rsidRPr="00E9566E">
        <w:rPr>
          <w:rFonts w:cstheme="minorHAnsi"/>
        </w:rPr>
        <w:t xml:space="preserve"> people affected by life-limiting illness</w:t>
      </w:r>
      <w:r w:rsidR="000B062F" w:rsidRPr="002D6FDC">
        <w:rPr>
          <w:rFonts w:cstheme="minorHAnsi"/>
        </w:rPr>
        <w:t>es</w:t>
      </w:r>
      <w:r w:rsidR="00935D13">
        <w:rPr>
          <w:rFonts w:cstheme="minorHAnsi"/>
        </w:rPr>
        <w:t>,</w:t>
      </w:r>
      <w:r w:rsidRPr="00E9566E">
        <w:rPr>
          <w:rFonts w:cstheme="minorHAnsi"/>
        </w:rPr>
        <w:t xml:space="preserve"> providers of care</w:t>
      </w:r>
      <w:r w:rsidR="00935D13">
        <w:rPr>
          <w:rFonts w:cstheme="minorHAnsi"/>
        </w:rPr>
        <w:t>,</w:t>
      </w:r>
      <w:r w:rsidRPr="00E9566E">
        <w:rPr>
          <w:rFonts w:cstheme="minorHAnsi"/>
        </w:rPr>
        <w:t xml:space="preserve"> and governments</w:t>
      </w:r>
      <w:r w:rsidR="00935D13" w:rsidRPr="00E9566E">
        <w:rPr>
          <w:rFonts w:cstheme="minorHAnsi"/>
        </w:rPr>
        <w:t>.</w:t>
      </w:r>
    </w:p>
    <w:p w14:paraId="6EBF96B8" w14:textId="77777777" w:rsidR="00B27922" w:rsidRDefault="00E37B7A" w:rsidP="00CC664A">
      <w:pPr>
        <w:autoSpaceDE w:val="0"/>
        <w:autoSpaceDN w:val="0"/>
        <w:adjustRightInd w:val="0"/>
        <w:spacing w:after="240" w:line="276" w:lineRule="auto"/>
        <w:rPr>
          <w:rFonts w:cstheme="minorHAnsi"/>
        </w:rPr>
      </w:pPr>
      <w:r>
        <w:rPr>
          <w:rFonts w:cstheme="minorHAnsi"/>
        </w:rPr>
        <w:t>T</w:t>
      </w:r>
      <w:r w:rsidR="00935D13" w:rsidRPr="00E9566E">
        <w:rPr>
          <w:rFonts w:cstheme="minorHAnsi"/>
        </w:rPr>
        <w:t xml:space="preserve">he Implementation </w:t>
      </w:r>
      <w:r w:rsidR="00935D13" w:rsidRPr="00C45D10">
        <w:rPr>
          <w:rFonts w:cstheme="minorHAnsi"/>
          <w:color w:val="auto"/>
        </w:rPr>
        <w:t>Plan (refer to page</w:t>
      </w:r>
      <w:r w:rsidR="00037B09" w:rsidRPr="00C45D10">
        <w:rPr>
          <w:rFonts w:cstheme="minorHAnsi"/>
          <w:color w:val="auto"/>
        </w:rPr>
        <w:t xml:space="preserve"> 39</w:t>
      </w:r>
      <w:r w:rsidR="00935D13" w:rsidRPr="00C45D10">
        <w:rPr>
          <w:rFonts w:cstheme="minorHAnsi"/>
          <w:color w:val="auto"/>
        </w:rPr>
        <w:t xml:space="preserve">) </w:t>
      </w:r>
      <w:r w:rsidRPr="00C45D10">
        <w:rPr>
          <w:rFonts w:cstheme="minorHAnsi"/>
          <w:color w:val="auto"/>
        </w:rPr>
        <w:t>articulate</w:t>
      </w:r>
      <w:r w:rsidR="00B47A19" w:rsidRPr="00C45D10">
        <w:rPr>
          <w:rFonts w:cstheme="minorHAnsi"/>
          <w:color w:val="auto"/>
        </w:rPr>
        <w:t>s</w:t>
      </w:r>
      <w:r w:rsidR="00B47A19">
        <w:rPr>
          <w:rFonts w:cstheme="minorHAnsi"/>
        </w:rPr>
        <w:t xml:space="preserve">, </w:t>
      </w:r>
      <w:r w:rsidR="00B47A19" w:rsidRPr="00E9566E">
        <w:rPr>
          <w:rFonts w:cstheme="minorHAnsi"/>
        </w:rPr>
        <w:t>within a five-year timeframe</w:t>
      </w:r>
      <w:r w:rsidR="00B47A19">
        <w:rPr>
          <w:rFonts w:cstheme="minorHAnsi"/>
        </w:rPr>
        <w:t xml:space="preserve">, </w:t>
      </w:r>
      <w:r>
        <w:rPr>
          <w:rFonts w:cstheme="minorHAnsi"/>
        </w:rPr>
        <w:t xml:space="preserve">the </w:t>
      </w:r>
      <w:r w:rsidRPr="00C45D10">
        <w:rPr>
          <w:rFonts w:cstheme="minorHAnsi"/>
          <w:color w:val="auto"/>
        </w:rPr>
        <w:t xml:space="preserve">activities </w:t>
      </w:r>
      <w:r w:rsidR="00B47A19" w:rsidRPr="00C45D10">
        <w:rPr>
          <w:rFonts w:cstheme="minorHAnsi"/>
          <w:color w:val="auto"/>
        </w:rPr>
        <w:t xml:space="preserve">critical to realising </w:t>
      </w:r>
      <w:r w:rsidR="00935D13" w:rsidRPr="00C45D10">
        <w:rPr>
          <w:rFonts w:cstheme="minorHAnsi"/>
          <w:color w:val="auto"/>
        </w:rPr>
        <w:t xml:space="preserve">the priorities </w:t>
      </w:r>
      <w:r w:rsidR="00B47A19" w:rsidRPr="00C45D10">
        <w:rPr>
          <w:rFonts w:cstheme="minorHAnsi"/>
          <w:color w:val="auto"/>
        </w:rPr>
        <w:t>identified in the National Strategy</w:t>
      </w:r>
      <w:r w:rsidR="00935D13" w:rsidRPr="00C45D10">
        <w:rPr>
          <w:rFonts w:cstheme="minorHAnsi"/>
          <w:color w:val="auto"/>
        </w:rPr>
        <w:t xml:space="preserve">. The Monitoring and Evaluation Plan (refer to page </w:t>
      </w:r>
      <w:r w:rsidR="00037B09" w:rsidRPr="00C45D10">
        <w:rPr>
          <w:rFonts w:cstheme="minorHAnsi"/>
          <w:color w:val="auto"/>
        </w:rPr>
        <w:t>40</w:t>
      </w:r>
      <w:r w:rsidR="00935D13" w:rsidRPr="00C45D10">
        <w:rPr>
          <w:rFonts w:cstheme="minorHAnsi"/>
          <w:color w:val="auto"/>
        </w:rPr>
        <w:t xml:space="preserve">) </w:t>
      </w:r>
      <w:r w:rsidR="00B47A19" w:rsidRPr="00C45D10">
        <w:rPr>
          <w:rFonts w:cstheme="minorHAnsi"/>
          <w:color w:val="auto"/>
        </w:rPr>
        <w:t xml:space="preserve">provides </w:t>
      </w:r>
      <w:r w:rsidR="00935D13" w:rsidRPr="00E9566E">
        <w:rPr>
          <w:rFonts w:cstheme="minorHAnsi"/>
        </w:rPr>
        <w:t xml:space="preserve">the mechanism </w:t>
      </w:r>
      <w:r w:rsidR="00B47A19">
        <w:rPr>
          <w:rFonts w:cstheme="minorHAnsi"/>
        </w:rPr>
        <w:t xml:space="preserve">for ongoing assessment of </w:t>
      </w:r>
      <w:r w:rsidR="00935D13" w:rsidRPr="00E9566E">
        <w:rPr>
          <w:rFonts w:cstheme="minorHAnsi"/>
        </w:rPr>
        <w:t>the progress made towards achieving the goa</w:t>
      </w:r>
      <w:r w:rsidR="00935D13">
        <w:rPr>
          <w:rFonts w:cstheme="minorHAnsi"/>
        </w:rPr>
        <w:t>ls.</w:t>
      </w:r>
    </w:p>
    <w:p w14:paraId="7C76C06F" w14:textId="77777777" w:rsidR="000A1AB3" w:rsidRDefault="000A1AB3" w:rsidP="00CC664A">
      <w:pPr>
        <w:autoSpaceDE w:val="0"/>
        <w:autoSpaceDN w:val="0"/>
        <w:adjustRightInd w:val="0"/>
        <w:spacing w:after="240" w:line="276" w:lineRule="auto"/>
        <w:rPr>
          <w:rFonts w:cstheme="minorHAnsi"/>
          <w:b/>
          <w:color w:val="1A1919" w:themeColor="text1"/>
          <w:sz w:val="36"/>
        </w:rPr>
      </w:pPr>
      <w:r>
        <w:rPr>
          <w:rFonts w:cstheme="minorHAnsi"/>
          <w:b/>
          <w:caps/>
        </w:rPr>
        <w:br w:type="page"/>
      </w:r>
    </w:p>
    <w:p w14:paraId="14B377AC" w14:textId="77777777" w:rsidR="004445E7" w:rsidRPr="005B265B" w:rsidRDefault="004445E7" w:rsidP="0095038D">
      <w:pPr>
        <w:pStyle w:val="Heading2"/>
      </w:pPr>
      <w:r w:rsidRPr="005B265B">
        <w:lastRenderedPageBreak/>
        <w:t>Overview of the National Palliative Care Strategy</w:t>
      </w:r>
    </w:p>
    <w:p w14:paraId="4278F9B1" w14:textId="77777777" w:rsidR="00B103B2" w:rsidRPr="005B265B" w:rsidRDefault="00B103B2" w:rsidP="0095038D">
      <w:pPr>
        <w:pStyle w:val="Heading3"/>
      </w:pPr>
      <w:r w:rsidRPr="00B103B2">
        <w:t>Vision</w:t>
      </w:r>
    </w:p>
    <w:p w14:paraId="7E5FB516" w14:textId="77777777" w:rsidR="000E30C5" w:rsidRPr="0095038D" w:rsidRDefault="000E30C5" w:rsidP="0095038D">
      <w:pPr>
        <w:pStyle w:val="borderbox"/>
      </w:pPr>
      <w:r w:rsidRPr="0095038D">
        <w:t>“People affected by life-limiting illnesses get the care they need to live well”</w:t>
      </w:r>
    </w:p>
    <w:p w14:paraId="462776DA" w14:textId="77777777" w:rsidR="0029103C" w:rsidRDefault="00B103B2" w:rsidP="00B103B2">
      <w:r w:rsidRPr="00E9566E">
        <w:t>This National Palliative Care Strategy provides an overarching vision for palliative care in Australia: that people affected by life-limiting illness</w:t>
      </w:r>
      <w:r w:rsidR="000B062F" w:rsidRPr="002D6FDC">
        <w:t>es</w:t>
      </w:r>
      <w:r w:rsidRPr="00E9566E">
        <w:t xml:space="preserve"> get the care they need to live well. People who require palliative care may be at different stages of an illness trajectory; they may be young or old, with different </w:t>
      </w:r>
      <w:r w:rsidR="002B2757" w:rsidRPr="002D6FDC">
        <w:t xml:space="preserve">cultural, </w:t>
      </w:r>
      <w:r w:rsidRPr="00E9566E">
        <w:t>social, emotional, relational and spiritual needs; they may need palliative care for a short period of time, intermittently, or consistently over a period of months or years. Regardless of their circumstances, people affected by a life-limiting illness</w:t>
      </w:r>
      <w:r w:rsidR="002B2757" w:rsidRPr="002D6FDC">
        <w:t>es</w:t>
      </w:r>
      <w:r w:rsidRPr="00E9566E">
        <w:t>, including carers and families, may benefit from the varied support available through palliative care. Helping people to live as well as possible for as long as possible is ultimately what palliative care is seeking to achieve.</w:t>
      </w:r>
    </w:p>
    <w:p w14:paraId="5944AE95" w14:textId="77777777" w:rsidR="00CC664A" w:rsidRPr="0095038D" w:rsidRDefault="00CC664A" w:rsidP="0095038D">
      <w:pPr>
        <w:pStyle w:val="Heading3"/>
      </w:pPr>
      <w:r w:rsidRPr="00B103B2">
        <w:t>Guiding Principles</w:t>
      </w:r>
    </w:p>
    <w:p w14:paraId="65255CF2" w14:textId="77777777" w:rsidR="000E30C5" w:rsidRPr="004E0B57" w:rsidRDefault="000E30C5" w:rsidP="00813BAC">
      <w:pPr>
        <w:pStyle w:val="borderbox"/>
        <w:numPr>
          <w:ilvl w:val="0"/>
          <w:numId w:val="24"/>
        </w:numPr>
      </w:pPr>
      <w:r w:rsidRPr="004E0B57">
        <w:t>Palliative care is person-centred care</w:t>
      </w:r>
    </w:p>
    <w:p w14:paraId="18E4DC17" w14:textId="77777777" w:rsidR="000E30C5" w:rsidRPr="004E0B57" w:rsidRDefault="000E30C5" w:rsidP="00813BAC">
      <w:pPr>
        <w:pStyle w:val="borderbox"/>
        <w:numPr>
          <w:ilvl w:val="0"/>
          <w:numId w:val="24"/>
        </w:numPr>
      </w:pPr>
      <w:r w:rsidRPr="004E0B57">
        <w:t>Death is a part of life</w:t>
      </w:r>
    </w:p>
    <w:p w14:paraId="63DCAE5E" w14:textId="77777777" w:rsidR="000E30C5" w:rsidRPr="004E0B57" w:rsidRDefault="000E30C5" w:rsidP="00813BAC">
      <w:pPr>
        <w:pStyle w:val="borderbox"/>
        <w:numPr>
          <w:ilvl w:val="0"/>
          <w:numId w:val="24"/>
        </w:numPr>
      </w:pPr>
      <w:r w:rsidRPr="004E0B57">
        <w:t>Carers are valued and receive the care they need</w:t>
      </w:r>
    </w:p>
    <w:p w14:paraId="1F9E5A49" w14:textId="77777777" w:rsidR="000E30C5" w:rsidRPr="004E0B57" w:rsidRDefault="000E30C5" w:rsidP="00813BAC">
      <w:pPr>
        <w:pStyle w:val="borderbox"/>
        <w:numPr>
          <w:ilvl w:val="0"/>
          <w:numId w:val="24"/>
        </w:numPr>
      </w:pPr>
      <w:r w:rsidRPr="004E0B57">
        <w:t>Care is accessible</w:t>
      </w:r>
    </w:p>
    <w:p w14:paraId="7F5988FE" w14:textId="77777777" w:rsidR="000E30C5" w:rsidRPr="004E0B57" w:rsidRDefault="000E30C5" w:rsidP="00813BAC">
      <w:pPr>
        <w:pStyle w:val="borderbox"/>
        <w:numPr>
          <w:ilvl w:val="0"/>
          <w:numId w:val="24"/>
        </w:numPr>
      </w:pPr>
      <w:r w:rsidRPr="004E0B57">
        <w:t>Everyone has a role to play in palliative care</w:t>
      </w:r>
    </w:p>
    <w:p w14:paraId="201BCDA8" w14:textId="77777777" w:rsidR="000E30C5" w:rsidRPr="004E0B57" w:rsidRDefault="000E30C5" w:rsidP="00813BAC">
      <w:pPr>
        <w:pStyle w:val="borderbox"/>
        <w:numPr>
          <w:ilvl w:val="0"/>
          <w:numId w:val="24"/>
        </w:numPr>
        <w:rPr>
          <w:sz w:val="24"/>
          <w:szCs w:val="24"/>
        </w:rPr>
      </w:pPr>
      <w:r w:rsidRPr="004E0B57">
        <w:t>Care is high quality and evidence-based</w:t>
      </w:r>
    </w:p>
    <w:p w14:paraId="53E4085C" w14:textId="77777777" w:rsidR="00756D55" w:rsidRDefault="00756D55" w:rsidP="008F5297">
      <w:pPr>
        <w:rPr>
          <w:noProof/>
          <w:lang w:eastAsia="en-AU"/>
        </w:rPr>
      </w:pPr>
      <w:r w:rsidRPr="00E9566E">
        <w:t>S</w:t>
      </w:r>
      <w:r w:rsidR="00CC664A" w:rsidRPr="00E9566E">
        <w:t xml:space="preserve">ix guiding </w:t>
      </w:r>
      <w:r w:rsidR="00CC664A" w:rsidRPr="00C45D10">
        <w:rPr>
          <w:color w:val="auto"/>
        </w:rPr>
        <w:t>principles (see page</w:t>
      </w:r>
      <w:r w:rsidRPr="00C45D10">
        <w:rPr>
          <w:color w:val="auto"/>
        </w:rPr>
        <w:t>s</w:t>
      </w:r>
      <w:r w:rsidR="00CC664A" w:rsidRPr="00C45D10">
        <w:rPr>
          <w:color w:val="auto"/>
        </w:rPr>
        <w:t xml:space="preserve"> </w:t>
      </w:r>
      <w:r w:rsidR="00037B09" w:rsidRPr="00C45D10">
        <w:rPr>
          <w:color w:val="auto"/>
        </w:rPr>
        <w:t>14 -16</w:t>
      </w:r>
      <w:r w:rsidR="00CC664A" w:rsidRPr="00C45D10">
        <w:rPr>
          <w:color w:val="auto"/>
        </w:rPr>
        <w:t>)</w:t>
      </w:r>
      <w:r w:rsidRPr="00C45D10">
        <w:rPr>
          <w:color w:val="auto"/>
        </w:rPr>
        <w:t xml:space="preserve"> </w:t>
      </w:r>
      <w:r w:rsidR="00C37E45" w:rsidRPr="00C45D10">
        <w:rPr>
          <w:color w:val="auto"/>
        </w:rPr>
        <w:t>are</w:t>
      </w:r>
      <w:r w:rsidRPr="00C45D10">
        <w:rPr>
          <w:color w:val="auto"/>
        </w:rPr>
        <w:t xml:space="preserve"> identified </w:t>
      </w:r>
      <w:r w:rsidRPr="00E9566E">
        <w:t xml:space="preserve">as </w:t>
      </w:r>
      <w:r w:rsidR="00CC664A" w:rsidRPr="00E9566E">
        <w:t xml:space="preserve">fundamental to ensure that all people experience the palliative care they need. These </w:t>
      </w:r>
      <w:r w:rsidRPr="00E9566E">
        <w:t xml:space="preserve">are aspirational </w:t>
      </w:r>
      <w:r w:rsidR="00CC664A" w:rsidRPr="00E9566E">
        <w:t xml:space="preserve">principles </w:t>
      </w:r>
      <w:r w:rsidR="00935D13">
        <w:rPr>
          <w:noProof/>
          <w:lang w:eastAsia="en-AU"/>
        </w:rPr>
        <w:t xml:space="preserve">expressed in current and future tenses to emphasise the </w:t>
      </w:r>
      <w:r w:rsidR="00CC664A" w:rsidRPr="00E9566E">
        <w:t xml:space="preserve">need </w:t>
      </w:r>
      <w:r w:rsidR="00935D13">
        <w:t xml:space="preserve">for each of these principles </w:t>
      </w:r>
      <w:r w:rsidR="00CC664A" w:rsidRPr="00E9566E">
        <w:t>to be visible in all palliative care.</w:t>
      </w:r>
      <w:r w:rsidR="00CC664A" w:rsidRPr="00E9566E">
        <w:rPr>
          <w:noProof/>
          <w:lang w:eastAsia="en-AU"/>
        </w:rPr>
        <w:t xml:space="preserve"> </w:t>
      </w:r>
    </w:p>
    <w:p w14:paraId="53E607F0" w14:textId="77777777" w:rsidR="00B103B2" w:rsidRPr="005B265B" w:rsidRDefault="00B103B2" w:rsidP="0095038D">
      <w:pPr>
        <w:pStyle w:val="Heading3"/>
      </w:pPr>
      <w:r w:rsidRPr="00B103B2">
        <w:t>Goals</w:t>
      </w:r>
    </w:p>
    <w:p w14:paraId="08D35DBE" w14:textId="77777777" w:rsidR="000E30C5" w:rsidRPr="0095038D" w:rsidRDefault="000E30C5" w:rsidP="00813BAC">
      <w:pPr>
        <w:pStyle w:val="borderbox"/>
        <w:numPr>
          <w:ilvl w:val="0"/>
          <w:numId w:val="25"/>
        </w:numPr>
        <w:rPr>
          <w:sz w:val="24"/>
        </w:rPr>
      </w:pPr>
      <w:r w:rsidRPr="0095038D">
        <w:rPr>
          <w:b/>
          <w:sz w:val="24"/>
        </w:rPr>
        <w:t>U</w:t>
      </w:r>
      <w:r w:rsidRPr="0095038D">
        <w:rPr>
          <w:sz w:val="24"/>
        </w:rPr>
        <w:t>nderstanding</w:t>
      </w:r>
    </w:p>
    <w:p w14:paraId="3D53F98F" w14:textId="77777777" w:rsidR="000E30C5" w:rsidRPr="0095038D" w:rsidRDefault="000E30C5" w:rsidP="00813BAC">
      <w:pPr>
        <w:pStyle w:val="borderbox"/>
        <w:numPr>
          <w:ilvl w:val="0"/>
          <w:numId w:val="25"/>
        </w:numPr>
        <w:rPr>
          <w:sz w:val="24"/>
        </w:rPr>
      </w:pPr>
      <w:r w:rsidRPr="0095038D">
        <w:rPr>
          <w:b/>
          <w:sz w:val="24"/>
        </w:rPr>
        <w:t>C</w:t>
      </w:r>
      <w:r w:rsidRPr="0095038D">
        <w:rPr>
          <w:sz w:val="24"/>
        </w:rPr>
        <w:t>apability</w:t>
      </w:r>
    </w:p>
    <w:p w14:paraId="3856C536" w14:textId="77777777" w:rsidR="000E30C5" w:rsidRPr="0095038D" w:rsidRDefault="000E30C5" w:rsidP="00813BAC">
      <w:pPr>
        <w:pStyle w:val="borderbox"/>
        <w:numPr>
          <w:ilvl w:val="0"/>
          <w:numId w:val="25"/>
        </w:numPr>
        <w:rPr>
          <w:sz w:val="24"/>
        </w:rPr>
      </w:pPr>
      <w:r w:rsidRPr="0095038D">
        <w:rPr>
          <w:b/>
          <w:sz w:val="24"/>
        </w:rPr>
        <w:t>A</w:t>
      </w:r>
      <w:r w:rsidRPr="0095038D">
        <w:rPr>
          <w:sz w:val="24"/>
        </w:rPr>
        <w:t>ccess and choice</w:t>
      </w:r>
    </w:p>
    <w:p w14:paraId="75BC8F3A" w14:textId="77777777" w:rsidR="000E30C5" w:rsidRPr="0095038D" w:rsidRDefault="000E30C5" w:rsidP="00813BAC">
      <w:pPr>
        <w:pStyle w:val="borderbox"/>
        <w:numPr>
          <w:ilvl w:val="0"/>
          <w:numId w:val="25"/>
        </w:numPr>
        <w:rPr>
          <w:sz w:val="24"/>
        </w:rPr>
      </w:pPr>
      <w:r w:rsidRPr="0095038D">
        <w:rPr>
          <w:b/>
          <w:sz w:val="24"/>
        </w:rPr>
        <w:t>C</w:t>
      </w:r>
      <w:r w:rsidRPr="0095038D">
        <w:rPr>
          <w:sz w:val="24"/>
        </w:rPr>
        <w:t>ollaboration</w:t>
      </w:r>
    </w:p>
    <w:p w14:paraId="5243C80E" w14:textId="77777777" w:rsidR="000E30C5" w:rsidRPr="0095038D" w:rsidRDefault="000E30C5" w:rsidP="00813BAC">
      <w:pPr>
        <w:pStyle w:val="borderbox"/>
        <w:numPr>
          <w:ilvl w:val="0"/>
          <w:numId w:val="25"/>
        </w:numPr>
        <w:rPr>
          <w:sz w:val="24"/>
        </w:rPr>
      </w:pPr>
      <w:r w:rsidRPr="0095038D">
        <w:rPr>
          <w:b/>
          <w:sz w:val="24"/>
        </w:rPr>
        <w:t>I</w:t>
      </w:r>
      <w:r w:rsidRPr="0095038D">
        <w:rPr>
          <w:sz w:val="24"/>
        </w:rPr>
        <w:t>nvestment</w:t>
      </w:r>
    </w:p>
    <w:p w14:paraId="2845E8AA" w14:textId="77777777" w:rsidR="000E30C5" w:rsidRPr="0095038D" w:rsidRDefault="000E30C5" w:rsidP="00813BAC">
      <w:pPr>
        <w:pStyle w:val="borderbox"/>
        <w:numPr>
          <w:ilvl w:val="0"/>
          <w:numId w:val="25"/>
        </w:numPr>
        <w:rPr>
          <w:sz w:val="24"/>
        </w:rPr>
      </w:pPr>
      <w:r w:rsidRPr="0095038D">
        <w:rPr>
          <w:b/>
          <w:sz w:val="24"/>
        </w:rPr>
        <w:t>D</w:t>
      </w:r>
      <w:r w:rsidRPr="0095038D">
        <w:rPr>
          <w:sz w:val="24"/>
        </w:rPr>
        <w:t>ata and evidence</w:t>
      </w:r>
    </w:p>
    <w:p w14:paraId="25A30F25" w14:textId="77777777" w:rsidR="000E30C5" w:rsidRPr="005B265B" w:rsidRDefault="000E30C5" w:rsidP="00813BAC">
      <w:pPr>
        <w:pStyle w:val="borderbox"/>
        <w:numPr>
          <w:ilvl w:val="0"/>
          <w:numId w:val="25"/>
        </w:numPr>
      </w:pPr>
      <w:r w:rsidRPr="0095038D">
        <w:rPr>
          <w:b/>
          <w:sz w:val="24"/>
        </w:rPr>
        <w:t>A</w:t>
      </w:r>
      <w:r w:rsidRPr="0095038D">
        <w:rPr>
          <w:sz w:val="24"/>
        </w:rPr>
        <w:t>ccountability</w:t>
      </w:r>
    </w:p>
    <w:p w14:paraId="3A77FACA" w14:textId="77777777" w:rsidR="009F73AC" w:rsidRDefault="00047E84" w:rsidP="00B103B2">
      <w:r w:rsidRPr="00E9566E">
        <w:lastRenderedPageBreak/>
        <w:t xml:space="preserve">To </w:t>
      </w:r>
      <w:r w:rsidRPr="00C45D10">
        <w:rPr>
          <w:color w:val="auto"/>
        </w:rPr>
        <w:t xml:space="preserve">make </w:t>
      </w:r>
      <w:r w:rsidR="009F73AC" w:rsidRPr="00C45D10">
        <w:rPr>
          <w:color w:val="auto"/>
        </w:rPr>
        <w:t>the</w:t>
      </w:r>
      <w:r w:rsidRPr="00C45D10">
        <w:rPr>
          <w:color w:val="auto"/>
        </w:rPr>
        <w:t xml:space="preserve"> vision </w:t>
      </w:r>
      <w:r w:rsidR="009F73AC" w:rsidRPr="00C45D10">
        <w:rPr>
          <w:color w:val="auto"/>
        </w:rPr>
        <w:t xml:space="preserve">for this Strategy </w:t>
      </w:r>
      <w:r w:rsidRPr="00C45D10">
        <w:rPr>
          <w:color w:val="auto"/>
        </w:rPr>
        <w:t>a reality</w:t>
      </w:r>
      <w:r w:rsidR="009F73AC" w:rsidRPr="00C45D10">
        <w:rPr>
          <w:color w:val="auto"/>
        </w:rPr>
        <w:t>,</w:t>
      </w:r>
      <w:r w:rsidRPr="00C45D10">
        <w:rPr>
          <w:color w:val="auto"/>
        </w:rPr>
        <w:t xml:space="preserve"> </w:t>
      </w:r>
      <w:r w:rsidR="00935D13" w:rsidRPr="00C45D10">
        <w:rPr>
          <w:color w:val="auto"/>
        </w:rPr>
        <w:t>seven</w:t>
      </w:r>
      <w:r w:rsidRPr="00C45D10">
        <w:rPr>
          <w:color w:val="auto"/>
        </w:rPr>
        <w:t xml:space="preserve"> goals </w:t>
      </w:r>
      <w:r w:rsidR="00C37E45" w:rsidRPr="00C45D10">
        <w:rPr>
          <w:color w:val="auto"/>
        </w:rPr>
        <w:t>are outlined (</w:t>
      </w:r>
      <w:r w:rsidRPr="00C45D10">
        <w:rPr>
          <w:color w:val="auto"/>
        </w:rPr>
        <w:t xml:space="preserve">from page </w:t>
      </w:r>
      <w:r w:rsidR="00037B09" w:rsidRPr="00C45D10">
        <w:rPr>
          <w:color w:val="auto"/>
        </w:rPr>
        <w:t xml:space="preserve">17 </w:t>
      </w:r>
      <w:r w:rsidRPr="00C45D10">
        <w:rPr>
          <w:color w:val="auto"/>
        </w:rPr>
        <w:t>onwards</w:t>
      </w:r>
      <w:r w:rsidR="00C37E45" w:rsidRPr="00C45D10">
        <w:rPr>
          <w:color w:val="auto"/>
        </w:rPr>
        <w:t>)</w:t>
      </w:r>
      <w:r w:rsidRPr="00C45D10">
        <w:rPr>
          <w:color w:val="auto"/>
        </w:rPr>
        <w:t xml:space="preserve">. Priority statements </w:t>
      </w:r>
      <w:r w:rsidR="00C37E45">
        <w:t xml:space="preserve">are </w:t>
      </w:r>
      <w:r w:rsidRPr="00E9566E">
        <w:t xml:space="preserve">defined for each goal. These statements are framed as descriptions of the achievement of the goal. </w:t>
      </w:r>
      <w:r w:rsidRPr="0029389F">
        <w:t>For example, if Goal</w:t>
      </w:r>
      <w:r w:rsidR="0029389F" w:rsidRPr="0029389F">
        <w:t xml:space="preserve"> 2</w:t>
      </w:r>
      <w:r w:rsidRPr="0029389F">
        <w:t xml:space="preserve">: Capability is achieved, then “the needs of people from </w:t>
      </w:r>
      <w:r w:rsidR="0029389F" w:rsidRPr="0029389F">
        <w:t xml:space="preserve">underserved population groups </w:t>
      </w:r>
      <w:r w:rsidRPr="0029389F">
        <w:t xml:space="preserve">are </w:t>
      </w:r>
      <w:r w:rsidR="0029389F" w:rsidRPr="0029389F">
        <w:t xml:space="preserve">identified and </w:t>
      </w:r>
      <w:r w:rsidRPr="0029389F">
        <w:t>respected”.</w:t>
      </w:r>
      <w:r w:rsidRPr="00E9566E">
        <w:t xml:space="preserve"> </w:t>
      </w:r>
      <w:r w:rsidR="00CD2D1E">
        <w:t xml:space="preserve">It should be noted that the goals and priorities are numbered to provide ease of reference, and are not attempting to provide a hierarchy of importance. </w:t>
      </w:r>
    </w:p>
    <w:p w14:paraId="6D6BAB09" w14:textId="77777777" w:rsidR="004E0B57" w:rsidRDefault="009F73AC" w:rsidP="00B103B2">
      <w:r>
        <w:t>There are a series of statements</w:t>
      </w:r>
      <w:r w:rsidR="00CD2D1E">
        <w:t>, expressed in the first-person,</w:t>
      </w:r>
      <w:r>
        <w:t xml:space="preserve"> identifying the outcomes of achieving </w:t>
      </w:r>
      <w:r w:rsidR="00CD2D1E">
        <w:t xml:space="preserve">each </w:t>
      </w:r>
      <w:r>
        <w:t>goal for people affected by life-limiting illness</w:t>
      </w:r>
      <w:r w:rsidR="002B2757" w:rsidRPr="002D6FDC">
        <w:t>es</w:t>
      </w:r>
      <w:r>
        <w:t xml:space="preserve">, providers of care and governments. </w:t>
      </w:r>
    </w:p>
    <w:p w14:paraId="17DCD551" w14:textId="77777777" w:rsidR="008F5297" w:rsidRPr="0095038D" w:rsidRDefault="008F5297" w:rsidP="0095038D">
      <w:pPr>
        <w:pStyle w:val="Heading3"/>
      </w:pPr>
      <w:r w:rsidRPr="0095038D">
        <w:t>Implementation Plan and Monitoring and Evaluation Plan</w:t>
      </w:r>
    </w:p>
    <w:p w14:paraId="45AF430F" w14:textId="77777777" w:rsidR="003E3293" w:rsidRDefault="003E3293" w:rsidP="003E3293">
      <w:r>
        <w:t>Activities to achieve th</w:t>
      </w:r>
      <w:r w:rsidRPr="00E9566E">
        <w:t>e priorities</w:t>
      </w:r>
      <w:r>
        <w:t xml:space="preserve"> </w:t>
      </w:r>
      <w:r w:rsidR="00C37E45">
        <w:t xml:space="preserve">are </w:t>
      </w:r>
      <w:r w:rsidRPr="00E9566E">
        <w:t xml:space="preserve">defined within the </w:t>
      </w:r>
      <w:r>
        <w:t>I</w:t>
      </w:r>
      <w:r w:rsidRPr="00E9566E">
        <w:t xml:space="preserve">mplementation </w:t>
      </w:r>
      <w:r>
        <w:t>P</w:t>
      </w:r>
      <w:r w:rsidRPr="00E9566E">
        <w:t>lan</w:t>
      </w:r>
      <w:r w:rsidR="00C37E45">
        <w:t>. This include</w:t>
      </w:r>
      <w:r w:rsidR="005508DF">
        <w:t>s</w:t>
      </w:r>
      <w:r w:rsidR="00C37E45">
        <w:t xml:space="preserve"> identified responsibilities and timing for these activities</w:t>
      </w:r>
      <w:r w:rsidRPr="00E9566E">
        <w:t>.</w:t>
      </w:r>
    </w:p>
    <w:p w14:paraId="5D0DD53F" w14:textId="77777777" w:rsidR="00756D55" w:rsidRDefault="00C37E45">
      <w:pPr>
        <w:rPr>
          <w:rFonts w:ascii="Arial" w:hAnsi="Arial" w:cs="Arial"/>
          <w:b/>
          <w:color w:val="1A1919" w:themeColor="text1"/>
          <w:sz w:val="36"/>
          <w:lang w:eastAsia="en-AU"/>
        </w:rPr>
      </w:pPr>
      <w:r>
        <w:t xml:space="preserve">Likewise, the </w:t>
      </w:r>
      <w:r w:rsidR="00CA51A7">
        <w:t xml:space="preserve">statements identifying the outcomes under each goal form the basis </w:t>
      </w:r>
      <w:r w:rsidR="005508DF">
        <w:t>of</w:t>
      </w:r>
      <w:r w:rsidR="00CA51A7">
        <w:t xml:space="preserve"> the </w:t>
      </w:r>
      <w:r>
        <w:t>Monitoring and Evaluation Plan</w:t>
      </w:r>
      <w:r w:rsidR="00CA51A7">
        <w:t>, which</w:t>
      </w:r>
      <w:r>
        <w:t xml:space="preserve"> sets out indicators for </w:t>
      </w:r>
      <w:r w:rsidR="00CA51A7">
        <w:t xml:space="preserve">measuring </w:t>
      </w:r>
      <w:r>
        <w:t xml:space="preserve">progress towards the goals, data sources and timeframes for monitoring and evaluation. </w:t>
      </w:r>
      <w:r w:rsidR="00756D55">
        <w:rPr>
          <w:rFonts w:ascii="Arial" w:hAnsi="Arial" w:cs="Arial"/>
          <w:b/>
          <w:caps/>
          <w:lang w:eastAsia="en-AU"/>
        </w:rPr>
        <w:br w:type="page"/>
      </w:r>
    </w:p>
    <w:p w14:paraId="0D265D44" w14:textId="77777777" w:rsidR="00B770D8" w:rsidRPr="005B265B" w:rsidRDefault="00C76F7F" w:rsidP="0095038D">
      <w:pPr>
        <w:pStyle w:val="Heading2"/>
      </w:pPr>
      <w:r w:rsidRPr="005B265B">
        <w:lastRenderedPageBreak/>
        <w:t>A person-centred approach</w:t>
      </w:r>
    </w:p>
    <w:p w14:paraId="62E4D38E" w14:textId="77777777" w:rsidR="00B071A5" w:rsidRPr="00E9566E" w:rsidRDefault="00AB2150" w:rsidP="002721D8">
      <w:pPr>
        <w:autoSpaceDE w:val="0"/>
        <w:autoSpaceDN w:val="0"/>
        <w:adjustRightInd w:val="0"/>
        <w:spacing w:after="240" w:line="276" w:lineRule="auto"/>
        <w:rPr>
          <w:rFonts w:cstheme="minorHAnsi"/>
        </w:rPr>
      </w:pPr>
      <w:r w:rsidRPr="00E9566E">
        <w:rPr>
          <w:rFonts w:cstheme="minorHAnsi"/>
        </w:rPr>
        <w:t>The availability of p</w:t>
      </w:r>
      <w:r w:rsidR="001606FE" w:rsidRPr="00E9566E">
        <w:rPr>
          <w:rFonts w:cstheme="minorHAnsi"/>
        </w:rPr>
        <w:t xml:space="preserve">alliative care is not limited to one type of illness but can assist </w:t>
      </w:r>
      <w:r w:rsidR="00A51AD0" w:rsidRPr="00E9566E">
        <w:rPr>
          <w:rFonts w:cstheme="minorHAnsi"/>
        </w:rPr>
        <w:t>all people with life-limiting illness</w:t>
      </w:r>
      <w:r w:rsidR="00397B18">
        <w:rPr>
          <w:rFonts w:cstheme="minorHAnsi"/>
        </w:rPr>
        <w:t>, their families and carers</w:t>
      </w:r>
      <w:r w:rsidR="00A51AD0" w:rsidRPr="00E9566E">
        <w:rPr>
          <w:rFonts w:cstheme="minorHAnsi"/>
        </w:rPr>
        <w:t>.</w:t>
      </w:r>
      <w:r w:rsidR="001606FE" w:rsidRPr="00E9566E">
        <w:rPr>
          <w:rFonts w:cstheme="minorHAnsi"/>
        </w:rPr>
        <w:t xml:space="preserve"> </w:t>
      </w:r>
      <w:r w:rsidR="00B071A5" w:rsidRPr="00E9566E">
        <w:rPr>
          <w:rFonts w:cstheme="minorHAnsi"/>
        </w:rPr>
        <w:t xml:space="preserve">The World Health Assembly recognised that </w:t>
      </w:r>
    </w:p>
    <w:p w14:paraId="621FEC62" w14:textId="77777777" w:rsidR="00B071A5" w:rsidRPr="00E9566E" w:rsidRDefault="00B071A5" w:rsidP="002721D8">
      <w:pPr>
        <w:pStyle w:val="HangingQuote"/>
        <w:spacing w:before="0" w:line="276" w:lineRule="auto"/>
        <w:rPr>
          <w:color w:val="404040"/>
        </w:rPr>
      </w:pPr>
      <w:r w:rsidRPr="00E9566E">
        <w:rPr>
          <w:color w:val="404040"/>
        </w:rPr>
        <w:t>“…palliative care, when indicated, is fundamental to improving the quality of life, well-being, comfort and human dignity for individuals, being an effective person-centred health service that values patients’ need to receive adequate, personally and culturally sensitive information on their health status, and their central role in making decisions about the treatment received</w:t>
      </w:r>
      <w:r w:rsidR="00275DEE" w:rsidRPr="00E9566E">
        <w:rPr>
          <w:color w:val="404040"/>
        </w:rPr>
        <w:t>.”</w:t>
      </w:r>
      <w:r w:rsidR="00935426" w:rsidRPr="00E9566E">
        <w:rPr>
          <w:color w:val="404040"/>
          <w:vertAlign w:val="superscript"/>
        </w:rPr>
        <w:footnoteReference w:id="5"/>
      </w:r>
    </w:p>
    <w:p w14:paraId="1A08C252" w14:textId="77777777" w:rsidR="0010683C" w:rsidRPr="00E9566E" w:rsidRDefault="0047677E" w:rsidP="002721D8">
      <w:pPr>
        <w:autoSpaceDE w:val="0"/>
        <w:autoSpaceDN w:val="0"/>
        <w:adjustRightInd w:val="0"/>
        <w:spacing w:after="240" w:line="276" w:lineRule="auto"/>
        <w:rPr>
          <w:rFonts w:cstheme="minorHAnsi"/>
        </w:rPr>
      </w:pPr>
      <w:r w:rsidRPr="00E9566E">
        <w:rPr>
          <w:rFonts w:cstheme="minorHAnsi"/>
        </w:rPr>
        <w:t>The National Strategy affirms that palliative care is a person-centred approach</w:t>
      </w:r>
      <w:r w:rsidR="00397B18">
        <w:rPr>
          <w:rFonts w:cstheme="minorHAnsi"/>
        </w:rPr>
        <w:t xml:space="preserve"> </w:t>
      </w:r>
      <w:r w:rsidR="009D4D01">
        <w:rPr>
          <w:rFonts w:cstheme="minorHAnsi"/>
        </w:rPr>
        <w:t>with those affected by life-limiting illness</w:t>
      </w:r>
      <w:r w:rsidR="000B062F" w:rsidRPr="002D6FDC">
        <w:rPr>
          <w:rFonts w:cstheme="minorHAnsi"/>
        </w:rPr>
        <w:t>es</w:t>
      </w:r>
      <w:r w:rsidR="009D4D01">
        <w:rPr>
          <w:rFonts w:cstheme="minorHAnsi"/>
        </w:rPr>
        <w:t xml:space="preserve"> at the heart of their care, surrounded by their community and supported by services</w:t>
      </w:r>
      <w:r w:rsidR="001B5601">
        <w:rPr>
          <w:rFonts w:cstheme="minorHAnsi"/>
        </w:rPr>
        <w:t xml:space="preserve">. </w:t>
      </w:r>
      <w:r w:rsidRPr="00E9566E">
        <w:rPr>
          <w:rFonts w:cstheme="minorHAnsi"/>
        </w:rPr>
        <w:t xml:space="preserve"> </w:t>
      </w:r>
      <w:r w:rsidR="0010683C" w:rsidRPr="00E9566E">
        <w:rPr>
          <w:rFonts w:cstheme="minorHAnsi"/>
        </w:rPr>
        <w:t xml:space="preserve">The types of </w:t>
      </w:r>
      <w:r w:rsidR="00CF00BE" w:rsidRPr="00E9566E">
        <w:rPr>
          <w:rFonts w:cstheme="minorHAnsi"/>
        </w:rPr>
        <w:t xml:space="preserve">palliative </w:t>
      </w:r>
      <w:r w:rsidR="00AB2150" w:rsidRPr="00E9566E">
        <w:rPr>
          <w:rFonts w:cstheme="minorHAnsi"/>
        </w:rPr>
        <w:t xml:space="preserve">care and </w:t>
      </w:r>
      <w:r w:rsidR="0010683C" w:rsidRPr="00E9566E">
        <w:rPr>
          <w:rFonts w:cstheme="minorHAnsi"/>
        </w:rPr>
        <w:t>support that may be needed by an individual, their</w:t>
      </w:r>
      <w:r w:rsidR="00CF00BE" w:rsidRPr="00E9566E">
        <w:rPr>
          <w:rFonts w:cstheme="minorHAnsi"/>
        </w:rPr>
        <w:t xml:space="preserve"> families and carers will vary</w:t>
      </w:r>
      <w:r w:rsidR="00686B14" w:rsidRPr="00E9566E">
        <w:rPr>
          <w:rFonts w:cstheme="minorHAnsi"/>
        </w:rPr>
        <w:t xml:space="preserve"> and may include one or more of a range of formal and informal supports</w:t>
      </w:r>
      <w:r w:rsidR="00CF00BE" w:rsidRPr="00E9566E">
        <w:rPr>
          <w:rFonts w:cstheme="minorHAnsi"/>
        </w:rPr>
        <w:t xml:space="preserve"> </w:t>
      </w:r>
      <w:r w:rsidR="0058557B" w:rsidRPr="00E9566E">
        <w:rPr>
          <w:rFonts w:cstheme="minorHAnsi"/>
        </w:rPr>
        <w:t xml:space="preserve">(see </w:t>
      </w:r>
      <w:r w:rsidR="00935426" w:rsidRPr="00E9566E">
        <w:rPr>
          <w:rFonts w:cstheme="minorHAnsi"/>
          <w:highlight w:val="yellow"/>
        </w:rPr>
        <w:fldChar w:fldCharType="begin"/>
      </w:r>
      <w:r w:rsidR="00935426" w:rsidRPr="00E9566E">
        <w:rPr>
          <w:rFonts w:cstheme="minorHAnsi"/>
          <w:highlight w:val="yellow"/>
        </w:rPr>
        <w:instrText xml:space="preserve"> REF _Ref495505029 \h </w:instrText>
      </w:r>
      <w:r w:rsidR="00935426" w:rsidRPr="00E9566E">
        <w:rPr>
          <w:rFonts w:cstheme="minorHAnsi"/>
          <w:highlight w:val="yellow"/>
        </w:rPr>
      </w:r>
      <w:r w:rsidR="00935426" w:rsidRPr="00E9566E">
        <w:rPr>
          <w:rFonts w:cstheme="minorHAnsi"/>
          <w:highlight w:val="yellow"/>
        </w:rPr>
        <w:fldChar w:fldCharType="separate"/>
      </w:r>
      <w:r w:rsidR="00EA7008" w:rsidRPr="00E9566E">
        <w:t xml:space="preserve">Figure </w:t>
      </w:r>
      <w:r w:rsidR="00EA7008">
        <w:rPr>
          <w:noProof/>
        </w:rPr>
        <w:t>1</w:t>
      </w:r>
      <w:r w:rsidR="00935426" w:rsidRPr="00E9566E">
        <w:rPr>
          <w:rFonts w:cstheme="minorHAnsi"/>
          <w:highlight w:val="yellow"/>
        </w:rPr>
        <w:fldChar w:fldCharType="end"/>
      </w:r>
      <w:r w:rsidR="0058557B" w:rsidRPr="00E9566E">
        <w:rPr>
          <w:rFonts w:cstheme="minorHAnsi"/>
        </w:rPr>
        <w:t xml:space="preserve"> </w:t>
      </w:r>
      <w:r w:rsidR="00B7016E" w:rsidRPr="00E9566E">
        <w:rPr>
          <w:rFonts w:cstheme="minorHAnsi"/>
        </w:rPr>
        <w:t>following</w:t>
      </w:r>
      <w:r w:rsidR="0058557B" w:rsidRPr="00E9566E">
        <w:rPr>
          <w:rFonts w:cstheme="minorHAnsi"/>
        </w:rPr>
        <w:t>)</w:t>
      </w:r>
      <w:r w:rsidR="0010683C" w:rsidRPr="00E9566E">
        <w:rPr>
          <w:rFonts w:cstheme="minorHAnsi"/>
        </w:rPr>
        <w:t>.</w:t>
      </w:r>
    </w:p>
    <w:p w14:paraId="04997A21" w14:textId="77777777" w:rsidR="00935426" w:rsidRPr="008C0BE0" w:rsidRDefault="00935426" w:rsidP="00935426">
      <w:pPr>
        <w:pStyle w:val="TableCaption"/>
        <w:rPr>
          <w:sz w:val="24"/>
        </w:rPr>
      </w:pPr>
      <w:bookmarkStart w:id="7" w:name="_Ref495505029"/>
      <w:bookmarkStart w:id="8" w:name="_Ref495505023"/>
      <w:r w:rsidRPr="008C0BE0">
        <w:rPr>
          <w:sz w:val="24"/>
        </w:rPr>
        <w:t xml:space="preserve">Figure </w:t>
      </w:r>
      <w:r w:rsidR="00127937" w:rsidRPr="008C0BE0">
        <w:rPr>
          <w:noProof/>
          <w:sz w:val="24"/>
        </w:rPr>
        <w:fldChar w:fldCharType="begin"/>
      </w:r>
      <w:r w:rsidR="00127937" w:rsidRPr="008C0BE0">
        <w:rPr>
          <w:noProof/>
          <w:sz w:val="24"/>
        </w:rPr>
        <w:instrText xml:space="preserve"> SEQ Figure \* ARABIC </w:instrText>
      </w:r>
      <w:r w:rsidR="00127937" w:rsidRPr="008C0BE0">
        <w:rPr>
          <w:noProof/>
          <w:sz w:val="24"/>
        </w:rPr>
        <w:fldChar w:fldCharType="separate"/>
      </w:r>
      <w:r w:rsidR="00EA7008" w:rsidRPr="008C0BE0">
        <w:rPr>
          <w:noProof/>
          <w:sz w:val="24"/>
        </w:rPr>
        <w:t>1</w:t>
      </w:r>
      <w:r w:rsidR="00127937" w:rsidRPr="008C0BE0">
        <w:rPr>
          <w:noProof/>
          <w:sz w:val="24"/>
        </w:rPr>
        <w:fldChar w:fldCharType="end"/>
      </w:r>
      <w:bookmarkEnd w:id="7"/>
      <w:r w:rsidRPr="008C0BE0">
        <w:rPr>
          <w:sz w:val="24"/>
        </w:rPr>
        <w:t xml:space="preserve"> – </w:t>
      </w:r>
      <w:r w:rsidR="009F1DC3" w:rsidRPr="008C0BE0">
        <w:rPr>
          <w:sz w:val="24"/>
        </w:rPr>
        <w:t>Placing the person at the centre of their care</w:t>
      </w:r>
      <w:r w:rsidRPr="008C0BE0">
        <w:rPr>
          <w:sz w:val="24"/>
        </w:rPr>
        <w:t xml:space="preserve"> </w:t>
      </w:r>
      <w:bookmarkEnd w:id="8"/>
    </w:p>
    <w:p w14:paraId="4E047B9B" w14:textId="77777777" w:rsidR="00952A3E" w:rsidRDefault="00CF00BE" w:rsidP="0070486D">
      <w:pPr>
        <w:rPr>
          <w:rFonts w:cstheme="minorHAnsi"/>
        </w:rPr>
      </w:pPr>
      <w:r w:rsidRPr="00CF00BE">
        <w:rPr>
          <w:rFonts w:cstheme="minorHAnsi"/>
          <w:noProof/>
          <w:lang w:eastAsia="en-AU"/>
        </w:rPr>
        <w:drawing>
          <wp:inline distT="0" distB="0" distL="0" distR="0" wp14:anchorId="10378E9D" wp14:editId="3E66DD8D">
            <wp:extent cx="2702522" cy="2467520"/>
            <wp:effectExtent l="19050" t="19050" r="22225" b="28575"/>
            <wp:docPr id="2" name="Picture 2" descr="Figure 1 – Placing the person at the centre of their care.&#10;Person Family and Carers: &#10;-Social, spiritual, cultural, community relationships and organisations. &#10;-Community, disability, aged and social services. &#10;- Grief and bereavement support. &#10;- General practice and primary care.&#10;- Other specialist medical, nursing and allied health care. &#10;-Specialist palliative ca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griffiths\AppData\Local\Microsoft\Windows\Temporary Internet Files\Content.Outlook\21107H92\SPP00217-Diagram-V2.p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702522" cy="2467520"/>
                    </a:xfrm>
                    <a:prstGeom prst="rect">
                      <a:avLst/>
                    </a:prstGeom>
                    <a:noFill/>
                    <a:ln>
                      <a:solidFill>
                        <a:srgbClr val="404040"/>
                      </a:solidFill>
                    </a:ln>
                  </pic:spPr>
                </pic:pic>
              </a:graphicData>
            </a:graphic>
          </wp:inline>
        </w:drawing>
      </w:r>
      <w:r w:rsidR="00692E94" w:rsidRPr="00692E94">
        <w:rPr>
          <w:rFonts w:cstheme="minorHAnsi"/>
        </w:rPr>
        <w:t xml:space="preserve"> </w:t>
      </w:r>
    </w:p>
    <w:p w14:paraId="76306EA5" w14:textId="77777777" w:rsidR="00A51AD0" w:rsidRPr="00E9566E" w:rsidRDefault="0070486D" w:rsidP="00952A3E">
      <w:pPr>
        <w:autoSpaceDE w:val="0"/>
        <w:autoSpaceDN w:val="0"/>
        <w:adjustRightInd w:val="0"/>
        <w:spacing w:after="240" w:line="276" w:lineRule="auto"/>
        <w:rPr>
          <w:rFonts w:cstheme="minorHAnsi"/>
        </w:rPr>
      </w:pPr>
      <w:r w:rsidRPr="00E9566E">
        <w:rPr>
          <w:rFonts w:cstheme="minorHAnsi"/>
        </w:rPr>
        <w:t xml:space="preserve">Palliative care </w:t>
      </w:r>
      <w:r w:rsidR="00B770D8" w:rsidRPr="00E9566E">
        <w:rPr>
          <w:rFonts w:cstheme="minorHAnsi"/>
        </w:rPr>
        <w:t>may be required at any age.</w:t>
      </w:r>
      <w:r w:rsidR="00C924A6" w:rsidRPr="00E9566E">
        <w:rPr>
          <w:rFonts w:cstheme="minorHAnsi"/>
        </w:rPr>
        <w:t xml:space="preserve"> </w:t>
      </w:r>
      <w:r w:rsidR="00B770D8" w:rsidRPr="00E9566E">
        <w:rPr>
          <w:rFonts w:cstheme="minorHAnsi"/>
        </w:rPr>
        <w:t>T</w:t>
      </w:r>
      <w:r w:rsidRPr="00E9566E">
        <w:rPr>
          <w:rFonts w:cstheme="minorHAnsi"/>
        </w:rPr>
        <w:t>he needs of children and young people, and their parents and families, are often quite different from those of people facing the end of life at a much older age</w:t>
      </w:r>
      <w:r w:rsidR="0058557B" w:rsidRPr="00E9566E">
        <w:rPr>
          <w:rFonts w:cstheme="minorHAnsi"/>
        </w:rPr>
        <w:t xml:space="preserve">. </w:t>
      </w:r>
      <w:r w:rsidR="00231ADC" w:rsidRPr="002D6FDC">
        <w:rPr>
          <w:rFonts w:cstheme="minorHAnsi"/>
        </w:rPr>
        <w:t xml:space="preserve">Cultural factors, such as kinship and community, and end-of-life practices and rituals of Aboriginal and Torres Strait Islander people need to be considered to enable cultural </w:t>
      </w:r>
      <w:r w:rsidR="002B2757" w:rsidRPr="002D6FDC">
        <w:rPr>
          <w:rFonts w:cstheme="minorHAnsi"/>
        </w:rPr>
        <w:t xml:space="preserve">capability </w:t>
      </w:r>
      <w:r w:rsidR="00231ADC" w:rsidRPr="002D6FDC">
        <w:rPr>
          <w:rFonts w:cstheme="minorHAnsi"/>
        </w:rPr>
        <w:t xml:space="preserve">of palliative care services for Aboriginal and Torres Strait Islander people. </w:t>
      </w:r>
      <w:r w:rsidR="00A51AD0" w:rsidRPr="00E9566E">
        <w:rPr>
          <w:rFonts w:cstheme="minorHAnsi"/>
        </w:rPr>
        <w:t xml:space="preserve">People with differing illnesses (such as </w:t>
      </w:r>
      <w:r w:rsidR="005E52C1" w:rsidRPr="00E9566E">
        <w:rPr>
          <w:rFonts w:cstheme="minorHAnsi"/>
        </w:rPr>
        <w:t xml:space="preserve">cardiovascular disease, </w:t>
      </w:r>
      <w:r w:rsidR="006733AA" w:rsidRPr="00E9566E">
        <w:rPr>
          <w:rFonts w:cstheme="minorHAnsi"/>
        </w:rPr>
        <w:t>dementia</w:t>
      </w:r>
      <w:r w:rsidR="005E52C1" w:rsidRPr="00E9566E">
        <w:rPr>
          <w:rFonts w:cstheme="minorHAnsi"/>
        </w:rPr>
        <w:t xml:space="preserve"> or cancer</w:t>
      </w:r>
      <w:r w:rsidR="006733AA" w:rsidRPr="00E9566E">
        <w:rPr>
          <w:rFonts w:cstheme="minorHAnsi"/>
        </w:rPr>
        <w:t>) will have differing</w:t>
      </w:r>
      <w:r w:rsidR="00A51AD0" w:rsidRPr="00E9566E">
        <w:rPr>
          <w:rFonts w:cstheme="minorHAnsi"/>
        </w:rPr>
        <w:t xml:space="preserve"> physical, psychosocial and spiritual needs </w:t>
      </w:r>
      <w:r w:rsidR="006733AA" w:rsidRPr="00E9566E">
        <w:rPr>
          <w:rFonts w:cstheme="minorHAnsi"/>
        </w:rPr>
        <w:t>over various timeframes.</w:t>
      </w:r>
    </w:p>
    <w:p w14:paraId="4C579081" w14:textId="77777777" w:rsidR="001B5601" w:rsidRDefault="00635B14" w:rsidP="00952A3E">
      <w:pPr>
        <w:autoSpaceDE w:val="0"/>
        <w:autoSpaceDN w:val="0"/>
        <w:adjustRightInd w:val="0"/>
        <w:spacing w:after="240" w:line="276" w:lineRule="auto"/>
        <w:rPr>
          <w:rFonts w:cstheme="minorHAnsi"/>
        </w:rPr>
      </w:pPr>
      <w:r w:rsidRPr="00E9566E">
        <w:rPr>
          <w:rFonts w:cstheme="minorHAnsi"/>
        </w:rPr>
        <w:t xml:space="preserve">Because people’s </w:t>
      </w:r>
      <w:r w:rsidR="006733AA" w:rsidRPr="00E9566E">
        <w:rPr>
          <w:rFonts w:cstheme="minorHAnsi"/>
        </w:rPr>
        <w:t xml:space="preserve">palliative care </w:t>
      </w:r>
      <w:r w:rsidR="00C730D7">
        <w:rPr>
          <w:rFonts w:cstheme="minorHAnsi"/>
        </w:rPr>
        <w:t xml:space="preserve">requirements </w:t>
      </w:r>
      <w:r w:rsidRPr="00E9566E">
        <w:rPr>
          <w:rFonts w:cstheme="minorHAnsi"/>
        </w:rPr>
        <w:t xml:space="preserve">will differ and will also change over time, it is important that </w:t>
      </w:r>
      <w:r w:rsidR="00C730D7">
        <w:rPr>
          <w:rFonts w:cstheme="minorHAnsi"/>
        </w:rPr>
        <w:t xml:space="preserve">their </w:t>
      </w:r>
      <w:r w:rsidRPr="00E9566E">
        <w:rPr>
          <w:rFonts w:cstheme="minorHAnsi"/>
        </w:rPr>
        <w:t xml:space="preserve">needs and preferences </w:t>
      </w:r>
      <w:r w:rsidR="00C730D7">
        <w:rPr>
          <w:rFonts w:cstheme="minorHAnsi"/>
        </w:rPr>
        <w:t xml:space="preserve">are assessed regularly and that services are </w:t>
      </w:r>
      <w:r w:rsidR="00C730D7">
        <w:rPr>
          <w:rFonts w:cstheme="minorHAnsi"/>
        </w:rPr>
        <w:lastRenderedPageBreak/>
        <w:t>able to adapt accordingly</w:t>
      </w:r>
      <w:r w:rsidRPr="00E9566E">
        <w:rPr>
          <w:rFonts w:cstheme="minorHAnsi"/>
        </w:rPr>
        <w:t>.</w:t>
      </w:r>
      <w:r w:rsidR="001B5601">
        <w:rPr>
          <w:rFonts w:cstheme="minorHAnsi"/>
        </w:rPr>
        <w:t xml:space="preserve"> This includes the needs of families and carers as well as the person with a life-limiting illness.</w:t>
      </w:r>
    </w:p>
    <w:p w14:paraId="69C51F3E" w14:textId="77777777" w:rsidR="0047677E" w:rsidRPr="00876956" w:rsidRDefault="0047677E" w:rsidP="00952A3E">
      <w:pPr>
        <w:autoSpaceDE w:val="0"/>
        <w:autoSpaceDN w:val="0"/>
        <w:adjustRightInd w:val="0"/>
        <w:spacing w:after="240" w:line="276" w:lineRule="auto"/>
        <w:rPr>
          <w:rFonts w:cstheme="minorHAnsi"/>
        </w:rPr>
      </w:pPr>
      <w:r w:rsidRPr="00876956">
        <w:rPr>
          <w:rFonts w:cstheme="minorHAnsi"/>
        </w:rPr>
        <w:br w:type="page"/>
      </w:r>
    </w:p>
    <w:p w14:paraId="45D5B96E" w14:textId="77777777" w:rsidR="000951C1" w:rsidRPr="005B265B" w:rsidRDefault="000951C1" w:rsidP="0095038D">
      <w:pPr>
        <w:pStyle w:val="Heading2"/>
      </w:pPr>
      <w:r w:rsidRPr="005B265B">
        <w:lastRenderedPageBreak/>
        <w:t>Palliative care in Australia</w:t>
      </w:r>
    </w:p>
    <w:p w14:paraId="69F35AE7" w14:textId="77777777" w:rsidR="000951C1" w:rsidRPr="002F6B89" w:rsidRDefault="000951C1" w:rsidP="000951C1">
      <w:pPr>
        <w:autoSpaceDE w:val="0"/>
        <w:autoSpaceDN w:val="0"/>
        <w:adjustRightInd w:val="0"/>
        <w:spacing w:after="240" w:line="276" w:lineRule="auto"/>
        <w:rPr>
          <w:rFonts w:cstheme="minorHAnsi"/>
        </w:rPr>
      </w:pPr>
      <w:r w:rsidRPr="002F6B89">
        <w:rPr>
          <w:rFonts w:cstheme="minorHAnsi"/>
        </w:rPr>
        <w:t xml:space="preserve">Palliative care, while originally associated </w:t>
      </w:r>
      <w:r w:rsidR="00151322" w:rsidRPr="002F6B89">
        <w:rPr>
          <w:rFonts w:cstheme="minorHAnsi"/>
        </w:rPr>
        <w:t xml:space="preserve">primarily </w:t>
      </w:r>
      <w:r w:rsidRPr="002F6B89">
        <w:rPr>
          <w:rFonts w:cstheme="minorHAnsi"/>
        </w:rPr>
        <w:t>with the diagnosis of cancer, is appropriate for anyone with life-limiting illness</w:t>
      </w:r>
      <w:r w:rsidR="000B062F" w:rsidRPr="002D6FDC">
        <w:rPr>
          <w:rFonts w:cstheme="minorHAnsi"/>
        </w:rPr>
        <w:t>es</w:t>
      </w:r>
      <w:r w:rsidRPr="002F6B89">
        <w:rPr>
          <w:rFonts w:cstheme="minorHAnsi"/>
        </w:rPr>
        <w:t xml:space="preserve"> including other chronic conditions, dementia, and non-malignant degenerative diseases.</w:t>
      </w:r>
    </w:p>
    <w:p w14:paraId="19562EA4" w14:textId="77777777" w:rsidR="000951C1" w:rsidRPr="002F6B89" w:rsidRDefault="000951C1" w:rsidP="000951C1">
      <w:pPr>
        <w:autoSpaceDE w:val="0"/>
        <w:autoSpaceDN w:val="0"/>
        <w:adjustRightInd w:val="0"/>
        <w:spacing w:after="240" w:line="276" w:lineRule="auto"/>
        <w:rPr>
          <w:rFonts w:cstheme="minorHAnsi"/>
        </w:rPr>
      </w:pPr>
      <w:r w:rsidRPr="002F6B89">
        <w:rPr>
          <w:rFonts w:cstheme="minorHAnsi"/>
        </w:rPr>
        <w:t>In the last few decades, palliative care has become available within almost every healthcare setting, including neonatal units, paediatric services, general practices, residential aged care facilities, acute hospitals, and generalist community services. Palliative care is also provided through specialist palliative care services which operate from a variety of settings,</w:t>
      </w:r>
      <w:r w:rsidRPr="002F6B89">
        <w:rPr>
          <w:rFonts w:cstheme="minorHAnsi"/>
          <w:b/>
        </w:rPr>
        <w:t xml:space="preserve"> </w:t>
      </w:r>
      <w:r w:rsidRPr="002F6B89">
        <w:rPr>
          <w:rFonts w:cstheme="minorHAnsi"/>
        </w:rPr>
        <w:t>including specialist inpatient consulting services, specialist inpatient settings, hospices and community-based specialist services.</w:t>
      </w:r>
      <w:r w:rsidRPr="002F6B89">
        <w:rPr>
          <w:rFonts w:cstheme="minorHAnsi"/>
          <w:vertAlign w:val="superscript"/>
        </w:rPr>
        <w:footnoteReference w:id="6"/>
      </w:r>
      <w:r w:rsidRPr="002F6B89">
        <w:rPr>
          <w:rFonts w:cstheme="minorHAnsi"/>
        </w:rPr>
        <w:t xml:space="preserve"> Care is also provided in the home, often by carers supported by home-based outreach services from public, private or not-for-profit agencies.</w:t>
      </w:r>
    </w:p>
    <w:p w14:paraId="71BA61D1" w14:textId="77777777" w:rsidR="000951C1" w:rsidRDefault="000951C1" w:rsidP="000951C1">
      <w:pPr>
        <w:autoSpaceDE w:val="0"/>
        <w:autoSpaceDN w:val="0"/>
        <w:adjustRightInd w:val="0"/>
        <w:spacing w:after="240" w:line="276" w:lineRule="auto"/>
        <w:rPr>
          <w:rFonts w:cstheme="minorHAnsi"/>
        </w:rPr>
      </w:pPr>
      <w:r w:rsidRPr="002F6B89">
        <w:rPr>
          <w:rFonts w:cstheme="minorHAnsi"/>
        </w:rPr>
        <w:t>People receiving palliative care have been shown to have fewer hospitalisations, shorter lengths of stay when they are hospitalised, and reduced visits to emergency departments.</w:t>
      </w:r>
      <w:r w:rsidRPr="002F6B89">
        <w:rPr>
          <w:rFonts w:cstheme="minorHAnsi"/>
          <w:vertAlign w:val="superscript"/>
        </w:rPr>
        <w:footnoteReference w:id="7"/>
      </w:r>
      <w:r w:rsidRPr="002F6B89">
        <w:rPr>
          <w:rFonts w:cstheme="minorHAnsi"/>
        </w:rPr>
        <w:t xml:space="preserve"> Those receiving palliative care at home have been shown to have increased quality of life and reduced need for hospital-based care</w:t>
      </w:r>
      <w:r w:rsidRPr="002F6B89">
        <w:rPr>
          <w:rFonts w:cstheme="minorHAnsi"/>
          <w:vertAlign w:val="superscript"/>
        </w:rPr>
        <w:footnoteReference w:id="8"/>
      </w:r>
      <w:r w:rsidRPr="002F6B89">
        <w:rPr>
          <w:rFonts w:cstheme="minorHAnsi"/>
        </w:rPr>
        <w:t>, providing cost-savings for government.</w:t>
      </w:r>
      <w:r w:rsidRPr="002F6B89">
        <w:rPr>
          <w:rFonts w:cstheme="minorHAnsi"/>
          <w:vertAlign w:val="superscript"/>
        </w:rPr>
        <w:footnoteReference w:id="9"/>
      </w:r>
    </w:p>
    <w:p w14:paraId="49D87CD3" w14:textId="77777777" w:rsidR="00C45D10" w:rsidRPr="00C45D10" w:rsidRDefault="00C45D10" w:rsidP="00C45D10">
      <w:pPr>
        <w:pStyle w:val="Heading3regular"/>
      </w:pPr>
      <w:r w:rsidRPr="00C45D10">
        <w:t>The need for palliative care</w:t>
      </w:r>
    </w:p>
    <w:p w14:paraId="7088466C" w14:textId="77777777" w:rsidR="00C45D10" w:rsidRPr="00C45D10" w:rsidRDefault="00C45D10" w:rsidP="00C45D10">
      <w:pPr>
        <w:autoSpaceDE w:val="0"/>
        <w:autoSpaceDN w:val="0"/>
        <w:adjustRightInd w:val="0"/>
        <w:spacing w:after="240" w:line="276" w:lineRule="auto"/>
      </w:pPr>
      <w:r w:rsidRPr="00C45D10">
        <w:t>Almost 160,000 people died in Australia in 2015.</w:t>
      </w:r>
      <w:r w:rsidRPr="00C45D10">
        <w:footnoteReference w:id="10"/>
      </w:r>
      <w:r w:rsidRPr="00C45D10">
        <w:t xml:space="preserve"> Many of these deaths were expected, with the leading causes of death being chronic diseases.</w:t>
      </w:r>
      <w:r w:rsidRPr="00C45D10">
        <w:footnoteReference w:id="11"/>
      </w:r>
      <w:r w:rsidRPr="00C45D10">
        <w:t xml:space="preserve"> As the Australian population ages, the number of people dying with chronic diseases, and in many cases complex needs, will increase.</w:t>
      </w:r>
      <w:r w:rsidRPr="00C45D10">
        <w:footnoteReference w:id="12"/>
      </w:r>
      <w:r w:rsidRPr="00C45D10">
        <w:t xml:space="preserve"> Estimates of the proportion of people that may benefit from palliative care vary from 50 to 90 per cent but even conservative estimates identify that around 80,000 people may benefit from palliative care each year.</w:t>
      </w:r>
      <w:r w:rsidRPr="00C45D10">
        <w:footnoteReference w:id="13"/>
      </w:r>
      <w:r w:rsidRPr="00C45D10">
        <w:t xml:space="preserve"> </w:t>
      </w:r>
    </w:p>
    <w:p w14:paraId="378BE243" w14:textId="77777777" w:rsidR="00C45D10" w:rsidRDefault="00C45D10" w:rsidP="00C45D10">
      <w:pPr>
        <w:pStyle w:val="Heading3regular"/>
      </w:pPr>
      <w:r w:rsidRPr="00C45D10">
        <w:rPr>
          <w:b w:val="0"/>
          <w:color w:val="404040"/>
          <w:sz w:val="24"/>
          <w:lang w:eastAsia="en-US"/>
        </w:rPr>
        <w:t>It is estimated that around 65,000 hospitalisations were palliative care-related in 2014-15.</w:t>
      </w:r>
      <w:r w:rsidRPr="00C45D10">
        <w:rPr>
          <w:b w:val="0"/>
          <w:color w:val="404040"/>
          <w:sz w:val="24"/>
          <w:lang w:eastAsia="en-US"/>
        </w:rPr>
        <w:footnoteReference w:id="14"/>
      </w:r>
      <w:r w:rsidRPr="00C45D10">
        <w:rPr>
          <w:b w:val="0"/>
          <w:color w:val="404040"/>
          <w:sz w:val="24"/>
          <w:lang w:eastAsia="en-US"/>
        </w:rPr>
        <w:t xml:space="preserve"> It is more difficult to quantify the palliative care received at home and in community-based settings, given current limited data sources. Data submitted to the Palliative Care Outcomes Collaboration (PCOC)</w:t>
      </w:r>
      <w:r w:rsidRPr="00C45D10">
        <w:rPr>
          <w:b w:val="0"/>
          <w:color w:val="404040"/>
          <w:sz w:val="24"/>
          <w:lang w:eastAsia="en-US"/>
        </w:rPr>
        <w:footnoteReference w:id="15"/>
      </w:r>
      <w:r w:rsidRPr="00C45D10">
        <w:rPr>
          <w:b w:val="0"/>
          <w:color w:val="404040"/>
          <w:sz w:val="24"/>
          <w:lang w:eastAsia="en-US"/>
        </w:rPr>
        <w:t xml:space="preserve"> for the second half of 2016 show that almost 44 per cent of reported episodes of care were provided by community-based services.</w:t>
      </w:r>
      <w:r w:rsidRPr="00C45D10">
        <w:rPr>
          <w:b w:val="0"/>
          <w:color w:val="404040"/>
          <w:sz w:val="24"/>
          <w:lang w:eastAsia="en-US"/>
        </w:rPr>
        <w:footnoteReference w:id="16"/>
      </w:r>
      <w:r w:rsidRPr="00C45D10">
        <w:rPr>
          <w:b w:val="0"/>
          <w:color w:val="404040"/>
          <w:sz w:val="24"/>
          <w:lang w:eastAsia="en-US"/>
        </w:rPr>
        <w:t xml:space="preserve"> Palliative care received at home and in community-based settings can be provided in different ways including care and support from families and friends, social networks, faith </w:t>
      </w:r>
      <w:r w:rsidRPr="00C45D10">
        <w:rPr>
          <w:b w:val="0"/>
          <w:color w:val="404040"/>
          <w:sz w:val="24"/>
          <w:lang w:eastAsia="en-US"/>
        </w:rPr>
        <w:lastRenderedPageBreak/>
        <w:t>communities, private or not-for-profit nursing and allied health agencies or services, residential aged care facilities, general practitioners, public, private or not-for-profit social services, and specialist outreach services.</w:t>
      </w:r>
      <w:r>
        <w:rPr>
          <w:rFonts w:cstheme="minorHAnsi"/>
        </w:rPr>
        <w:t xml:space="preserve"> </w:t>
      </w:r>
      <w:r w:rsidRPr="00F114F5">
        <w:rPr>
          <w:rStyle w:val="FootnoteReference"/>
          <w:rFonts w:cstheme="minorHAnsi"/>
          <w:color w:val="FFFFFF" w:themeColor="background1"/>
        </w:rPr>
        <w:footnoteReference w:id="17"/>
      </w:r>
    </w:p>
    <w:p w14:paraId="237209ED" w14:textId="77777777" w:rsidR="00C45D10" w:rsidRDefault="00C45D10" w:rsidP="0095038D">
      <w:pPr>
        <w:pStyle w:val="Heading3regular"/>
      </w:pPr>
    </w:p>
    <w:p w14:paraId="1ABD75D7" w14:textId="77777777" w:rsidR="00C40F14" w:rsidRPr="003F14CF" w:rsidRDefault="00C40F14" w:rsidP="0095038D">
      <w:pPr>
        <w:pStyle w:val="Heading3regular"/>
      </w:pPr>
      <w:r w:rsidRPr="003F14CF">
        <w:t>Demand for palliative care is increasing</w:t>
      </w:r>
    </w:p>
    <w:p w14:paraId="3F43BC25" w14:textId="77777777" w:rsidR="00C40F14" w:rsidRPr="00E133B5" w:rsidRDefault="00C40F14" w:rsidP="00C40F14">
      <w:r w:rsidRPr="00E133B5">
        <w:t>It is anticipated that by 2066 around 25% of the population will be over 65.</w:t>
      </w:r>
      <w:r w:rsidRPr="00E133B5">
        <w:rPr>
          <w:vertAlign w:val="superscript"/>
        </w:rPr>
        <w:t>17</w:t>
      </w:r>
    </w:p>
    <w:p w14:paraId="287046AB" w14:textId="77777777" w:rsidR="00C40F14" w:rsidRPr="00E133B5" w:rsidRDefault="00C40F14" w:rsidP="00C40F14">
      <w:r w:rsidRPr="00E133B5">
        <w:t>As around 80% of Australians who die in any given year are over 65, the number of people dying each year will increase consistently.</w:t>
      </w:r>
      <w:r w:rsidRPr="00E133B5">
        <w:rPr>
          <w:vertAlign w:val="superscript"/>
        </w:rPr>
        <w:t>18</w:t>
      </w:r>
    </w:p>
    <w:p w14:paraId="0CF70995" w14:textId="77777777" w:rsidR="00C40F14" w:rsidRDefault="00C40F14" w:rsidP="0095038D">
      <w:pPr>
        <w:rPr>
          <w:rFonts w:cstheme="minorHAnsi"/>
        </w:rPr>
      </w:pPr>
      <w:r w:rsidRPr="00E133B5">
        <w:t>The number of people receiving a palliative medicine specialist service through the Medicare Benefits Scheme increased by almost 85% in the five years to 2015-16.</w:t>
      </w:r>
      <w:r w:rsidRPr="00E133B5">
        <w:rPr>
          <w:vertAlign w:val="superscript"/>
        </w:rPr>
        <w:t>19</w:t>
      </w:r>
    </w:p>
    <w:p w14:paraId="202A3EBA" w14:textId="77777777" w:rsidR="000951C1" w:rsidRPr="00E52DE3" w:rsidRDefault="000951C1" w:rsidP="000951C1">
      <w:pPr>
        <w:autoSpaceDE w:val="0"/>
        <w:autoSpaceDN w:val="0"/>
        <w:adjustRightInd w:val="0"/>
        <w:spacing w:after="240" w:line="276" w:lineRule="auto"/>
        <w:rPr>
          <w:rFonts w:cstheme="minorHAnsi"/>
        </w:rPr>
      </w:pPr>
      <w:r w:rsidRPr="00F114F5">
        <w:rPr>
          <w:rStyle w:val="FootnoteReference"/>
          <w:rFonts w:cstheme="minorHAnsi"/>
          <w:color w:val="FFFFFF" w:themeColor="background1"/>
        </w:rPr>
        <w:footnoteReference w:id="18"/>
      </w:r>
      <w:r w:rsidRPr="00F114F5">
        <w:rPr>
          <w:rFonts w:cstheme="minorHAnsi"/>
          <w:color w:val="FFFFFF" w:themeColor="background1"/>
        </w:rPr>
        <w:t xml:space="preserve"> </w:t>
      </w:r>
      <w:r w:rsidRPr="00F114F5">
        <w:rPr>
          <w:rStyle w:val="FootnoteReference"/>
          <w:rFonts w:cstheme="minorHAnsi"/>
          <w:color w:val="FFFFFF" w:themeColor="background1"/>
        </w:rPr>
        <w:footnoteReference w:id="19"/>
      </w:r>
    </w:p>
    <w:p w14:paraId="3F811E8F" w14:textId="77777777" w:rsidR="00245A0C" w:rsidRDefault="00624FED" w:rsidP="0095038D">
      <w:pPr>
        <w:pStyle w:val="Heading3regular"/>
        <w:rPr>
          <w:rFonts w:cstheme="minorHAnsi"/>
        </w:rPr>
      </w:pPr>
      <w:r>
        <w:t xml:space="preserve">Improving palliative care in </w:t>
      </w:r>
      <w:r w:rsidRPr="005B265B">
        <w:t>Australia</w:t>
      </w:r>
    </w:p>
    <w:p w14:paraId="70529BF7" w14:textId="77777777" w:rsidR="001174B5" w:rsidRPr="00E9566E" w:rsidRDefault="001174B5" w:rsidP="001174B5">
      <w:pPr>
        <w:spacing w:after="240" w:line="276" w:lineRule="auto"/>
        <w:rPr>
          <w:rFonts w:cstheme="minorHAnsi"/>
        </w:rPr>
      </w:pPr>
      <w:r w:rsidRPr="00E9566E">
        <w:rPr>
          <w:rFonts w:cstheme="minorHAnsi"/>
        </w:rPr>
        <w:t>State and territory governments have made significant investments in the development and expansion of palliative care services over the years</w:t>
      </w:r>
      <w:r w:rsidR="00BF7C0A">
        <w:rPr>
          <w:rFonts w:cstheme="minorHAnsi"/>
        </w:rPr>
        <w:t>.</w:t>
      </w:r>
      <w:r w:rsidRPr="00E9566E">
        <w:rPr>
          <w:rFonts w:cstheme="minorHAnsi"/>
        </w:rPr>
        <w:t xml:space="preserve"> </w:t>
      </w:r>
      <w:r w:rsidR="00BF7C0A">
        <w:rPr>
          <w:rFonts w:cstheme="minorHAnsi"/>
        </w:rPr>
        <w:t>M</w:t>
      </w:r>
      <w:r w:rsidRPr="00E9566E">
        <w:rPr>
          <w:rFonts w:cstheme="minorHAnsi"/>
        </w:rPr>
        <w:t xml:space="preserve">ore recently </w:t>
      </w:r>
      <w:r w:rsidR="00BF7C0A">
        <w:rPr>
          <w:rFonts w:cstheme="minorHAnsi"/>
        </w:rPr>
        <w:t xml:space="preserve">there has been </w:t>
      </w:r>
      <w:r w:rsidRPr="00E9566E">
        <w:rPr>
          <w:rFonts w:cstheme="minorHAnsi"/>
        </w:rPr>
        <w:t xml:space="preserve">a growing focus on improving the ability of specialists to provide outreach services into the community, and assisting people to remain at home for longer through the use of technology and home-based services. </w:t>
      </w:r>
    </w:p>
    <w:p w14:paraId="7BF6A742" w14:textId="77777777" w:rsidR="00DA027A" w:rsidRPr="00E9566E" w:rsidRDefault="001174B5" w:rsidP="00CF181E">
      <w:pPr>
        <w:spacing w:after="240" w:line="276" w:lineRule="auto"/>
        <w:rPr>
          <w:rFonts w:cstheme="minorHAnsi"/>
        </w:rPr>
      </w:pPr>
      <w:r>
        <w:rPr>
          <w:rFonts w:cstheme="minorHAnsi"/>
        </w:rPr>
        <w:t>At the national level, t</w:t>
      </w:r>
      <w:r w:rsidR="00DA027A" w:rsidRPr="00E9566E">
        <w:rPr>
          <w:rFonts w:cstheme="minorHAnsi"/>
        </w:rPr>
        <w:t>he Commonwealth Government has funded the National Palliative Care Projects since the 1990s, as well as Palliative Care Australia, the national peak body for palliative care. The Projects include significant investments in research, clinical education, and ongoing clinical benchmarking.</w:t>
      </w:r>
      <w:r w:rsidR="00C924A6" w:rsidRPr="00E9566E">
        <w:rPr>
          <w:rFonts w:cstheme="minorHAnsi"/>
        </w:rPr>
        <w:t xml:space="preserve"> </w:t>
      </w:r>
      <w:r w:rsidR="00DA027A" w:rsidRPr="00E9566E">
        <w:rPr>
          <w:rFonts w:cstheme="minorHAnsi"/>
        </w:rPr>
        <w:t>Through the Projects, the Commonwealth has also provided funding for training materials, assessment tools, and other resources to assist health, social service and residential aged care providers, including a focus on the uptake of advance care plans and other mechanisms for increasing awareness and choice about planning</w:t>
      </w:r>
      <w:r w:rsidR="00AA5E37" w:rsidRPr="00E9566E">
        <w:rPr>
          <w:rFonts w:cstheme="minorHAnsi"/>
        </w:rPr>
        <w:t xml:space="preserve"> at the end of life</w:t>
      </w:r>
      <w:r w:rsidR="00DA027A" w:rsidRPr="00E9566E">
        <w:rPr>
          <w:rFonts w:cstheme="minorHAnsi"/>
        </w:rPr>
        <w:t>.</w:t>
      </w:r>
      <w:r w:rsidR="00C924A6" w:rsidRPr="00E9566E">
        <w:rPr>
          <w:rFonts w:cstheme="minorHAnsi"/>
        </w:rPr>
        <w:t xml:space="preserve"> </w:t>
      </w:r>
    </w:p>
    <w:p w14:paraId="701FFC20" w14:textId="77777777" w:rsidR="00EC116E" w:rsidRPr="00E9566E" w:rsidRDefault="00EC116E" w:rsidP="00CF181E">
      <w:pPr>
        <w:spacing w:after="240" w:line="276" w:lineRule="auto"/>
        <w:rPr>
          <w:rFonts w:cstheme="minorHAnsi"/>
        </w:rPr>
      </w:pPr>
      <w:r w:rsidRPr="00E9566E">
        <w:rPr>
          <w:rFonts w:cstheme="minorHAnsi"/>
        </w:rPr>
        <w:t>Australia has been rated highly in international assessments of palliative care services, due to the quality of services provided to people at the end of life, affirming the significant progress that has been made in Australia over many years</w:t>
      </w:r>
      <w:r w:rsidR="005F05BE" w:rsidRPr="00E9566E">
        <w:rPr>
          <w:rFonts w:cstheme="minorHAnsi"/>
        </w:rPr>
        <w:t>.</w:t>
      </w:r>
      <w:r w:rsidR="005C31B4" w:rsidRPr="00E9566E">
        <w:rPr>
          <w:rStyle w:val="FootnoteReference"/>
          <w:rFonts w:cstheme="minorHAnsi"/>
        </w:rPr>
        <w:footnoteReference w:id="20"/>
      </w:r>
      <w:r w:rsidRPr="00E9566E">
        <w:rPr>
          <w:rFonts w:cstheme="minorHAnsi"/>
        </w:rPr>
        <w:t xml:space="preserve"> The evaluation of the National Palliative Care Strategy 2010 found that the National Strategy provided direction to states and territories, and to individual services, in strengthening palliative care service delivery</w:t>
      </w:r>
      <w:r w:rsidR="005F05BE" w:rsidRPr="00E9566E">
        <w:rPr>
          <w:rFonts w:cstheme="minorHAnsi"/>
        </w:rPr>
        <w:t>.</w:t>
      </w:r>
      <w:r w:rsidR="005C31B4" w:rsidRPr="00E9566E">
        <w:rPr>
          <w:rStyle w:val="FootnoteReference"/>
          <w:rFonts w:cstheme="minorHAnsi"/>
        </w:rPr>
        <w:footnoteReference w:id="21"/>
      </w:r>
    </w:p>
    <w:p w14:paraId="2F9C1C63" w14:textId="77777777" w:rsidR="00AC14A1" w:rsidRPr="00E9566E" w:rsidRDefault="00954CA2" w:rsidP="00CF181E">
      <w:pPr>
        <w:spacing w:after="240" w:line="276" w:lineRule="auto"/>
        <w:rPr>
          <w:rFonts w:cstheme="minorHAnsi"/>
        </w:rPr>
      </w:pPr>
      <w:r w:rsidRPr="00E9566E">
        <w:rPr>
          <w:rFonts w:cstheme="minorHAnsi"/>
        </w:rPr>
        <w:t>While there has been significant growth and improvement in the palliative care Australians receive over the past several decades, there is still much work to be done to ensur</w:t>
      </w:r>
      <w:r w:rsidR="00B97030" w:rsidRPr="00E9566E">
        <w:rPr>
          <w:rFonts w:cstheme="minorHAnsi"/>
        </w:rPr>
        <w:t xml:space="preserve">e that </w:t>
      </w:r>
      <w:r w:rsidR="00B97030" w:rsidRPr="00E9566E">
        <w:rPr>
          <w:rFonts w:cstheme="minorHAnsi"/>
        </w:rPr>
        <w:lastRenderedPageBreak/>
        <w:t xml:space="preserve">all people affected by </w:t>
      </w:r>
      <w:r w:rsidRPr="00E9566E">
        <w:rPr>
          <w:rFonts w:cstheme="minorHAnsi"/>
        </w:rPr>
        <w:t>life-limiting illness</w:t>
      </w:r>
      <w:r w:rsidR="000B062F" w:rsidRPr="00542EEC">
        <w:rPr>
          <w:rFonts w:cstheme="minorHAnsi"/>
        </w:rPr>
        <w:t>es</w:t>
      </w:r>
      <w:r w:rsidRPr="00E9566E">
        <w:rPr>
          <w:rFonts w:cstheme="minorHAnsi"/>
        </w:rPr>
        <w:t xml:space="preserve"> get the care they need to live </w:t>
      </w:r>
      <w:r w:rsidR="00AA5E37" w:rsidRPr="00E9566E">
        <w:rPr>
          <w:rFonts w:cstheme="minorHAnsi"/>
        </w:rPr>
        <w:t xml:space="preserve">as </w:t>
      </w:r>
      <w:r w:rsidRPr="00E9566E">
        <w:rPr>
          <w:rFonts w:cstheme="minorHAnsi"/>
        </w:rPr>
        <w:t>well</w:t>
      </w:r>
      <w:r w:rsidR="00AA5E37" w:rsidRPr="00E9566E">
        <w:rPr>
          <w:rFonts w:cstheme="minorHAnsi"/>
        </w:rPr>
        <w:t xml:space="preserve"> as possible for as long as possible</w:t>
      </w:r>
      <w:r w:rsidRPr="00E9566E">
        <w:rPr>
          <w:rFonts w:cstheme="minorHAnsi"/>
        </w:rPr>
        <w:t xml:space="preserve">. </w:t>
      </w:r>
    </w:p>
    <w:p w14:paraId="60A1981A" w14:textId="77777777" w:rsidR="000B08B0" w:rsidRPr="00C76F7F" w:rsidRDefault="00C924A6" w:rsidP="0095038D">
      <w:pPr>
        <w:pStyle w:val="Heading3regular"/>
      </w:pPr>
      <w:r>
        <w:t xml:space="preserve">History of the </w:t>
      </w:r>
      <w:r w:rsidR="00C76F7F" w:rsidRPr="00C76F7F">
        <w:t>National Palliative Care Strategy</w:t>
      </w:r>
    </w:p>
    <w:p w14:paraId="491C8793" w14:textId="77777777" w:rsidR="003E1890" w:rsidRPr="00E9566E" w:rsidRDefault="003E1890" w:rsidP="00CF181E">
      <w:pPr>
        <w:spacing w:after="240" w:line="276" w:lineRule="auto"/>
        <w:rPr>
          <w:rFonts w:cstheme="minorHAnsi"/>
        </w:rPr>
      </w:pPr>
      <w:r w:rsidRPr="00E9566E">
        <w:rPr>
          <w:rFonts w:cstheme="minorHAnsi"/>
        </w:rPr>
        <w:t>The first National Palliative Care Strategy was endorsed in October 2000 by the Australian Health Ministers’ Advisory Council.</w:t>
      </w:r>
      <w:r w:rsidR="00BF7C0A">
        <w:rPr>
          <w:rFonts w:cstheme="minorHAnsi"/>
        </w:rPr>
        <w:t xml:space="preserve"> This document was significant because it was the first time that all governments, providers and </w:t>
      </w:r>
      <w:r w:rsidR="00595AF7">
        <w:rPr>
          <w:rFonts w:cstheme="minorHAnsi"/>
        </w:rPr>
        <w:t>community-based organisations</w:t>
      </w:r>
      <w:r w:rsidR="00BF7C0A">
        <w:rPr>
          <w:rFonts w:cstheme="minorHAnsi"/>
        </w:rPr>
        <w:t xml:space="preserve"> had come together to agree national priorities for palliative care.</w:t>
      </w:r>
    </w:p>
    <w:p w14:paraId="41FEC5A5" w14:textId="77777777" w:rsidR="00C5161D" w:rsidRPr="00E9566E" w:rsidRDefault="00C5161D" w:rsidP="00CF181E">
      <w:pPr>
        <w:spacing w:after="240" w:line="276" w:lineRule="auto"/>
        <w:rPr>
          <w:rFonts w:cstheme="minorHAnsi"/>
        </w:rPr>
      </w:pPr>
      <w:r w:rsidRPr="00E9566E">
        <w:rPr>
          <w:rFonts w:cstheme="minorHAnsi"/>
        </w:rPr>
        <w:t xml:space="preserve">In 2010 the second National Strategy, </w:t>
      </w:r>
      <w:r w:rsidRPr="00E9566E">
        <w:rPr>
          <w:rFonts w:cstheme="minorHAnsi"/>
          <w:i/>
        </w:rPr>
        <w:t>Supporting Australians to Live Well at the End of Life</w:t>
      </w:r>
      <w:r w:rsidRPr="00E9566E">
        <w:rPr>
          <w:rFonts w:cstheme="minorHAnsi"/>
        </w:rPr>
        <w:t xml:space="preserve">, was launched with the endorsement of health ministers, following significant consultation with the sector. The 2010 National Strategy was broad in scope, with an ambitious set of actions aimed at improving services across all sectors of the health system as well as increasing public and service provider awareness of palliative care. </w:t>
      </w:r>
    </w:p>
    <w:p w14:paraId="2747CCA2" w14:textId="77777777" w:rsidR="000B08B0" w:rsidRPr="00E9566E" w:rsidRDefault="000B08B0" w:rsidP="00CF181E">
      <w:pPr>
        <w:spacing w:after="240" w:line="276" w:lineRule="auto"/>
        <w:rPr>
          <w:rFonts w:cstheme="minorHAnsi"/>
        </w:rPr>
      </w:pPr>
      <w:r w:rsidRPr="00E9566E">
        <w:rPr>
          <w:rFonts w:cstheme="minorHAnsi"/>
        </w:rPr>
        <w:t>In 2016, the Commonwealth Government commissioned an evaluation of the 2010 National Strategy. This evaluation included consultation with the public, peak bodies, community and advocacy organisations, clinicians, service providers and managers, policy makers and government representatives as well as a literature review. Overall, the evaluation found “that the Strategy’s existence contributes to an authorising environment for the continued expansion and improvement of palliative care service delivery across the health system</w:t>
      </w:r>
      <w:r w:rsidR="005F05BE" w:rsidRPr="00E9566E">
        <w:rPr>
          <w:rFonts w:cstheme="minorHAnsi"/>
        </w:rPr>
        <w:t>”.</w:t>
      </w:r>
      <w:r w:rsidR="005C31B4" w:rsidRPr="00E9566E">
        <w:rPr>
          <w:rStyle w:val="FootnoteReference"/>
          <w:rFonts w:cstheme="minorHAnsi"/>
        </w:rPr>
        <w:footnoteReference w:id="22"/>
      </w:r>
      <w:r w:rsidRPr="00E9566E">
        <w:rPr>
          <w:rFonts w:cstheme="minorHAnsi"/>
        </w:rPr>
        <w:t xml:space="preserve"> One of the actions recommended by the evaluation was to update the 2010 National Strategy to reflect the current service environment and challenges, strengthened by </w:t>
      </w:r>
      <w:r w:rsidR="005508DF">
        <w:rPr>
          <w:rFonts w:cstheme="minorHAnsi"/>
        </w:rPr>
        <w:t xml:space="preserve">governance and </w:t>
      </w:r>
      <w:r w:rsidRPr="00E9566E">
        <w:rPr>
          <w:rFonts w:cstheme="minorHAnsi"/>
        </w:rPr>
        <w:t xml:space="preserve">an implementation plan and a monitoring and evaluation framework. </w:t>
      </w:r>
    </w:p>
    <w:p w14:paraId="2A9C2460" w14:textId="77777777" w:rsidR="000B08B0" w:rsidRDefault="000B08B0" w:rsidP="00CF181E">
      <w:pPr>
        <w:spacing w:after="240" w:line="276" w:lineRule="auto"/>
        <w:rPr>
          <w:rFonts w:cstheme="minorHAnsi"/>
        </w:rPr>
      </w:pPr>
      <w:r w:rsidRPr="00E9566E">
        <w:rPr>
          <w:rFonts w:cstheme="minorHAnsi"/>
        </w:rPr>
        <w:t xml:space="preserve">The </w:t>
      </w:r>
      <w:r w:rsidR="00245A0C" w:rsidRPr="00E9566E">
        <w:rPr>
          <w:rFonts w:cstheme="minorHAnsi"/>
        </w:rPr>
        <w:t>development</w:t>
      </w:r>
      <w:r w:rsidRPr="00E9566E">
        <w:rPr>
          <w:rFonts w:cstheme="minorHAnsi"/>
        </w:rPr>
        <w:t xml:space="preserve"> of this</w:t>
      </w:r>
      <w:r w:rsidR="00BF7C0A">
        <w:rPr>
          <w:rFonts w:cstheme="minorHAnsi"/>
        </w:rPr>
        <w:t xml:space="preserve"> current</w:t>
      </w:r>
      <w:r w:rsidRPr="00E9566E">
        <w:rPr>
          <w:rFonts w:cstheme="minorHAnsi"/>
        </w:rPr>
        <w:t xml:space="preserve"> Strategy took place in 2017 based on the findings of the evaluation and extensive consultation with </w:t>
      </w:r>
      <w:r w:rsidR="00B4238D" w:rsidRPr="00E9566E">
        <w:rPr>
          <w:rFonts w:cstheme="minorHAnsi"/>
        </w:rPr>
        <w:t>over 200 individuals and organisations</w:t>
      </w:r>
      <w:r w:rsidR="003210EC">
        <w:rPr>
          <w:rFonts w:cstheme="minorHAnsi"/>
        </w:rPr>
        <w:t>. This included</w:t>
      </w:r>
      <w:r w:rsidR="003210EC" w:rsidRPr="00E9566E">
        <w:rPr>
          <w:rFonts w:cstheme="minorHAnsi"/>
        </w:rPr>
        <w:t xml:space="preserve"> carers, peak bodies for consumers and service providers, clinicians, public, private and not-for-profit organisations involved in palliative care</w:t>
      </w:r>
      <w:r w:rsidR="003210EC">
        <w:rPr>
          <w:rFonts w:cstheme="minorHAnsi"/>
        </w:rPr>
        <w:t xml:space="preserve"> and </w:t>
      </w:r>
      <w:r w:rsidR="003210EC" w:rsidRPr="00E9566E">
        <w:rPr>
          <w:rFonts w:cstheme="minorHAnsi"/>
        </w:rPr>
        <w:t>Commonwealth, state a</w:t>
      </w:r>
      <w:r w:rsidR="003210EC">
        <w:rPr>
          <w:rFonts w:cstheme="minorHAnsi"/>
        </w:rPr>
        <w:t>nd territory health departments</w:t>
      </w:r>
      <w:r w:rsidR="002D31EB" w:rsidRPr="00E9566E">
        <w:rPr>
          <w:rFonts w:cstheme="minorHAnsi"/>
        </w:rPr>
        <w:t>.</w:t>
      </w:r>
      <w:r w:rsidR="00405126" w:rsidRPr="00E9566E">
        <w:rPr>
          <w:rFonts w:cstheme="minorHAnsi"/>
        </w:rPr>
        <w:t xml:space="preserve"> </w:t>
      </w:r>
      <w:r w:rsidRPr="00E9566E">
        <w:rPr>
          <w:rFonts w:cstheme="minorHAnsi"/>
        </w:rPr>
        <w:t xml:space="preserve">A summary of the consultation process is provided in </w:t>
      </w:r>
      <w:r w:rsidR="002D31EB" w:rsidRPr="00E9566E">
        <w:rPr>
          <w:rFonts w:cstheme="minorHAnsi"/>
        </w:rPr>
        <w:fldChar w:fldCharType="begin"/>
      </w:r>
      <w:r w:rsidR="002D31EB" w:rsidRPr="00E9566E">
        <w:rPr>
          <w:rFonts w:cstheme="minorHAnsi"/>
        </w:rPr>
        <w:instrText xml:space="preserve"> REF _Ref495503150 \r \h  \* MERGEFORMAT </w:instrText>
      </w:r>
      <w:r w:rsidR="002D31EB" w:rsidRPr="00E9566E">
        <w:rPr>
          <w:rFonts w:cstheme="minorHAnsi"/>
        </w:rPr>
      </w:r>
      <w:r w:rsidR="002D31EB" w:rsidRPr="00E9566E">
        <w:rPr>
          <w:rFonts w:cstheme="minorHAnsi"/>
        </w:rPr>
        <w:fldChar w:fldCharType="separate"/>
      </w:r>
      <w:r w:rsidR="00EA7008">
        <w:rPr>
          <w:rFonts w:cstheme="minorHAnsi"/>
        </w:rPr>
        <w:t>Appendix A</w:t>
      </w:r>
      <w:r w:rsidR="002D31EB" w:rsidRPr="00E9566E">
        <w:rPr>
          <w:rFonts w:cstheme="minorHAnsi"/>
        </w:rPr>
        <w:fldChar w:fldCharType="end"/>
      </w:r>
      <w:r w:rsidRPr="00E9566E">
        <w:rPr>
          <w:rFonts w:cstheme="minorHAnsi"/>
        </w:rPr>
        <w:t xml:space="preserve">. </w:t>
      </w:r>
    </w:p>
    <w:p w14:paraId="38B07207" w14:textId="77777777" w:rsidR="00A004D8" w:rsidRPr="005B265B" w:rsidRDefault="00C76F7F" w:rsidP="0095038D">
      <w:pPr>
        <w:pStyle w:val="Heading2"/>
      </w:pPr>
      <w:r w:rsidRPr="005B265B">
        <w:t>Alignment with other national strategic frameworks</w:t>
      </w:r>
    </w:p>
    <w:p w14:paraId="6919A19A" w14:textId="77777777" w:rsidR="00B071A5" w:rsidRPr="00E9566E" w:rsidRDefault="00A004D8" w:rsidP="00AA5E37">
      <w:pPr>
        <w:spacing w:after="240" w:line="276" w:lineRule="auto"/>
        <w:rPr>
          <w:rFonts w:cstheme="minorHAnsi"/>
        </w:rPr>
      </w:pPr>
      <w:r w:rsidRPr="00E9566E">
        <w:rPr>
          <w:rFonts w:cstheme="minorHAnsi"/>
        </w:rPr>
        <w:t>Since the 2010 National Strategy</w:t>
      </w:r>
      <w:r w:rsidR="00F12983" w:rsidRPr="00E9566E">
        <w:rPr>
          <w:rFonts w:cstheme="minorHAnsi"/>
        </w:rPr>
        <w:t xml:space="preserve">, many state and </w:t>
      </w:r>
      <w:r w:rsidR="0071412A" w:rsidRPr="00E9566E">
        <w:rPr>
          <w:rFonts w:cstheme="minorHAnsi"/>
        </w:rPr>
        <w:t xml:space="preserve">territory governments </w:t>
      </w:r>
      <w:r w:rsidR="003E1890" w:rsidRPr="00E9566E">
        <w:rPr>
          <w:rFonts w:cstheme="minorHAnsi"/>
        </w:rPr>
        <w:t>have either updated or produced new policy frameworks for palliative and end-of-life care.</w:t>
      </w:r>
      <w:r w:rsidR="00405126" w:rsidRPr="00E9566E">
        <w:rPr>
          <w:rFonts w:cstheme="minorHAnsi"/>
        </w:rPr>
        <w:t xml:space="preserve"> </w:t>
      </w:r>
      <w:r w:rsidR="00245A0C" w:rsidRPr="00E9566E">
        <w:rPr>
          <w:rFonts w:cstheme="minorHAnsi"/>
        </w:rPr>
        <w:t>At the international level, the 67</w:t>
      </w:r>
      <w:r w:rsidR="00245A0C" w:rsidRPr="00E9566E">
        <w:rPr>
          <w:rFonts w:cstheme="minorHAnsi"/>
          <w:vertAlign w:val="superscript"/>
        </w:rPr>
        <w:t>th</w:t>
      </w:r>
      <w:r w:rsidR="00245A0C" w:rsidRPr="00E9566E">
        <w:rPr>
          <w:rFonts w:cstheme="minorHAnsi"/>
        </w:rPr>
        <w:t xml:space="preserve"> World Health Assembly produced resolution 67.19 in 2014, calling on nations to strengthen palliative care as a component</w:t>
      </w:r>
      <w:r w:rsidR="00FB0AE6" w:rsidRPr="00E9566E">
        <w:rPr>
          <w:rFonts w:cstheme="minorHAnsi"/>
        </w:rPr>
        <w:t xml:space="preserve"> of comprehensive care throughout the life course</w:t>
      </w:r>
      <w:r w:rsidR="005F05BE" w:rsidRPr="00E9566E">
        <w:rPr>
          <w:rFonts w:cstheme="minorHAnsi"/>
        </w:rPr>
        <w:t>.</w:t>
      </w:r>
      <w:r w:rsidR="00686B14" w:rsidRPr="00E9566E">
        <w:rPr>
          <w:rStyle w:val="FootnoteReference"/>
          <w:rFonts w:cstheme="minorHAnsi"/>
        </w:rPr>
        <w:footnoteReference w:id="23"/>
      </w:r>
      <w:r w:rsidR="00FB0AE6" w:rsidRPr="00E9566E">
        <w:rPr>
          <w:rFonts w:cstheme="minorHAnsi"/>
        </w:rPr>
        <w:t xml:space="preserve"> </w:t>
      </w:r>
      <w:r w:rsidR="003E1890" w:rsidRPr="00E9566E">
        <w:rPr>
          <w:rFonts w:cstheme="minorHAnsi"/>
        </w:rPr>
        <w:t xml:space="preserve">Also since 2010, </w:t>
      </w:r>
      <w:r w:rsidRPr="00E9566E">
        <w:rPr>
          <w:rFonts w:cstheme="minorHAnsi"/>
        </w:rPr>
        <w:t xml:space="preserve">a number of significant national strategic frameworks have been developed which will guide other services that might be required by </w:t>
      </w:r>
      <w:r w:rsidRPr="00E9566E">
        <w:rPr>
          <w:rFonts w:cstheme="minorHAnsi"/>
        </w:rPr>
        <w:lastRenderedPageBreak/>
        <w:t>people who also require palliative care</w:t>
      </w:r>
      <w:r w:rsidR="003E1890" w:rsidRPr="00E9566E">
        <w:rPr>
          <w:rFonts w:cstheme="minorHAnsi"/>
        </w:rPr>
        <w:t xml:space="preserve">. This update of the </w:t>
      </w:r>
      <w:r w:rsidR="00AC14A1" w:rsidRPr="00E9566E">
        <w:rPr>
          <w:rFonts w:cstheme="minorHAnsi"/>
        </w:rPr>
        <w:t xml:space="preserve">National </w:t>
      </w:r>
      <w:r w:rsidR="003E1890" w:rsidRPr="00E9566E">
        <w:rPr>
          <w:rFonts w:cstheme="minorHAnsi"/>
        </w:rPr>
        <w:t xml:space="preserve">Strategy has sought to align with </w:t>
      </w:r>
      <w:r w:rsidRPr="00E9566E">
        <w:rPr>
          <w:rFonts w:cstheme="minorHAnsi"/>
        </w:rPr>
        <w:t xml:space="preserve">these </w:t>
      </w:r>
      <w:r w:rsidR="003E1890" w:rsidRPr="00E9566E">
        <w:rPr>
          <w:rFonts w:cstheme="minorHAnsi"/>
        </w:rPr>
        <w:t>strategic frameworks</w:t>
      </w:r>
      <w:r w:rsidR="00AA5E37" w:rsidRPr="00E9566E">
        <w:rPr>
          <w:rFonts w:cstheme="minorHAnsi"/>
        </w:rPr>
        <w:t xml:space="preserve"> as outlined in </w:t>
      </w:r>
      <w:r w:rsidR="005C31B4" w:rsidRPr="00E9566E">
        <w:rPr>
          <w:rFonts w:cstheme="minorHAnsi"/>
        </w:rPr>
        <w:fldChar w:fldCharType="begin"/>
      </w:r>
      <w:r w:rsidR="005C31B4" w:rsidRPr="00E9566E">
        <w:rPr>
          <w:rFonts w:cstheme="minorHAnsi"/>
        </w:rPr>
        <w:instrText xml:space="preserve"> REF _Ref495505188 \h </w:instrText>
      </w:r>
      <w:r w:rsidR="005C31B4" w:rsidRPr="00E9566E">
        <w:rPr>
          <w:rFonts w:cstheme="minorHAnsi"/>
        </w:rPr>
      </w:r>
      <w:r w:rsidR="005C31B4" w:rsidRPr="00E9566E">
        <w:rPr>
          <w:rFonts w:cstheme="minorHAnsi"/>
        </w:rPr>
        <w:fldChar w:fldCharType="separate"/>
      </w:r>
      <w:r w:rsidR="00EA7008" w:rsidRPr="007F3B45">
        <w:t xml:space="preserve">Figure </w:t>
      </w:r>
      <w:r w:rsidR="00EA7008">
        <w:rPr>
          <w:noProof/>
        </w:rPr>
        <w:t>2</w:t>
      </w:r>
      <w:r w:rsidR="005C31B4" w:rsidRPr="00E9566E">
        <w:rPr>
          <w:rFonts w:cstheme="minorHAnsi"/>
        </w:rPr>
        <w:fldChar w:fldCharType="end"/>
      </w:r>
      <w:r w:rsidR="005C31B4" w:rsidRPr="00E9566E">
        <w:rPr>
          <w:rFonts w:cstheme="minorHAnsi"/>
        </w:rPr>
        <w:t xml:space="preserve"> </w:t>
      </w:r>
      <w:r w:rsidR="00AA5E37" w:rsidRPr="00E9566E">
        <w:rPr>
          <w:rFonts w:cstheme="minorHAnsi"/>
        </w:rPr>
        <w:t>below.</w:t>
      </w:r>
    </w:p>
    <w:p w14:paraId="4C1E5151" w14:textId="77777777" w:rsidR="0043285D" w:rsidRPr="008C0BE0" w:rsidRDefault="005C31B4" w:rsidP="0043285D">
      <w:pPr>
        <w:pStyle w:val="PictureCaption"/>
        <w:rPr>
          <w:sz w:val="24"/>
        </w:rPr>
      </w:pPr>
      <w:bookmarkStart w:id="9" w:name="_Ref495505188"/>
      <w:bookmarkStart w:id="10" w:name="_Toc360791852"/>
      <w:r w:rsidRPr="008C0BE0">
        <w:rPr>
          <w:sz w:val="24"/>
        </w:rPr>
        <w:t xml:space="preserve">Figure </w:t>
      </w:r>
      <w:r w:rsidR="00127937" w:rsidRPr="008C0BE0">
        <w:rPr>
          <w:noProof/>
          <w:sz w:val="24"/>
        </w:rPr>
        <w:fldChar w:fldCharType="begin"/>
      </w:r>
      <w:r w:rsidR="00127937" w:rsidRPr="008C0BE0">
        <w:rPr>
          <w:noProof/>
          <w:sz w:val="24"/>
        </w:rPr>
        <w:instrText xml:space="preserve"> SEQ Figure \* ARABIC </w:instrText>
      </w:r>
      <w:r w:rsidR="00127937" w:rsidRPr="008C0BE0">
        <w:rPr>
          <w:noProof/>
          <w:sz w:val="24"/>
        </w:rPr>
        <w:fldChar w:fldCharType="separate"/>
      </w:r>
      <w:r w:rsidR="00EA7008" w:rsidRPr="008C0BE0">
        <w:rPr>
          <w:noProof/>
          <w:sz w:val="24"/>
        </w:rPr>
        <w:t>2</w:t>
      </w:r>
      <w:r w:rsidR="00127937" w:rsidRPr="008C0BE0">
        <w:rPr>
          <w:noProof/>
          <w:sz w:val="24"/>
        </w:rPr>
        <w:fldChar w:fldCharType="end"/>
      </w:r>
      <w:bookmarkEnd w:id="9"/>
      <w:r w:rsidRPr="008C0BE0">
        <w:rPr>
          <w:sz w:val="24"/>
        </w:rPr>
        <w:t xml:space="preserve"> – </w:t>
      </w:r>
      <w:bookmarkEnd w:id="10"/>
      <w:r w:rsidR="00544342" w:rsidRPr="008C0BE0">
        <w:rPr>
          <w:sz w:val="24"/>
        </w:rPr>
        <w:t>Palliative care policy context</w:t>
      </w:r>
      <w:r w:rsidR="006753E4" w:rsidRPr="008C0BE0">
        <w:rPr>
          <w:sz w:val="24"/>
        </w:rPr>
        <w:t xml:space="preserve"> </w:t>
      </w:r>
    </w:p>
    <w:p w14:paraId="02408964" w14:textId="77777777" w:rsidR="0004090B" w:rsidRPr="001C3335" w:rsidRDefault="00652428" w:rsidP="001C3335">
      <w:pPr>
        <w:pStyle w:val="PictureCaption"/>
      </w:pPr>
      <w:r>
        <w:rPr>
          <w:noProof/>
          <w:lang w:eastAsia="en-AU"/>
        </w:rPr>
        <w:drawing>
          <wp:inline distT="0" distB="0" distL="0" distR="0" wp14:anchorId="1EED2971" wp14:editId="0B5BA0DB">
            <wp:extent cx="6120130" cy="4314190"/>
            <wp:effectExtent l="0" t="0" r="0" b="0"/>
            <wp:docPr id="5" name="Picture 5" descr="Figure 2 – Palliative care policy context.&#10;International Policies Including: World Health Assembly Resolution 67.19 – Strengthening of palliative care as a component of comprehensive care throughout the life course. &#10;Council of Australian Governments (COAG) Health Council Australian Health Ministers’ Advisory Council (AHMAC). &#10;National Palliative Care Strategy 2018 supports National Palliative Care Projects; National Palliative Care Guidance (including): &#10;- National Consensus Statement: Essential elements for safe and high-quality end-of-life care. &#10;- National Palliative Care Standards .&#10;- A National Framework for Advance Care Directives. &#10;- Palliative Care Services Delivery Guidelines.&#10;State and Territory Palliative Policies and Care Policies are supported by the National Palliative Care Strategy 2018 and National Policies including: &#10;- National Carer Strategy. &#10;- National Framework for Action on Dementia (2015-2019). &#10;- National Strategic Framework for Chronic Conditions. &#10;- National Safety and Quality Health Service Standards. &#10;- National Disability Strategy 2010-2020.&#10;- National Aboriginal and Torres Strait Islander Health Plan (2013-2023).&#10;- Cultural Respect Framework for Aboriginal and Torres Strait Islander Health 2016-2026.&#10;Other relevant policies include International Policies: &#10;- WHO Global Action Plan for the Prevention and Control of Non-Communicable Diseases 2013-2020. &#10;- International Covenant on Economic, Social and Cultural Right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l Care Programs 24 01 2018.bmp"/>
                    <pic:cNvPicPr/>
                  </pic:nvPicPr>
                  <pic:blipFill>
                    <a:blip r:embed="rId15">
                      <a:extLst>
                        <a:ext uri="{28A0092B-C50C-407E-A947-70E740481C1C}">
                          <a14:useLocalDpi xmlns:a14="http://schemas.microsoft.com/office/drawing/2010/main" val="0"/>
                        </a:ext>
                      </a:extLst>
                    </a:blip>
                    <a:stretch>
                      <a:fillRect/>
                    </a:stretch>
                  </pic:blipFill>
                  <pic:spPr>
                    <a:xfrm>
                      <a:off x="0" y="0"/>
                      <a:ext cx="6120130" cy="4314190"/>
                    </a:xfrm>
                    <a:prstGeom prst="rect">
                      <a:avLst/>
                    </a:prstGeom>
                  </pic:spPr>
                </pic:pic>
              </a:graphicData>
            </a:graphic>
          </wp:inline>
        </w:drawing>
      </w:r>
      <w:bookmarkStart w:id="11" w:name="introduction"/>
      <w:bookmarkEnd w:id="5"/>
      <w:r w:rsidR="00E41087" w:rsidRPr="00E41087">
        <w:rPr>
          <w:rFonts w:ascii="Arial" w:hAnsi="Arial" w:cs="Arial"/>
          <w:caps/>
          <w:color w:val="FFFFFF" w:themeColor="background1"/>
          <w:lang w:eastAsia="en-AU"/>
        </w:rPr>
        <w:t xml:space="preserve">s needs to be updated </w:t>
      </w:r>
      <w:r w:rsidR="00FF6E5A">
        <w:rPr>
          <w:rFonts w:ascii="Arial" w:hAnsi="Arial" w:cs="Arial"/>
          <w:caps/>
          <w:color w:val="FFFFFF" w:themeColor="background1"/>
          <w:lang w:eastAsia="en-AU"/>
        </w:rPr>
        <w:t>t</w:t>
      </w:r>
      <w:r w:rsidR="00E41087" w:rsidRPr="00E41087">
        <w:rPr>
          <w:rFonts w:ascii="Arial" w:hAnsi="Arial" w:cs="Arial"/>
          <w:caps/>
          <w:color w:val="FFFFFF" w:themeColor="background1"/>
          <w:lang w:eastAsia="en-AU"/>
        </w:rPr>
        <w:t xml:space="preserve">o include under national Policies </w:t>
      </w:r>
      <w:r w:rsidR="00FF6E5A">
        <w:rPr>
          <w:rFonts w:ascii="Arial" w:hAnsi="Arial" w:cs="Arial"/>
          <w:caps/>
          <w:color w:val="FFFFFF" w:themeColor="background1"/>
          <w:lang w:eastAsia="en-AU"/>
        </w:rPr>
        <w:t>the cultural Resp</w:t>
      </w:r>
      <w:r w:rsidR="00E41087" w:rsidRPr="00E41087">
        <w:rPr>
          <w:rFonts w:ascii="Arial" w:hAnsi="Arial" w:cs="Arial"/>
          <w:caps/>
          <w:color w:val="FFFFFF" w:themeColor="background1"/>
          <w:lang w:eastAsia="en-AU"/>
        </w:rPr>
        <w:t>ect Framinal and Torres Strait islander health 2016-2026</w:t>
      </w:r>
      <w:r w:rsidR="0004090B" w:rsidRPr="00E41087">
        <w:rPr>
          <w:rFonts w:ascii="Arial" w:hAnsi="Arial" w:cs="Arial"/>
          <w:caps/>
          <w:color w:val="FFFFFF" w:themeColor="background1"/>
          <w:lang w:eastAsia="en-AU"/>
        </w:rPr>
        <w:br w:type="page"/>
      </w:r>
    </w:p>
    <w:p w14:paraId="36C4EFB4" w14:textId="77777777" w:rsidR="00756D55" w:rsidRPr="0095038D" w:rsidRDefault="00756D55" w:rsidP="0095038D">
      <w:pPr>
        <w:pStyle w:val="Heading1"/>
      </w:pPr>
      <w:bookmarkStart w:id="12" w:name="_Toc1207370"/>
      <w:r w:rsidRPr="0095038D">
        <w:lastRenderedPageBreak/>
        <w:t>Guiding principles</w:t>
      </w:r>
      <w:bookmarkEnd w:id="12"/>
    </w:p>
    <w:p w14:paraId="49D3EC0C" w14:textId="77777777" w:rsidR="004B37B8" w:rsidRPr="00E9566E" w:rsidRDefault="00385EED" w:rsidP="00B1742D">
      <w:pPr>
        <w:spacing w:before="240" w:after="240" w:line="276" w:lineRule="auto"/>
        <w:rPr>
          <w:rFonts w:cstheme="minorHAnsi"/>
        </w:rPr>
      </w:pPr>
      <w:r w:rsidRPr="00E9566E">
        <w:rPr>
          <w:rFonts w:cstheme="minorHAnsi"/>
        </w:rPr>
        <w:t xml:space="preserve">The following six principles are fundamental to </w:t>
      </w:r>
      <w:r w:rsidR="00AD358A" w:rsidRPr="00E9566E">
        <w:rPr>
          <w:rFonts w:cstheme="minorHAnsi"/>
        </w:rPr>
        <w:t>good</w:t>
      </w:r>
      <w:r w:rsidRPr="00E9566E">
        <w:rPr>
          <w:rFonts w:cstheme="minorHAnsi"/>
        </w:rPr>
        <w:t xml:space="preserve"> palliative care, and </w:t>
      </w:r>
      <w:r w:rsidR="00AD358A" w:rsidRPr="00E9566E">
        <w:rPr>
          <w:rFonts w:cstheme="minorHAnsi"/>
        </w:rPr>
        <w:t>are expected to be</w:t>
      </w:r>
      <w:r w:rsidRPr="00E9566E">
        <w:rPr>
          <w:rFonts w:cstheme="minorHAnsi"/>
        </w:rPr>
        <w:t xml:space="preserve"> demonstrated in all service </w:t>
      </w:r>
      <w:r w:rsidR="00AD358A" w:rsidRPr="00E9566E">
        <w:rPr>
          <w:rFonts w:cstheme="minorHAnsi"/>
        </w:rPr>
        <w:t xml:space="preserve">delivery, quality </w:t>
      </w:r>
      <w:r w:rsidRPr="00E9566E">
        <w:rPr>
          <w:rFonts w:cstheme="minorHAnsi"/>
        </w:rPr>
        <w:t>improvement, policy and res</w:t>
      </w:r>
      <w:r w:rsidR="00716669" w:rsidRPr="00E9566E">
        <w:rPr>
          <w:rFonts w:cstheme="minorHAnsi"/>
        </w:rPr>
        <w:t xml:space="preserve">earch development activities. These principles are </w:t>
      </w:r>
      <w:r w:rsidR="00606519" w:rsidRPr="00E9566E">
        <w:rPr>
          <w:rFonts w:cstheme="minorHAnsi"/>
        </w:rPr>
        <w:t xml:space="preserve">aspirational statements that are </w:t>
      </w:r>
      <w:r w:rsidR="004D779C" w:rsidRPr="004D779C">
        <w:rPr>
          <w:rFonts w:cstheme="minorHAnsi"/>
        </w:rPr>
        <w:t xml:space="preserve">reflected </w:t>
      </w:r>
      <w:r w:rsidR="00D92D6D" w:rsidRPr="00E9566E">
        <w:rPr>
          <w:rFonts w:cstheme="minorHAnsi"/>
        </w:rPr>
        <w:t>throughout</w:t>
      </w:r>
      <w:r w:rsidR="00716669" w:rsidRPr="00E9566E">
        <w:rPr>
          <w:rFonts w:cstheme="minorHAnsi"/>
        </w:rPr>
        <w:t xml:space="preserve"> the </w:t>
      </w:r>
      <w:r w:rsidR="00A079F1" w:rsidRPr="00E9566E">
        <w:rPr>
          <w:rFonts w:cstheme="minorHAnsi"/>
        </w:rPr>
        <w:t>goal</w:t>
      </w:r>
      <w:r w:rsidR="00716669" w:rsidRPr="00E9566E">
        <w:rPr>
          <w:rFonts w:cstheme="minorHAnsi"/>
        </w:rPr>
        <w:t xml:space="preserve"> areas of th</w:t>
      </w:r>
      <w:r w:rsidR="00A079F1" w:rsidRPr="00E9566E">
        <w:rPr>
          <w:rFonts w:cstheme="minorHAnsi"/>
        </w:rPr>
        <w:t>e</w:t>
      </w:r>
      <w:r w:rsidR="00716669" w:rsidRPr="00E9566E">
        <w:rPr>
          <w:rFonts w:cstheme="minorHAnsi"/>
        </w:rPr>
        <w:t xml:space="preserve"> National Strategy</w:t>
      </w:r>
      <w:r w:rsidR="00A079F1" w:rsidRPr="00E9566E">
        <w:rPr>
          <w:rFonts w:cstheme="minorHAnsi"/>
        </w:rPr>
        <w:t xml:space="preserve"> and are written in the present</w:t>
      </w:r>
      <w:r w:rsidR="002E2151" w:rsidRPr="00E9566E">
        <w:rPr>
          <w:rFonts w:cstheme="minorHAnsi"/>
        </w:rPr>
        <w:t xml:space="preserve"> and future</w:t>
      </w:r>
      <w:r w:rsidR="00A079F1" w:rsidRPr="00E9566E">
        <w:rPr>
          <w:rFonts w:cstheme="minorHAnsi"/>
        </w:rPr>
        <w:t xml:space="preserve"> tense</w:t>
      </w:r>
      <w:r w:rsidR="002E2151" w:rsidRPr="00E9566E">
        <w:rPr>
          <w:rFonts w:cstheme="minorHAnsi"/>
        </w:rPr>
        <w:t>s</w:t>
      </w:r>
      <w:r w:rsidR="00A079F1" w:rsidRPr="00E9566E">
        <w:rPr>
          <w:rFonts w:cstheme="minorHAnsi"/>
        </w:rPr>
        <w:t xml:space="preserve"> to </w:t>
      </w:r>
      <w:r w:rsidR="0071412A" w:rsidRPr="00E9566E">
        <w:rPr>
          <w:rFonts w:cstheme="minorHAnsi"/>
        </w:rPr>
        <w:t>highlight</w:t>
      </w:r>
      <w:r w:rsidR="00A079F1" w:rsidRPr="00E9566E">
        <w:rPr>
          <w:rFonts w:cstheme="minorHAnsi"/>
        </w:rPr>
        <w:t xml:space="preserve"> the expectation that each principle will be </w:t>
      </w:r>
      <w:r w:rsidR="0071412A" w:rsidRPr="00E9566E">
        <w:rPr>
          <w:rFonts w:cstheme="minorHAnsi"/>
        </w:rPr>
        <w:t>evident</w:t>
      </w:r>
      <w:r w:rsidR="00D92D6D" w:rsidRPr="00E9566E">
        <w:rPr>
          <w:rFonts w:cstheme="minorHAnsi"/>
        </w:rPr>
        <w:t xml:space="preserve"> </w:t>
      </w:r>
      <w:r w:rsidR="009F73AC">
        <w:rPr>
          <w:rFonts w:cstheme="minorHAnsi"/>
        </w:rPr>
        <w:t>to those receiving and providing palliative care</w:t>
      </w:r>
      <w:r w:rsidR="00716669" w:rsidRPr="00E9566E">
        <w:rPr>
          <w:rFonts w:cstheme="minorHAnsi"/>
        </w:rPr>
        <w:t>.</w:t>
      </w:r>
    </w:p>
    <w:p w14:paraId="1B04E028" w14:textId="77777777" w:rsidR="00364CD0" w:rsidRPr="0095038D" w:rsidRDefault="00364CD0" w:rsidP="00356E15">
      <w:pPr>
        <w:pStyle w:val="Heading2"/>
        <w:keepNext/>
      </w:pPr>
      <w:r w:rsidRPr="00876956">
        <w:rPr>
          <w:noProof/>
        </w:rPr>
        <w:drawing>
          <wp:inline distT="0" distB="0" distL="0" distR="0" wp14:anchorId="10B30EA8" wp14:editId="4045F3F6">
            <wp:extent cx="450000" cy="450000"/>
            <wp:effectExtent l="0" t="0" r="0" b="0"/>
            <wp:docPr id="19" name="Picture 1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ople 03.png"/>
                    <pic:cNvPicPr/>
                  </pic:nvPicPr>
                  <pic:blipFill>
                    <a:blip r:embed="rId16" cstate="print">
                      <a:duotone>
                        <a:prstClr val="black"/>
                        <a:srgbClr val="B26DAB">
                          <a:tint val="45000"/>
                          <a:satMod val="400000"/>
                        </a:srgbClr>
                      </a:duotone>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inline>
        </w:drawing>
      </w:r>
      <w:r w:rsidRPr="005B265B">
        <w:t>Palliative care is person-centred care</w:t>
      </w:r>
    </w:p>
    <w:p w14:paraId="31550D63" w14:textId="77777777" w:rsidR="00364CD0" w:rsidRDefault="00364CD0" w:rsidP="00531D2F">
      <w:pPr>
        <w:spacing w:before="60" w:after="60" w:line="276" w:lineRule="auto"/>
        <w:rPr>
          <w:rFonts w:cstheme="minorHAnsi"/>
        </w:rPr>
      </w:pPr>
      <w:r>
        <w:rPr>
          <w:rFonts w:cstheme="minorHAnsi"/>
        </w:rPr>
        <w:t xml:space="preserve">People affected </w:t>
      </w:r>
      <w:r w:rsidR="007479A5">
        <w:rPr>
          <w:rFonts w:cstheme="minorHAnsi"/>
        </w:rPr>
        <w:t>by life</w:t>
      </w:r>
      <w:r>
        <w:rPr>
          <w:rFonts w:cstheme="minorHAnsi"/>
        </w:rPr>
        <w:t xml:space="preserve">-limiting illnesses receive care that is </w:t>
      </w:r>
      <w:r w:rsidRPr="00E9566E">
        <w:rPr>
          <w:rFonts w:cstheme="minorHAnsi"/>
        </w:rPr>
        <w:t>respectful of, and responsive to, the</w:t>
      </w:r>
      <w:r>
        <w:rPr>
          <w:rFonts w:cstheme="minorHAnsi"/>
        </w:rPr>
        <w:t>ir</w:t>
      </w:r>
      <w:r w:rsidRPr="00E9566E">
        <w:rPr>
          <w:rFonts w:cstheme="minorHAnsi"/>
        </w:rPr>
        <w:t xml:space="preserve"> needs, preferences and values. Individuals and their families and carers will be included in decision-making about their care and will be provided with information to make informed choices. People affected by life-limiting illness</w:t>
      </w:r>
      <w:r w:rsidRPr="00FF6E5A">
        <w:rPr>
          <w:rFonts w:cstheme="minorHAnsi"/>
        </w:rPr>
        <w:t>es</w:t>
      </w:r>
      <w:r w:rsidRPr="00E9566E">
        <w:rPr>
          <w:rFonts w:cstheme="minorHAnsi"/>
        </w:rPr>
        <w:t xml:space="preserve"> will be represented in the planning and delivery of services at every level.</w:t>
      </w:r>
    </w:p>
    <w:p w14:paraId="29EB5F02" w14:textId="77777777" w:rsidR="00364CD0" w:rsidRPr="00EE781F" w:rsidRDefault="00364CD0" w:rsidP="00531D2F">
      <w:pPr>
        <w:spacing w:before="60" w:after="60" w:line="276" w:lineRule="auto"/>
        <w:rPr>
          <w:rFonts w:cstheme="minorHAnsi"/>
        </w:rPr>
      </w:pPr>
      <w:r w:rsidRPr="00E9566E">
        <w:rPr>
          <w:rFonts w:cstheme="minorHAnsi"/>
        </w:rPr>
        <w:t>Palliative care is holistic care and will include attention to physical, emotional, psychological, social, and spiritual needs</w:t>
      </w:r>
      <w:r>
        <w:rPr>
          <w:rFonts w:cstheme="minorHAnsi"/>
        </w:rPr>
        <w:t>. I</w:t>
      </w:r>
      <w:r w:rsidRPr="00E9566E">
        <w:rPr>
          <w:rFonts w:cstheme="minorHAnsi"/>
        </w:rPr>
        <w:t xml:space="preserve">t will be provided in a manner that is sensitive and culturally appropriate to the preferences and needs of the person, their family and carers. </w:t>
      </w:r>
    </w:p>
    <w:p w14:paraId="078C77DB" w14:textId="77777777" w:rsidR="00364CD0" w:rsidRPr="0095038D" w:rsidRDefault="00364CD0" w:rsidP="00356E15">
      <w:pPr>
        <w:pStyle w:val="Heading2"/>
        <w:keepNext/>
      </w:pPr>
      <w:r w:rsidRPr="00B1742D">
        <w:rPr>
          <w:bCs/>
          <w:caps/>
          <w:noProof/>
        </w:rPr>
        <w:drawing>
          <wp:inline distT="0" distB="0" distL="0" distR="0" wp14:anchorId="56ACEF4B" wp14:editId="436502A9">
            <wp:extent cx="450000" cy="450000"/>
            <wp:effectExtent l="0" t="0" r="0" b="0"/>
            <wp:docPr id="20" name="Picture 2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ycl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inline>
        </w:drawing>
      </w:r>
      <w:r w:rsidRPr="005B265B">
        <w:t xml:space="preserve">Death is recognised as </w:t>
      </w:r>
      <w:r w:rsidRPr="0095038D">
        <w:t>a part of life</w:t>
      </w:r>
    </w:p>
    <w:p w14:paraId="6A20E8B1" w14:textId="77777777" w:rsidR="00364CD0" w:rsidRPr="00E9566E" w:rsidRDefault="00364CD0" w:rsidP="00531D2F">
      <w:pPr>
        <w:spacing w:before="60" w:after="60" w:line="276" w:lineRule="auto"/>
        <w:rPr>
          <w:rFonts w:cstheme="minorHAnsi"/>
        </w:rPr>
      </w:pPr>
      <w:r w:rsidRPr="00E9566E">
        <w:rPr>
          <w:rFonts w:cstheme="minorHAnsi"/>
        </w:rPr>
        <w:t xml:space="preserve">Palliative care is an approach that values life and supports people to live as fully as possible for as long as possible, recognising that every life is meaningful. Maintaining quality of life is an important goal of palliative care, however the reality for many people is that impending death can hinder social interaction and leave people feeling isolated and alone. While maintaining social and emotional engagement and talking about the experience of dying can help, Australia has a very diverse society and people living with the expectation of an impending death may have different cultural preferences and varying levels of comfort in discussing, and planning for, the dying process and death itself. </w:t>
      </w:r>
    </w:p>
    <w:p w14:paraId="42FDA44F" w14:textId="77777777" w:rsidR="00364CD0" w:rsidRPr="00363FF3" w:rsidRDefault="00364CD0" w:rsidP="00531D2F">
      <w:pPr>
        <w:spacing w:before="60" w:after="60" w:line="276" w:lineRule="auto"/>
        <w:rPr>
          <w:bCs/>
          <w:sz w:val="36"/>
        </w:rPr>
      </w:pPr>
      <w:r w:rsidRPr="00E9566E">
        <w:rPr>
          <w:rFonts w:cstheme="minorHAnsi"/>
        </w:rPr>
        <w:t>Acknowledging the reality of dying and death can help people to prepare for the end of life in ways that are meaningful to them and their families and carers</w:t>
      </w:r>
      <w:r>
        <w:rPr>
          <w:rFonts w:cstheme="minorHAnsi"/>
        </w:rPr>
        <w:t>.</w:t>
      </w:r>
      <w:r w:rsidRPr="00E9566E">
        <w:rPr>
          <w:rFonts w:cstheme="minorHAnsi"/>
        </w:rPr>
        <w:t xml:space="preserve"> </w:t>
      </w:r>
      <w:r>
        <w:rPr>
          <w:rFonts w:cstheme="minorHAnsi"/>
        </w:rPr>
        <w:t>T</w:t>
      </w:r>
      <w:r w:rsidRPr="00E9566E">
        <w:rPr>
          <w:rFonts w:cstheme="minorHAnsi"/>
        </w:rPr>
        <w:t>his will look different for different people. Early and documented planning with formal care providers and carers can ensure that people facing an expected death are supported physically, emotionally, culturally, and spiritually, including bereavement support for families and carers.</w:t>
      </w:r>
    </w:p>
    <w:p w14:paraId="53609EA7" w14:textId="77777777" w:rsidR="00364CD0" w:rsidRDefault="00364CD0" w:rsidP="00356E15">
      <w:pPr>
        <w:pStyle w:val="Heading2"/>
        <w:keepNext/>
      </w:pPr>
      <w:r w:rsidRPr="00B1742D">
        <w:rPr>
          <w:bCs/>
          <w:caps/>
          <w:noProof/>
        </w:rPr>
        <w:lastRenderedPageBreak/>
        <w:drawing>
          <wp:inline distT="0" distB="0" distL="0" distR="0" wp14:anchorId="1523F540" wp14:editId="1F844249">
            <wp:extent cx="450000" cy="450000"/>
            <wp:effectExtent l="0" t="0" r="0" b="0"/>
            <wp:docPr id="21" name="Picture 2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eople group larger.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inline>
        </w:drawing>
      </w:r>
      <w:r w:rsidRPr="005B265B">
        <w:t>Carers are valued and receive the support and information</w:t>
      </w:r>
      <w:r w:rsidRPr="0095038D">
        <w:t xml:space="preserve"> they need</w:t>
      </w:r>
    </w:p>
    <w:p w14:paraId="1F009692" w14:textId="77777777" w:rsidR="00364CD0" w:rsidRPr="0095038D" w:rsidRDefault="00364CD0" w:rsidP="00356E15">
      <w:pPr>
        <w:spacing w:after="0"/>
        <w:jc w:val="center"/>
        <w:rPr>
          <w:b/>
        </w:rPr>
      </w:pPr>
      <w:r w:rsidRPr="0095038D">
        <w:rPr>
          <w:b/>
        </w:rPr>
        <w:t xml:space="preserve"> </w:t>
      </w:r>
    </w:p>
    <w:p w14:paraId="04022D69" w14:textId="77777777" w:rsidR="00364CD0" w:rsidRPr="00363FF3" w:rsidRDefault="00364CD0" w:rsidP="00531D2F">
      <w:pPr>
        <w:spacing w:before="60" w:after="60" w:line="276" w:lineRule="auto"/>
        <w:rPr>
          <w:bCs/>
          <w:sz w:val="36"/>
        </w:rPr>
      </w:pPr>
      <w:r w:rsidRPr="00E9566E">
        <w:rPr>
          <w:rFonts w:cstheme="minorHAnsi"/>
        </w:rPr>
        <w:t>Carers provide an essential component of palliative care and in many cases provide the majority of care for a person whose life is limited by illness. Uniquely, carers can be both providers and recipients of care and, historically, carers’ needs have often not been considered in care planning. Their role will be acknowledged and respected and their health and wellbeing needs considered as a component of holistic palliative care, including bereavement support.</w:t>
      </w:r>
      <w:r w:rsidRPr="00E9566E">
        <w:rPr>
          <w:rFonts w:cstheme="minorHAnsi"/>
          <w:vertAlign w:val="superscript"/>
        </w:rPr>
        <w:footnoteReference w:id="24"/>
      </w:r>
    </w:p>
    <w:p w14:paraId="086B4B3B" w14:textId="77777777" w:rsidR="00364CD0" w:rsidRPr="0095038D" w:rsidRDefault="00364CD0" w:rsidP="00356E15">
      <w:pPr>
        <w:pStyle w:val="Heading2"/>
        <w:keepNext/>
      </w:pPr>
      <w:r w:rsidRPr="00876956">
        <w:rPr>
          <w:rFonts w:cstheme="minorHAnsi"/>
          <w:noProof/>
        </w:rPr>
        <w:drawing>
          <wp:inline distT="0" distB="0" distL="0" distR="0" wp14:anchorId="2FEFC08A" wp14:editId="1BBA35B1">
            <wp:extent cx="450000" cy="450000"/>
            <wp:effectExtent l="0" t="0" r="7620" b="7620"/>
            <wp:docPr id="48" name="Picture 4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ustralia.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inline>
        </w:drawing>
      </w:r>
      <w:r w:rsidRPr="005B265B">
        <w:t>Care is accessible</w:t>
      </w:r>
    </w:p>
    <w:p w14:paraId="37BDA23D" w14:textId="77777777" w:rsidR="00364CD0" w:rsidRPr="00E9566E" w:rsidRDefault="00364CD0" w:rsidP="00531D2F">
      <w:pPr>
        <w:spacing w:before="60" w:after="60" w:line="276" w:lineRule="auto"/>
        <w:rPr>
          <w:rFonts w:cstheme="minorHAnsi"/>
        </w:rPr>
      </w:pPr>
      <w:r w:rsidRPr="00E9566E">
        <w:rPr>
          <w:rFonts w:cstheme="minorHAnsi"/>
        </w:rPr>
        <w:t>All Australians will be able to access quality palliative care. There are population groups that are currently under</w:t>
      </w:r>
      <w:r>
        <w:rPr>
          <w:rFonts w:cstheme="minorHAnsi"/>
        </w:rPr>
        <w:t>-</w:t>
      </w:r>
      <w:r w:rsidRPr="00E9566E">
        <w:rPr>
          <w:rFonts w:cstheme="minorHAnsi"/>
        </w:rPr>
        <w:t>served, including people who are:</w:t>
      </w:r>
    </w:p>
    <w:p w14:paraId="6E172CE1" w14:textId="77777777" w:rsidR="00364CD0" w:rsidRPr="00E9566E" w:rsidRDefault="00364CD0" w:rsidP="00455971">
      <w:pPr>
        <w:pStyle w:val="UrbisTableBullet"/>
        <w:numPr>
          <w:ilvl w:val="0"/>
          <w:numId w:val="18"/>
        </w:numPr>
        <w:spacing w:before="60" w:after="60" w:line="276" w:lineRule="auto"/>
        <w:ind w:left="425" w:hanging="357"/>
        <w:contextualSpacing/>
        <w:rPr>
          <w:rFonts w:cstheme="minorHAnsi"/>
        </w:rPr>
      </w:pPr>
      <w:r w:rsidRPr="00E9566E">
        <w:rPr>
          <w:rFonts w:cstheme="minorHAnsi"/>
        </w:rPr>
        <w:t>Aboriginal and Torres Strait Islander</w:t>
      </w:r>
    </w:p>
    <w:p w14:paraId="1705F0DD" w14:textId="77777777" w:rsidR="00364CD0" w:rsidRPr="00E9566E" w:rsidRDefault="00364CD0" w:rsidP="00455971">
      <w:pPr>
        <w:pStyle w:val="UrbisTableBullet"/>
        <w:numPr>
          <w:ilvl w:val="0"/>
          <w:numId w:val="18"/>
        </w:numPr>
        <w:spacing w:before="60" w:after="60" w:line="276" w:lineRule="auto"/>
        <w:ind w:left="425" w:hanging="357"/>
        <w:contextualSpacing/>
        <w:rPr>
          <w:rFonts w:cstheme="minorHAnsi"/>
        </w:rPr>
      </w:pPr>
      <w:r w:rsidRPr="00E9566E">
        <w:rPr>
          <w:rFonts w:cstheme="minorHAnsi"/>
        </w:rPr>
        <w:t>culturally and linguistically diverse, particularly new migrants</w:t>
      </w:r>
    </w:p>
    <w:p w14:paraId="52AE3532" w14:textId="77777777" w:rsidR="00364CD0" w:rsidRPr="00E9566E" w:rsidRDefault="00364CD0" w:rsidP="00455971">
      <w:pPr>
        <w:pStyle w:val="UrbisTableBullet"/>
        <w:numPr>
          <w:ilvl w:val="0"/>
          <w:numId w:val="18"/>
        </w:numPr>
        <w:spacing w:before="60" w:after="60" w:line="276" w:lineRule="auto"/>
        <w:ind w:left="425" w:hanging="357"/>
        <w:contextualSpacing/>
        <w:rPr>
          <w:rFonts w:cstheme="minorHAnsi"/>
        </w:rPr>
      </w:pPr>
      <w:r w:rsidRPr="00E9566E">
        <w:rPr>
          <w:rFonts w:cstheme="minorHAnsi"/>
        </w:rPr>
        <w:t xml:space="preserve">lesbian, gay, bisexual, transgender and intersex </w:t>
      </w:r>
    </w:p>
    <w:p w14:paraId="5899192B" w14:textId="77777777" w:rsidR="00364CD0" w:rsidRPr="00E9566E" w:rsidRDefault="00364CD0" w:rsidP="00455971">
      <w:pPr>
        <w:pStyle w:val="UrbisTableBullet"/>
        <w:numPr>
          <w:ilvl w:val="0"/>
          <w:numId w:val="18"/>
        </w:numPr>
        <w:spacing w:before="60" w:after="60" w:line="276" w:lineRule="auto"/>
        <w:ind w:left="425" w:hanging="357"/>
        <w:contextualSpacing/>
        <w:rPr>
          <w:rFonts w:cstheme="minorHAnsi"/>
        </w:rPr>
      </w:pPr>
      <w:r w:rsidRPr="00E9566E">
        <w:rPr>
          <w:rFonts w:cstheme="minorHAnsi"/>
        </w:rPr>
        <w:t>living with disability, including cognitive impairment such as dementia</w:t>
      </w:r>
    </w:p>
    <w:p w14:paraId="1D3EFC64" w14:textId="77777777" w:rsidR="00364CD0" w:rsidRPr="00E9566E" w:rsidRDefault="00364CD0" w:rsidP="00455971">
      <w:pPr>
        <w:pStyle w:val="UrbisTableBullet"/>
        <w:numPr>
          <w:ilvl w:val="0"/>
          <w:numId w:val="18"/>
        </w:numPr>
        <w:spacing w:before="60" w:after="60" w:line="276" w:lineRule="auto"/>
        <w:ind w:left="425" w:hanging="357"/>
        <w:contextualSpacing/>
        <w:rPr>
          <w:rFonts w:cstheme="minorHAnsi"/>
        </w:rPr>
      </w:pPr>
      <w:r w:rsidRPr="00E9566E">
        <w:rPr>
          <w:rFonts w:cstheme="minorHAnsi"/>
        </w:rPr>
        <w:t>experiencing homelessness</w:t>
      </w:r>
    </w:p>
    <w:p w14:paraId="5016CBAA" w14:textId="77777777" w:rsidR="00364CD0" w:rsidRPr="00E9566E" w:rsidRDefault="00364CD0" w:rsidP="00455971">
      <w:pPr>
        <w:pStyle w:val="UrbisTableBullet"/>
        <w:numPr>
          <w:ilvl w:val="0"/>
          <w:numId w:val="18"/>
        </w:numPr>
        <w:spacing w:before="60" w:after="60" w:line="276" w:lineRule="auto"/>
        <w:ind w:left="425" w:hanging="357"/>
        <w:contextualSpacing/>
        <w:rPr>
          <w:rFonts w:cstheme="minorHAnsi"/>
        </w:rPr>
      </w:pPr>
      <w:r>
        <w:rPr>
          <w:rFonts w:cstheme="minorHAnsi"/>
        </w:rPr>
        <w:t>in long-term institutional care (including being i</w:t>
      </w:r>
      <w:r w:rsidRPr="00E9566E">
        <w:rPr>
          <w:rFonts w:cstheme="minorHAnsi"/>
        </w:rPr>
        <w:t>ncarcerated</w:t>
      </w:r>
      <w:r>
        <w:rPr>
          <w:rFonts w:cstheme="minorHAnsi"/>
        </w:rPr>
        <w:t>)</w:t>
      </w:r>
    </w:p>
    <w:p w14:paraId="6CFC1E89" w14:textId="77777777" w:rsidR="00364CD0" w:rsidRPr="00E9566E" w:rsidRDefault="00364CD0" w:rsidP="00455971">
      <w:pPr>
        <w:pStyle w:val="UrbisTableBullet"/>
        <w:numPr>
          <w:ilvl w:val="0"/>
          <w:numId w:val="18"/>
        </w:numPr>
        <w:spacing w:before="60" w:after="60" w:line="276" w:lineRule="auto"/>
        <w:ind w:left="425" w:hanging="357"/>
        <w:contextualSpacing/>
        <w:rPr>
          <w:rFonts w:cstheme="minorHAnsi"/>
        </w:rPr>
      </w:pPr>
      <w:r w:rsidRPr="00E9566E">
        <w:rPr>
          <w:rFonts w:cstheme="minorHAnsi"/>
        </w:rPr>
        <w:t>ageing and frail</w:t>
      </w:r>
    </w:p>
    <w:p w14:paraId="2363B4FF" w14:textId="77777777" w:rsidR="00364CD0" w:rsidRPr="00E9566E" w:rsidRDefault="00364CD0" w:rsidP="00455971">
      <w:pPr>
        <w:pStyle w:val="UrbisTableBullet"/>
        <w:numPr>
          <w:ilvl w:val="0"/>
          <w:numId w:val="18"/>
        </w:numPr>
        <w:spacing w:before="60" w:after="60" w:line="276" w:lineRule="auto"/>
        <w:ind w:left="425" w:hanging="357"/>
        <w:contextualSpacing/>
        <w:rPr>
          <w:rFonts w:cstheme="minorHAnsi"/>
          <w:lang w:eastAsia="en-US"/>
        </w:rPr>
      </w:pPr>
      <w:r w:rsidRPr="00E9566E">
        <w:rPr>
          <w:rFonts w:cstheme="minorHAnsi"/>
        </w:rPr>
        <w:t>living in rural and remote areas.</w:t>
      </w:r>
    </w:p>
    <w:p w14:paraId="71CD506A" w14:textId="77777777" w:rsidR="00364CD0" w:rsidRPr="00E9566E" w:rsidRDefault="00364CD0" w:rsidP="00531D2F">
      <w:pPr>
        <w:spacing w:before="60" w:after="60" w:line="276" w:lineRule="auto"/>
        <w:rPr>
          <w:rFonts w:cstheme="minorHAnsi"/>
        </w:rPr>
      </w:pPr>
      <w:r w:rsidRPr="00E9566E">
        <w:rPr>
          <w:rFonts w:cstheme="minorHAnsi"/>
        </w:rPr>
        <w:t xml:space="preserve">While many people across society will experience varying levels of access and quality of care, these population groups generally experience additional barriers in accessing services, which will be addressed in initiatives to improve access and equity of care. </w:t>
      </w:r>
    </w:p>
    <w:p w14:paraId="1E121B0F" w14:textId="77777777" w:rsidR="00364CD0" w:rsidRPr="00EE781F" w:rsidRDefault="00364CD0" w:rsidP="00531D2F">
      <w:pPr>
        <w:spacing w:before="60" w:after="60" w:line="276" w:lineRule="auto"/>
        <w:rPr>
          <w:rFonts w:cstheme="minorHAnsi"/>
        </w:rPr>
      </w:pPr>
      <w:r>
        <w:rPr>
          <w:rFonts w:cstheme="minorHAnsi"/>
        </w:rPr>
        <w:t>Palliative care</w:t>
      </w:r>
      <w:r w:rsidRPr="00E9566E">
        <w:rPr>
          <w:rFonts w:cstheme="minorHAnsi"/>
        </w:rPr>
        <w:t xml:space="preserve"> need</w:t>
      </w:r>
      <w:r>
        <w:rPr>
          <w:rFonts w:cstheme="minorHAnsi"/>
        </w:rPr>
        <w:t>s</w:t>
      </w:r>
      <w:r w:rsidRPr="00E9566E">
        <w:rPr>
          <w:rFonts w:cstheme="minorHAnsi"/>
        </w:rPr>
        <w:t xml:space="preserve"> to be flexible and responsive to ensure that care is accessible </w:t>
      </w:r>
      <w:r w:rsidRPr="00FF6E5A">
        <w:rPr>
          <w:rFonts w:cstheme="minorHAnsi"/>
        </w:rPr>
        <w:t xml:space="preserve">respectful, culturally safe </w:t>
      </w:r>
      <w:r w:rsidRPr="00E9566E">
        <w:rPr>
          <w:rFonts w:cstheme="minorHAnsi"/>
        </w:rPr>
        <w:t>and appropriate according to need.</w:t>
      </w:r>
      <w:r>
        <w:rPr>
          <w:rFonts w:cstheme="minorHAnsi"/>
        </w:rPr>
        <w:t xml:space="preserve"> </w:t>
      </w:r>
      <w:r w:rsidRPr="00FF6E5A">
        <w:rPr>
          <w:rFonts w:cstheme="minorHAnsi"/>
        </w:rPr>
        <w:t>Specialist palliative care services play an important role in meeting complex needs and supporting others to provide this care.</w:t>
      </w:r>
      <w:r w:rsidRPr="000C4AD5">
        <w:rPr>
          <w:rFonts w:cstheme="minorHAnsi"/>
          <w:color w:val="FF0000"/>
        </w:rPr>
        <w:t xml:space="preserve"> </w:t>
      </w:r>
    </w:p>
    <w:p w14:paraId="14797E00" w14:textId="77777777" w:rsidR="00364CD0" w:rsidRDefault="00364CD0">
      <w:pPr>
        <w:rPr>
          <w:rFonts w:ascii="Arial" w:hAnsi="Arial" w:cs="Arial"/>
          <w:b/>
          <w:color w:val="1A1919" w:themeColor="text1"/>
          <w:sz w:val="36"/>
          <w:lang w:eastAsia="en-AU"/>
        </w:rPr>
      </w:pPr>
      <w:r>
        <w:br w:type="page"/>
      </w:r>
    </w:p>
    <w:p w14:paraId="1E685F38" w14:textId="77777777" w:rsidR="00364CD0" w:rsidRPr="0095038D" w:rsidRDefault="00364CD0" w:rsidP="00356E15">
      <w:pPr>
        <w:pStyle w:val="Heading2"/>
        <w:keepNext/>
      </w:pPr>
      <w:r w:rsidRPr="00876956">
        <w:rPr>
          <w:rFonts w:cstheme="minorHAnsi"/>
          <w:noProof/>
        </w:rPr>
        <w:lastRenderedPageBreak/>
        <w:drawing>
          <wp:inline distT="0" distB="0" distL="0" distR="0" wp14:anchorId="51AA8CAF" wp14:editId="16E3F70F">
            <wp:extent cx="448821" cy="438150"/>
            <wp:effectExtent l="0" t="0" r="0" b="0"/>
            <wp:docPr id="18" name="Picture 1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etwork.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48821" cy="438150"/>
                    </a:xfrm>
                    <a:prstGeom prst="rect">
                      <a:avLst/>
                    </a:prstGeom>
                  </pic:spPr>
                </pic:pic>
              </a:graphicData>
            </a:graphic>
          </wp:inline>
        </w:drawing>
      </w:r>
      <w:r w:rsidRPr="005B265B">
        <w:t>Everyone has a role to play in palliative care</w:t>
      </w:r>
    </w:p>
    <w:p w14:paraId="158ED68B" w14:textId="77777777" w:rsidR="00364CD0" w:rsidRDefault="00364CD0" w:rsidP="00531D2F">
      <w:pPr>
        <w:spacing w:before="60" w:after="60" w:line="276" w:lineRule="auto"/>
        <w:rPr>
          <w:rFonts w:cstheme="minorHAnsi"/>
        </w:rPr>
      </w:pPr>
      <w:r w:rsidRPr="00E9566E">
        <w:rPr>
          <w:rFonts w:cstheme="minorHAnsi"/>
        </w:rPr>
        <w:t xml:space="preserve">Palliative care is provided by an active multi-disciplinary team which includes family and other carers, and considers people’s </w:t>
      </w:r>
      <w:r>
        <w:rPr>
          <w:rFonts w:cstheme="minorHAnsi"/>
        </w:rPr>
        <w:t>relational, creative, spiritual</w:t>
      </w:r>
      <w:r w:rsidRPr="00FF6E5A">
        <w:rPr>
          <w:rFonts w:cstheme="minorHAnsi"/>
        </w:rPr>
        <w:t xml:space="preserve">, cultural </w:t>
      </w:r>
      <w:r w:rsidRPr="00E9566E">
        <w:rPr>
          <w:rFonts w:cstheme="minorHAnsi"/>
        </w:rPr>
        <w:t xml:space="preserve">and social needs as well as their physical and psychological needs. For that reason, collaboration is essential to ensure that people involved in palliative care are communicating and sharing information, and that </w:t>
      </w:r>
      <w:r>
        <w:rPr>
          <w:rFonts w:cstheme="minorHAnsi"/>
        </w:rPr>
        <w:t>those affected by life-limiting illness</w:t>
      </w:r>
      <w:r w:rsidRPr="00FF6E5A">
        <w:rPr>
          <w:rFonts w:cstheme="minorHAnsi"/>
        </w:rPr>
        <w:t>es</w:t>
      </w:r>
      <w:r>
        <w:rPr>
          <w:rFonts w:cstheme="minorHAnsi"/>
        </w:rPr>
        <w:t xml:space="preserve"> </w:t>
      </w:r>
      <w:r w:rsidRPr="00E9566E">
        <w:rPr>
          <w:rFonts w:cstheme="minorHAnsi"/>
        </w:rPr>
        <w:t xml:space="preserve">have a seamless experience </w:t>
      </w:r>
      <w:r>
        <w:rPr>
          <w:rFonts w:cstheme="minorHAnsi"/>
        </w:rPr>
        <w:t xml:space="preserve">of palliative care </w:t>
      </w:r>
      <w:r w:rsidRPr="00E9566E">
        <w:rPr>
          <w:rFonts w:cstheme="minorHAnsi"/>
        </w:rPr>
        <w:t>wherever and however they are being supported</w:t>
      </w:r>
      <w:r>
        <w:rPr>
          <w:rFonts w:cstheme="minorHAnsi"/>
        </w:rPr>
        <w:t>.</w:t>
      </w:r>
    </w:p>
    <w:p w14:paraId="033B08EE" w14:textId="77777777" w:rsidR="00364CD0" w:rsidRPr="00FF6E5A" w:rsidRDefault="00364CD0" w:rsidP="00E41087">
      <w:pPr>
        <w:spacing w:before="60" w:after="60" w:line="276" w:lineRule="auto"/>
        <w:rPr>
          <w:rFonts w:cstheme="minorHAnsi"/>
        </w:rPr>
      </w:pPr>
      <w:r w:rsidRPr="00BF7C0A">
        <w:rPr>
          <w:rFonts w:cstheme="minorHAnsi"/>
        </w:rPr>
        <w:t>While not everyone will need specialist palliative care, specialist palliative care providers have an important role to play across the health system in building the capacity of those providing palliative care, including people within the community, to ensure that people affected by life-limiting illness</w:t>
      </w:r>
      <w:r>
        <w:rPr>
          <w:rFonts w:cstheme="minorHAnsi"/>
        </w:rPr>
        <w:t>es</w:t>
      </w:r>
      <w:r w:rsidRPr="00BF7C0A">
        <w:rPr>
          <w:rFonts w:cstheme="minorHAnsi"/>
        </w:rPr>
        <w:t xml:space="preserve"> get the care they need.</w:t>
      </w:r>
    </w:p>
    <w:p w14:paraId="27C65999" w14:textId="77777777" w:rsidR="00364CD0" w:rsidRPr="005B265B" w:rsidRDefault="00364CD0" w:rsidP="00356E15">
      <w:pPr>
        <w:pStyle w:val="Heading2"/>
        <w:keepNext/>
      </w:pPr>
      <w:r w:rsidRPr="00876956">
        <w:rPr>
          <w:rFonts w:cstheme="minorHAnsi"/>
          <w:noProof/>
        </w:rPr>
        <w:drawing>
          <wp:inline distT="0" distB="0" distL="0" distR="0" wp14:anchorId="4289B9FD" wp14:editId="38B0F9F3">
            <wp:extent cx="450000" cy="450000"/>
            <wp:effectExtent l="0" t="0" r="7620" b="0"/>
            <wp:docPr id="36" name="Picture 3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ok.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inline>
        </w:drawing>
      </w:r>
      <w:r w:rsidRPr="005B265B">
        <w:t>Care is high-quality and evidence-based</w:t>
      </w:r>
    </w:p>
    <w:p w14:paraId="1E8DECCC" w14:textId="77777777" w:rsidR="00364CD0" w:rsidRDefault="00364CD0" w:rsidP="00747E01">
      <w:pPr>
        <w:spacing w:before="60" w:after="60" w:line="276" w:lineRule="auto"/>
        <w:rPr>
          <w:rFonts w:cstheme="minorHAnsi"/>
        </w:rPr>
      </w:pPr>
      <w:r>
        <w:rPr>
          <w:rFonts w:cstheme="minorHAnsi"/>
        </w:rPr>
        <w:t>C</w:t>
      </w:r>
      <w:r w:rsidRPr="00E9566E">
        <w:rPr>
          <w:rFonts w:cstheme="minorHAnsi"/>
        </w:rPr>
        <w:t xml:space="preserve">ontinued investment in research and knowledge sharing </w:t>
      </w:r>
      <w:r>
        <w:rPr>
          <w:rFonts w:cstheme="minorHAnsi"/>
        </w:rPr>
        <w:t xml:space="preserve">will </w:t>
      </w:r>
      <w:r w:rsidRPr="00E9566E">
        <w:rPr>
          <w:rFonts w:cstheme="minorHAnsi"/>
        </w:rPr>
        <w:t xml:space="preserve">improve </w:t>
      </w:r>
      <w:r>
        <w:rPr>
          <w:rFonts w:cstheme="minorHAnsi"/>
        </w:rPr>
        <w:t>the</w:t>
      </w:r>
      <w:r w:rsidRPr="00E9566E">
        <w:rPr>
          <w:rFonts w:cstheme="minorHAnsi"/>
        </w:rPr>
        <w:t xml:space="preserve"> evidence base </w:t>
      </w:r>
      <w:r>
        <w:rPr>
          <w:rFonts w:cstheme="minorHAnsi"/>
        </w:rPr>
        <w:t xml:space="preserve">for the </w:t>
      </w:r>
      <w:r w:rsidRPr="00E9566E">
        <w:rPr>
          <w:rFonts w:cstheme="minorHAnsi"/>
        </w:rPr>
        <w:t>delivery and continuous improvement of quality palliative care. There is a</w:t>
      </w:r>
      <w:r>
        <w:rPr>
          <w:rFonts w:cstheme="minorHAnsi"/>
        </w:rPr>
        <w:t>lso a</w:t>
      </w:r>
      <w:r w:rsidRPr="00E9566E">
        <w:rPr>
          <w:rFonts w:cstheme="minorHAnsi"/>
        </w:rPr>
        <w:t xml:space="preserve"> need for greater focus on the design and collection of meaningful data, including </w:t>
      </w:r>
      <w:r>
        <w:rPr>
          <w:rFonts w:cstheme="minorHAnsi"/>
        </w:rPr>
        <w:t xml:space="preserve">data on </w:t>
      </w:r>
      <w:r w:rsidRPr="00E9566E">
        <w:rPr>
          <w:rFonts w:cstheme="minorHAnsi"/>
        </w:rPr>
        <w:t>outcomes</w:t>
      </w:r>
      <w:r>
        <w:rPr>
          <w:rFonts w:cstheme="minorHAnsi"/>
        </w:rPr>
        <w:t>. It is vital that the experiences of people affected by life-limiting illnesses are included in regular monitoring and reporting. T</w:t>
      </w:r>
      <w:r w:rsidRPr="0012619A">
        <w:rPr>
          <w:rFonts w:cstheme="minorHAnsi"/>
        </w:rPr>
        <w:t>h</w:t>
      </w:r>
      <w:r>
        <w:rPr>
          <w:rFonts w:cstheme="minorHAnsi"/>
        </w:rPr>
        <w:t>is</w:t>
      </w:r>
      <w:r w:rsidRPr="0012619A">
        <w:rPr>
          <w:rFonts w:cstheme="minorHAnsi"/>
        </w:rPr>
        <w:t xml:space="preserve"> evidence base needs to be accessible and integrated into education and training for care</w:t>
      </w:r>
      <w:r>
        <w:rPr>
          <w:rFonts w:cstheme="minorHAnsi"/>
        </w:rPr>
        <w:t xml:space="preserve"> providers to improve the consistency and quality of care. </w:t>
      </w:r>
    </w:p>
    <w:p w14:paraId="3F573687" w14:textId="77777777" w:rsidR="00364CD0" w:rsidRPr="00030937" w:rsidRDefault="00364CD0" w:rsidP="00747E01">
      <w:pPr>
        <w:spacing w:before="60" w:after="60" w:line="276" w:lineRule="auto"/>
        <w:rPr>
          <w:rFonts w:cstheme="minorHAnsi"/>
        </w:rPr>
      </w:pPr>
      <w:r w:rsidRPr="00C61D30">
        <w:rPr>
          <w:rFonts w:cstheme="minorHAnsi"/>
          <w:shd w:val="clear" w:color="auto" w:fill="FFFFFF" w:themeFill="background1"/>
        </w:rPr>
        <w:t>People affected by  life-limiting illness</w:t>
      </w:r>
      <w:r>
        <w:rPr>
          <w:rFonts w:cstheme="minorHAnsi"/>
          <w:shd w:val="clear" w:color="auto" w:fill="FFFFFF" w:themeFill="background1"/>
        </w:rPr>
        <w:t>es</w:t>
      </w:r>
      <w:r w:rsidRPr="00C61D30">
        <w:rPr>
          <w:rFonts w:cstheme="minorHAnsi"/>
          <w:shd w:val="clear" w:color="auto" w:fill="FFFFFF" w:themeFill="background1"/>
        </w:rPr>
        <w:t xml:space="preserve"> will </w:t>
      </w:r>
      <w:r>
        <w:rPr>
          <w:rFonts w:cstheme="minorHAnsi"/>
          <w:shd w:val="clear" w:color="auto" w:fill="FFFFFF" w:themeFill="background1"/>
        </w:rPr>
        <w:t xml:space="preserve">also </w:t>
      </w:r>
      <w:r w:rsidRPr="00C61D30">
        <w:rPr>
          <w:rFonts w:cstheme="minorHAnsi"/>
          <w:shd w:val="clear" w:color="auto" w:fill="FFFFFF" w:themeFill="background1"/>
        </w:rPr>
        <w:t xml:space="preserve">have access to trustworthy resources to help them make informed decisions about </w:t>
      </w:r>
      <w:r>
        <w:rPr>
          <w:rFonts w:cstheme="minorHAnsi"/>
          <w:shd w:val="clear" w:color="auto" w:fill="FFFFFF" w:themeFill="background1"/>
        </w:rPr>
        <w:t>their</w:t>
      </w:r>
      <w:r w:rsidRPr="00C61D30">
        <w:rPr>
          <w:rFonts w:cstheme="minorHAnsi"/>
          <w:shd w:val="clear" w:color="auto" w:fill="FFFFFF" w:themeFill="background1"/>
        </w:rPr>
        <w:t xml:space="preserve"> care. </w:t>
      </w:r>
    </w:p>
    <w:p w14:paraId="60A5BC9C" w14:textId="77777777" w:rsidR="001D77BB" w:rsidRPr="00876956" w:rsidRDefault="001D77BB" w:rsidP="00D80EE7">
      <w:pPr>
        <w:rPr>
          <w:rFonts w:cstheme="minorHAnsi"/>
        </w:rPr>
      </w:pPr>
      <w:r w:rsidRPr="00876956">
        <w:rPr>
          <w:rFonts w:cstheme="minorHAnsi"/>
        </w:rPr>
        <w:br w:type="page"/>
      </w:r>
    </w:p>
    <w:p w14:paraId="08A0C037" w14:textId="77777777" w:rsidR="003875C1" w:rsidRPr="00876956" w:rsidRDefault="003875C1" w:rsidP="00D80EE7">
      <w:pPr>
        <w:rPr>
          <w:rFonts w:cstheme="minorHAnsi"/>
        </w:rPr>
        <w:sectPr w:rsidR="003875C1" w:rsidRPr="00876956" w:rsidSect="002D2071">
          <w:footerReference w:type="even" r:id="rId22"/>
          <w:footerReference w:type="default" r:id="rId23"/>
          <w:pgSz w:w="11906" w:h="16838" w:code="9"/>
          <w:pgMar w:top="1134" w:right="1134" w:bottom="1418" w:left="1134" w:header="709" w:footer="283" w:gutter="0"/>
          <w:cols w:space="708"/>
          <w:docGrid w:linePitch="360"/>
        </w:sectPr>
      </w:pPr>
    </w:p>
    <w:p w14:paraId="7DBA2B81" w14:textId="77777777" w:rsidR="0091349A" w:rsidRPr="0095038D" w:rsidRDefault="0091349A" w:rsidP="0095038D">
      <w:pPr>
        <w:pStyle w:val="Heading1"/>
      </w:pPr>
      <w:bookmarkStart w:id="13" w:name="_Toc497127992"/>
      <w:bookmarkStart w:id="14" w:name="_Toc1207371"/>
      <w:bookmarkStart w:id="15" w:name="_Toc495497579"/>
      <w:bookmarkEnd w:id="11"/>
      <w:r w:rsidRPr="0095038D">
        <w:lastRenderedPageBreak/>
        <w:t>Goal</w:t>
      </w:r>
      <w:r w:rsidR="004F5DA2" w:rsidRPr="0095038D">
        <w:t xml:space="preserve"> 1</w:t>
      </w:r>
      <w:r w:rsidRPr="0095038D">
        <w:t>: Understanding</w:t>
      </w:r>
      <w:bookmarkEnd w:id="13"/>
      <w:bookmarkEnd w:id="14"/>
      <w:r w:rsidRPr="0095038D">
        <w:t xml:space="preserve"> </w:t>
      </w:r>
    </w:p>
    <w:p w14:paraId="6E47BD08" w14:textId="77777777" w:rsidR="0091349A" w:rsidRPr="0091349A" w:rsidRDefault="0091349A" w:rsidP="0091349A">
      <w:pPr>
        <w:spacing w:after="0"/>
        <w:rPr>
          <w:color w:val="636AAF"/>
          <w:sz w:val="28"/>
        </w:rPr>
      </w:pPr>
      <w:r w:rsidRPr="0091349A">
        <w:rPr>
          <w:rFonts w:cstheme="minorHAnsi"/>
          <w:color w:val="636AAF"/>
          <w:sz w:val="28"/>
          <w:szCs w:val="28"/>
        </w:rPr>
        <w:t>People understand the benefits of palliative care, know where and how to access services, and are involved in decisions about their own care</w:t>
      </w:r>
    </w:p>
    <w:p w14:paraId="00C6F28F" w14:textId="77777777" w:rsidR="002978DA" w:rsidRPr="0095038D" w:rsidRDefault="00D95FEB" w:rsidP="0095038D">
      <w:pPr>
        <w:pStyle w:val="Heading2"/>
      </w:pPr>
      <w:r w:rsidRPr="0095038D">
        <w:t>Why is this im</w:t>
      </w:r>
      <w:r w:rsidRPr="005E4064">
        <w:t>portant?</w:t>
      </w:r>
      <w:bookmarkEnd w:id="15"/>
    </w:p>
    <w:p w14:paraId="599E1DE0" w14:textId="77777777" w:rsidR="00CD5D96" w:rsidRPr="00E9566E" w:rsidRDefault="00CD5D96" w:rsidP="00926DC7">
      <w:pPr>
        <w:spacing w:after="240" w:line="276" w:lineRule="auto"/>
        <w:rPr>
          <w:rFonts w:cstheme="minorHAnsi"/>
        </w:rPr>
      </w:pPr>
      <w:r w:rsidRPr="00E9566E">
        <w:rPr>
          <w:rFonts w:cstheme="minorHAnsi"/>
        </w:rPr>
        <w:t xml:space="preserve">We will all die. </w:t>
      </w:r>
      <w:r w:rsidR="00405126" w:rsidRPr="00E9566E">
        <w:rPr>
          <w:rFonts w:cstheme="minorHAnsi"/>
        </w:rPr>
        <w:t>Before the advent of our modern hospitals, more people died at home and death was more visible in the daily life of families and neighbourhoods. Today, the experience of dying is largely hidden from view.</w:t>
      </w:r>
      <w:r w:rsidR="00405126" w:rsidRPr="00E9566E">
        <w:rPr>
          <w:rStyle w:val="FootnoteReference"/>
          <w:rFonts w:cstheme="minorHAnsi"/>
        </w:rPr>
        <w:footnoteReference w:id="25"/>
      </w:r>
      <w:r w:rsidR="00405126" w:rsidRPr="00E9566E">
        <w:rPr>
          <w:rFonts w:cstheme="minorHAnsi"/>
        </w:rPr>
        <w:t xml:space="preserve"> </w:t>
      </w:r>
      <w:r w:rsidR="00B24F40" w:rsidRPr="00E9566E">
        <w:rPr>
          <w:rFonts w:cstheme="minorHAnsi"/>
        </w:rPr>
        <w:t xml:space="preserve">It is important that the end of life is recognised as an inevitable part of living so we can ensure that our health and social systems provide the support that individuals, carers and families need as life ends, and in bereavement. </w:t>
      </w:r>
    </w:p>
    <w:p w14:paraId="7FB895AE" w14:textId="77777777" w:rsidR="00CD5D96" w:rsidRDefault="00CD5D96" w:rsidP="00926DC7">
      <w:pPr>
        <w:spacing w:after="240" w:line="276" w:lineRule="auto"/>
        <w:rPr>
          <w:rFonts w:cstheme="minorHAnsi"/>
          <w:vertAlign w:val="superscript"/>
        </w:rPr>
      </w:pPr>
      <w:r w:rsidRPr="00E9566E">
        <w:rPr>
          <w:rFonts w:cstheme="minorHAnsi"/>
        </w:rPr>
        <w:t xml:space="preserve">The recent rise in public conversations about death and dying is an indication of the importance of end-of-life issues. Many new community-based </w:t>
      </w:r>
      <w:r w:rsidR="009B38EC" w:rsidRPr="00E9566E">
        <w:rPr>
          <w:rFonts w:cstheme="minorHAnsi"/>
        </w:rPr>
        <w:t xml:space="preserve">initiatives </w:t>
      </w:r>
      <w:r w:rsidRPr="00E9566E">
        <w:rPr>
          <w:rFonts w:cstheme="minorHAnsi"/>
        </w:rPr>
        <w:t>have been created in recent years to raise awareness of death and dying</w:t>
      </w:r>
      <w:r w:rsidR="00363C9F" w:rsidRPr="00E9566E">
        <w:rPr>
          <w:rFonts w:cstheme="minorHAnsi"/>
        </w:rPr>
        <w:t>. These</w:t>
      </w:r>
      <w:r w:rsidRPr="00E9566E">
        <w:rPr>
          <w:rFonts w:cstheme="minorHAnsi"/>
        </w:rPr>
        <w:t xml:space="preserve"> </w:t>
      </w:r>
      <w:r w:rsidR="00363C9F" w:rsidRPr="00E9566E">
        <w:rPr>
          <w:rFonts w:cstheme="minorHAnsi"/>
        </w:rPr>
        <w:t xml:space="preserve">encourage cultural change and </w:t>
      </w:r>
      <w:r w:rsidRPr="00E9566E">
        <w:rPr>
          <w:rFonts w:cstheme="minorHAnsi"/>
        </w:rPr>
        <w:t>provide opportunities for people to discuss death and its meaning, and to express what is of value to them</w:t>
      </w:r>
      <w:r w:rsidR="005F05BE" w:rsidRPr="00E9566E">
        <w:rPr>
          <w:rFonts w:cstheme="minorHAnsi"/>
        </w:rPr>
        <w:t>.</w:t>
      </w:r>
      <w:r w:rsidR="004003D0" w:rsidRPr="00E9566E">
        <w:rPr>
          <w:rStyle w:val="FootnoteReference"/>
          <w:rFonts w:cstheme="minorHAnsi"/>
        </w:rPr>
        <w:footnoteReference w:id="26"/>
      </w:r>
      <w:r w:rsidR="004003D0" w:rsidRPr="00E9566E">
        <w:rPr>
          <w:rFonts w:cstheme="minorHAnsi"/>
          <w:vertAlign w:val="superscript"/>
        </w:rPr>
        <w:t>,</w:t>
      </w:r>
      <w:r w:rsidR="004003D0" w:rsidRPr="00E9566E">
        <w:rPr>
          <w:rStyle w:val="FootnoteReference"/>
          <w:rFonts w:cstheme="minorHAnsi"/>
        </w:rPr>
        <w:footnoteReference w:id="27"/>
      </w:r>
    </w:p>
    <w:p w14:paraId="0DEEAEC2" w14:textId="77777777" w:rsidR="00D039BE" w:rsidRDefault="00CD5D96" w:rsidP="004E1AB3">
      <w:pPr>
        <w:spacing w:after="240" w:line="276" w:lineRule="auto"/>
        <w:rPr>
          <w:rFonts w:cstheme="minorHAnsi"/>
        </w:rPr>
      </w:pPr>
      <w:r w:rsidRPr="00E9566E">
        <w:rPr>
          <w:rFonts w:cstheme="minorHAnsi"/>
        </w:rPr>
        <w:t xml:space="preserve">The first goal of the </w:t>
      </w:r>
      <w:r w:rsidR="007D7454" w:rsidRPr="00E9566E">
        <w:rPr>
          <w:rFonts w:cstheme="minorHAnsi"/>
        </w:rPr>
        <w:t xml:space="preserve">National </w:t>
      </w:r>
      <w:r w:rsidRPr="00E9566E">
        <w:rPr>
          <w:rFonts w:cstheme="minorHAnsi"/>
        </w:rPr>
        <w:t>Strategy is about the public – all of us – because the experience of dying will affect all of us.</w:t>
      </w:r>
      <w:r w:rsidR="000D2259" w:rsidRPr="00E9566E">
        <w:rPr>
          <w:rFonts w:cstheme="minorHAnsi"/>
        </w:rPr>
        <w:t xml:space="preserve"> Research has shown </w:t>
      </w:r>
      <w:r w:rsidR="00F06A27">
        <w:rPr>
          <w:rFonts w:cstheme="minorHAnsi"/>
        </w:rPr>
        <w:t xml:space="preserve">that raising awareness and helping people understand the importance of palliative care is necessary to ensure that </w:t>
      </w:r>
      <w:r w:rsidR="00D039BE">
        <w:rPr>
          <w:rFonts w:cstheme="minorHAnsi"/>
        </w:rPr>
        <w:t xml:space="preserve">they </w:t>
      </w:r>
      <w:r w:rsidR="00F06A27">
        <w:rPr>
          <w:rFonts w:cstheme="minorHAnsi"/>
        </w:rPr>
        <w:t xml:space="preserve">can talk about their wishes for </w:t>
      </w:r>
      <w:r w:rsidR="00D039BE">
        <w:rPr>
          <w:rFonts w:cstheme="minorHAnsi"/>
        </w:rPr>
        <w:t xml:space="preserve">the </w:t>
      </w:r>
      <w:r w:rsidR="00F06A27">
        <w:rPr>
          <w:rFonts w:cstheme="minorHAnsi"/>
        </w:rPr>
        <w:t xml:space="preserve">end of life. In turn, </w:t>
      </w:r>
      <w:r w:rsidR="001C5A32" w:rsidRPr="00595AF7">
        <w:rPr>
          <w:rFonts w:cstheme="minorHAnsi"/>
        </w:rPr>
        <w:t xml:space="preserve">raising awareness of the services available </w:t>
      </w:r>
      <w:r w:rsidR="00F06A27" w:rsidRPr="00595AF7">
        <w:rPr>
          <w:rFonts w:cstheme="minorHAnsi"/>
        </w:rPr>
        <w:t>should</w:t>
      </w:r>
      <w:r w:rsidR="00F06A27">
        <w:rPr>
          <w:rFonts w:cstheme="minorHAnsi"/>
        </w:rPr>
        <w:t xml:space="preserve"> help </w:t>
      </w:r>
      <w:r w:rsidR="004E1AB3">
        <w:rPr>
          <w:rFonts w:cstheme="minorHAnsi"/>
        </w:rPr>
        <w:t>individuals</w:t>
      </w:r>
      <w:r w:rsidR="00F06A27">
        <w:rPr>
          <w:rFonts w:cstheme="minorHAnsi"/>
        </w:rPr>
        <w:t xml:space="preserve">, their families and carers to seek and find the </w:t>
      </w:r>
      <w:r w:rsidRPr="00E9566E">
        <w:rPr>
          <w:rFonts w:cstheme="minorHAnsi"/>
        </w:rPr>
        <w:t xml:space="preserve">support </w:t>
      </w:r>
      <w:r w:rsidR="006E67DC">
        <w:rPr>
          <w:rFonts w:cstheme="minorHAnsi"/>
        </w:rPr>
        <w:t>they need</w:t>
      </w:r>
      <w:r w:rsidR="00F06A27">
        <w:rPr>
          <w:rFonts w:cstheme="minorHAnsi"/>
        </w:rPr>
        <w:t xml:space="preserve"> to live well till the end of life</w:t>
      </w:r>
      <w:r w:rsidR="00ED3838">
        <w:rPr>
          <w:rFonts w:cstheme="minorHAnsi"/>
        </w:rPr>
        <w:t>,</w:t>
      </w:r>
      <w:r w:rsidR="004003D0" w:rsidRPr="00E9566E">
        <w:rPr>
          <w:rStyle w:val="FootnoteReference"/>
          <w:rFonts w:cstheme="minorHAnsi"/>
        </w:rPr>
        <w:footnoteReference w:id="28"/>
      </w:r>
      <w:r w:rsidR="00ED3838">
        <w:rPr>
          <w:rFonts w:cstheme="minorHAnsi"/>
        </w:rPr>
        <w:t xml:space="preserve"> </w:t>
      </w:r>
      <w:r w:rsidR="00F06A27">
        <w:rPr>
          <w:rFonts w:cstheme="minorHAnsi"/>
        </w:rPr>
        <w:t xml:space="preserve">and </w:t>
      </w:r>
      <w:r w:rsidR="00ED3838">
        <w:rPr>
          <w:rFonts w:cstheme="minorHAnsi"/>
        </w:rPr>
        <w:t>in bereavement.</w:t>
      </w:r>
      <w:r w:rsidR="00D039BE">
        <w:rPr>
          <w:rFonts w:cstheme="minorHAnsi"/>
        </w:rPr>
        <w:t xml:space="preserve"> </w:t>
      </w:r>
    </w:p>
    <w:p w14:paraId="7E84E7A8" w14:textId="77777777" w:rsidR="008236C3" w:rsidRPr="00E9566E" w:rsidRDefault="008236C3" w:rsidP="008236C3">
      <w:pPr>
        <w:spacing w:after="240" w:line="276" w:lineRule="auto"/>
        <w:rPr>
          <w:caps/>
        </w:rPr>
      </w:pPr>
      <w:r w:rsidRPr="009169C2">
        <w:t>Evidence also demonstrates the benefits of individuals, their carers and families discussing their care preferences early in their illness</w:t>
      </w:r>
      <w:r w:rsidRPr="009169C2">
        <w:rPr>
          <w:rStyle w:val="FootnoteReference"/>
        </w:rPr>
        <w:footnoteReference w:id="29"/>
      </w:r>
      <w:r w:rsidRPr="009169C2">
        <w:t xml:space="preserve">.  Advance care plans or other similar documents are </w:t>
      </w:r>
      <w:r>
        <w:t>becoming more widely used</w:t>
      </w:r>
      <w:r w:rsidRPr="009169C2">
        <w:t xml:space="preserve"> and provide an important mechanism to communicate an individual’s preferences regarding their care</w:t>
      </w:r>
      <w:r>
        <w:t xml:space="preserve">. </w:t>
      </w:r>
    </w:p>
    <w:p w14:paraId="056A91BA" w14:textId="77777777" w:rsidR="008236C3" w:rsidRDefault="008236C3" w:rsidP="008236C3">
      <w:pPr>
        <w:spacing w:after="240" w:line="276" w:lineRule="auto"/>
        <w:rPr>
          <w:rFonts w:cstheme="minorHAnsi"/>
        </w:rPr>
      </w:pPr>
      <w:r w:rsidRPr="00E9566E">
        <w:rPr>
          <w:rFonts w:cstheme="minorHAnsi"/>
        </w:rPr>
        <w:t xml:space="preserve">The involvement of communities in discussing end-of-life issues and caring for those who are dying has also been shown to increase social capital and build the capacity </w:t>
      </w:r>
      <w:r w:rsidR="00BF7C0A">
        <w:rPr>
          <w:rFonts w:cstheme="minorHAnsi"/>
        </w:rPr>
        <w:t xml:space="preserve">of a community </w:t>
      </w:r>
      <w:r w:rsidRPr="00BF7C0A">
        <w:rPr>
          <w:rFonts w:cstheme="minorHAnsi"/>
        </w:rPr>
        <w:t>to care for one another during illness, dying and bereavement.</w:t>
      </w:r>
      <w:r w:rsidRPr="00BF7C0A">
        <w:rPr>
          <w:rStyle w:val="FootnoteReference"/>
          <w:rFonts w:cstheme="minorHAnsi"/>
        </w:rPr>
        <w:footnoteReference w:id="30"/>
      </w:r>
      <w:r>
        <w:rPr>
          <w:rFonts w:cstheme="minorHAnsi"/>
        </w:rPr>
        <w:t xml:space="preserve"> </w:t>
      </w:r>
    </w:p>
    <w:p w14:paraId="36095608" w14:textId="77777777" w:rsidR="00D039BE" w:rsidRPr="000951C1" w:rsidRDefault="00BF7C0A" w:rsidP="00747E01">
      <w:pPr>
        <w:spacing w:after="240" w:line="276" w:lineRule="auto"/>
        <w:rPr>
          <w:rFonts w:cstheme="minorHAnsi"/>
        </w:rPr>
      </w:pPr>
      <w:r w:rsidRPr="00747E01">
        <w:rPr>
          <w:rFonts w:cstheme="minorHAnsi"/>
        </w:rPr>
        <w:t>Families and</w:t>
      </w:r>
      <w:r w:rsidR="008236C3" w:rsidRPr="00747E01">
        <w:rPr>
          <w:rFonts w:cstheme="minorHAnsi"/>
        </w:rPr>
        <w:t xml:space="preserve"> c</w:t>
      </w:r>
      <w:r w:rsidR="00D039BE" w:rsidRPr="00747E01">
        <w:rPr>
          <w:rFonts w:cstheme="minorHAnsi"/>
        </w:rPr>
        <w:t xml:space="preserve">arers </w:t>
      </w:r>
      <w:r w:rsidR="00747E01" w:rsidRPr="00747E01">
        <w:rPr>
          <w:rFonts w:cstheme="minorHAnsi"/>
        </w:rPr>
        <w:t>undertake</w:t>
      </w:r>
      <w:r w:rsidRPr="00747E01">
        <w:rPr>
          <w:rFonts w:cstheme="minorHAnsi"/>
        </w:rPr>
        <w:t xml:space="preserve"> </w:t>
      </w:r>
      <w:r w:rsidR="008236C3" w:rsidRPr="00747E01">
        <w:rPr>
          <w:rFonts w:cstheme="minorHAnsi"/>
        </w:rPr>
        <w:t xml:space="preserve">a large share of </w:t>
      </w:r>
      <w:r w:rsidRPr="00747E01">
        <w:rPr>
          <w:rFonts w:cstheme="minorHAnsi"/>
        </w:rPr>
        <w:t xml:space="preserve">the </w:t>
      </w:r>
      <w:r w:rsidR="008236C3" w:rsidRPr="00747E01">
        <w:rPr>
          <w:rFonts w:cstheme="minorHAnsi"/>
        </w:rPr>
        <w:t xml:space="preserve">responsibility </w:t>
      </w:r>
      <w:r w:rsidRPr="00747E01">
        <w:rPr>
          <w:rFonts w:cstheme="minorHAnsi"/>
        </w:rPr>
        <w:t xml:space="preserve">of caring </w:t>
      </w:r>
      <w:r w:rsidR="008236C3" w:rsidRPr="00747E01">
        <w:rPr>
          <w:rFonts w:cstheme="minorHAnsi"/>
        </w:rPr>
        <w:t xml:space="preserve">for </w:t>
      </w:r>
      <w:r w:rsidR="00747E01" w:rsidRPr="00747E01">
        <w:rPr>
          <w:rFonts w:cstheme="minorHAnsi"/>
        </w:rPr>
        <w:t xml:space="preserve">their </w:t>
      </w:r>
      <w:r w:rsidR="008236C3" w:rsidRPr="00747E01">
        <w:rPr>
          <w:rFonts w:cstheme="minorHAnsi"/>
        </w:rPr>
        <w:t xml:space="preserve">loved </w:t>
      </w:r>
      <w:r w:rsidR="00747E01" w:rsidRPr="00747E01">
        <w:rPr>
          <w:rFonts w:cstheme="minorHAnsi"/>
        </w:rPr>
        <w:t xml:space="preserve">ones. </w:t>
      </w:r>
      <w:r w:rsidR="00747E01" w:rsidRPr="00595AF7">
        <w:rPr>
          <w:rFonts w:cstheme="minorHAnsi"/>
        </w:rPr>
        <w:t>I</w:t>
      </w:r>
      <w:r w:rsidRPr="00595AF7">
        <w:rPr>
          <w:rFonts w:cstheme="minorHAnsi"/>
        </w:rPr>
        <w:t xml:space="preserve">mproving awareness </w:t>
      </w:r>
      <w:r w:rsidR="008236C3" w:rsidRPr="00595AF7">
        <w:rPr>
          <w:rFonts w:cstheme="minorHAnsi"/>
        </w:rPr>
        <w:t>and understa</w:t>
      </w:r>
      <w:r w:rsidR="00747E01" w:rsidRPr="00595AF7">
        <w:rPr>
          <w:rFonts w:cstheme="minorHAnsi"/>
        </w:rPr>
        <w:t>nding of palliative care and it</w:t>
      </w:r>
      <w:r w:rsidR="008236C3" w:rsidRPr="00595AF7">
        <w:rPr>
          <w:rFonts w:cstheme="minorHAnsi"/>
        </w:rPr>
        <w:t xml:space="preserve">s benefits will help </w:t>
      </w:r>
      <w:r w:rsidR="008236C3" w:rsidRPr="00595AF7">
        <w:rPr>
          <w:rFonts w:cstheme="minorHAnsi"/>
        </w:rPr>
        <w:lastRenderedPageBreak/>
        <w:t xml:space="preserve">communities to care for the carers who </w:t>
      </w:r>
      <w:r w:rsidR="00D039BE" w:rsidRPr="00595AF7">
        <w:rPr>
          <w:rFonts w:cstheme="minorHAnsi"/>
        </w:rPr>
        <w:t>often find it difficult to maintain their own health and social we</w:t>
      </w:r>
      <w:r w:rsidR="00D039BE" w:rsidRPr="00747E01">
        <w:rPr>
          <w:rFonts w:cstheme="minorHAnsi"/>
        </w:rPr>
        <w:t>ll-being</w:t>
      </w:r>
      <w:r w:rsidR="00747E01" w:rsidRPr="00747E01">
        <w:rPr>
          <w:rFonts w:cstheme="minorHAnsi"/>
        </w:rPr>
        <w:t>, including in bereavement</w:t>
      </w:r>
      <w:r w:rsidR="00D039BE" w:rsidRPr="000951C1">
        <w:rPr>
          <w:rFonts w:cstheme="minorHAnsi"/>
        </w:rPr>
        <w:t>.</w:t>
      </w:r>
      <w:r w:rsidR="00D039BE" w:rsidRPr="000951C1">
        <w:rPr>
          <w:rStyle w:val="FootnoteReference"/>
          <w:rFonts w:cstheme="minorHAnsi"/>
        </w:rPr>
        <w:footnoteReference w:id="31"/>
      </w:r>
      <w:r w:rsidR="00D039BE" w:rsidRPr="000951C1">
        <w:rPr>
          <w:rFonts w:cstheme="minorHAnsi"/>
          <w:vertAlign w:val="superscript"/>
        </w:rPr>
        <w:t>,</w:t>
      </w:r>
      <w:r w:rsidR="00D039BE" w:rsidRPr="000951C1">
        <w:rPr>
          <w:rStyle w:val="FootnoteReference"/>
          <w:rFonts w:cstheme="minorHAnsi"/>
        </w:rPr>
        <w:footnoteReference w:id="32"/>
      </w:r>
    </w:p>
    <w:p w14:paraId="7C837A3F" w14:textId="77777777" w:rsidR="00C87DCF" w:rsidRDefault="00C87DCF">
      <w:pPr>
        <w:rPr>
          <w:rFonts w:ascii="Arial" w:hAnsi="Arial" w:cs="Arial"/>
          <w:b/>
          <w:color w:val="1A1919" w:themeColor="text1"/>
          <w:sz w:val="36"/>
          <w:lang w:eastAsia="en-AU"/>
        </w:rPr>
      </w:pPr>
      <w:bookmarkStart w:id="16" w:name="_Toc495497581"/>
      <w:r>
        <w:rPr>
          <w:rFonts w:ascii="Arial" w:hAnsi="Arial" w:cs="Arial"/>
          <w:b/>
          <w:caps/>
          <w:lang w:eastAsia="en-AU"/>
        </w:rPr>
        <w:br w:type="page"/>
      </w:r>
    </w:p>
    <w:p w14:paraId="1CF1FD50" w14:textId="77777777" w:rsidR="00CD5D96" w:rsidRPr="005B265B" w:rsidRDefault="004A1B70" w:rsidP="0095038D">
      <w:pPr>
        <w:pStyle w:val="Heading2"/>
      </w:pPr>
      <w:r w:rsidRPr="005B265B">
        <w:lastRenderedPageBreak/>
        <w:t>Priorities</w:t>
      </w:r>
      <w:bookmarkEnd w:id="16"/>
    </w:p>
    <w:p w14:paraId="5CF610B0" w14:textId="77777777" w:rsidR="007176C0" w:rsidRPr="00E9566E" w:rsidRDefault="007176C0" w:rsidP="00455971">
      <w:pPr>
        <w:pStyle w:val="UrbisTableBullet"/>
        <w:numPr>
          <w:ilvl w:val="1"/>
          <w:numId w:val="19"/>
        </w:numPr>
        <w:spacing w:before="0" w:after="240" w:line="276" w:lineRule="auto"/>
        <w:ind w:left="567" w:hanging="567"/>
        <w:contextualSpacing/>
        <w:rPr>
          <w:rFonts w:cstheme="minorHAnsi"/>
        </w:rPr>
      </w:pPr>
      <w:bookmarkStart w:id="17" w:name="_Hlk1204693"/>
      <w:bookmarkStart w:id="18" w:name="_Toc495497582"/>
      <w:r w:rsidRPr="00E9566E">
        <w:rPr>
          <w:rFonts w:cstheme="minorHAnsi"/>
        </w:rPr>
        <w:t xml:space="preserve">More people are aware of the benefits and local availability of palliative care </w:t>
      </w:r>
    </w:p>
    <w:p w14:paraId="6C1DCEB7" w14:textId="77777777" w:rsidR="00F06A27" w:rsidRPr="006B5539" w:rsidRDefault="00BF7C0A" w:rsidP="00455971">
      <w:pPr>
        <w:pStyle w:val="UrbisTableBullet"/>
        <w:numPr>
          <w:ilvl w:val="1"/>
          <w:numId w:val="19"/>
        </w:numPr>
        <w:spacing w:before="0" w:after="240" w:line="276" w:lineRule="auto"/>
        <w:ind w:left="567" w:hanging="567"/>
        <w:contextualSpacing/>
        <w:rPr>
          <w:rFonts w:cstheme="minorHAnsi"/>
        </w:rPr>
      </w:pPr>
      <w:r w:rsidRPr="006B5539">
        <w:rPr>
          <w:rFonts w:cstheme="minorHAnsi"/>
        </w:rPr>
        <w:t xml:space="preserve">Community-based networks and activities build local capacity to support </w:t>
      </w:r>
      <w:r w:rsidR="00F06A27" w:rsidRPr="006B5539">
        <w:rPr>
          <w:rFonts w:cstheme="minorHAnsi"/>
        </w:rPr>
        <w:t>people who are reaching the end of their life</w:t>
      </w:r>
    </w:p>
    <w:p w14:paraId="2730D128" w14:textId="77777777" w:rsidR="007176C0" w:rsidRPr="00E9566E" w:rsidRDefault="007176C0" w:rsidP="00455971">
      <w:pPr>
        <w:pStyle w:val="UrbisTableBullet"/>
        <w:numPr>
          <w:ilvl w:val="1"/>
          <w:numId w:val="19"/>
        </w:numPr>
        <w:spacing w:before="0" w:after="240" w:line="276" w:lineRule="auto"/>
        <w:ind w:left="567" w:hanging="567"/>
        <w:contextualSpacing/>
        <w:rPr>
          <w:rFonts w:cstheme="minorHAnsi"/>
        </w:rPr>
      </w:pPr>
      <w:r w:rsidRPr="00E9566E">
        <w:rPr>
          <w:rFonts w:cstheme="minorHAnsi"/>
        </w:rPr>
        <w:t xml:space="preserve">More people are preparing, using and maintaining advance care plans, </w:t>
      </w:r>
      <w:r w:rsidR="00CD6D09" w:rsidRPr="00E9566E">
        <w:rPr>
          <w:rFonts w:cstheme="minorHAnsi"/>
        </w:rPr>
        <w:t>including</w:t>
      </w:r>
      <w:r w:rsidRPr="00E9566E">
        <w:rPr>
          <w:rFonts w:cstheme="minorHAnsi"/>
        </w:rPr>
        <w:t xml:space="preserve"> within residential aged care facilities and for people with dementia</w:t>
      </w:r>
    </w:p>
    <w:p w14:paraId="28E3F5DD" w14:textId="77777777" w:rsidR="007176C0" w:rsidRDefault="007176C0" w:rsidP="00455971">
      <w:pPr>
        <w:pStyle w:val="UrbisTableBullet"/>
        <w:numPr>
          <w:ilvl w:val="1"/>
          <w:numId w:val="19"/>
        </w:numPr>
        <w:spacing w:before="0" w:after="240" w:line="276" w:lineRule="auto"/>
        <w:ind w:left="567" w:hanging="567"/>
        <w:contextualSpacing/>
        <w:rPr>
          <w:rFonts w:cstheme="minorHAnsi"/>
        </w:rPr>
      </w:pPr>
      <w:r w:rsidRPr="00E9566E">
        <w:rPr>
          <w:rFonts w:cstheme="minorHAnsi"/>
        </w:rPr>
        <w:t>Carers have the information, training and support they need to help them undertake caring activities</w:t>
      </w:r>
    </w:p>
    <w:p w14:paraId="5B055AB1" w14:textId="77777777" w:rsidR="00AD1D60" w:rsidRPr="00E9566E" w:rsidRDefault="00AD1D60" w:rsidP="00455971">
      <w:pPr>
        <w:pStyle w:val="UrbisTableBullet"/>
        <w:numPr>
          <w:ilvl w:val="1"/>
          <w:numId w:val="19"/>
        </w:numPr>
        <w:spacing w:before="0" w:after="240" w:line="276" w:lineRule="auto"/>
        <w:ind w:left="567" w:hanging="567"/>
        <w:contextualSpacing/>
        <w:rPr>
          <w:rFonts w:cstheme="minorHAnsi"/>
        </w:rPr>
      </w:pPr>
      <w:r w:rsidRPr="00FF6E5A">
        <w:rPr>
          <w:rFonts w:cstheme="minorHAnsi"/>
        </w:rPr>
        <w:t>More people consider and respect cultural beliefs</w:t>
      </w:r>
      <w:r w:rsidR="00AA111C">
        <w:rPr>
          <w:rFonts w:cstheme="minorHAnsi"/>
        </w:rPr>
        <w:t>,</w:t>
      </w:r>
      <w:r w:rsidRPr="00FF6E5A">
        <w:rPr>
          <w:rFonts w:cstheme="minorHAnsi"/>
        </w:rPr>
        <w:t xml:space="preserve"> practices</w:t>
      </w:r>
      <w:r w:rsidR="00E41087" w:rsidRPr="00FF6E5A">
        <w:rPr>
          <w:rFonts w:cstheme="minorHAnsi"/>
        </w:rPr>
        <w:t xml:space="preserve"> and obligations</w:t>
      </w:r>
      <w:r w:rsidRPr="00FF6E5A">
        <w:rPr>
          <w:rFonts w:cstheme="minorHAnsi"/>
        </w:rPr>
        <w:t xml:space="preserve"> when discussing palliative care needs</w:t>
      </w:r>
    </w:p>
    <w:bookmarkEnd w:id="17"/>
    <w:p w14:paraId="2AF8D4C8" w14:textId="77777777" w:rsidR="000C1840" w:rsidRDefault="000C1840" w:rsidP="0095038D">
      <w:pPr>
        <w:pStyle w:val="Heading2"/>
      </w:pPr>
      <w:r w:rsidRPr="0095038D">
        <w:t>What does this mean for…</w:t>
      </w:r>
      <w:bookmarkEnd w:id="18"/>
    </w:p>
    <w:p w14:paraId="5499976F" w14:textId="77777777" w:rsidR="00DC1EC6" w:rsidRDefault="00DC1EC6" w:rsidP="0095038D">
      <w:pPr>
        <w:pStyle w:val="Heading3"/>
      </w:pPr>
      <w:r w:rsidRPr="00A50515">
        <w:t>People affected by life-limiting illness</w:t>
      </w:r>
    </w:p>
    <w:p w14:paraId="52030B34" w14:textId="77777777" w:rsidR="00881B37" w:rsidRPr="00E9566E" w:rsidRDefault="00881B37" w:rsidP="00813BAC">
      <w:pPr>
        <w:pStyle w:val="UrbisTableBullet"/>
        <w:numPr>
          <w:ilvl w:val="0"/>
          <w:numId w:val="26"/>
        </w:numPr>
        <w:spacing w:before="60" w:after="60" w:line="276" w:lineRule="auto"/>
        <w:rPr>
          <w:rFonts w:cstheme="minorHAnsi"/>
        </w:rPr>
      </w:pPr>
      <w:r w:rsidRPr="00E9566E">
        <w:rPr>
          <w:rFonts w:cstheme="minorHAnsi"/>
        </w:rPr>
        <w:t xml:space="preserve">I can access information on palliative care and end-of-life issues and make informed decisions about the care that I want to receive </w:t>
      </w:r>
    </w:p>
    <w:p w14:paraId="1B7175A3" w14:textId="77777777" w:rsidR="00881B37" w:rsidRPr="00E9566E" w:rsidRDefault="00881B37" w:rsidP="00813BAC">
      <w:pPr>
        <w:pStyle w:val="UrbisTableBullet"/>
        <w:numPr>
          <w:ilvl w:val="0"/>
          <w:numId w:val="26"/>
        </w:numPr>
        <w:spacing w:before="60" w:after="60" w:line="276" w:lineRule="auto"/>
        <w:rPr>
          <w:rFonts w:cstheme="minorHAnsi"/>
        </w:rPr>
      </w:pPr>
      <w:r w:rsidRPr="00E9566E">
        <w:rPr>
          <w:rFonts w:cstheme="minorHAnsi"/>
        </w:rPr>
        <w:t>I can discuss my end-of-life wishes with my loved ones and develop and maintain an advance care plan</w:t>
      </w:r>
    </w:p>
    <w:p w14:paraId="1902D5F0" w14:textId="77777777" w:rsidR="00881B37" w:rsidRDefault="00881B37" w:rsidP="00813BAC">
      <w:pPr>
        <w:pStyle w:val="UrbisTableBullet"/>
        <w:numPr>
          <w:ilvl w:val="0"/>
          <w:numId w:val="26"/>
        </w:numPr>
        <w:spacing w:before="60" w:after="60" w:line="276" w:lineRule="auto"/>
        <w:rPr>
          <w:rFonts w:cstheme="minorHAnsi"/>
        </w:rPr>
      </w:pPr>
      <w:r w:rsidRPr="00E9566E">
        <w:rPr>
          <w:rFonts w:cstheme="minorHAnsi"/>
        </w:rPr>
        <w:t xml:space="preserve">My community </w:t>
      </w:r>
      <w:r>
        <w:rPr>
          <w:rFonts w:cstheme="minorHAnsi"/>
        </w:rPr>
        <w:t>enables</w:t>
      </w:r>
      <w:r w:rsidRPr="00E9566E">
        <w:rPr>
          <w:rFonts w:cstheme="minorHAnsi"/>
        </w:rPr>
        <w:t xml:space="preserve"> me and others to talk about and plan for death</w:t>
      </w:r>
    </w:p>
    <w:p w14:paraId="5F2232C7" w14:textId="77777777" w:rsidR="00881B37" w:rsidRDefault="00881B37" w:rsidP="00813BAC">
      <w:pPr>
        <w:pStyle w:val="UrbisTableBullet"/>
        <w:numPr>
          <w:ilvl w:val="0"/>
          <w:numId w:val="26"/>
        </w:numPr>
        <w:spacing w:before="60" w:after="60" w:line="276" w:lineRule="auto"/>
        <w:rPr>
          <w:rFonts w:cstheme="minorHAnsi"/>
        </w:rPr>
      </w:pPr>
      <w:r w:rsidRPr="008236C3">
        <w:rPr>
          <w:rFonts w:cstheme="minorHAnsi"/>
        </w:rPr>
        <w:t>My carers have the information and support they need</w:t>
      </w:r>
    </w:p>
    <w:p w14:paraId="5EDCD464" w14:textId="77777777" w:rsidR="00881B37" w:rsidRPr="0095038D" w:rsidRDefault="00881B37" w:rsidP="00813BAC">
      <w:pPr>
        <w:pStyle w:val="ListParagraph"/>
        <w:numPr>
          <w:ilvl w:val="0"/>
          <w:numId w:val="26"/>
        </w:numPr>
      </w:pPr>
      <w:r w:rsidRPr="0095038D">
        <w:rPr>
          <w:rFonts w:cstheme="minorHAnsi"/>
        </w:rPr>
        <w:t>My cultural health beliefs, health practices and culture are respected.</w:t>
      </w:r>
    </w:p>
    <w:p w14:paraId="44F79F49" w14:textId="77777777" w:rsidR="00881B37" w:rsidRDefault="00881B37" w:rsidP="0095038D">
      <w:pPr>
        <w:pStyle w:val="Heading3"/>
      </w:pPr>
      <w:r>
        <w:t>Providers of care</w:t>
      </w:r>
    </w:p>
    <w:p w14:paraId="2BC1D0FD" w14:textId="77777777" w:rsidR="00881B37" w:rsidRPr="0095038D" w:rsidRDefault="00881B37" w:rsidP="00813BAC">
      <w:pPr>
        <w:pStyle w:val="ListParagraph"/>
        <w:numPr>
          <w:ilvl w:val="0"/>
          <w:numId w:val="26"/>
        </w:numPr>
        <w:spacing w:before="60" w:after="60" w:line="276" w:lineRule="auto"/>
        <w:rPr>
          <w:rFonts w:cstheme="minorHAnsi"/>
          <w:lang w:eastAsia="en-AU"/>
        </w:rPr>
      </w:pPr>
      <w:r w:rsidRPr="0095038D">
        <w:rPr>
          <w:rFonts w:cstheme="minorHAnsi"/>
          <w:lang w:eastAsia="en-AU"/>
        </w:rPr>
        <w:t>We support individuals and the wider community to have informed discussions on palliative care and end-of-life issues</w:t>
      </w:r>
    </w:p>
    <w:p w14:paraId="068B6228" w14:textId="77777777" w:rsidR="00881B37" w:rsidRPr="00E9566E" w:rsidRDefault="00881B37" w:rsidP="00813BAC">
      <w:pPr>
        <w:pStyle w:val="UrbisTableBullet"/>
        <w:numPr>
          <w:ilvl w:val="0"/>
          <w:numId w:val="26"/>
        </w:numPr>
        <w:spacing w:before="60" w:after="60" w:line="276" w:lineRule="auto"/>
        <w:rPr>
          <w:rFonts w:cstheme="minorHAnsi"/>
        </w:rPr>
      </w:pPr>
      <w:r w:rsidRPr="00E9566E">
        <w:rPr>
          <w:rFonts w:cstheme="minorHAnsi"/>
        </w:rPr>
        <w:t>We support individuals and the wider community to have informed discussions on palliative care and end-of-life issues</w:t>
      </w:r>
    </w:p>
    <w:p w14:paraId="12ECAE2B" w14:textId="77777777" w:rsidR="00881B37" w:rsidRPr="00E9566E" w:rsidRDefault="00881B37" w:rsidP="00813BAC">
      <w:pPr>
        <w:pStyle w:val="UrbisTableBullet"/>
        <w:numPr>
          <w:ilvl w:val="0"/>
          <w:numId w:val="26"/>
        </w:numPr>
        <w:spacing w:before="60" w:after="60" w:line="276" w:lineRule="auto"/>
        <w:rPr>
          <w:rFonts w:cstheme="minorHAnsi"/>
        </w:rPr>
      </w:pPr>
      <w:r w:rsidRPr="00E9566E">
        <w:rPr>
          <w:rFonts w:cstheme="minorHAnsi"/>
        </w:rPr>
        <w:t xml:space="preserve">We build capacity </w:t>
      </w:r>
      <w:r>
        <w:rPr>
          <w:rFonts w:cstheme="minorHAnsi"/>
        </w:rPr>
        <w:t xml:space="preserve">of carers and the wider </w:t>
      </w:r>
      <w:r w:rsidRPr="00E9566E">
        <w:rPr>
          <w:rFonts w:cstheme="minorHAnsi"/>
        </w:rPr>
        <w:t>community to care for people at the end of life</w:t>
      </w:r>
    </w:p>
    <w:p w14:paraId="145C8877" w14:textId="77777777" w:rsidR="00881B37" w:rsidRDefault="00881B37" w:rsidP="00813BAC">
      <w:pPr>
        <w:pStyle w:val="UrbisTableBullet"/>
        <w:numPr>
          <w:ilvl w:val="0"/>
          <w:numId w:val="26"/>
        </w:numPr>
        <w:spacing w:before="60" w:after="60" w:line="276" w:lineRule="auto"/>
        <w:rPr>
          <w:rFonts w:cstheme="minorHAnsi"/>
        </w:rPr>
      </w:pPr>
      <w:r w:rsidRPr="00E9566E">
        <w:rPr>
          <w:rFonts w:cstheme="minorHAnsi"/>
        </w:rPr>
        <w:t>We provide care that is person-centred and is inf</w:t>
      </w:r>
      <w:r>
        <w:rPr>
          <w:rFonts w:cstheme="minorHAnsi"/>
        </w:rPr>
        <w:t>ormed by an individual’s choice</w:t>
      </w:r>
    </w:p>
    <w:p w14:paraId="04516EED" w14:textId="77777777" w:rsidR="00881B37" w:rsidRPr="00FF6E5A" w:rsidRDefault="00881B37" w:rsidP="00813BAC">
      <w:pPr>
        <w:pStyle w:val="UrbisTableBullet"/>
        <w:numPr>
          <w:ilvl w:val="0"/>
          <w:numId w:val="26"/>
        </w:numPr>
        <w:spacing w:before="60" w:after="60" w:line="276" w:lineRule="auto"/>
        <w:rPr>
          <w:rFonts w:cstheme="minorHAnsi"/>
        </w:rPr>
      </w:pPr>
      <w:r w:rsidRPr="00FF6E5A">
        <w:rPr>
          <w:rFonts w:cstheme="minorHAnsi"/>
        </w:rPr>
        <w:t>We provide care that is culturally respectful and safe for Aboriginal and Torres Strait Islander people</w:t>
      </w:r>
      <w:r>
        <w:rPr>
          <w:rFonts w:cstheme="minorHAnsi"/>
        </w:rPr>
        <w:t xml:space="preserve"> </w:t>
      </w:r>
      <w:r w:rsidRPr="00FF6E5A">
        <w:rPr>
          <w:rFonts w:cstheme="minorHAnsi"/>
        </w:rPr>
        <w:t>and acknowledge cultural differences</w:t>
      </w:r>
    </w:p>
    <w:p w14:paraId="425A8F18" w14:textId="77777777" w:rsidR="00881B37" w:rsidRDefault="00881B37" w:rsidP="0095038D">
      <w:pPr>
        <w:pStyle w:val="Heading3"/>
      </w:pPr>
      <w:r>
        <w:t>Governments</w:t>
      </w:r>
    </w:p>
    <w:p w14:paraId="246FB783" w14:textId="77777777" w:rsidR="00881B37" w:rsidRPr="00E9566E" w:rsidRDefault="00881B37" w:rsidP="00813BAC">
      <w:pPr>
        <w:pStyle w:val="UrbisTableBullet"/>
        <w:numPr>
          <w:ilvl w:val="0"/>
          <w:numId w:val="26"/>
        </w:numPr>
        <w:spacing w:before="60" w:after="60" w:line="276" w:lineRule="auto"/>
        <w:rPr>
          <w:rFonts w:cstheme="minorHAnsi"/>
        </w:rPr>
      </w:pPr>
      <w:r w:rsidRPr="00E9566E">
        <w:rPr>
          <w:rFonts w:cstheme="minorHAnsi"/>
        </w:rPr>
        <w:t>We support the provision of information and education on palliative care and end-of-life care issues</w:t>
      </w:r>
    </w:p>
    <w:p w14:paraId="14096820" w14:textId="77777777" w:rsidR="00881B37" w:rsidRPr="0095038D" w:rsidRDefault="00881B37" w:rsidP="00813BAC">
      <w:pPr>
        <w:pStyle w:val="ListParagraph"/>
        <w:numPr>
          <w:ilvl w:val="0"/>
          <w:numId w:val="26"/>
        </w:numPr>
      </w:pPr>
      <w:r w:rsidRPr="0095038D">
        <w:rPr>
          <w:rFonts w:cstheme="minorHAnsi"/>
        </w:rPr>
        <w:t>We facilitate the collection of relevant data and use that data to increase community capacity around end-of-life issues</w:t>
      </w:r>
    </w:p>
    <w:p w14:paraId="3E5AD9F5" w14:textId="77777777" w:rsidR="00CD5D96" w:rsidRPr="00876956" w:rsidRDefault="00CD5D96">
      <w:pPr>
        <w:spacing w:after="0"/>
        <w:rPr>
          <w:rFonts w:cstheme="minorHAnsi"/>
        </w:rPr>
      </w:pPr>
      <w:r w:rsidRPr="00876956">
        <w:rPr>
          <w:rFonts w:cstheme="minorHAnsi"/>
        </w:rPr>
        <w:br w:type="page"/>
      </w:r>
    </w:p>
    <w:p w14:paraId="7B616D31" w14:textId="77777777" w:rsidR="0091349A" w:rsidRPr="0095038D" w:rsidRDefault="0091349A" w:rsidP="0095038D">
      <w:pPr>
        <w:pStyle w:val="Heading1"/>
      </w:pPr>
      <w:bookmarkStart w:id="19" w:name="_Toc497127993"/>
      <w:bookmarkStart w:id="20" w:name="_Toc1207372"/>
      <w:bookmarkStart w:id="21" w:name="_Toc495497583"/>
      <w:r w:rsidRPr="0095038D">
        <w:lastRenderedPageBreak/>
        <w:t>Goal</w:t>
      </w:r>
      <w:r w:rsidR="004F5DA2" w:rsidRPr="0095038D">
        <w:t xml:space="preserve"> 2</w:t>
      </w:r>
      <w:r w:rsidRPr="0095038D">
        <w:t>: Capability</w:t>
      </w:r>
      <w:bookmarkEnd w:id="19"/>
      <w:bookmarkEnd w:id="20"/>
    </w:p>
    <w:p w14:paraId="0AB11FB9" w14:textId="77777777" w:rsidR="0091349A" w:rsidRPr="0091349A" w:rsidRDefault="0091349A" w:rsidP="0091349A">
      <w:pPr>
        <w:spacing w:after="0"/>
        <w:rPr>
          <w:color w:val="636AAF"/>
          <w:sz w:val="28"/>
        </w:rPr>
      </w:pPr>
      <w:r w:rsidRPr="0091349A">
        <w:rPr>
          <w:rFonts w:cstheme="minorHAnsi"/>
          <w:color w:val="636AAF"/>
          <w:sz w:val="28"/>
          <w:szCs w:val="28"/>
        </w:rPr>
        <w:t>Knowledge and practice of palliative care is embedded in all care settings</w:t>
      </w:r>
    </w:p>
    <w:p w14:paraId="4975E534" w14:textId="77777777" w:rsidR="00CD5D96" w:rsidRPr="0095038D" w:rsidRDefault="00337611" w:rsidP="0095038D">
      <w:pPr>
        <w:pStyle w:val="Heading2"/>
      </w:pPr>
      <w:r w:rsidRPr="0095038D">
        <w:t>Why is this important?</w:t>
      </w:r>
      <w:bookmarkEnd w:id="21"/>
    </w:p>
    <w:p w14:paraId="6D503A52" w14:textId="77777777" w:rsidR="00907ADC" w:rsidRPr="00E9566E" w:rsidRDefault="00907ADC" w:rsidP="00001AEC">
      <w:pPr>
        <w:spacing w:after="240" w:line="276" w:lineRule="auto"/>
        <w:rPr>
          <w:rFonts w:cstheme="minorHAnsi"/>
        </w:rPr>
      </w:pPr>
      <w:r w:rsidRPr="00E9566E">
        <w:rPr>
          <w:rFonts w:cstheme="minorHAnsi"/>
        </w:rPr>
        <w:t xml:space="preserve">People die in a range of care settings, </w:t>
      </w:r>
      <w:r w:rsidR="001C5A32">
        <w:rPr>
          <w:rFonts w:cstheme="minorHAnsi"/>
        </w:rPr>
        <w:t xml:space="preserve">including in the home, </w:t>
      </w:r>
      <w:r w:rsidRPr="00E9566E">
        <w:rPr>
          <w:rFonts w:cstheme="minorHAnsi"/>
        </w:rPr>
        <w:t>hospital</w:t>
      </w:r>
      <w:r w:rsidR="001C5A32">
        <w:rPr>
          <w:rFonts w:cstheme="minorHAnsi"/>
        </w:rPr>
        <w:t>s</w:t>
      </w:r>
      <w:r w:rsidRPr="00E9566E">
        <w:rPr>
          <w:rFonts w:cstheme="minorHAnsi"/>
        </w:rPr>
        <w:t xml:space="preserve">, residential aged care facilities </w:t>
      </w:r>
      <w:r w:rsidR="001C5A32">
        <w:rPr>
          <w:rFonts w:cstheme="minorHAnsi"/>
        </w:rPr>
        <w:t xml:space="preserve">and </w:t>
      </w:r>
      <w:r w:rsidRPr="00E9566E">
        <w:rPr>
          <w:rFonts w:cstheme="minorHAnsi"/>
        </w:rPr>
        <w:t xml:space="preserve">hospices. </w:t>
      </w:r>
      <w:r w:rsidR="008275B4" w:rsidRPr="00E9566E">
        <w:rPr>
          <w:rFonts w:cstheme="minorHAnsi"/>
        </w:rPr>
        <w:t>Palliative care</w:t>
      </w:r>
      <w:r w:rsidR="000646DA" w:rsidRPr="00E9566E">
        <w:rPr>
          <w:rFonts w:cstheme="minorHAnsi"/>
        </w:rPr>
        <w:t xml:space="preserve"> may be required at all stages of a person’s illness and in all settings </w:t>
      </w:r>
      <w:r w:rsidRPr="00E9566E">
        <w:rPr>
          <w:rFonts w:cstheme="minorHAnsi"/>
        </w:rPr>
        <w:t xml:space="preserve">to maintain </w:t>
      </w:r>
      <w:r w:rsidR="000646DA" w:rsidRPr="00E9566E">
        <w:rPr>
          <w:rFonts w:cstheme="minorHAnsi"/>
        </w:rPr>
        <w:t xml:space="preserve">their </w:t>
      </w:r>
      <w:r w:rsidRPr="00E9566E">
        <w:rPr>
          <w:rFonts w:cstheme="minorHAnsi"/>
        </w:rPr>
        <w:t>comfort and quality of life</w:t>
      </w:r>
      <w:r w:rsidR="005F05BE" w:rsidRPr="00E9566E">
        <w:rPr>
          <w:rFonts w:cstheme="minorHAnsi"/>
        </w:rPr>
        <w:t>.</w:t>
      </w:r>
      <w:r w:rsidR="00CE72D7" w:rsidRPr="00E9566E">
        <w:rPr>
          <w:rStyle w:val="FootnoteReference"/>
          <w:rFonts w:cstheme="minorHAnsi"/>
        </w:rPr>
        <w:footnoteReference w:id="33"/>
      </w:r>
    </w:p>
    <w:p w14:paraId="3D67D2FC" w14:textId="77777777" w:rsidR="00802446" w:rsidRDefault="00CE72D7" w:rsidP="00001AEC">
      <w:pPr>
        <w:spacing w:after="240" w:line="276" w:lineRule="auto"/>
        <w:rPr>
          <w:rFonts w:cstheme="minorHAnsi"/>
        </w:rPr>
      </w:pPr>
      <w:r w:rsidRPr="00E9566E">
        <w:rPr>
          <w:rFonts w:cstheme="minorHAnsi"/>
        </w:rPr>
        <w:t xml:space="preserve">Those providing specialist palliative care have an essential role both in providing care to those people with complex needs, and in providing advice and support to </w:t>
      </w:r>
      <w:r w:rsidR="008275B4" w:rsidRPr="00E9566E">
        <w:rPr>
          <w:rFonts w:cstheme="minorHAnsi"/>
        </w:rPr>
        <w:t>other</w:t>
      </w:r>
      <w:r w:rsidRPr="00E9566E">
        <w:rPr>
          <w:rFonts w:cstheme="minorHAnsi"/>
        </w:rPr>
        <w:t xml:space="preserve"> providers who are caring for people with life-limiting illness</w:t>
      </w:r>
      <w:r w:rsidR="00E41087">
        <w:rPr>
          <w:rFonts w:cstheme="minorHAnsi"/>
        </w:rPr>
        <w:t>es</w:t>
      </w:r>
      <w:r w:rsidRPr="00E9566E">
        <w:rPr>
          <w:rFonts w:cstheme="minorHAnsi"/>
        </w:rPr>
        <w:t>. At the same time, not everyone will have complex needs requiring specialist palliative care and there is significant potential to increase the capacity to deliver palliative care in all care settings, including the home</w:t>
      </w:r>
      <w:r w:rsidR="005F05BE" w:rsidRPr="00E9566E">
        <w:rPr>
          <w:rFonts w:cstheme="minorHAnsi"/>
        </w:rPr>
        <w:t>.</w:t>
      </w:r>
      <w:r w:rsidR="004003D0" w:rsidRPr="00E9566E">
        <w:rPr>
          <w:rStyle w:val="FootnoteReference"/>
          <w:rFonts w:cstheme="minorHAnsi"/>
        </w:rPr>
        <w:footnoteReference w:id="34"/>
      </w:r>
    </w:p>
    <w:p w14:paraId="52F59F83" w14:textId="77777777" w:rsidR="00CE72D7" w:rsidRPr="00E9566E" w:rsidRDefault="00802446" w:rsidP="00001AEC">
      <w:pPr>
        <w:spacing w:after="240" w:line="276" w:lineRule="auto"/>
        <w:rPr>
          <w:rFonts w:cstheme="minorHAnsi"/>
        </w:rPr>
      </w:pPr>
      <w:r w:rsidRPr="00E9566E">
        <w:rPr>
          <w:rFonts w:cstheme="minorHAnsi"/>
        </w:rPr>
        <w:t>There is a great need among ca</w:t>
      </w:r>
      <w:r>
        <w:rPr>
          <w:rFonts w:cstheme="minorHAnsi"/>
        </w:rPr>
        <w:t xml:space="preserve">re </w:t>
      </w:r>
      <w:r w:rsidR="00193771">
        <w:rPr>
          <w:rFonts w:cstheme="minorHAnsi"/>
        </w:rPr>
        <w:t xml:space="preserve">providers </w:t>
      </w:r>
      <w:r w:rsidRPr="00E9566E">
        <w:rPr>
          <w:rFonts w:cstheme="minorHAnsi"/>
        </w:rPr>
        <w:t>for increased knowledge of palliative care</w:t>
      </w:r>
      <w:r w:rsidRPr="00E9566E">
        <w:rPr>
          <w:rStyle w:val="FootnoteReference"/>
          <w:rFonts w:cstheme="minorHAnsi"/>
        </w:rPr>
        <w:footnoteReference w:id="35"/>
      </w:r>
      <w:r w:rsidRPr="00E9566E">
        <w:rPr>
          <w:rFonts w:cstheme="minorHAnsi"/>
        </w:rPr>
        <w:t xml:space="preserve">, </w:t>
      </w:r>
      <w:r w:rsidR="00193771">
        <w:rPr>
          <w:rFonts w:cstheme="minorHAnsi"/>
        </w:rPr>
        <w:t>including training</w:t>
      </w:r>
      <w:r w:rsidRPr="004D59B4">
        <w:rPr>
          <w:rFonts w:cstheme="minorHAnsi"/>
        </w:rPr>
        <w:t xml:space="preserve"> </w:t>
      </w:r>
      <w:r w:rsidR="00193771">
        <w:rPr>
          <w:rFonts w:cstheme="minorHAnsi"/>
        </w:rPr>
        <w:t>in assessment</w:t>
      </w:r>
      <w:r w:rsidRPr="004D59B4">
        <w:rPr>
          <w:rFonts w:cstheme="minorHAnsi"/>
        </w:rPr>
        <w:t xml:space="preserve"> and screening to identify people </w:t>
      </w:r>
      <w:r w:rsidR="00151322">
        <w:rPr>
          <w:rFonts w:cstheme="minorHAnsi"/>
        </w:rPr>
        <w:t xml:space="preserve">who </w:t>
      </w:r>
      <w:r w:rsidRPr="004D59B4">
        <w:rPr>
          <w:rFonts w:cstheme="minorHAnsi"/>
        </w:rPr>
        <w:t>would benefit from palliative care</w:t>
      </w:r>
      <w:r>
        <w:rPr>
          <w:rFonts w:cstheme="minorHAnsi"/>
        </w:rPr>
        <w:t xml:space="preserve">. Care providers also need to be able to </w:t>
      </w:r>
      <w:r w:rsidRPr="00E9566E">
        <w:rPr>
          <w:rFonts w:cstheme="minorHAnsi"/>
        </w:rPr>
        <w:t xml:space="preserve">recognise when </w:t>
      </w:r>
      <w:r w:rsidRPr="00C262F3">
        <w:rPr>
          <w:rFonts w:cstheme="minorHAnsi"/>
        </w:rPr>
        <w:t xml:space="preserve">an </w:t>
      </w:r>
      <w:r w:rsidRPr="001F1691">
        <w:rPr>
          <w:rFonts w:cstheme="minorHAnsi"/>
        </w:rPr>
        <w:t xml:space="preserve">individual is ready to discuss and make choices about palliative care and be able to provide or access services that will </w:t>
      </w:r>
      <w:r w:rsidR="00461642" w:rsidRPr="001F1691">
        <w:rPr>
          <w:rFonts w:cstheme="minorHAnsi"/>
        </w:rPr>
        <w:t>meet their needs</w:t>
      </w:r>
      <w:r w:rsidRPr="001F1691">
        <w:rPr>
          <w:rFonts w:cstheme="minorHAnsi"/>
        </w:rPr>
        <w:t>.</w:t>
      </w:r>
      <w:r w:rsidRPr="001F1691">
        <w:rPr>
          <w:rStyle w:val="FootnoteReference"/>
          <w:rFonts w:cstheme="minorHAnsi"/>
        </w:rPr>
        <w:footnoteReference w:id="36"/>
      </w:r>
    </w:p>
    <w:p w14:paraId="4AAA6A69" w14:textId="77777777" w:rsidR="00193771" w:rsidRDefault="0079744B" w:rsidP="00193771">
      <w:pPr>
        <w:spacing w:after="240" w:line="276" w:lineRule="auto"/>
        <w:rPr>
          <w:rFonts w:cstheme="minorHAnsi"/>
        </w:rPr>
      </w:pPr>
      <w:r w:rsidRPr="00E9566E">
        <w:rPr>
          <w:rFonts w:cstheme="minorHAnsi"/>
        </w:rPr>
        <w:t>Service providers in all settings need to be able to recognise clinical deterioration and dying</w:t>
      </w:r>
      <w:r w:rsidR="00193771">
        <w:rPr>
          <w:rFonts w:cstheme="minorHAnsi"/>
        </w:rPr>
        <w:t>.</w:t>
      </w:r>
      <w:r w:rsidRPr="00E9566E">
        <w:rPr>
          <w:rStyle w:val="FootnoteReference"/>
          <w:rFonts w:cstheme="minorHAnsi"/>
        </w:rPr>
        <w:footnoteReference w:id="37"/>
      </w:r>
      <w:r>
        <w:rPr>
          <w:rFonts w:cstheme="minorHAnsi"/>
        </w:rPr>
        <w:t xml:space="preserve"> </w:t>
      </w:r>
      <w:r w:rsidR="00193771">
        <w:rPr>
          <w:rFonts w:cstheme="minorHAnsi"/>
        </w:rPr>
        <w:t xml:space="preserve">Clinical providers of palliative care also need </w:t>
      </w:r>
      <w:r w:rsidRPr="004D59B4">
        <w:rPr>
          <w:rFonts w:cstheme="minorHAnsi"/>
        </w:rPr>
        <w:t xml:space="preserve">access to </w:t>
      </w:r>
      <w:r w:rsidR="00193771">
        <w:rPr>
          <w:rFonts w:cstheme="minorHAnsi"/>
        </w:rPr>
        <w:t xml:space="preserve">evidenced-based </w:t>
      </w:r>
      <w:r w:rsidRPr="004D59B4">
        <w:rPr>
          <w:rFonts w:cstheme="minorHAnsi"/>
        </w:rPr>
        <w:t>information on the appropriate use of medicine for pain and symptom management.</w:t>
      </w:r>
      <w:r w:rsidRPr="00C262F3">
        <w:rPr>
          <w:rFonts w:cstheme="minorHAnsi"/>
        </w:rPr>
        <w:t xml:space="preserve"> </w:t>
      </w:r>
      <w:r w:rsidR="00193771" w:rsidRPr="00E9566E">
        <w:rPr>
          <w:rFonts w:cstheme="minorHAnsi"/>
        </w:rPr>
        <w:t xml:space="preserve">The World Health Assembly recognised that there is an “urgent need to include palliation across the continuum of care, especially at the primary care level, recognizing that inadequate integration of palliative care into health and social care systems is a major contributing factor to the lack of equitable access to such </w:t>
      </w:r>
      <w:r w:rsidR="00193771" w:rsidRPr="004D59B4">
        <w:rPr>
          <w:rFonts w:cstheme="minorHAnsi"/>
        </w:rPr>
        <w:t>care.”</w:t>
      </w:r>
      <w:r w:rsidR="00193771" w:rsidRPr="004D59B4">
        <w:rPr>
          <w:rStyle w:val="FootnoteReference"/>
          <w:rFonts w:cstheme="minorHAnsi"/>
        </w:rPr>
        <w:footnoteReference w:id="38"/>
      </w:r>
      <w:r w:rsidR="00193771">
        <w:rPr>
          <w:rFonts w:cstheme="minorHAnsi"/>
        </w:rPr>
        <w:t xml:space="preserve"> </w:t>
      </w:r>
    </w:p>
    <w:p w14:paraId="1EBA14BB" w14:textId="77777777" w:rsidR="00BF7C0A" w:rsidRPr="00D34787" w:rsidRDefault="00907ADC" w:rsidP="00BF7C0A">
      <w:pPr>
        <w:spacing w:after="240" w:line="276" w:lineRule="auto"/>
      </w:pPr>
      <w:r w:rsidRPr="00E9566E">
        <w:rPr>
          <w:rFonts w:cstheme="minorHAnsi"/>
        </w:rPr>
        <w:t xml:space="preserve">The more that service providers can </w:t>
      </w:r>
      <w:r w:rsidR="00A472B7" w:rsidRPr="00E9566E">
        <w:rPr>
          <w:rFonts w:cstheme="minorHAnsi"/>
        </w:rPr>
        <w:t xml:space="preserve">support </w:t>
      </w:r>
      <w:r w:rsidRPr="00E9566E">
        <w:rPr>
          <w:rFonts w:cstheme="minorHAnsi"/>
        </w:rPr>
        <w:t>conversations and planning</w:t>
      </w:r>
      <w:r w:rsidR="00474E4A" w:rsidRPr="00E9566E">
        <w:rPr>
          <w:rFonts w:cstheme="minorHAnsi"/>
        </w:rPr>
        <w:t xml:space="preserve"> for the end of life</w:t>
      </w:r>
      <w:r w:rsidRPr="00E9566E">
        <w:rPr>
          <w:rFonts w:cstheme="minorHAnsi"/>
        </w:rPr>
        <w:t xml:space="preserve">, the </w:t>
      </w:r>
      <w:r w:rsidR="00CE7896">
        <w:rPr>
          <w:rFonts w:cstheme="minorHAnsi"/>
        </w:rPr>
        <w:t xml:space="preserve">more </w:t>
      </w:r>
      <w:r w:rsidR="00B63829" w:rsidRPr="006D1380">
        <w:rPr>
          <w:rFonts w:cstheme="minorHAnsi"/>
        </w:rPr>
        <w:t xml:space="preserve">individuals, </w:t>
      </w:r>
      <w:r w:rsidRPr="006D1380">
        <w:rPr>
          <w:rFonts w:cstheme="minorHAnsi"/>
        </w:rPr>
        <w:t xml:space="preserve">their families and carers </w:t>
      </w:r>
      <w:r w:rsidR="00CE7896" w:rsidRPr="006D1380">
        <w:rPr>
          <w:rFonts w:cstheme="minorHAnsi"/>
        </w:rPr>
        <w:t xml:space="preserve">will be able </w:t>
      </w:r>
      <w:r w:rsidRPr="006D1380">
        <w:rPr>
          <w:rFonts w:cstheme="minorHAnsi"/>
        </w:rPr>
        <w:t>to make the choices that are right for them</w:t>
      </w:r>
      <w:r w:rsidR="005F05BE" w:rsidRPr="006D1380">
        <w:rPr>
          <w:rFonts w:cstheme="minorHAnsi"/>
        </w:rPr>
        <w:t>.</w:t>
      </w:r>
      <w:r w:rsidR="007702B4" w:rsidRPr="006D1380">
        <w:rPr>
          <w:rStyle w:val="FootnoteReference"/>
          <w:rFonts w:cstheme="minorHAnsi"/>
        </w:rPr>
        <w:footnoteReference w:id="39"/>
      </w:r>
      <w:r w:rsidR="00B63829" w:rsidRPr="006D1380">
        <w:t xml:space="preserve"> </w:t>
      </w:r>
      <w:r w:rsidR="00BF7C0A" w:rsidRPr="006D1380">
        <w:rPr>
          <w:rFonts w:cstheme="minorHAnsi"/>
        </w:rPr>
        <w:t>A person with a life-limiting illness may be supported by an increasingly complex network of carers.</w:t>
      </w:r>
      <w:r w:rsidR="00BF7C0A" w:rsidRPr="006D1380">
        <w:rPr>
          <w:rStyle w:val="FootnoteReference"/>
          <w:rFonts w:cstheme="minorHAnsi"/>
        </w:rPr>
        <w:footnoteReference w:id="40"/>
      </w:r>
      <w:r w:rsidR="00BF7C0A" w:rsidRPr="006D1380">
        <w:rPr>
          <w:rFonts w:cstheme="minorHAnsi"/>
        </w:rPr>
        <w:t xml:space="preserve"> This requires service providers to adapt to each individual’s situation to ensure that everyone who should be included in conversations and planning for the end of life can be involved.</w:t>
      </w:r>
    </w:p>
    <w:p w14:paraId="4AAC39F0" w14:textId="77777777" w:rsidR="00D90E4B" w:rsidRPr="00FF6E5A" w:rsidRDefault="00B63829" w:rsidP="00D90E4B">
      <w:pPr>
        <w:spacing w:after="240" w:line="276" w:lineRule="auto"/>
      </w:pPr>
      <w:r w:rsidRPr="00E9566E">
        <w:lastRenderedPageBreak/>
        <w:t xml:space="preserve">The choices </w:t>
      </w:r>
      <w:r w:rsidR="00BF7C0A">
        <w:t xml:space="preserve">that people make </w:t>
      </w:r>
      <w:r w:rsidRPr="004D59B4">
        <w:t>may differ due to cultural, religious, or other factors</w:t>
      </w:r>
      <w:r w:rsidR="00CE7896" w:rsidRPr="004D59B4">
        <w:t>.</w:t>
      </w:r>
      <w:r w:rsidRPr="004D59B4">
        <w:t xml:space="preserve"> </w:t>
      </w:r>
      <w:r w:rsidR="00721CC8" w:rsidRPr="00FF6E5A">
        <w:t>For example, we know that Aboriginal and Torres Strait Islander people</w:t>
      </w:r>
      <w:r w:rsidR="00E41087" w:rsidRPr="00FF6E5A">
        <w:t xml:space="preserve"> access health services at lower rates </w:t>
      </w:r>
      <w:r w:rsidR="00721CC8" w:rsidRPr="00FF6E5A">
        <w:t>than other Australians</w:t>
      </w:r>
      <w:r w:rsidR="00E41087" w:rsidRPr="00FF6E5A">
        <w:t xml:space="preserve">. </w:t>
      </w:r>
      <w:r w:rsidR="00935BDC">
        <w:t>I</w:t>
      </w:r>
      <w:r w:rsidR="00E41087" w:rsidRPr="00FF6E5A">
        <w:t>t is imperative that policy makers and service providers</w:t>
      </w:r>
      <w:r w:rsidR="00AA111C">
        <w:t xml:space="preserve"> consider and address barriers </w:t>
      </w:r>
      <w:r w:rsidR="00E41087" w:rsidRPr="00FF6E5A">
        <w:t>to Aboriginal a</w:t>
      </w:r>
      <w:r w:rsidR="00AA111C">
        <w:t xml:space="preserve">nd Torres Strait </w:t>
      </w:r>
      <w:r w:rsidR="00E41087" w:rsidRPr="00FF6E5A">
        <w:t>Islander patients, their families and carers accessing and using  palli</w:t>
      </w:r>
      <w:r w:rsidR="00AA111C">
        <w:t>ative care services. Strategies</w:t>
      </w:r>
      <w:r w:rsidR="00E41087" w:rsidRPr="00FF6E5A">
        <w:t xml:space="preserve"> must be implemented to provide culturally safe, responsive and supportive environments for Aboriginal and Torres Strait Islander people at all points alon</w:t>
      </w:r>
      <w:r w:rsidR="00AA111C">
        <w:t>g the patient journey including</w:t>
      </w:r>
      <w:r w:rsidR="00E41087" w:rsidRPr="00FF6E5A">
        <w:t xml:space="preserve"> end</w:t>
      </w:r>
      <w:r w:rsidR="00935BDC">
        <w:t>-</w:t>
      </w:r>
      <w:r w:rsidR="00E41087" w:rsidRPr="00FF6E5A">
        <w:t>of</w:t>
      </w:r>
      <w:r w:rsidR="00935BDC">
        <w:t>-</w:t>
      </w:r>
      <w:r w:rsidR="00E41087" w:rsidRPr="00FF6E5A">
        <w:t>life care.</w:t>
      </w:r>
      <w:r w:rsidR="00721CC8" w:rsidRPr="00FF6E5A">
        <w:t xml:space="preserve"> </w:t>
      </w:r>
      <w:r w:rsidR="00CE7896" w:rsidRPr="004D59B4">
        <w:t>M</w:t>
      </w:r>
      <w:r w:rsidR="00A472B7" w:rsidRPr="004D59B4">
        <w:t xml:space="preserve">eeting the needs of </w:t>
      </w:r>
      <w:r w:rsidR="00CE7896" w:rsidRPr="004D59B4">
        <w:t xml:space="preserve">individuals, their families and carers </w:t>
      </w:r>
      <w:r w:rsidR="00FF6E5A" w:rsidRPr="004D59B4">
        <w:t>requires</w:t>
      </w:r>
      <w:r w:rsidR="00AA111C">
        <w:t>,</w:t>
      </w:r>
      <w:r w:rsidR="00FF6E5A" w:rsidRPr="004D59B4">
        <w:t xml:space="preserve"> </w:t>
      </w:r>
      <w:r w:rsidR="00FF6E5A">
        <w:t>for</w:t>
      </w:r>
      <w:r w:rsidR="00E41087">
        <w:t xml:space="preserve"> example</w:t>
      </w:r>
      <w:r w:rsidR="00AA111C">
        <w:t>,</w:t>
      </w:r>
      <w:r w:rsidR="00E41087">
        <w:t xml:space="preserve"> </w:t>
      </w:r>
      <w:r w:rsidRPr="004D59B4">
        <w:t xml:space="preserve">good communication and listening skills to assist people in identifying their </w:t>
      </w:r>
      <w:r w:rsidR="00CE7896" w:rsidRPr="004D59B4">
        <w:t xml:space="preserve">needs and </w:t>
      </w:r>
      <w:r w:rsidRPr="004D59B4">
        <w:t>preferences</w:t>
      </w:r>
      <w:r w:rsidR="00193771">
        <w:t xml:space="preserve">. </w:t>
      </w:r>
      <w:r w:rsidR="00CE7896" w:rsidRPr="004D59B4">
        <w:t>These skills are also necessary to support and provide care for families and carers in bereavement.</w:t>
      </w:r>
      <w:r w:rsidR="00D90E4B">
        <w:t xml:space="preserve"> </w:t>
      </w:r>
    </w:p>
    <w:p w14:paraId="36F2C881" w14:textId="77777777" w:rsidR="00907ADC" w:rsidRPr="005B265B" w:rsidRDefault="00907ADC" w:rsidP="0095038D">
      <w:pPr>
        <w:pStyle w:val="Heading2"/>
      </w:pPr>
      <w:bookmarkStart w:id="22" w:name="_Toc495497585"/>
      <w:r w:rsidRPr="005B265B">
        <w:t>Priorities</w:t>
      </w:r>
      <w:bookmarkEnd w:id="22"/>
    </w:p>
    <w:p w14:paraId="26E03ABF" w14:textId="77777777" w:rsidR="0044158C" w:rsidRPr="00E9566E" w:rsidRDefault="00420422" w:rsidP="00455971">
      <w:pPr>
        <w:pStyle w:val="UrbisTableBullet"/>
        <w:numPr>
          <w:ilvl w:val="1"/>
          <w:numId w:val="20"/>
        </w:numPr>
        <w:spacing w:before="0" w:after="240" w:line="276" w:lineRule="auto"/>
        <w:ind w:left="567" w:hanging="567"/>
        <w:contextualSpacing/>
        <w:rPr>
          <w:rFonts w:cstheme="minorHAnsi"/>
        </w:rPr>
      </w:pPr>
      <w:r w:rsidRPr="00E9566E">
        <w:rPr>
          <w:rFonts w:cstheme="minorHAnsi"/>
        </w:rPr>
        <w:t xml:space="preserve">Medical, nursing and allied health graduates can </w:t>
      </w:r>
      <w:r w:rsidR="006D01BA">
        <w:rPr>
          <w:rFonts w:cstheme="minorHAnsi"/>
        </w:rPr>
        <w:t xml:space="preserve">identify </w:t>
      </w:r>
      <w:r w:rsidRPr="00E9566E">
        <w:rPr>
          <w:rFonts w:cstheme="minorHAnsi"/>
        </w:rPr>
        <w:t>and address people’s palliative care needs</w:t>
      </w:r>
    </w:p>
    <w:p w14:paraId="54DB531A" w14:textId="77777777" w:rsidR="00420422" w:rsidRPr="00E9566E" w:rsidRDefault="00420422" w:rsidP="00455971">
      <w:pPr>
        <w:pStyle w:val="UrbisTableBullet"/>
        <w:numPr>
          <w:ilvl w:val="1"/>
          <w:numId w:val="20"/>
        </w:numPr>
        <w:spacing w:before="0" w:after="240" w:line="276" w:lineRule="auto"/>
        <w:ind w:left="567" w:hanging="567"/>
        <w:contextualSpacing/>
        <w:rPr>
          <w:rFonts w:cstheme="minorHAnsi"/>
        </w:rPr>
      </w:pPr>
      <w:r w:rsidRPr="00E9566E">
        <w:rPr>
          <w:rFonts w:cstheme="minorHAnsi"/>
        </w:rPr>
        <w:t>Clinical and non-clinical service providers can assist individuals, their families and carers to have discussions on palliative care including the development of advance care plans</w:t>
      </w:r>
    </w:p>
    <w:p w14:paraId="411C0A5E" w14:textId="77777777" w:rsidR="00420422" w:rsidRPr="001F1691" w:rsidRDefault="00420422" w:rsidP="00455971">
      <w:pPr>
        <w:pStyle w:val="UrbisTableBullet"/>
        <w:numPr>
          <w:ilvl w:val="1"/>
          <w:numId w:val="20"/>
        </w:numPr>
        <w:spacing w:before="0" w:after="240" w:line="276" w:lineRule="auto"/>
        <w:ind w:left="567" w:hanging="567"/>
        <w:contextualSpacing/>
        <w:rPr>
          <w:rFonts w:cstheme="minorHAnsi"/>
        </w:rPr>
      </w:pPr>
      <w:r w:rsidRPr="006D01BA">
        <w:rPr>
          <w:rFonts w:cstheme="minorHAnsi"/>
        </w:rPr>
        <w:t xml:space="preserve">The needs of </w:t>
      </w:r>
      <w:r w:rsidRPr="001F1691">
        <w:rPr>
          <w:rFonts w:cstheme="minorHAnsi"/>
        </w:rPr>
        <w:t xml:space="preserve">people from </w:t>
      </w:r>
      <w:r w:rsidR="00AF2DCE" w:rsidRPr="001F1691">
        <w:rPr>
          <w:rFonts w:cstheme="minorHAnsi"/>
        </w:rPr>
        <w:t>under</w:t>
      </w:r>
      <w:r w:rsidR="005508DF">
        <w:rPr>
          <w:rFonts w:cstheme="minorHAnsi"/>
        </w:rPr>
        <w:t>-</w:t>
      </w:r>
      <w:r w:rsidR="00AF2DCE" w:rsidRPr="001F1691">
        <w:rPr>
          <w:rFonts w:cstheme="minorHAnsi"/>
        </w:rPr>
        <w:t xml:space="preserve">served population groups </w:t>
      </w:r>
      <w:r w:rsidRPr="001F1691">
        <w:rPr>
          <w:rFonts w:cstheme="minorHAnsi"/>
        </w:rPr>
        <w:t xml:space="preserve">are </w:t>
      </w:r>
      <w:r w:rsidR="00AF2DCE" w:rsidRPr="001F1691">
        <w:rPr>
          <w:rFonts w:cstheme="minorHAnsi"/>
        </w:rPr>
        <w:t xml:space="preserve">identified and </w:t>
      </w:r>
      <w:r w:rsidRPr="001F1691">
        <w:rPr>
          <w:rFonts w:cstheme="minorHAnsi"/>
        </w:rPr>
        <w:t xml:space="preserve">respected </w:t>
      </w:r>
    </w:p>
    <w:p w14:paraId="285BAF48" w14:textId="77777777" w:rsidR="00420422" w:rsidRPr="001F1691" w:rsidRDefault="00420422" w:rsidP="00455971">
      <w:pPr>
        <w:pStyle w:val="UrbisTableBullet"/>
        <w:numPr>
          <w:ilvl w:val="1"/>
          <w:numId w:val="20"/>
        </w:numPr>
        <w:spacing w:before="0" w:after="240" w:line="276" w:lineRule="auto"/>
        <w:ind w:left="567" w:hanging="567"/>
        <w:contextualSpacing/>
        <w:rPr>
          <w:rFonts w:cstheme="minorHAnsi"/>
        </w:rPr>
      </w:pPr>
      <w:r w:rsidRPr="001F1691">
        <w:rPr>
          <w:rFonts w:cstheme="minorHAnsi"/>
        </w:rPr>
        <w:t xml:space="preserve">Health professionals </w:t>
      </w:r>
      <w:r w:rsidR="00AF2DCE" w:rsidRPr="001F1691">
        <w:rPr>
          <w:rFonts w:cstheme="minorHAnsi"/>
        </w:rPr>
        <w:t xml:space="preserve">provide </w:t>
      </w:r>
      <w:r w:rsidRPr="001F1691">
        <w:rPr>
          <w:rFonts w:cstheme="minorHAnsi"/>
        </w:rPr>
        <w:t>early referral</w:t>
      </w:r>
      <w:r w:rsidR="00AF2DCE" w:rsidRPr="001F1691">
        <w:rPr>
          <w:rFonts w:cstheme="minorHAnsi"/>
        </w:rPr>
        <w:t>s</w:t>
      </w:r>
      <w:r w:rsidRPr="001F1691">
        <w:rPr>
          <w:rFonts w:cstheme="minorHAnsi"/>
        </w:rPr>
        <w:t xml:space="preserve"> for palliative care for </w:t>
      </w:r>
      <w:r w:rsidR="00461642" w:rsidRPr="001F1691">
        <w:rPr>
          <w:rFonts w:cstheme="minorHAnsi"/>
        </w:rPr>
        <w:t>those affected by life-limiting illness</w:t>
      </w:r>
      <w:r w:rsidR="00AA111C">
        <w:rPr>
          <w:rFonts w:cstheme="minorHAnsi"/>
        </w:rPr>
        <w:t>es</w:t>
      </w:r>
      <w:r w:rsidR="00461642" w:rsidRPr="001F1691">
        <w:rPr>
          <w:rFonts w:cstheme="minorHAnsi"/>
        </w:rPr>
        <w:t xml:space="preserve"> </w:t>
      </w:r>
      <w:r w:rsidRPr="001F1691">
        <w:rPr>
          <w:rFonts w:cstheme="minorHAnsi"/>
        </w:rPr>
        <w:t>based on need</w:t>
      </w:r>
      <w:r w:rsidR="00AD1D60" w:rsidRPr="00FF6E5A">
        <w:rPr>
          <w:rFonts w:cstheme="minorHAnsi"/>
        </w:rPr>
        <w:t xml:space="preserve"> with specialist palliative care services playing an important role in meeting complex needs and supporting others to provide this care</w:t>
      </w:r>
    </w:p>
    <w:p w14:paraId="77378E0F" w14:textId="77777777" w:rsidR="00420422" w:rsidRPr="00E9566E" w:rsidRDefault="00420422" w:rsidP="00455971">
      <w:pPr>
        <w:pStyle w:val="UrbisTableBullet"/>
        <w:numPr>
          <w:ilvl w:val="1"/>
          <w:numId w:val="20"/>
        </w:numPr>
        <w:spacing w:before="0" w:after="240" w:line="276" w:lineRule="auto"/>
        <w:ind w:left="567" w:hanging="567"/>
        <w:contextualSpacing/>
        <w:rPr>
          <w:rFonts w:cstheme="minorHAnsi"/>
        </w:rPr>
      </w:pPr>
      <w:r w:rsidRPr="001F1691">
        <w:rPr>
          <w:rFonts w:cstheme="minorHAnsi"/>
        </w:rPr>
        <w:t>There are consistent assessment</w:t>
      </w:r>
      <w:r w:rsidRPr="00E9566E">
        <w:rPr>
          <w:rFonts w:cstheme="minorHAnsi"/>
        </w:rPr>
        <w:t xml:space="preserve"> and screening practices across care settings</w:t>
      </w:r>
    </w:p>
    <w:p w14:paraId="6CAAE0AD" w14:textId="77777777" w:rsidR="00420422" w:rsidRPr="00E9566E" w:rsidRDefault="00420422" w:rsidP="00455971">
      <w:pPr>
        <w:pStyle w:val="UrbisTableBullet"/>
        <w:numPr>
          <w:ilvl w:val="1"/>
          <w:numId w:val="20"/>
        </w:numPr>
        <w:spacing w:before="0" w:after="240" w:line="276" w:lineRule="auto"/>
        <w:ind w:left="567" w:hanging="567"/>
        <w:contextualSpacing/>
        <w:rPr>
          <w:rFonts w:cstheme="minorHAnsi"/>
        </w:rPr>
      </w:pPr>
      <w:r w:rsidRPr="00E9566E">
        <w:rPr>
          <w:rFonts w:cstheme="minorHAnsi"/>
        </w:rPr>
        <w:t>People providing palliative care can identify and meet the needs of carers, including during bereavement</w:t>
      </w:r>
    </w:p>
    <w:p w14:paraId="2835AE3C" w14:textId="77777777" w:rsidR="000C1840" w:rsidRDefault="000C1840" w:rsidP="0095038D">
      <w:pPr>
        <w:pStyle w:val="Heading2"/>
      </w:pPr>
      <w:bookmarkStart w:id="23" w:name="_Toc495497586"/>
      <w:r w:rsidRPr="0095038D">
        <w:t>What does this mean for…</w:t>
      </w:r>
      <w:bookmarkEnd w:id="23"/>
    </w:p>
    <w:p w14:paraId="7CCD84D0" w14:textId="77777777" w:rsidR="00881B37" w:rsidRDefault="00881B37" w:rsidP="0095038D">
      <w:pPr>
        <w:pStyle w:val="Heading3"/>
      </w:pPr>
      <w:r w:rsidRPr="007C5AA3">
        <w:t>People affected by life-limiting illness</w:t>
      </w:r>
      <w:r>
        <w:t>es</w:t>
      </w:r>
    </w:p>
    <w:p w14:paraId="49F4555C" w14:textId="77777777" w:rsidR="00881B37" w:rsidRPr="00E9566E" w:rsidRDefault="00881B37" w:rsidP="00813BAC">
      <w:pPr>
        <w:pStyle w:val="UrbisTableBullet"/>
        <w:numPr>
          <w:ilvl w:val="0"/>
          <w:numId w:val="27"/>
        </w:numPr>
        <w:spacing w:before="60" w:after="60" w:line="276" w:lineRule="auto"/>
        <w:rPr>
          <w:rFonts w:cstheme="minorHAnsi"/>
        </w:rPr>
      </w:pPr>
      <w:r w:rsidRPr="00E9566E">
        <w:rPr>
          <w:rFonts w:cstheme="minorHAnsi"/>
        </w:rPr>
        <w:t xml:space="preserve">The people involved in my care are skilled in talking with me and my loved ones and helping us plan </w:t>
      </w:r>
      <w:r>
        <w:rPr>
          <w:rFonts w:cstheme="minorHAnsi"/>
        </w:rPr>
        <w:t xml:space="preserve">for </w:t>
      </w:r>
      <w:r w:rsidRPr="00E9566E">
        <w:rPr>
          <w:rFonts w:cstheme="minorHAnsi"/>
        </w:rPr>
        <w:t xml:space="preserve">my care </w:t>
      </w:r>
      <w:r>
        <w:rPr>
          <w:rFonts w:cstheme="minorHAnsi"/>
        </w:rPr>
        <w:t xml:space="preserve">and my </w:t>
      </w:r>
      <w:r w:rsidRPr="00E9566E">
        <w:rPr>
          <w:rFonts w:cstheme="minorHAnsi"/>
        </w:rPr>
        <w:t>end of life</w:t>
      </w:r>
    </w:p>
    <w:p w14:paraId="6D542B52" w14:textId="77777777" w:rsidR="00881B37" w:rsidRPr="00E9566E" w:rsidRDefault="00881B37" w:rsidP="00813BAC">
      <w:pPr>
        <w:pStyle w:val="UrbisTableBullet"/>
        <w:numPr>
          <w:ilvl w:val="0"/>
          <w:numId w:val="27"/>
        </w:numPr>
        <w:spacing w:before="60" w:after="60" w:line="276" w:lineRule="auto"/>
        <w:rPr>
          <w:rFonts w:cstheme="minorHAnsi"/>
        </w:rPr>
      </w:pPr>
      <w:r w:rsidRPr="00E9566E">
        <w:rPr>
          <w:rFonts w:cstheme="minorHAnsi"/>
        </w:rPr>
        <w:t>The people involved in my care respect my needs and preferences</w:t>
      </w:r>
    </w:p>
    <w:p w14:paraId="453446F9" w14:textId="77777777" w:rsidR="00881B37" w:rsidRPr="00E9566E" w:rsidRDefault="00881B37" w:rsidP="00813BAC">
      <w:pPr>
        <w:pStyle w:val="UrbisTableBullet"/>
        <w:numPr>
          <w:ilvl w:val="0"/>
          <w:numId w:val="27"/>
        </w:numPr>
        <w:spacing w:before="60" w:after="60" w:line="276" w:lineRule="auto"/>
        <w:rPr>
          <w:rFonts w:cstheme="minorHAnsi"/>
        </w:rPr>
      </w:pPr>
      <w:r w:rsidRPr="00E9566E">
        <w:rPr>
          <w:rFonts w:cstheme="minorHAnsi"/>
        </w:rPr>
        <w:t xml:space="preserve">I am provided with </w:t>
      </w:r>
      <w:r w:rsidRPr="00FF6E5A">
        <w:rPr>
          <w:rFonts w:cstheme="minorHAnsi"/>
        </w:rPr>
        <w:t xml:space="preserve">culturally appropriate </w:t>
      </w:r>
      <w:r w:rsidRPr="00E9566E">
        <w:rPr>
          <w:rFonts w:cstheme="minorHAnsi"/>
        </w:rPr>
        <w:t>information on palliative care and supported to access care when I need it</w:t>
      </w:r>
    </w:p>
    <w:p w14:paraId="6F9DEA46" w14:textId="77777777" w:rsidR="00881B37" w:rsidRPr="0095038D" w:rsidRDefault="00881B37" w:rsidP="00813BAC">
      <w:pPr>
        <w:pStyle w:val="ListParagraph"/>
        <w:numPr>
          <w:ilvl w:val="0"/>
          <w:numId w:val="27"/>
        </w:numPr>
      </w:pPr>
      <w:r w:rsidRPr="0095038D">
        <w:rPr>
          <w:rFonts w:cstheme="minorHAnsi"/>
        </w:rPr>
        <w:t>My family and friends who care for me are supported and able to access the care they need and to advocate for my wishes</w:t>
      </w:r>
    </w:p>
    <w:p w14:paraId="1E97F8BA" w14:textId="77777777" w:rsidR="00881B37" w:rsidRDefault="00881B37" w:rsidP="0095038D">
      <w:pPr>
        <w:pStyle w:val="Heading3"/>
      </w:pPr>
      <w:r>
        <w:t>Providers of care</w:t>
      </w:r>
    </w:p>
    <w:p w14:paraId="0F6AE8A4" w14:textId="77777777" w:rsidR="00674127" w:rsidRPr="00E9566E" w:rsidRDefault="00674127" w:rsidP="00813BAC">
      <w:pPr>
        <w:pStyle w:val="UrbisTableBullet"/>
        <w:numPr>
          <w:ilvl w:val="0"/>
          <w:numId w:val="27"/>
        </w:numPr>
        <w:spacing w:before="60" w:after="60" w:line="276" w:lineRule="auto"/>
        <w:rPr>
          <w:rFonts w:cstheme="minorHAnsi"/>
        </w:rPr>
      </w:pPr>
      <w:r w:rsidRPr="00E9566E">
        <w:rPr>
          <w:rFonts w:cstheme="minorHAnsi"/>
        </w:rPr>
        <w:t xml:space="preserve">We are trained and provide high-quality </w:t>
      </w:r>
      <w:r w:rsidRPr="00FF6E5A">
        <w:rPr>
          <w:rFonts w:cstheme="minorHAnsi"/>
        </w:rPr>
        <w:t xml:space="preserve">holistic </w:t>
      </w:r>
      <w:r w:rsidRPr="00E9566E">
        <w:rPr>
          <w:rFonts w:cstheme="minorHAnsi"/>
        </w:rPr>
        <w:t>care relevant to our setting</w:t>
      </w:r>
    </w:p>
    <w:p w14:paraId="3BCF5345" w14:textId="77777777" w:rsidR="00674127" w:rsidRPr="00E9566E" w:rsidRDefault="00674127" w:rsidP="00813BAC">
      <w:pPr>
        <w:pStyle w:val="UrbisTableBullet"/>
        <w:numPr>
          <w:ilvl w:val="0"/>
          <w:numId w:val="27"/>
        </w:numPr>
        <w:spacing w:before="60" w:after="60" w:line="276" w:lineRule="auto"/>
        <w:rPr>
          <w:rFonts w:cstheme="minorHAnsi"/>
        </w:rPr>
      </w:pPr>
      <w:r w:rsidRPr="00E9566E">
        <w:rPr>
          <w:rFonts w:cstheme="minorHAnsi"/>
        </w:rPr>
        <w:lastRenderedPageBreak/>
        <w:t>We facilitate respectful discussions and planning with people about their palliative care</w:t>
      </w:r>
    </w:p>
    <w:p w14:paraId="2DDC4CE3" w14:textId="77777777" w:rsidR="00674127" w:rsidRPr="00E9566E" w:rsidRDefault="00674127" w:rsidP="00813BAC">
      <w:pPr>
        <w:pStyle w:val="UrbisTableBullet"/>
        <w:numPr>
          <w:ilvl w:val="0"/>
          <w:numId w:val="27"/>
        </w:numPr>
        <w:spacing w:before="60" w:after="60" w:line="276" w:lineRule="auto"/>
        <w:rPr>
          <w:rFonts w:cstheme="minorHAnsi"/>
        </w:rPr>
      </w:pPr>
      <w:r w:rsidRPr="00E9566E">
        <w:rPr>
          <w:rFonts w:cstheme="minorHAnsi"/>
        </w:rPr>
        <w:t>We identify when someone would benefit from palliative care or specialist palliative care and know how to assist them</w:t>
      </w:r>
    </w:p>
    <w:p w14:paraId="792D3386" w14:textId="77777777" w:rsidR="00674127" w:rsidRDefault="00674127" w:rsidP="00813BAC">
      <w:pPr>
        <w:pStyle w:val="UrbisTableBullet"/>
        <w:numPr>
          <w:ilvl w:val="0"/>
          <w:numId w:val="27"/>
        </w:numPr>
        <w:spacing w:before="60" w:after="60" w:line="276" w:lineRule="auto"/>
        <w:rPr>
          <w:rFonts w:cstheme="minorHAnsi"/>
        </w:rPr>
      </w:pPr>
      <w:r w:rsidRPr="00E9566E">
        <w:rPr>
          <w:rFonts w:cstheme="minorHAnsi"/>
        </w:rPr>
        <w:t>We acknowledge the important role of informal carers and provide the support and care they need</w:t>
      </w:r>
    </w:p>
    <w:p w14:paraId="7B020096" w14:textId="77777777" w:rsidR="00674127" w:rsidRPr="0095038D" w:rsidRDefault="00674127" w:rsidP="00813BAC">
      <w:pPr>
        <w:pStyle w:val="ListParagraph"/>
        <w:numPr>
          <w:ilvl w:val="0"/>
          <w:numId w:val="27"/>
        </w:numPr>
      </w:pPr>
      <w:r w:rsidRPr="0095038D">
        <w:rPr>
          <w:rFonts w:cstheme="minorHAnsi"/>
        </w:rPr>
        <w:t>We promote collaboration and partnerships with Aboriginal and Torres Strait Islander Community Controlled Health Services</w:t>
      </w:r>
    </w:p>
    <w:p w14:paraId="6A285F31" w14:textId="77777777" w:rsidR="00881B37" w:rsidRDefault="00881B37" w:rsidP="0095038D">
      <w:pPr>
        <w:pStyle w:val="Heading3"/>
      </w:pPr>
      <w:r>
        <w:t>Governments</w:t>
      </w:r>
    </w:p>
    <w:p w14:paraId="011922CD" w14:textId="77777777" w:rsidR="00674127" w:rsidRPr="00E9566E" w:rsidRDefault="00674127" w:rsidP="00813BAC">
      <w:pPr>
        <w:pStyle w:val="UrbisTableBullet"/>
        <w:numPr>
          <w:ilvl w:val="0"/>
          <w:numId w:val="27"/>
        </w:numPr>
        <w:spacing w:before="60" w:after="60" w:line="276" w:lineRule="auto"/>
        <w:rPr>
          <w:rFonts w:cstheme="minorHAnsi"/>
        </w:rPr>
      </w:pPr>
      <w:r w:rsidRPr="00E9566E">
        <w:rPr>
          <w:rFonts w:cstheme="minorHAnsi"/>
        </w:rPr>
        <w:t xml:space="preserve">We work with </w:t>
      </w:r>
      <w:r>
        <w:rPr>
          <w:rFonts w:cstheme="minorHAnsi"/>
        </w:rPr>
        <w:t xml:space="preserve">education providers to make </w:t>
      </w:r>
      <w:r w:rsidRPr="00E9566E">
        <w:rPr>
          <w:rFonts w:cstheme="minorHAnsi"/>
        </w:rPr>
        <w:t>palliative care education and training available for all people who may be required to provide palliative care</w:t>
      </w:r>
    </w:p>
    <w:p w14:paraId="73AEC6EF" w14:textId="77777777" w:rsidR="00674127" w:rsidRPr="00E9566E" w:rsidRDefault="00674127" w:rsidP="00813BAC">
      <w:pPr>
        <w:pStyle w:val="UrbisTableBullet"/>
        <w:numPr>
          <w:ilvl w:val="0"/>
          <w:numId w:val="27"/>
        </w:numPr>
        <w:spacing w:before="60" w:after="60" w:line="276" w:lineRule="auto"/>
        <w:rPr>
          <w:rFonts w:cstheme="minorHAnsi"/>
        </w:rPr>
      </w:pPr>
      <w:r w:rsidRPr="00E9566E">
        <w:rPr>
          <w:rFonts w:cstheme="minorHAnsi"/>
        </w:rPr>
        <w:t>We support initiatives to increase cultural awareness and safety in palliative care</w:t>
      </w:r>
    </w:p>
    <w:p w14:paraId="5813C2BC" w14:textId="77777777" w:rsidR="00881B37" w:rsidRDefault="00674127" w:rsidP="00813BAC">
      <w:pPr>
        <w:pStyle w:val="ListParagraph"/>
        <w:numPr>
          <w:ilvl w:val="0"/>
          <w:numId w:val="27"/>
        </w:numPr>
      </w:pPr>
      <w:r w:rsidRPr="0095038D">
        <w:rPr>
          <w:rFonts w:cstheme="minorHAnsi"/>
        </w:rPr>
        <w:t>We support initiatives to increase the number of people in both clinical and non-clinical settings skilled in discussing end-of-life issues and providing the relevant support to all people affected by life-limiting illnesses</w:t>
      </w:r>
    </w:p>
    <w:p w14:paraId="08E89530" w14:textId="77777777" w:rsidR="000C1840" w:rsidRDefault="000C1840" w:rsidP="007B79EF">
      <w:pPr>
        <w:rPr>
          <w:rFonts w:cstheme="minorHAnsi"/>
        </w:rPr>
      </w:pPr>
    </w:p>
    <w:p w14:paraId="1E9B36BB" w14:textId="77777777" w:rsidR="0065035D" w:rsidRPr="00876956" w:rsidRDefault="0065035D" w:rsidP="007B79EF">
      <w:pPr>
        <w:rPr>
          <w:rFonts w:cstheme="minorHAnsi"/>
        </w:rPr>
        <w:sectPr w:rsidR="0065035D" w:rsidRPr="00876956" w:rsidSect="00D400EB">
          <w:headerReference w:type="default" r:id="rId24"/>
          <w:pgSz w:w="11906" w:h="16838" w:code="9"/>
          <w:pgMar w:top="1134" w:right="1134" w:bottom="1418" w:left="1134" w:header="709" w:footer="284" w:gutter="0"/>
          <w:cols w:space="708"/>
          <w:docGrid w:linePitch="360"/>
        </w:sectPr>
      </w:pPr>
    </w:p>
    <w:p w14:paraId="70BC6185" w14:textId="77777777" w:rsidR="0091349A" w:rsidRPr="0095038D" w:rsidRDefault="0091349A" w:rsidP="0095038D">
      <w:pPr>
        <w:pStyle w:val="Heading1"/>
      </w:pPr>
      <w:bookmarkStart w:id="24" w:name="_Toc497127994"/>
      <w:bookmarkStart w:id="25" w:name="_Toc1207373"/>
      <w:bookmarkStart w:id="26" w:name="_Toc495497587"/>
      <w:r w:rsidRPr="0095038D">
        <w:lastRenderedPageBreak/>
        <w:t>Goal</w:t>
      </w:r>
      <w:r w:rsidR="004F5DA2" w:rsidRPr="0095038D">
        <w:t xml:space="preserve"> 3</w:t>
      </w:r>
      <w:r w:rsidRPr="0095038D">
        <w:t>: Access and choice</w:t>
      </w:r>
      <w:bookmarkEnd w:id="24"/>
      <w:bookmarkEnd w:id="25"/>
    </w:p>
    <w:p w14:paraId="1C7FB16F" w14:textId="77777777" w:rsidR="0091349A" w:rsidRPr="0091349A" w:rsidRDefault="0091349A" w:rsidP="0091349A">
      <w:pPr>
        <w:spacing w:after="0"/>
        <w:rPr>
          <w:color w:val="636AAF"/>
          <w:sz w:val="28"/>
        </w:rPr>
      </w:pPr>
      <w:r w:rsidRPr="0091349A">
        <w:rPr>
          <w:color w:val="636AAF"/>
          <w:sz w:val="28"/>
        </w:rPr>
        <w:t>People affected by life-limiting illness</w:t>
      </w:r>
      <w:r w:rsidR="00D1637F">
        <w:rPr>
          <w:color w:val="636AAF"/>
          <w:sz w:val="28"/>
        </w:rPr>
        <w:t>es</w:t>
      </w:r>
      <w:r w:rsidRPr="0091349A">
        <w:rPr>
          <w:color w:val="636AAF"/>
          <w:sz w:val="28"/>
        </w:rPr>
        <w:t xml:space="preserve"> receive care that matches their needs and preferences </w:t>
      </w:r>
    </w:p>
    <w:p w14:paraId="5F6E10A8" w14:textId="77777777" w:rsidR="007B79EF" w:rsidRPr="005B265B" w:rsidRDefault="00D95FEB" w:rsidP="0095038D">
      <w:pPr>
        <w:pStyle w:val="Heading2"/>
      </w:pPr>
      <w:r w:rsidRPr="005B265B">
        <w:t>Why is this important?</w:t>
      </w:r>
      <w:bookmarkEnd w:id="26"/>
    </w:p>
    <w:p w14:paraId="6DB5205E" w14:textId="77777777" w:rsidR="00472E58" w:rsidRPr="00E9566E" w:rsidRDefault="00472E58" w:rsidP="007C5AA3">
      <w:pPr>
        <w:spacing w:after="240" w:line="276" w:lineRule="auto"/>
      </w:pPr>
      <w:r w:rsidRPr="00E9566E">
        <w:t>At the heart of palliative care is the goal of ensuring that people may live as well as possible for as long as possible</w:t>
      </w:r>
      <w:r w:rsidR="005F05BE" w:rsidRPr="00E9566E">
        <w:t>.</w:t>
      </w:r>
      <w:r w:rsidR="00E44774" w:rsidRPr="00E9566E">
        <w:rPr>
          <w:rStyle w:val="FootnoteReference"/>
        </w:rPr>
        <w:footnoteReference w:id="41"/>
      </w:r>
      <w:r w:rsidRPr="00E9566E">
        <w:t xml:space="preserve"> Australia is a world leader in the development and delivery of palliative care services, and has been at the forefront of innovative research and development initiatives which seek to improve individuals’ experience of the dying process</w:t>
      </w:r>
      <w:r w:rsidR="005F05BE" w:rsidRPr="00E9566E">
        <w:t>.</w:t>
      </w:r>
      <w:r w:rsidR="00B032E8" w:rsidRPr="00E9566E">
        <w:rPr>
          <w:rStyle w:val="FootnoteReference"/>
        </w:rPr>
        <w:footnoteReference w:id="42"/>
      </w:r>
      <w:r w:rsidRPr="00E9566E">
        <w:t xml:space="preserve"> All states and territories have structures in place to provide palliative care in a range of settings, including the home</w:t>
      </w:r>
      <w:r w:rsidR="005F05BE" w:rsidRPr="00E9566E">
        <w:t>.</w:t>
      </w:r>
      <w:r w:rsidR="00B032E8" w:rsidRPr="00E9566E">
        <w:rPr>
          <w:rStyle w:val="FootnoteReference"/>
        </w:rPr>
        <w:footnoteReference w:id="43"/>
      </w:r>
    </w:p>
    <w:p w14:paraId="6D9101CB" w14:textId="77777777" w:rsidR="00132CD8" w:rsidRPr="00A37C4F" w:rsidRDefault="00472E58" w:rsidP="006B496B">
      <w:pPr>
        <w:spacing w:after="240" w:line="276" w:lineRule="auto"/>
      </w:pPr>
      <w:r w:rsidRPr="001607C2">
        <w:t xml:space="preserve">At the same time, </w:t>
      </w:r>
      <w:r w:rsidR="00E02B06" w:rsidRPr="001607C2">
        <w:t>not everyone is able to receive the palliative</w:t>
      </w:r>
      <w:r w:rsidR="007170D6" w:rsidRPr="001607C2">
        <w:t xml:space="preserve"> </w:t>
      </w:r>
      <w:r w:rsidRPr="001607C2">
        <w:t xml:space="preserve">care </w:t>
      </w:r>
      <w:r w:rsidR="007170D6" w:rsidRPr="001607C2">
        <w:t xml:space="preserve">they need </w:t>
      </w:r>
      <w:r w:rsidR="006B496B" w:rsidRPr="001607C2">
        <w:t>to live well</w:t>
      </w:r>
      <w:r w:rsidRPr="001607C2">
        <w:t xml:space="preserve">. </w:t>
      </w:r>
      <w:r w:rsidR="00E02B06" w:rsidRPr="001607C2">
        <w:t xml:space="preserve"> </w:t>
      </w:r>
      <w:r w:rsidR="00132CD8" w:rsidRPr="001607C2">
        <w:t>There are under-served groups (refer to page 8) that experience various barriers in accessing and choosing the care they wish to receive, including geographical, cultural</w:t>
      </w:r>
      <w:r w:rsidR="00705868">
        <w:t>, language, and other barriers.</w:t>
      </w:r>
      <w:r w:rsidR="00721CC8">
        <w:t xml:space="preserve"> </w:t>
      </w:r>
      <w:r w:rsidR="00721CC8" w:rsidRPr="00A37C4F">
        <w:t xml:space="preserve">Addressing these barriers and facilitating access can help overcome health disparities, particularly for Aboriginal and Torres Strait Islander people requiring palliative care. </w:t>
      </w:r>
    </w:p>
    <w:p w14:paraId="01A3F7EC" w14:textId="77777777" w:rsidR="00B5284F" w:rsidRPr="006713CE" w:rsidRDefault="009C06DC" w:rsidP="006B496B">
      <w:pPr>
        <w:spacing w:after="240" w:line="276" w:lineRule="auto"/>
      </w:pPr>
      <w:r w:rsidRPr="006713CE">
        <w:t xml:space="preserve">Carers </w:t>
      </w:r>
      <w:r w:rsidR="00B5284F" w:rsidRPr="006713CE">
        <w:t xml:space="preserve">may also experience barriers to accessing the care and support they </w:t>
      </w:r>
      <w:r w:rsidRPr="006713CE">
        <w:t>need</w:t>
      </w:r>
      <w:r w:rsidR="00B5284F" w:rsidRPr="006713CE">
        <w:t>.</w:t>
      </w:r>
      <w:r w:rsidRPr="006713CE">
        <w:t xml:space="preserve"> </w:t>
      </w:r>
      <w:r w:rsidR="00B5284F" w:rsidRPr="006713CE">
        <w:t>Improving access and choice for people affected by life-limiting illness</w:t>
      </w:r>
      <w:r w:rsidR="00D1637F">
        <w:t>es</w:t>
      </w:r>
      <w:r w:rsidR="00B5284F" w:rsidRPr="006713CE">
        <w:t xml:space="preserve"> should include frameworks to identify and address the needs of carers</w:t>
      </w:r>
      <w:r w:rsidR="00C6742A" w:rsidRPr="006713CE">
        <w:t xml:space="preserve"> while in the caring role and after the death of their loved one</w:t>
      </w:r>
      <w:r w:rsidR="00B5284F" w:rsidRPr="006713CE">
        <w:t>.</w:t>
      </w:r>
    </w:p>
    <w:p w14:paraId="0758A0CB" w14:textId="77777777" w:rsidR="00705868" w:rsidRPr="00A37C4F" w:rsidRDefault="00705868" w:rsidP="00705868">
      <w:pPr>
        <w:spacing w:after="240" w:line="276" w:lineRule="auto"/>
      </w:pPr>
      <w:r w:rsidRPr="001607C2">
        <w:t>A person-centred approach means that people affected by  life-limiting illness</w:t>
      </w:r>
      <w:r w:rsidR="00D1637F">
        <w:t>es</w:t>
      </w:r>
      <w:r w:rsidRPr="001607C2">
        <w:t xml:space="preserve"> are included in all aspects of planning for their care,</w:t>
      </w:r>
      <w:r w:rsidRPr="00A37C4F">
        <w:rPr>
          <w:rStyle w:val="FootnoteReference"/>
        </w:rPr>
        <w:t xml:space="preserve"> </w:t>
      </w:r>
      <w:r w:rsidRPr="00A37C4F">
        <w:rPr>
          <w:rStyle w:val="FootnoteReference"/>
        </w:rPr>
        <w:footnoteReference w:id="44"/>
      </w:r>
      <w:r w:rsidRPr="001607C2">
        <w:t xml:space="preserve"> including identifying </w:t>
      </w:r>
      <w:r>
        <w:t xml:space="preserve">and addressing </w:t>
      </w:r>
      <w:r w:rsidRPr="001607C2">
        <w:t>barriers to access and choice.</w:t>
      </w:r>
      <w:r w:rsidR="00721CC8">
        <w:t xml:space="preserve"> </w:t>
      </w:r>
      <w:r w:rsidR="00721CC8" w:rsidRPr="00A37C4F">
        <w:t>For example, ensuring care environment</w:t>
      </w:r>
      <w:r w:rsidR="00D1637F" w:rsidRPr="00A37C4F">
        <w:t>s are</w:t>
      </w:r>
      <w:r w:rsidR="00721CC8" w:rsidRPr="00A37C4F">
        <w:t xml:space="preserve"> welcoming</w:t>
      </w:r>
      <w:r w:rsidR="00D1637F" w:rsidRPr="00A37C4F">
        <w:t xml:space="preserve"> and culturally sensitive, such as </w:t>
      </w:r>
      <w:r w:rsidR="00721CC8" w:rsidRPr="00A37C4F">
        <w:t xml:space="preserve"> displaying signs and symbols to acknowledge local </w:t>
      </w:r>
      <w:r w:rsidR="00D1637F" w:rsidRPr="00A37C4F">
        <w:t xml:space="preserve">Aboriginal and Torres Strait Islander </w:t>
      </w:r>
      <w:r w:rsidR="00721CC8" w:rsidRPr="00A37C4F">
        <w:t xml:space="preserve">cultures. </w:t>
      </w:r>
    </w:p>
    <w:p w14:paraId="7CB760E7" w14:textId="77777777" w:rsidR="00472E58" w:rsidRPr="006713CE" w:rsidRDefault="00BF7C0A" w:rsidP="007C5AA3">
      <w:pPr>
        <w:spacing w:after="240" w:line="276" w:lineRule="auto"/>
      </w:pPr>
      <w:r>
        <w:t>S</w:t>
      </w:r>
      <w:r w:rsidR="00405126" w:rsidRPr="006713CE">
        <w:t xml:space="preserve">tructural or system </w:t>
      </w:r>
      <w:r w:rsidR="00A3028A" w:rsidRPr="006713CE">
        <w:t xml:space="preserve">barriers </w:t>
      </w:r>
      <w:r>
        <w:t xml:space="preserve">to access and choice </w:t>
      </w:r>
      <w:r w:rsidR="00A3028A" w:rsidRPr="006713CE">
        <w:t xml:space="preserve">also exist </w:t>
      </w:r>
      <w:r w:rsidR="00405126" w:rsidRPr="006713CE">
        <w:t xml:space="preserve">such as </w:t>
      </w:r>
      <w:r w:rsidR="00472E58" w:rsidRPr="006713CE">
        <w:t>the limited number of specialist palliative care services</w:t>
      </w:r>
      <w:r w:rsidR="002F28E5" w:rsidRPr="006713CE">
        <w:rPr>
          <w:rStyle w:val="FootnoteReference"/>
        </w:rPr>
        <w:footnoteReference w:id="45"/>
      </w:r>
      <w:r w:rsidR="00472E58" w:rsidRPr="006713CE">
        <w:t>; concentration of specialist services within metropolitan areas</w:t>
      </w:r>
      <w:r w:rsidR="002F28E5" w:rsidRPr="006713CE">
        <w:rPr>
          <w:rStyle w:val="FootnoteReference"/>
        </w:rPr>
        <w:footnoteReference w:id="46"/>
      </w:r>
      <w:r w:rsidR="007170D6" w:rsidRPr="006713CE">
        <w:rPr>
          <w:vertAlign w:val="superscript"/>
        </w:rPr>
        <w:t>,</w:t>
      </w:r>
      <w:r w:rsidR="00A63AB3" w:rsidRPr="006713CE">
        <w:rPr>
          <w:rStyle w:val="FootnoteReference"/>
        </w:rPr>
        <w:footnoteReference w:id="47"/>
      </w:r>
      <w:r w:rsidR="00472E58" w:rsidRPr="006713CE">
        <w:t xml:space="preserve">; lack of generalist </w:t>
      </w:r>
      <w:r w:rsidR="00B032E8" w:rsidRPr="006713CE">
        <w:t xml:space="preserve">palliative care </w:t>
      </w:r>
      <w:r w:rsidR="00472E58" w:rsidRPr="006713CE">
        <w:t xml:space="preserve">providers; </w:t>
      </w:r>
      <w:r w:rsidR="00405126" w:rsidRPr="006713CE">
        <w:t xml:space="preserve">and </w:t>
      </w:r>
      <w:r w:rsidR="00472E58" w:rsidRPr="006713CE">
        <w:t>siloed funding mechanisms</w:t>
      </w:r>
      <w:r w:rsidR="00B032E8" w:rsidRPr="006713CE">
        <w:rPr>
          <w:rStyle w:val="FootnoteReference"/>
        </w:rPr>
        <w:footnoteReference w:id="48"/>
      </w:r>
      <w:r w:rsidR="00405126" w:rsidRPr="006713CE">
        <w:t>.</w:t>
      </w:r>
      <w:r w:rsidR="006B496B" w:rsidRPr="006713CE">
        <w:t xml:space="preserve"> These critical challenges are also addressed in </w:t>
      </w:r>
      <w:r w:rsidR="00705868">
        <w:t>G</w:t>
      </w:r>
      <w:r w:rsidR="00405126" w:rsidRPr="006713CE">
        <w:t>oal</w:t>
      </w:r>
      <w:r w:rsidR="00B41191" w:rsidRPr="006713CE">
        <w:t xml:space="preserve"> </w:t>
      </w:r>
      <w:r w:rsidR="00705868">
        <w:t xml:space="preserve">2: </w:t>
      </w:r>
      <w:r w:rsidR="00B41191" w:rsidRPr="006713CE">
        <w:t xml:space="preserve">Capability and </w:t>
      </w:r>
      <w:r w:rsidR="00705868">
        <w:t xml:space="preserve">Goal 5: </w:t>
      </w:r>
      <w:r w:rsidR="00B41191" w:rsidRPr="006713CE">
        <w:t xml:space="preserve">Investment. </w:t>
      </w:r>
    </w:p>
    <w:p w14:paraId="4E569BFF" w14:textId="77777777" w:rsidR="00472E58" w:rsidRPr="00E9566E" w:rsidRDefault="00B63829" w:rsidP="007C5AA3">
      <w:pPr>
        <w:spacing w:after="240" w:line="276" w:lineRule="auto"/>
      </w:pPr>
      <w:r w:rsidRPr="006713CE">
        <w:lastRenderedPageBreak/>
        <w:t>People’s experience of illness</w:t>
      </w:r>
      <w:r w:rsidR="00472E58" w:rsidRPr="006713CE">
        <w:t xml:space="preserve"> will differ widely depending on diagnosis</w:t>
      </w:r>
      <w:r w:rsidR="005F05BE" w:rsidRPr="006713CE">
        <w:t>.</w:t>
      </w:r>
      <w:r w:rsidR="00AD7383" w:rsidRPr="006713CE">
        <w:rPr>
          <w:rStyle w:val="FootnoteReference"/>
        </w:rPr>
        <w:footnoteReference w:id="49"/>
      </w:r>
      <w:r w:rsidR="00472E58" w:rsidRPr="006713CE">
        <w:t xml:space="preserve"> Children and young people may have a long engagement with palliative care services and need varying levels of assistance during that time. </w:t>
      </w:r>
      <w:r w:rsidR="00ED3838" w:rsidRPr="006713CE">
        <w:t>Conversely</w:t>
      </w:r>
      <w:r w:rsidR="00472E58" w:rsidRPr="006713CE">
        <w:t>, people who are frail and aged</w:t>
      </w:r>
      <w:r w:rsidR="00AD7383" w:rsidRPr="006713CE">
        <w:t xml:space="preserve"> </w:t>
      </w:r>
      <w:r w:rsidR="00472E58" w:rsidRPr="006713CE">
        <w:t xml:space="preserve">may not require specialist palliative care until the very end of life, if at all, but may benefit from </w:t>
      </w:r>
      <w:r w:rsidRPr="006713CE">
        <w:t>good symptom management</w:t>
      </w:r>
      <w:r w:rsidR="00472E58" w:rsidRPr="006713CE">
        <w:t>. Improving the use of care pathways</w:t>
      </w:r>
      <w:r w:rsidR="00B36363" w:rsidRPr="006713CE">
        <w:rPr>
          <w:rStyle w:val="FootnoteReference"/>
        </w:rPr>
        <w:footnoteReference w:id="50"/>
      </w:r>
      <w:r w:rsidR="00472E58" w:rsidRPr="006713CE">
        <w:t>, including pathways for trans</w:t>
      </w:r>
      <w:r w:rsidRPr="006713CE">
        <w:t>itions between settings and over</w:t>
      </w:r>
      <w:r w:rsidR="00472E58" w:rsidRPr="006713CE">
        <w:t xml:space="preserve"> the course of the dying process, will assist people to receive more coordinated and integrated</w:t>
      </w:r>
      <w:r w:rsidR="00474E4A" w:rsidRPr="006713CE">
        <w:t xml:space="preserve"> palliative</w:t>
      </w:r>
      <w:r w:rsidR="00472E58" w:rsidRPr="006713CE">
        <w:t xml:space="preserve"> care tailored to their needs</w:t>
      </w:r>
      <w:r w:rsidR="00B36363" w:rsidRPr="006713CE">
        <w:rPr>
          <w:rStyle w:val="FootnoteReference"/>
        </w:rPr>
        <w:footnoteReference w:id="51"/>
      </w:r>
      <w:r w:rsidR="00472E58" w:rsidRPr="006713CE">
        <w:t>, and reduce unnecessary transfers between care settings</w:t>
      </w:r>
      <w:r w:rsidR="005F05BE" w:rsidRPr="006713CE">
        <w:t>.</w:t>
      </w:r>
      <w:r w:rsidR="00B36363" w:rsidRPr="006713CE">
        <w:rPr>
          <w:rStyle w:val="FootnoteReference"/>
        </w:rPr>
        <w:footnoteReference w:id="52"/>
      </w:r>
      <w:r w:rsidR="00C6742A" w:rsidRPr="006713CE">
        <w:t xml:space="preserve"> There is also an increasing role for technology in supporting those affected by life-limiting illness</w:t>
      </w:r>
      <w:r w:rsidR="00D1637F">
        <w:t>es</w:t>
      </w:r>
      <w:r w:rsidR="00C6742A" w:rsidRPr="006713CE">
        <w:t xml:space="preserve"> </w:t>
      </w:r>
      <w:r w:rsidR="006713CE">
        <w:t>to access a range of services, including through remote consultations or through the use of tools in the home to support independence</w:t>
      </w:r>
      <w:r w:rsidR="00C6742A" w:rsidRPr="006713CE">
        <w:t>.</w:t>
      </w:r>
    </w:p>
    <w:p w14:paraId="282F6A46" w14:textId="77777777" w:rsidR="00BE1B3B" w:rsidRDefault="007B79EF" w:rsidP="0095038D">
      <w:pPr>
        <w:pStyle w:val="Heading2"/>
      </w:pPr>
      <w:bookmarkStart w:id="27" w:name="_Toc495497589"/>
      <w:r w:rsidRPr="005B265B">
        <w:t>Priorities</w:t>
      </w:r>
      <w:bookmarkEnd w:id="27"/>
    </w:p>
    <w:p w14:paraId="37FC99A5" w14:textId="77777777" w:rsidR="008927C3" w:rsidRPr="009040C6" w:rsidRDefault="008927C3" w:rsidP="00813BAC">
      <w:pPr>
        <w:pStyle w:val="UrbisTableBullet"/>
        <w:numPr>
          <w:ilvl w:val="0"/>
          <w:numId w:val="33"/>
        </w:numPr>
        <w:spacing w:before="0" w:after="240" w:line="276" w:lineRule="auto"/>
        <w:ind w:left="567" w:hanging="567"/>
        <w:contextualSpacing/>
        <w:rPr>
          <w:rFonts w:cstheme="minorHAnsi"/>
        </w:rPr>
      </w:pPr>
      <w:r w:rsidRPr="009040C6">
        <w:rPr>
          <w:rFonts w:cstheme="minorHAnsi"/>
        </w:rPr>
        <w:t xml:space="preserve">People can receive timely palliative care in the place of their choice </w:t>
      </w:r>
    </w:p>
    <w:p w14:paraId="701C4C2E" w14:textId="77777777" w:rsidR="008927C3" w:rsidRPr="00E9566E" w:rsidRDefault="008927C3" w:rsidP="00813BAC">
      <w:pPr>
        <w:pStyle w:val="UrbisTableBullet"/>
        <w:numPr>
          <w:ilvl w:val="0"/>
          <w:numId w:val="33"/>
        </w:numPr>
        <w:spacing w:before="0" w:after="240" w:line="276" w:lineRule="auto"/>
        <w:ind w:left="567" w:hanging="567"/>
        <w:contextualSpacing/>
        <w:rPr>
          <w:rFonts w:cstheme="minorHAnsi"/>
        </w:rPr>
      </w:pPr>
      <w:r w:rsidRPr="00E9566E">
        <w:rPr>
          <w:rFonts w:cstheme="minorHAnsi"/>
        </w:rPr>
        <w:t>A person-centred approach is embedded in all palliative care planning so that individuals, carers and families are actively engaged in care planning and ongoing needs assessment</w:t>
      </w:r>
    </w:p>
    <w:p w14:paraId="6AA5C69E" w14:textId="77777777" w:rsidR="008927C3" w:rsidRPr="00E9566E" w:rsidRDefault="008927C3" w:rsidP="00813BAC">
      <w:pPr>
        <w:pStyle w:val="UrbisTableBullet"/>
        <w:numPr>
          <w:ilvl w:val="0"/>
          <w:numId w:val="33"/>
        </w:numPr>
        <w:spacing w:before="0" w:after="240" w:line="276" w:lineRule="auto"/>
        <w:ind w:left="567" w:hanging="567"/>
        <w:contextualSpacing/>
        <w:rPr>
          <w:rFonts w:cstheme="minorHAnsi"/>
        </w:rPr>
      </w:pPr>
      <w:r w:rsidRPr="00E9566E">
        <w:rPr>
          <w:rFonts w:cstheme="minorHAnsi"/>
        </w:rPr>
        <w:t>More people from under-served population groups access palliative care</w:t>
      </w:r>
    </w:p>
    <w:p w14:paraId="5E2FB2DF" w14:textId="77777777" w:rsidR="008927C3" w:rsidRPr="00E9566E" w:rsidRDefault="008927C3" w:rsidP="00813BAC">
      <w:pPr>
        <w:pStyle w:val="UrbisTableBullet"/>
        <w:numPr>
          <w:ilvl w:val="0"/>
          <w:numId w:val="33"/>
        </w:numPr>
        <w:spacing w:before="0" w:after="240" w:line="276" w:lineRule="auto"/>
        <w:ind w:left="567" w:hanging="567"/>
        <w:contextualSpacing/>
        <w:rPr>
          <w:rFonts w:cstheme="minorHAnsi"/>
        </w:rPr>
      </w:pPr>
      <w:r w:rsidRPr="00E9566E">
        <w:rPr>
          <w:rFonts w:cstheme="minorHAnsi"/>
        </w:rPr>
        <w:t xml:space="preserve">The use of technology </w:t>
      </w:r>
      <w:r>
        <w:rPr>
          <w:rFonts w:cstheme="minorHAnsi"/>
        </w:rPr>
        <w:t>supports</w:t>
      </w:r>
      <w:r w:rsidRPr="00E9566E">
        <w:rPr>
          <w:rFonts w:cstheme="minorHAnsi"/>
        </w:rPr>
        <w:t xml:space="preserve"> people to access palliative care in all settings</w:t>
      </w:r>
    </w:p>
    <w:p w14:paraId="1BB5201B" w14:textId="77777777" w:rsidR="00BC0991" w:rsidRPr="005B265B" w:rsidRDefault="008927C3" w:rsidP="00813BAC">
      <w:pPr>
        <w:pStyle w:val="UrbisTableBullet"/>
        <w:numPr>
          <w:ilvl w:val="0"/>
          <w:numId w:val="33"/>
        </w:numPr>
        <w:spacing w:before="0" w:after="240" w:line="276" w:lineRule="auto"/>
        <w:ind w:left="567" w:hanging="567"/>
        <w:contextualSpacing/>
      </w:pPr>
      <w:r w:rsidRPr="00E9566E">
        <w:rPr>
          <w:rFonts w:cstheme="minorHAnsi"/>
        </w:rPr>
        <w:t>Carers get the support they need, including in-home support, respite care and bereavement support</w:t>
      </w:r>
      <w:bookmarkStart w:id="28" w:name="_Toc495497590"/>
    </w:p>
    <w:p w14:paraId="27B1A7C9" w14:textId="77777777" w:rsidR="000C1840" w:rsidRDefault="000C1840" w:rsidP="0095038D">
      <w:pPr>
        <w:pStyle w:val="Heading2"/>
      </w:pPr>
      <w:r w:rsidRPr="0095038D">
        <w:t>What does this mean for…</w:t>
      </w:r>
      <w:bookmarkEnd w:id="28"/>
    </w:p>
    <w:p w14:paraId="5C1BC0B0" w14:textId="77777777" w:rsidR="00B13423" w:rsidRDefault="00B13423" w:rsidP="0095038D">
      <w:pPr>
        <w:pStyle w:val="Heading3"/>
        <w:rPr>
          <w:lang w:eastAsia="en-AU"/>
        </w:rPr>
      </w:pPr>
      <w:r w:rsidRPr="00B13423">
        <w:rPr>
          <w:lang w:eastAsia="en-AU"/>
        </w:rPr>
        <w:t>People affected by life-limiting illnesses</w:t>
      </w:r>
    </w:p>
    <w:p w14:paraId="458D0A47" w14:textId="77777777" w:rsidR="00B13423" w:rsidRDefault="00B13423" w:rsidP="00813BAC">
      <w:pPr>
        <w:pStyle w:val="ListParagraph"/>
        <w:numPr>
          <w:ilvl w:val="0"/>
          <w:numId w:val="28"/>
        </w:numPr>
        <w:spacing w:after="240" w:line="276" w:lineRule="auto"/>
        <w:ind w:left="714" w:hanging="357"/>
        <w:rPr>
          <w:lang w:eastAsia="en-AU"/>
        </w:rPr>
      </w:pPr>
      <w:r>
        <w:rPr>
          <w:lang w:eastAsia="en-AU"/>
        </w:rPr>
        <w:t>It doesn’t matter who I am, or where I live, I get the care I need when I need it</w:t>
      </w:r>
    </w:p>
    <w:p w14:paraId="5A7B6226" w14:textId="77777777" w:rsidR="00B13423" w:rsidRDefault="00B13423" w:rsidP="00813BAC">
      <w:pPr>
        <w:pStyle w:val="ListParagraph"/>
        <w:numPr>
          <w:ilvl w:val="0"/>
          <w:numId w:val="28"/>
        </w:numPr>
        <w:spacing w:after="240" w:line="276" w:lineRule="auto"/>
        <w:ind w:left="714" w:hanging="357"/>
        <w:rPr>
          <w:lang w:eastAsia="en-AU"/>
        </w:rPr>
      </w:pPr>
      <w:r>
        <w:rPr>
          <w:lang w:eastAsia="en-AU"/>
        </w:rPr>
        <w:t>I receive care and die in the place that I choose</w:t>
      </w:r>
    </w:p>
    <w:p w14:paraId="26B53CCD" w14:textId="77777777" w:rsidR="00B13423" w:rsidRDefault="00B13423" w:rsidP="00813BAC">
      <w:pPr>
        <w:pStyle w:val="ListParagraph"/>
        <w:numPr>
          <w:ilvl w:val="0"/>
          <w:numId w:val="28"/>
        </w:numPr>
        <w:spacing w:after="240" w:line="276" w:lineRule="auto"/>
        <w:ind w:left="714" w:hanging="357"/>
        <w:rPr>
          <w:lang w:eastAsia="en-AU"/>
        </w:rPr>
      </w:pPr>
      <w:r>
        <w:rPr>
          <w:lang w:eastAsia="en-AU"/>
        </w:rPr>
        <w:t xml:space="preserve">I am involved as much as I want to be in planning and decisions about my care </w:t>
      </w:r>
    </w:p>
    <w:p w14:paraId="792692FB" w14:textId="77777777" w:rsidR="00B13423" w:rsidRPr="0095038D" w:rsidRDefault="00B13423" w:rsidP="00813BAC">
      <w:pPr>
        <w:pStyle w:val="ListParagraph"/>
        <w:numPr>
          <w:ilvl w:val="0"/>
          <w:numId w:val="28"/>
        </w:numPr>
        <w:spacing w:after="240" w:line="276" w:lineRule="auto"/>
        <w:ind w:left="714" w:hanging="357"/>
        <w:rPr>
          <w:lang w:eastAsia="en-AU"/>
        </w:rPr>
      </w:pPr>
      <w:r>
        <w:rPr>
          <w:lang w:eastAsia="en-AU"/>
        </w:rPr>
        <w:t>My loved ones who care for me are cared for as well</w:t>
      </w:r>
    </w:p>
    <w:p w14:paraId="0BC382EB" w14:textId="77777777" w:rsidR="00B13423" w:rsidRDefault="00B13423" w:rsidP="0095038D">
      <w:pPr>
        <w:pStyle w:val="Heading3"/>
        <w:rPr>
          <w:lang w:eastAsia="en-AU"/>
        </w:rPr>
      </w:pPr>
      <w:r w:rsidRPr="00B13423">
        <w:rPr>
          <w:lang w:eastAsia="en-AU"/>
        </w:rPr>
        <w:t>Providers of care</w:t>
      </w:r>
    </w:p>
    <w:p w14:paraId="6C1926FE" w14:textId="77777777" w:rsidR="00B13423" w:rsidRPr="00E9566E" w:rsidRDefault="00B13423" w:rsidP="00813BAC">
      <w:pPr>
        <w:pStyle w:val="UrbisTableBullet"/>
        <w:numPr>
          <w:ilvl w:val="0"/>
          <w:numId w:val="28"/>
        </w:numPr>
        <w:spacing w:before="60" w:after="60" w:line="276" w:lineRule="auto"/>
        <w:rPr>
          <w:rFonts w:cstheme="minorHAnsi"/>
        </w:rPr>
      </w:pPr>
      <w:r w:rsidRPr="00E9566E">
        <w:rPr>
          <w:rFonts w:cstheme="minorHAnsi"/>
        </w:rPr>
        <w:t xml:space="preserve">We provide </w:t>
      </w:r>
      <w:r w:rsidRPr="00A37C4F">
        <w:rPr>
          <w:rFonts w:cstheme="minorHAnsi"/>
        </w:rPr>
        <w:t xml:space="preserve">culturally safe and responsive </w:t>
      </w:r>
      <w:r w:rsidRPr="00E9566E">
        <w:rPr>
          <w:rFonts w:cstheme="minorHAnsi"/>
        </w:rPr>
        <w:t>palliative care where a person wants it and when they need it</w:t>
      </w:r>
    </w:p>
    <w:p w14:paraId="3A0AFC90" w14:textId="77777777" w:rsidR="00B13423" w:rsidRPr="00E9566E" w:rsidRDefault="00B13423" w:rsidP="00813BAC">
      <w:pPr>
        <w:pStyle w:val="UrbisTableBullet"/>
        <w:numPr>
          <w:ilvl w:val="0"/>
          <w:numId w:val="28"/>
        </w:numPr>
        <w:spacing w:before="60" w:after="60" w:line="276" w:lineRule="auto"/>
        <w:rPr>
          <w:rFonts w:cstheme="minorHAnsi"/>
        </w:rPr>
      </w:pPr>
      <w:r w:rsidRPr="00E9566E">
        <w:rPr>
          <w:rFonts w:cstheme="minorHAnsi"/>
        </w:rPr>
        <w:t>We actively work with the person, their family and carers when planning for and providing care</w:t>
      </w:r>
    </w:p>
    <w:p w14:paraId="3180E70D" w14:textId="77777777" w:rsidR="00B13423" w:rsidRPr="0095038D" w:rsidRDefault="00B13423" w:rsidP="00813BAC">
      <w:pPr>
        <w:pStyle w:val="ListParagraph"/>
        <w:numPr>
          <w:ilvl w:val="0"/>
          <w:numId w:val="28"/>
        </w:numPr>
        <w:rPr>
          <w:lang w:eastAsia="en-AU"/>
        </w:rPr>
      </w:pPr>
      <w:r w:rsidRPr="0095038D">
        <w:rPr>
          <w:rFonts w:cstheme="minorHAnsi"/>
        </w:rPr>
        <w:lastRenderedPageBreak/>
        <w:t>We continuously use research to improve our services to meet the palliative care needs of everyone in our community</w:t>
      </w:r>
    </w:p>
    <w:p w14:paraId="0F8B8619" w14:textId="77777777" w:rsidR="00B13423" w:rsidRDefault="00B13423" w:rsidP="0095038D">
      <w:pPr>
        <w:pStyle w:val="Heading3"/>
        <w:rPr>
          <w:lang w:eastAsia="en-AU"/>
        </w:rPr>
      </w:pPr>
      <w:r w:rsidRPr="00B13423">
        <w:rPr>
          <w:lang w:eastAsia="en-AU"/>
        </w:rPr>
        <w:t>Governments</w:t>
      </w:r>
    </w:p>
    <w:p w14:paraId="59C86BFC" w14:textId="77777777" w:rsidR="00B13423" w:rsidRPr="00E9566E" w:rsidRDefault="00B13423" w:rsidP="00813BAC">
      <w:pPr>
        <w:pStyle w:val="UrbisTableBullet"/>
        <w:numPr>
          <w:ilvl w:val="0"/>
          <w:numId w:val="28"/>
        </w:numPr>
        <w:spacing w:before="60" w:after="60" w:line="276" w:lineRule="auto"/>
        <w:rPr>
          <w:rFonts w:cstheme="minorHAnsi"/>
        </w:rPr>
      </w:pPr>
      <w:r w:rsidRPr="00E9566E">
        <w:rPr>
          <w:rFonts w:cstheme="minorHAnsi"/>
        </w:rPr>
        <w:t>We continue to support and develop community-based palliative care services</w:t>
      </w:r>
    </w:p>
    <w:p w14:paraId="4FA869D2" w14:textId="77777777" w:rsidR="00B13423" w:rsidRDefault="00B13423" w:rsidP="00813BAC">
      <w:pPr>
        <w:pStyle w:val="UrbisTableBullet"/>
        <w:numPr>
          <w:ilvl w:val="0"/>
          <w:numId w:val="28"/>
        </w:numPr>
        <w:spacing w:before="60" w:after="60" w:line="276" w:lineRule="auto"/>
        <w:rPr>
          <w:rFonts w:cstheme="minorHAnsi"/>
        </w:rPr>
      </w:pPr>
      <w:r w:rsidRPr="00B85515">
        <w:rPr>
          <w:rFonts w:cstheme="minorHAnsi"/>
        </w:rPr>
        <w:t xml:space="preserve">We support ongoing research to identify and address barriers to access and choice </w:t>
      </w:r>
    </w:p>
    <w:p w14:paraId="3491B589" w14:textId="77777777" w:rsidR="00B13423" w:rsidRPr="0095038D" w:rsidRDefault="00B13423" w:rsidP="00813BAC">
      <w:pPr>
        <w:pStyle w:val="ListParagraph"/>
        <w:numPr>
          <w:ilvl w:val="0"/>
          <w:numId w:val="28"/>
        </w:numPr>
        <w:rPr>
          <w:lang w:eastAsia="en-AU"/>
        </w:rPr>
      </w:pPr>
      <w:r w:rsidRPr="0095038D">
        <w:rPr>
          <w:rFonts w:cstheme="minorHAnsi"/>
        </w:rPr>
        <w:t>We work with all providers to improve the access to quality palliative care across care settings</w:t>
      </w:r>
    </w:p>
    <w:p w14:paraId="49931723" w14:textId="77777777" w:rsidR="007B79EF" w:rsidRDefault="007B79EF" w:rsidP="007B79EF">
      <w:pPr>
        <w:rPr>
          <w:rFonts w:cstheme="minorHAnsi"/>
        </w:rPr>
      </w:pPr>
    </w:p>
    <w:p w14:paraId="43440191" w14:textId="77777777" w:rsidR="000C1840" w:rsidRPr="00876956" w:rsidRDefault="000C1840" w:rsidP="007B79EF">
      <w:pPr>
        <w:rPr>
          <w:rFonts w:cstheme="minorHAnsi"/>
        </w:rPr>
        <w:sectPr w:rsidR="000C1840" w:rsidRPr="00876956" w:rsidSect="00D400EB">
          <w:pgSz w:w="11906" w:h="16838" w:code="9"/>
          <w:pgMar w:top="1134" w:right="1134" w:bottom="1418" w:left="1134" w:header="709" w:footer="284" w:gutter="0"/>
          <w:cols w:space="708"/>
          <w:docGrid w:linePitch="360"/>
        </w:sectPr>
      </w:pPr>
    </w:p>
    <w:p w14:paraId="4ECC7802" w14:textId="77777777" w:rsidR="0091349A" w:rsidRPr="0095038D" w:rsidRDefault="0091349A" w:rsidP="0095038D">
      <w:pPr>
        <w:pStyle w:val="Heading1"/>
      </w:pPr>
      <w:bookmarkStart w:id="29" w:name="_Toc497127995"/>
      <w:bookmarkStart w:id="30" w:name="_Toc1207374"/>
      <w:bookmarkStart w:id="31" w:name="_Toc495497591"/>
      <w:r w:rsidRPr="0095038D">
        <w:lastRenderedPageBreak/>
        <w:t>Goal</w:t>
      </w:r>
      <w:r w:rsidR="00455971" w:rsidRPr="0095038D">
        <w:t xml:space="preserve"> 4</w:t>
      </w:r>
      <w:r w:rsidRPr="0095038D">
        <w:t>: Collaboration</w:t>
      </w:r>
      <w:bookmarkEnd w:id="29"/>
      <w:bookmarkEnd w:id="30"/>
    </w:p>
    <w:p w14:paraId="4BF2BDEA" w14:textId="77777777" w:rsidR="0091349A" w:rsidRPr="0091349A" w:rsidRDefault="008F7BC3" w:rsidP="0091349A">
      <w:pPr>
        <w:spacing w:after="0"/>
        <w:rPr>
          <w:color w:val="636AAF"/>
          <w:sz w:val="28"/>
          <w:szCs w:val="28"/>
        </w:rPr>
      </w:pPr>
      <w:r w:rsidRPr="00B85515">
        <w:rPr>
          <w:rFonts w:cstheme="minorHAnsi"/>
          <w:color w:val="636AAF"/>
          <w:sz w:val="28"/>
          <w:szCs w:val="28"/>
        </w:rPr>
        <w:t xml:space="preserve">Everyone works together to </w:t>
      </w:r>
      <w:r w:rsidR="002D4D07">
        <w:rPr>
          <w:rFonts w:cstheme="minorHAnsi"/>
          <w:color w:val="636AAF"/>
          <w:sz w:val="28"/>
          <w:szCs w:val="28"/>
        </w:rPr>
        <w:t>create</w:t>
      </w:r>
      <w:r w:rsidRPr="00B85515">
        <w:rPr>
          <w:rFonts w:cstheme="minorHAnsi"/>
          <w:color w:val="636AAF"/>
          <w:sz w:val="28"/>
          <w:szCs w:val="28"/>
        </w:rPr>
        <w:t xml:space="preserve"> </w:t>
      </w:r>
      <w:r w:rsidR="0091349A" w:rsidRPr="00B85515">
        <w:rPr>
          <w:rFonts w:cstheme="minorHAnsi"/>
          <w:color w:val="636AAF"/>
          <w:sz w:val="28"/>
          <w:szCs w:val="28"/>
        </w:rPr>
        <w:t>a</w:t>
      </w:r>
      <w:r w:rsidR="0091349A" w:rsidRPr="0091349A">
        <w:rPr>
          <w:rFonts w:cstheme="minorHAnsi"/>
          <w:color w:val="636AAF"/>
          <w:sz w:val="28"/>
          <w:szCs w:val="28"/>
        </w:rPr>
        <w:t xml:space="preserve"> consistent experience of palliative care across care settings</w:t>
      </w:r>
    </w:p>
    <w:p w14:paraId="2280D3A3" w14:textId="77777777" w:rsidR="00E30507" w:rsidRPr="0095038D" w:rsidRDefault="007B79EF" w:rsidP="0095038D">
      <w:pPr>
        <w:pStyle w:val="Heading2"/>
      </w:pPr>
      <w:r w:rsidRPr="0095038D">
        <w:t>Why is this important?</w:t>
      </w:r>
      <w:bookmarkEnd w:id="31"/>
    </w:p>
    <w:p w14:paraId="379F4DC2" w14:textId="77777777" w:rsidR="007B79EF" w:rsidRPr="00E9566E" w:rsidRDefault="007B79EF" w:rsidP="007C5AA3">
      <w:pPr>
        <w:spacing w:after="240" w:line="276" w:lineRule="auto"/>
        <w:rPr>
          <w:rFonts w:cstheme="minorHAnsi"/>
        </w:rPr>
      </w:pPr>
      <w:bookmarkStart w:id="32" w:name="_Toc361837012"/>
      <w:bookmarkStart w:id="33" w:name="_Toc361839474"/>
      <w:bookmarkStart w:id="34" w:name="_Toc433103847"/>
      <w:r w:rsidRPr="00E9566E">
        <w:rPr>
          <w:rFonts w:cstheme="minorHAnsi"/>
        </w:rPr>
        <w:t>Many people with life-limiting illness</w:t>
      </w:r>
      <w:r w:rsidR="00D1637F">
        <w:rPr>
          <w:rFonts w:cstheme="minorHAnsi"/>
        </w:rPr>
        <w:t>es</w:t>
      </w:r>
      <w:r w:rsidRPr="00E9566E">
        <w:rPr>
          <w:rFonts w:cstheme="minorHAnsi"/>
        </w:rPr>
        <w:t xml:space="preserve"> will move between a variety of care settings as they approach the end of life. This is particularly true for c</w:t>
      </w:r>
      <w:r w:rsidR="00B97030" w:rsidRPr="00E9566E">
        <w:rPr>
          <w:rFonts w:cstheme="minorHAnsi"/>
        </w:rPr>
        <w:t xml:space="preserve">hildren and young people with </w:t>
      </w:r>
      <w:r w:rsidRPr="00E9566E">
        <w:rPr>
          <w:rFonts w:cstheme="minorHAnsi"/>
        </w:rPr>
        <w:t>life-limiting condition</w:t>
      </w:r>
      <w:r w:rsidR="00AB10E2" w:rsidRPr="00E9566E">
        <w:rPr>
          <w:rFonts w:cstheme="minorHAnsi"/>
        </w:rPr>
        <w:t>s</w:t>
      </w:r>
      <w:r w:rsidRPr="00E9566E">
        <w:rPr>
          <w:rFonts w:cstheme="minorHAnsi"/>
        </w:rPr>
        <w:t xml:space="preserve"> who may have contact with a palliative care service for many years</w:t>
      </w:r>
      <w:r w:rsidR="005F05BE" w:rsidRPr="00E9566E">
        <w:rPr>
          <w:rFonts w:cstheme="minorHAnsi"/>
        </w:rPr>
        <w:t>.</w:t>
      </w:r>
      <w:r w:rsidR="00062BD6" w:rsidRPr="00A37C4F">
        <w:rPr>
          <w:rStyle w:val="FootnoteReference"/>
          <w:rFonts w:cstheme="minorHAnsi"/>
        </w:rPr>
        <w:footnoteReference w:id="53"/>
      </w:r>
      <w:r w:rsidRPr="00E9566E">
        <w:rPr>
          <w:rFonts w:cstheme="minorHAnsi"/>
        </w:rPr>
        <w:t xml:space="preserve"> In many parts of Australia, local </w:t>
      </w:r>
      <w:r w:rsidR="00B85515">
        <w:rPr>
          <w:rFonts w:cstheme="minorHAnsi"/>
        </w:rPr>
        <w:t xml:space="preserve">collaborative </w:t>
      </w:r>
      <w:r w:rsidRPr="00E9566E">
        <w:rPr>
          <w:rFonts w:cstheme="minorHAnsi"/>
        </w:rPr>
        <w:t xml:space="preserve">networks have been established </w:t>
      </w:r>
      <w:r w:rsidR="00244FBF">
        <w:rPr>
          <w:rFonts w:cstheme="minorHAnsi"/>
        </w:rPr>
        <w:t xml:space="preserve">to </w:t>
      </w:r>
      <w:r w:rsidR="00847067">
        <w:rPr>
          <w:rFonts w:cstheme="minorHAnsi"/>
        </w:rPr>
        <w:t xml:space="preserve">improve consistency of care </w:t>
      </w:r>
      <w:r w:rsidR="00B85515">
        <w:rPr>
          <w:rFonts w:cstheme="minorHAnsi"/>
        </w:rPr>
        <w:t xml:space="preserve">within </w:t>
      </w:r>
      <w:r w:rsidR="00151322">
        <w:rPr>
          <w:rFonts w:cstheme="minorHAnsi"/>
        </w:rPr>
        <w:t xml:space="preserve">as </w:t>
      </w:r>
      <w:r w:rsidR="00B85515">
        <w:rPr>
          <w:rFonts w:cstheme="minorHAnsi"/>
        </w:rPr>
        <w:t xml:space="preserve">well as between </w:t>
      </w:r>
      <w:r w:rsidR="00FC26CB">
        <w:rPr>
          <w:rFonts w:cstheme="minorHAnsi"/>
        </w:rPr>
        <w:t>care settings.</w:t>
      </w:r>
      <w:r w:rsidR="00FC26CB" w:rsidRPr="00A37C4F">
        <w:rPr>
          <w:rStyle w:val="FootnoteReference"/>
          <w:rFonts w:cstheme="minorHAnsi"/>
        </w:rPr>
        <w:footnoteReference w:id="54"/>
      </w:r>
    </w:p>
    <w:p w14:paraId="5AB7DCA0" w14:textId="77777777" w:rsidR="00244FBF" w:rsidRPr="00A37C4F" w:rsidRDefault="007B79EF" w:rsidP="007C5AA3">
      <w:pPr>
        <w:spacing w:after="240" w:line="276" w:lineRule="auto"/>
        <w:rPr>
          <w:rFonts w:cstheme="minorHAnsi"/>
        </w:rPr>
      </w:pPr>
      <w:r w:rsidRPr="00E9566E">
        <w:rPr>
          <w:rFonts w:cstheme="minorHAnsi"/>
        </w:rPr>
        <w:t xml:space="preserve">Strengthening </w:t>
      </w:r>
      <w:r w:rsidR="00244FBF">
        <w:rPr>
          <w:rFonts w:cstheme="minorHAnsi"/>
        </w:rPr>
        <w:t>communication</w:t>
      </w:r>
      <w:r w:rsidR="00D1637F">
        <w:rPr>
          <w:rFonts w:cstheme="minorHAnsi"/>
        </w:rPr>
        <w:t>,</w:t>
      </w:r>
      <w:r w:rsidRPr="00E9566E">
        <w:rPr>
          <w:rFonts w:cstheme="minorHAnsi"/>
        </w:rPr>
        <w:t xml:space="preserve"> collaboration </w:t>
      </w:r>
      <w:r w:rsidR="00D1637F">
        <w:rPr>
          <w:rFonts w:cstheme="minorHAnsi"/>
        </w:rPr>
        <w:t xml:space="preserve">and partnerships </w:t>
      </w:r>
      <w:r w:rsidRPr="00E9566E">
        <w:rPr>
          <w:rFonts w:cstheme="minorHAnsi"/>
        </w:rPr>
        <w:t xml:space="preserve">at local levels </w:t>
      </w:r>
      <w:r w:rsidR="00D1637F">
        <w:rPr>
          <w:rFonts w:cstheme="minorHAnsi"/>
        </w:rPr>
        <w:t>will contribute to</w:t>
      </w:r>
      <w:r w:rsidRPr="00E9566E">
        <w:rPr>
          <w:rFonts w:cstheme="minorHAnsi"/>
        </w:rPr>
        <w:t xml:space="preserve"> improving transitions of care, including </w:t>
      </w:r>
      <w:r w:rsidR="00847067">
        <w:rPr>
          <w:rFonts w:cstheme="minorHAnsi"/>
        </w:rPr>
        <w:t xml:space="preserve">enhancing </w:t>
      </w:r>
      <w:r w:rsidRPr="00E9566E">
        <w:rPr>
          <w:rFonts w:cstheme="minorHAnsi"/>
        </w:rPr>
        <w:t>care pathways and shared care arrangements.</w:t>
      </w:r>
      <w:r w:rsidR="00721CC8">
        <w:rPr>
          <w:rFonts w:cstheme="minorHAnsi"/>
        </w:rPr>
        <w:t xml:space="preserve"> </w:t>
      </w:r>
      <w:r w:rsidR="00721CC8" w:rsidRPr="00A37C4F">
        <w:rPr>
          <w:rFonts w:cstheme="minorHAnsi"/>
        </w:rPr>
        <w:t xml:space="preserve">This is </w:t>
      </w:r>
      <w:r w:rsidR="00D1637F" w:rsidRPr="00A37C4F">
        <w:rPr>
          <w:rFonts w:cstheme="minorHAnsi"/>
        </w:rPr>
        <w:t xml:space="preserve">evident when </w:t>
      </w:r>
      <w:r w:rsidR="00144D94" w:rsidRPr="00A37C4F">
        <w:rPr>
          <w:rFonts w:cstheme="minorHAnsi"/>
        </w:rPr>
        <w:t>Aboriginal and Torres Strait Islander people</w:t>
      </w:r>
      <w:r w:rsidR="00D1637F" w:rsidRPr="00A37C4F">
        <w:rPr>
          <w:rFonts w:cstheme="minorHAnsi"/>
        </w:rPr>
        <w:t>, communities and organisations are</w:t>
      </w:r>
      <w:r w:rsidR="00144D94" w:rsidRPr="00A37C4F">
        <w:rPr>
          <w:rFonts w:cstheme="minorHAnsi"/>
        </w:rPr>
        <w:t xml:space="preserve"> actively engag</w:t>
      </w:r>
      <w:r w:rsidR="00D1637F" w:rsidRPr="00A37C4F">
        <w:rPr>
          <w:rFonts w:cstheme="minorHAnsi"/>
        </w:rPr>
        <w:t xml:space="preserve">ed and partnered </w:t>
      </w:r>
      <w:r w:rsidR="00144D94" w:rsidRPr="00A37C4F">
        <w:rPr>
          <w:rFonts w:cstheme="minorHAnsi"/>
        </w:rPr>
        <w:t>with</w:t>
      </w:r>
      <w:r w:rsidR="00D1637F" w:rsidRPr="00A37C4F">
        <w:rPr>
          <w:rFonts w:cstheme="minorHAnsi"/>
        </w:rPr>
        <w:t>,</w:t>
      </w:r>
      <w:r w:rsidR="00144D94" w:rsidRPr="00A37C4F">
        <w:rPr>
          <w:rFonts w:cstheme="minorHAnsi"/>
        </w:rPr>
        <w:t xml:space="preserve"> </w:t>
      </w:r>
      <w:r w:rsidR="00D1637F" w:rsidRPr="00A37C4F">
        <w:rPr>
          <w:rFonts w:cstheme="minorHAnsi"/>
        </w:rPr>
        <w:t>will contribute to</w:t>
      </w:r>
      <w:r w:rsidR="00144D94" w:rsidRPr="00A37C4F">
        <w:rPr>
          <w:rFonts w:cstheme="minorHAnsi"/>
        </w:rPr>
        <w:t xml:space="preserve"> improve </w:t>
      </w:r>
      <w:r w:rsidR="00D1637F" w:rsidRPr="00A37C4F">
        <w:rPr>
          <w:rFonts w:cstheme="minorHAnsi"/>
        </w:rPr>
        <w:t xml:space="preserve">the quality of </w:t>
      </w:r>
      <w:r w:rsidR="00144D94" w:rsidRPr="00A37C4F">
        <w:rPr>
          <w:rFonts w:cstheme="minorHAnsi"/>
        </w:rPr>
        <w:t>care</w:t>
      </w:r>
      <w:r w:rsidR="000F59D4" w:rsidRPr="00A37C4F">
        <w:rPr>
          <w:rStyle w:val="FootnoteReference"/>
          <w:rFonts w:cstheme="minorHAnsi"/>
        </w:rPr>
        <w:footnoteReference w:id="55"/>
      </w:r>
      <w:r w:rsidR="00144D94" w:rsidRPr="00A37C4F">
        <w:rPr>
          <w:rFonts w:cstheme="minorHAnsi"/>
        </w:rPr>
        <w:t xml:space="preserve">. </w:t>
      </w:r>
    </w:p>
    <w:p w14:paraId="0D3CD005" w14:textId="77777777" w:rsidR="007B79EF" w:rsidRPr="00E9566E" w:rsidRDefault="001B7E7A" w:rsidP="007C5AA3">
      <w:pPr>
        <w:spacing w:after="240" w:line="276" w:lineRule="auto"/>
        <w:rPr>
          <w:rFonts w:cstheme="minorHAnsi"/>
        </w:rPr>
      </w:pPr>
      <w:r w:rsidRPr="00E9566E">
        <w:rPr>
          <w:rFonts w:cstheme="minorHAnsi"/>
        </w:rPr>
        <w:t xml:space="preserve">Primary Health Networks and local hospital or health networks as well as Aboriginal </w:t>
      </w:r>
      <w:r w:rsidR="00D1637F">
        <w:rPr>
          <w:rFonts w:cstheme="minorHAnsi"/>
        </w:rPr>
        <w:t>and Torres Strait Islander</w:t>
      </w:r>
      <w:r w:rsidR="00CF42A9">
        <w:rPr>
          <w:rFonts w:cstheme="minorHAnsi"/>
        </w:rPr>
        <w:t xml:space="preserve"> Community Controlled Health Services</w:t>
      </w:r>
      <w:r w:rsidRPr="00E9566E">
        <w:rPr>
          <w:rFonts w:cstheme="minorHAnsi"/>
        </w:rPr>
        <w:t>, private and non-profit providers all have a contribution to make in working together to reduce duplication and unnecessary transfers to hospital where care could be provided in a more appropriate setting.</w:t>
      </w:r>
    </w:p>
    <w:p w14:paraId="3A808DDD" w14:textId="77777777" w:rsidR="005B6AD2" w:rsidRDefault="007B79EF" w:rsidP="007C5AA3">
      <w:pPr>
        <w:spacing w:after="240" w:line="276" w:lineRule="auto"/>
        <w:rPr>
          <w:rFonts w:cstheme="minorHAnsi"/>
        </w:rPr>
      </w:pPr>
      <w:r w:rsidRPr="00E9566E">
        <w:rPr>
          <w:rFonts w:cstheme="minorHAnsi"/>
        </w:rPr>
        <w:t>The Nationa</w:t>
      </w:r>
      <w:r w:rsidR="00B41191" w:rsidRPr="00E9566E">
        <w:rPr>
          <w:rFonts w:cstheme="minorHAnsi"/>
        </w:rPr>
        <w:t>l Palliative Care Projects as well as</w:t>
      </w:r>
      <w:r w:rsidRPr="00E9566E">
        <w:rPr>
          <w:rFonts w:cstheme="minorHAnsi"/>
        </w:rPr>
        <w:t xml:space="preserve"> P</w:t>
      </w:r>
      <w:r w:rsidR="00D12430" w:rsidRPr="00E9566E">
        <w:rPr>
          <w:rFonts w:cstheme="minorHAnsi"/>
        </w:rPr>
        <w:t xml:space="preserve">alliative </w:t>
      </w:r>
      <w:r w:rsidRPr="00E9566E">
        <w:rPr>
          <w:rFonts w:cstheme="minorHAnsi"/>
        </w:rPr>
        <w:t>C</w:t>
      </w:r>
      <w:r w:rsidR="00D12430" w:rsidRPr="00E9566E">
        <w:rPr>
          <w:rFonts w:cstheme="minorHAnsi"/>
        </w:rPr>
        <w:t xml:space="preserve">are </w:t>
      </w:r>
      <w:r w:rsidRPr="00E9566E">
        <w:rPr>
          <w:rFonts w:cstheme="minorHAnsi"/>
        </w:rPr>
        <w:t>A</w:t>
      </w:r>
      <w:r w:rsidR="00D12430" w:rsidRPr="00E9566E">
        <w:rPr>
          <w:rFonts w:cstheme="minorHAnsi"/>
        </w:rPr>
        <w:t>ustralia</w:t>
      </w:r>
      <w:r w:rsidRPr="00E9566E">
        <w:rPr>
          <w:rFonts w:cstheme="minorHAnsi"/>
        </w:rPr>
        <w:t xml:space="preserve"> </w:t>
      </w:r>
      <w:r w:rsidR="00CD6D09" w:rsidRPr="00E9566E">
        <w:rPr>
          <w:rFonts w:cstheme="minorHAnsi"/>
        </w:rPr>
        <w:t xml:space="preserve">and its member organisations </w:t>
      </w:r>
      <w:r w:rsidRPr="00E9566E">
        <w:rPr>
          <w:rFonts w:cstheme="minorHAnsi"/>
        </w:rPr>
        <w:t>have an important role to play in sharing innovation and excellence as well as strengthening the evidence base for new treatments and approaches</w:t>
      </w:r>
      <w:r w:rsidR="005F05BE" w:rsidRPr="00E9566E">
        <w:rPr>
          <w:rFonts w:cstheme="minorHAnsi"/>
        </w:rPr>
        <w:t>.</w:t>
      </w:r>
      <w:r w:rsidR="00E5370E" w:rsidRPr="00E9566E">
        <w:rPr>
          <w:rStyle w:val="FootnoteReference"/>
          <w:rFonts w:cstheme="minorHAnsi"/>
        </w:rPr>
        <w:footnoteReference w:id="56"/>
      </w:r>
      <w:r w:rsidR="005F05BE" w:rsidRPr="00E9566E">
        <w:rPr>
          <w:rFonts w:cstheme="minorHAnsi"/>
        </w:rPr>
        <w:t xml:space="preserve"> </w:t>
      </w:r>
      <w:r w:rsidRPr="00E9566E">
        <w:rPr>
          <w:rFonts w:cstheme="minorHAnsi"/>
        </w:rPr>
        <w:t>In addition, greater collaboration between general practice and state/territory health services may reduce duplication of effort</w:t>
      </w:r>
      <w:r w:rsidR="00D33638" w:rsidRPr="00E9566E">
        <w:rPr>
          <w:rStyle w:val="FootnoteReference"/>
          <w:rFonts w:cstheme="minorHAnsi"/>
        </w:rPr>
        <w:footnoteReference w:id="57"/>
      </w:r>
      <w:r w:rsidRPr="00E9566E">
        <w:rPr>
          <w:rFonts w:cstheme="minorHAnsi"/>
        </w:rPr>
        <w:t xml:space="preserve"> and assist in providing greater consistency of service experience.</w:t>
      </w:r>
      <w:r w:rsidR="00C924A6" w:rsidRPr="00E9566E">
        <w:rPr>
          <w:rFonts w:cstheme="minorHAnsi"/>
        </w:rPr>
        <w:t xml:space="preserve"> </w:t>
      </w:r>
      <w:r w:rsidRPr="00E9566E">
        <w:rPr>
          <w:rFonts w:cstheme="minorHAnsi"/>
        </w:rPr>
        <w:t xml:space="preserve">Greater information sharing across jurisdictions should also help to increase </w:t>
      </w:r>
      <w:r w:rsidR="00020D3F">
        <w:rPr>
          <w:rFonts w:cstheme="minorHAnsi"/>
        </w:rPr>
        <w:t xml:space="preserve">the </w:t>
      </w:r>
      <w:r w:rsidRPr="00E9566E">
        <w:rPr>
          <w:rFonts w:cstheme="minorHAnsi"/>
        </w:rPr>
        <w:t xml:space="preserve">consistency of service for people who may move </w:t>
      </w:r>
      <w:r w:rsidR="00ED3838">
        <w:rPr>
          <w:rFonts w:cstheme="minorHAnsi"/>
        </w:rPr>
        <w:t xml:space="preserve">between </w:t>
      </w:r>
      <w:r w:rsidRPr="00E9566E">
        <w:rPr>
          <w:rFonts w:cstheme="minorHAnsi"/>
        </w:rPr>
        <w:t>states or regions.</w:t>
      </w:r>
      <w:r w:rsidR="00C924A6" w:rsidRPr="00E9566E">
        <w:rPr>
          <w:rFonts w:cstheme="minorHAnsi"/>
        </w:rPr>
        <w:t xml:space="preserve"> </w:t>
      </w:r>
    </w:p>
    <w:p w14:paraId="0F3C8305" w14:textId="77777777" w:rsidR="00D12430" w:rsidRPr="00E9566E" w:rsidRDefault="007B79EF" w:rsidP="007C5AA3">
      <w:pPr>
        <w:spacing w:after="240" w:line="276" w:lineRule="auto"/>
        <w:rPr>
          <w:rFonts w:cstheme="minorHAnsi"/>
        </w:rPr>
      </w:pPr>
      <w:r w:rsidRPr="00E9566E">
        <w:rPr>
          <w:rFonts w:cstheme="minorHAnsi"/>
        </w:rPr>
        <w:t xml:space="preserve">Strengthening existing networks for information sharing </w:t>
      </w:r>
      <w:r w:rsidR="005B6AD2">
        <w:rPr>
          <w:rFonts w:cstheme="minorHAnsi"/>
        </w:rPr>
        <w:t xml:space="preserve">can help </w:t>
      </w:r>
      <w:r w:rsidRPr="00E9566E">
        <w:rPr>
          <w:rFonts w:cstheme="minorHAnsi"/>
        </w:rPr>
        <w:t xml:space="preserve">services learn from each other regarding the best ways to improve the quality of </w:t>
      </w:r>
      <w:r w:rsidR="00474E4A" w:rsidRPr="00E9566E">
        <w:rPr>
          <w:rFonts w:cstheme="minorHAnsi"/>
        </w:rPr>
        <w:t xml:space="preserve">palliative </w:t>
      </w:r>
      <w:r w:rsidRPr="00E9566E">
        <w:rPr>
          <w:rFonts w:cstheme="minorHAnsi"/>
        </w:rPr>
        <w:t>care.</w:t>
      </w:r>
      <w:r w:rsidR="00020D3F">
        <w:rPr>
          <w:rFonts w:cstheme="minorHAnsi"/>
        </w:rPr>
        <w:t xml:space="preserve"> In addition, there are structural barriers to improve communication and information sharing within and across se</w:t>
      </w:r>
      <w:r w:rsidR="006D1380">
        <w:rPr>
          <w:rFonts w:cstheme="minorHAnsi"/>
        </w:rPr>
        <w:t>ctors, including technology</w:t>
      </w:r>
      <w:r w:rsidR="00020D3F">
        <w:rPr>
          <w:rFonts w:cstheme="minorHAnsi"/>
        </w:rPr>
        <w:t xml:space="preserve"> systems</w:t>
      </w:r>
      <w:r w:rsidR="005508DF">
        <w:rPr>
          <w:rFonts w:cstheme="minorHAnsi"/>
        </w:rPr>
        <w:t>, such as the My Health Record</w:t>
      </w:r>
      <w:r w:rsidR="00020D3F">
        <w:rPr>
          <w:rFonts w:cstheme="minorHAnsi"/>
        </w:rPr>
        <w:t xml:space="preserve"> and funding mechanisms. Addressing these will drive better c</w:t>
      </w:r>
      <w:r w:rsidR="005B3F95">
        <w:rPr>
          <w:rFonts w:cstheme="minorHAnsi"/>
        </w:rPr>
        <w:t>ommunication and collaboration.</w:t>
      </w:r>
      <w:r w:rsidR="005B3F95">
        <w:rPr>
          <w:rStyle w:val="FootnoteReference"/>
          <w:rFonts w:cstheme="minorHAnsi"/>
        </w:rPr>
        <w:footnoteReference w:id="58"/>
      </w:r>
    </w:p>
    <w:p w14:paraId="48505D70" w14:textId="77777777" w:rsidR="00F57BD1" w:rsidRPr="00E9566E" w:rsidRDefault="005508DF" w:rsidP="00F57BD1">
      <w:pPr>
        <w:spacing w:after="240" w:line="276" w:lineRule="auto"/>
        <w:rPr>
          <w:rFonts w:cstheme="minorHAnsi"/>
        </w:rPr>
      </w:pPr>
      <w:r>
        <w:rPr>
          <w:rFonts w:cstheme="minorHAnsi"/>
        </w:rPr>
        <w:lastRenderedPageBreak/>
        <w:t xml:space="preserve">Involving </w:t>
      </w:r>
      <w:r w:rsidR="00F57BD1" w:rsidRPr="00E9566E">
        <w:rPr>
          <w:rFonts w:cstheme="minorHAnsi"/>
        </w:rPr>
        <w:t xml:space="preserve">individuals and their families and carers in the conversation, including in the design and monitoring of services, will improve the ability of services to provide the care that is best for the individual, their carer and family. This should include engagement with representatives from under-served population groups previously identified </w:t>
      </w:r>
      <w:r w:rsidR="00F57BD1">
        <w:rPr>
          <w:rFonts w:cstheme="minorHAnsi"/>
        </w:rPr>
        <w:t xml:space="preserve">on page 8 of </w:t>
      </w:r>
      <w:r w:rsidR="00F57BD1" w:rsidRPr="00E9566E">
        <w:rPr>
          <w:rFonts w:cstheme="minorHAnsi"/>
        </w:rPr>
        <w:t xml:space="preserve">this National Strategy. </w:t>
      </w:r>
    </w:p>
    <w:p w14:paraId="65FB8A87" w14:textId="77777777" w:rsidR="008403D8" w:rsidRPr="00E9566E" w:rsidRDefault="008403D8" w:rsidP="007C5AA3">
      <w:pPr>
        <w:spacing w:after="240" w:line="276" w:lineRule="auto"/>
        <w:rPr>
          <w:rFonts w:cstheme="minorHAnsi"/>
        </w:rPr>
      </w:pPr>
      <w:r w:rsidRPr="00E9566E">
        <w:rPr>
          <w:rFonts w:cstheme="minorHAnsi"/>
        </w:rPr>
        <w:t>A number of policy frameworks have been developed in Australia in recent years that should align closely with the palliative care needs of particular groups of people</w:t>
      </w:r>
      <w:r w:rsidR="00D0558C" w:rsidRPr="00E9566E">
        <w:rPr>
          <w:rFonts w:cstheme="minorHAnsi"/>
        </w:rPr>
        <w:t xml:space="preserve"> (</w:t>
      </w:r>
      <w:r w:rsidR="00ED3838">
        <w:rPr>
          <w:rFonts w:cstheme="minorHAnsi"/>
        </w:rPr>
        <w:t>refer to page 6</w:t>
      </w:r>
      <w:r w:rsidR="004E01D9" w:rsidRPr="00E9566E">
        <w:rPr>
          <w:rFonts w:cstheme="minorHAnsi"/>
        </w:rPr>
        <w:t>).</w:t>
      </w:r>
      <w:r w:rsidRPr="00E9566E">
        <w:rPr>
          <w:rFonts w:cstheme="minorHAnsi"/>
        </w:rPr>
        <w:t xml:space="preserve"> Improving coordination and information sharing with other sectors will help to improve the consistency of experience of palliative care for people across Australia.</w:t>
      </w:r>
    </w:p>
    <w:p w14:paraId="487CE611" w14:textId="77777777" w:rsidR="0044158C" w:rsidRPr="0095038D" w:rsidRDefault="00D55D5C" w:rsidP="0095038D">
      <w:pPr>
        <w:pStyle w:val="Heading2"/>
      </w:pPr>
      <w:bookmarkStart w:id="35" w:name="_Toc495497593"/>
      <w:bookmarkEnd w:id="32"/>
      <w:bookmarkEnd w:id="33"/>
      <w:bookmarkEnd w:id="34"/>
      <w:r w:rsidRPr="005B265B">
        <w:t>Priorities</w:t>
      </w:r>
      <w:bookmarkEnd w:id="35"/>
    </w:p>
    <w:p w14:paraId="21474E47" w14:textId="77777777" w:rsidR="0044158C" w:rsidRPr="00E9566E" w:rsidRDefault="00020D3F" w:rsidP="00813BAC">
      <w:pPr>
        <w:pStyle w:val="UrbisTableBullet"/>
        <w:numPr>
          <w:ilvl w:val="1"/>
          <w:numId w:val="21"/>
        </w:numPr>
        <w:spacing w:before="0" w:after="240" w:line="276" w:lineRule="auto"/>
        <w:ind w:left="567" w:hanging="567"/>
        <w:contextualSpacing/>
        <w:rPr>
          <w:rFonts w:cstheme="minorHAnsi"/>
        </w:rPr>
      </w:pPr>
      <w:r w:rsidRPr="006D1380">
        <w:rPr>
          <w:rFonts w:cstheme="minorHAnsi"/>
        </w:rPr>
        <w:t>C</w:t>
      </w:r>
      <w:r w:rsidR="00CB4157" w:rsidRPr="006D1380">
        <w:rPr>
          <w:rFonts w:cstheme="minorHAnsi"/>
        </w:rPr>
        <w:t xml:space="preserve">ollaboration </w:t>
      </w:r>
      <w:r w:rsidRPr="006D1380">
        <w:rPr>
          <w:rFonts w:cstheme="minorHAnsi"/>
        </w:rPr>
        <w:t xml:space="preserve">tools </w:t>
      </w:r>
      <w:r w:rsidR="00CB4157" w:rsidRPr="006D1380">
        <w:rPr>
          <w:rFonts w:cstheme="minorHAnsi"/>
        </w:rPr>
        <w:t xml:space="preserve">(such as technology and agreed care pathways) are used to monitor and improve the coordination of palliative care and </w:t>
      </w:r>
      <w:r w:rsidR="00F30E7F" w:rsidRPr="006D1380">
        <w:rPr>
          <w:rFonts w:cstheme="minorHAnsi"/>
        </w:rPr>
        <w:t>transitions</w:t>
      </w:r>
      <w:r w:rsidR="00F30E7F" w:rsidRPr="00E9566E">
        <w:rPr>
          <w:rFonts w:cstheme="minorHAnsi"/>
        </w:rPr>
        <w:t xml:space="preserve"> between care settings</w:t>
      </w:r>
    </w:p>
    <w:p w14:paraId="76688E73" w14:textId="77777777" w:rsidR="00F30E7F" w:rsidRPr="00E9566E" w:rsidRDefault="00F30E7F" w:rsidP="00813BAC">
      <w:pPr>
        <w:pStyle w:val="UrbisTableBullet"/>
        <w:numPr>
          <w:ilvl w:val="1"/>
          <w:numId w:val="21"/>
        </w:numPr>
        <w:spacing w:before="0" w:after="240" w:line="276" w:lineRule="auto"/>
        <w:ind w:left="567" w:hanging="567"/>
        <w:contextualSpacing/>
        <w:rPr>
          <w:rFonts w:cstheme="minorHAnsi"/>
        </w:rPr>
      </w:pPr>
      <w:r w:rsidRPr="00E9566E">
        <w:rPr>
          <w:rFonts w:cstheme="minorHAnsi"/>
        </w:rPr>
        <w:t>Communication between and across national, state/territory, and local palliative care networks improves the consistency of care across jurisdictions</w:t>
      </w:r>
    </w:p>
    <w:p w14:paraId="576E4EFE" w14:textId="77777777" w:rsidR="00F30E7F" w:rsidRDefault="00F30E7F" w:rsidP="00813BAC">
      <w:pPr>
        <w:pStyle w:val="UrbisTableBullet"/>
        <w:numPr>
          <w:ilvl w:val="1"/>
          <w:numId w:val="21"/>
        </w:numPr>
        <w:spacing w:before="0" w:after="240" w:line="276" w:lineRule="auto"/>
        <w:ind w:left="567" w:hanging="567"/>
        <w:contextualSpacing/>
        <w:rPr>
          <w:rFonts w:cstheme="minorHAnsi"/>
        </w:rPr>
      </w:pPr>
      <w:r w:rsidRPr="00E9566E">
        <w:rPr>
          <w:rFonts w:cstheme="minorHAnsi"/>
        </w:rPr>
        <w:t xml:space="preserve">People </w:t>
      </w:r>
      <w:r w:rsidR="008F7BC3">
        <w:rPr>
          <w:rFonts w:cstheme="minorHAnsi"/>
        </w:rPr>
        <w:t>affected by life-limiting illness</w:t>
      </w:r>
      <w:r w:rsidR="00CF42A9">
        <w:rPr>
          <w:rFonts w:cstheme="minorHAnsi"/>
        </w:rPr>
        <w:t>es are included</w:t>
      </w:r>
      <w:r w:rsidRPr="00E9566E">
        <w:rPr>
          <w:rFonts w:cstheme="minorHAnsi"/>
        </w:rPr>
        <w:t xml:space="preserve"> in the development, implementation and evaluation of palliative care</w:t>
      </w:r>
      <w:r w:rsidR="005508DF">
        <w:rPr>
          <w:rFonts w:cstheme="minorHAnsi"/>
        </w:rPr>
        <w:t xml:space="preserve"> services</w:t>
      </w:r>
    </w:p>
    <w:p w14:paraId="4BB30716" w14:textId="77777777" w:rsidR="00020D3F" w:rsidRDefault="00020D3F" w:rsidP="00813BAC">
      <w:pPr>
        <w:pStyle w:val="UrbisTableBullet"/>
        <w:numPr>
          <w:ilvl w:val="1"/>
          <w:numId w:val="21"/>
        </w:numPr>
        <w:spacing w:before="0" w:after="240" w:line="276" w:lineRule="auto"/>
        <w:ind w:left="567" w:hanging="567"/>
        <w:contextualSpacing/>
        <w:rPr>
          <w:rFonts w:cstheme="minorHAnsi"/>
        </w:rPr>
      </w:pPr>
      <w:bookmarkStart w:id="36" w:name="_Toc495497594"/>
      <w:r w:rsidRPr="007D56D7">
        <w:rPr>
          <w:rFonts w:cstheme="minorHAnsi"/>
        </w:rPr>
        <w:t xml:space="preserve">Funding mechanisms, including existing Medicare Benefit Schedule item numbers, facilitate </w:t>
      </w:r>
      <w:r w:rsidR="005508DF">
        <w:rPr>
          <w:rFonts w:cstheme="minorHAnsi"/>
        </w:rPr>
        <w:t xml:space="preserve">advance </w:t>
      </w:r>
      <w:r w:rsidRPr="007D56D7">
        <w:rPr>
          <w:rFonts w:cstheme="minorHAnsi"/>
        </w:rPr>
        <w:t xml:space="preserve">care planning and </w:t>
      </w:r>
      <w:r w:rsidR="005508DF">
        <w:rPr>
          <w:rFonts w:cstheme="minorHAnsi"/>
        </w:rPr>
        <w:t xml:space="preserve">care </w:t>
      </w:r>
      <w:r w:rsidRPr="007D56D7">
        <w:rPr>
          <w:rFonts w:cstheme="minorHAnsi"/>
        </w:rPr>
        <w:t>coordination across all settings</w:t>
      </w:r>
    </w:p>
    <w:p w14:paraId="43368644" w14:textId="77777777" w:rsidR="00144D94" w:rsidRPr="007D56D7" w:rsidRDefault="00144D94" w:rsidP="00813BAC">
      <w:pPr>
        <w:pStyle w:val="UrbisTableBullet"/>
        <w:numPr>
          <w:ilvl w:val="1"/>
          <w:numId w:val="21"/>
        </w:numPr>
        <w:spacing w:before="0" w:after="240" w:line="276" w:lineRule="auto"/>
        <w:ind w:left="567" w:hanging="567"/>
        <w:contextualSpacing/>
        <w:rPr>
          <w:rFonts w:cstheme="minorHAnsi"/>
        </w:rPr>
      </w:pPr>
      <w:r w:rsidRPr="00A37C4F">
        <w:rPr>
          <w:rFonts w:cstheme="minorHAnsi"/>
        </w:rPr>
        <w:t>Collaboration with Aboriginal and Torres Strait Islander people and organisations, guided by the Australian Commission on Safety and Quality in Health Care</w:t>
      </w:r>
      <w:r w:rsidR="00E05BF0" w:rsidRPr="00A37C4F">
        <w:rPr>
          <w:rFonts w:cstheme="minorHAnsi"/>
        </w:rPr>
        <w:t xml:space="preserve">, National Safety and Quality Health Service Standards user guide for Aboriginal and Torres Strait Islander </w:t>
      </w:r>
      <w:r w:rsidR="00E05BF0" w:rsidRPr="00A37C4F">
        <w:rPr>
          <w:rFonts w:cstheme="minorHAnsi"/>
          <w:color w:val="333333" w:themeColor="text2" w:themeShade="80"/>
        </w:rPr>
        <w:t>Health</w:t>
      </w:r>
      <w:r w:rsidR="000F59D4" w:rsidRPr="00A37C4F">
        <w:rPr>
          <w:rStyle w:val="FootnoteReference"/>
          <w:rFonts w:cstheme="minorHAnsi"/>
          <w:color w:val="333333" w:themeColor="text2" w:themeShade="80"/>
        </w:rPr>
        <w:footnoteReference w:id="59"/>
      </w:r>
      <w:r w:rsidR="00E05BF0" w:rsidRPr="00A37C4F">
        <w:rPr>
          <w:rFonts w:cstheme="minorHAnsi"/>
        </w:rPr>
        <w:t xml:space="preserve"> </w:t>
      </w:r>
    </w:p>
    <w:p w14:paraId="1AFD80A7" w14:textId="77777777" w:rsidR="000C1840" w:rsidRDefault="000C1840" w:rsidP="0095038D">
      <w:pPr>
        <w:pStyle w:val="Heading2"/>
      </w:pPr>
      <w:r w:rsidRPr="0095038D">
        <w:t>What does this mean for…</w:t>
      </w:r>
      <w:bookmarkEnd w:id="36"/>
    </w:p>
    <w:p w14:paraId="5F4CE07B" w14:textId="77777777" w:rsidR="00B13423" w:rsidRDefault="00B13423" w:rsidP="0095038D">
      <w:pPr>
        <w:pStyle w:val="Heading3"/>
        <w:rPr>
          <w:lang w:eastAsia="en-AU"/>
        </w:rPr>
      </w:pPr>
      <w:r w:rsidRPr="00B13423">
        <w:rPr>
          <w:lang w:eastAsia="en-AU"/>
        </w:rPr>
        <w:t>People affected by life-limiting illnesses</w:t>
      </w:r>
    </w:p>
    <w:p w14:paraId="4276B768" w14:textId="77777777" w:rsidR="00B13423" w:rsidRPr="00E9566E" w:rsidRDefault="00B13423" w:rsidP="00813BAC">
      <w:pPr>
        <w:pStyle w:val="UrbisTableBullet"/>
        <w:numPr>
          <w:ilvl w:val="0"/>
          <w:numId w:val="29"/>
        </w:numPr>
        <w:spacing w:before="60" w:after="60" w:line="276" w:lineRule="auto"/>
        <w:rPr>
          <w:rFonts w:cstheme="minorHAnsi"/>
        </w:rPr>
      </w:pPr>
      <w:r w:rsidRPr="00E9566E">
        <w:rPr>
          <w:rFonts w:cstheme="minorHAnsi"/>
        </w:rPr>
        <w:t>Everyone involved in my care is aware of</w:t>
      </w:r>
      <w:r>
        <w:rPr>
          <w:rFonts w:cstheme="minorHAnsi"/>
        </w:rPr>
        <w:t xml:space="preserve"> their</w:t>
      </w:r>
      <w:r w:rsidRPr="00E9566E">
        <w:rPr>
          <w:rFonts w:cstheme="minorHAnsi"/>
        </w:rPr>
        <w:t xml:space="preserve"> </w:t>
      </w:r>
      <w:r>
        <w:rPr>
          <w:rFonts w:cstheme="minorHAnsi"/>
        </w:rPr>
        <w:t xml:space="preserve">role </w:t>
      </w:r>
      <w:r w:rsidRPr="00E9566E">
        <w:rPr>
          <w:rFonts w:cstheme="minorHAnsi"/>
        </w:rPr>
        <w:t xml:space="preserve">and </w:t>
      </w:r>
      <w:r>
        <w:rPr>
          <w:rFonts w:cstheme="minorHAnsi"/>
        </w:rPr>
        <w:t>is accountable for doing their job</w:t>
      </w:r>
      <w:r w:rsidRPr="00E9566E">
        <w:rPr>
          <w:rFonts w:cstheme="minorHAnsi"/>
        </w:rPr>
        <w:t xml:space="preserve"> </w:t>
      </w:r>
    </w:p>
    <w:p w14:paraId="24FD621C" w14:textId="77777777" w:rsidR="00B13423" w:rsidRPr="00E9566E" w:rsidRDefault="00B13423" w:rsidP="00813BAC">
      <w:pPr>
        <w:pStyle w:val="UrbisTableBullet"/>
        <w:numPr>
          <w:ilvl w:val="0"/>
          <w:numId w:val="29"/>
        </w:numPr>
        <w:spacing w:before="60" w:after="60" w:line="276" w:lineRule="auto"/>
        <w:rPr>
          <w:rFonts w:cstheme="minorHAnsi"/>
        </w:rPr>
      </w:pPr>
      <w:r w:rsidRPr="00E9566E">
        <w:rPr>
          <w:rFonts w:cstheme="minorHAnsi"/>
        </w:rPr>
        <w:t xml:space="preserve">I receive </w:t>
      </w:r>
      <w:r>
        <w:rPr>
          <w:rFonts w:cstheme="minorHAnsi"/>
        </w:rPr>
        <w:t xml:space="preserve">high-quality, evidence-based </w:t>
      </w:r>
      <w:r w:rsidRPr="00E9566E">
        <w:rPr>
          <w:rFonts w:cstheme="minorHAnsi"/>
        </w:rPr>
        <w:t xml:space="preserve">care </w:t>
      </w:r>
    </w:p>
    <w:p w14:paraId="2E21BCA8" w14:textId="77777777" w:rsidR="00B13423" w:rsidRDefault="00B13423" w:rsidP="00813BAC">
      <w:pPr>
        <w:pStyle w:val="UrbisTableBullet"/>
        <w:numPr>
          <w:ilvl w:val="0"/>
          <w:numId w:val="29"/>
        </w:numPr>
        <w:spacing w:before="60" w:after="60" w:line="276" w:lineRule="auto"/>
        <w:rPr>
          <w:rFonts w:cstheme="minorHAnsi"/>
        </w:rPr>
      </w:pPr>
      <w:r w:rsidRPr="00E9566E">
        <w:rPr>
          <w:rFonts w:cstheme="minorHAnsi"/>
        </w:rPr>
        <w:t xml:space="preserve">I </w:t>
      </w:r>
      <w:r>
        <w:rPr>
          <w:rFonts w:cstheme="minorHAnsi"/>
        </w:rPr>
        <w:t xml:space="preserve">am included and </w:t>
      </w:r>
      <w:r w:rsidRPr="00E9566E">
        <w:rPr>
          <w:rFonts w:cstheme="minorHAnsi"/>
        </w:rPr>
        <w:t>can contribute to the planning</w:t>
      </w:r>
      <w:r>
        <w:rPr>
          <w:rFonts w:cstheme="minorHAnsi"/>
        </w:rPr>
        <w:t xml:space="preserve">, </w:t>
      </w:r>
      <w:r w:rsidRPr="00E9566E">
        <w:rPr>
          <w:rFonts w:cstheme="minorHAnsi"/>
        </w:rPr>
        <w:t xml:space="preserve">delivery </w:t>
      </w:r>
      <w:r>
        <w:rPr>
          <w:rFonts w:cstheme="minorHAnsi"/>
        </w:rPr>
        <w:t xml:space="preserve">and evaluation </w:t>
      </w:r>
      <w:r w:rsidRPr="00E9566E">
        <w:rPr>
          <w:rFonts w:cstheme="minorHAnsi"/>
        </w:rPr>
        <w:t>of palliative care</w:t>
      </w:r>
    </w:p>
    <w:p w14:paraId="7D986095" w14:textId="77777777" w:rsidR="00B13423" w:rsidRDefault="00B13423" w:rsidP="00813BAC">
      <w:pPr>
        <w:pStyle w:val="ListParagraph"/>
        <w:numPr>
          <w:ilvl w:val="0"/>
          <w:numId w:val="29"/>
        </w:numPr>
        <w:rPr>
          <w:lang w:eastAsia="en-AU"/>
        </w:rPr>
      </w:pPr>
      <w:r w:rsidRPr="0095038D">
        <w:rPr>
          <w:rFonts w:cstheme="minorHAnsi"/>
        </w:rPr>
        <w:t>I receive holistic care that is culturally safe and responsive</w:t>
      </w:r>
    </w:p>
    <w:p w14:paraId="62335862" w14:textId="77777777" w:rsidR="00B13423" w:rsidRDefault="00B13423" w:rsidP="0095038D">
      <w:pPr>
        <w:pStyle w:val="Heading3"/>
        <w:rPr>
          <w:lang w:eastAsia="en-AU"/>
        </w:rPr>
      </w:pPr>
      <w:r w:rsidRPr="00B13423">
        <w:rPr>
          <w:lang w:eastAsia="en-AU"/>
        </w:rPr>
        <w:t>Providers of care</w:t>
      </w:r>
    </w:p>
    <w:p w14:paraId="2574A3BF" w14:textId="77777777" w:rsidR="00B13423" w:rsidRPr="00E9566E" w:rsidRDefault="00B13423" w:rsidP="00813BAC">
      <w:pPr>
        <w:pStyle w:val="UrbisTableBullet"/>
        <w:numPr>
          <w:ilvl w:val="0"/>
          <w:numId w:val="29"/>
        </w:numPr>
        <w:spacing w:before="60" w:after="60" w:line="276" w:lineRule="auto"/>
        <w:rPr>
          <w:rFonts w:cstheme="minorHAnsi"/>
        </w:rPr>
      </w:pPr>
      <w:r w:rsidRPr="00E9566E">
        <w:rPr>
          <w:rFonts w:cstheme="minorHAnsi"/>
        </w:rPr>
        <w:t>We work together to ensure that a person receives coordinated palliative care</w:t>
      </w:r>
    </w:p>
    <w:p w14:paraId="64F8DE9A" w14:textId="77777777" w:rsidR="00B13423" w:rsidRDefault="00B13423" w:rsidP="00813BAC">
      <w:pPr>
        <w:pStyle w:val="UrbisTableBullet"/>
        <w:numPr>
          <w:ilvl w:val="0"/>
          <w:numId w:val="29"/>
        </w:numPr>
        <w:spacing w:before="60" w:after="60" w:line="276" w:lineRule="auto"/>
        <w:rPr>
          <w:rFonts w:cstheme="minorHAnsi"/>
        </w:rPr>
      </w:pPr>
      <w:r>
        <w:rPr>
          <w:rFonts w:cstheme="minorHAnsi"/>
        </w:rPr>
        <w:lastRenderedPageBreak/>
        <w:t>We continue to strengthen our cultural competence to improve coordination of care for diverse population groups</w:t>
      </w:r>
    </w:p>
    <w:p w14:paraId="30668A70" w14:textId="77777777" w:rsidR="00B13423" w:rsidRPr="00E9566E" w:rsidRDefault="00B13423" w:rsidP="00813BAC">
      <w:pPr>
        <w:pStyle w:val="UrbisTableBullet"/>
        <w:numPr>
          <w:ilvl w:val="0"/>
          <w:numId w:val="29"/>
        </w:numPr>
        <w:spacing w:before="60" w:after="60" w:line="276" w:lineRule="auto"/>
        <w:rPr>
          <w:rFonts w:cstheme="minorHAnsi"/>
        </w:rPr>
      </w:pPr>
      <w:r w:rsidRPr="00E9566E">
        <w:rPr>
          <w:rFonts w:cstheme="minorHAnsi"/>
        </w:rPr>
        <w:t>We are actively involved in research and knowledge sharing to continuously improve the palliative care we provide</w:t>
      </w:r>
    </w:p>
    <w:p w14:paraId="25631418" w14:textId="77777777" w:rsidR="00B13423" w:rsidRDefault="00B13423" w:rsidP="00813BAC">
      <w:pPr>
        <w:pStyle w:val="UrbisTableBullet"/>
        <w:numPr>
          <w:ilvl w:val="0"/>
          <w:numId w:val="29"/>
        </w:numPr>
        <w:spacing w:before="60" w:after="60" w:line="276" w:lineRule="auto"/>
        <w:rPr>
          <w:rFonts w:cstheme="minorHAnsi"/>
        </w:rPr>
      </w:pPr>
      <w:r w:rsidRPr="00E9566E">
        <w:rPr>
          <w:rFonts w:cstheme="minorHAnsi"/>
        </w:rPr>
        <w:t xml:space="preserve">We include people </w:t>
      </w:r>
      <w:r>
        <w:rPr>
          <w:rFonts w:cstheme="minorHAnsi"/>
        </w:rPr>
        <w:t xml:space="preserve">affected by life-limiting illnesses </w:t>
      </w:r>
      <w:r w:rsidRPr="00E9566E">
        <w:rPr>
          <w:rFonts w:cstheme="minorHAnsi"/>
        </w:rPr>
        <w:t>in the planning</w:t>
      </w:r>
      <w:r>
        <w:rPr>
          <w:rFonts w:cstheme="minorHAnsi"/>
        </w:rPr>
        <w:t xml:space="preserve">, </w:t>
      </w:r>
      <w:r w:rsidRPr="00E9566E">
        <w:rPr>
          <w:rFonts w:cstheme="minorHAnsi"/>
        </w:rPr>
        <w:t xml:space="preserve">delivery </w:t>
      </w:r>
      <w:r>
        <w:rPr>
          <w:rFonts w:cstheme="minorHAnsi"/>
        </w:rPr>
        <w:t xml:space="preserve">and evaluation </w:t>
      </w:r>
      <w:r w:rsidRPr="00E9566E">
        <w:rPr>
          <w:rFonts w:cstheme="minorHAnsi"/>
        </w:rPr>
        <w:t>of services</w:t>
      </w:r>
    </w:p>
    <w:p w14:paraId="3C343951" w14:textId="77777777" w:rsidR="00B13423" w:rsidRDefault="00B13423" w:rsidP="00813BAC">
      <w:pPr>
        <w:pStyle w:val="ListParagraph"/>
        <w:numPr>
          <w:ilvl w:val="0"/>
          <w:numId w:val="29"/>
        </w:numPr>
        <w:rPr>
          <w:lang w:eastAsia="en-AU"/>
        </w:rPr>
      </w:pPr>
      <w:r w:rsidRPr="0095038D">
        <w:rPr>
          <w:rFonts w:cstheme="minorHAnsi"/>
        </w:rPr>
        <w:t>We work together to review the care people receive</w:t>
      </w:r>
    </w:p>
    <w:p w14:paraId="5E057BB2" w14:textId="77777777" w:rsidR="00B13423" w:rsidRDefault="00B13423" w:rsidP="0095038D">
      <w:pPr>
        <w:pStyle w:val="Heading3"/>
        <w:rPr>
          <w:lang w:eastAsia="en-AU"/>
        </w:rPr>
      </w:pPr>
      <w:r w:rsidRPr="00B13423">
        <w:rPr>
          <w:lang w:eastAsia="en-AU"/>
        </w:rPr>
        <w:t>Governments</w:t>
      </w:r>
    </w:p>
    <w:p w14:paraId="27DB8BEF" w14:textId="77777777" w:rsidR="00B13423" w:rsidRPr="00E9566E" w:rsidRDefault="00B13423" w:rsidP="00813BAC">
      <w:pPr>
        <w:pStyle w:val="UrbisTableBullet"/>
        <w:numPr>
          <w:ilvl w:val="0"/>
          <w:numId w:val="29"/>
        </w:numPr>
        <w:spacing w:before="60" w:after="60" w:line="276" w:lineRule="auto"/>
        <w:rPr>
          <w:rFonts w:cstheme="minorHAnsi"/>
        </w:rPr>
      </w:pPr>
      <w:r w:rsidRPr="00E9566E">
        <w:rPr>
          <w:rFonts w:cstheme="minorHAnsi"/>
        </w:rPr>
        <w:t>We collect and share data to improve consistency and quality of palliative care</w:t>
      </w:r>
    </w:p>
    <w:p w14:paraId="37B036F8" w14:textId="77777777" w:rsidR="00B13423" w:rsidRDefault="00B13423" w:rsidP="00813BAC">
      <w:pPr>
        <w:pStyle w:val="UrbisTableBullet"/>
        <w:numPr>
          <w:ilvl w:val="0"/>
          <w:numId w:val="29"/>
        </w:numPr>
        <w:spacing w:before="60" w:after="60" w:line="276" w:lineRule="auto"/>
        <w:rPr>
          <w:rFonts w:cstheme="minorHAnsi"/>
        </w:rPr>
      </w:pPr>
      <w:r w:rsidRPr="00E9566E">
        <w:rPr>
          <w:rFonts w:cstheme="minorHAnsi"/>
        </w:rPr>
        <w:t xml:space="preserve">We include people </w:t>
      </w:r>
      <w:r>
        <w:rPr>
          <w:rFonts w:cstheme="minorHAnsi"/>
        </w:rPr>
        <w:t>affected by life-limiting illness</w:t>
      </w:r>
      <w:r w:rsidRPr="00E9566E">
        <w:rPr>
          <w:rFonts w:cstheme="minorHAnsi"/>
        </w:rPr>
        <w:t xml:space="preserve"> in the planning</w:t>
      </w:r>
      <w:r>
        <w:rPr>
          <w:rFonts w:cstheme="minorHAnsi"/>
        </w:rPr>
        <w:t xml:space="preserve">, </w:t>
      </w:r>
      <w:r w:rsidRPr="00E9566E">
        <w:rPr>
          <w:rFonts w:cstheme="minorHAnsi"/>
        </w:rPr>
        <w:t xml:space="preserve">delivery </w:t>
      </w:r>
      <w:r>
        <w:rPr>
          <w:rFonts w:cstheme="minorHAnsi"/>
        </w:rPr>
        <w:t xml:space="preserve">and evaluation </w:t>
      </w:r>
      <w:r w:rsidRPr="00E9566E">
        <w:rPr>
          <w:rFonts w:cstheme="minorHAnsi"/>
        </w:rPr>
        <w:t>of services</w:t>
      </w:r>
    </w:p>
    <w:p w14:paraId="4825AB5E" w14:textId="77777777" w:rsidR="00B13423" w:rsidRPr="0095038D" w:rsidRDefault="00B13423" w:rsidP="00813BAC">
      <w:pPr>
        <w:pStyle w:val="ListParagraph"/>
        <w:numPr>
          <w:ilvl w:val="0"/>
          <w:numId w:val="29"/>
        </w:numPr>
        <w:rPr>
          <w:lang w:eastAsia="en-AU"/>
        </w:rPr>
      </w:pPr>
      <w:r w:rsidRPr="0095038D">
        <w:rPr>
          <w:rFonts w:cstheme="minorHAnsi"/>
        </w:rPr>
        <w:t>We facilitate the use of tools and mechanisms that enable collaboration at national, state and territory and local levels</w:t>
      </w:r>
    </w:p>
    <w:p w14:paraId="04C384DC" w14:textId="77777777" w:rsidR="00E655F1" w:rsidRDefault="00E655F1">
      <w:pPr>
        <w:spacing w:after="0"/>
        <w:rPr>
          <w:rFonts w:cstheme="minorHAnsi"/>
          <w:i/>
          <w:iCs/>
          <w:color w:val="373441"/>
          <w:sz w:val="18"/>
          <w:szCs w:val="18"/>
        </w:rPr>
      </w:pPr>
      <w:r>
        <w:rPr>
          <w:rFonts w:cstheme="minorHAnsi"/>
          <w:sz w:val="18"/>
          <w:szCs w:val="18"/>
        </w:rPr>
        <w:br w:type="page"/>
      </w:r>
    </w:p>
    <w:p w14:paraId="64EB68B4" w14:textId="77777777" w:rsidR="0091349A" w:rsidRPr="0095038D" w:rsidRDefault="0091349A" w:rsidP="0095038D">
      <w:pPr>
        <w:pStyle w:val="Heading1"/>
      </w:pPr>
      <w:bookmarkStart w:id="37" w:name="_Toc497127996"/>
      <w:bookmarkStart w:id="38" w:name="_Toc1207375"/>
      <w:bookmarkStart w:id="39" w:name="_Toc495497596"/>
      <w:r w:rsidRPr="0095038D">
        <w:lastRenderedPageBreak/>
        <w:t>Goal</w:t>
      </w:r>
      <w:r w:rsidR="00455971" w:rsidRPr="0095038D">
        <w:t xml:space="preserve"> 5</w:t>
      </w:r>
      <w:r w:rsidRPr="0095038D">
        <w:t>: Investment</w:t>
      </w:r>
      <w:bookmarkEnd w:id="37"/>
      <w:bookmarkEnd w:id="38"/>
    </w:p>
    <w:p w14:paraId="693021A2" w14:textId="77777777" w:rsidR="0091349A" w:rsidRPr="0091349A" w:rsidRDefault="008F7BC3" w:rsidP="0091349A">
      <w:pPr>
        <w:spacing w:after="0"/>
        <w:rPr>
          <w:color w:val="636AAF"/>
          <w:sz w:val="28"/>
        </w:rPr>
      </w:pPr>
      <w:r>
        <w:rPr>
          <w:color w:val="636AAF"/>
          <w:sz w:val="28"/>
        </w:rPr>
        <w:t>A</w:t>
      </w:r>
      <w:r w:rsidR="0091349A" w:rsidRPr="0091349A">
        <w:rPr>
          <w:color w:val="636AAF"/>
          <w:sz w:val="28"/>
        </w:rPr>
        <w:t xml:space="preserve"> skilled workforce and systems are in place to deliver palliative care in any setting</w:t>
      </w:r>
    </w:p>
    <w:p w14:paraId="24298E44" w14:textId="77777777" w:rsidR="00A43446" w:rsidRPr="005B265B" w:rsidRDefault="00A43446" w:rsidP="0095038D">
      <w:pPr>
        <w:pStyle w:val="Heading2"/>
      </w:pPr>
      <w:r w:rsidRPr="005B265B">
        <w:t>Why is this important?</w:t>
      </w:r>
      <w:bookmarkEnd w:id="39"/>
    </w:p>
    <w:p w14:paraId="4824F2FB" w14:textId="77777777" w:rsidR="00FE2077" w:rsidRDefault="00A43446" w:rsidP="00FE2077">
      <w:pPr>
        <w:spacing w:after="240" w:line="276" w:lineRule="auto"/>
        <w:rPr>
          <w:rFonts w:cstheme="minorHAnsi"/>
        </w:rPr>
      </w:pPr>
      <w:r w:rsidRPr="00E9566E">
        <w:rPr>
          <w:rFonts w:cstheme="minorHAnsi"/>
        </w:rPr>
        <w:t>The need for palliative care will continue to increase as the Australian population ages and people live longer with chronic disease and disability</w:t>
      </w:r>
      <w:r w:rsidR="005F05BE" w:rsidRPr="00E9566E">
        <w:rPr>
          <w:rFonts w:cstheme="minorHAnsi"/>
        </w:rPr>
        <w:t>.</w:t>
      </w:r>
      <w:r w:rsidR="007767D9" w:rsidRPr="00E9566E">
        <w:rPr>
          <w:rStyle w:val="FootnoteReference"/>
          <w:rFonts w:cstheme="minorHAnsi"/>
        </w:rPr>
        <w:footnoteReference w:id="60"/>
      </w:r>
      <w:r w:rsidR="00FE2077" w:rsidRPr="00FE2077">
        <w:rPr>
          <w:rFonts w:cstheme="minorHAnsi"/>
        </w:rPr>
        <w:t xml:space="preserve"> </w:t>
      </w:r>
      <w:r w:rsidR="00FE2077" w:rsidRPr="00E9566E">
        <w:rPr>
          <w:rFonts w:cstheme="minorHAnsi"/>
        </w:rPr>
        <w:t xml:space="preserve"> An ageing workforce</w:t>
      </w:r>
      <w:r w:rsidR="00141F38">
        <w:rPr>
          <w:rStyle w:val="FootnoteReference"/>
          <w:rFonts w:cstheme="minorHAnsi"/>
        </w:rPr>
        <w:footnoteReference w:id="61"/>
      </w:r>
      <w:r w:rsidR="00FE2077" w:rsidRPr="00E9566E">
        <w:rPr>
          <w:rFonts w:cstheme="minorHAnsi"/>
        </w:rPr>
        <w:t xml:space="preserve"> and shortages of medical and nursing staff trained in palliative care</w:t>
      </w:r>
      <w:r w:rsidR="009D00FB">
        <w:rPr>
          <w:rStyle w:val="FootnoteReference"/>
          <w:rFonts w:cstheme="minorHAnsi"/>
        </w:rPr>
        <w:footnoteReference w:id="62"/>
      </w:r>
      <w:r w:rsidR="00FE2077">
        <w:rPr>
          <w:rFonts w:cstheme="minorHAnsi"/>
        </w:rPr>
        <w:t xml:space="preserve"> </w:t>
      </w:r>
      <w:r w:rsidR="00FE2077" w:rsidRPr="00E9566E">
        <w:rPr>
          <w:rFonts w:cstheme="minorHAnsi"/>
        </w:rPr>
        <w:t>will place increased pressure on services to meet</w:t>
      </w:r>
      <w:r w:rsidR="00FE2077">
        <w:rPr>
          <w:rFonts w:cstheme="minorHAnsi"/>
        </w:rPr>
        <w:t xml:space="preserve"> this</w:t>
      </w:r>
      <w:r w:rsidR="00FE2077" w:rsidRPr="00E9566E">
        <w:rPr>
          <w:rFonts w:cstheme="minorHAnsi"/>
        </w:rPr>
        <w:t xml:space="preserve"> rising demand</w:t>
      </w:r>
      <w:r w:rsidR="00FE2077">
        <w:rPr>
          <w:rFonts w:cstheme="minorHAnsi"/>
        </w:rPr>
        <w:t xml:space="preserve">. </w:t>
      </w:r>
      <w:r w:rsidR="00FE2077" w:rsidRPr="00E9566E">
        <w:rPr>
          <w:rFonts w:cstheme="minorHAnsi"/>
        </w:rPr>
        <w:t>I</w:t>
      </w:r>
      <w:r w:rsidR="00FE2077">
        <w:rPr>
          <w:rFonts w:cstheme="minorHAnsi"/>
        </w:rPr>
        <w:t xml:space="preserve">nvestment at national, </w:t>
      </w:r>
      <w:r w:rsidR="00FE2077" w:rsidRPr="00E9566E">
        <w:rPr>
          <w:rFonts w:cstheme="minorHAnsi"/>
        </w:rPr>
        <w:t>state and territory levels will be required to ensure that the systems and people are available to provide quality palliative care where and when it is needed</w:t>
      </w:r>
      <w:r w:rsidR="00FE2077">
        <w:rPr>
          <w:rFonts w:cstheme="minorHAnsi"/>
        </w:rPr>
        <w:t>.</w:t>
      </w:r>
      <w:r w:rsidR="00A94276">
        <w:rPr>
          <w:rFonts w:cstheme="minorHAnsi"/>
        </w:rPr>
        <w:t xml:space="preserve"> This will include </w:t>
      </w:r>
      <w:r w:rsidR="006D38B3">
        <w:rPr>
          <w:rFonts w:cstheme="minorHAnsi"/>
        </w:rPr>
        <w:t xml:space="preserve">palliative care </w:t>
      </w:r>
      <w:r w:rsidR="00A94276">
        <w:rPr>
          <w:rFonts w:cstheme="minorHAnsi"/>
        </w:rPr>
        <w:t>specialist</w:t>
      </w:r>
      <w:r w:rsidR="006D38B3">
        <w:rPr>
          <w:rFonts w:cstheme="minorHAnsi"/>
        </w:rPr>
        <w:t>s</w:t>
      </w:r>
      <w:r w:rsidR="00A94276">
        <w:rPr>
          <w:rFonts w:cstheme="minorHAnsi"/>
        </w:rPr>
        <w:t xml:space="preserve"> who play an important role in not only the delivery of care but building the capacity of other providers of palliative care.</w:t>
      </w:r>
    </w:p>
    <w:p w14:paraId="2690651D" w14:textId="77777777" w:rsidR="006D38B3" w:rsidRDefault="00A43446" w:rsidP="00686B3D">
      <w:pPr>
        <w:spacing w:line="271" w:lineRule="auto"/>
        <w:rPr>
          <w:rFonts w:cstheme="minorHAnsi"/>
        </w:rPr>
      </w:pPr>
      <w:r w:rsidRPr="00E9566E">
        <w:rPr>
          <w:rFonts w:cstheme="minorHAnsi"/>
        </w:rPr>
        <w:t xml:space="preserve">Current models </w:t>
      </w:r>
      <w:r w:rsidR="00131590">
        <w:rPr>
          <w:rFonts w:cstheme="minorHAnsi"/>
        </w:rPr>
        <w:t>of</w:t>
      </w:r>
      <w:r w:rsidRPr="00E9566E">
        <w:rPr>
          <w:rFonts w:cstheme="minorHAnsi"/>
        </w:rPr>
        <w:t xml:space="preserve"> palliative care rely heavily on a critical number of specialist palliative care providers working within primarily metropolitan-based in-patient environments, while individual preferences and funding constraints point to an increasing need for service delivery in the community, within homes, and in residential aged care facilities</w:t>
      </w:r>
      <w:r w:rsidR="005F05BE" w:rsidRPr="00E9566E">
        <w:rPr>
          <w:rFonts w:cstheme="minorHAnsi"/>
        </w:rPr>
        <w:t>.</w:t>
      </w:r>
      <w:r w:rsidR="00D11536" w:rsidRPr="00E9566E">
        <w:rPr>
          <w:rStyle w:val="FootnoteReference"/>
          <w:rFonts w:cstheme="minorHAnsi"/>
        </w:rPr>
        <w:footnoteReference w:id="63"/>
      </w:r>
      <w:r w:rsidR="00026BC3" w:rsidRPr="00E9566E">
        <w:rPr>
          <w:rFonts w:cstheme="minorHAnsi"/>
        </w:rPr>
        <w:t xml:space="preserve"> </w:t>
      </w:r>
      <w:r w:rsidR="002D4D07">
        <w:rPr>
          <w:rFonts w:cstheme="minorHAnsi"/>
        </w:rPr>
        <w:t>R</w:t>
      </w:r>
      <w:r w:rsidR="002D4D07" w:rsidRPr="00E9566E">
        <w:rPr>
          <w:rFonts w:cstheme="minorHAnsi"/>
        </w:rPr>
        <w:t>esearch and experience have identified the benefits for individuals and families in remaining at home as much as possible.</w:t>
      </w:r>
      <w:r w:rsidR="002D4D07" w:rsidRPr="00E9566E">
        <w:rPr>
          <w:rStyle w:val="FootnoteReference"/>
          <w:rFonts w:cstheme="minorHAnsi"/>
        </w:rPr>
        <w:footnoteReference w:id="64"/>
      </w:r>
      <w:r w:rsidR="002D4D07" w:rsidRPr="00E9566E">
        <w:rPr>
          <w:rFonts w:cstheme="minorHAnsi"/>
        </w:rPr>
        <w:t xml:space="preserve"> </w:t>
      </w:r>
      <w:r w:rsidR="00026BC3" w:rsidRPr="00E9566E">
        <w:rPr>
          <w:rFonts w:cstheme="minorHAnsi"/>
        </w:rPr>
        <w:t>Investment is needed into community-based models that</w:t>
      </w:r>
      <w:r w:rsidRPr="00E9566E">
        <w:rPr>
          <w:rFonts w:cstheme="minorHAnsi"/>
        </w:rPr>
        <w:t xml:space="preserve"> are flexible to accommodate increased demand and public expectations</w:t>
      </w:r>
      <w:r w:rsidR="005F05BE" w:rsidRPr="00E9566E">
        <w:rPr>
          <w:rFonts w:cstheme="minorHAnsi"/>
        </w:rPr>
        <w:t>.</w:t>
      </w:r>
      <w:r w:rsidR="007767D9" w:rsidRPr="00E9566E">
        <w:rPr>
          <w:rStyle w:val="FootnoteReference"/>
          <w:rFonts w:cstheme="minorHAnsi"/>
        </w:rPr>
        <w:footnoteReference w:id="65"/>
      </w:r>
      <w:r w:rsidR="00026BC3" w:rsidRPr="00E9566E">
        <w:rPr>
          <w:rFonts w:cstheme="minorHAnsi"/>
        </w:rPr>
        <w:t xml:space="preserve"> </w:t>
      </w:r>
      <w:r w:rsidR="00FE2077" w:rsidRPr="00E9566E">
        <w:rPr>
          <w:rFonts w:cstheme="minorHAnsi"/>
        </w:rPr>
        <w:t xml:space="preserve">Resources and infrastructure will be required </w:t>
      </w:r>
      <w:r w:rsidR="00FE2077">
        <w:rPr>
          <w:rFonts w:cstheme="minorHAnsi"/>
        </w:rPr>
        <w:t>to provide care in the place a person chooses</w:t>
      </w:r>
      <w:r w:rsidR="00FE2077" w:rsidRPr="00E9566E">
        <w:rPr>
          <w:rFonts w:cstheme="minorHAnsi"/>
        </w:rPr>
        <w:t xml:space="preserve">, including technology and care aids. </w:t>
      </w:r>
    </w:p>
    <w:p w14:paraId="40FD437A" w14:textId="77777777" w:rsidR="006D38B3" w:rsidRPr="006D38B3" w:rsidRDefault="006B53A0" w:rsidP="00686B3D">
      <w:pPr>
        <w:spacing w:line="271" w:lineRule="auto"/>
      </w:pPr>
      <w:r w:rsidRPr="006B53A0">
        <w:rPr>
          <w:rFonts w:cstheme="minorHAnsi"/>
        </w:rPr>
        <w:t>S</w:t>
      </w:r>
      <w:r w:rsidR="00026BC3" w:rsidRPr="006B53A0">
        <w:rPr>
          <w:rFonts w:cstheme="minorHAnsi"/>
        </w:rPr>
        <w:t xml:space="preserve">ervice </w:t>
      </w:r>
      <w:r w:rsidRPr="006B53A0">
        <w:rPr>
          <w:rFonts w:cstheme="minorHAnsi"/>
        </w:rPr>
        <w:t xml:space="preserve">models must allow providers to </w:t>
      </w:r>
      <w:r w:rsidR="00020D3F" w:rsidRPr="006B53A0">
        <w:rPr>
          <w:rFonts w:cstheme="minorHAnsi"/>
        </w:rPr>
        <w:t xml:space="preserve">respond quickly when an individual’s condition changes, to avoid </w:t>
      </w:r>
      <w:r w:rsidR="00026BC3" w:rsidRPr="006B53A0">
        <w:rPr>
          <w:rFonts w:cstheme="minorHAnsi"/>
        </w:rPr>
        <w:t xml:space="preserve">inappropriate or unnecessary emergency department presentations at the end of life </w:t>
      </w:r>
      <w:r w:rsidR="00026BC3" w:rsidRPr="006B53A0">
        <w:t>and support people to remain in their home, if they choose, for as long as possible.</w:t>
      </w:r>
      <w:r w:rsidR="006D38B3">
        <w:t xml:space="preserve"> </w:t>
      </w:r>
    </w:p>
    <w:p w14:paraId="1A74D7C4" w14:textId="77777777" w:rsidR="00C65629" w:rsidRPr="00E9566E" w:rsidRDefault="0033229A" w:rsidP="00686B3D">
      <w:pPr>
        <w:spacing w:line="271" w:lineRule="auto"/>
        <w:rPr>
          <w:rFonts w:cstheme="minorHAnsi"/>
        </w:rPr>
      </w:pPr>
      <w:r>
        <w:rPr>
          <w:rFonts w:cstheme="minorHAnsi"/>
        </w:rPr>
        <w:t>S</w:t>
      </w:r>
      <w:r w:rsidRPr="00E9566E">
        <w:rPr>
          <w:rFonts w:cstheme="minorHAnsi"/>
        </w:rPr>
        <w:t>trategic workforce planning support</w:t>
      </w:r>
      <w:r w:rsidR="0086425C">
        <w:rPr>
          <w:rFonts w:cstheme="minorHAnsi"/>
        </w:rPr>
        <w:t>s</w:t>
      </w:r>
      <w:r w:rsidRPr="00E9566E">
        <w:rPr>
          <w:rFonts w:cstheme="minorHAnsi"/>
        </w:rPr>
        <w:t xml:space="preserve"> all the other goals in this National Strategy.</w:t>
      </w:r>
      <w:r>
        <w:rPr>
          <w:rFonts w:cstheme="minorHAnsi"/>
        </w:rPr>
        <w:t xml:space="preserve"> </w:t>
      </w:r>
      <w:r w:rsidR="00FE2077" w:rsidRPr="00E9566E">
        <w:rPr>
          <w:rFonts w:cstheme="minorHAnsi"/>
        </w:rPr>
        <w:t xml:space="preserve">Workforce planning will need to take into account the current services available, </w:t>
      </w:r>
      <w:r w:rsidR="0086425C">
        <w:rPr>
          <w:rFonts w:cstheme="minorHAnsi"/>
        </w:rPr>
        <w:t xml:space="preserve">the </w:t>
      </w:r>
      <w:r w:rsidR="00020D3F">
        <w:rPr>
          <w:rFonts w:cstheme="minorHAnsi"/>
        </w:rPr>
        <w:t>anticipated</w:t>
      </w:r>
      <w:r w:rsidR="0086425C">
        <w:rPr>
          <w:rFonts w:cstheme="minorHAnsi"/>
        </w:rPr>
        <w:t xml:space="preserve"> increase in demand</w:t>
      </w:r>
      <w:r w:rsidR="00020D3F">
        <w:rPr>
          <w:rFonts w:cstheme="minorHAnsi"/>
        </w:rPr>
        <w:t>,</w:t>
      </w:r>
      <w:r w:rsidR="0086425C">
        <w:rPr>
          <w:rFonts w:cstheme="minorHAnsi"/>
        </w:rPr>
        <w:t xml:space="preserve"> </w:t>
      </w:r>
      <w:r w:rsidR="00FE2077" w:rsidRPr="00E9566E">
        <w:rPr>
          <w:rFonts w:cstheme="minorHAnsi"/>
        </w:rPr>
        <w:t xml:space="preserve">how people are likely to want to receive care in the future, and the competencies required to provide </w:t>
      </w:r>
      <w:r w:rsidR="00595AF7">
        <w:rPr>
          <w:rFonts w:cstheme="minorHAnsi"/>
        </w:rPr>
        <w:t>high quality</w:t>
      </w:r>
      <w:r w:rsidR="00FE2077" w:rsidRPr="00E9566E">
        <w:rPr>
          <w:rFonts w:cstheme="minorHAnsi"/>
        </w:rPr>
        <w:t xml:space="preserve"> palliative care</w:t>
      </w:r>
      <w:r w:rsidR="0086425C">
        <w:rPr>
          <w:rFonts w:cstheme="minorHAnsi"/>
        </w:rPr>
        <w:t xml:space="preserve">. </w:t>
      </w:r>
      <w:r w:rsidR="00B41191" w:rsidRPr="00E9566E">
        <w:rPr>
          <w:rFonts w:cstheme="minorHAnsi"/>
        </w:rPr>
        <w:t>A national framework for workf</w:t>
      </w:r>
      <w:r w:rsidR="00CD359F" w:rsidRPr="00E9566E">
        <w:rPr>
          <w:rFonts w:cstheme="minorHAnsi"/>
        </w:rPr>
        <w:t xml:space="preserve">orce development will assist in strengthening consistency of both availability and quality of services across jurisdictions, and also assist service users and providers who move </w:t>
      </w:r>
      <w:r w:rsidR="00A41CF3" w:rsidRPr="00E9566E">
        <w:rPr>
          <w:rFonts w:cstheme="minorHAnsi"/>
        </w:rPr>
        <w:t>between states and territories.</w:t>
      </w:r>
    </w:p>
    <w:p w14:paraId="219B32D3" w14:textId="77777777" w:rsidR="00CD359F" w:rsidRDefault="006D38B3" w:rsidP="00131590">
      <w:pPr>
        <w:spacing w:line="271" w:lineRule="auto"/>
        <w:rPr>
          <w:rFonts w:cstheme="minorHAnsi"/>
        </w:rPr>
      </w:pPr>
      <w:r>
        <w:rPr>
          <w:rFonts w:cstheme="minorHAnsi"/>
        </w:rPr>
        <w:lastRenderedPageBreak/>
        <w:t xml:space="preserve">In addition to specialist and non-specialist palliative care providers, there are many volunteers and community organisations that support the holistic needs of people affected </w:t>
      </w:r>
      <w:r w:rsidR="008277B2">
        <w:rPr>
          <w:rFonts w:cstheme="minorHAnsi"/>
        </w:rPr>
        <w:t>by life</w:t>
      </w:r>
      <w:r>
        <w:rPr>
          <w:rFonts w:cstheme="minorHAnsi"/>
        </w:rPr>
        <w:t>-limiting illness</w:t>
      </w:r>
      <w:r w:rsidR="00CF42A9">
        <w:rPr>
          <w:rFonts w:cstheme="minorHAnsi"/>
        </w:rPr>
        <w:t>es</w:t>
      </w:r>
      <w:r>
        <w:rPr>
          <w:rFonts w:cstheme="minorHAnsi"/>
        </w:rPr>
        <w:t>. Their contribution needs to be acknowledged and support provided for these essential services.</w:t>
      </w:r>
      <w:r w:rsidR="00131590">
        <w:rPr>
          <w:rFonts w:cstheme="minorHAnsi"/>
        </w:rPr>
        <w:t xml:space="preserve"> </w:t>
      </w:r>
      <w:r>
        <w:rPr>
          <w:rFonts w:cstheme="minorHAnsi"/>
        </w:rPr>
        <w:t xml:space="preserve">All individuals involved in palliative care need to be </w:t>
      </w:r>
      <w:r w:rsidR="00A41CF3" w:rsidRPr="00E9566E">
        <w:rPr>
          <w:rFonts w:cstheme="minorHAnsi"/>
        </w:rPr>
        <w:t xml:space="preserve">supported to maintain their own </w:t>
      </w:r>
      <w:r w:rsidR="00BC0991" w:rsidRPr="00E9566E">
        <w:rPr>
          <w:rFonts w:cstheme="minorHAnsi"/>
        </w:rPr>
        <w:t>resilience and well-being</w:t>
      </w:r>
      <w:r w:rsidR="00A41CF3" w:rsidRPr="00E9566E">
        <w:rPr>
          <w:rFonts w:cstheme="minorHAnsi"/>
        </w:rPr>
        <w:t xml:space="preserve"> while working in </w:t>
      </w:r>
      <w:r w:rsidR="00686B3D" w:rsidRPr="00E9566E">
        <w:rPr>
          <w:rFonts w:cstheme="minorHAnsi"/>
        </w:rPr>
        <w:t xml:space="preserve">this </w:t>
      </w:r>
      <w:r w:rsidR="00A41CF3" w:rsidRPr="00E9566E">
        <w:rPr>
          <w:rFonts w:cstheme="minorHAnsi"/>
        </w:rPr>
        <w:t>often</w:t>
      </w:r>
      <w:r w:rsidR="008277B2">
        <w:rPr>
          <w:rFonts w:cstheme="minorHAnsi"/>
        </w:rPr>
        <w:t xml:space="preserve"> </w:t>
      </w:r>
      <w:r w:rsidR="00A41CF3" w:rsidRPr="00E9566E">
        <w:rPr>
          <w:rFonts w:cstheme="minorHAnsi"/>
        </w:rPr>
        <w:t xml:space="preserve">challenging </w:t>
      </w:r>
      <w:r w:rsidR="00686B3D" w:rsidRPr="00E9566E">
        <w:rPr>
          <w:rFonts w:cstheme="minorHAnsi"/>
        </w:rPr>
        <w:t>area.</w:t>
      </w:r>
      <w:r w:rsidR="00686B3D" w:rsidRPr="00E9566E">
        <w:rPr>
          <w:rStyle w:val="FootnoteReference"/>
          <w:rFonts w:cstheme="minorHAnsi"/>
        </w:rPr>
        <w:footnoteReference w:id="66"/>
      </w:r>
    </w:p>
    <w:p w14:paraId="36508742" w14:textId="77777777" w:rsidR="00020D3F" w:rsidRDefault="00020D3F">
      <w:pPr>
        <w:rPr>
          <w:rFonts w:ascii="Arial" w:hAnsi="Arial" w:cs="Arial"/>
          <w:b/>
          <w:color w:val="1A1919" w:themeColor="text1"/>
          <w:sz w:val="36"/>
          <w:lang w:eastAsia="en-AU"/>
        </w:rPr>
      </w:pPr>
      <w:bookmarkStart w:id="40" w:name="_Toc495497597"/>
      <w:r>
        <w:rPr>
          <w:rFonts w:ascii="Arial" w:hAnsi="Arial" w:cs="Arial"/>
          <w:b/>
          <w:caps/>
          <w:lang w:eastAsia="en-AU"/>
        </w:rPr>
        <w:br w:type="page"/>
      </w:r>
    </w:p>
    <w:p w14:paraId="122B04B6" w14:textId="77777777" w:rsidR="00A43446" w:rsidRPr="0095038D" w:rsidRDefault="00A43446" w:rsidP="0095038D">
      <w:pPr>
        <w:pStyle w:val="Heading2"/>
      </w:pPr>
      <w:r w:rsidRPr="005B265B">
        <w:lastRenderedPageBreak/>
        <w:t>Priorities</w:t>
      </w:r>
      <w:bookmarkEnd w:id="40"/>
    </w:p>
    <w:p w14:paraId="40B9B245" w14:textId="77777777" w:rsidR="008927C3" w:rsidRDefault="008927C3" w:rsidP="00813BAC">
      <w:pPr>
        <w:pStyle w:val="UrbisTableBullet"/>
        <w:numPr>
          <w:ilvl w:val="1"/>
          <w:numId w:val="34"/>
        </w:numPr>
        <w:spacing w:before="0" w:after="240" w:line="276" w:lineRule="auto"/>
        <w:ind w:left="567" w:hanging="567"/>
        <w:contextualSpacing/>
        <w:rPr>
          <w:rFonts w:cstheme="minorHAnsi"/>
        </w:rPr>
      </w:pPr>
      <w:r w:rsidRPr="009040C6">
        <w:rPr>
          <w:rFonts w:cstheme="minorHAnsi"/>
        </w:rPr>
        <w:t xml:space="preserve">Service models deliver palliative care when and where it is required according to the individual’s needs </w:t>
      </w:r>
    </w:p>
    <w:p w14:paraId="30A9ACEA" w14:textId="77777777" w:rsidR="00F30E7F" w:rsidRPr="0095038D" w:rsidRDefault="00F30E7F" w:rsidP="00813BAC">
      <w:pPr>
        <w:pStyle w:val="UrbisTableBullet"/>
        <w:numPr>
          <w:ilvl w:val="1"/>
          <w:numId w:val="34"/>
        </w:numPr>
        <w:spacing w:before="0" w:after="240" w:line="276" w:lineRule="auto"/>
        <w:ind w:left="567" w:hanging="567"/>
        <w:contextualSpacing/>
        <w:rPr>
          <w:rFonts w:cstheme="minorHAnsi"/>
        </w:rPr>
      </w:pPr>
      <w:r w:rsidRPr="0095038D">
        <w:rPr>
          <w:rFonts w:cstheme="minorHAnsi"/>
        </w:rPr>
        <w:t>A national workforce development framework for palliative care provides guidance for future workforce planning, including a competency framework suitable for all care settings</w:t>
      </w:r>
    </w:p>
    <w:p w14:paraId="6A7C34A3" w14:textId="77777777" w:rsidR="00F30E7F" w:rsidRPr="00E9566E" w:rsidRDefault="00F30E7F" w:rsidP="00813BAC">
      <w:pPr>
        <w:pStyle w:val="UrbisTableBullet"/>
        <w:numPr>
          <w:ilvl w:val="1"/>
          <w:numId w:val="34"/>
        </w:numPr>
        <w:spacing w:before="0" w:after="240" w:line="276" w:lineRule="auto"/>
        <w:ind w:left="567" w:hanging="567"/>
        <w:contextualSpacing/>
        <w:rPr>
          <w:rFonts w:cstheme="minorHAnsi"/>
        </w:rPr>
      </w:pPr>
      <w:r w:rsidRPr="00E9566E">
        <w:rPr>
          <w:rFonts w:cstheme="minorHAnsi"/>
        </w:rPr>
        <w:t>Care providers have the support they need to maintain their health and wellbeing</w:t>
      </w:r>
    </w:p>
    <w:p w14:paraId="75B0988A" w14:textId="77777777" w:rsidR="00F30E7F" w:rsidRPr="00E9566E" w:rsidRDefault="00F30E7F" w:rsidP="00813BAC">
      <w:pPr>
        <w:pStyle w:val="UrbisTableBullet"/>
        <w:numPr>
          <w:ilvl w:val="1"/>
          <w:numId w:val="34"/>
        </w:numPr>
        <w:spacing w:before="0" w:after="240" w:line="276" w:lineRule="auto"/>
        <w:ind w:left="567" w:hanging="567"/>
        <w:contextualSpacing/>
        <w:rPr>
          <w:rFonts w:cstheme="minorHAnsi"/>
        </w:rPr>
      </w:pPr>
      <w:r w:rsidRPr="00E9566E">
        <w:rPr>
          <w:rFonts w:cstheme="minorHAnsi"/>
        </w:rPr>
        <w:t>Technology supports the delivery of palliative care in any setting</w:t>
      </w:r>
    </w:p>
    <w:p w14:paraId="629CAD91" w14:textId="77777777" w:rsidR="00F30E7F" w:rsidRDefault="00F30E7F" w:rsidP="00813BAC">
      <w:pPr>
        <w:pStyle w:val="UrbisTableBullet"/>
        <w:numPr>
          <w:ilvl w:val="1"/>
          <w:numId w:val="34"/>
        </w:numPr>
        <w:spacing w:before="0" w:after="240" w:line="276" w:lineRule="auto"/>
        <w:ind w:left="567" w:hanging="567"/>
        <w:contextualSpacing/>
        <w:rPr>
          <w:rFonts w:cstheme="minorHAnsi"/>
        </w:rPr>
      </w:pPr>
      <w:r w:rsidRPr="00E9566E">
        <w:rPr>
          <w:rFonts w:cstheme="minorHAnsi"/>
        </w:rPr>
        <w:t>Investment in palliative care in all jurisdictions includes expansion of primary, community-based and tertiary services</w:t>
      </w:r>
    </w:p>
    <w:p w14:paraId="65CDDFF6" w14:textId="77777777" w:rsidR="00A43446" w:rsidRDefault="00A43446" w:rsidP="0095038D">
      <w:pPr>
        <w:pStyle w:val="Heading2"/>
      </w:pPr>
      <w:bookmarkStart w:id="41" w:name="_Toc495497598"/>
      <w:r w:rsidRPr="005B265B">
        <w:t>What does this mean for…</w:t>
      </w:r>
      <w:bookmarkEnd w:id="41"/>
    </w:p>
    <w:p w14:paraId="4C54FFD4" w14:textId="77777777" w:rsidR="00B13423" w:rsidRDefault="00B13423" w:rsidP="0095038D">
      <w:pPr>
        <w:pStyle w:val="Heading3"/>
        <w:rPr>
          <w:lang w:eastAsia="en-AU"/>
        </w:rPr>
      </w:pPr>
      <w:r w:rsidRPr="00B13423">
        <w:rPr>
          <w:lang w:eastAsia="en-AU"/>
        </w:rPr>
        <w:t>People affected by life-limiting illnesses</w:t>
      </w:r>
    </w:p>
    <w:p w14:paraId="3ECAEB55" w14:textId="77777777" w:rsidR="00B13423" w:rsidRPr="00E9566E" w:rsidRDefault="00B13423" w:rsidP="00813BAC">
      <w:pPr>
        <w:pStyle w:val="UrbisTableBullet"/>
        <w:numPr>
          <w:ilvl w:val="0"/>
          <w:numId w:val="30"/>
        </w:numPr>
        <w:spacing w:before="60" w:after="60" w:line="276" w:lineRule="auto"/>
        <w:rPr>
          <w:rFonts w:cstheme="minorHAnsi"/>
        </w:rPr>
      </w:pPr>
      <w:r>
        <w:rPr>
          <w:rFonts w:cstheme="minorHAnsi"/>
        </w:rPr>
        <w:t>My care is flexible and able to accommodate my changing needs</w:t>
      </w:r>
    </w:p>
    <w:p w14:paraId="705B8956" w14:textId="77777777" w:rsidR="00B13423" w:rsidRDefault="00B13423" w:rsidP="00813BAC">
      <w:pPr>
        <w:pStyle w:val="ListParagraph"/>
        <w:numPr>
          <w:ilvl w:val="0"/>
          <w:numId w:val="30"/>
        </w:numPr>
        <w:rPr>
          <w:lang w:eastAsia="en-AU"/>
        </w:rPr>
      </w:pPr>
      <w:r w:rsidRPr="0095038D">
        <w:rPr>
          <w:rFonts w:cstheme="minorHAnsi"/>
        </w:rPr>
        <w:t>My care is respectful of my cultural beliefs and practices, social and spiritual needs</w:t>
      </w:r>
    </w:p>
    <w:p w14:paraId="721AFE20" w14:textId="77777777" w:rsidR="00B13423" w:rsidRDefault="00B13423" w:rsidP="0095038D">
      <w:pPr>
        <w:pStyle w:val="Heading3"/>
        <w:rPr>
          <w:lang w:eastAsia="en-AU"/>
        </w:rPr>
      </w:pPr>
      <w:r w:rsidRPr="00B13423">
        <w:rPr>
          <w:lang w:eastAsia="en-AU"/>
        </w:rPr>
        <w:t>Providers of care</w:t>
      </w:r>
    </w:p>
    <w:p w14:paraId="2495B507" w14:textId="77777777" w:rsidR="00B13423" w:rsidRPr="00E9566E" w:rsidRDefault="00B13423" w:rsidP="00813BAC">
      <w:pPr>
        <w:pStyle w:val="UrbisTableBullet"/>
        <w:numPr>
          <w:ilvl w:val="0"/>
          <w:numId w:val="30"/>
        </w:numPr>
        <w:spacing w:before="60" w:after="60" w:line="276" w:lineRule="auto"/>
        <w:rPr>
          <w:rFonts w:cstheme="minorHAnsi"/>
        </w:rPr>
      </w:pPr>
      <w:r w:rsidRPr="00E9566E">
        <w:rPr>
          <w:rFonts w:cstheme="minorHAnsi"/>
        </w:rPr>
        <w:t>We develop and improve the way we plan and deliver services to align with the needs of our community</w:t>
      </w:r>
    </w:p>
    <w:p w14:paraId="152244E9" w14:textId="77777777" w:rsidR="00B13423" w:rsidRPr="00E9566E" w:rsidRDefault="00B13423" w:rsidP="00813BAC">
      <w:pPr>
        <w:pStyle w:val="UrbisTableBullet"/>
        <w:numPr>
          <w:ilvl w:val="0"/>
          <w:numId w:val="30"/>
        </w:numPr>
        <w:spacing w:before="60" w:after="60" w:line="276" w:lineRule="auto"/>
        <w:rPr>
          <w:rFonts w:cstheme="minorHAnsi"/>
        </w:rPr>
      </w:pPr>
      <w:r w:rsidRPr="00E9566E">
        <w:rPr>
          <w:rFonts w:cstheme="minorHAnsi"/>
        </w:rPr>
        <w:t>We provide palliative care at the time and in the place that a person requires</w:t>
      </w:r>
    </w:p>
    <w:p w14:paraId="5134176C" w14:textId="77777777" w:rsidR="00B13423" w:rsidRPr="00E9566E" w:rsidRDefault="00B13423" w:rsidP="00813BAC">
      <w:pPr>
        <w:pStyle w:val="UrbisTableBullet"/>
        <w:numPr>
          <w:ilvl w:val="0"/>
          <w:numId w:val="30"/>
        </w:numPr>
        <w:spacing w:before="60" w:after="60" w:line="276" w:lineRule="auto"/>
        <w:rPr>
          <w:rFonts w:cstheme="minorHAnsi"/>
        </w:rPr>
      </w:pPr>
      <w:r w:rsidRPr="00E9566E">
        <w:rPr>
          <w:rFonts w:cstheme="minorHAnsi"/>
        </w:rPr>
        <w:t>All people involved in palliative care have the appropriate skills</w:t>
      </w:r>
    </w:p>
    <w:p w14:paraId="69BF6587" w14:textId="77777777" w:rsidR="00B13423" w:rsidRPr="00E9566E" w:rsidRDefault="00B13423" w:rsidP="00813BAC">
      <w:pPr>
        <w:pStyle w:val="UrbisTableBullet"/>
        <w:numPr>
          <w:ilvl w:val="0"/>
          <w:numId w:val="30"/>
        </w:numPr>
        <w:spacing w:before="60" w:after="60" w:line="276" w:lineRule="auto"/>
        <w:rPr>
          <w:rFonts w:cstheme="minorHAnsi"/>
        </w:rPr>
      </w:pPr>
      <w:r w:rsidRPr="00E9566E">
        <w:rPr>
          <w:rFonts w:cstheme="minorHAnsi"/>
        </w:rPr>
        <w:t xml:space="preserve">We provide palliative care that is culturally safe </w:t>
      </w:r>
      <w:r>
        <w:rPr>
          <w:rFonts w:cstheme="minorHAnsi"/>
        </w:rPr>
        <w:t>and culturally responsive</w:t>
      </w:r>
    </w:p>
    <w:p w14:paraId="7D0C2FE3" w14:textId="77777777" w:rsidR="00B13423" w:rsidRDefault="00B13423" w:rsidP="00813BAC">
      <w:pPr>
        <w:pStyle w:val="UrbisTableBullet"/>
        <w:numPr>
          <w:ilvl w:val="0"/>
          <w:numId w:val="30"/>
        </w:numPr>
        <w:spacing w:before="60" w:after="60" w:line="276" w:lineRule="auto"/>
        <w:rPr>
          <w:rFonts w:cstheme="minorHAnsi"/>
        </w:rPr>
      </w:pPr>
      <w:r w:rsidRPr="00E9566E">
        <w:rPr>
          <w:rFonts w:cstheme="minorHAnsi"/>
        </w:rPr>
        <w:t>We support the wellbeing and resilience of people working in palliative care</w:t>
      </w:r>
    </w:p>
    <w:p w14:paraId="52A66F27" w14:textId="77777777" w:rsidR="00B13423" w:rsidRDefault="00B13423" w:rsidP="00813BAC">
      <w:pPr>
        <w:pStyle w:val="UrbisTableBullet"/>
        <w:numPr>
          <w:ilvl w:val="0"/>
          <w:numId w:val="30"/>
        </w:numPr>
        <w:spacing w:before="60" w:after="60" w:line="276" w:lineRule="auto"/>
        <w:rPr>
          <w:rFonts w:cstheme="minorHAnsi"/>
        </w:rPr>
      </w:pPr>
      <w:r>
        <w:rPr>
          <w:rFonts w:cstheme="minorHAnsi"/>
        </w:rPr>
        <w:t>We develop and strengthen the Aboriginal and Torres Strait Islander health workforce in all areas of the health system, both clinical and non- clinical</w:t>
      </w:r>
    </w:p>
    <w:p w14:paraId="2A515230" w14:textId="77777777" w:rsidR="00B13423" w:rsidRDefault="00B13423" w:rsidP="00813BAC">
      <w:pPr>
        <w:pStyle w:val="ListParagraph"/>
        <w:numPr>
          <w:ilvl w:val="0"/>
          <w:numId w:val="30"/>
        </w:numPr>
        <w:rPr>
          <w:lang w:eastAsia="en-AU"/>
        </w:rPr>
      </w:pPr>
      <w:r w:rsidRPr="0095038D">
        <w:rPr>
          <w:rFonts w:cstheme="minorHAnsi"/>
        </w:rPr>
        <w:t>We develop a culturally skilled and responsive workforce  in all areas of the health system, both clinical and non-clinical</w:t>
      </w:r>
    </w:p>
    <w:p w14:paraId="67D9BBEC" w14:textId="77777777" w:rsidR="00B13423" w:rsidRDefault="00B13423" w:rsidP="0095038D">
      <w:pPr>
        <w:pStyle w:val="Heading3"/>
        <w:rPr>
          <w:lang w:eastAsia="en-AU"/>
        </w:rPr>
      </w:pPr>
      <w:r w:rsidRPr="00B13423">
        <w:rPr>
          <w:lang w:eastAsia="en-AU"/>
        </w:rPr>
        <w:t>Governments</w:t>
      </w:r>
    </w:p>
    <w:p w14:paraId="7E4C548B" w14:textId="77777777" w:rsidR="00890A17" w:rsidRPr="00E9566E" w:rsidRDefault="00890A17" w:rsidP="00813BAC">
      <w:pPr>
        <w:pStyle w:val="UrbisTableBullet"/>
        <w:numPr>
          <w:ilvl w:val="0"/>
          <w:numId w:val="30"/>
        </w:numPr>
        <w:spacing w:before="60" w:after="60" w:line="276" w:lineRule="auto"/>
        <w:rPr>
          <w:rFonts w:cstheme="minorHAnsi"/>
        </w:rPr>
      </w:pPr>
      <w:r w:rsidRPr="00E9566E">
        <w:rPr>
          <w:rFonts w:cstheme="minorHAnsi"/>
        </w:rPr>
        <w:t>We continue to support research to identify gaps in service provision and implement responses to address those gaps</w:t>
      </w:r>
    </w:p>
    <w:p w14:paraId="31370752" w14:textId="77777777" w:rsidR="00890A17" w:rsidRPr="00E9566E" w:rsidRDefault="00890A17" w:rsidP="00813BAC">
      <w:pPr>
        <w:pStyle w:val="UrbisTableBullet"/>
        <w:numPr>
          <w:ilvl w:val="0"/>
          <w:numId w:val="30"/>
        </w:numPr>
        <w:spacing w:before="60" w:after="60" w:line="276" w:lineRule="auto"/>
        <w:rPr>
          <w:rFonts w:cstheme="minorHAnsi"/>
        </w:rPr>
      </w:pPr>
      <w:r w:rsidRPr="00E9566E">
        <w:rPr>
          <w:rFonts w:cstheme="minorHAnsi"/>
        </w:rPr>
        <w:t>We continue to ensure that there is the appropriate skilled workforce to deliver palliative care both now and in the future across primary, community-based and tertiary services</w:t>
      </w:r>
    </w:p>
    <w:p w14:paraId="2074D181" w14:textId="77777777" w:rsidR="00890A17" w:rsidRPr="00E9566E" w:rsidRDefault="00890A17" w:rsidP="00813BAC">
      <w:pPr>
        <w:pStyle w:val="UrbisTableBullet"/>
        <w:numPr>
          <w:ilvl w:val="0"/>
          <w:numId w:val="30"/>
        </w:numPr>
        <w:spacing w:before="60" w:after="60" w:line="276" w:lineRule="auto"/>
        <w:rPr>
          <w:rFonts w:cstheme="minorHAnsi"/>
        </w:rPr>
      </w:pPr>
      <w:r w:rsidRPr="00E9566E">
        <w:rPr>
          <w:rFonts w:cstheme="minorHAnsi"/>
        </w:rPr>
        <w:t>We support the delivery of palliative care in all care settings to ensure that people can access the care they need when and where they need it</w:t>
      </w:r>
    </w:p>
    <w:p w14:paraId="2E4B538F" w14:textId="77777777" w:rsidR="00890A17" w:rsidRDefault="00890A17" w:rsidP="00813BAC">
      <w:pPr>
        <w:pStyle w:val="UrbisTableBullet"/>
        <w:numPr>
          <w:ilvl w:val="0"/>
          <w:numId w:val="30"/>
        </w:numPr>
        <w:spacing w:before="60" w:after="60" w:line="276" w:lineRule="auto"/>
        <w:rPr>
          <w:rFonts w:cstheme="minorHAnsi"/>
        </w:rPr>
      </w:pPr>
      <w:r w:rsidRPr="00E9566E">
        <w:rPr>
          <w:rFonts w:cstheme="minorHAnsi"/>
        </w:rPr>
        <w:t>We support the development and use of technology to deliver palliative care</w:t>
      </w:r>
    </w:p>
    <w:p w14:paraId="00573AB3" w14:textId="77777777" w:rsidR="00B13423" w:rsidRDefault="00890A17" w:rsidP="00813BAC">
      <w:pPr>
        <w:pStyle w:val="ListParagraph"/>
        <w:numPr>
          <w:ilvl w:val="0"/>
          <w:numId w:val="30"/>
        </w:numPr>
        <w:rPr>
          <w:lang w:eastAsia="en-AU"/>
        </w:rPr>
      </w:pPr>
      <w:r w:rsidRPr="0095038D">
        <w:rPr>
          <w:rFonts w:cstheme="minorHAnsi"/>
        </w:rPr>
        <w:lastRenderedPageBreak/>
        <w:t>We support strategies to increase engagement by Aboriginal and Torres Strait Islander people in Palliative Care Services</w:t>
      </w:r>
    </w:p>
    <w:p w14:paraId="1C83C96B" w14:textId="77777777" w:rsidR="00A43446" w:rsidRDefault="00A43446" w:rsidP="00DD1C4D">
      <w:pPr>
        <w:rPr>
          <w:color w:val="1A1919" w:themeColor="text1"/>
          <w:sz w:val="36"/>
        </w:rPr>
      </w:pPr>
      <w:r>
        <w:br w:type="page"/>
      </w:r>
    </w:p>
    <w:p w14:paraId="117D25BF" w14:textId="77777777" w:rsidR="00251350" w:rsidRPr="0095038D" w:rsidRDefault="00251350" w:rsidP="0095038D">
      <w:pPr>
        <w:pStyle w:val="Heading1"/>
      </w:pPr>
      <w:bookmarkStart w:id="42" w:name="_Toc497127997"/>
      <w:bookmarkStart w:id="43" w:name="_Toc1207376"/>
      <w:bookmarkStart w:id="44" w:name="_Toc495497600"/>
      <w:r w:rsidRPr="0095038D">
        <w:lastRenderedPageBreak/>
        <w:t>Goal</w:t>
      </w:r>
      <w:r w:rsidR="00455971" w:rsidRPr="0095038D">
        <w:t xml:space="preserve"> 6</w:t>
      </w:r>
      <w:r w:rsidRPr="0095038D">
        <w:t>: Data and evidence</w:t>
      </w:r>
      <w:bookmarkEnd w:id="42"/>
      <w:bookmarkEnd w:id="43"/>
    </w:p>
    <w:p w14:paraId="6E3E2D5B" w14:textId="77777777" w:rsidR="00251350" w:rsidRPr="0091349A" w:rsidRDefault="00BC0991" w:rsidP="00251350">
      <w:pPr>
        <w:spacing w:after="0"/>
        <w:rPr>
          <w:color w:val="636AAF"/>
          <w:sz w:val="28"/>
          <w:szCs w:val="28"/>
        </w:rPr>
      </w:pPr>
      <w:r>
        <w:rPr>
          <w:rFonts w:cstheme="minorHAnsi"/>
          <w:color w:val="636AAF"/>
          <w:sz w:val="28"/>
          <w:szCs w:val="28"/>
        </w:rPr>
        <w:t xml:space="preserve">Robust national data and a strong </w:t>
      </w:r>
      <w:r w:rsidR="00251350">
        <w:rPr>
          <w:rFonts w:cstheme="minorHAnsi"/>
          <w:color w:val="636AAF"/>
          <w:sz w:val="28"/>
          <w:szCs w:val="28"/>
        </w:rPr>
        <w:t xml:space="preserve">research </w:t>
      </w:r>
      <w:r>
        <w:rPr>
          <w:rFonts w:cstheme="minorHAnsi"/>
          <w:color w:val="636AAF"/>
          <w:sz w:val="28"/>
          <w:szCs w:val="28"/>
        </w:rPr>
        <w:t xml:space="preserve">agenda </w:t>
      </w:r>
      <w:r w:rsidR="00251350">
        <w:rPr>
          <w:rFonts w:cstheme="minorHAnsi"/>
          <w:color w:val="636AAF"/>
          <w:sz w:val="28"/>
          <w:szCs w:val="28"/>
        </w:rPr>
        <w:t>strengthen and improve palliative care</w:t>
      </w:r>
    </w:p>
    <w:p w14:paraId="278978D2" w14:textId="77777777" w:rsidR="00251350" w:rsidRPr="0095038D" w:rsidRDefault="00251350" w:rsidP="0095038D">
      <w:pPr>
        <w:pStyle w:val="Heading2"/>
      </w:pPr>
      <w:r w:rsidRPr="005B265B">
        <w:t>Why is this important?</w:t>
      </w:r>
    </w:p>
    <w:p w14:paraId="7B119348" w14:textId="77777777" w:rsidR="00686B3D" w:rsidRPr="00E9566E" w:rsidRDefault="00686B3D" w:rsidP="00251350">
      <w:pPr>
        <w:spacing w:after="240" w:line="276" w:lineRule="auto"/>
        <w:rPr>
          <w:rFonts w:cstheme="minorHAnsi"/>
          <w:vertAlign w:val="superscript"/>
        </w:rPr>
      </w:pPr>
      <w:r w:rsidRPr="00E9566E">
        <w:rPr>
          <w:rFonts w:cstheme="minorHAnsi"/>
        </w:rPr>
        <w:t xml:space="preserve">The lack of consistent collection and reporting of data on palliative care has been identified as an area </w:t>
      </w:r>
      <w:r w:rsidR="00BC0991" w:rsidRPr="00E9566E">
        <w:rPr>
          <w:rFonts w:cstheme="minorHAnsi"/>
        </w:rPr>
        <w:t>for i</w:t>
      </w:r>
      <w:r w:rsidRPr="00E9566E">
        <w:rPr>
          <w:rFonts w:cstheme="minorHAnsi"/>
        </w:rPr>
        <w:t xml:space="preserve">mprovement at </w:t>
      </w:r>
      <w:r w:rsidR="00121323">
        <w:rPr>
          <w:rFonts w:cstheme="minorHAnsi"/>
        </w:rPr>
        <w:t xml:space="preserve">both </w:t>
      </w:r>
      <w:r w:rsidRPr="00E9566E">
        <w:rPr>
          <w:rFonts w:cstheme="minorHAnsi"/>
        </w:rPr>
        <w:t>state and territory</w:t>
      </w:r>
      <w:r w:rsidRPr="00E9566E">
        <w:rPr>
          <w:rStyle w:val="FootnoteReference"/>
          <w:rFonts w:cstheme="minorHAnsi"/>
        </w:rPr>
        <w:footnoteReference w:id="67"/>
      </w:r>
      <w:r w:rsidRPr="00E9566E">
        <w:rPr>
          <w:rFonts w:cstheme="minorHAnsi"/>
          <w:vertAlign w:val="superscript"/>
        </w:rPr>
        <w:t>,</w:t>
      </w:r>
      <w:r w:rsidRPr="00E9566E">
        <w:rPr>
          <w:rStyle w:val="FootnoteReference"/>
          <w:rFonts w:cstheme="minorHAnsi"/>
        </w:rPr>
        <w:footnoteReference w:id="68"/>
      </w:r>
      <w:r w:rsidR="00BC0991" w:rsidRPr="00E9566E">
        <w:rPr>
          <w:rFonts w:cstheme="minorHAnsi"/>
        </w:rPr>
        <w:t xml:space="preserve"> and </w:t>
      </w:r>
      <w:r w:rsidRPr="00E9566E">
        <w:rPr>
          <w:rFonts w:cstheme="minorHAnsi"/>
        </w:rPr>
        <w:t>national level</w:t>
      </w:r>
      <w:r w:rsidR="00BC0991" w:rsidRPr="00E9566E">
        <w:rPr>
          <w:rFonts w:cstheme="minorHAnsi"/>
        </w:rPr>
        <w:t>s</w:t>
      </w:r>
      <w:r w:rsidRPr="00E9566E">
        <w:rPr>
          <w:rFonts w:cstheme="minorHAnsi"/>
        </w:rPr>
        <w:t>.</w:t>
      </w:r>
      <w:r w:rsidRPr="00E9566E">
        <w:rPr>
          <w:rStyle w:val="FootnoteReference"/>
          <w:rFonts w:cstheme="minorHAnsi"/>
        </w:rPr>
        <w:t xml:space="preserve"> </w:t>
      </w:r>
      <w:r w:rsidRPr="00E9566E">
        <w:rPr>
          <w:rStyle w:val="FootnoteReference"/>
          <w:rFonts w:cstheme="minorHAnsi"/>
        </w:rPr>
        <w:footnoteReference w:id="69"/>
      </w:r>
      <w:r w:rsidRPr="00E9566E">
        <w:rPr>
          <w:rFonts w:cstheme="minorHAnsi"/>
          <w:vertAlign w:val="superscript"/>
        </w:rPr>
        <w:t>,</w:t>
      </w:r>
      <w:r w:rsidRPr="00E9566E">
        <w:rPr>
          <w:rStyle w:val="FootnoteReference"/>
          <w:rFonts w:cstheme="minorHAnsi"/>
        </w:rPr>
        <w:footnoteReference w:id="70"/>
      </w:r>
    </w:p>
    <w:p w14:paraId="746D1B89" w14:textId="77777777" w:rsidR="00BC0991" w:rsidRPr="00A37C4F" w:rsidRDefault="00BC0991" w:rsidP="00BC0991">
      <w:pPr>
        <w:spacing w:after="240" w:line="276" w:lineRule="auto"/>
        <w:rPr>
          <w:rFonts w:cstheme="minorHAnsi"/>
        </w:rPr>
      </w:pPr>
      <w:r w:rsidRPr="00E9566E">
        <w:rPr>
          <w:rFonts w:cstheme="minorHAnsi"/>
        </w:rPr>
        <w:t>Many jurisdictional and national data collection mechanisms do already exist, including those supported through the National Palliative Care Projects; in addition, work continues at national, state and territory levels to improve data development, collection and interpretation activities. However, further work is required to enable linked and nationally consistent data collection to improve both routine monitoring and evaluation reporting.</w:t>
      </w:r>
      <w:r w:rsidR="00B91DE8">
        <w:rPr>
          <w:rFonts w:cstheme="minorHAnsi"/>
        </w:rPr>
        <w:t xml:space="preserve"> </w:t>
      </w:r>
      <w:r w:rsidR="00B91DE8" w:rsidRPr="00A37C4F">
        <w:rPr>
          <w:rFonts w:cstheme="minorHAnsi"/>
        </w:rPr>
        <w:t>This can be strengthened by effective and accurate processes to routinely ask patients</w:t>
      </w:r>
      <w:r w:rsidR="00CF42A9" w:rsidRPr="00A37C4F">
        <w:rPr>
          <w:rFonts w:cstheme="minorHAnsi"/>
        </w:rPr>
        <w:t xml:space="preserve"> and record responses</w:t>
      </w:r>
      <w:r w:rsidR="00B91DE8" w:rsidRPr="00A37C4F">
        <w:rPr>
          <w:rFonts w:cstheme="minorHAnsi"/>
        </w:rPr>
        <w:t xml:space="preserve"> if they identify as being of Aboriginal and/or Torres Strait Islander origin</w:t>
      </w:r>
      <w:r w:rsidR="00A47346">
        <w:rPr>
          <w:rStyle w:val="FootnoteReference"/>
          <w:rFonts w:cstheme="minorHAnsi"/>
        </w:rPr>
        <w:footnoteReference w:id="71"/>
      </w:r>
      <w:r w:rsidR="00B91DE8" w:rsidRPr="00A37C4F">
        <w:rPr>
          <w:rFonts w:cstheme="minorHAnsi"/>
        </w:rPr>
        <w:t xml:space="preserve">. </w:t>
      </w:r>
    </w:p>
    <w:p w14:paraId="1E4F9D01" w14:textId="77777777" w:rsidR="00686B3D" w:rsidRPr="00E9566E" w:rsidRDefault="00686B3D" w:rsidP="00251350">
      <w:pPr>
        <w:spacing w:after="240" w:line="276" w:lineRule="auto"/>
        <w:rPr>
          <w:rFonts w:cstheme="minorHAnsi"/>
        </w:rPr>
      </w:pPr>
      <w:r w:rsidRPr="00E9566E">
        <w:rPr>
          <w:rFonts w:cstheme="minorHAnsi"/>
        </w:rPr>
        <w:t xml:space="preserve">The evaluation of the National Palliative Care Strategy 2010 resulted in several recommendations related to the collection of data across all care settings and the development of nationally consistent data. </w:t>
      </w:r>
      <w:r w:rsidR="00BC0991" w:rsidRPr="00E9566E">
        <w:rPr>
          <w:rFonts w:cstheme="minorHAnsi"/>
        </w:rPr>
        <w:t xml:space="preserve">People who contributed to the evaluation argued strongly that </w:t>
      </w:r>
      <w:r w:rsidR="00F141E5" w:rsidRPr="00E9566E">
        <w:rPr>
          <w:rFonts w:cstheme="minorHAnsi"/>
        </w:rPr>
        <w:t xml:space="preserve">data improvement is critically important </w:t>
      </w:r>
      <w:r w:rsidRPr="00E9566E">
        <w:rPr>
          <w:rFonts w:cstheme="minorHAnsi"/>
        </w:rPr>
        <w:t xml:space="preserve">to </w:t>
      </w:r>
      <w:r w:rsidR="00F141E5" w:rsidRPr="00E9566E">
        <w:rPr>
          <w:rFonts w:cstheme="minorHAnsi"/>
        </w:rPr>
        <w:t xml:space="preserve">strengthen the evidence base regarding </w:t>
      </w:r>
      <w:r w:rsidRPr="00E9566E">
        <w:rPr>
          <w:rFonts w:cstheme="minorHAnsi"/>
        </w:rPr>
        <w:t>the provision, quality and effectiveness of palliative care across Australia.</w:t>
      </w:r>
      <w:r w:rsidRPr="00E9566E">
        <w:rPr>
          <w:rStyle w:val="FootnoteReference"/>
          <w:rFonts w:cstheme="minorHAnsi"/>
        </w:rPr>
        <w:footnoteReference w:id="72"/>
      </w:r>
    </w:p>
    <w:p w14:paraId="2801DFA4" w14:textId="77777777" w:rsidR="009F30C8" w:rsidRPr="00E9566E" w:rsidRDefault="009F30C8" w:rsidP="009F30C8">
      <w:pPr>
        <w:spacing w:after="240" w:line="276" w:lineRule="auto"/>
        <w:rPr>
          <w:rFonts w:cstheme="minorHAnsi"/>
        </w:rPr>
      </w:pPr>
      <w:r w:rsidRPr="00E9566E">
        <w:rPr>
          <w:rFonts w:cstheme="minorHAnsi"/>
        </w:rPr>
        <w:t xml:space="preserve">A </w:t>
      </w:r>
      <w:r w:rsidR="00121323">
        <w:rPr>
          <w:rFonts w:cstheme="minorHAnsi"/>
        </w:rPr>
        <w:t>key goal</w:t>
      </w:r>
      <w:r w:rsidRPr="00E9566E">
        <w:rPr>
          <w:rFonts w:cstheme="minorHAnsi"/>
        </w:rPr>
        <w:t xml:space="preserve"> for this National Strategy is to improve the ability to evaluate palliative care at a population level and to monitor outcomes across Australia. This will allow the quality and processes of care to be assessed </w:t>
      </w:r>
      <w:r w:rsidR="001F1691">
        <w:rPr>
          <w:rFonts w:cstheme="minorHAnsi"/>
        </w:rPr>
        <w:t xml:space="preserve">and improved </w:t>
      </w:r>
      <w:r w:rsidRPr="00E9566E">
        <w:rPr>
          <w:rFonts w:cstheme="minorHAnsi"/>
        </w:rPr>
        <w:t>across all care settings.</w:t>
      </w:r>
      <w:r w:rsidR="00F141E5" w:rsidRPr="00E9566E">
        <w:rPr>
          <w:rFonts w:cstheme="minorHAnsi"/>
        </w:rPr>
        <w:t xml:space="preserve">  It will also assist to expand the understanding of where </w:t>
      </w:r>
      <w:r w:rsidR="00772917">
        <w:rPr>
          <w:rFonts w:cstheme="minorHAnsi"/>
        </w:rPr>
        <w:t>people are able to access palliative care, who is providing the care</w:t>
      </w:r>
      <w:r w:rsidR="00F141E5" w:rsidRPr="00E9566E">
        <w:rPr>
          <w:rFonts w:cstheme="minorHAnsi"/>
        </w:rPr>
        <w:t xml:space="preserve">, and the frequency and effectiveness of different treatments or services.  </w:t>
      </w:r>
      <w:r w:rsidR="006713CE">
        <w:rPr>
          <w:rFonts w:cstheme="minorHAnsi"/>
        </w:rPr>
        <w:t xml:space="preserve">Central to this evaluation will be the voices of those who are recipients of care, in both the design and collection of data and </w:t>
      </w:r>
      <w:r w:rsidR="00020D3F">
        <w:rPr>
          <w:rFonts w:cstheme="minorHAnsi"/>
        </w:rPr>
        <w:t xml:space="preserve">in </w:t>
      </w:r>
      <w:r w:rsidR="006713CE">
        <w:rPr>
          <w:rFonts w:cstheme="minorHAnsi"/>
        </w:rPr>
        <w:t>research processes.</w:t>
      </w:r>
      <w:r w:rsidR="001F1691">
        <w:rPr>
          <w:rFonts w:cstheme="minorHAnsi"/>
        </w:rPr>
        <w:t xml:space="preserve"> </w:t>
      </w:r>
    </w:p>
    <w:p w14:paraId="03622F49" w14:textId="77777777" w:rsidR="009F30C8" w:rsidRPr="00E9566E" w:rsidRDefault="00F141E5" w:rsidP="009F30C8">
      <w:pPr>
        <w:spacing w:after="240" w:line="276" w:lineRule="auto"/>
        <w:rPr>
          <w:rFonts w:cstheme="minorHAnsi"/>
        </w:rPr>
      </w:pPr>
      <w:r w:rsidRPr="00E9566E">
        <w:rPr>
          <w:rFonts w:cstheme="minorHAnsi"/>
        </w:rPr>
        <w:t xml:space="preserve">Australia has benefited </w:t>
      </w:r>
      <w:r w:rsidR="006713CE">
        <w:rPr>
          <w:rFonts w:cstheme="minorHAnsi"/>
        </w:rPr>
        <w:t xml:space="preserve">for many years </w:t>
      </w:r>
      <w:r w:rsidRPr="00E9566E">
        <w:rPr>
          <w:rFonts w:cstheme="minorHAnsi"/>
        </w:rPr>
        <w:t>from a focussed</w:t>
      </w:r>
      <w:r w:rsidR="009F30C8" w:rsidRPr="00E9566E">
        <w:rPr>
          <w:rFonts w:cstheme="minorHAnsi"/>
        </w:rPr>
        <w:t xml:space="preserve"> nat</w:t>
      </w:r>
      <w:r w:rsidRPr="00E9566E">
        <w:rPr>
          <w:rFonts w:cstheme="minorHAnsi"/>
        </w:rPr>
        <w:t xml:space="preserve">ional research agenda, </w:t>
      </w:r>
      <w:r w:rsidR="006713CE">
        <w:rPr>
          <w:rFonts w:cstheme="minorHAnsi"/>
        </w:rPr>
        <w:t>which has</w:t>
      </w:r>
      <w:r w:rsidR="00121323">
        <w:rPr>
          <w:rFonts w:cstheme="minorHAnsi"/>
        </w:rPr>
        <w:t xml:space="preserve"> </w:t>
      </w:r>
      <w:r w:rsidR="006713CE">
        <w:rPr>
          <w:rFonts w:cstheme="minorHAnsi"/>
        </w:rPr>
        <w:t>created</w:t>
      </w:r>
      <w:r w:rsidR="00121323">
        <w:rPr>
          <w:rFonts w:cstheme="minorHAnsi"/>
        </w:rPr>
        <w:t xml:space="preserve"> a large network</w:t>
      </w:r>
      <w:r w:rsidRPr="00E9566E">
        <w:rPr>
          <w:rFonts w:cstheme="minorHAnsi"/>
        </w:rPr>
        <w:t xml:space="preserve"> of clinicians, academics, researchers and policy makers; the outcomes of this large-scale investment in research</w:t>
      </w:r>
      <w:r w:rsidR="009F30C8" w:rsidRPr="00E9566E">
        <w:rPr>
          <w:rFonts w:cstheme="minorHAnsi"/>
        </w:rPr>
        <w:t xml:space="preserve"> ha</w:t>
      </w:r>
      <w:r w:rsidRPr="00E9566E">
        <w:rPr>
          <w:rFonts w:cstheme="minorHAnsi"/>
        </w:rPr>
        <w:t>ve</w:t>
      </w:r>
      <w:r w:rsidR="009F30C8" w:rsidRPr="00E9566E">
        <w:rPr>
          <w:rFonts w:cstheme="minorHAnsi"/>
        </w:rPr>
        <w:t xml:space="preserve"> contributed significantly to the quality of palliative care provided in Australia</w:t>
      </w:r>
      <w:r w:rsidR="009F73AC">
        <w:rPr>
          <w:rFonts w:cstheme="minorHAnsi"/>
        </w:rPr>
        <w:t>.</w:t>
      </w:r>
      <w:r w:rsidR="009F30C8" w:rsidRPr="00E9566E">
        <w:rPr>
          <w:rStyle w:val="FootnoteReference"/>
          <w:rFonts w:cstheme="minorHAnsi"/>
        </w:rPr>
        <w:footnoteReference w:id="73"/>
      </w:r>
      <w:r w:rsidR="009F30C8" w:rsidRPr="00E9566E">
        <w:rPr>
          <w:rFonts w:cstheme="minorHAnsi"/>
        </w:rPr>
        <w:t xml:space="preserve"> Maintaining a strong national commitment </w:t>
      </w:r>
      <w:r w:rsidR="009F30C8" w:rsidRPr="00E9566E">
        <w:rPr>
          <w:rFonts w:cstheme="minorHAnsi"/>
        </w:rPr>
        <w:lastRenderedPageBreak/>
        <w:t>to research and evidence will benefit Australia as well as help to improve services internationally by increasing the global knowledge base.</w:t>
      </w:r>
    </w:p>
    <w:p w14:paraId="77D13565" w14:textId="77777777" w:rsidR="00251350" w:rsidRDefault="00251350" w:rsidP="00251350">
      <w:pPr>
        <w:spacing w:after="0"/>
        <w:rPr>
          <w:rFonts w:cstheme="minorHAnsi"/>
          <w:b/>
          <w:color w:val="1A1919" w:themeColor="text1"/>
          <w:sz w:val="36"/>
        </w:rPr>
      </w:pPr>
      <w:r>
        <w:rPr>
          <w:rFonts w:cstheme="minorHAnsi"/>
          <w:b/>
          <w:caps/>
        </w:rPr>
        <w:br w:type="page"/>
      </w:r>
    </w:p>
    <w:p w14:paraId="6B6D5BDF" w14:textId="77777777" w:rsidR="00251350" w:rsidRPr="0095038D" w:rsidRDefault="00251350" w:rsidP="0095038D">
      <w:pPr>
        <w:pStyle w:val="Heading2"/>
      </w:pPr>
      <w:r w:rsidRPr="005B265B">
        <w:lastRenderedPageBreak/>
        <w:t>Priorities</w:t>
      </w:r>
    </w:p>
    <w:p w14:paraId="2179A61D" w14:textId="77777777" w:rsidR="000F6473" w:rsidRDefault="00ED171D" w:rsidP="00813BAC">
      <w:pPr>
        <w:pStyle w:val="UrbisTableBullet"/>
        <w:numPr>
          <w:ilvl w:val="1"/>
          <w:numId w:val="22"/>
        </w:numPr>
        <w:spacing w:before="0" w:after="240" w:line="276" w:lineRule="auto"/>
        <w:ind w:left="567" w:hanging="567"/>
        <w:contextualSpacing/>
        <w:rPr>
          <w:rFonts w:cstheme="minorHAnsi"/>
        </w:rPr>
      </w:pPr>
      <w:r w:rsidRPr="002973CE">
        <w:rPr>
          <w:rFonts w:cstheme="minorHAnsi"/>
        </w:rPr>
        <w:t>Nation</w:t>
      </w:r>
      <w:r w:rsidRPr="00E9566E">
        <w:rPr>
          <w:rFonts w:cstheme="minorHAnsi"/>
        </w:rPr>
        <w:t>ally consistent data collection is used to monitor, evaluate and report on access to and outcomes of palliative care</w:t>
      </w:r>
    </w:p>
    <w:p w14:paraId="74CAF6D4" w14:textId="77777777" w:rsidR="005E1B12" w:rsidRPr="002973CE" w:rsidRDefault="005E1B12" w:rsidP="00813BAC">
      <w:pPr>
        <w:pStyle w:val="UrbisTableBullet"/>
        <w:numPr>
          <w:ilvl w:val="1"/>
          <w:numId w:val="22"/>
        </w:numPr>
        <w:spacing w:before="0" w:after="240" w:line="276" w:lineRule="auto"/>
        <w:ind w:left="567" w:hanging="567"/>
        <w:contextualSpacing/>
        <w:rPr>
          <w:rFonts w:cstheme="minorHAnsi"/>
        </w:rPr>
      </w:pPr>
      <w:r w:rsidRPr="002973CE">
        <w:rPr>
          <w:rFonts w:cstheme="minorHAnsi"/>
        </w:rPr>
        <w:t>Palliative care providers contribute to data collection, monitoring and reporting activities</w:t>
      </w:r>
    </w:p>
    <w:p w14:paraId="7A7CA9F6" w14:textId="77777777" w:rsidR="002973CE" w:rsidRPr="002973CE" w:rsidRDefault="002973CE" w:rsidP="00813BAC">
      <w:pPr>
        <w:pStyle w:val="UrbisTableBullet"/>
        <w:numPr>
          <w:ilvl w:val="1"/>
          <w:numId w:val="22"/>
        </w:numPr>
        <w:spacing w:before="0" w:after="240" w:line="276" w:lineRule="auto"/>
        <w:ind w:left="567" w:hanging="567"/>
        <w:contextualSpacing/>
        <w:rPr>
          <w:rFonts w:cstheme="minorHAnsi"/>
        </w:rPr>
      </w:pPr>
      <w:r w:rsidRPr="002973CE">
        <w:rPr>
          <w:rFonts w:cstheme="minorHAnsi"/>
        </w:rPr>
        <w:t>Data collection and reporting informs continuous quality improvement of palliative care</w:t>
      </w:r>
    </w:p>
    <w:p w14:paraId="3AB5F1E5" w14:textId="77777777" w:rsidR="00ED171D" w:rsidRDefault="00ED171D" w:rsidP="00813BAC">
      <w:pPr>
        <w:pStyle w:val="UrbisTableBullet"/>
        <w:numPr>
          <w:ilvl w:val="1"/>
          <w:numId w:val="22"/>
        </w:numPr>
        <w:spacing w:before="0" w:after="240" w:line="276" w:lineRule="auto"/>
        <w:ind w:left="567" w:hanging="567"/>
        <w:contextualSpacing/>
        <w:rPr>
          <w:rFonts w:cstheme="minorHAnsi"/>
        </w:rPr>
      </w:pPr>
      <w:r w:rsidRPr="00E9566E">
        <w:rPr>
          <w:rFonts w:cstheme="minorHAnsi"/>
        </w:rPr>
        <w:t>A robust national research agenda informs sector development and improvement</w:t>
      </w:r>
    </w:p>
    <w:p w14:paraId="42C66686" w14:textId="77777777" w:rsidR="008C1B2E" w:rsidRDefault="008C1B2E" w:rsidP="00813BAC">
      <w:pPr>
        <w:pStyle w:val="UrbisTableBullet"/>
        <w:numPr>
          <w:ilvl w:val="1"/>
          <w:numId w:val="22"/>
        </w:numPr>
        <w:spacing w:before="0" w:after="240" w:line="276" w:lineRule="auto"/>
        <w:ind w:left="567" w:hanging="567"/>
        <w:contextualSpacing/>
        <w:rPr>
          <w:rFonts w:cstheme="minorHAnsi"/>
        </w:rPr>
      </w:pPr>
      <w:r w:rsidRPr="00E9566E">
        <w:rPr>
          <w:rFonts w:cstheme="minorHAnsi"/>
        </w:rPr>
        <w:t xml:space="preserve">Research </w:t>
      </w:r>
      <w:r w:rsidR="00F141E5" w:rsidRPr="00E9566E">
        <w:rPr>
          <w:rFonts w:cstheme="minorHAnsi"/>
        </w:rPr>
        <w:t>includes</w:t>
      </w:r>
      <w:r w:rsidRPr="00E9566E">
        <w:rPr>
          <w:rFonts w:cstheme="minorHAnsi"/>
        </w:rPr>
        <w:t xml:space="preserve"> the experience of individuals affected by a life-limiting illness</w:t>
      </w:r>
      <w:r w:rsidR="00E518E4">
        <w:rPr>
          <w:rFonts w:cstheme="minorHAnsi"/>
        </w:rPr>
        <w:t xml:space="preserve"> </w:t>
      </w:r>
      <w:r w:rsidRPr="00E9566E">
        <w:rPr>
          <w:rFonts w:cstheme="minorHAnsi"/>
        </w:rPr>
        <w:t xml:space="preserve">and </w:t>
      </w:r>
      <w:r w:rsidR="000F6473">
        <w:rPr>
          <w:rFonts w:cstheme="minorHAnsi"/>
        </w:rPr>
        <w:t>these experiences inform</w:t>
      </w:r>
      <w:r w:rsidRPr="00E9566E">
        <w:rPr>
          <w:rFonts w:cstheme="minorHAnsi"/>
        </w:rPr>
        <w:t xml:space="preserve"> the continuous improvement of palliative care</w:t>
      </w:r>
    </w:p>
    <w:p w14:paraId="5666595A" w14:textId="77777777" w:rsidR="00BC0991" w:rsidRPr="001276D8" w:rsidRDefault="00CF42A9" w:rsidP="00813BAC">
      <w:pPr>
        <w:pStyle w:val="UrbisTableBullet"/>
        <w:numPr>
          <w:ilvl w:val="1"/>
          <w:numId w:val="22"/>
        </w:numPr>
        <w:spacing w:before="0" w:after="240" w:line="276" w:lineRule="auto"/>
        <w:ind w:left="567" w:hanging="567"/>
        <w:contextualSpacing/>
        <w:rPr>
          <w:rFonts w:cstheme="minorHAnsi"/>
        </w:rPr>
      </w:pPr>
      <w:r w:rsidRPr="001276D8">
        <w:rPr>
          <w:rFonts w:cstheme="minorHAnsi"/>
        </w:rPr>
        <w:t xml:space="preserve">Systematic </w:t>
      </w:r>
      <w:r w:rsidR="00B91DE8" w:rsidRPr="001276D8">
        <w:rPr>
          <w:rFonts w:cstheme="minorHAnsi"/>
        </w:rPr>
        <w:t xml:space="preserve">processes are in place </w:t>
      </w:r>
      <w:r w:rsidR="004C182D" w:rsidRPr="001276D8">
        <w:rPr>
          <w:rFonts w:cstheme="minorHAnsi"/>
        </w:rPr>
        <w:t>for asking all</w:t>
      </w:r>
      <w:r w:rsidR="001276D8">
        <w:rPr>
          <w:rFonts w:cstheme="minorHAnsi"/>
        </w:rPr>
        <w:t xml:space="preserve"> </w:t>
      </w:r>
      <w:r w:rsidR="00B91DE8" w:rsidRPr="001276D8">
        <w:rPr>
          <w:rFonts w:cstheme="minorHAnsi"/>
        </w:rPr>
        <w:t xml:space="preserve">patients </w:t>
      </w:r>
      <w:r w:rsidR="004C182D" w:rsidRPr="00542EEC">
        <w:rPr>
          <w:rFonts w:cstheme="minorHAnsi"/>
        </w:rPr>
        <w:t>and recording responses to the standard Aboriginal and Torres Strait Islander status question, ‘are you [is the person] of Aboriginal or Torres Strait Islander or</w:t>
      </w:r>
      <w:r w:rsidR="00A73D60">
        <w:rPr>
          <w:rFonts w:cstheme="minorHAnsi"/>
        </w:rPr>
        <w:t>i</w:t>
      </w:r>
      <w:r w:rsidR="004C182D" w:rsidRPr="00542EEC">
        <w:rPr>
          <w:rFonts w:cstheme="minorHAnsi"/>
        </w:rPr>
        <w:t>gin?</w:t>
      </w:r>
      <w:r w:rsidR="004C182D" w:rsidRPr="001276D8">
        <w:rPr>
          <w:rFonts w:cstheme="minorHAnsi"/>
        </w:rPr>
        <w:t>’</w:t>
      </w:r>
      <w:r w:rsidR="00A47346">
        <w:rPr>
          <w:rStyle w:val="FootnoteReference"/>
          <w:rFonts w:cstheme="minorHAnsi"/>
        </w:rPr>
        <w:footnoteReference w:id="74"/>
      </w:r>
      <w:r w:rsidR="004C182D" w:rsidRPr="00A37C4F">
        <w:rPr>
          <w:rFonts w:cstheme="minorHAnsi"/>
        </w:rPr>
        <w:t xml:space="preserve"> </w:t>
      </w:r>
    </w:p>
    <w:p w14:paraId="11B07BDE" w14:textId="77777777" w:rsidR="00251350" w:rsidRDefault="00251350" w:rsidP="0095038D">
      <w:pPr>
        <w:pStyle w:val="Heading2"/>
      </w:pPr>
      <w:r w:rsidRPr="005B265B">
        <w:t>What does this mean for…</w:t>
      </w:r>
    </w:p>
    <w:p w14:paraId="6910A099" w14:textId="77777777" w:rsidR="00890A17" w:rsidRDefault="00890A17" w:rsidP="0095038D">
      <w:pPr>
        <w:pStyle w:val="Heading3"/>
        <w:rPr>
          <w:lang w:eastAsia="en-AU"/>
        </w:rPr>
      </w:pPr>
      <w:bookmarkStart w:id="45" w:name="_Hlk1203925"/>
      <w:r>
        <w:rPr>
          <w:lang w:eastAsia="en-AU"/>
        </w:rPr>
        <w:t>People affected by life-limiting illnesses</w:t>
      </w:r>
    </w:p>
    <w:p w14:paraId="4754ADA1" w14:textId="77777777" w:rsidR="00890A17" w:rsidRPr="00E9566E" w:rsidRDefault="00890A17" w:rsidP="00813BAC">
      <w:pPr>
        <w:pStyle w:val="UrbisTableBullet"/>
        <w:numPr>
          <w:ilvl w:val="0"/>
          <w:numId w:val="31"/>
        </w:numPr>
        <w:spacing w:before="60" w:after="60" w:line="276" w:lineRule="auto"/>
        <w:rPr>
          <w:rFonts w:cstheme="minorHAnsi"/>
        </w:rPr>
      </w:pPr>
      <w:r w:rsidRPr="00E9566E">
        <w:rPr>
          <w:rFonts w:cstheme="minorHAnsi"/>
        </w:rPr>
        <w:t xml:space="preserve">My </w:t>
      </w:r>
      <w:r>
        <w:rPr>
          <w:rFonts w:cstheme="minorHAnsi"/>
        </w:rPr>
        <w:t>feedback informs improvements to care</w:t>
      </w:r>
    </w:p>
    <w:p w14:paraId="560AAD3D" w14:textId="77777777" w:rsidR="00890A17" w:rsidRPr="0095038D" w:rsidRDefault="00890A17" w:rsidP="00813BAC">
      <w:pPr>
        <w:pStyle w:val="UrbisTableBullet"/>
        <w:numPr>
          <w:ilvl w:val="0"/>
          <w:numId w:val="31"/>
        </w:numPr>
        <w:spacing w:before="60" w:after="60" w:line="276" w:lineRule="auto"/>
      </w:pPr>
      <w:r w:rsidRPr="0095038D">
        <w:rPr>
          <w:rFonts w:cstheme="minorHAnsi"/>
        </w:rPr>
        <w:t xml:space="preserve">I can access quality, evidence-based information that helps me make informed decisions </w:t>
      </w:r>
    </w:p>
    <w:p w14:paraId="602DCFD4" w14:textId="77777777" w:rsidR="00890A17" w:rsidRDefault="00890A17" w:rsidP="0095038D">
      <w:pPr>
        <w:pStyle w:val="Heading3"/>
        <w:rPr>
          <w:lang w:eastAsia="en-AU"/>
        </w:rPr>
      </w:pPr>
      <w:r>
        <w:rPr>
          <w:lang w:eastAsia="en-AU"/>
        </w:rPr>
        <w:t>Providers of care</w:t>
      </w:r>
    </w:p>
    <w:p w14:paraId="4FC923CB" w14:textId="77777777" w:rsidR="00890A17" w:rsidRPr="00E9566E" w:rsidRDefault="00890A17" w:rsidP="00813BAC">
      <w:pPr>
        <w:pStyle w:val="UrbisTableBullet"/>
        <w:numPr>
          <w:ilvl w:val="0"/>
          <w:numId w:val="31"/>
        </w:numPr>
        <w:spacing w:before="60" w:after="60" w:line="276" w:lineRule="auto"/>
        <w:rPr>
          <w:rFonts w:cstheme="minorHAnsi"/>
        </w:rPr>
      </w:pPr>
      <w:r w:rsidRPr="00E9566E">
        <w:rPr>
          <w:rFonts w:cstheme="minorHAnsi"/>
        </w:rPr>
        <w:t>We collect and share data on the palliative care we provide and the outcomes of that care</w:t>
      </w:r>
    </w:p>
    <w:p w14:paraId="17FC0A36" w14:textId="77777777" w:rsidR="00890A17" w:rsidRDefault="00890A17" w:rsidP="00813BAC">
      <w:pPr>
        <w:pStyle w:val="UrbisTableBullet"/>
        <w:numPr>
          <w:ilvl w:val="0"/>
          <w:numId w:val="31"/>
        </w:numPr>
        <w:spacing w:before="60" w:after="60" w:line="276" w:lineRule="auto"/>
        <w:rPr>
          <w:rFonts w:cstheme="minorHAnsi"/>
        </w:rPr>
      </w:pPr>
      <w:r w:rsidRPr="00E9566E">
        <w:rPr>
          <w:rFonts w:cstheme="minorHAnsi"/>
        </w:rPr>
        <w:t>We continuously improve the care we provide to reflect the evidence on quality palliative care</w:t>
      </w:r>
    </w:p>
    <w:p w14:paraId="3A6A28BC" w14:textId="77777777" w:rsidR="00890A17" w:rsidRDefault="00890A17" w:rsidP="00813BAC">
      <w:pPr>
        <w:pStyle w:val="UrbisTableBullet"/>
        <w:numPr>
          <w:ilvl w:val="0"/>
          <w:numId w:val="31"/>
        </w:numPr>
        <w:spacing w:before="60" w:after="60" w:line="276" w:lineRule="auto"/>
        <w:rPr>
          <w:rFonts w:cstheme="minorHAnsi"/>
        </w:rPr>
      </w:pPr>
      <w:r>
        <w:rPr>
          <w:rFonts w:cstheme="minorHAnsi"/>
        </w:rPr>
        <w:t xml:space="preserve">We learn from the </w:t>
      </w:r>
      <w:r w:rsidRPr="00E9566E">
        <w:rPr>
          <w:rFonts w:cstheme="minorHAnsi"/>
        </w:rPr>
        <w:t>feedback we receive from people affected by life-limiting illness</w:t>
      </w:r>
      <w:r>
        <w:rPr>
          <w:rFonts w:cstheme="minorHAnsi"/>
        </w:rPr>
        <w:t>es</w:t>
      </w:r>
    </w:p>
    <w:p w14:paraId="4B18C317" w14:textId="77777777" w:rsidR="00890A17" w:rsidRDefault="00890A17" w:rsidP="00813BAC">
      <w:pPr>
        <w:pStyle w:val="UrbisTableBullet"/>
        <w:numPr>
          <w:ilvl w:val="0"/>
          <w:numId w:val="31"/>
        </w:numPr>
        <w:spacing w:before="60" w:after="60" w:line="276" w:lineRule="auto"/>
        <w:rPr>
          <w:rFonts w:cstheme="minorHAnsi"/>
        </w:rPr>
      </w:pPr>
      <w:r w:rsidRPr="0024082B">
        <w:rPr>
          <w:rFonts w:cstheme="minorHAnsi"/>
        </w:rPr>
        <w:t xml:space="preserve">We know where to find data and evidence to improve </w:t>
      </w:r>
      <w:r>
        <w:rPr>
          <w:rFonts w:cstheme="minorHAnsi"/>
        </w:rPr>
        <w:t>the care we provide</w:t>
      </w:r>
    </w:p>
    <w:p w14:paraId="53E9F5F5" w14:textId="77777777" w:rsidR="00890A17" w:rsidRPr="0095038D" w:rsidRDefault="00890A17" w:rsidP="00813BAC">
      <w:pPr>
        <w:pStyle w:val="ListParagraph"/>
        <w:numPr>
          <w:ilvl w:val="0"/>
          <w:numId w:val="31"/>
        </w:numPr>
        <w:rPr>
          <w:lang w:eastAsia="en-AU"/>
        </w:rPr>
      </w:pPr>
      <w:r w:rsidRPr="0095038D">
        <w:rPr>
          <w:rFonts w:cstheme="minorHAnsi"/>
        </w:rPr>
        <w:t>We routinely ask all people and record responses if they identify as being of Aboriginal and/or Torres Strait Islander origin</w:t>
      </w:r>
    </w:p>
    <w:p w14:paraId="16ABF14A" w14:textId="77777777" w:rsidR="00890A17" w:rsidRDefault="00890A17" w:rsidP="0095038D">
      <w:pPr>
        <w:pStyle w:val="Heading3"/>
        <w:rPr>
          <w:lang w:eastAsia="en-AU"/>
        </w:rPr>
      </w:pPr>
      <w:r>
        <w:rPr>
          <w:lang w:eastAsia="en-AU"/>
        </w:rPr>
        <w:t>Governments</w:t>
      </w:r>
    </w:p>
    <w:p w14:paraId="329B1BD7" w14:textId="77777777" w:rsidR="00890A17" w:rsidRPr="00E9566E" w:rsidRDefault="00890A17" w:rsidP="00813BAC">
      <w:pPr>
        <w:pStyle w:val="UrbisTableBullet"/>
        <w:numPr>
          <w:ilvl w:val="0"/>
          <w:numId w:val="31"/>
        </w:numPr>
        <w:spacing w:before="60" w:after="60" w:line="276" w:lineRule="auto"/>
        <w:rPr>
          <w:rFonts w:cstheme="minorHAnsi"/>
        </w:rPr>
      </w:pPr>
      <w:r w:rsidRPr="00E9566E">
        <w:rPr>
          <w:rFonts w:cstheme="minorHAnsi"/>
        </w:rPr>
        <w:t>We continue to support the improvement of</w:t>
      </w:r>
      <w:r>
        <w:rPr>
          <w:rFonts w:cstheme="minorHAnsi"/>
        </w:rPr>
        <w:t xml:space="preserve"> nationally consistent </w:t>
      </w:r>
      <w:r w:rsidRPr="00E9566E">
        <w:rPr>
          <w:rFonts w:cstheme="minorHAnsi"/>
        </w:rPr>
        <w:t>data collection and reporting for palliative care</w:t>
      </w:r>
    </w:p>
    <w:p w14:paraId="234EDE47" w14:textId="77777777" w:rsidR="00890A17" w:rsidRPr="00ED3838" w:rsidRDefault="00890A17" w:rsidP="00813BAC">
      <w:pPr>
        <w:pStyle w:val="UrbisTableBullet"/>
        <w:numPr>
          <w:ilvl w:val="0"/>
          <w:numId w:val="31"/>
        </w:numPr>
        <w:spacing w:before="60" w:after="60" w:line="276" w:lineRule="auto"/>
        <w:rPr>
          <w:rFonts w:cstheme="minorHAnsi"/>
        </w:rPr>
      </w:pPr>
      <w:r w:rsidRPr="00E9566E">
        <w:rPr>
          <w:rFonts w:cstheme="minorHAnsi"/>
        </w:rPr>
        <w:t xml:space="preserve">We support data infrastructure that </w:t>
      </w:r>
      <w:r>
        <w:rPr>
          <w:rFonts w:cstheme="minorHAnsi"/>
        </w:rPr>
        <w:t>informs the continuous improvement of palliative care</w:t>
      </w:r>
      <w:r w:rsidRPr="00E9566E">
        <w:rPr>
          <w:rFonts w:cstheme="minorHAnsi"/>
        </w:rPr>
        <w:t xml:space="preserve"> </w:t>
      </w:r>
    </w:p>
    <w:p w14:paraId="05197FF0" w14:textId="77777777" w:rsidR="00890A17" w:rsidRDefault="00890A17" w:rsidP="00813BAC">
      <w:pPr>
        <w:pStyle w:val="UrbisTableBullet"/>
        <w:numPr>
          <w:ilvl w:val="0"/>
          <w:numId w:val="31"/>
        </w:numPr>
        <w:spacing w:before="60" w:after="60" w:line="276" w:lineRule="auto"/>
        <w:rPr>
          <w:rFonts w:cstheme="minorHAnsi"/>
        </w:rPr>
      </w:pPr>
      <w:r w:rsidRPr="00E9566E">
        <w:rPr>
          <w:rFonts w:cstheme="minorHAnsi"/>
        </w:rPr>
        <w:lastRenderedPageBreak/>
        <w:t>We continue to support research to maintain a strong evidence-base for palliative care</w:t>
      </w:r>
      <w:r>
        <w:rPr>
          <w:rFonts w:cstheme="minorHAnsi"/>
        </w:rPr>
        <w:t xml:space="preserve"> </w:t>
      </w:r>
    </w:p>
    <w:p w14:paraId="71B63334" w14:textId="77777777" w:rsidR="00890A17" w:rsidRDefault="00890A17" w:rsidP="00813BAC">
      <w:pPr>
        <w:pStyle w:val="UrbisTableBullet"/>
        <w:numPr>
          <w:ilvl w:val="0"/>
          <w:numId w:val="31"/>
        </w:numPr>
        <w:spacing w:before="60" w:after="60" w:line="276" w:lineRule="auto"/>
        <w:rPr>
          <w:rFonts w:cstheme="minorHAnsi"/>
        </w:rPr>
      </w:pPr>
      <w:r w:rsidRPr="0024082B">
        <w:rPr>
          <w:rFonts w:cstheme="minorHAnsi"/>
        </w:rPr>
        <w:t>We support the translation of research into practice</w:t>
      </w:r>
    </w:p>
    <w:bookmarkEnd w:id="45"/>
    <w:p w14:paraId="126E5EB6" w14:textId="77777777" w:rsidR="00251350" w:rsidRDefault="00251350" w:rsidP="00251350">
      <w:pPr>
        <w:spacing w:after="0"/>
        <w:rPr>
          <w:rFonts w:cstheme="minorHAnsi"/>
          <w:i/>
          <w:iCs/>
          <w:color w:val="373441"/>
          <w:sz w:val="18"/>
          <w:szCs w:val="18"/>
        </w:rPr>
      </w:pPr>
      <w:r>
        <w:rPr>
          <w:rFonts w:cstheme="minorHAnsi"/>
          <w:sz w:val="18"/>
          <w:szCs w:val="18"/>
        </w:rPr>
        <w:br w:type="page"/>
      </w:r>
    </w:p>
    <w:p w14:paraId="30527237" w14:textId="77777777" w:rsidR="0091349A" w:rsidRPr="0095038D" w:rsidRDefault="0091349A" w:rsidP="0095038D">
      <w:pPr>
        <w:pStyle w:val="Heading1"/>
      </w:pPr>
      <w:bookmarkStart w:id="46" w:name="_Toc497127998"/>
      <w:bookmarkStart w:id="47" w:name="_Toc1207377"/>
      <w:r w:rsidRPr="0095038D">
        <w:lastRenderedPageBreak/>
        <w:t>Goal</w:t>
      </w:r>
      <w:r w:rsidR="00455971" w:rsidRPr="0095038D">
        <w:t xml:space="preserve"> 7</w:t>
      </w:r>
      <w:r w:rsidRPr="0095038D">
        <w:t>: Accountability</w:t>
      </w:r>
      <w:bookmarkEnd w:id="46"/>
      <w:bookmarkEnd w:id="47"/>
    </w:p>
    <w:p w14:paraId="4DF86B38" w14:textId="77777777" w:rsidR="0091349A" w:rsidRPr="00CD5D96" w:rsidRDefault="0091349A" w:rsidP="0091349A">
      <w:pPr>
        <w:spacing w:after="0"/>
        <w:rPr>
          <w:sz w:val="28"/>
        </w:rPr>
      </w:pPr>
      <w:r w:rsidRPr="0091349A">
        <w:rPr>
          <w:color w:val="636AAF"/>
          <w:sz w:val="28"/>
        </w:rPr>
        <w:t>National governance of this Strategy drives action</w:t>
      </w:r>
    </w:p>
    <w:p w14:paraId="643372CB" w14:textId="77777777" w:rsidR="00D55D5C" w:rsidRPr="0095038D" w:rsidRDefault="00D55D5C" w:rsidP="0095038D">
      <w:pPr>
        <w:pStyle w:val="Heading2"/>
      </w:pPr>
      <w:r w:rsidRPr="0095038D">
        <w:t>Why is this important?</w:t>
      </w:r>
      <w:bookmarkEnd w:id="44"/>
    </w:p>
    <w:p w14:paraId="745E8035" w14:textId="77777777" w:rsidR="00D55D5C" w:rsidRPr="00E9566E" w:rsidRDefault="00D55D5C" w:rsidP="00E95086">
      <w:pPr>
        <w:spacing w:after="240" w:line="276" w:lineRule="auto"/>
        <w:rPr>
          <w:rFonts w:cstheme="minorHAnsi"/>
        </w:rPr>
      </w:pPr>
      <w:r w:rsidRPr="00E9566E">
        <w:rPr>
          <w:rFonts w:cstheme="minorHAnsi"/>
        </w:rPr>
        <w:t xml:space="preserve">A key finding of the evaluation of the National Palliative Care Strategy 2010 was the value placed on national governance structures to improve collaboration and accountability across jurisdictions. </w:t>
      </w:r>
      <w:r w:rsidR="00AA5E37" w:rsidRPr="00E9566E">
        <w:rPr>
          <w:rFonts w:cstheme="minorHAnsi"/>
        </w:rPr>
        <w:t>T</w:t>
      </w:r>
      <w:r w:rsidRPr="00E9566E">
        <w:rPr>
          <w:rFonts w:cstheme="minorHAnsi"/>
        </w:rPr>
        <w:t xml:space="preserve">he absence of formal governance and accountability structures </w:t>
      </w:r>
      <w:r w:rsidR="00AA5E37" w:rsidRPr="00E9566E">
        <w:rPr>
          <w:rFonts w:cstheme="minorHAnsi"/>
        </w:rPr>
        <w:t xml:space="preserve">was </w:t>
      </w:r>
      <w:r w:rsidRPr="00E9566E">
        <w:rPr>
          <w:rFonts w:cstheme="minorHAnsi"/>
        </w:rPr>
        <w:t>noted as a barrier to improving access as well as the quality and consistency of</w:t>
      </w:r>
      <w:r w:rsidR="000623B1" w:rsidRPr="00E9566E">
        <w:rPr>
          <w:rFonts w:cstheme="minorHAnsi"/>
        </w:rPr>
        <w:t xml:space="preserve"> palliative</w:t>
      </w:r>
      <w:r w:rsidRPr="00E9566E">
        <w:rPr>
          <w:rFonts w:cstheme="minorHAnsi"/>
        </w:rPr>
        <w:t xml:space="preserve"> care provision across </w:t>
      </w:r>
      <w:r w:rsidR="00AA5E37" w:rsidRPr="00E9566E">
        <w:rPr>
          <w:rFonts w:cstheme="minorHAnsi"/>
        </w:rPr>
        <w:t>Australia</w:t>
      </w:r>
      <w:r w:rsidR="005F05BE" w:rsidRPr="00E9566E">
        <w:rPr>
          <w:rFonts w:cstheme="minorHAnsi"/>
        </w:rPr>
        <w:t>.</w:t>
      </w:r>
      <w:r w:rsidR="004003D0" w:rsidRPr="00E9566E">
        <w:rPr>
          <w:rStyle w:val="FootnoteReference"/>
          <w:rFonts w:cstheme="minorHAnsi"/>
        </w:rPr>
        <w:footnoteReference w:id="75"/>
      </w:r>
    </w:p>
    <w:p w14:paraId="3E446724" w14:textId="77777777" w:rsidR="002C1B72" w:rsidRDefault="00D55D5C" w:rsidP="00E95086">
      <w:pPr>
        <w:spacing w:after="240" w:line="276" w:lineRule="auto"/>
        <w:rPr>
          <w:rFonts w:cstheme="minorHAnsi"/>
        </w:rPr>
      </w:pPr>
      <w:r w:rsidRPr="002C1B72">
        <w:rPr>
          <w:rFonts w:cstheme="minorHAnsi"/>
        </w:rPr>
        <w:t xml:space="preserve">A formal national </w:t>
      </w:r>
      <w:r w:rsidR="00772917" w:rsidRPr="002C1B72">
        <w:rPr>
          <w:rFonts w:cstheme="minorHAnsi"/>
        </w:rPr>
        <w:t xml:space="preserve">governance </w:t>
      </w:r>
      <w:r w:rsidRPr="002C1B72">
        <w:rPr>
          <w:rFonts w:cstheme="minorHAnsi"/>
        </w:rPr>
        <w:t xml:space="preserve">structure with links to the Australian Health Ministers’ Advisory Council will ensure that palliative care </w:t>
      </w:r>
      <w:r w:rsidR="000623B1" w:rsidRPr="002C1B72">
        <w:rPr>
          <w:rFonts w:cstheme="minorHAnsi"/>
        </w:rPr>
        <w:t xml:space="preserve">is </w:t>
      </w:r>
      <w:r w:rsidRPr="002C1B72">
        <w:rPr>
          <w:rFonts w:cstheme="minorHAnsi"/>
        </w:rPr>
        <w:t xml:space="preserve">recognised and resourced as </w:t>
      </w:r>
      <w:r w:rsidR="000623B1" w:rsidRPr="002C1B72">
        <w:rPr>
          <w:rFonts w:cstheme="minorHAnsi"/>
        </w:rPr>
        <w:t>an integral component</w:t>
      </w:r>
      <w:r w:rsidRPr="002C1B72">
        <w:rPr>
          <w:rFonts w:cstheme="minorHAnsi"/>
        </w:rPr>
        <w:t xml:space="preserve"> of the health system, while retaining the independence of states and territories to decide how best to invest in palliative care</w:t>
      </w:r>
      <w:r w:rsidR="00F3791D" w:rsidRPr="002C1B72">
        <w:rPr>
          <w:rFonts w:cstheme="minorHAnsi"/>
        </w:rPr>
        <w:t xml:space="preserve"> services</w:t>
      </w:r>
      <w:r w:rsidRPr="002C1B72">
        <w:rPr>
          <w:rFonts w:cstheme="minorHAnsi"/>
        </w:rPr>
        <w:t>.</w:t>
      </w:r>
      <w:r w:rsidR="00C924A6" w:rsidRPr="002C1B72">
        <w:rPr>
          <w:rFonts w:cstheme="minorHAnsi"/>
        </w:rPr>
        <w:t xml:space="preserve"> </w:t>
      </w:r>
      <w:r w:rsidR="002C1B72">
        <w:rPr>
          <w:rFonts w:cstheme="minorHAnsi"/>
        </w:rPr>
        <w:t xml:space="preserve"> Such a governance mechanism will be strengthened by including people with lived experience of palliative care and by ensuring that the voices of people affected by life-limiting illness</w:t>
      </w:r>
      <w:r w:rsidR="000B0426">
        <w:rPr>
          <w:rFonts w:cstheme="minorHAnsi"/>
        </w:rPr>
        <w:t>es</w:t>
      </w:r>
      <w:r w:rsidR="002C1B72">
        <w:rPr>
          <w:rFonts w:cstheme="minorHAnsi"/>
        </w:rPr>
        <w:t xml:space="preserve"> are considered in service and research development.  </w:t>
      </w:r>
    </w:p>
    <w:p w14:paraId="51436C8B" w14:textId="77777777" w:rsidR="00D55D5C" w:rsidRPr="002C1B72" w:rsidRDefault="00772917" w:rsidP="00E95086">
      <w:pPr>
        <w:spacing w:after="240" w:line="276" w:lineRule="auto"/>
        <w:rPr>
          <w:rFonts w:cstheme="minorHAnsi"/>
        </w:rPr>
      </w:pPr>
      <w:r w:rsidRPr="002C1B72">
        <w:rPr>
          <w:rFonts w:cstheme="minorHAnsi"/>
        </w:rPr>
        <w:t>This governance st</w:t>
      </w:r>
      <w:r w:rsidR="002C1B72">
        <w:rPr>
          <w:rFonts w:cstheme="minorHAnsi"/>
        </w:rPr>
        <w:t xml:space="preserve">ructure will </w:t>
      </w:r>
      <w:r w:rsidRPr="002C1B72">
        <w:rPr>
          <w:rFonts w:cstheme="minorHAnsi"/>
        </w:rPr>
        <w:t xml:space="preserve">be responsible for the development of the Implementation Plan for this Strategy (refer to page 23) as well as reporting on progress made towards achieving the goals within this Strategy. </w:t>
      </w:r>
      <w:r w:rsidR="00D55D5C" w:rsidRPr="002C1B72">
        <w:rPr>
          <w:rFonts w:cstheme="minorHAnsi"/>
        </w:rPr>
        <w:t>It will also provide a structural mechanism to support information sharing between the Commonwealth (which funds general practice and aged care services) and states</w:t>
      </w:r>
      <w:r w:rsidRPr="002C1B72">
        <w:rPr>
          <w:rFonts w:cstheme="minorHAnsi"/>
        </w:rPr>
        <w:t xml:space="preserve"> and </w:t>
      </w:r>
      <w:r w:rsidR="00D55D5C" w:rsidRPr="002C1B72">
        <w:rPr>
          <w:rFonts w:cstheme="minorHAnsi"/>
        </w:rPr>
        <w:t>territories (which fund community, tert</w:t>
      </w:r>
      <w:r w:rsidR="00275DEE" w:rsidRPr="002C1B72">
        <w:rPr>
          <w:rFonts w:cstheme="minorHAnsi"/>
        </w:rPr>
        <w:t>iary and specialist services).</w:t>
      </w:r>
    </w:p>
    <w:p w14:paraId="4A5DCFCB" w14:textId="77777777" w:rsidR="00D55D5C" w:rsidRPr="00E9566E" w:rsidRDefault="00F3791D" w:rsidP="00E95086">
      <w:pPr>
        <w:spacing w:after="240" w:line="276" w:lineRule="auto"/>
        <w:rPr>
          <w:rFonts w:cstheme="minorHAnsi"/>
        </w:rPr>
      </w:pPr>
      <w:r w:rsidRPr="00E9566E">
        <w:rPr>
          <w:rFonts w:cstheme="minorHAnsi"/>
        </w:rPr>
        <w:t>As Australians live longer, and more people live with chronic and life-limiting conditions,</w:t>
      </w:r>
      <w:r w:rsidR="00D55D5C" w:rsidRPr="00E9566E">
        <w:rPr>
          <w:rFonts w:cstheme="minorHAnsi"/>
        </w:rPr>
        <w:t xml:space="preserve"> the need for palliative care will continue to increase</w:t>
      </w:r>
      <w:r w:rsidR="005F05BE" w:rsidRPr="00E9566E">
        <w:rPr>
          <w:rFonts w:cstheme="minorHAnsi"/>
        </w:rPr>
        <w:t>.</w:t>
      </w:r>
      <w:r w:rsidR="000014DE" w:rsidRPr="00E9566E">
        <w:rPr>
          <w:rStyle w:val="FootnoteReference"/>
          <w:rFonts w:cstheme="minorHAnsi"/>
        </w:rPr>
        <w:footnoteReference w:id="76"/>
      </w:r>
      <w:r w:rsidR="00D55D5C" w:rsidRPr="00E9566E">
        <w:rPr>
          <w:rFonts w:cstheme="minorHAnsi"/>
        </w:rPr>
        <w:t xml:space="preserve"> Embedding palliative care </w:t>
      </w:r>
      <w:r w:rsidRPr="00E9566E">
        <w:rPr>
          <w:rFonts w:cstheme="minorHAnsi"/>
        </w:rPr>
        <w:t xml:space="preserve">further </w:t>
      </w:r>
      <w:r w:rsidR="00D55D5C" w:rsidRPr="00E9566E">
        <w:rPr>
          <w:rFonts w:cstheme="minorHAnsi"/>
        </w:rPr>
        <w:t>within the national governance structures of the health system will facilitate the effe</w:t>
      </w:r>
      <w:r w:rsidR="001F361C" w:rsidRPr="00E9566E">
        <w:rPr>
          <w:rFonts w:cstheme="minorHAnsi"/>
        </w:rPr>
        <w:t xml:space="preserve">ctive integration of </w:t>
      </w:r>
      <w:r w:rsidR="00D55D5C" w:rsidRPr="00E9566E">
        <w:rPr>
          <w:rFonts w:cstheme="minorHAnsi"/>
        </w:rPr>
        <w:t>palliative care across all service settings. This governance structure can also provide a platform for dialogue and integration with other service sectors including aged care, disability, and social services</w:t>
      </w:r>
      <w:r w:rsidRPr="00E9566E">
        <w:rPr>
          <w:rFonts w:cstheme="minorHAnsi"/>
        </w:rPr>
        <w:t xml:space="preserve">, and for promoting the use of quality standards and accreditation processes. </w:t>
      </w:r>
    </w:p>
    <w:p w14:paraId="520BEC55" w14:textId="77777777" w:rsidR="005D4F20" w:rsidRDefault="005D4F20">
      <w:pPr>
        <w:spacing w:after="0"/>
        <w:rPr>
          <w:rFonts w:cstheme="minorHAnsi"/>
          <w:b/>
          <w:color w:val="1A1919" w:themeColor="text1"/>
          <w:sz w:val="36"/>
        </w:rPr>
      </w:pPr>
      <w:r>
        <w:rPr>
          <w:rFonts w:cstheme="minorHAnsi"/>
          <w:b/>
          <w:caps/>
        </w:rPr>
        <w:br w:type="page"/>
      </w:r>
    </w:p>
    <w:p w14:paraId="4A191E7C" w14:textId="77777777" w:rsidR="008927C3" w:rsidRPr="00E9566E" w:rsidRDefault="00D55D5C" w:rsidP="0095038D">
      <w:pPr>
        <w:pStyle w:val="Heading2"/>
      </w:pPr>
      <w:bookmarkStart w:id="48" w:name="_Toc495497601"/>
      <w:r w:rsidRPr="005B265B">
        <w:lastRenderedPageBreak/>
        <w:t>Priorities</w:t>
      </w:r>
      <w:bookmarkEnd w:id="48"/>
    </w:p>
    <w:p w14:paraId="213385BE" w14:textId="77777777" w:rsidR="008927C3" w:rsidRPr="0095038D" w:rsidRDefault="008927C3" w:rsidP="00813BAC">
      <w:pPr>
        <w:pStyle w:val="UrbisTableBullet"/>
        <w:numPr>
          <w:ilvl w:val="1"/>
          <w:numId w:val="23"/>
        </w:numPr>
        <w:spacing w:before="0" w:after="240" w:line="276" w:lineRule="auto"/>
        <w:ind w:left="567" w:hanging="567"/>
        <w:contextualSpacing/>
        <w:rPr>
          <w:rFonts w:cstheme="minorHAnsi"/>
        </w:rPr>
      </w:pPr>
      <w:r w:rsidRPr="0095038D">
        <w:rPr>
          <w:rFonts w:cstheme="minorHAnsi"/>
        </w:rPr>
        <w:t xml:space="preserve">A national governance structure for this Strategy maintains a formal link to the Australian Health Ministers’ Advisory Council </w:t>
      </w:r>
    </w:p>
    <w:p w14:paraId="1D510F83" w14:textId="77777777" w:rsidR="007A2549" w:rsidRPr="00E9566E" w:rsidRDefault="007A2549" w:rsidP="00813BAC">
      <w:pPr>
        <w:pStyle w:val="UrbisTableBullet"/>
        <w:numPr>
          <w:ilvl w:val="1"/>
          <w:numId w:val="23"/>
        </w:numPr>
        <w:spacing w:before="0" w:after="240" w:line="276" w:lineRule="auto"/>
        <w:ind w:left="567" w:hanging="567"/>
        <w:contextualSpacing/>
        <w:rPr>
          <w:rFonts w:cstheme="minorHAnsi"/>
        </w:rPr>
      </w:pPr>
      <w:r w:rsidRPr="00E9566E">
        <w:rPr>
          <w:rFonts w:cstheme="minorHAnsi"/>
        </w:rPr>
        <w:t xml:space="preserve">Oversight for the implementation and monitoring of this National Strategy includes </w:t>
      </w:r>
      <w:r>
        <w:rPr>
          <w:rFonts w:cstheme="minorHAnsi"/>
        </w:rPr>
        <w:t xml:space="preserve">annual reporting </w:t>
      </w:r>
      <w:r w:rsidRPr="00E9566E">
        <w:rPr>
          <w:rFonts w:cstheme="minorHAnsi"/>
        </w:rPr>
        <w:t>on progress</w:t>
      </w:r>
    </w:p>
    <w:p w14:paraId="65C6BB8C" w14:textId="77777777" w:rsidR="00F30E7F" w:rsidRDefault="00F30E7F" w:rsidP="00813BAC">
      <w:pPr>
        <w:pStyle w:val="UrbisTableBullet"/>
        <w:numPr>
          <w:ilvl w:val="1"/>
          <w:numId w:val="23"/>
        </w:numPr>
        <w:spacing w:before="0" w:after="240" w:line="276" w:lineRule="auto"/>
        <w:ind w:left="567" w:hanging="567"/>
        <w:contextualSpacing/>
        <w:rPr>
          <w:rFonts w:cstheme="minorHAnsi"/>
        </w:rPr>
      </w:pPr>
      <w:r w:rsidRPr="00E9566E">
        <w:rPr>
          <w:rFonts w:cstheme="minorHAnsi"/>
        </w:rPr>
        <w:t xml:space="preserve">People with lived experience </w:t>
      </w:r>
      <w:r w:rsidR="005508DF">
        <w:rPr>
          <w:rFonts w:cstheme="minorHAnsi"/>
        </w:rPr>
        <w:t xml:space="preserve">of palliative care are consulted in </w:t>
      </w:r>
      <w:r w:rsidRPr="00E9566E">
        <w:rPr>
          <w:rFonts w:cstheme="minorHAnsi"/>
        </w:rPr>
        <w:t xml:space="preserve">national </w:t>
      </w:r>
      <w:r w:rsidR="005508DF">
        <w:rPr>
          <w:rFonts w:cstheme="minorHAnsi"/>
        </w:rPr>
        <w:t>policy development</w:t>
      </w:r>
    </w:p>
    <w:p w14:paraId="4845BF6A" w14:textId="77777777" w:rsidR="007A2549" w:rsidRPr="00E9566E" w:rsidRDefault="007A2549" w:rsidP="00813BAC">
      <w:pPr>
        <w:pStyle w:val="UrbisTableBullet"/>
        <w:numPr>
          <w:ilvl w:val="1"/>
          <w:numId w:val="23"/>
        </w:numPr>
        <w:spacing w:before="0" w:after="240" w:line="276" w:lineRule="auto"/>
        <w:ind w:left="567" w:hanging="567"/>
        <w:contextualSpacing/>
        <w:rPr>
          <w:rFonts w:cstheme="minorHAnsi"/>
        </w:rPr>
      </w:pPr>
      <w:r>
        <w:rPr>
          <w:rFonts w:cstheme="minorHAnsi"/>
        </w:rPr>
        <w:t>The national governance structure facilitates closer integration with other policy and service sectors</w:t>
      </w:r>
    </w:p>
    <w:p w14:paraId="0841390F" w14:textId="77777777" w:rsidR="00F30E7F" w:rsidRDefault="00ED171D" w:rsidP="00813BAC">
      <w:pPr>
        <w:pStyle w:val="UrbisTableBullet"/>
        <w:numPr>
          <w:ilvl w:val="1"/>
          <w:numId w:val="23"/>
        </w:numPr>
        <w:spacing w:before="0" w:after="240" w:line="276" w:lineRule="auto"/>
        <w:ind w:left="567" w:hanging="567"/>
        <w:contextualSpacing/>
        <w:rPr>
          <w:rFonts w:cstheme="minorHAnsi"/>
        </w:rPr>
      </w:pPr>
      <w:r w:rsidRPr="00E9566E">
        <w:rPr>
          <w:rFonts w:cstheme="minorHAnsi"/>
        </w:rPr>
        <w:t>Indicators for quality p</w:t>
      </w:r>
      <w:r w:rsidR="00BC0991" w:rsidRPr="00E9566E">
        <w:rPr>
          <w:rFonts w:cstheme="minorHAnsi"/>
        </w:rPr>
        <w:t xml:space="preserve">alliative care are </w:t>
      </w:r>
      <w:r w:rsidR="008C1B2E" w:rsidRPr="00E9566E">
        <w:rPr>
          <w:rFonts w:cstheme="minorHAnsi"/>
        </w:rPr>
        <w:t>reflected</w:t>
      </w:r>
      <w:r w:rsidRPr="00E9566E">
        <w:rPr>
          <w:rFonts w:cstheme="minorHAnsi"/>
        </w:rPr>
        <w:t xml:space="preserve"> </w:t>
      </w:r>
      <w:r w:rsidR="00F30E7F" w:rsidRPr="00E9566E">
        <w:rPr>
          <w:rFonts w:cstheme="minorHAnsi"/>
        </w:rPr>
        <w:t>in the accreditation processes of all care settings</w:t>
      </w:r>
    </w:p>
    <w:p w14:paraId="5829C530" w14:textId="77777777" w:rsidR="000C1840" w:rsidRDefault="000C1840" w:rsidP="0095038D">
      <w:pPr>
        <w:pStyle w:val="Heading2"/>
      </w:pPr>
      <w:bookmarkStart w:id="49" w:name="_Toc495497602"/>
      <w:r w:rsidRPr="0095038D">
        <w:t>What does this mean for…</w:t>
      </w:r>
      <w:bookmarkEnd w:id="49"/>
    </w:p>
    <w:p w14:paraId="6F9B604A" w14:textId="77777777" w:rsidR="00890A17" w:rsidRDefault="00890A17" w:rsidP="0095038D">
      <w:pPr>
        <w:pStyle w:val="Heading3"/>
        <w:rPr>
          <w:lang w:eastAsia="en-AU"/>
        </w:rPr>
      </w:pPr>
      <w:r w:rsidRPr="00890A17">
        <w:rPr>
          <w:lang w:eastAsia="en-AU"/>
        </w:rPr>
        <w:t>People affected by life-limiting illnesses</w:t>
      </w:r>
    </w:p>
    <w:p w14:paraId="25135566" w14:textId="77777777" w:rsidR="00890A17" w:rsidRPr="00E9566E" w:rsidRDefault="00890A17" w:rsidP="00813BAC">
      <w:pPr>
        <w:pStyle w:val="UrbisTableBullet"/>
        <w:numPr>
          <w:ilvl w:val="0"/>
          <w:numId w:val="32"/>
        </w:numPr>
        <w:spacing w:before="60" w:after="60" w:line="276" w:lineRule="auto"/>
        <w:rPr>
          <w:rFonts w:cstheme="minorHAnsi"/>
        </w:rPr>
      </w:pPr>
      <w:r w:rsidRPr="00E9566E">
        <w:rPr>
          <w:rFonts w:cstheme="minorHAnsi"/>
        </w:rPr>
        <w:t>I see changes being made to improve palliative care</w:t>
      </w:r>
    </w:p>
    <w:p w14:paraId="27E5FB31" w14:textId="77777777" w:rsidR="00890A17" w:rsidRDefault="00890A17" w:rsidP="00813BAC">
      <w:pPr>
        <w:pStyle w:val="ListParagraph"/>
        <w:numPr>
          <w:ilvl w:val="0"/>
          <w:numId w:val="32"/>
        </w:numPr>
        <w:rPr>
          <w:lang w:eastAsia="en-AU"/>
        </w:rPr>
      </w:pPr>
      <w:r w:rsidRPr="0095038D">
        <w:rPr>
          <w:rFonts w:cstheme="minorHAnsi"/>
        </w:rPr>
        <w:t>My voice is represented and informs decision making</w:t>
      </w:r>
    </w:p>
    <w:p w14:paraId="1F868B74" w14:textId="77777777" w:rsidR="00890A17" w:rsidRDefault="00890A17" w:rsidP="0095038D">
      <w:pPr>
        <w:pStyle w:val="Heading3"/>
        <w:rPr>
          <w:lang w:eastAsia="en-AU"/>
        </w:rPr>
      </w:pPr>
      <w:r w:rsidRPr="00890A17">
        <w:rPr>
          <w:lang w:eastAsia="en-AU"/>
        </w:rPr>
        <w:t>Providers of care</w:t>
      </w:r>
    </w:p>
    <w:p w14:paraId="376430E7" w14:textId="77777777" w:rsidR="00890A17" w:rsidRPr="00E9566E" w:rsidRDefault="00890A17" w:rsidP="00813BAC">
      <w:pPr>
        <w:pStyle w:val="UrbisTableBullet"/>
        <w:numPr>
          <w:ilvl w:val="0"/>
          <w:numId w:val="32"/>
        </w:numPr>
        <w:spacing w:before="60" w:after="60" w:line="276" w:lineRule="auto"/>
        <w:rPr>
          <w:rFonts w:cstheme="minorHAnsi"/>
        </w:rPr>
      </w:pPr>
      <w:r w:rsidRPr="00E9566E">
        <w:rPr>
          <w:rFonts w:cstheme="minorHAnsi"/>
        </w:rPr>
        <w:t>We are involved in and knowledgeable about changes being made to improve palliative care</w:t>
      </w:r>
    </w:p>
    <w:p w14:paraId="66F6A5ED" w14:textId="77777777" w:rsidR="00890A17" w:rsidRDefault="00890A17" w:rsidP="00813BAC">
      <w:pPr>
        <w:pStyle w:val="ListParagraph"/>
        <w:numPr>
          <w:ilvl w:val="0"/>
          <w:numId w:val="32"/>
        </w:numPr>
        <w:rPr>
          <w:lang w:eastAsia="en-AU"/>
        </w:rPr>
      </w:pPr>
      <w:r w:rsidRPr="0095038D">
        <w:rPr>
          <w:rFonts w:cstheme="minorHAnsi"/>
        </w:rPr>
        <w:t>We provide care that is aligned to best practice</w:t>
      </w:r>
    </w:p>
    <w:p w14:paraId="2A4C8D75" w14:textId="77777777" w:rsidR="00890A17" w:rsidRDefault="00890A17" w:rsidP="0095038D">
      <w:pPr>
        <w:pStyle w:val="Heading3"/>
        <w:rPr>
          <w:lang w:eastAsia="en-AU"/>
        </w:rPr>
      </w:pPr>
      <w:r w:rsidRPr="00890A17">
        <w:rPr>
          <w:lang w:eastAsia="en-AU"/>
        </w:rPr>
        <w:t>Governments</w:t>
      </w:r>
    </w:p>
    <w:p w14:paraId="3C55F996" w14:textId="77777777" w:rsidR="00890A17" w:rsidRPr="00E9566E" w:rsidRDefault="00890A17" w:rsidP="00813BAC">
      <w:pPr>
        <w:pStyle w:val="UrbisTableBullet"/>
        <w:numPr>
          <w:ilvl w:val="0"/>
          <w:numId w:val="32"/>
        </w:numPr>
        <w:spacing w:before="60" w:after="60" w:line="276" w:lineRule="auto"/>
        <w:rPr>
          <w:rFonts w:cstheme="minorHAnsi"/>
        </w:rPr>
      </w:pPr>
      <w:r w:rsidRPr="00E9566E">
        <w:rPr>
          <w:rFonts w:cstheme="minorHAnsi"/>
        </w:rPr>
        <w:t>We work towards fulfilling our commitments in this Strategy</w:t>
      </w:r>
    </w:p>
    <w:p w14:paraId="41B401F3" w14:textId="77777777" w:rsidR="00890A17" w:rsidRPr="00E9566E" w:rsidRDefault="00890A17" w:rsidP="00813BAC">
      <w:pPr>
        <w:pStyle w:val="UrbisTableBullet"/>
        <w:numPr>
          <w:ilvl w:val="0"/>
          <w:numId w:val="32"/>
        </w:numPr>
        <w:spacing w:before="60" w:after="60" w:line="276" w:lineRule="auto"/>
        <w:rPr>
          <w:rFonts w:cstheme="minorHAnsi"/>
        </w:rPr>
      </w:pPr>
      <w:r w:rsidRPr="00E9566E">
        <w:rPr>
          <w:rFonts w:cstheme="minorHAnsi"/>
        </w:rPr>
        <w:t>We regularly monitor and report on the priorities in this Strategy</w:t>
      </w:r>
      <w:r>
        <w:rPr>
          <w:rFonts w:cstheme="minorHAnsi"/>
        </w:rPr>
        <w:t xml:space="preserve"> </w:t>
      </w:r>
    </w:p>
    <w:p w14:paraId="56422325" w14:textId="77777777" w:rsidR="00890A17" w:rsidRPr="00E9566E" w:rsidRDefault="00890A17" w:rsidP="00813BAC">
      <w:pPr>
        <w:pStyle w:val="UrbisTableBullet"/>
        <w:numPr>
          <w:ilvl w:val="0"/>
          <w:numId w:val="32"/>
        </w:numPr>
        <w:spacing w:before="60" w:after="60" w:line="276" w:lineRule="auto"/>
        <w:rPr>
          <w:rFonts w:cstheme="minorHAnsi"/>
        </w:rPr>
      </w:pPr>
      <w:r w:rsidRPr="00E9566E">
        <w:rPr>
          <w:rFonts w:cstheme="minorHAnsi"/>
        </w:rPr>
        <w:t xml:space="preserve">We include people with a lived experience of palliative care in the </w:t>
      </w:r>
      <w:r>
        <w:rPr>
          <w:rFonts w:cstheme="minorHAnsi"/>
        </w:rPr>
        <w:t xml:space="preserve">implementation </w:t>
      </w:r>
      <w:r w:rsidRPr="00E9566E">
        <w:rPr>
          <w:rFonts w:cstheme="minorHAnsi"/>
        </w:rPr>
        <w:t>of this Strategy</w:t>
      </w:r>
    </w:p>
    <w:p w14:paraId="6D1F5015" w14:textId="77777777" w:rsidR="00890A17" w:rsidRDefault="00890A17" w:rsidP="00813BAC">
      <w:pPr>
        <w:pStyle w:val="UrbisTableBullet"/>
        <w:numPr>
          <w:ilvl w:val="0"/>
          <w:numId w:val="32"/>
        </w:numPr>
        <w:spacing w:before="60" w:after="60" w:line="276" w:lineRule="auto"/>
        <w:rPr>
          <w:rFonts w:cstheme="minorHAnsi"/>
        </w:rPr>
      </w:pPr>
      <w:r w:rsidRPr="00E9566E">
        <w:rPr>
          <w:rFonts w:cstheme="minorHAnsi"/>
        </w:rPr>
        <w:t xml:space="preserve">We </w:t>
      </w:r>
      <w:r>
        <w:rPr>
          <w:rFonts w:cstheme="minorHAnsi"/>
        </w:rPr>
        <w:t>promote</w:t>
      </w:r>
      <w:r w:rsidRPr="00E9566E">
        <w:rPr>
          <w:rFonts w:cstheme="minorHAnsi"/>
        </w:rPr>
        <w:t xml:space="preserve"> the inclusion of palliative care in</w:t>
      </w:r>
      <w:r>
        <w:rPr>
          <w:rFonts w:cstheme="minorHAnsi"/>
        </w:rPr>
        <w:t>dicators in</w:t>
      </w:r>
      <w:r w:rsidRPr="00E9566E">
        <w:rPr>
          <w:rFonts w:cstheme="minorHAnsi"/>
        </w:rPr>
        <w:t xml:space="preserve"> accreditation standards across all care settings</w:t>
      </w:r>
    </w:p>
    <w:p w14:paraId="2FF8D031" w14:textId="77777777" w:rsidR="00890A17" w:rsidRPr="0095038D" w:rsidRDefault="00890A17" w:rsidP="00813BAC">
      <w:pPr>
        <w:pStyle w:val="ListParagraph"/>
        <w:numPr>
          <w:ilvl w:val="0"/>
          <w:numId w:val="32"/>
        </w:numPr>
        <w:rPr>
          <w:lang w:eastAsia="en-AU"/>
        </w:rPr>
      </w:pPr>
      <w:r w:rsidRPr="0095038D">
        <w:rPr>
          <w:rFonts w:cstheme="minorHAnsi"/>
        </w:rPr>
        <w:t>We commit to strong collaborative partnerships within and across governments to improve quality and consistency of palliative care</w:t>
      </w:r>
    </w:p>
    <w:p w14:paraId="20832594" w14:textId="77777777" w:rsidR="000C1840" w:rsidRPr="00D12430" w:rsidRDefault="000C1840" w:rsidP="000C1840">
      <w:pPr>
        <w:pStyle w:val="UrbisTableBullet"/>
        <w:numPr>
          <w:ilvl w:val="0"/>
          <w:numId w:val="0"/>
        </w:numPr>
        <w:spacing w:before="0" w:line="240" w:lineRule="auto"/>
        <w:ind w:left="425"/>
        <w:contextualSpacing/>
        <w:rPr>
          <w:rFonts w:cstheme="minorHAnsi"/>
        </w:rPr>
      </w:pPr>
    </w:p>
    <w:p w14:paraId="07A3ABB7" w14:textId="77777777" w:rsidR="00D55D5C" w:rsidRPr="00876956" w:rsidRDefault="00D55D5C" w:rsidP="00E30507">
      <w:pPr>
        <w:rPr>
          <w:rFonts w:cstheme="minorHAnsi"/>
          <w:i/>
        </w:rPr>
        <w:sectPr w:rsidR="00D55D5C" w:rsidRPr="00876956" w:rsidSect="00D400EB">
          <w:pgSz w:w="11906" w:h="16838" w:code="9"/>
          <w:pgMar w:top="1134" w:right="1134" w:bottom="1418" w:left="1134" w:header="709" w:footer="284" w:gutter="0"/>
          <w:cols w:space="708"/>
          <w:docGrid w:linePitch="360"/>
        </w:sectPr>
      </w:pPr>
    </w:p>
    <w:p w14:paraId="7566C3CC" w14:textId="77777777" w:rsidR="002E2151" w:rsidRPr="0095038D" w:rsidRDefault="00ED171D" w:rsidP="0095038D">
      <w:pPr>
        <w:pStyle w:val="Heading1"/>
      </w:pPr>
      <w:bookmarkStart w:id="50" w:name="_Toc497127999"/>
      <w:bookmarkStart w:id="51" w:name="_Toc1207378"/>
      <w:r w:rsidRPr="0095038D">
        <w:lastRenderedPageBreak/>
        <w:t>Implementation P</w:t>
      </w:r>
      <w:r w:rsidR="002E2151" w:rsidRPr="0095038D">
        <w:t>lan</w:t>
      </w:r>
      <w:bookmarkEnd w:id="50"/>
      <w:bookmarkEnd w:id="51"/>
    </w:p>
    <w:p w14:paraId="60135101" w14:textId="77777777" w:rsidR="002E2151" w:rsidRPr="00E9566E" w:rsidRDefault="002E2151" w:rsidP="002E2151">
      <w:pPr>
        <w:spacing w:after="240" w:line="276" w:lineRule="auto"/>
        <w:rPr>
          <w:rFonts w:cstheme="minorHAnsi"/>
        </w:rPr>
      </w:pPr>
      <w:r w:rsidRPr="00E9566E">
        <w:rPr>
          <w:rFonts w:cstheme="minorHAnsi"/>
        </w:rPr>
        <w:t xml:space="preserve">The responsibility for the implementation of the National Strategy rests with the Commonwealth, state and territory governments, with the Commonwealth providing national leadership and policy direction as well as supporting national research and other programs, and the state and territory governments providing quality palliative care </w:t>
      </w:r>
      <w:r w:rsidR="005508DF">
        <w:rPr>
          <w:rFonts w:cstheme="minorHAnsi"/>
        </w:rPr>
        <w:t xml:space="preserve">and policy development </w:t>
      </w:r>
      <w:r w:rsidRPr="00E9566E">
        <w:rPr>
          <w:rFonts w:cstheme="minorHAnsi"/>
        </w:rPr>
        <w:t xml:space="preserve">within their jurisdictions. </w:t>
      </w:r>
    </w:p>
    <w:p w14:paraId="72B7B575" w14:textId="77777777" w:rsidR="00E90DD0" w:rsidRDefault="002E2151" w:rsidP="002E2151">
      <w:pPr>
        <w:spacing w:after="240" w:line="276" w:lineRule="auto"/>
        <w:rPr>
          <w:rFonts w:cstheme="minorHAnsi"/>
        </w:rPr>
      </w:pPr>
      <w:r w:rsidRPr="00E9566E">
        <w:rPr>
          <w:rFonts w:cstheme="minorHAnsi"/>
        </w:rPr>
        <w:t>The implementation of the National Strategy will be guided by an Implementation Plan, to be developed</w:t>
      </w:r>
      <w:r w:rsidR="007D56D7">
        <w:rPr>
          <w:rFonts w:cstheme="minorHAnsi"/>
        </w:rPr>
        <w:t xml:space="preserve"> by Commonwealth, state and territory governments</w:t>
      </w:r>
      <w:r w:rsidRPr="00E9566E">
        <w:rPr>
          <w:rFonts w:cstheme="minorHAnsi"/>
        </w:rPr>
        <w:t xml:space="preserve"> within the year following endorsement of the S</w:t>
      </w:r>
      <w:r w:rsidR="00E90DD0">
        <w:rPr>
          <w:rFonts w:cstheme="minorHAnsi"/>
        </w:rPr>
        <w:t xml:space="preserve">trategy. The Plan will identify activities, </w:t>
      </w:r>
      <w:r w:rsidR="00E90DD0" w:rsidRPr="00E9566E">
        <w:rPr>
          <w:rFonts w:cstheme="minorHAnsi"/>
        </w:rPr>
        <w:t xml:space="preserve">accountability </w:t>
      </w:r>
      <w:r w:rsidR="00E90DD0">
        <w:rPr>
          <w:rFonts w:cstheme="minorHAnsi"/>
        </w:rPr>
        <w:t xml:space="preserve">and </w:t>
      </w:r>
      <w:r w:rsidRPr="00E9566E">
        <w:rPr>
          <w:rFonts w:cstheme="minorHAnsi"/>
        </w:rPr>
        <w:t xml:space="preserve">timing for </w:t>
      </w:r>
      <w:r w:rsidR="00E90DD0">
        <w:rPr>
          <w:rFonts w:cstheme="minorHAnsi"/>
        </w:rPr>
        <w:t xml:space="preserve">progress </w:t>
      </w:r>
      <w:r w:rsidR="00ED171D" w:rsidRPr="00E9566E">
        <w:rPr>
          <w:rFonts w:cstheme="minorHAnsi"/>
        </w:rPr>
        <w:t>within a five-year timeframe</w:t>
      </w:r>
      <w:r w:rsidRPr="00E9566E">
        <w:rPr>
          <w:rFonts w:cstheme="minorHAnsi"/>
        </w:rPr>
        <w:t>.</w:t>
      </w:r>
      <w:r w:rsidR="00ED171D" w:rsidRPr="00E9566E">
        <w:rPr>
          <w:rFonts w:cstheme="minorHAnsi"/>
        </w:rPr>
        <w:t xml:space="preserve"> </w:t>
      </w:r>
      <w:r w:rsidR="005942D0">
        <w:rPr>
          <w:rFonts w:cstheme="minorHAnsi"/>
        </w:rPr>
        <w:t xml:space="preserve">Annual reporting on the activities within the Plan will </w:t>
      </w:r>
      <w:r w:rsidR="00E90DD0">
        <w:rPr>
          <w:rFonts w:cstheme="minorHAnsi"/>
        </w:rPr>
        <w:t>feed into the Monitoring and Evaluation Plan.</w:t>
      </w:r>
    </w:p>
    <w:p w14:paraId="79B728AA" w14:textId="77777777" w:rsidR="00235137" w:rsidRPr="00E9566E" w:rsidRDefault="00235137" w:rsidP="002E2151">
      <w:pPr>
        <w:spacing w:after="240" w:line="276" w:lineRule="auto"/>
        <w:rPr>
          <w:rFonts w:cstheme="minorHAnsi"/>
        </w:rPr>
      </w:pPr>
      <w:r w:rsidRPr="00E9566E">
        <w:rPr>
          <w:rFonts w:cstheme="minorHAnsi"/>
        </w:rPr>
        <w:t xml:space="preserve">An indication of what the </w:t>
      </w:r>
      <w:r w:rsidR="00F5736E" w:rsidRPr="00E9566E">
        <w:rPr>
          <w:rFonts w:cstheme="minorHAnsi"/>
        </w:rPr>
        <w:t>I</w:t>
      </w:r>
      <w:r w:rsidRPr="00E9566E">
        <w:rPr>
          <w:rFonts w:cstheme="minorHAnsi"/>
        </w:rPr>
        <w:t xml:space="preserve">mplementation </w:t>
      </w:r>
      <w:r w:rsidR="00F5736E" w:rsidRPr="00E9566E">
        <w:rPr>
          <w:rFonts w:cstheme="minorHAnsi"/>
        </w:rPr>
        <w:t>P</w:t>
      </w:r>
      <w:r w:rsidRPr="00E9566E">
        <w:rPr>
          <w:rFonts w:cstheme="minorHAnsi"/>
        </w:rPr>
        <w:t xml:space="preserve">lan might include is </w:t>
      </w:r>
      <w:r w:rsidR="00121323">
        <w:rPr>
          <w:rFonts w:cstheme="minorHAnsi"/>
        </w:rPr>
        <w:t>outlined</w:t>
      </w:r>
      <w:r w:rsidRPr="00E9566E">
        <w:rPr>
          <w:rFonts w:cstheme="minorHAnsi"/>
        </w:rPr>
        <w:t xml:space="preserve"> in the table below.</w:t>
      </w:r>
    </w:p>
    <w:tbl>
      <w:tblPr>
        <w:tblStyle w:val="Urbis-Default"/>
        <w:tblW w:w="5000" w:type="pct"/>
        <w:tblLayout w:type="fixed"/>
        <w:tblCellMar>
          <w:left w:w="0" w:type="dxa"/>
          <w:right w:w="0" w:type="dxa"/>
        </w:tblCellMar>
        <w:tblLook w:val="04A0" w:firstRow="1" w:lastRow="0" w:firstColumn="1" w:lastColumn="0" w:noHBand="0" w:noVBand="1"/>
        <w:tblDescription w:val="An indication of what the Implementation Plan might include is outlined in this table "/>
      </w:tblPr>
      <w:tblGrid>
        <w:gridCol w:w="1604"/>
        <w:gridCol w:w="1605"/>
        <w:gridCol w:w="1605"/>
        <w:gridCol w:w="1698"/>
        <w:gridCol w:w="1511"/>
        <w:gridCol w:w="1605"/>
      </w:tblGrid>
      <w:tr w:rsidR="00E9566E" w:rsidRPr="00E9566E" w14:paraId="0F0B4767" w14:textId="77777777" w:rsidTr="0095038D">
        <w:trPr>
          <w:cnfStyle w:val="100000000000" w:firstRow="1" w:lastRow="0" w:firstColumn="0" w:lastColumn="0" w:oddVBand="0" w:evenVBand="0" w:oddHBand="0" w:evenHBand="0" w:firstRowFirstColumn="0" w:firstRowLastColumn="0" w:lastRowFirstColumn="0" w:lastRowLastColumn="0"/>
          <w:tblHeader/>
        </w:trPr>
        <w:tc>
          <w:tcPr>
            <w:tcW w:w="1608" w:type="dxa"/>
            <w:vAlign w:val="top"/>
          </w:tcPr>
          <w:p w14:paraId="4478849D" w14:textId="77777777" w:rsidR="00280693" w:rsidRPr="00E9566E" w:rsidRDefault="00280693" w:rsidP="00CE16CF">
            <w:pPr>
              <w:pStyle w:val="UrbisTableHeading"/>
              <w:rPr>
                <w:color w:val="404040"/>
              </w:rPr>
            </w:pPr>
            <w:r w:rsidRPr="00E9566E">
              <w:rPr>
                <w:color w:val="404040"/>
              </w:rPr>
              <w:t>Goals</w:t>
            </w:r>
          </w:p>
        </w:tc>
        <w:tc>
          <w:tcPr>
            <w:tcW w:w="1608" w:type="dxa"/>
            <w:vAlign w:val="top"/>
          </w:tcPr>
          <w:p w14:paraId="2C843EBE" w14:textId="77777777" w:rsidR="00280693" w:rsidRPr="00E9566E" w:rsidRDefault="00280693" w:rsidP="00CE16CF">
            <w:pPr>
              <w:pStyle w:val="UrbisTableHeading"/>
              <w:rPr>
                <w:color w:val="404040"/>
              </w:rPr>
            </w:pPr>
            <w:r w:rsidRPr="00E9566E">
              <w:rPr>
                <w:color w:val="404040"/>
              </w:rPr>
              <w:t>Priorities</w:t>
            </w:r>
          </w:p>
        </w:tc>
        <w:tc>
          <w:tcPr>
            <w:tcW w:w="1608" w:type="dxa"/>
            <w:vAlign w:val="top"/>
          </w:tcPr>
          <w:p w14:paraId="56827F19" w14:textId="77777777" w:rsidR="00280693" w:rsidRPr="00E9566E" w:rsidRDefault="00280693" w:rsidP="00CE16CF">
            <w:pPr>
              <w:pStyle w:val="UrbisTableHeading"/>
              <w:rPr>
                <w:color w:val="404040"/>
              </w:rPr>
            </w:pPr>
            <w:r w:rsidRPr="00E9566E">
              <w:rPr>
                <w:color w:val="404040"/>
              </w:rPr>
              <w:t>Activities</w:t>
            </w:r>
          </w:p>
        </w:tc>
        <w:tc>
          <w:tcPr>
            <w:tcW w:w="1702" w:type="dxa"/>
            <w:vAlign w:val="top"/>
          </w:tcPr>
          <w:p w14:paraId="4E67E650" w14:textId="77777777" w:rsidR="00280693" w:rsidRPr="00E9566E" w:rsidRDefault="00280693" w:rsidP="00CE16CF">
            <w:pPr>
              <w:pStyle w:val="UrbisTableHeading"/>
              <w:rPr>
                <w:color w:val="404040"/>
              </w:rPr>
            </w:pPr>
            <w:r w:rsidRPr="00E9566E">
              <w:rPr>
                <w:color w:val="404040"/>
              </w:rPr>
              <w:t>Responsibilities</w:t>
            </w:r>
          </w:p>
        </w:tc>
        <w:tc>
          <w:tcPr>
            <w:tcW w:w="1514" w:type="dxa"/>
            <w:vAlign w:val="top"/>
          </w:tcPr>
          <w:p w14:paraId="1821F236" w14:textId="77777777" w:rsidR="00280693" w:rsidRPr="00E9566E" w:rsidRDefault="00280693" w:rsidP="00CE16CF">
            <w:pPr>
              <w:pStyle w:val="UrbisTableHeading"/>
              <w:rPr>
                <w:color w:val="404040"/>
              </w:rPr>
            </w:pPr>
            <w:r w:rsidRPr="00E9566E">
              <w:rPr>
                <w:color w:val="404040"/>
              </w:rPr>
              <w:t>Timing</w:t>
            </w:r>
          </w:p>
        </w:tc>
        <w:tc>
          <w:tcPr>
            <w:tcW w:w="1608" w:type="dxa"/>
            <w:vAlign w:val="top"/>
          </w:tcPr>
          <w:p w14:paraId="406D0F52" w14:textId="77777777" w:rsidR="00280693" w:rsidRPr="00E9566E" w:rsidRDefault="00280693" w:rsidP="00CE16CF">
            <w:pPr>
              <w:pStyle w:val="UrbisTableHeading"/>
              <w:rPr>
                <w:color w:val="404040"/>
              </w:rPr>
            </w:pPr>
            <w:r w:rsidRPr="00E9566E">
              <w:rPr>
                <w:color w:val="404040"/>
              </w:rPr>
              <w:t>Data sources</w:t>
            </w:r>
          </w:p>
        </w:tc>
      </w:tr>
      <w:tr w:rsidR="00E9566E" w:rsidRPr="00E9566E" w14:paraId="1EB2D0CE" w14:textId="77777777" w:rsidTr="00BF20BB">
        <w:trPr>
          <w:cnfStyle w:val="000000100000" w:firstRow="0" w:lastRow="0" w:firstColumn="0" w:lastColumn="0" w:oddVBand="0" w:evenVBand="0" w:oddHBand="1" w:evenHBand="0" w:firstRowFirstColumn="0" w:firstRowLastColumn="0" w:lastRowFirstColumn="0" w:lastRowLastColumn="0"/>
        </w:trPr>
        <w:tc>
          <w:tcPr>
            <w:tcW w:w="1608" w:type="dxa"/>
            <w:vAlign w:val="top"/>
          </w:tcPr>
          <w:p w14:paraId="7548C14B" w14:textId="77777777" w:rsidR="00280693" w:rsidRPr="00364CD0" w:rsidRDefault="00455971" w:rsidP="00CE16CF">
            <w:pPr>
              <w:spacing w:before="40" w:line="280" w:lineRule="exact"/>
              <w:ind w:left="113"/>
              <w:rPr>
                <w:rFonts w:cstheme="minorHAnsi"/>
                <w:sz w:val="22"/>
              </w:rPr>
            </w:pPr>
            <w:r w:rsidRPr="00364CD0">
              <w:rPr>
                <w:rFonts w:cstheme="minorHAnsi"/>
                <w:sz w:val="22"/>
              </w:rPr>
              <w:t xml:space="preserve">Goal 1: </w:t>
            </w:r>
            <w:r w:rsidR="00280693" w:rsidRPr="00364CD0">
              <w:rPr>
                <w:rFonts w:cstheme="minorHAnsi"/>
                <w:sz w:val="22"/>
              </w:rPr>
              <w:t>Understanding</w:t>
            </w:r>
            <w:r w:rsidRPr="00364CD0">
              <w:rPr>
                <w:rFonts w:cstheme="minorHAnsi"/>
                <w:sz w:val="22"/>
              </w:rPr>
              <w:t xml:space="preserve"> - </w:t>
            </w:r>
            <w:r w:rsidR="00280693" w:rsidRPr="00364CD0">
              <w:rPr>
                <w:rFonts w:cstheme="minorHAnsi"/>
                <w:sz w:val="22"/>
              </w:rPr>
              <w:t>People understand the benefits of palliative care, know where and how to access services, and are involved in decisions about their own care</w:t>
            </w:r>
          </w:p>
        </w:tc>
        <w:tc>
          <w:tcPr>
            <w:tcW w:w="1608" w:type="dxa"/>
            <w:vAlign w:val="top"/>
          </w:tcPr>
          <w:p w14:paraId="0BF18EC1" w14:textId="77777777" w:rsidR="00280693" w:rsidRPr="00364CD0" w:rsidRDefault="00455971" w:rsidP="00CE16CF">
            <w:pPr>
              <w:spacing w:before="40" w:line="280" w:lineRule="exact"/>
              <w:ind w:left="113"/>
              <w:rPr>
                <w:rFonts w:cstheme="minorHAnsi"/>
                <w:sz w:val="22"/>
              </w:rPr>
            </w:pPr>
            <w:r w:rsidRPr="00364CD0">
              <w:rPr>
                <w:rFonts w:cstheme="minorHAnsi"/>
                <w:sz w:val="22"/>
              </w:rPr>
              <w:t xml:space="preserve">1.1 </w:t>
            </w:r>
            <w:r w:rsidR="00280693" w:rsidRPr="00364CD0">
              <w:rPr>
                <w:rFonts w:cstheme="minorHAnsi"/>
                <w:sz w:val="22"/>
              </w:rPr>
              <w:t>More</w:t>
            </w:r>
            <w:r w:rsidRPr="00364CD0">
              <w:rPr>
                <w:rFonts w:cstheme="minorHAnsi"/>
                <w:sz w:val="22"/>
              </w:rPr>
              <w:t xml:space="preserve"> </w:t>
            </w:r>
            <w:r w:rsidR="00280693" w:rsidRPr="00364CD0">
              <w:rPr>
                <w:rFonts w:cstheme="minorHAnsi"/>
                <w:sz w:val="22"/>
              </w:rPr>
              <w:t>people are aware of the benefits and the local availability of palliative care</w:t>
            </w:r>
          </w:p>
        </w:tc>
        <w:tc>
          <w:tcPr>
            <w:tcW w:w="1608" w:type="dxa"/>
            <w:vAlign w:val="top"/>
          </w:tcPr>
          <w:p w14:paraId="3EFA4A16" w14:textId="77777777" w:rsidR="00280693" w:rsidRPr="00364CD0" w:rsidRDefault="008D4A98" w:rsidP="00CE16CF">
            <w:pPr>
              <w:spacing w:before="40" w:line="280" w:lineRule="exact"/>
              <w:ind w:left="113"/>
              <w:rPr>
                <w:rFonts w:cstheme="minorHAnsi"/>
                <w:sz w:val="22"/>
              </w:rPr>
            </w:pPr>
            <w:r w:rsidRPr="00364CD0">
              <w:rPr>
                <w:rFonts w:cstheme="minorHAnsi"/>
                <w:sz w:val="22"/>
              </w:rPr>
              <w:t>The specific actions at regional, state or national level</w:t>
            </w:r>
            <w:r w:rsidR="00E90DD0" w:rsidRPr="00364CD0">
              <w:rPr>
                <w:rFonts w:cstheme="minorHAnsi"/>
                <w:sz w:val="22"/>
              </w:rPr>
              <w:t>s</w:t>
            </w:r>
            <w:r w:rsidRPr="00364CD0">
              <w:rPr>
                <w:rFonts w:cstheme="minorHAnsi"/>
                <w:sz w:val="22"/>
              </w:rPr>
              <w:t xml:space="preserve"> that will be undertaken to support achieving the goal</w:t>
            </w:r>
          </w:p>
        </w:tc>
        <w:tc>
          <w:tcPr>
            <w:tcW w:w="1702" w:type="dxa"/>
            <w:vAlign w:val="top"/>
          </w:tcPr>
          <w:p w14:paraId="32781448" w14:textId="77777777" w:rsidR="00280693" w:rsidRPr="00364CD0" w:rsidRDefault="008D4A98" w:rsidP="00CE16CF">
            <w:pPr>
              <w:spacing w:before="40" w:line="280" w:lineRule="exact"/>
              <w:ind w:left="113"/>
              <w:rPr>
                <w:rFonts w:cstheme="minorHAnsi"/>
                <w:sz w:val="22"/>
              </w:rPr>
            </w:pPr>
            <w:r w:rsidRPr="00364CD0">
              <w:rPr>
                <w:rFonts w:cstheme="minorHAnsi"/>
                <w:sz w:val="22"/>
              </w:rPr>
              <w:t xml:space="preserve">The organisation(s) accountable implementing the activity </w:t>
            </w:r>
          </w:p>
        </w:tc>
        <w:tc>
          <w:tcPr>
            <w:tcW w:w="1514" w:type="dxa"/>
            <w:vAlign w:val="top"/>
          </w:tcPr>
          <w:p w14:paraId="32354EA9" w14:textId="77777777" w:rsidR="00280693" w:rsidRPr="00364CD0" w:rsidRDefault="008D4A98" w:rsidP="00CE16CF">
            <w:pPr>
              <w:spacing w:before="40" w:line="280" w:lineRule="exact"/>
              <w:ind w:left="113"/>
              <w:rPr>
                <w:rFonts w:cstheme="minorHAnsi"/>
                <w:sz w:val="22"/>
              </w:rPr>
            </w:pPr>
            <w:r w:rsidRPr="00364CD0">
              <w:rPr>
                <w:rFonts w:cstheme="minorHAnsi"/>
                <w:sz w:val="22"/>
              </w:rPr>
              <w:t xml:space="preserve">The expected timeframe </w:t>
            </w:r>
            <w:r w:rsidR="00E90DD0" w:rsidRPr="00364CD0">
              <w:rPr>
                <w:rFonts w:cstheme="minorHAnsi"/>
                <w:sz w:val="22"/>
              </w:rPr>
              <w:t>for undertaking this</w:t>
            </w:r>
            <w:r w:rsidRPr="00364CD0">
              <w:rPr>
                <w:rFonts w:cstheme="minorHAnsi"/>
                <w:sz w:val="22"/>
              </w:rPr>
              <w:t xml:space="preserve"> activity</w:t>
            </w:r>
          </w:p>
        </w:tc>
        <w:tc>
          <w:tcPr>
            <w:tcW w:w="1608" w:type="dxa"/>
            <w:vAlign w:val="top"/>
          </w:tcPr>
          <w:p w14:paraId="72246951" w14:textId="77777777" w:rsidR="00280693" w:rsidRPr="00364CD0" w:rsidRDefault="008D4A98" w:rsidP="00CE16CF">
            <w:pPr>
              <w:spacing w:before="40" w:line="280" w:lineRule="exact"/>
              <w:ind w:left="113"/>
              <w:rPr>
                <w:rFonts w:cstheme="minorHAnsi"/>
                <w:sz w:val="22"/>
              </w:rPr>
            </w:pPr>
            <w:r w:rsidRPr="00364CD0">
              <w:rPr>
                <w:rFonts w:cstheme="minorHAnsi"/>
                <w:sz w:val="22"/>
              </w:rPr>
              <w:t xml:space="preserve">The evidence that will be used to </w:t>
            </w:r>
            <w:r w:rsidR="003C7C8A" w:rsidRPr="00364CD0">
              <w:rPr>
                <w:rFonts w:cstheme="minorHAnsi"/>
                <w:sz w:val="22"/>
              </w:rPr>
              <w:t>report</w:t>
            </w:r>
            <w:r w:rsidR="00E90DD0" w:rsidRPr="00364CD0">
              <w:rPr>
                <w:rFonts w:cstheme="minorHAnsi"/>
                <w:sz w:val="22"/>
              </w:rPr>
              <w:t xml:space="preserve"> the progress made towards achieving the goal</w:t>
            </w:r>
          </w:p>
        </w:tc>
      </w:tr>
    </w:tbl>
    <w:p w14:paraId="42D78A08" w14:textId="77777777" w:rsidR="00280693" w:rsidRDefault="00280693">
      <w:pPr>
        <w:spacing w:after="0"/>
        <w:rPr>
          <w:rFonts w:cs="Arial"/>
          <w:b/>
          <w:color w:val="1A1919" w:themeColor="text1"/>
          <w:sz w:val="48"/>
          <w:lang w:eastAsia="en-AU"/>
        </w:rPr>
      </w:pPr>
      <w:r>
        <w:rPr>
          <w:rFonts w:cs="Arial"/>
          <w:b/>
          <w:caps/>
          <w:sz w:val="48"/>
          <w:lang w:eastAsia="en-AU"/>
        </w:rPr>
        <w:br w:type="page"/>
      </w:r>
    </w:p>
    <w:p w14:paraId="7BC030C4" w14:textId="77777777" w:rsidR="002E2151" w:rsidRPr="0095038D" w:rsidRDefault="00ED171D" w:rsidP="0095038D">
      <w:pPr>
        <w:pStyle w:val="Heading1"/>
      </w:pPr>
      <w:bookmarkStart w:id="52" w:name="_Toc497128000"/>
      <w:bookmarkStart w:id="53" w:name="_Toc1207379"/>
      <w:r w:rsidRPr="0095038D">
        <w:lastRenderedPageBreak/>
        <w:t>Monitoring and E</w:t>
      </w:r>
      <w:r w:rsidR="002E2151" w:rsidRPr="0095038D">
        <w:t xml:space="preserve">valuation </w:t>
      </w:r>
      <w:r w:rsidRPr="0095038D">
        <w:t>P</w:t>
      </w:r>
      <w:r w:rsidR="002E2151" w:rsidRPr="0095038D">
        <w:t>lan</w:t>
      </w:r>
      <w:bookmarkEnd w:id="52"/>
      <w:bookmarkEnd w:id="53"/>
    </w:p>
    <w:p w14:paraId="271090FF" w14:textId="77777777" w:rsidR="00235137" w:rsidRPr="00E9566E" w:rsidRDefault="002E2151" w:rsidP="00977D96">
      <w:pPr>
        <w:spacing w:after="0" w:line="276" w:lineRule="auto"/>
      </w:pPr>
      <w:r w:rsidRPr="00E9566E">
        <w:t xml:space="preserve">A Monitoring and Evaluation Plan will be developed </w:t>
      </w:r>
      <w:r w:rsidR="007C2966">
        <w:t xml:space="preserve">to </w:t>
      </w:r>
      <w:r w:rsidRPr="00E9566E">
        <w:t xml:space="preserve">identify how progress on the priorities in the National Strategy will be measured and reported. Data collection should contribute to annual monitoring </w:t>
      </w:r>
      <w:r w:rsidR="009321EE">
        <w:t xml:space="preserve">and reporting </w:t>
      </w:r>
      <w:r w:rsidRPr="00E9566E">
        <w:t>as well as to longitudinal evaluation of achievements</w:t>
      </w:r>
      <w:r w:rsidR="009321EE">
        <w:t xml:space="preserve"> over the five-year timeframe for the Implementation Plan</w:t>
      </w:r>
      <w:r w:rsidRPr="00E9566E">
        <w:t>. Many indicators are already available in existing datasets; however, the National Strategy contains some aspirational priorities which will require the development of new</w:t>
      </w:r>
      <w:r w:rsidR="009321EE">
        <w:t>,</w:t>
      </w:r>
      <w:r w:rsidRPr="00E9566E">
        <w:t xml:space="preserve"> or enhancement of existing</w:t>
      </w:r>
      <w:r w:rsidR="009321EE">
        <w:t>,</w:t>
      </w:r>
      <w:r w:rsidRPr="00E9566E">
        <w:t xml:space="preserve"> data</w:t>
      </w:r>
      <w:r w:rsidR="009321EE">
        <w:t>sets</w:t>
      </w:r>
      <w:r w:rsidRPr="00E9566E">
        <w:t xml:space="preserve">. </w:t>
      </w:r>
    </w:p>
    <w:p w14:paraId="0D87C671" w14:textId="77777777" w:rsidR="00235137" w:rsidRPr="00E9566E" w:rsidRDefault="00235137" w:rsidP="00977D96">
      <w:pPr>
        <w:spacing w:after="0" w:line="276" w:lineRule="auto"/>
      </w:pPr>
    </w:p>
    <w:p w14:paraId="7B68E315" w14:textId="77777777" w:rsidR="00235137" w:rsidRPr="00E9566E" w:rsidRDefault="00235137" w:rsidP="00235137">
      <w:pPr>
        <w:spacing w:after="240" w:line="276" w:lineRule="auto"/>
        <w:rPr>
          <w:rFonts w:cstheme="minorHAnsi"/>
        </w:rPr>
      </w:pPr>
      <w:r w:rsidRPr="00E9566E">
        <w:rPr>
          <w:rFonts w:cstheme="minorHAnsi"/>
        </w:rPr>
        <w:t xml:space="preserve">An indication of what the </w:t>
      </w:r>
      <w:r w:rsidR="00F5736E" w:rsidRPr="00E9566E">
        <w:rPr>
          <w:rFonts w:cstheme="minorHAnsi"/>
        </w:rPr>
        <w:t>M</w:t>
      </w:r>
      <w:r w:rsidR="00280693" w:rsidRPr="00E9566E">
        <w:rPr>
          <w:rFonts w:cstheme="minorHAnsi"/>
        </w:rPr>
        <w:t xml:space="preserve">onitoring and </w:t>
      </w:r>
      <w:r w:rsidR="00F5736E" w:rsidRPr="00E9566E">
        <w:rPr>
          <w:rFonts w:cstheme="minorHAnsi"/>
        </w:rPr>
        <w:t>E</w:t>
      </w:r>
      <w:r w:rsidR="00280693" w:rsidRPr="00E9566E">
        <w:rPr>
          <w:rFonts w:cstheme="minorHAnsi"/>
        </w:rPr>
        <w:t>valuation</w:t>
      </w:r>
      <w:r w:rsidRPr="00E9566E">
        <w:rPr>
          <w:rFonts w:cstheme="minorHAnsi"/>
        </w:rPr>
        <w:t xml:space="preserve"> </w:t>
      </w:r>
      <w:r w:rsidR="00F5736E" w:rsidRPr="00E9566E">
        <w:rPr>
          <w:rFonts w:cstheme="minorHAnsi"/>
        </w:rPr>
        <w:t>P</w:t>
      </w:r>
      <w:r w:rsidRPr="00E9566E">
        <w:rPr>
          <w:rFonts w:cstheme="minorHAnsi"/>
        </w:rPr>
        <w:t xml:space="preserve">lan might include is </w:t>
      </w:r>
      <w:r w:rsidR="00121323">
        <w:rPr>
          <w:rFonts w:cstheme="minorHAnsi"/>
        </w:rPr>
        <w:t>outlined</w:t>
      </w:r>
      <w:r w:rsidRPr="00E9566E">
        <w:rPr>
          <w:rFonts w:cstheme="minorHAnsi"/>
        </w:rPr>
        <w:t xml:space="preserve"> in the table below.</w:t>
      </w:r>
    </w:p>
    <w:tbl>
      <w:tblPr>
        <w:tblStyle w:val="Urbis-Default"/>
        <w:tblW w:w="5000" w:type="pct"/>
        <w:tblCellMar>
          <w:left w:w="0" w:type="dxa"/>
          <w:right w:w="0" w:type="dxa"/>
        </w:tblCellMar>
        <w:tblLook w:val="04A0" w:firstRow="1" w:lastRow="0" w:firstColumn="1" w:lastColumn="0" w:noHBand="0" w:noVBand="1"/>
        <w:tblDescription w:val="An indication of what the Monitoring and Evaluation Plan might include is outlined in this table"/>
      </w:tblPr>
      <w:tblGrid>
        <w:gridCol w:w="1925"/>
        <w:gridCol w:w="1925"/>
        <w:gridCol w:w="1926"/>
        <w:gridCol w:w="1926"/>
        <w:gridCol w:w="1926"/>
      </w:tblGrid>
      <w:tr w:rsidR="00E9566E" w:rsidRPr="00E9566E" w14:paraId="6592F47B" w14:textId="77777777" w:rsidTr="00F5736E">
        <w:trPr>
          <w:cnfStyle w:val="100000000000" w:firstRow="1" w:lastRow="0" w:firstColumn="0" w:lastColumn="0" w:oddVBand="0" w:evenVBand="0" w:oddHBand="0" w:evenHBand="0" w:firstRowFirstColumn="0" w:firstRowLastColumn="0" w:lastRowFirstColumn="0" w:lastRowLastColumn="0"/>
          <w:trHeight w:val="454"/>
          <w:tblHeader/>
        </w:trPr>
        <w:tc>
          <w:tcPr>
            <w:tcW w:w="1000" w:type="pct"/>
            <w:vAlign w:val="top"/>
          </w:tcPr>
          <w:p w14:paraId="3A52024D" w14:textId="77777777" w:rsidR="00F5736E" w:rsidRPr="00E9566E" w:rsidRDefault="00F5736E" w:rsidP="00F5736E">
            <w:pPr>
              <w:pStyle w:val="UrbisTableHeading"/>
              <w:rPr>
                <w:color w:val="404040"/>
              </w:rPr>
            </w:pPr>
            <w:r w:rsidRPr="00E9566E">
              <w:rPr>
                <w:color w:val="404040"/>
              </w:rPr>
              <w:t>Outcomes</w:t>
            </w:r>
          </w:p>
        </w:tc>
        <w:tc>
          <w:tcPr>
            <w:tcW w:w="1000" w:type="pct"/>
            <w:vAlign w:val="top"/>
          </w:tcPr>
          <w:p w14:paraId="2B77B8C8" w14:textId="77777777" w:rsidR="00F5736E" w:rsidRPr="00E9566E" w:rsidRDefault="00F5736E" w:rsidP="00F5736E">
            <w:pPr>
              <w:pStyle w:val="UrbisTableHeading"/>
              <w:rPr>
                <w:color w:val="404040"/>
              </w:rPr>
            </w:pPr>
            <w:r w:rsidRPr="00E9566E">
              <w:rPr>
                <w:color w:val="404040"/>
              </w:rPr>
              <w:t>Evaluation questions</w:t>
            </w:r>
          </w:p>
        </w:tc>
        <w:tc>
          <w:tcPr>
            <w:tcW w:w="1000" w:type="pct"/>
            <w:vAlign w:val="top"/>
          </w:tcPr>
          <w:p w14:paraId="0605E4C2" w14:textId="77777777" w:rsidR="00F5736E" w:rsidRPr="00E9566E" w:rsidRDefault="00F5736E" w:rsidP="00F5736E">
            <w:pPr>
              <w:pStyle w:val="UrbisTableHeading"/>
              <w:rPr>
                <w:color w:val="404040"/>
              </w:rPr>
            </w:pPr>
            <w:r w:rsidRPr="00E9566E">
              <w:rPr>
                <w:color w:val="404040"/>
              </w:rPr>
              <w:t>Indicators</w:t>
            </w:r>
          </w:p>
        </w:tc>
        <w:tc>
          <w:tcPr>
            <w:tcW w:w="1000" w:type="pct"/>
            <w:vAlign w:val="top"/>
          </w:tcPr>
          <w:p w14:paraId="11A271A2" w14:textId="77777777" w:rsidR="00F5736E" w:rsidRPr="00E9566E" w:rsidRDefault="00F5736E" w:rsidP="00F5736E">
            <w:pPr>
              <w:pStyle w:val="UrbisTableHeading"/>
              <w:rPr>
                <w:color w:val="404040"/>
              </w:rPr>
            </w:pPr>
            <w:r w:rsidRPr="00E9566E">
              <w:rPr>
                <w:color w:val="404040"/>
              </w:rPr>
              <w:t>Data source</w:t>
            </w:r>
          </w:p>
        </w:tc>
        <w:tc>
          <w:tcPr>
            <w:tcW w:w="1000" w:type="pct"/>
            <w:vAlign w:val="top"/>
          </w:tcPr>
          <w:p w14:paraId="227F70D8" w14:textId="77777777" w:rsidR="00F5736E" w:rsidRPr="00E9566E" w:rsidRDefault="00F5736E" w:rsidP="00F5736E">
            <w:pPr>
              <w:pStyle w:val="UrbisTableHeading"/>
              <w:rPr>
                <w:color w:val="404040"/>
              </w:rPr>
            </w:pPr>
            <w:r w:rsidRPr="00E9566E">
              <w:rPr>
                <w:color w:val="404040"/>
              </w:rPr>
              <w:t>Timeframe</w:t>
            </w:r>
          </w:p>
        </w:tc>
      </w:tr>
      <w:tr w:rsidR="00E9566E" w:rsidRPr="00E9566E" w14:paraId="1E1C5D10" w14:textId="77777777" w:rsidTr="00F5736E">
        <w:trPr>
          <w:cnfStyle w:val="000000100000" w:firstRow="0" w:lastRow="0" w:firstColumn="0" w:lastColumn="0" w:oddVBand="0" w:evenVBand="0" w:oddHBand="1" w:evenHBand="0" w:firstRowFirstColumn="0" w:firstRowLastColumn="0" w:lastRowFirstColumn="0" w:lastRowLastColumn="0"/>
          <w:trHeight w:val="454"/>
        </w:trPr>
        <w:tc>
          <w:tcPr>
            <w:tcW w:w="1000" w:type="pct"/>
            <w:vAlign w:val="top"/>
          </w:tcPr>
          <w:p w14:paraId="5125170E" w14:textId="77777777" w:rsidR="00F5736E" w:rsidRPr="00364CD0" w:rsidRDefault="00455971" w:rsidP="009321EE">
            <w:pPr>
              <w:pStyle w:val="UrbisTableText"/>
              <w:ind w:right="81"/>
              <w:rPr>
                <w:sz w:val="22"/>
              </w:rPr>
            </w:pPr>
            <w:r w:rsidRPr="00364CD0">
              <w:rPr>
                <w:sz w:val="22"/>
              </w:rPr>
              <w:t>1a</w:t>
            </w:r>
            <w:r w:rsidR="00B13DD4" w:rsidRPr="00364CD0">
              <w:rPr>
                <w:sz w:val="22"/>
              </w:rPr>
              <w:t>.</w:t>
            </w:r>
            <w:r w:rsidRPr="00364CD0">
              <w:rPr>
                <w:sz w:val="22"/>
              </w:rPr>
              <w:t xml:space="preserve"> </w:t>
            </w:r>
            <w:r w:rsidR="00F5736E" w:rsidRPr="00364CD0">
              <w:rPr>
                <w:sz w:val="22"/>
              </w:rPr>
              <w:t>I can access information on palliative care and end-of-life issues and can make informed decisions about the care that I want to receive</w:t>
            </w:r>
          </w:p>
        </w:tc>
        <w:tc>
          <w:tcPr>
            <w:tcW w:w="1000" w:type="pct"/>
            <w:vAlign w:val="top"/>
          </w:tcPr>
          <w:p w14:paraId="214A9C5A" w14:textId="77777777" w:rsidR="00F5736E" w:rsidRPr="00364CD0" w:rsidRDefault="003C7C8A" w:rsidP="009321EE">
            <w:pPr>
              <w:pStyle w:val="UrbisTableText"/>
              <w:ind w:right="81"/>
              <w:rPr>
                <w:sz w:val="22"/>
              </w:rPr>
            </w:pPr>
            <w:r w:rsidRPr="00364CD0">
              <w:rPr>
                <w:sz w:val="22"/>
              </w:rPr>
              <w:t>Q</w:t>
            </w:r>
            <w:r w:rsidR="00797174" w:rsidRPr="00364CD0">
              <w:rPr>
                <w:sz w:val="22"/>
              </w:rPr>
              <w:t>uestion(s) to assess the extent to which the outcome has been achieved</w:t>
            </w:r>
          </w:p>
        </w:tc>
        <w:tc>
          <w:tcPr>
            <w:tcW w:w="1000" w:type="pct"/>
            <w:vAlign w:val="top"/>
          </w:tcPr>
          <w:p w14:paraId="29DAAA37" w14:textId="77777777" w:rsidR="00F5736E" w:rsidRPr="00364CD0" w:rsidRDefault="00797174" w:rsidP="009321EE">
            <w:pPr>
              <w:pStyle w:val="UrbisTableText"/>
              <w:ind w:right="81"/>
              <w:rPr>
                <w:sz w:val="22"/>
              </w:rPr>
            </w:pPr>
            <w:r w:rsidRPr="00364CD0">
              <w:rPr>
                <w:sz w:val="22"/>
              </w:rPr>
              <w:t>The measure(s) used to assess progress towards achieving the outcome</w:t>
            </w:r>
          </w:p>
        </w:tc>
        <w:tc>
          <w:tcPr>
            <w:tcW w:w="1000" w:type="pct"/>
            <w:vAlign w:val="top"/>
          </w:tcPr>
          <w:p w14:paraId="4A68409E" w14:textId="77777777" w:rsidR="00F5736E" w:rsidRPr="00364CD0" w:rsidRDefault="00797174" w:rsidP="009321EE">
            <w:pPr>
              <w:pStyle w:val="UrbisTableText"/>
              <w:ind w:right="81"/>
              <w:rPr>
                <w:sz w:val="22"/>
              </w:rPr>
            </w:pPr>
            <w:r w:rsidRPr="00364CD0">
              <w:rPr>
                <w:sz w:val="22"/>
              </w:rPr>
              <w:t xml:space="preserve">The evidence that will be used to </w:t>
            </w:r>
            <w:r w:rsidR="003C7C8A" w:rsidRPr="00364CD0">
              <w:rPr>
                <w:sz w:val="22"/>
              </w:rPr>
              <w:t>assess</w:t>
            </w:r>
            <w:r w:rsidRPr="00364CD0">
              <w:rPr>
                <w:sz w:val="22"/>
              </w:rPr>
              <w:t xml:space="preserve"> the progress made towards achieving the goal</w:t>
            </w:r>
          </w:p>
        </w:tc>
        <w:tc>
          <w:tcPr>
            <w:tcW w:w="1000" w:type="pct"/>
            <w:vAlign w:val="top"/>
          </w:tcPr>
          <w:p w14:paraId="54B25AAF" w14:textId="77777777" w:rsidR="00F5736E" w:rsidRPr="00364CD0" w:rsidRDefault="003C7C8A" w:rsidP="009321EE">
            <w:pPr>
              <w:pStyle w:val="UrbisTableText"/>
              <w:ind w:right="81"/>
              <w:rPr>
                <w:sz w:val="22"/>
              </w:rPr>
            </w:pPr>
            <w:r w:rsidRPr="00364CD0">
              <w:rPr>
                <w:sz w:val="22"/>
              </w:rPr>
              <w:t>The time period within which the outcome is expected</w:t>
            </w:r>
            <w:r w:rsidR="003F14CF" w:rsidRPr="00364CD0">
              <w:rPr>
                <w:sz w:val="22"/>
              </w:rPr>
              <w:t xml:space="preserve"> (</w:t>
            </w:r>
            <w:r w:rsidRPr="00364CD0">
              <w:rPr>
                <w:sz w:val="22"/>
              </w:rPr>
              <w:t xml:space="preserve">long, medium or </w:t>
            </w:r>
            <w:r w:rsidR="003F14CF" w:rsidRPr="00364CD0">
              <w:rPr>
                <w:sz w:val="22"/>
              </w:rPr>
              <w:br/>
            </w:r>
            <w:r w:rsidRPr="00364CD0">
              <w:rPr>
                <w:sz w:val="22"/>
              </w:rPr>
              <w:t>short-term</w:t>
            </w:r>
            <w:r w:rsidR="003F14CF" w:rsidRPr="00364CD0">
              <w:rPr>
                <w:sz w:val="22"/>
              </w:rPr>
              <w:t>)</w:t>
            </w:r>
          </w:p>
        </w:tc>
      </w:tr>
    </w:tbl>
    <w:p w14:paraId="412034BC" w14:textId="77777777" w:rsidR="002E2151" w:rsidRDefault="002E2151" w:rsidP="00977D96">
      <w:pPr>
        <w:spacing w:after="0" w:line="276" w:lineRule="auto"/>
        <w:rPr>
          <w:rFonts w:cs="Arial"/>
          <w:b/>
          <w:color w:val="1A1919" w:themeColor="text1"/>
          <w:sz w:val="48"/>
          <w:lang w:eastAsia="en-AU"/>
        </w:rPr>
      </w:pPr>
      <w:r>
        <w:rPr>
          <w:rFonts w:cs="Arial"/>
          <w:b/>
          <w:caps/>
          <w:lang w:eastAsia="en-AU"/>
        </w:rPr>
        <w:br w:type="page"/>
      </w:r>
    </w:p>
    <w:p w14:paraId="2A995A0D" w14:textId="77777777" w:rsidR="00B61C19" w:rsidRPr="0095038D" w:rsidRDefault="004F5924" w:rsidP="0095038D">
      <w:pPr>
        <w:pStyle w:val="Heading1"/>
      </w:pPr>
      <w:bookmarkStart w:id="54" w:name="_Toc497128001"/>
      <w:bookmarkStart w:id="55" w:name="_Toc1207380"/>
      <w:r w:rsidRPr="005B265B">
        <w:lastRenderedPageBreak/>
        <w:t>Glossary</w:t>
      </w:r>
      <w:r w:rsidR="00AA564F" w:rsidRPr="0095038D">
        <w:t xml:space="preserve"> of terms</w:t>
      </w:r>
      <w:bookmarkEnd w:id="54"/>
      <w:bookmarkEnd w:id="55"/>
    </w:p>
    <w:p w14:paraId="6C0F92E1" w14:textId="77777777" w:rsidR="000B0426" w:rsidRPr="000B0426" w:rsidRDefault="000B0426" w:rsidP="00E95086">
      <w:pPr>
        <w:spacing w:after="240" w:line="276" w:lineRule="auto"/>
        <w:rPr>
          <w:rFonts w:cstheme="minorHAnsi"/>
        </w:rPr>
      </w:pPr>
      <w:r>
        <w:rPr>
          <w:rFonts w:cstheme="minorHAnsi"/>
          <w:b/>
        </w:rPr>
        <w:t xml:space="preserve">Aboriginal </w:t>
      </w:r>
      <w:r>
        <w:rPr>
          <w:rFonts w:cstheme="minorHAnsi"/>
        </w:rPr>
        <w:t xml:space="preserve">(adjective): A person of Aboriginal descent who identifies as Aboriginal and is accepted as such by the community in which he[or she] lives (the </w:t>
      </w:r>
      <w:r w:rsidR="001276D8">
        <w:rPr>
          <w:rFonts w:cstheme="minorHAnsi"/>
        </w:rPr>
        <w:t>original</w:t>
      </w:r>
      <w:r>
        <w:rPr>
          <w:rFonts w:cstheme="minorHAnsi"/>
        </w:rPr>
        <w:t xml:space="preserve"> inhabitants of the Australian continent and surrounding islands).</w:t>
      </w:r>
    </w:p>
    <w:p w14:paraId="393A7803" w14:textId="77777777" w:rsidR="00641E71" w:rsidRPr="00E9566E" w:rsidRDefault="00641E71" w:rsidP="00E95086">
      <w:pPr>
        <w:spacing w:after="240" w:line="276" w:lineRule="auto"/>
        <w:rPr>
          <w:rFonts w:cstheme="minorHAnsi"/>
        </w:rPr>
      </w:pPr>
      <w:r w:rsidRPr="00E9566E">
        <w:rPr>
          <w:rFonts w:cstheme="minorHAnsi"/>
          <w:b/>
        </w:rPr>
        <w:t>Advance care plan</w:t>
      </w:r>
      <w:r w:rsidR="009B38EC" w:rsidRPr="00E9566E">
        <w:rPr>
          <w:rFonts w:cstheme="minorHAnsi"/>
        </w:rPr>
        <w:t xml:space="preserve"> – </w:t>
      </w:r>
      <w:r w:rsidRPr="00E9566E">
        <w:rPr>
          <w:rFonts w:cstheme="minorHAnsi"/>
        </w:rPr>
        <w:t>state</w:t>
      </w:r>
      <w:r w:rsidR="009B38EC" w:rsidRPr="00E9566E">
        <w:rPr>
          <w:rFonts w:cstheme="minorHAnsi"/>
        </w:rPr>
        <w:t>s</w:t>
      </w:r>
      <w:r w:rsidRPr="00E9566E">
        <w:rPr>
          <w:rFonts w:cstheme="minorHAnsi"/>
        </w:rPr>
        <w:t xml:space="preserve"> </w:t>
      </w:r>
      <w:r w:rsidR="009B38EC" w:rsidRPr="00E9566E">
        <w:rPr>
          <w:rFonts w:cstheme="minorHAnsi"/>
        </w:rPr>
        <w:t>“</w:t>
      </w:r>
      <w:r w:rsidRPr="00E9566E">
        <w:rPr>
          <w:rFonts w:cstheme="minorHAnsi"/>
        </w:rPr>
        <w:t>preferences about health and personal care and preferred health outcomes. They may be made by, with, or on the person’s behalf, and are prepared from the person’s perspective to guide decisions about care.”</w:t>
      </w:r>
      <w:r w:rsidR="00F84C05" w:rsidRPr="00E9566E">
        <w:rPr>
          <w:rStyle w:val="FootnoteReference"/>
          <w:rFonts w:cstheme="minorHAnsi"/>
        </w:rPr>
        <w:footnoteReference w:id="77"/>
      </w:r>
    </w:p>
    <w:p w14:paraId="43C8B471" w14:textId="77777777" w:rsidR="00641E71" w:rsidRPr="00E9566E" w:rsidRDefault="00641E71" w:rsidP="00E95086">
      <w:pPr>
        <w:spacing w:after="240" w:line="276" w:lineRule="auto"/>
        <w:rPr>
          <w:rFonts w:cstheme="minorHAnsi"/>
        </w:rPr>
      </w:pPr>
      <w:r w:rsidRPr="00E9566E">
        <w:rPr>
          <w:rFonts w:cstheme="minorHAnsi"/>
          <w:b/>
        </w:rPr>
        <w:t>Advance care directive</w:t>
      </w:r>
      <w:r w:rsidRPr="00E9566E">
        <w:rPr>
          <w:rFonts w:cstheme="minorHAnsi"/>
        </w:rPr>
        <w:t xml:space="preserve"> – “a type of written advance care plan recognised by common law or authorised by legislation that is completed and signed by a competent adult.”</w:t>
      </w:r>
      <w:r w:rsidR="00F84C05" w:rsidRPr="00E9566E">
        <w:rPr>
          <w:rStyle w:val="FootnoteReference"/>
          <w:rFonts w:cstheme="minorHAnsi"/>
        </w:rPr>
        <w:footnoteReference w:id="78"/>
      </w:r>
      <w:r w:rsidRPr="00E9566E">
        <w:rPr>
          <w:rFonts w:cstheme="minorHAnsi"/>
        </w:rPr>
        <w:t xml:space="preserve"> </w:t>
      </w:r>
    </w:p>
    <w:p w14:paraId="2BA58672" w14:textId="77777777" w:rsidR="00641E71" w:rsidRPr="00E9566E" w:rsidRDefault="00641E71" w:rsidP="00E95086">
      <w:pPr>
        <w:spacing w:after="240" w:line="276" w:lineRule="auto"/>
        <w:rPr>
          <w:rFonts w:cstheme="minorHAnsi"/>
        </w:rPr>
      </w:pPr>
      <w:r w:rsidRPr="00E9566E">
        <w:rPr>
          <w:rFonts w:cstheme="minorHAnsi"/>
          <w:b/>
        </w:rPr>
        <w:t>Bereavement</w:t>
      </w:r>
      <w:r w:rsidRPr="00E9566E">
        <w:rPr>
          <w:rFonts w:cstheme="minorHAnsi"/>
        </w:rPr>
        <w:t xml:space="preserve"> – “refers to the event of death of a person with whom there has </w:t>
      </w:r>
      <w:r w:rsidR="003D2729" w:rsidRPr="00E9566E">
        <w:rPr>
          <w:rFonts w:cstheme="minorHAnsi"/>
        </w:rPr>
        <w:t>been an enduring relationship.”</w:t>
      </w:r>
      <w:r w:rsidR="00F84C05" w:rsidRPr="00E9566E">
        <w:rPr>
          <w:rStyle w:val="FootnoteReference"/>
          <w:rFonts w:cstheme="minorHAnsi"/>
        </w:rPr>
        <w:footnoteReference w:id="79"/>
      </w:r>
    </w:p>
    <w:p w14:paraId="1918E131" w14:textId="77777777" w:rsidR="00641E71" w:rsidRPr="00E9566E" w:rsidRDefault="00641E71" w:rsidP="00E95086">
      <w:pPr>
        <w:spacing w:after="240" w:line="276" w:lineRule="auto"/>
        <w:rPr>
          <w:rFonts w:cstheme="minorHAnsi"/>
        </w:rPr>
      </w:pPr>
      <w:r w:rsidRPr="00E9566E">
        <w:rPr>
          <w:rFonts w:cstheme="minorHAnsi"/>
          <w:b/>
        </w:rPr>
        <w:t>Chronic conditions</w:t>
      </w:r>
      <w:r w:rsidRPr="00E9566E">
        <w:rPr>
          <w:rFonts w:cstheme="minorHAnsi"/>
        </w:rPr>
        <w:t xml:space="preserve"> – “have complex and multiple causes; may affect individuals either alone or as comorbidities; usually have a gradual onset, although they can have sudden onset and acute stages; occur across the life cycle, although they become more prevalent with older age; can compromise quality of life and create limitations and disability; are long-term and persistent, and often lead to a gradual deterioration of health and loss of independence; and while not usually immediately life threatening, are the most common and leading</w:t>
      </w:r>
      <w:r w:rsidR="003D2729" w:rsidRPr="00E9566E">
        <w:rPr>
          <w:rFonts w:cstheme="minorHAnsi"/>
        </w:rPr>
        <w:t xml:space="preserve"> cause of premature mortality.”</w:t>
      </w:r>
      <w:r w:rsidR="00F84C05" w:rsidRPr="00E9566E">
        <w:rPr>
          <w:rStyle w:val="FootnoteReference"/>
          <w:rFonts w:cstheme="minorHAnsi"/>
        </w:rPr>
        <w:footnoteReference w:id="80"/>
      </w:r>
    </w:p>
    <w:p w14:paraId="56AB6F15" w14:textId="77777777" w:rsidR="00641E71" w:rsidRPr="00E9566E" w:rsidRDefault="00641E71" w:rsidP="00E95086">
      <w:pPr>
        <w:spacing w:after="240" w:line="276" w:lineRule="auto"/>
        <w:rPr>
          <w:rFonts w:cstheme="minorHAnsi"/>
        </w:rPr>
      </w:pPr>
      <w:r w:rsidRPr="00E9566E">
        <w:rPr>
          <w:rFonts w:cstheme="minorHAnsi"/>
          <w:b/>
        </w:rPr>
        <w:t xml:space="preserve">Culturally and </w:t>
      </w:r>
      <w:r w:rsidR="00CC7CF3" w:rsidRPr="00E9566E">
        <w:rPr>
          <w:rFonts w:cstheme="minorHAnsi"/>
          <w:b/>
        </w:rPr>
        <w:t>l</w:t>
      </w:r>
      <w:r w:rsidRPr="00E9566E">
        <w:rPr>
          <w:rFonts w:cstheme="minorHAnsi"/>
          <w:b/>
        </w:rPr>
        <w:t xml:space="preserve">inguistically </w:t>
      </w:r>
      <w:r w:rsidR="00CC7CF3" w:rsidRPr="00E9566E">
        <w:rPr>
          <w:rFonts w:cstheme="minorHAnsi"/>
          <w:b/>
        </w:rPr>
        <w:t>d</w:t>
      </w:r>
      <w:r w:rsidRPr="00E9566E">
        <w:rPr>
          <w:rFonts w:cstheme="minorHAnsi"/>
          <w:b/>
        </w:rPr>
        <w:t>iverse</w:t>
      </w:r>
      <w:r w:rsidRPr="00E9566E">
        <w:rPr>
          <w:rFonts w:cstheme="minorHAnsi"/>
        </w:rPr>
        <w:t xml:space="preserve"> – “a broad and inclusive descriptor for communities with diverse language, ethnic background, nationality, dress, traditions, food, societal structures, art and religion characteristics.”</w:t>
      </w:r>
      <w:r w:rsidR="00F84C05" w:rsidRPr="00E9566E">
        <w:rPr>
          <w:rStyle w:val="FootnoteReference"/>
          <w:rFonts w:cstheme="minorHAnsi"/>
        </w:rPr>
        <w:footnoteReference w:id="81"/>
      </w:r>
    </w:p>
    <w:p w14:paraId="0FC408FB" w14:textId="77777777" w:rsidR="00E34625" w:rsidRPr="00E9566E" w:rsidRDefault="00641E71" w:rsidP="00E95086">
      <w:pPr>
        <w:spacing w:after="240" w:line="276" w:lineRule="auto"/>
        <w:rPr>
          <w:rFonts w:cstheme="minorHAnsi"/>
        </w:rPr>
      </w:pPr>
      <w:r w:rsidRPr="00E9566E">
        <w:rPr>
          <w:rFonts w:cstheme="minorHAnsi"/>
          <w:b/>
        </w:rPr>
        <w:t>Carers</w:t>
      </w:r>
      <w:r w:rsidRPr="00E9566E">
        <w:rPr>
          <w:rFonts w:cstheme="minorHAnsi"/>
        </w:rPr>
        <w:t xml:space="preserve"> – “</w:t>
      </w:r>
      <w:r w:rsidR="00E34625" w:rsidRPr="00E9566E">
        <w:rPr>
          <w:rFonts w:cstheme="minorHAnsi"/>
        </w:rPr>
        <w:t>people who provide personal care, support and assistance to people with a disability, medical condition (including terminal or chronic illness), mental illness, or frailty due to age</w:t>
      </w:r>
      <w:r w:rsidR="000A1AB3" w:rsidRPr="00E9566E">
        <w:rPr>
          <w:rFonts w:cstheme="minorHAnsi"/>
        </w:rPr>
        <w:t>.</w:t>
      </w:r>
      <w:r w:rsidR="000A1AB3" w:rsidRPr="00E9566E">
        <w:t xml:space="preserve"> </w:t>
      </w:r>
      <w:r w:rsidR="000A1AB3" w:rsidRPr="00E9566E">
        <w:rPr>
          <w:rFonts w:cstheme="minorHAnsi"/>
        </w:rPr>
        <w:t>Carers include family members, friends, relatives, siblings or neighbours. Grandparents or foster carers providing care to a child with disability, medical condition (including terminal or chronic illness) or mental illness are included as carers.</w:t>
      </w:r>
      <w:r w:rsidR="00E34625" w:rsidRPr="00E9566E">
        <w:rPr>
          <w:rFonts w:cstheme="minorHAnsi"/>
        </w:rPr>
        <w:t>”</w:t>
      </w:r>
      <w:r w:rsidR="005F05BE" w:rsidRPr="00E9566E">
        <w:rPr>
          <w:rStyle w:val="FootnoteReference"/>
          <w:rFonts w:cstheme="minorHAnsi"/>
        </w:rPr>
        <w:footnoteReference w:id="82"/>
      </w:r>
      <w:r w:rsidR="00E34625" w:rsidRPr="00E9566E">
        <w:rPr>
          <w:rFonts w:cstheme="minorHAnsi"/>
        </w:rPr>
        <w:t xml:space="preserve"> </w:t>
      </w:r>
    </w:p>
    <w:p w14:paraId="5F197C21" w14:textId="77777777" w:rsidR="00641E71" w:rsidRPr="00E9566E" w:rsidRDefault="00641E71" w:rsidP="00E95086">
      <w:pPr>
        <w:spacing w:after="240" w:line="276" w:lineRule="auto"/>
        <w:rPr>
          <w:rFonts w:cstheme="minorHAnsi"/>
        </w:rPr>
      </w:pPr>
      <w:r w:rsidRPr="00E9566E">
        <w:rPr>
          <w:rFonts w:cstheme="minorHAnsi"/>
          <w:b/>
        </w:rPr>
        <w:t>End of life</w:t>
      </w:r>
      <w:r w:rsidRPr="00E9566E">
        <w:rPr>
          <w:rFonts w:cstheme="minorHAnsi"/>
        </w:rPr>
        <w:t xml:space="preserve"> – “the period when a patient is living with, and impaired by, a fatal condition, even if the trajectory is ambiguous or unknown. This period may be years in the case of patients with chronic or malignant disease, or very brief in the case of patients who suffer acute and unexpected illnesses or events, such</w:t>
      </w:r>
      <w:r w:rsidR="003D2729" w:rsidRPr="00E9566E">
        <w:rPr>
          <w:rFonts w:cstheme="minorHAnsi"/>
        </w:rPr>
        <w:t xml:space="preserve"> as sepsis, stroke or trauma.”</w:t>
      </w:r>
      <w:r w:rsidR="00F84C05" w:rsidRPr="00E9566E">
        <w:rPr>
          <w:rStyle w:val="FootnoteReference"/>
          <w:rFonts w:cstheme="minorHAnsi"/>
        </w:rPr>
        <w:footnoteReference w:id="83"/>
      </w:r>
    </w:p>
    <w:p w14:paraId="18B16019" w14:textId="77777777" w:rsidR="008A0161" w:rsidRPr="00E9566E" w:rsidRDefault="00054656" w:rsidP="004A492C">
      <w:pPr>
        <w:spacing w:after="0"/>
        <w:rPr>
          <w:rFonts w:cstheme="minorHAnsi"/>
        </w:rPr>
      </w:pPr>
      <w:r w:rsidRPr="00E9566E">
        <w:rPr>
          <w:rFonts w:cstheme="minorHAnsi"/>
          <w:b/>
        </w:rPr>
        <w:br w:type="page"/>
      </w:r>
      <w:r w:rsidR="008A0161" w:rsidRPr="00E9566E">
        <w:rPr>
          <w:rFonts w:cstheme="minorHAnsi"/>
          <w:b/>
        </w:rPr>
        <w:lastRenderedPageBreak/>
        <w:t>End-of-life care</w:t>
      </w:r>
      <w:r w:rsidR="009A00D3" w:rsidRPr="00E9566E">
        <w:rPr>
          <w:rStyle w:val="FootnoteReference"/>
          <w:rFonts w:cstheme="minorHAnsi"/>
          <w:b/>
        </w:rPr>
        <w:footnoteReference w:id="84"/>
      </w:r>
      <w:r w:rsidR="008A0161" w:rsidRPr="00E9566E">
        <w:rPr>
          <w:rFonts w:cstheme="minorHAnsi"/>
        </w:rPr>
        <w:t xml:space="preserve"> – “includes physical, spiritual and psychosocial assessment, and care and treatment delivered by health professionals and ancillary staff. It also includes support of families and carers, and care of the patient’s body after their death.</w:t>
      </w:r>
      <w:r w:rsidR="00C924A6" w:rsidRPr="00E9566E">
        <w:rPr>
          <w:rFonts w:cstheme="minorHAnsi"/>
        </w:rPr>
        <w:t xml:space="preserve"> </w:t>
      </w:r>
      <w:r w:rsidR="008A0161" w:rsidRPr="00E9566E">
        <w:rPr>
          <w:rFonts w:cstheme="minorHAnsi"/>
        </w:rPr>
        <w:t>People are ‘approaching the end of life’ when they are likely to die within the next 12 months. This includes people whose death is imminent (expected within a few hours or days) and those with:</w:t>
      </w:r>
    </w:p>
    <w:p w14:paraId="71ADE4A1" w14:textId="77777777" w:rsidR="008A0161" w:rsidRPr="00E9566E" w:rsidRDefault="008A0161" w:rsidP="00455971">
      <w:pPr>
        <w:pStyle w:val="UrbisTableBullet"/>
        <w:numPr>
          <w:ilvl w:val="0"/>
          <w:numId w:val="17"/>
        </w:numPr>
        <w:spacing w:before="0" w:after="240" w:line="276" w:lineRule="auto"/>
        <w:ind w:left="425" w:hanging="357"/>
        <w:contextualSpacing/>
        <w:rPr>
          <w:rFonts w:cstheme="minorHAnsi"/>
        </w:rPr>
      </w:pPr>
      <w:r w:rsidRPr="00E9566E">
        <w:rPr>
          <w:rFonts w:cstheme="minorHAnsi"/>
        </w:rPr>
        <w:t xml:space="preserve">advanced, progressive, incurable conditions </w:t>
      </w:r>
    </w:p>
    <w:p w14:paraId="1E5AFEB4" w14:textId="77777777" w:rsidR="008A0161" w:rsidRPr="00E9566E" w:rsidRDefault="008A0161" w:rsidP="00455971">
      <w:pPr>
        <w:pStyle w:val="UrbisTableBullet"/>
        <w:numPr>
          <w:ilvl w:val="0"/>
          <w:numId w:val="17"/>
        </w:numPr>
        <w:spacing w:before="0" w:after="240" w:line="276" w:lineRule="auto"/>
        <w:ind w:left="425" w:hanging="357"/>
        <w:contextualSpacing/>
        <w:rPr>
          <w:rFonts w:cstheme="minorHAnsi"/>
        </w:rPr>
      </w:pPr>
      <w:r w:rsidRPr="00E9566E">
        <w:rPr>
          <w:rFonts w:cstheme="minorHAnsi"/>
        </w:rPr>
        <w:t xml:space="preserve">general frailty and co-existing conditions that mean that they are expected to die within 12 months </w:t>
      </w:r>
    </w:p>
    <w:p w14:paraId="7D5BAF7F" w14:textId="77777777" w:rsidR="008A0161" w:rsidRPr="00E9566E" w:rsidRDefault="008A0161" w:rsidP="00455971">
      <w:pPr>
        <w:pStyle w:val="UrbisTableBullet"/>
        <w:numPr>
          <w:ilvl w:val="0"/>
          <w:numId w:val="17"/>
        </w:numPr>
        <w:spacing w:before="0" w:after="240" w:line="276" w:lineRule="auto"/>
        <w:ind w:left="425" w:hanging="357"/>
        <w:contextualSpacing/>
        <w:rPr>
          <w:rFonts w:cstheme="minorHAnsi"/>
        </w:rPr>
      </w:pPr>
      <w:r w:rsidRPr="00E9566E">
        <w:rPr>
          <w:rFonts w:cstheme="minorHAnsi"/>
        </w:rPr>
        <w:t xml:space="preserve">existing conditions, if they are at risk of dying from a sudden acute crisis in their condition </w:t>
      </w:r>
    </w:p>
    <w:p w14:paraId="0F3BEDAB" w14:textId="77777777" w:rsidR="00C924A6" w:rsidRPr="00E9566E" w:rsidRDefault="008A0161" w:rsidP="00455971">
      <w:pPr>
        <w:pStyle w:val="UrbisTableBullet"/>
        <w:numPr>
          <w:ilvl w:val="0"/>
          <w:numId w:val="17"/>
        </w:numPr>
        <w:spacing w:before="0" w:after="240" w:line="276" w:lineRule="auto"/>
        <w:ind w:left="425" w:hanging="357"/>
        <w:rPr>
          <w:rFonts w:cstheme="minorHAnsi"/>
        </w:rPr>
      </w:pPr>
      <w:r w:rsidRPr="00E9566E">
        <w:rPr>
          <w:rFonts w:cstheme="minorHAnsi"/>
        </w:rPr>
        <w:t>life-threatening acute conditions caused by</w:t>
      </w:r>
      <w:r w:rsidR="00F84C05" w:rsidRPr="00E9566E">
        <w:rPr>
          <w:rFonts w:cstheme="minorHAnsi"/>
        </w:rPr>
        <w:t xml:space="preserve"> sudden catastrophic events.”</w:t>
      </w:r>
      <w:r w:rsidR="00F84C05" w:rsidRPr="00E9566E">
        <w:rPr>
          <w:rStyle w:val="FootnoteReference"/>
          <w:rFonts w:cstheme="minorHAnsi"/>
        </w:rPr>
        <w:footnoteReference w:id="85"/>
      </w:r>
    </w:p>
    <w:p w14:paraId="240CD47C" w14:textId="77777777" w:rsidR="008A0161" w:rsidRPr="00E9566E" w:rsidRDefault="008A0161" w:rsidP="00C924A6">
      <w:pPr>
        <w:pStyle w:val="UrbisTableBullet"/>
        <w:numPr>
          <w:ilvl w:val="0"/>
          <w:numId w:val="0"/>
        </w:numPr>
        <w:spacing w:before="0" w:after="240" w:line="276" w:lineRule="auto"/>
        <w:contextualSpacing/>
        <w:rPr>
          <w:rFonts w:cstheme="minorHAnsi"/>
        </w:rPr>
      </w:pPr>
      <w:r w:rsidRPr="00E9566E">
        <w:rPr>
          <w:rFonts w:cstheme="minorHAnsi"/>
          <w:b/>
        </w:rPr>
        <w:t>Grief</w:t>
      </w:r>
      <w:r w:rsidRPr="00E9566E">
        <w:rPr>
          <w:rFonts w:cstheme="minorHAnsi"/>
        </w:rPr>
        <w:t xml:space="preserve"> – “is how bereavement affects us personally, with effects across several domains – emotional, cognitive, social, physical, financial and spiritual.”</w:t>
      </w:r>
      <w:r w:rsidR="00F84C05" w:rsidRPr="00E9566E">
        <w:rPr>
          <w:rStyle w:val="FootnoteReference"/>
          <w:rFonts w:cstheme="minorHAnsi"/>
        </w:rPr>
        <w:footnoteReference w:id="86"/>
      </w:r>
    </w:p>
    <w:p w14:paraId="7AFAE6C3" w14:textId="77777777" w:rsidR="008A0161" w:rsidRPr="00E9566E" w:rsidRDefault="008A0161" w:rsidP="00E95086">
      <w:pPr>
        <w:spacing w:after="240" w:line="276" w:lineRule="auto"/>
        <w:rPr>
          <w:rFonts w:cstheme="minorHAnsi"/>
        </w:rPr>
      </w:pPr>
      <w:r w:rsidRPr="00E9566E">
        <w:rPr>
          <w:rFonts w:cstheme="minorHAnsi"/>
          <w:b/>
        </w:rPr>
        <w:t>Integrated care</w:t>
      </w:r>
      <w:r w:rsidRPr="00E9566E">
        <w:rPr>
          <w:rFonts w:cstheme="minorHAnsi"/>
        </w:rPr>
        <w:t xml:space="preserve"> – “Integration is a coherent set of methods and models on the funding, administrative, organizational, service delivery and clinical levels designed to create connectivity, alignment and collaboration within and between the cure and care sectors. The goal of these methods and models is to enhance quality of care and quality of life, consumer satisfaction and system efficiency for people by cutting across multiple services, providers and settings. Where the result of such multi-pronged efforts to promote integration leads to benefits for people, the outcome </w:t>
      </w:r>
      <w:r w:rsidR="003D2729" w:rsidRPr="00E9566E">
        <w:rPr>
          <w:rFonts w:cstheme="minorHAnsi"/>
        </w:rPr>
        <w:t>can be called integrated care.”</w:t>
      </w:r>
      <w:r w:rsidR="00F84C05" w:rsidRPr="00E9566E">
        <w:rPr>
          <w:rStyle w:val="FootnoteReference"/>
          <w:rFonts w:cstheme="minorHAnsi"/>
        </w:rPr>
        <w:footnoteReference w:id="87"/>
      </w:r>
    </w:p>
    <w:p w14:paraId="6D214628" w14:textId="77777777" w:rsidR="004421FD" w:rsidRPr="00E9566E" w:rsidRDefault="008A0161" w:rsidP="00E95086">
      <w:pPr>
        <w:spacing w:after="240" w:line="276" w:lineRule="auto"/>
        <w:rPr>
          <w:rFonts w:cstheme="minorHAnsi"/>
        </w:rPr>
      </w:pPr>
      <w:r w:rsidRPr="00E9566E">
        <w:rPr>
          <w:rFonts w:cstheme="minorHAnsi"/>
          <w:b/>
        </w:rPr>
        <w:t>Life-limiting illness</w:t>
      </w:r>
      <w:r w:rsidRPr="00E9566E">
        <w:rPr>
          <w:rFonts w:cstheme="minorHAnsi"/>
        </w:rPr>
        <w:t xml:space="preserve"> – “a person with life-limiting illness may die prematurely. This term is often used for people living with a chronic condition that may seem life-threatening but can continue fo</w:t>
      </w:r>
      <w:r w:rsidR="00F84C05" w:rsidRPr="00E9566E">
        <w:rPr>
          <w:rFonts w:cstheme="minorHAnsi"/>
        </w:rPr>
        <w:t>r many years or even decades.”</w:t>
      </w:r>
      <w:r w:rsidR="00F84C05" w:rsidRPr="00E9566E">
        <w:rPr>
          <w:rStyle w:val="FootnoteReference"/>
          <w:rFonts w:cstheme="minorHAnsi"/>
        </w:rPr>
        <w:footnoteReference w:id="88"/>
      </w:r>
    </w:p>
    <w:p w14:paraId="24C2F4CF" w14:textId="77777777" w:rsidR="008A0161" w:rsidRPr="00E9566E" w:rsidRDefault="008A0161" w:rsidP="00E95086">
      <w:pPr>
        <w:spacing w:after="240" w:line="276" w:lineRule="auto"/>
        <w:rPr>
          <w:rFonts w:cstheme="minorHAnsi"/>
        </w:rPr>
      </w:pPr>
      <w:r w:rsidRPr="00E9566E">
        <w:rPr>
          <w:rFonts w:cstheme="minorHAnsi"/>
          <w:b/>
        </w:rPr>
        <w:t xml:space="preserve">Palliative </w:t>
      </w:r>
      <w:r w:rsidR="00CC7CF3" w:rsidRPr="00E9566E">
        <w:rPr>
          <w:rFonts w:cstheme="minorHAnsi"/>
          <w:b/>
        </w:rPr>
        <w:t>c</w:t>
      </w:r>
      <w:r w:rsidRPr="00E9566E">
        <w:rPr>
          <w:rFonts w:cstheme="minorHAnsi"/>
          <w:b/>
        </w:rPr>
        <w:t>are</w:t>
      </w:r>
      <w:r w:rsidRPr="00E9566E">
        <w:rPr>
          <w:rFonts w:cstheme="minorHAnsi"/>
        </w:rPr>
        <w:t xml:space="preserve"> – an approach that improves the quality of life of patients and their families facing the problems associated with life-</w:t>
      </w:r>
      <w:r w:rsidR="005508DF">
        <w:rPr>
          <w:rFonts w:cstheme="minorHAnsi"/>
        </w:rPr>
        <w:t>limiting</w:t>
      </w:r>
      <w:r w:rsidRPr="00E9566E">
        <w:rPr>
          <w:rFonts w:cstheme="minorHAnsi"/>
        </w:rPr>
        <w:t xml:space="preserve"> illness, through the prevention and relief of suffering by means of early identification and impeccable assessment and treatment of pain and other problems, physical, psychosocial and spiritual. </w:t>
      </w:r>
      <w:r w:rsidR="005508DF">
        <w:rPr>
          <w:rFonts w:cstheme="minorHAnsi"/>
        </w:rPr>
        <w:t>“</w:t>
      </w:r>
      <w:r w:rsidRPr="00E9566E">
        <w:rPr>
          <w:rFonts w:cstheme="minorHAnsi"/>
        </w:rPr>
        <w:t>Palliative care:</w:t>
      </w:r>
    </w:p>
    <w:p w14:paraId="60931AB7" w14:textId="77777777" w:rsidR="008A0161" w:rsidRPr="00E9566E" w:rsidRDefault="008A0161" w:rsidP="00455971">
      <w:pPr>
        <w:pStyle w:val="UrbisTableBullet"/>
        <w:numPr>
          <w:ilvl w:val="0"/>
          <w:numId w:val="17"/>
        </w:numPr>
        <w:spacing w:before="0" w:after="240" w:line="276" w:lineRule="auto"/>
        <w:ind w:left="425" w:hanging="357"/>
        <w:contextualSpacing/>
        <w:rPr>
          <w:rFonts w:cstheme="minorHAnsi"/>
        </w:rPr>
      </w:pPr>
      <w:r w:rsidRPr="00E9566E">
        <w:rPr>
          <w:rFonts w:cstheme="minorHAnsi"/>
        </w:rPr>
        <w:t>provides relief from pain and other distressing symptoms</w:t>
      </w:r>
    </w:p>
    <w:p w14:paraId="67DEFD5B" w14:textId="77777777" w:rsidR="008A0161" w:rsidRPr="00E9566E" w:rsidRDefault="008A0161" w:rsidP="00455971">
      <w:pPr>
        <w:pStyle w:val="UrbisTableBullet"/>
        <w:numPr>
          <w:ilvl w:val="0"/>
          <w:numId w:val="17"/>
        </w:numPr>
        <w:spacing w:before="0" w:after="240" w:line="276" w:lineRule="auto"/>
        <w:ind w:left="425" w:hanging="357"/>
        <w:contextualSpacing/>
        <w:rPr>
          <w:rFonts w:cstheme="minorHAnsi"/>
        </w:rPr>
      </w:pPr>
      <w:r w:rsidRPr="00E9566E">
        <w:rPr>
          <w:rFonts w:cstheme="minorHAnsi"/>
        </w:rPr>
        <w:t>affirms life and regards dying as a normal process</w:t>
      </w:r>
    </w:p>
    <w:p w14:paraId="64AA6DEB" w14:textId="77777777" w:rsidR="008A0161" w:rsidRPr="00E9566E" w:rsidRDefault="008A0161" w:rsidP="00455971">
      <w:pPr>
        <w:pStyle w:val="UrbisTableBullet"/>
        <w:numPr>
          <w:ilvl w:val="0"/>
          <w:numId w:val="17"/>
        </w:numPr>
        <w:spacing w:before="0" w:after="240" w:line="276" w:lineRule="auto"/>
        <w:ind w:left="425" w:hanging="357"/>
        <w:contextualSpacing/>
        <w:rPr>
          <w:rFonts w:cstheme="minorHAnsi"/>
        </w:rPr>
      </w:pPr>
      <w:r w:rsidRPr="00E9566E">
        <w:rPr>
          <w:rFonts w:cstheme="minorHAnsi"/>
        </w:rPr>
        <w:t>intends neither to hasten or postpone death</w:t>
      </w:r>
    </w:p>
    <w:p w14:paraId="0D24C0FA" w14:textId="77777777" w:rsidR="008A0161" w:rsidRPr="00E9566E" w:rsidRDefault="008A0161" w:rsidP="00455971">
      <w:pPr>
        <w:pStyle w:val="UrbisTableBullet"/>
        <w:numPr>
          <w:ilvl w:val="0"/>
          <w:numId w:val="17"/>
        </w:numPr>
        <w:spacing w:before="0" w:after="240" w:line="276" w:lineRule="auto"/>
        <w:ind w:left="425" w:hanging="357"/>
        <w:contextualSpacing/>
        <w:rPr>
          <w:rFonts w:cstheme="minorHAnsi"/>
        </w:rPr>
      </w:pPr>
      <w:r w:rsidRPr="00E9566E">
        <w:rPr>
          <w:rFonts w:cstheme="minorHAnsi"/>
        </w:rPr>
        <w:t>integrates the psychological and spiritual aspects of patient care</w:t>
      </w:r>
    </w:p>
    <w:p w14:paraId="3F65265D" w14:textId="77777777" w:rsidR="008A0161" w:rsidRPr="00E9566E" w:rsidRDefault="008A0161" w:rsidP="00455971">
      <w:pPr>
        <w:pStyle w:val="UrbisTableBullet"/>
        <w:numPr>
          <w:ilvl w:val="0"/>
          <w:numId w:val="17"/>
        </w:numPr>
        <w:spacing w:before="0" w:after="240" w:line="276" w:lineRule="auto"/>
        <w:ind w:left="425" w:hanging="357"/>
        <w:contextualSpacing/>
        <w:rPr>
          <w:rFonts w:cstheme="minorHAnsi"/>
        </w:rPr>
      </w:pPr>
      <w:r w:rsidRPr="00E9566E">
        <w:rPr>
          <w:rFonts w:cstheme="minorHAnsi"/>
        </w:rPr>
        <w:t>offers a support system to help patients live as actively as possible until death</w:t>
      </w:r>
    </w:p>
    <w:p w14:paraId="63938E9E" w14:textId="77777777" w:rsidR="008A0161" w:rsidRPr="00E9566E" w:rsidRDefault="008A0161" w:rsidP="00455971">
      <w:pPr>
        <w:pStyle w:val="UrbisTableBullet"/>
        <w:numPr>
          <w:ilvl w:val="0"/>
          <w:numId w:val="17"/>
        </w:numPr>
        <w:spacing w:before="0" w:after="240" w:line="276" w:lineRule="auto"/>
        <w:ind w:left="425" w:hanging="357"/>
        <w:contextualSpacing/>
        <w:rPr>
          <w:rFonts w:cstheme="minorHAnsi"/>
        </w:rPr>
      </w:pPr>
      <w:r w:rsidRPr="00E9566E">
        <w:rPr>
          <w:rFonts w:cstheme="minorHAnsi"/>
        </w:rPr>
        <w:lastRenderedPageBreak/>
        <w:t>offers a support system to help the family cope during the patient’s illness and in their own bereavement</w:t>
      </w:r>
    </w:p>
    <w:p w14:paraId="3E729FDB" w14:textId="77777777" w:rsidR="008A0161" w:rsidRPr="00E9566E" w:rsidRDefault="008A0161" w:rsidP="00455971">
      <w:pPr>
        <w:pStyle w:val="UrbisTableBullet"/>
        <w:numPr>
          <w:ilvl w:val="0"/>
          <w:numId w:val="17"/>
        </w:numPr>
        <w:spacing w:before="0" w:after="240" w:line="276" w:lineRule="auto"/>
        <w:ind w:left="425" w:hanging="357"/>
        <w:contextualSpacing/>
        <w:rPr>
          <w:rFonts w:cstheme="minorHAnsi"/>
        </w:rPr>
      </w:pPr>
      <w:r w:rsidRPr="00E9566E">
        <w:rPr>
          <w:rFonts w:cstheme="minorHAnsi"/>
        </w:rPr>
        <w:t>uses a team approach to address the needs of patients and their families, including bereavement counselling, if indicated</w:t>
      </w:r>
    </w:p>
    <w:p w14:paraId="1AE1CD1C" w14:textId="77777777" w:rsidR="008A0161" w:rsidRPr="00E9566E" w:rsidRDefault="008A0161" w:rsidP="00455971">
      <w:pPr>
        <w:pStyle w:val="UrbisTableBullet"/>
        <w:numPr>
          <w:ilvl w:val="0"/>
          <w:numId w:val="17"/>
        </w:numPr>
        <w:spacing w:before="0" w:after="240" w:line="276" w:lineRule="auto"/>
        <w:ind w:left="425" w:hanging="357"/>
        <w:contextualSpacing/>
        <w:rPr>
          <w:rFonts w:cstheme="minorHAnsi"/>
        </w:rPr>
      </w:pPr>
      <w:r w:rsidRPr="00E9566E">
        <w:rPr>
          <w:rFonts w:cstheme="minorHAnsi"/>
        </w:rPr>
        <w:t>will enhance quality of life, and may also positively influence the course of illness</w:t>
      </w:r>
    </w:p>
    <w:p w14:paraId="34030E41" w14:textId="77777777" w:rsidR="008A0161" w:rsidRPr="00E9566E" w:rsidRDefault="008A0161" w:rsidP="00455971">
      <w:pPr>
        <w:pStyle w:val="UrbisTableBullet"/>
        <w:numPr>
          <w:ilvl w:val="0"/>
          <w:numId w:val="17"/>
        </w:numPr>
        <w:spacing w:before="0" w:after="240" w:line="276" w:lineRule="auto"/>
        <w:ind w:left="425" w:hanging="357"/>
        <w:contextualSpacing/>
        <w:rPr>
          <w:rFonts w:cstheme="minorHAnsi"/>
        </w:rPr>
      </w:pPr>
      <w:r w:rsidRPr="00E9566E">
        <w:rPr>
          <w:rFonts w:cstheme="minorHAnsi"/>
        </w:rPr>
        <w:t>is applicable early in the course of illness, in conjunction with other therapies that are intended to prolong life, such as chemotherapy or radiation therapy, and includes those investigations needed to better understand and manage distressing clinical complications.”</w:t>
      </w:r>
      <w:r w:rsidR="00F84C05" w:rsidRPr="00E9566E">
        <w:rPr>
          <w:rStyle w:val="FootnoteReference"/>
          <w:rFonts w:cstheme="minorHAnsi"/>
        </w:rPr>
        <w:footnoteReference w:id="89"/>
      </w:r>
      <w:r w:rsidRPr="00E9566E">
        <w:rPr>
          <w:rFonts w:cstheme="minorHAnsi"/>
        </w:rPr>
        <w:t xml:space="preserve"> </w:t>
      </w:r>
    </w:p>
    <w:p w14:paraId="304B8940" w14:textId="77777777" w:rsidR="00054656" w:rsidRPr="00E9566E" w:rsidRDefault="00054656">
      <w:pPr>
        <w:spacing w:after="0"/>
        <w:rPr>
          <w:rFonts w:cstheme="minorHAnsi"/>
          <w:b/>
        </w:rPr>
      </w:pPr>
      <w:r w:rsidRPr="00E9566E">
        <w:rPr>
          <w:rFonts w:cstheme="minorHAnsi"/>
          <w:b/>
        </w:rPr>
        <w:br w:type="page"/>
      </w:r>
    </w:p>
    <w:p w14:paraId="46FCDB27" w14:textId="77777777" w:rsidR="008A0161" w:rsidRPr="00E9566E" w:rsidRDefault="008A0161" w:rsidP="00E95086">
      <w:pPr>
        <w:spacing w:after="240" w:line="276" w:lineRule="auto"/>
        <w:rPr>
          <w:rFonts w:cstheme="minorHAnsi"/>
        </w:rPr>
      </w:pPr>
      <w:r w:rsidRPr="00E9566E">
        <w:rPr>
          <w:rFonts w:cstheme="minorHAnsi"/>
          <w:b/>
        </w:rPr>
        <w:lastRenderedPageBreak/>
        <w:t>Paediatric palliative care</w:t>
      </w:r>
      <w:r w:rsidRPr="00E9566E">
        <w:rPr>
          <w:rFonts w:cstheme="minorHAnsi"/>
        </w:rPr>
        <w:t xml:space="preserve"> – “Palliative care for children is the active total care of the child's body, mind and spirit, and also involves giving support to the family. It begins when illness is diagnosed, and continues regardless of whether or not a child receives treatment directed at the disease. Health providers must evaluate and alleviate a child's physical, psychological, and social distress. Effective palliative care requires a broad multidisciplinary approach that includes the family and makes use of available community resources; it can be successfully implemented even if resources are limited.”</w:t>
      </w:r>
      <w:r w:rsidR="00F84C05" w:rsidRPr="00E9566E">
        <w:rPr>
          <w:rStyle w:val="FootnoteReference"/>
          <w:rFonts w:cstheme="minorHAnsi"/>
        </w:rPr>
        <w:footnoteReference w:id="90"/>
      </w:r>
    </w:p>
    <w:p w14:paraId="1F2272F8" w14:textId="77777777" w:rsidR="008A0161" w:rsidRPr="00E9566E" w:rsidRDefault="008A0161" w:rsidP="00E95086">
      <w:pPr>
        <w:spacing w:after="240" w:line="276" w:lineRule="auto"/>
        <w:rPr>
          <w:rFonts w:cstheme="minorHAnsi"/>
        </w:rPr>
      </w:pPr>
      <w:r w:rsidRPr="00E9566E">
        <w:rPr>
          <w:rFonts w:cstheme="minorHAnsi"/>
          <w:b/>
        </w:rPr>
        <w:t>Person-centred care</w:t>
      </w:r>
      <w:r w:rsidRPr="00E9566E">
        <w:rPr>
          <w:rFonts w:cstheme="minorHAnsi"/>
        </w:rPr>
        <w:t xml:space="preserve"> – Person-centred care “is a philosophy that sees doctors, nurses and health services treating people the way they want to be treated. It allows people to make choices about the type of health services and care they access, and how and when it is delivered.</w:t>
      </w:r>
    </w:p>
    <w:p w14:paraId="74D82696" w14:textId="77777777" w:rsidR="008A0161" w:rsidRPr="00E9566E" w:rsidRDefault="008A0161" w:rsidP="00E95086">
      <w:pPr>
        <w:spacing w:after="240" w:line="276" w:lineRule="auto"/>
        <w:rPr>
          <w:rFonts w:cstheme="minorHAnsi"/>
        </w:rPr>
      </w:pPr>
      <w:r w:rsidRPr="00E9566E">
        <w:rPr>
          <w:rFonts w:cstheme="minorHAnsi"/>
        </w:rPr>
        <w:t>With person-centred care, each person is treated as a complete human being with their own life story, values, culture, interests and beliefs. Support from others is tailored to meet the person’s individual situat</w:t>
      </w:r>
      <w:r w:rsidR="00F84C05" w:rsidRPr="00E9566E">
        <w:rPr>
          <w:rFonts w:cstheme="minorHAnsi"/>
        </w:rPr>
        <w:t>ion, unique needs and goals.”</w:t>
      </w:r>
      <w:r w:rsidR="00F84C05" w:rsidRPr="00E9566E">
        <w:rPr>
          <w:rStyle w:val="FootnoteReference"/>
          <w:rFonts w:cstheme="minorHAnsi"/>
        </w:rPr>
        <w:footnoteReference w:id="91"/>
      </w:r>
    </w:p>
    <w:p w14:paraId="2AE080AD" w14:textId="77777777" w:rsidR="003E5494" w:rsidRPr="00E9566E" w:rsidRDefault="000623B1" w:rsidP="00E95086">
      <w:pPr>
        <w:spacing w:after="240" w:line="276" w:lineRule="auto"/>
        <w:rPr>
          <w:rFonts w:cstheme="minorHAnsi"/>
          <w:b/>
        </w:rPr>
      </w:pPr>
      <w:r w:rsidRPr="00E9566E">
        <w:rPr>
          <w:rFonts w:cstheme="minorHAnsi"/>
          <w:b/>
        </w:rPr>
        <w:t>Quality of care</w:t>
      </w:r>
      <w:r w:rsidRPr="00E9566E">
        <w:rPr>
          <w:rFonts w:cstheme="minorHAnsi"/>
        </w:rPr>
        <w:t xml:space="preserve"> – “the extent to which health care services provided to individuals and patient populations improve desired health outcomes. In order to achieve this, health care must be safe, effective, timely, efficient, equitable and people-centred.”</w:t>
      </w:r>
      <w:r w:rsidRPr="00E9566E">
        <w:rPr>
          <w:rStyle w:val="FootnoteReference"/>
          <w:rFonts w:cstheme="minorHAnsi"/>
        </w:rPr>
        <w:footnoteReference w:id="92"/>
      </w:r>
    </w:p>
    <w:p w14:paraId="373F3411" w14:textId="77777777" w:rsidR="008A0161" w:rsidRPr="00E9566E" w:rsidRDefault="008A0161" w:rsidP="00E95086">
      <w:pPr>
        <w:spacing w:after="240" w:line="276" w:lineRule="auto"/>
        <w:rPr>
          <w:rFonts w:cstheme="minorHAnsi"/>
        </w:rPr>
      </w:pPr>
      <w:r w:rsidRPr="00E9566E">
        <w:rPr>
          <w:rFonts w:cstheme="minorHAnsi"/>
          <w:b/>
        </w:rPr>
        <w:t>Respite</w:t>
      </w:r>
      <w:r w:rsidRPr="00E9566E">
        <w:rPr>
          <w:rFonts w:cstheme="minorHAnsi"/>
        </w:rPr>
        <w:t xml:space="preserve"> – “Respite care refers to the provision of care for a person with a disability, severe medical condition or who is frail aged, by an organisation or another person other than the carer for a temporary period so the carer can have a break from caring.”</w:t>
      </w:r>
      <w:r w:rsidR="00F84C05" w:rsidRPr="00E9566E">
        <w:rPr>
          <w:rStyle w:val="FootnoteReference"/>
          <w:rFonts w:cstheme="minorHAnsi"/>
        </w:rPr>
        <w:footnoteReference w:id="93"/>
      </w:r>
      <w:r w:rsidRPr="00E9566E">
        <w:rPr>
          <w:rFonts w:cstheme="minorHAnsi"/>
        </w:rPr>
        <w:t xml:space="preserve"> </w:t>
      </w:r>
    </w:p>
    <w:p w14:paraId="7DDA1559" w14:textId="77777777" w:rsidR="008A0161" w:rsidRPr="00E9566E" w:rsidRDefault="008A0161" w:rsidP="00E95086">
      <w:pPr>
        <w:spacing w:after="240" w:line="276" w:lineRule="auto"/>
        <w:rPr>
          <w:rFonts w:cstheme="minorHAnsi"/>
        </w:rPr>
      </w:pPr>
      <w:r w:rsidRPr="00E9566E">
        <w:rPr>
          <w:rFonts w:cstheme="minorHAnsi"/>
          <w:b/>
        </w:rPr>
        <w:t>Specialist palliative care</w:t>
      </w:r>
      <w:r w:rsidRPr="00E9566E">
        <w:rPr>
          <w:rFonts w:cstheme="minorHAnsi"/>
        </w:rPr>
        <w:t xml:space="preserve"> – “Services provided by clinicians who have advanced training in palliative care. The role of specialist palliative care services includes providing direct care to patients with complex palliative care needs, and providing consultation services to support, advise and educate non</w:t>
      </w:r>
      <w:r w:rsidR="005A460C" w:rsidRPr="00E9566E">
        <w:rPr>
          <w:rFonts w:cstheme="minorHAnsi"/>
        </w:rPr>
        <w:t>-</w:t>
      </w:r>
      <w:r w:rsidRPr="00E9566E">
        <w:rPr>
          <w:rFonts w:cstheme="minorHAnsi"/>
        </w:rPr>
        <w:t>specialist clinicians who are providing palliative care.”</w:t>
      </w:r>
      <w:r w:rsidR="00F84C05" w:rsidRPr="00E9566E">
        <w:rPr>
          <w:rStyle w:val="FootnoteReference"/>
          <w:rFonts w:cstheme="minorHAnsi"/>
        </w:rPr>
        <w:footnoteReference w:id="94"/>
      </w:r>
      <w:r w:rsidR="00C924A6" w:rsidRPr="00E9566E">
        <w:rPr>
          <w:rFonts w:cstheme="minorHAnsi"/>
        </w:rPr>
        <w:t xml:space="preserve"> </w:t>
      </w:r>
    </w:p>
    <w:p w14:paraId="07DEBA3B" w14:textId="77777777" w:rsidR="008A0161" w:rsidRDefault="008A0161" w:rsidP="00E95086">
      <w:pPr>
        <w:spacing w:after="240" w:line="276" w:lineRule="auto"/>
        <w:rPr>
          <w:rFonts w:cstheme="minorHAnsi"/>
        </w:rPr>
      </w:pPr>
      <w:r w:rsidRPr="00E9566E">
        <w:rPr>
          <w:rFonts w:cstheme="minorHAnsi"/>
          <w:b/>
        </w:rPr>
        <w:t>Terminal</w:t>
      </w:r>
      <w:r w:rsidRPr="00E9566E">
        <w:rPr>
          <w:rFonts w:cstheme="minorHAnsi"/>
        </w:rPr>
        <w:t xml:space="preserve"> – “the stage of an illness when</w:t>
      </w:r>
      <w:r w:rsidR="00F84C05" w:rsidRPr="00E9566E">
        <w:rPr>
          <w:rFonts w:cstheme="minorHAnsi"/>
        </w:rPr>
        <w:t xml:space="preserve"> death is likely within days.” </w:t>
      </w:r>
      <w:r w:rsidR="00F84C05" w:rsidRPr="00E9566E">
        <w:rPr>
          <w:rStyle w:val="FootnoteReference"/>
          <w:rFonts w:cstheme="minorHAnsi"/>
        </w:rPr>
        <w:footnoteReference w:id="95"/>
      </w:r>
    </w:p>
    <w:p w14:paraId="4625BBC7" w14:textId="77777777" w:rsidR="000B0426" w:rsidRPr="000B0426" w:rsidRDefault="000B0426" w:rsidP="00E95086">
      <w:pPr>
        <w:spacing w:after="240" w:line="276" w:lineRule="auto"/>
        <w:rPr>
          <w:rFonts w:cstheme="minorHAnsi"/>
        </w:rPr>
      </w:pPr>
      <w:r>
        <w:rPr>
          <w:rFonts w:cstheme="minorHAnsi"/>
          <w:b/>
        </w:rPr>
        <w:t xml:space="preserve">Torres Strait Islander </w:t>
      </w:r>
      <w:r w:rsidRPr="00E9566E">
        <w:rPr>
          <w:rFonts w:cstheme="minorHAnsi"/>
        </w:rPr>
        <w:t>–</w:t>
      </w:r>
      <w:r>
        <w:rPr>
          <w:rFonts w:cstheme="minorHAnsi"/>
        </w:rPr>
        <w:t xml:space="preserve"> A person of Torres Strait islander descent who identifies as a Torres Strait Islander and is accepted as such by the community in which he [or she] lives (the </w:t>
      </w:r>
      <w:r w:rsidR="00FF7825">
        <w:rPr>
          <w:rFonts w:cstheme="minorHAnsi"/>
        </w:rPr>
        <w:t>original</w:t>
      </w:r>
      <w:r>
        <w:rPr>
          <w:rFonts w:cstheme="minorHAnsi"/>
        </w:rPr>
        <w:t xml:space="preserve"> inhabitants of the Torres Strait Islands).</w:t>
      </w:r>
    </w:p>
    <w:p w14:paraId="38E9F14E" w14:textId="77777777" w:rsidR="004421FD" w:rsidRPr="00876956" w:rsidRDefault="004421FD" w:rsidP="004421FD">
      <w:pPr>
        <w:pStyle w:val="TableCaption"/>
        <w:rPr>
          <w:rFonts w:cstheme="minorHAnsi"/>
        </w:rPr>
      </w:pPr>
    </w:p>
    <w:p w14:paraId="7F0ED596" w14:textId="77777777" w:rsidR="008A0161" w:rsidRPr="00876956" w:rsidRDefault="008A0161" w:rsidP="004421FD">
      <w:pPr>
        <w:rPr>
          <w:rFonts w:cstheme="minorHAnsi"/>
        </w:rPr>
        <w:sectPr w:rsidR="008A0161" w:rsidRPr="00876956" w:rsidSect="00D400EB">
          <w:pgSz w:w="11906" w:h="16838" w:code="9"/>
          <w:pgMar w:top="1134" w:right="1134" w:bottom="1418" w:left="1134" w:header="709" w:footer="284" w:gutter="0"/>
          <w:cols w:space="708"/>
          <w:docGrid w:linePitch="360"/>
        </w:sectPr>
      </w:pPr>
    </w:p>
    <w:p w14:paraId="501AAA52" w14:textId="77777777" w:rsidR="004421FD" w:rsidRPr="0095038D" w:rsidRDefault="004F5924" w:rsidP="0095038D">
      <w:pPr>
        <w:pStyle w:val="Heading1"/>
      </w:pPr>
      <w:bookmarkStart w:id="56" w:name="_Toc497128002"/>
      <w:bookmarkStart w:id="57" w:name="_Toc1207381"/>
      <w:bookmarkStart w:id="58" w:name="_Hlk496606245"/>
      <w:r w:rsidRPr="005B265B">
        <w:lastRenderedPageBreak/>
        <w:t>References</w:t>
      </w:r>
      <w:bookmarkEnd w:id="56"/>
      <w:bookmarkEnd w:id="57"/>
    </w:p>
    <w:p w14:paraId="0DF7AFCE" w14:textId="77777777" w:rsidR="0061799E" w:rsidRPr="00E9566E" w:rsidRDefault="0061799E" w:rsidP="0061799E">
      <w:pPr>
        <w:spacing w:after="240" w:line="276" w:lineRule="auto"/>
        <w:rPr>
          <w:rFonts w:cstheme="minorHAnsi"/>
        </w:rPr>
      </w:pPr>
      <w:r w:rsidRPr="00E9566E">
        <w:rPr>
          <w:rFonts w:cstheme="minorHAnsi"/>
        </w:rPr>
        <w:t xml:space="preserve">Aoun, S, Breen, L, Howting, D, Rumbold, B, 2015. </w:t>
      </w:r>
      <w:r w:rsidRPr="00E9566E">
        <w:rPr>
          <w:rFonts w:cstheme="minorHAnsi"/>
          <w:i/>
        </w:rPr>
        <w:t>Who Needs Bereavement Support? A Population Based Survey of Bereavement Risk and Support Need.</w:t>
      </w:r>
      <w:r w:rsidRPr="00E9566E">
        <w:rPr>
          <w:rFonts w:cstheme="minorHAnsi"/>
        </w:rPr>
        <w:t xml:space="preserve"> PLOS ONE, 10.1371</w:t>
      </w:r>
    </w:p>
    <w:p w14:paraId="36DC575B" w14:textId="77777777" w:rsidR="00686B3D" w:rsidRPr="00E9566E" w:rsidRDefault="00686B3D" w:rsidP="0061799E">
      <w:pPr>
        <w:spacing w:after="240" w:line="276" w:lineRule="auto"/>
        <w:rPr>
          <w:rFonts w:cstheme="minorHAnsi"/>
        </w:rPr>
      </w:pPr>
      <w:r w:rsidRPr="00E9566E">
        <w:rPr>
          <w:rFonts w:cstheme="minorHAnsi"/>
        </w:rPr>
        <w:t xml:space="preserve">Audit Office of New South Wales, 2017. </w:t>
      </w:r>
      <w:r w:rsidRPr="00E9566E">
        <w:rPr>
          <w:rFonts w:cstheme="minorHAnsi"/>
          <w:i/>
        </w:rPr>
        <w:t>New South Wales Auditor-General’s Report – Planning and evaluating palliative care services in NSW.</w:t>
      </w:r>
      <w:r w:rsidRPr="00E9566E">
        <w:rPr>
          <w:rFonts w:cstheme="minorHAnsi"/>
        </w:rPr>
        <w:t xml:space="preserve"> Sydney</w:t>
      </w:r>
    </w:p>
    <w:p w14:paraId="6BA4DA1A" w14:textId="77777777" w:rsidR="00275DEE" w:rsidRPr="00E9566E" w:rsidRDefault="00275DEE" w:rsidP="0061799E">
      <w:pPr>
        <w:spacing w:after="240" w:line="276" w:lineRule="auto"/>
        <w:rPr>
          <w:rFonts w:cstheme="minorHAnsi"/>
        </w:rPr>
      </w:pPr>
      <w:r w:rsidRPr="00E9566E">
        <w:rPr>
          <w:rFonts w:cstheme="minorHAnsi"/>
        </w:rPr>
        <w:t xml:space="preserve">Australian Bureau of Statistics, 2016. </w:t>
      </w:r>
      <w:r w:rsidRPr="00E9566E">
        <w:rPr>
          <w:rFonts w:cstheme="minorHAnsi"/>
          <w:i/>
        </w:rPr>
        <w:t>Causes of Death, Australia, 2015</w:t>
      </w:r>
      <w:r w:rsidRPr="00E9566E">
        <w:rPr>
          <w:rFonts w:cstheme="minorHAnsi"/>
        </w:rPr>
        <w:t>. ABS Cat No. 3303.0 Canberra.</w:t>
      </w:r>
    </w:p>
    <w:p w14:paraId="0679785A" w14:textId="77777777" w:rsidR="00E91D90" w:rsidRPr="00E9566E" w:rsidRDefault="00E91D90" w:rsidP="00E91D90">
      <w:pPr>
        <w:spacing w:after="240" w:line="276" w:lineRule="auto"/>
        <w:rPr>
          <w:rFonts w:cstheme="minorHAnsi"/>
        </w:rPr>
      </w:pPr>
      <w:r w:rsidRPr="00E9566E">
        <w:rPr>
          <w:rFonts w:cstheme="minorHAnsi"/>
        </w:rPr>
        <w:t xml:space="preserve">Australian Commission on Safety and Quality in Health Care, 2015. </w:t>
      </w:r>
      <w:r w:rsidRPr="00E9566E">
        <w:rPr>
          <w:rFonts w:cstheme="minorHAnsi"/>
          <w:i/>
        </w:rPr>
        <w:t>National Consensus Statement: Essential elements for safe and high-quality end-of-life care</w:t>
      </w:r>
      <w:r w:rsidRPr="00E9566E">
        <w:rPr>
          <w:rFonts w:cstheme="minorHAnsi"/>
        </w:rPr>
        <w:t xml:space="preserve">. ACSQHC, Sydney. </w:t>
      </w:r>
    </w:p>
    <w:p w14:paraId="21A0A234" w14:textId="77777777" w:rsidR="0061799E" w:rsidRDefault="0061799E" w:rsidP="0061799E">
      <w:pPr>
        <w:spacing w:after="240" w:line="276" w:lineRule="auto"/>
        <w:rPr>
          <w:rFonts w:cstheme="minorHAnsi"/>
        </w:rPr>
      </w:pPr>
      <w:r w:rsidRPr="00E9566E">
        <w:rPr>
          <w:rFonts w:cstheme="minorHAnsi"/>
        </w:rPr>
        <w:t xml:space="preserve">Australian Commission on Safety and Quality in Health Care, 2013. </w:t>
      </w:r>
      <w:r w:rsidRPr="00E9566E">
        <w:rPr>
          <w:rFonts w:cstheme="minorHAnsi"/>
          <w:i/>
        </w:rPr>
        <w:t>Safety and Quality of End-of-life Care in Acute Hospitals: A Background Paper</w:t>
      </w:r>
      <w:r w:rsidRPr="00E9566E">
        <w:rPr>
          <w:rFonts w:cstheme="minorHAnsi"/>
        </w:rPr>
        <w:t xml:space="preserve">. ACSQHC, Sydney. </w:t>
      </w:r>
    </w:p>
    <w:p w14:paraId="39C9D426" w14:textId="77777777" w:rsidR="00B91DE8" w:rsidRPr="00A37C4F" w:rsidRDefault="00B91DE8" w:rsidP="0061799E">
      <w:pPr>
        <w:spacing w:after="240" w:line="276" w:lineRule="auto"/>
        <w:rPr>
          <w:rFonts w:cstheme="minorHAnsi"/>
        </w:rPr>
      </w:pPr>
      <w:r w:rsidRPr="00A37C4F">
        <w:rPr>
          <w:rFonts w:cstheme="minorHAnsi"/>
        </w:rPr>
        <w:t xml:space="preserve">Australian Commission on Safety </w:t>
      </w:r>
      <w:r w:rsidR="00FA14B5" w:rsidRPr="00A37C4F">
        <w:rPr>
          <w:rFonts w:cstheme="minorHAnsi"/>
        </w:rPr>
        <w:t>and Quality in Health Care, 2016</w:t>
      </w:r>
      <w:r w:rsidRPr="00A37C4F">
        <w:rPr>
          <w:rFonts w:cstheme="minorHAnsi"/>
        </w:rPr>
        <w:t xml:space="preserve">. </w:t>
      </w:r>
      <w:r w:rsidR="00FA14B5" w:rsidRPr="00A37C4F">
        <w:rPr>
          <w:rFonts w:cstheme="minorHAnsi"/>
          <w:i/>
        </w:rPr>
        <w:t xml:space="preserve">Overview: </w:t>
      </w:r>
      <w:r w:rsidRPr="00A37C4F">
        <w:rPr>
          <w:rFonts w:cstheme="minorHAnsi"/>
          <w:i/>
        </w:rPr>
        <w:t>Guide to better care for</w:t>
      </w:r>
      <w:r w:rsidR="00FA14B5" w:rsidRPr="00A37C4F">
        <w:rPr>
          <w:rFonts w:cstheme="minorHAnsi"/>
          <w:i/>
        </w:rPr>
        <w:t xml:space="preserve"> Aboriginal and Torres Strait Islander communities</w:t>
      </w:r>
      <w:r w:rsidR="00FA14B5" w:rsidRPr="00A37C4F">
        <w:rPr>
          <w:rFonts w:cstheme="minorHAnsi"/>
          <w:i/>
          <w:color w:val="FF0000"/>
        </w:rPr>
        <w:t>.</w:t>
      </w:r>
      <w:r w:rsidR="00FA14B5" w:rsidRPr="00A37C4F">
        <w:rPr>
          <w:rFonts w:cstheme="minorHAnsi"/>
        </w:rPr>
        <w:t xml:space="preserve"> ACSQHC, Sydney. </w:t>
      </w:r>
      <w:r w:rsidRPr="00A37C4F">
        <w:rPr>
          <w:rFonts w:cstheme="minorHAnsi"/>
        </w:rPr>
        <w:t xml:space="preserve"> </w:t>
      </w:r>
    </w:p>
    <w:p w14:paraId="67AAE60D" w14:textId="77777777" w:rsidR="00E91D90" w:rsidRPr="00E9566E" w:rsidRDefault="00E91D90" w:rsidP="00E91D90">
      <w:pPr>
        <w:spacing w:after="240" w:line="276" w:lineRule="auto"/>
        <w:rPr>
          <w:rFonts w:cstheme="minorHAnsi"/>
        </w:rPr>
      </w:pPr>
      <w:r w:rsidRPr="00E9566E">
        <w:rPr>
          <w:rFonts w:cstheme="minorHAnsi"/>
        </w:rPr>
        <w:t xml:space="preserve">Australian Government, 2017 </w:t>
      </w:r>
      <w:hyperlink r:id="rId25" w:history="1">
        <w:r w:rsidRPr="00807B6E">
          <w:rPr>
            <w:rStyle w:val="Hyperlink"/>
            <w:rFonts w:cstheme="minorHAnsi"/>
            <w:i/>
          </w:rPr>
          <w:t>1.1.R.250 Respite care</w:t>
        </w:r>
      </w:hyperlink>
      <w:r w:rsidR="00807B6E">
        <w:rPr>
          <w:rStyle w:val="FootnoteReference"/>
          <w:rFonts w:cstheme="minorHAnsi"/>
          <w:i/>
        </w:rPr>
        <w:footnoteReference w:id="96"/>
      </w:r>
      <w:r w:rsidRPr="00E9566E">
        <w:rPr>
          <w:rFonts w:cstheme="minorHAnsi"/>
        </w:rPr>
        <w:t>. Accessed 28 July 2017</w:t>
      </w:r>
    </w:p>
    <w:p w14:paraId="1446C222" w14:textId="77777777" w:rsidR="00E91D90" w:rsidRPr="00E9566E" w:rsidRDefault="00E91D90" w:rsidP="00E91D90">
      <w:pPr>
        <w:spacing w:after="240" w:line="276" w:lineRule="auto"/>
        <w:rPr>
          <w:rFonts w:cstheme="minorHAnsi"/>
        </w:rPr>
      </w:pPr>
      <w:r w:rsidRPr="00E9566E">
        <w:rPr>
          <w:rFonts w:cstheme="minorHAnsi"/>
        </w:rPr>
        <w:t xml:space="preserve">Australian Government, 2011. </w:t>
      </w:r>
      <w:r w:rsidRPr="00E9566E">
        <w:rPr>
          <w:rFonts w:cstheme="minorHAnsi"/>
          <w:i/>
        </w:rPr>
        <w:t>National Carer Strategy</w:t>
      </w:r>
      <w:r w:rsidRPr="00E9566E">
        <w:rPr>
          <w:rFonts w:cstheme="minorHAnsi"/>
        </w:rPr>
        <w:t>. Canberra</w:t>
      </w:r>
    </w:p>
    <w:p w14:paraId="1343832D" w14:textId="77777777" w:rsidR="0061799E" w:rsidRPr="00E9566E" w:rsidRDefault="0061799E" w:rsidP="0061799E">
      <w:pPr>
        <w:spacing w:after="240" w:line="276" w:lineRule="auto"/>
        <w:rPr>
          <w:rFonts w:cstheme="minorHAnsi"/>
        </w:rPr>
      </w:pPr>
      <w:r w:rsidRPr="00E9566E">
        <w:rPr>
          <w:rFonts w:cstheme="minorHAnsi"/>
        </w:rPr>
        <w:t xml:space="preserve">Australian Government, n.d. </w:t>
      </w:r>
      <w:hyperlink r:id="rId26" w:history="1">
        <w:r w:rsidRPr="00807B6E">
          <w:rPr>
            <w:rStyle w:val="Hyperlink"/>
            <w:rFonts w:cstheme="minorHAnsi"/>
            <w:i/>
          </w:rPr>
          <w:t>Person-centred caring</w:t>
        </w:r>
      </w:hyperlink>
      <w:r w:rsidR="00807B6E">
        <w:rPr>
          <w:rStyle w:val="FootnoteReference"/>
          <w:rFonts w:cstheme="minorHAnsi"/>
          <w:i/>
        </w:rPr>
        <w:footnoteReference w:id="97"/>
      </w:r>
      <w:r w:rsidRPr="00E9566E">
        <w:rPr>
          <w:rFonts w:cstheme="minorHAnsi"/>
        </w:rPr>
        <w:t>. Accessed 28 July 2017</w:t>
      </w:r>
    </w:p>
    <w:p w14:paraId="7A0F8893" w14:textId="77777777" w:rsidR="00721EF4" w:rsidRPr="00E9566E" w:rsidRDefault="00721EF4" w:rsidP="00721EF4">
      <w:pPr>
        <w:spacing w:after="240" w:line="276" w:lineRule="auto"/>
        <w:rPr>
          <w:rFonts w:cstheme="minorHAnsi"/>
        </w:rPr>
      </w:pPr>
      <w:r w:rsidRPr="00E9566E">
        <w:rPr>
          <w:rFonts w:cstheme="minorHAnsi"/>
        </w:rPr>
        <w:t xml:space="preserve">Australian Health Ministers’ Advisory Council, 2017. </w:t>
      </w:r>
      <w:r w:rsidRPr="00E9566E">
        <w:rPr>
          <w:rFonts w:cstheme="minorHAnsi"/>
          <w:i/>
        </w:rPr>
        <w:t xml:space="preserve">National Strategic Framework for Chronic Conditions. </w:t>
      </w:r>
      <w:r w:rsidRPr="00E9566E">
        <w:rPr>
          <w:rFonts w:cstheme="minorHAnsi"/>
        </w:rPr>
        <w:t xml:space="preserve">AHMAC, Canberra. </w:t>
      </w:r>
    </w:p>
    <w:p w14:paraId="562A304A" w14:textId="77777777" w:rsidR="00721EF4" w:rsidRPr="00E9566E" w:rsidRDefault="00721EF4" w:rsidP="00721EF4">
      <w:pPr>
        <w:spacing w:after="240" w:line="276" w:lineRule="auto"/>
        <w:rPr>
          <w:rFonts w:cstheme="minorHAnsi"/>
        </w:rPr>
      </w:pPr>
      <w:r w:rsidRPr="00E9566E">
        <w:rPr>
          <w:rFonts w:cstheme="minorHAnsi"/>
        </w:rPr>
        <w:t xml:space="preserve">Australian Health Ministers’ Advisory Council, 2011. </w:t>
      </w:r>
      <w:r w:rsidRPr="00E9566E">
        <w:rPr>
          <w:rFonts w:cstheme="minorHAnsi"/>
          <w:i/>
        </w:rPr>
        <w:t xml:space="preserve">National Framework for Advance Care Directives. </w:t>
      </w:r>
      <w:r w:rsidRPr="00E9566E">
        <w:rPr>
          <w:rFonts w:cstheme="minorHAnsi"/>
        </w:rPr>
        <w:t xml:space="preserve">AHMAC, Canberra. </w:t>
      </w:r>
    </w:p>
    <w:p w14:paraId="34295631" w14:textId="77777777" w:rsidR="00AE68A4" w:rsidRPr="00E9566E" w:rsidRDefault="00AE68A4" w:rsidP="00AE68A4">
      <w:pPr>
        <w:spacing w:after="240" w:line="276" w:lineRule="auto"/>
        <w:rPr>
          <w:rFonts w:cstheme="minorHAnsi"/>
        </w:rPr>
      </w:pPr>
      <w:r w:rsidRPr="00E9566E">
        <w:rPr>
          <w:rFonts w:cstheme="minorHAnsi"/>
        </w:rPr>
        <w:t xml:space="preserve">Australian Institute of Health and Welfare, 2017a. </w:t>
      </w:r>
      <w:r w:rsidRPr="00E9566E">
        <w:rPr>
          <w:rFonts w:cstheme="minorHAnsi"/>
          <w:i/>
        </w:rPr>
        <w:t>Palliative care services in Australia - Service provided by palliative medicine specialists</w:t>
      </w:r>
      <w:r w:rsidRPr="00E9566E">
        <w:rPr>
          <w:rFonts w:cstheme="minorHAnsi"/>
        </w:rPr>
        <w:t>. AIHW, Canberra</w:t>
      </w:r>
    </w:p>
    <w:p w14:paraId="0517B568" w14:textId="77777777" w:rsidR="00AE68A4" w:rsidRPr="00E9566E" w:rsidRDefault="00AE68A4" w:rsidP="00AE68A4">
      <w:pPr>
        <w:spacing w:after="240" w:line="276" w:lineRule="auto"/>
        <w:rPr>
          <w:rFonts w:cstheme="minorHAnsi"/>
        </w:rPr>
      </w:pPr>
      <w:r w:rsidRPr="00E9566E">
        <w:rPr>
          <w:rFonts w:cstheme="minorHAnsi"/>
        </w:rPr>
        <w:t xml:space="preserve">Australian Institute of Health and Welfare, 2017b. </w:t>
      </w:r>
      <w:hyperlink r:id="rId27" w:history="1">
        <w:r w:rsidRPr="00807B6E">
          <w:rPr>
            <w:rStyle w:val="Hyperlink"/>
            <w:rFonts w:cstheme="minorHAnsi"/>
            <w:i/>
          </w:rPr>
          <w:t>Deaths</w:t>
        </w:r>
      </w:hyperlink>
      <w:r w:rsidR="00807B6E">
        <w:rPr>
          <w:rStyle w:val="FootnoteReference"/>
          <w:rFonts w:cstheme="minorHAnsi"/>
          <w:i/>
        </w:rPr>
        <w:footnoteReference w:id="98"/>
      </w:r>
      <w:r w:rsidRPr="00E9566E">
        <w:rPr>
          <w:rFonts w:cstheme="minorHAnsi"/>
        </w:rPr>
        <w:t>. Accessed 9 October 2017</w:t>
      </w:r>
    </w:p>
    <w:p w14:paraId="69D525E6" w14:textId="77777777" w:rsidR="00AE68A4" w:rsidRPr="00E9566E" w:rsidRDefault="00AE68A4" w:rsidP="00AE68A4">
      <w:pPr>
        <w:spacing w:after="240" w:line="276" w:lineRule="auto"/>
        <w:rPr>
          <w:rFonts w:cstheme="minorHAnsi"/>
        </w:rPr>
      </w:pPr>
      <w:r w:rsidRPr="00E9566E">
        <w:rPr>
          <w:rFonts w:cstheme="minorHAnsi"/>
        </w:rPr>
        <w:t xml:space="preserve">Australian Institute of Health and Welfare, 2016a. </w:t>
      </w:r>
      <w:r w:rsidRPr="00E9566E">
        <w:rPr>
          <w:rFonts w:cstheme="minorHAnsi"/>
          <w:i/>
        </w:rPr>
        <w:t>Australia’s health 2016</w:t>
      </w:r>
      <w:r w:rsidRPr="00E9566E">
        <w:rPr>
          <w:rFonts w:cstheme="minorHAnsi"/>
        </w:rPr>
        <w:t>. Australia’s health series no. 15. Cat. no. AUS 199. AIHW, Canberra</w:t>
      </w:r>
    </w:p>
    <w:p w14:paraId="6CD35D53" w14:textId="77777777" w:rsidR="00AE68A4" w:rsidRPr="00E9566E" w:rsidRDefault="00AE68A4" w:rsidP="00AE68A4">
      <w:pPr>
        <w:spacing w:after="240" w:line="276" w:lineRule="auto"/>
        <w:rPr>
          <w:rFonts w:cstheme="minorHAnsi"/>
        </w:rPr>
      </w:pPr>
      <w:r w:rsidRPr="00E9566E">
        <w:rPr>
          <w:rFonts w:cstheme="minorHAnsi"/>
        </w:rPr>
        <w:lastRenderedPageBreak/>
        <w:t xml:space="preserve">Australian Institute of Health and Welfare, 2016b. </w:t>
      </w:r>
      <w:r w:rsidRPr="00E9566E">
        <w:rPr>
          <w:rFonts w:cstheme="minorHAnsi"/>
          <w:i/>
        </w:rPr>
        <w:t>Palliative care services in Australia - Palliative care outcomes</w:t>
      </w:r>
      <w:r w:rsidRPr="00E9566E">
        <w:rPr>
          <w:rFonts w:cstheme="minorHAnsi"/>
        </w:rPr>
        <w:t>. AIHW, Canberra</w:t>
      </w:r>
    </w:p>
    <w:p w14:paraId="5C75C6D0" w14:textId="77777777" w:rsidR="00AE68A4" w:rsidRDefault="00AE68A4" w:rsidP="00AE68A4">
      <w:pPr>
        <w:spacing w:after="240" w:line="276" w:lineRule="auto"/>
        <w:rPr>
          <w:rFonts w:cstheme="minorHAnsi"/>
        </w:rPr>
      </w:pPr>
      <w:r w:rsidRPr="00E9566E">
        <w:rPr>
          <w:rFonts w:cstheme="minorHAnsi"/>
        </w:rPr>
        <w:t xml:space="preserve">Australian Institute of Health and Welfare, 2012. </w:t>
      </w:r>
      <w:r w:rsidRPr="00E9566E">
        <w:rPr>
          <w:rFonts w:cstheme="minorHAnsi"/>
          <w:i/>
        </w:rPr>
        <w:t>Palliative care services in Australia 2012. Cat. no. HWI 120.</w:t>
      </w:r>
      <w:r w:rsidRPr="00E9566E">
        <w:rPr>
          <w:rFonts w:cstheme="minorHAnsi"/>
        </w:rPr>
        <w:t xml:space="preserve"> AIHW, Canberra</w:t>
      </w:r>
    </w:p>
    <w:p w14:paraId="1D749913" w14:textId="77777777" w:rsidR="00310B65" w:rsidRPr="00E9566E" w:rsidRDefault="00310B65" w:rsidP="00AE68A4">
      <w:pPr>
        <w:spacing w:after="240" w:line="276" w:lineRule="auto"/>
        <w:rPr>
          <w:rFonts w:cstheme="minorHAnsi"/>
        </w:rPr>
      </w:pPr>
      <w:r>
        <w:rPr>
          <w:rFonts w:cstheme="minorHAnsi"/>
        </w:rPr>
        <w:t xml:space="preserve">Australian Institute of Health and Welfare, 2010. </w:t>
      </w:r>
      <w:r w:rsidRPr="00310B65">
        <w:rPr>
          <w:rFonts w:cstheme="minorHAnsi"/>
          <w:i/>
        </w:rPr>
        <w:t>National best practice guidelines for collecting Indigenous status in health data sets</w:t>
      </w:r>
      <w:r>
        <w:rPr>
          <w:rFonts w:cstheme="minorHAnsi"/>
        </w:rPr>
        <w:t>. Cat. No. IHW 29. AIHW, Canberra.</w:t>
      </w:r>
    </w:p>
    <w:p w14:paraId="2CAA6C84" w14:textId="77777777" w:rsidR="0061799E" w:rsidRPr="00E9566E" w:rsidRDefault="0061799E" w:rsidP="0061799E">
      <w:pPr>
        <w:spacing w:after="240" w:line="276" w:lineRule="auto"/>
        <w:rPr>
          <w:rFonts w:cstheme="minorHAnsi"/>
        </w:rPr>
      </w:pPr>
      <w:r w:rsidRPr="00E9566E">
        <w:rPr>
          <w:rFonts w:cstheme="minorHAnsi"/>
        </w:rPr>
        <w:t xml:space="preserve">Australian Institute of Health and Welfare, n.d. </w:t>
      </w:r>
      <w:hyperlink r:id="rId28" w:history="1">
        <w:r w:rsidRPr="00CD28CE">
          <w:rPr>
            <w:rStyle w:val="Hyperlink"/>
            <w:rFonts w:cstheme="minorHAnsi"/>
            <w:i/>
          </w:rPr>
          <w:t>Palliative care phase code N</w:t>
        </w:r>
      </w:hyperlink>
      <w:r w:rsidR="00CD28CE">
        <w:rPr>
          <w:rStyle w:val="FootnoteReference"/>
          <w:rFonts w:cstheme="minorHAnsi"/>
          <w:i/>
        </w:rPr>
        <w:footnoteReference w:id="99"/>
      </w:r>
      <w:r w:rsidRPr="00E9566E">
        <w:rPr>
          <w:rFonts w:cstheme="minorHAnsi"/>
          <w:i/>
        </w:rPr>
        <w:t>.</w:t>
      </w:r>
      <w:r w:rsidRPr="00E9566E">
        <w:rPr>
          <w:rFonts w:cstheme="minorHAnsi"/>
        </w:rPr>
        <w:t xml:space="preserve"> Accessed 8 June 2017</w:t>
      </w:r>
    </w:p>
    <w:p w14:paraId="55A6E964" w14:textId="77777777" w:rsidR="0061799E" w:rsidRPr="00E9566E" w:rsidRDefault="0061799E" w:rsidP="0061799E">
      <w:pPr>
        <w:spacing w:after="240" w:line="276" w:lineRule="auto"/>
        <w:rPr>
          <w:rFonts w:cstheme="minorHAnsi"/>
        </w:rPr>
      </w:pPr>
      <w:r w:rsidRPr="00E9566E">
        <w:rPr>
          <w:rFonts w:cstheme="minorHAnsi"/>
        </w:rPr>
        <w:t xml:space="preserve">CareSearch, 2017a. </w:t>
      </w:r>
      <w:hyperlink r:id="rId29" w:history="1">
        <w:r w:rsidRPr="00CD28CE">
          <w:rPr>
            <w:rStyle w:val="Hyperlink"/>
            <w:rFonts w:cstheme="minorHAnsi"/>
            <w:i/>
          </w:rPr>
          <w:t>The Role of Specialist Palliative Care</w:t>
        </w:r>
      </w:hyperlink>
      <w:r w:rsidR="00CD28CE">
        <w:rPr>
          <w:rStyle w:val="FootnoteReference"/>
          <w:rFonts w:cstheme="minorHAnsi"/>
          <w:i/>
        </w:rPr>
        <w:footnoteReference w:id="100"/>
      </w:r>
      <w:r w:rsidRPr="00E9566E">
        <w:rPr>
          <w:rFonts w:cstheme="minorHAnsi"/>
          <w:i/>
        </w:rPr>
        <w:t>.</w:t>
      </w:r>
      <w:r w:rsidRPr="00E9566E">
        <w:rPr>
          <w:rFonts w:cstheme="minorHAnsi"/>
        </w:rPr>
        <w:t xml:space="preserve"> Accessed 10 October 2017</w:t>
      </w:r>
    </w:p>
    <w:p w14:paraId="05561496" w14:textId="77777777" w:rsidR="0061799E" w:rsidRPr="00E9566E" w:rsidRDefault="00AE68A4" w:rsidP="0061799E">
      <w:pPr>
        <w:spacing w:after="240" w:line="276" w:lineRule="auto"/>
        <w:rPr>
          <w:rFonts w:cstheme="minorHAnsi"/>
        </w:rPr>
      </w:pPr>
      <w:r w:rsidRPr="00E9566E">
        <w:rPr>
          <w:rFonts w:cstheme="minorHAnsi"/>
        </w:rPr>
        <w:t>CareSearch, 2017b</w:t>
      </w:r>
      <w:r w:rsidR="0061799E" w:rsidRPr="00E9566E">
        <w:rPr>
          <w:rFonts w:cstheme="minorHAnsi"/>
        </w:rPr>
        <w:t xml:space="preserve">. </w:t>
      </w:r>
      <w:hyperlink r:id="rId30" w:history="1">
        <w:r w:rsidR="0061799E" w:rsidRPr="00CD28CE">
          <w:rPr>
            <w:rStyle w:val="Hyperlink"/>
            <w:rFonts w:cstheme="minorHAnsi"/>
            <w:i/>
          </w:rPr>
          <w:t>Continuity of Care</w:t>
        </w:r>
      </w:hyperlink>
      <w:r w:rsidR="00CD28CE">
        <w:rPr>
          <w:rStyle w:val="FootnoteReference"/>
          <w:rFonts w:cstheme="minorHAnsi"/>
          <w:i/>
        </w:rPr>
        <w:footnoteReference w:id="101"/>
      </w:r>
      <w:r w:rsidR="0061799E" w:rsidRPr="00E9566E">
        <w:rPr>
          <w:rFonts w:cstheme="minorHAnsi"/>
          <w:i/>
        </w:rPr>
        <w:t>.</w:t>
      </w:r>
      <w:r w:rsidR="0061799E" w:rsidRPr="00E9566E">
        <w:rPr>
          <w:rFonts w:cstheme="minorHAnsi"/>
        </w:rPr>
        <w:t xml:space="preserve"> Accessed 10 October 2017</w:t>
      </w:r>
    </w:p>
    <w:p w14:paraId="10C3B956" w14:textId="77777777" w:rsidR="00AE68A4" w:rsidRPr="00E9566E" w:rsidRDefault="00AE68A4" w:rsidP="00AE68A4">
      <w:pPr>
        <w:spacing w:after="240" w:line="276" w:lineRule="auto"/>
        <w:rPr>
          <w:rFonts w:cstheme="minorHAnsi"/>
        </w:rPr>
      </w:pPr>
      <w:r w:rsidRPr="00E9566E">
        <w:rPr>
          <w:rFonts w:cstheme="minorHAnsi"/>
        </w:rPr>
        <w:t xml:space="preserve">CareSearch, 2017c. </w:t>
      </w:r>
      <w:hyperlink r:id="rId31" w:history="1">
        <w:r w:rsidRPr="00CD28CE">
          <w:rPr>
            <w:rStyle w:val="Hyperlink"/>
            <w:rFonts w:cstheme="minorHAnsi"/>
            <w:i/>
          </w:rPr>
          <w:t>Bereavement and Grief</w:t>
        </w:r>
      </w:hyperlink>
      <w:r w:rsidR="00CD28CE">
        <w:rPr>
          <w:rStyle w:val="FootnoteReference"/>
          <w:rFonts w:cstheme="minorHAnsi"/>
          <w:i/>
        </w:rPr>
        <w:footnoteReference w:id="102"/>
      </w:r>
      <w:r w:rsidRPr="00E9566E">
        <w:rPr>
          <w:rFonts w:cstheme="minorHAnsi"/>
          <w:i/>
        </w:rPr>
        <w:t>.</w:t>
      </w:r>
      <w:r w:rsidRPr="00E9566E">
        <w:rPr>
          <w:rFonts w:cstheme="minorHAnsi"/>
        </w:rPr>
        <w:t xml:space="preserve"> Accessed 28 July 2017</w:t>
      </w:r>
    </w:p>
    <w:p w14:paraId="6515D2EF" w14:textId="77777777" w:rsidR="002B606B" w:rsidRPr="00E9566E" w:rsidRDefault="00686B3D" w:rsidP="002B606B">
      <w:pPr>
        <w:spacing w:after="240" w:line="276" w:lineRule="auto"/>
        <w:rPr>
          <w:rFonts w:cstheme="minorHAnsi"/>
        </w:rPr>
      </w:pPr>
      <w:r w:rsidRPr="00E9566E">
        <w:rPr>
          <w:rFonts w:cstheme="minorHAnsi"/>
        </w:rPr>
        <w:t xml:space="preserve">Chan, WH, Fong, A, Wong, KY, Tse, DW, Kam Shing, L, &amp; Lai Ngor, C 2016, </w:t>
      </w:r>
      <w:r w:rsidRPr="00E9566E">
        <w:rPr>
          <w:rFonts w:cstheme="minorHAnsi"/>
          <w:i/>
        </w:rPr>
        <w:t>Impact of Death Work on Self: Existential and Emotional Challenges and Coping of Palliative Care Professionals</w:t>
      </w:r>
      <w:r w:rsidRPr="00E9566E">
        <w:rPr>
          <w:rFonts w:cstheme="minorHAnsi"/>
        </w:rPr>
        <w:t>, Health &amp; Social Work, vol. 41, no. 1, pp. 33-41</w:t>
      </w:r>
    </w:p>
    <w:p w14:paraId="265FE5D5" w14:textId="77777777" w:rsidR="00DA10AB" w:rsidRPr="00E9566E" w:rsidRDefault="00DA10AB" w:rsidP="00DA10AB">
      <w:pPr>
        <w:spacing w:after="240" w:line="276" w:lineRule="auto"/>
        <w:rPr>
          <w:rFonts w:cstheme="minorHAnsi"/>
        </w:rPr>
      </w:pPr>
      <w:r w:rsidRPr="00E9566E">
        <w:rPr>
          <w:rFonts w:cstheme="minorHAnsi"/>
        </w:rPr>
        <w:t xml:space="preserve">Connolly, A, Allingham, S, Clapham, S, Quinsey, K, Mastroianni, F, Foskett, L, 2017. </w:t>
      </w:r>
      <w:r w:rsidRPr="00E9566E">
        <w:rPr>
          <w:rFonts w:cstheme="minorHAnsi"/>
          <w:i/>
        </w:rPr>
        <w:t>Patient Outcomes in Palliative Care in Australia, National Compendium Report, July to December 2016.</w:t>
      </w:r>
      <w:r w:rsidRPr="00E9566E">
        <w:rPr>
          <w:rFonts w:cstheme="minorHAnsi"/>
        </w:rPr>
        <w:t xml:space="preserve"> Palliative Care Outcomes Collaboration, Australian Health Services Research Institute, University of Wollongong</w:t>
      </w:r>
    </w:p>
    <w:p w14:paraId="48C72DD3" w14:textId="77777777" w:rsidR="0061799E" w:rsidRPr="00E9566E" w:rsidRDefault="0061799E" w:rsidP="0061799E">
      <w:pPr>
        <w:spacing w:after="240" w:line="276" w:lineRule="auto"/>
        <w:rPr>
          <w:rFonts w:cstheme="minorHAnsi"/>
        </w:rPr>
      </w:pPr>
      <w:r w:rsidRPr="00E9566E">
        <w:rPr>
          <w:rFonts w:cstheme="minorHAnsi"/>
        </w:rPr>
        <w:t>Department of Health and Human Services, 2016</w:t>
      </w:r>
      <w:r w:rsidRPr="00E9566E">
        <w:rPr>
          <w:rFonts w:cstheme="minorHAnsi"/>
          <w:i/>
        </w:rPr>
        <w:t>. Victoria’s end of life and palliative care framework</w:t>
      </w:r>
      <w:r w:rsidRPr="00E9566E">
        <w:rPr>
          <w:rFonts w:cstheme="minorHAnsi"/>
        </w:rPr>
        <w:t xml:space="preserve">. DHHS, Melbourne. </w:t>
      </w:r>
    </w:p>
    <w:p w14:paraId="3FF70929" w14:textId="77777777" w:rsidR="0061799E" w:rsidRPr="00E9566E" w:rsidRDefault="0061799E" w:rsidP="0061799E">
      <w:pPr>
        <w:spacing w:after="240" w:line="276" w:lineRule="auto"/>
        <w:rPr>
          <w:rFonts w:cstheme="minorHAnsi"/>
        </w:rPr>
      </w:pPr>
      <w:r w:rsidRPr="00E9566E">
        <w:rPr>
          <w:rFonts w:cstheme="minorHAnsi"/>
        </w:rPr>
        <w:t xml:space="preserve">Dy, S, Apostol, C, Martinez, K, &amp; Aslakson, R 2013, </w:t>
      </w:r>
      <w:r w:rsidRPr="00E9566E">
        <w:rPr>
          <w:rFonts w:cstheme="minorHAnsi"/>
          <w:i/>
        </w:rPr>
        <w:t>Continuity, Coordination, and Transitions of Care for Patients with Serious and Advanced Illness: A Systematic Review of Interventions</w:t>
      </w:r>
      <w:r w:rsidRPr="00E9566E">
        <w:rPr>
          <w:rFonts w:cstheme="minorHAnsi"/>
        </w:rPr>
        <w:t>. Journal Of Palliative Medicine, 16, 4, pp. 436-445</w:t>
      </w:r>
    </w:p>
    <w:p w14:paraId="23D93982" w14:textId="77777777" w:rsidR="0061799E" w:rsidRPr="00E9566E" w:rsidRDefault="0061799E" w:rsidP="0061799E">
      <w:pPr>
        <w:spacing w:after="240" w:line="276" w:lineRule="auto"/>
        <w:rPr>
          <w:rFonts w:cstheme="minorHAnsi"/>
        </w:rPr>
      </w:pPr>
      <w:r w:rsidRPr="00E9566E">
        <w:rPr>
          <w:rFonts w:cstheme="minorHAnsi"/>
        </w:rPr>
        <w:t xml:space="preserve">Ethnic Communities’ Council of Victoria, 2012. </w:t>
      </w:r>
      <w:r w:rsidRPr="00E9566E">
        <w:rPr>
          <w:rFonts w:cstheme="minorHAnsi"/>
          <w:i/>
        </w:rPr>
        <w:t>ECCV Glossary of Terms</w:t>
      </w:r>
      <w:r w:rsidRPr="00E9566E">
        <w:rPr>
          <w:rFonts w:cstheme="minorHAnsi"/>
        </w:rPr>
        <w:t xml:space="preserve">. ECCV, Melbourne. </w:t>
      </w:r>
    </w:p>
    <w:p w14:paraId="46CD63F4" w14:textId="77777777" w:rsidR="0061799E" w:rsidRPr="00E9566E" w:rsidRDefault="0061799E" w:rsidP="0061799E">
      <w:pPr>
        <w:spacing w:after="240" w:line="276" w:lineRule="auto"/>
        <w:rPr>
          <w:rFonts w:cstheme="minorHAnsi"/>
        </w:rPr>
      </w:pPr>
      <w:r w:rsidRPr="00E9566E">
        <w:rPr>
          <w:rFonts w:cstheme="minorHAnsi"/>
        </w:rPr>
        <w:t>Gomes, B.,</w:t>
      </w:r>
      <w:r w:rsidR="00AE68A4" w:rsidRPr="00E9566E">
        <w:rPr>
          <w:rFonts w:cstheme="minorHAnsi"/>
        </w:rPr>
        <w:t>Calanzani, N, Gysels, M, Hall, S, Higginson, I</w:t>
      </w:r>
      <w:r w:rsidRPr="00E9566E">
        <w:rPr>
          <w:rFonts w:cstheme="minorHAnsi"/>
        </w:rPr>
        <w:t xml:space="preserve"> ,2013. </w:t>
      </w:r>
      <w:r w:rsidRPr="00E9566E">
        <w:rPr>
          <w:rFonts w:cstheme="minorHAnsi"/>
          <w:i/>
        </w:rPr>
        <w:t>Effectiveness and cost-effectiveness of home palliative care services for adults with advanced illness and their caregivers</w:t>
      </w:r>
      <w:r w:rsidRPr="00E9566E">
        <w:rPr>
          <w:rFonts w:cstheme="minorHAnsi"/>
        </w:rPr>
        <w:t>. Cochrane Database of Systematic Reviews (6), 1-285.</w:t>
      </w:r>
    </w:p>
    <w:p w14:paraId="671BCAA2" w14:textId="77777777" w:rsidR="0061799E" w:rsidRPr="00E9566E" w:rsidRDefault="0061799E" w:rsidP="0061799E">
      <w:pPr>
        <w:spacing w:after="240" w:line="276" w:lineRule="auto"/>
        <w:rPr>
          <w:rFonts w:cstheme="minorHAnsi"/>
        </w:rPr>
      </w:pPr>
      <w:r w:rsidRPr="00E9566E">
        <w:rPr>
          <w:rFonts w:cstheme="minorHAnsi"/>
        </w:rPr>
        <w:lastRenderedPageBreak/>
        <w:t xml:space="preserve">Hardy, J, Haberecht, J, Maresco-Pennisi, D, &amp; Yates, P, 2007, </w:t>
      </w:r>
      <w:r w:rsidRPr="00E9566E">
        <w:rPr>
          <w:rFonts w:cstheme="minorHAnsi"/>
          <w:i/>
        </w:rPr>
        <w:t>Audit of the care of the dying in a network of hospitals and institutions in Queensland</w:t>
      </w:r>
      <w:r w:rsidRPr="00E9566E">
        <w:rPr>
          <w:rFonts w:cstheme="minorHAnsi"/>
        </w:rPr>
        <w:t>. Internal Medicine Journal, vol. 37, no. 5, pp. 315-319.</w:t>
      </w:r>
    </w:p>
    <w:p w14:paraId="7F819A25" w14:textId="77777777" w:rsidR="0061799E" w:rsidRPr="00E9566E" w:rsidRDefault="0061799E" w:rsidP="0061799E">
      <w:pPr>
        <w:spacing w:after="240" w:line="276" w:lineRule="auto"/>
        <w:rPr>
          <w:rFonts w:cstheme="minorHAnsi"/>
        </w:rPr>
      </w:pPr>
      <w:r w:rsidRPr="00E9566E">
        <w:rPr>
          <w:rFonts w:cstheme="minorHAnsi"/>
        </w:rPr>
        <w:t>Horsfall, D, Noonan, K, &amp; Leonard, R, 2012</w:t>
      </w:r>
      <w:r w:rsidRPr="00E9566E">
        <w:rPr>
          <w:rFonts w:cstheme="minorHAnsi"/>
          <w:i/>
        </w:rPr>
        <w:t>, Bringing our dying home: How caring for someone at end of life builds social capital and develops compassionate communities</w:t>
      </w:r>
      <w:r w:rsidRPr="00E9566E">
        <w:rPr>
          <w:rFonts w:cstheme="minorHAnsi"/>
        </w:rPr>
        <w:t>. Health Sociology Review, 21, 4, pp. 373-382</w:t>
      </w:r>
    </w:p>
    <w:p w14:paraId="075D3370" w14:textId="77777777" w:rsidR="0061799E" w:rsidRPr="00E9566E" w:rsidRDefault="0061799E" w:rsidP="0061799E">
      <w:pPr>
        <w:spacing w:after="240" w:line="276" w:lineRule="auto"/>
        <w:rPr>
          <w:rFonts w:cstheme="minorHAnsi"/>
        </w:rPr>
      </w:pPr>
      <w:r w:rsidRPr="00E9566E">
        <w:rPr>
          <w:rFonts w:cstheme="minorHAnsi"/>
        </w:rPr>
        <w:t xml:space="preserve">Kellas, J, Castle, K, Johnson, A, &amp; Cohen, M, 2017, </w:t>
      </w:r>
      <w:r w:rsidRPr="00E9566E">
        <w:rPr>
          <w:rFonts w:cstheme="minorHAnsi"/>
          <w:i/>
        </w:rPr>
        <w:t>Communicatively Constructing the Bright and Dark Sides of Hope: Family Caregivers' Experiences during End of Life Cancer Care</w:t>
      </w:r>
      <w:r w:rsidRPr="00E9566E">
        <w:rPr>
          <w:rFonts w:cstheme="minorHAnsi"/>
        </w:rPr>
        <w:t>. Behavioral Sciences (2076-328X), 7, 2, pp. 1-12</w:t>
      </w:r>
    </w:p>
    <w:p w14:paraId="5DE718B4" w14:textId="77777777" w:rsidR="0061799E" w:rsidRPr="00E9566E" w:rsidRDefault="0061799E" w:rsidP="0061799E">
      <w:pPr>
        <w:spacing w:after="240" w:line="276" w:lineRule="auto"/>
        <w:rPr>
          <w:rFonts w:cstheme="minorHAnsi"/>
        </w:rPr>
      </w:pPr>
      <w:r w:rsidRPr="00E9566E">
        <w:rPr>
          <w:rFonts w:cstheme="minorHAnsi"/>
        </w:rPr>
        <w:t xml:space="preserve">Mason, B, Buckingham, S, Finucane, A, Hutchison, P, Kendall, M, McCutcheon, H, Porteous, L, &amp; Murray, SA 2015. </w:t>
      </w:r>
      <w:r w:rsidRPr="00E9566E">
        <w:rPr>
          <w:rFonts w:cstheme="minorHAnsi"/>
          <w:i/>
        </w:rPr>
        <w:t>Improving primary palliative care in Scotland: lessons from a mixed methods study</w:t>
      </w:r>
      <w:r w:rsidRPr="00E9566E">
        <w:rPr>
          <w:rFonts w:cstheme="minorHAnsi"/>
        </w:rPr>
        <w:t>. BMC Family Practice, vol. 16, pp. 1-8</w:t>
      </w:r>
    </w:p>
    <w:p w14:paraId="4210F575" w14:textId="77777777" w:rsidR="0061799E" w:rsidRPr="00E9566E" w:rsidRDefault="0061799E" w:rsidP="0061799E">
      <w:pPr>
        <w:spacing w:after="240" w:line="276" w:lineRule="auto"/>
        <w:rPr>
          <w:rFonts w:cstheme="minorHAnsi"/>
        </w:rPr>
      </w:pPr>
      <w:r w:rsidRPr="00E9566E">
        <w:rPr>
          <w:rFonts w:cstheme="minorHAnsi"/>
        </w:rPr>
        <w:t xml:space="preserve">McIlfatrick, S, Hasson, F, McLaughlin, D, Johnston, G, Roulston, A, Rutherford, L, Noble, H, Kelly, S, Craig, A, &amp; Kernohan, W, 2013. </w:t>
      </w:r>
      <w:r w:rsidRPr="00E9566E">
        <w:rPr>
          <w:rFonts w:cstheme="minorHAnsi"/>
          <w:i/>
        </w:rPr>
        <w:t>Public awareness and attitudes toward palliative care in Northern Ireland</w:t>
      </w:r>
      <w:r w:rsidRPr="00E9566E">
        <w:rPr>
          <w:rFonts w:cstheme="minorHAnsi"/>
        </w:rPr>
        <w:t>. BMC Palliative Care, 12, 1, pp. 34-40</w:t>
      </w:r>
    </w:p>
    <w:p w14:paraId="6E127091" w14:textId="77777777" w:rsidR="0061799E" w:rsidRPr="00E9566E" w:rsidRDefault="0061799E" w:rsidP="0061799E">
      <w:pPr>
        <w:spacing w:after="240" w:line="276" w:lineRule="auto"/>
        <w:rPr>
          <w:rFonts w:cstheme="minorHAnsi"/>
        </w:rPr>
      </w:pPr>
      <w:r w:rsidRPr="00E9566E">
        <w:rPr>
          <w:rFonts w:cstheme="minorHAnsi"/>
        </w:rPr>
        <w:t xml:space="preserve">McNamara, B, Rosenwax, L, Murray, K, &amp; Currow, D, 2013. </w:t>
      </w:r>
      <w:r w:rsidRPr="00E9566E">
        <w:rPr>
          <w:rFonts w:cstheme="minorHAnsi"/>
          <w:i/>
        </w:rPr>
        <w:t>Early Admission to Community-Based Palliative Care Reduces Use of Emergency Departments in the Ninety Days before Death</w:t>
      </w:r>
      <w:r w:rsidRPr="00E9566E">
        <w:rPr>
          <w:rFonts w:cstheme="minorHAnsi"/>
        </w:rPr>
        <w:t>. Journal of Palliative Medicine, vol. 16, no. 7, pp. 774-779.</w:t>
      </w:r>
    </w:p>
    <w:p w14:paraId="54A84A7C" w14:textId="77777777" w:rsidR="00AE68A4" w:rsidRPr="00E9566E" w:rsidRDefault="00AE68A4" w:rsidP="00AE68A4">
      <w:pPr>
        <w:spacing w:after="240" w:line="276" w:lineRule="auto"/>
        <w:rPr>
          <w:rFonts w:cstheme="minorHAnsi"/>
        </w:rPr>
      </w:pPr>
      <w:r w:rsidRPr="00E9566E">
        <w:rPr>
          <w:rFonts w:cstheme="minorHAnsi"/>
        </w:rPr>
        <w:t xml:space="preserve">McNamara, B, Hegney, D, 2016. </w:t>
      </w:r>
      <w:r w:rsidRPr="00E9566E">
        <w:rPr>
          <w:rFonts w:cstheme="minorHAnsi"/>
          <w:i/>
        </w:rPr>
        <w:t>Conversations – Creating Choice in End of Life Care</w:t>
      </w:r>
      <w:r w:rsidRPr="00E9566E">
        <w:rPr>
          <w:rFonts w:cstheme="minorHAnsi"/>
        </w:rPr>
        <w:t>. Australian Centre for Health Research, Melbourne.</w:t>
      </w:r>
    </w:p>
    <w:p w14:paraId="529B6AE9" w14:textId="77777777" w:rsidR="0061799E" w:rsidRPr="00E9566E" w:rsidRDefault="0061799E" w:rsidP="0061799E">
      <w:pPr>
        <w:spacing w:after="240" w:line="276" w:lineRule="auto"/>
        <w:rPr>
          <w:rFonts w:cstheme="minorHAnsi"/>
        </w:rPr>
      </w:pPr>
      <w:r w:rsidRPr="00E9566E">
        <w:rPr>
          <w:rFonts w:cstheme="minorHAnsi"/>
        </w:rPr>
        <w:t xml:space="preserve">Mitchell, G, 2011. </w:t>
      </w:r>
      <w:r w:rsidRPr="00E9566E">
        <w:rPr>
          <w:rFonts w:cstheme="minorHAnsi"/>
          <w:i/>
        </w:rPr>
        <w:t>Palliative Care in Australia</w:t>
      </w:r>
      <w:r w:rsidRPr="00E9566E">
        <w:rPr>
          <w:rFonts w:cstheme="minorHAnsi"/>
        </w:rPr>
        <w:t>. The Ochsner Journal. 2011;11(4):334-337.</w:t>
      </w:r>
    </w:p>
    <w:p w14:paraId="3102A600" w14:textId="77777777" w:rsidR="0061799E" w:rsidRPr="00E9566E" w:rsidRDefault="0061799E" w:rsidP="0061799E">
      <w:pPr>
        <w:spacing w:after="240" w:line="276" w:lineRule="auto"/>
        <w:rPr>
          <w:rFonts w:cstheme="minorHAnsi"/>
        </w:rPr>
      </w:pPr>
      <w:r w:rsidRPr="00E9566E">
        <w:rPr>
          <w:rFonts w:cstheme="minorHAnsi"/>
        </w:rPr>
        <w:t>Palliative Care Australia</w:t>
      </w:r>
      <w:r w:rsidR="00275DEE" w:rsidRPr="00E9566E">
        <w:rPr>
          <w:rFonts w:cstheme="minorHAnsi"/>
        </w:rPr>
        <w:t>,</w:t>
      </w:r>
      <w:r w:rsidRPr="00E9566E">
        <w:rPr>
          <w:rFonts w:cstheme="minorHAnsi"/>
        </w:rPr>
        <w:t xml:space="preserve"> 2017.</w:t>
      </w:r>
      <w:r w:rsidR="00275DEE" w:rsidRPr="00E9566E">
        <w:rPr>
          <w:rFonts w:cstheme="minorHAnsi"/>
        </w:rPr>
        <w:t xml:space="preserve"> </w:t>
      </w:r>
      <w:r w:rsidR="00275DEE" w:rsidRPr="00E9566E">
        <w:rPr>
          <w:rFonts w:cstheme="minorHAnsi"/>
          <w:i/>
        </w:rPr>
        <w:t>The Economic Value of Palliative Care and End-of-Life Care.</w:t>
      </w:r>
      <w:r w:rsidR="00275DEE" w:rsidRPr="00E9566E">
        <w:rPr>
          <w:rFonts w:cstheme="minorHAnsi"/>
        </w:rPr>
        <w:t xml:space="preserve"> PCA, Canberra</w:t>
      </w:r>
    </w:p>
    <w:p w14:paraId="790593D0" w14:textId="77777777" w:rsidR="0061799E" w:rsidRPr="00E9566E" w:rsidRDefault="0061799E" w:rsidP="0061799E">
      <w:pPr>
        <w:spacing w:after="240" w:line="276" w:lineRule="auto"/>
        <w:rPr>
          <w:rFonts w:cstheme="minorHAnsi"/>
        </w:rPr>
      </w:pPr>
      <w:r w:rsidRPr="00E9566E">
        <w:rPr>
          <w:rFonts w:cstheme="minorHAnsi"/>
        </w:rPr>
        <w:t xml:space="preserve">Palliative Care Australia, n.d. </w:t>
      </w:r>
      <w:hyperlink r:id="rId32" w:history="1">
        <w:r w:rsidRPr="00CD28CE">
          <w:rPr>
            <w:rStyle w:val="Hyperlink"/>
            <w:rFonts w:cstheme="minorHAnsi"/>
            <w:i/>
          </w:rPr>
          <w:t>What is Palliative Care?</w:t>
        </w:r>
      </w:hyperlink>
      <w:r w:rsidR="00CD28CE">
        <w:rPr>
          <w:rStyle w:val="FootnoteReference"/>
          <w:rFonts w:cstheme="minorHAnsi"/>
          <w:i/>
        </w:rPr>
        <w:footnoteReference w:id="103"/>
      </w:r>
      <w:r w:rsidRPr="00E9566E">
        <w:rPr>
          <w:rFonts w:cstheme="minorHAnsi"/>
        </w:rPr>
        <w:t xml:space="preserve"> Accessed 10 October 2017</w:t>
      </w:r>
    </w:p>
    <w:p w14:paraId="06AB48A0" w14:textId="77777777" w:rsidR="0061799E" w:rsidRPr="00E9566E" w:rsidRDefault="0061799E" w:rsidP="0061799E">
      <w:pPr>
        <w:spacing w:after="240" w:line="276" w:lineRule="auto"/>
        <w:rPr>
          <w:rFonts w:cstheme="minorHAnsi"/>
        </w:rPr>
      </w:pPr>
      <w:r w:rsidRPr="00E9566E">
        <w:rPr>
          <w:rFonts w:cstheme="minorHAnsi"/>
        </w:rPr>
        <w:t>Productivity Commission, 2017.</w:t>
      </w:r>
      <w:r w:rsidRPr="00E9566E">
        <w:rPr>
          <w:rFonts w:cstheme="minorHAnsi"/>
          <w:i/>
        </w:rPr>
        <w:t xml:space="preserve"> Introducing Competition and Informed User Choice into Human Services: Reforms to Human Services, Draft Report</w:t>
      </w:r>
      <w:r w:rsidRPr="00E9566E">
        <w:rPr>
          <w:rFonts w:cstheme="minorHAnsi"/>
        </w:rPr>
        <w:t>. Canberra</w:t>
      </w:r>
    </w:p>
    <w:p w14:paraId="1DC48429" w14:textId="77777777" w:rsidR="0061799E" w:rsidRPr="00E9566E" w:rsidRDefault="0061799E" w:rsidP="0061799E">
      <w:pPr>
        <w:spacing w:after="240" w:line="276" w:lineRule="auto"/>
        <w:rPr>
          <w:rFonts w:cstheme="minorHAnsi"/>
        </w:rPr>
      </w:pPr>
      <w:r w:rsidRPr="00E9566E">
        <w:rPr>
          <w:rFonts w:cstheme="minorHAnsi"/>
        </w:rPr>
        <w:t xml:space="preserve">Senate Community Affairs Committee, 2012. </w:t>
      </w:r>
      <w:r w:rsidRPr="00E9566E">
        <w:rPr>
          <w:rFonts w:cstheme="minorHAnsi"/>
          <w:i/>
        </w:rPr>
        <w:t>Community Affairs References Committee – Palliative care in Australia</w:t>
      </w:r>
      <w:r w:rsidRPr="00E9566E">
        <w:rPr>
          <w:rFonts w:cstheme="minorHAnsi"/>
        </w:rPr>
        <w:t>. Senate Community Affairs Committee, Canberra</w:t>
      </w:r>
    </w:p>
    <w:p w14:paraId="29C9BA78" w14:textId="77777777" w:rsidR="0061799E" w:rsidRPr="00E9566E" w:rsidRDefault="0061799E" w:rsidP="0061799E">
      <w:pPr>
        <w:spacing w:after="240" w:line="276" w:lineRule="auto"/>
        <w:rPr>
          <w:rFonts w:cstheme="minorHAnsi"/>
        </w:rPr>
      </w:pPr>
      <w:r w:rsidRPr="00E9566E">
        <w:rPr>
          <w:rFonts w:cstheme="minorHAnsi"/>
        </w:rPr>
        <w:t xml:space="preserve">Stajduhar, KI, 2013. </w:t>
      </w:r>
      <w:r w:rsidRPr="00E9566E">
        <w:rPr>
          <w:rFonts w:cstheme="minorHAnsi"/>
          <w:i/>
        </w:rPr>
        <w:t>Burdens of Family Caregiving at the End of Life</w:t>
      </w:r>
      <w:r w:rsidRPr="00E9566E">
        <w:rPr>
          <w:rFonts w:cstheme="minorHAnsi"/>
        </w:rPr>
        <w:t>. Clinical &amp; Investigative Medicine, vol. 36, no. 3, pp. E121-E126.</w:t>
      </w:r>
    </w:p>
    <w:p w14:paraId="56C7B9CD" w14:textId="77777777" w:rsidR="0061799E" w:rsidRPr="00E9566E" w:rsidRDefault="0061799E" w:rsidP="0061799E">
      <w:pPr>
        <w:spacing w:after="240" w:line="276" w:lineRule="auto"/>
        <w:rPr>
          <w:rFonts w:cstheme="minorHAnsi"/>
        </w:rPr>
      </w:pPr>
      <w:r w:rsidRPr="00E9566E">
        <w:rPr>
          <w:rFonts w:cstheme="minorHAnsi"/>
        </w:rPr>
        <w:t xml:space="preserve">The Economist Intelligence Unit, 2015. </w:t>
      </w:r>
      <w:r w:rsidRPr="00E9566E">
        <w:rPr>
          <w:rFonts w:cstheme="minorHAnsi"/>
          <w:i/>
        </w:rPr>
        <w:t>The 2015 Quality of Death Index</w:t>
      </w:r>
      <w:r w:rsidRPr="00E9566E">
        <w:rPr>
          <w:rFonts w:cstheme="minorHAnsi"/>
        </w:rPr>
        <w:t>. The Economist, London</w:t>
      </w:r>
    </w:p>
    <w:p w14:paraId="069B0AFA" w14:textId="77777777" w:rsidR="0061799E" w:rsidRPr="00E9566E" w:rsidRDefault="0061799E" w:rsidP="0061799E">
      <w:pPr>
        <w:spacing w:after="240" w:line="276" w:lineRule="auto"/>
        <w:rPr>
          <w:rFonts w:cstheme="minorHAnsi"/>
        </w:rPr>
      </w:pPr>
      <w:r w:rsidRPr="00E9566E">
        <w:rPr>
          <w:rFonts w:cstheme="minorHAnsi"/>
        </w:rPr>
        <w:lastRenderedPageBreak/>
        <w:t xml:space="preserve">The Groundswell Project, n.d. </w:t>
      </w:r>
      <w:hyperlink r:id="rId33" w:history="1">
        <w:r w:rsidRPr="00CD28CE">
          <w:rPr>
            <w:rStyle w:val="Hyperlink"/>
            <w:rFonts w:cstheme="minorHAnsi"/>
            <w:i/>
          </w:rPr>
          <w:t>The Groundswell Project – Our Mission</w:t>
        </w:r>
      </w:hyperlink>
      <w:r w:rsidR="00CD28CE">
        <w:rPr>
          <w:rStyle w:val="FootnoteReference"/>
          <w:rFonts w:cstheme="minorHAnsi"/>
          <w:i/>
        </w:rPr>
        <w:footnoteReference w:id="104"/>
      </w:r>
      <w:r w:rsidRPr="00E9566E">
        <w:rPr>
          <w:rFonts w:cstheme="minorHAnsi"/>
        </w:rPr>
        <w:t>. Accessed 4 October 2017</w:t>
      </w:r>
    </w:p>
    <w:p w14:paraId="20BF8B14" w14:textId="77777777" w:rsidR="0061799E" w:rsidRPr="00E9566E" w:rsidRDefault="0061799E" w:rsidP="0061799E">
      <w:pPr>
        <w:spacing w:after="240" w:line="276" w:lineRule="auto"/>
        <w:rPr>
          <w:rFonts w:cstheme="minorHAnsi"/>
        </w:rPr>
      </w:pPr>
      <w:r w:rsidRPr="00E9566E">
        <w:rPr>
          <w:rFonts w:cstheme="minorHAnsi"/>
        </w:rPr>
        <w:t xml:space="preserve">Urbis, 2016. </w:t>
      </w:r>
      <w:r w:rsidRPr="00E9566E">
        <w:rPr>
          <w:rFonts w:cstheme="minorHAnsi"/>
          <w:i/>
        </w:rPr>
        <w:t>Evaluation of the National Palliative Care Strategy 2010 Final Report</w:t>
      </w:r>
      <w:r w:rsidRPr="00E9566E">
        <w:rPr>
          <w:rFonts w:cstheme="minorHAnsi"/>
        </w:rPr>
        <w:t xml:space="preserve">. Urbis, Sydney. </w:t>
      </w:r>
    </w:p>
    <w:p w14:paraId="363C00AC" w14:textId="77777777" w:rsidR="0061799E" w:rsidRPr="00E9566E" w:rsidRDefault="00A30FC2" w:rsidP="0061799E">
      <w:pPr>
        <w:spacing w:after="240" w:line="276" w:lineRule="auto"/>
        <w:rPr>
          <w:rFonts w:cstheme="minorHAnsi"/>
        </w:rPr>
      </w:pPr>
      <w:r w:rsidRPr="00E9566E">
        <w:rPr>
          <w:rFonts w:cstheme="minorHAnsi"/>
        </w:rPr>
        <w:t>Virdun, C,</w:t>
      </w:r>
      <w:r w:rsidR="0061799E" w:rsidRPr="00E9566E">
        <w:rPr>
          <w:rFonts w:cstheme="minorHAnsi"/>
        </w:rPr>
        <w:t xml:space="preserve"> Brown</w:t>
      </w:r>
      <w:r w:rsidRPr="00E9566E">
        <w:rPr>
          <w:rFonts w:cstheme="minorHAnsi"/>
        </w:rPr>
        <w:t>,</w:t>
      </w:r>
      <w:r w:rsidR="0061799E" w:rsidRPr="00E9566E">
        <w:rPr>
          <w:rFonts w:cstheme="minorHAnsi"/>
        </w:rPr>
        <w:t xml:space="preserve"> N</w:t>
      </w:r>
      <w:r w:rsidRPr="00E9566E">
        <w:rPr>
          <w:rFonts w:cstheme="minorHAnsi"/>
        </w:rPr>
        <w:t>,</w:t>
      </w:r>
      <w:r w:rsidR="0061799E" w:rsidRPr="00E9566E">
        <w:rPr>
          <w:rFonts w:cstheme="minorHAnsi"/>
        </w:rPr>
        <w:t xml:space="preserve"> Phillips</w:t>
      </w:r>
      <w:r w:rsidRPr="00E9566E">
        <w:rPr>
          <w:rFonts w:cstheme="minorHAnsi"/>
        </w:rPr>
        <w:t>,</w:t>
      </w:r>
      <w:r w:rsidR="0061799E" w:rsidRPr="00E9566E">
        <w:rPr>
          <w:rFonts w:cstheme="minorHAnsi"/>
        </w:rPr>
        <w:t xml:space="preserve"> J</w:t>
      </w:r>
      <w:r w:rsidRPr="00E9566E">
        <w:rPr>
          <w:rFonts w:cstheme="minorHAnsi"/>
        </w:rPr>
        <w:t>,</w:t>
      </w:r>
      <w:r w:rsidR="0061799E" w:rsidRPr="00E9566E">
        <w:rPr>
          <w:rFonts w:cstheme="minorHAnsi"/>
        </w:rPr>
        <w:t xml:space="preserve"> Luckett</w:t>
      </w:r>
      <w:r w:rsidRPr="00E9566E">
        <w:rPr>
          <w:rFonts w:cstheme="minorHAnsi"/>
        </w:rPr>
        <w:t>,</w:t>
      </w:r>
      <w:r w:rsidR="0061799E" w:rsidRPr="00E9566E">
        <w:rPr>
          <w:rFonts w:cstheme="minorHAnsi"/>
        </w:rPr>
        <w:t xml:space="preserve"> T</w:t>
      </w:r>
      <w:r w:rsidRPr="00E9566E">
        <w:rPr>
          <w:rFonts w:cstheme="minorHAnsi"/>
        </w:rPr>
        <w:t>,</w:t>
      </w:r>
      <w:r w:rsidR="0061799E" w:rsidRPr="00E9566E">
        <w:rPr>
          <w:rFonts w:cstheme="minorHAnsi"/>
        </w:rPr>
        <w:t xml:space="preserve"> Agar</w:t>
      </w:r>
      <w:r w:rsidRPr="00E9566E">
        <w:rPr>
          <w:rFonts w:cstheme="minorHAnsi"/>
        </w:rPr>
        <w:t>,</w:t>
      </w:r>
      <w:r w:rsidR="0061799E" w:rsidRPr="00E9566E">
        <w:rPr>
          <w:rFonts w:cstheme="minorHAnsi"/>
        </w:rPr>
        <w:t xml:space="preserve"> M</w:t>
      </w:r>
      <w:r w:rsidRPr="00E9566E">
        <w:rPr>
          <w:rFonts w:cstheme="minorHAnsi"/>
        </w:rPr>
        <w:t>,</w:t>
      </w:r>
      <w:r w:rsidR="0061799E" w:rsidRPr="00E9566E">
        <w:rPr>
          <w:rFonts w:cstheme="minorHAnsi"/>
        </w:rPr>
        <w:t xml:space="preserve"> Green</w:t>
      </w:r>
      <w:r w:rsidRPr="00E9566E">
        <w:rPr>
          <w:rFonts w:cstheme="minorHAnsi"/>
        </w:rPr>
        <w:t>,</w:t>
      </w:r>
      <w:r w:rsidR="0061799E" w:rsidRPr="00E9566E">
        <w:rPr>
          <w:rFonts w:cstheme="minorHAnsi"/>
        </w:rPr>
        <w:t xml:space="preserve"> A</w:t>
      </w:r>
      <w:r w:rsidRPr="00E9566E">
        <w:rPr>
          <w:rFonts w:cstheme="minorHAnsi"/>
        </w:rPr>
        <w:t>, Davidson, P</w:t>
      </w:r>
      <w:r w:rsidR="0061799E" w:rsidRPr="00E9566E">
        <w:rPr>
          <w:rFonts w:cstheme="minorHAnsi"/>
        </w:rPr>
        <w:t xml:space="preserve">, 2015, </w:t>
      </w:r>
      <w:r w:rsidR="0061799E" w:rsidRPr="00E9566E">
        <w:rPr>
          <w:rFonts w:cstheme="minorHAnsi"/>
          <w:i/>
        </w:rPr>
        <w:t>Elements of optimal paediatric palliative care for children and young people: An integrative review using a systematic approach.</w:t>
      </w:r>
      <w:r w:rsidR="0061799E" w:rsidRPr="00E9566E">
        <w:rPr>
          <w:rFonts w:cstheme="minorHAnsi"/>
        </w:rPr>
        <w:t xml:space="preserve"> Collegian, vol. 22, pp. 421 - 431</w:t>
      </w:r>
    </w:p>
    <w:p w14:paraId="70D2AADC" w14:textId="77777777" w:rsidR="00686B3D" w:rsidRPr="00E9566E" w:rsidRDefault="00686B3D" w:rsidP="0061799E">
      <w:pPr>
        <w:spacing w:after="240" w:line="276" w:lineRule="auto"/>
        <w:rPr>
          <w:rFonts w:cstheme="minorHAnsi"/>
        </w:rPr>
      </w:pPr>
      <w:r w:rsidRPr="00E9566E">
        <w:rPr>
          <w:rFonts w:cstheme="minorHAnsi"/>
        </w:rPr>
        <w:t>Victorian Auditor-General’s Office, 2015.</w:t>
      </w:r>
      <w:r w:rsidRPr="00E9566E">
        <w:rPr>
          <w:rFonts w:cstheme="minorHAnsi"/>
          <w:i/>
        </w:rPr>
        <w:t xml:space="preserve"> Palliative Care.</w:t>
      </w:r>
      <w:r w:rsidRPr="00E9566E">
        <w:rPr>
          <w:rFonts w:cstheme="minorHAnsi"/>
        </w:rPr>
        <w:t xml:space="preserve"> Melbourne.</w:t>
      </w:r>
    </w:p>
    <w:p w14:paraId="6AF91CC6" w14:textId="77777777" w:rsidR="0061799E" w:rsidRPr="00E9566E" w:rsidRDefault="0061799E" w:rsidP="0061799E">
      <w:pPr>
        <w:spacing w:after="240" w:line="276" w:lineRule="auto"/>
        <w:rPr>
          <w:rFonts w:cstheme="minorHAnsi"/>
        </w:rPr>
      </w:pPr>
      <w:r w:rsidRPr="00E9566E">
        <w:rPr>
          <w:rFonts w:cstheme="minorHAnsi"/>
        </w:rPr>
        <w:t>World Health Assembly, 2014.</w:t>
      </w:r>
      <w:r w:rsidR="00756A19" w:rsidRPr="00E9566E">
        <w:rPr>
          <w:rFonts w:cstheme="minorHAnsi"/>
        </w:rPr>
        <w:t xml:space="preserve"> </w:t>
      </w:r>
      <w:r w:rsidR="00756A19" w:rsidRPr="00E9566E">
        <w:rPr>
          <w:rFonts w:cstheme="minorHAnsi"/>
          <w:i/>
        </w:rPr>
        <w:t>Strengthening of palliative care as a component of comprehensive care throughout the life course.</w:t>
      </w:r>
      <w:r w:rsidR="00756A19" w:rsidRPr="00E9566E">
        <w:rPr>
          <w:rFonts w:cstheme="minorHAnsi"/>
        </w:rPr>
        <w:t xml:space="preserve"> WHA, Geneva.</w:t>
      </w:r>
    </w:p>
    <w:p w14:paraId="6FC0712E" w14:textId="77777777" w:rsidR="002425D3" w:rsidRPr="00E9566E" w:rsidRDefault="002425D3" w:rsidP="002425D3">
      <w:pPr>
        <w:spacing w:after="240" w:line="276" w:lineRule="auto"/>
        <w:rPr>
          <w:rFonts w:cstheme="minorHAnsi"/>
        </w:rPr>
      </w:pPr>
      <w:r w:rsidRPr="00E9566E">
        <w:rPr>
          <w:rFonts w:cstheme="minorHAnsi"/>
        </w:rPr>
        <w:t xml:space="preserve">World Health Organization, 2017a. </w:t>
      </w:r>
      <w:hyperlink r:id="rId34" w:history="1">
        <w:r w:rsidRPr="00CD28CE">
          <w:rPr>
            <w:rStyle w:val="Hyperlink"/>
            <w:rFonts w:cstheme="minorHAnsi"/>
            <w:i/>
          </w:rPr>
          <w:t>Palliative Care fact sheet</w:t>
        </w:r>
      </w:hyperlink>
      <w:r w:rsidR="00CD28CE">
        <w:rPr>
          <w:rStyle w:val="FootnoteReference"/>
          <w:rFonts w:cstheme="minorHAnsi"/>
          <w:i/>
        </w:rPr>
        <w:footnoteReference w:id="105"/>
      </w:r>
      <w:r w:rsidRPr="00E9566E">
        <w:rPr>
          <w:rFonts w:cstheme="minorHAnsi"/>
          <w:i/>
        </w:rPr>
        <w:t>.</w:t>
      </w:r>
      <w:r w:rsidRPr="00E9566E">
        <w:rPr>
          <w:rFonts w:cstheme="minorHAnsi"/>
        </w:rPr>
        <w:t xml:space="preserve"> Accessed 10 October 2017</w:t>
      </w:r>
    </w:p>
    <w:p w14:paraId="410B5AC6" w14:textId="77777777" w:rsidR="0061799E" w:rsidRPr="00E9566E" w:rsidRDefault="002425D3" w:rsidP="0061799E">
      <w:pPr>
        <w:spacing w:after="240" w:line="276" w:lineRule="auto"/>
        <w:rPr>
          <w:rFonts w:cstheme="minorHAnsi"/>
        </w:rPr>
      </w:pPr>
      <w:r w:rsidRPr="00E9566E">
        <w:rPr>
          <w:rFonts w:cstheme="minorHAnsi"/>
        </w:rPr>
        <w:t>World Health Organiz</w:t>
      </w:r>
      <w:r w:rsidR="0061799E" w:rsidRPr="00E9566E">
        <w:rPr>
          <w:rFonts w:cstheme="minorHAnsi"/>
        </w:rPr>
        <w:t>ation, 2017</w:t>
      </w:r>
      <w:r w:rsidRPr="00E9566E">
        <w:rPr>
          <w:rFonts w:cstheme="minorHAnsi"/>
        </w:rPr>
        <w:t>b</w:t>
      </w:r>
      <w:r w:rsidR="0061799E" w:rsidRPr="00E9566E">
        <w:rPr>
          <w:rFonts w:cstheme="minorHAnsi"/>
        </w:rPr>
        <w:t xml:space="preserve">. </w:t>
      </w:r>
      <w:hyperlink r:id="rId35" w:history="1">
        <w:r w:rsidR="0061799E" w:rsidRPr="00CD28CE">
          <w:rPr>
            <w:rStyle w:val="Hyperlink"/>
            <w:rFonts w:cstheme="minorHAnsi"/>
            <w:i/>
          </w:rPr>
          <w:t>WHO Definition of Palliative Care</w:t>
        </w:r>
      </w:hyperlink>
      <w:r w:rsidR="00CD28CE">
        <w:rPr>
          <w:rStyle w:val="FootnoteReference"/>
          <w:rFonts w:cstheme="minorHAnsi"/>
          <w:i/>
        </w:rPr>
        <w:footnoteReference w:id="106"/>
      </w:r>
      <w:r w:rsidR="0061799E" w:rsidRPr="00E9566E">
        <w:rPr>
          <w:rFonts w:cstheme="minorHAnsi"/>
          <w:i/>
        </w:rPr>
        <w:t>.</w:t>
      </w:r>
      <w:r w:rsidR="0061799E" w:rsidRPr="00E9566E">
        <w:rPr>
          <w:rFonts w:cstheme="minorHAnsi"/>
        </w:rPr>
        <w:t xml:space="preserve"> Accessed 6 June 2017</w:t>
      </w:r>
    </w:p>
    <w:p w14:paraId="4A6BD6BD" w14:textId="77777777" w:rsidR="00834F78" w:rsidRPr="00E9566E" w:rsidRDefault="00834F78" w:rsidP="0061799E">
      <w:pPr>
        <w:spacing w:after="240" w:line="276" w:lineRule="auto"/>
        <w:rPr>
          <w:rFonts w:cstheme="minorHAnsi"/>
        </w:rPr>
      </w:pPr>
      <w:r w:rsidRPr="00E9566E">
        <w:rPr>
          <w:rFonts w:cstheme="minorHAnsi"/>
        </w:rPr>
        <w:t xml:space="preserve">World Health Organization, 2017c. </w:t>
      </w:r>
      <w:hyperlink r:id="rId36" w:history="1">
        <w:r w:rsidRPr="00CD28CE">
          <w:rPr>
            <w:rStyle w:val="Hyperlink"/>
            <w:rFonts w:cstheme="minorHAnsi"/>
            <w:i/>
          </w:rPr>
          <w:t>What is Quality of Care and why is it important?</w:t>
        </w:r>
      </w:hyperlink>
      <w:r w:rsidR="00CD28CE">
        <w:rPr>
          <w:rStyle w:val="FootnoteReference"/>
          <w:rFonts w:cstheme="minorHAnsi"/>
        </w:rPr>
        <w:footnoteReference w:id="107"/>
      </w:r>
      <w:r w:rsidRPr="00E9566E">
        <w:rPr>
          <w:rFonts w:cstheme="minorHAnsi"/>
        </w:rPr>
        <w:t xml:space="preserve"> Accessed 9 October 2017</w:t>
      </w:r>
    </w:p>
    <w:p w14:paraId="21644E89" w14:textId="77777777" w:rsidR="0061799E" w:rsidRPr="00E9566E" w:rsidRDefault="002425D3" w:rsidP="0061799E">
      <w:pPr>
        <w:spacing w:after="240" w:line="276" w:lineRule="auto"/>
        <w:rPr>
          <w:rFonts w:cstheme="minorHAnsi"/>
        </w:rPr>
      </w:pPr>
      <w:r w:rsidRPr="00E9566E">
        <w:rPr>
          <w:rFonts w:cstheme="minorHAnsi"/>
        </w:rPr>
        <w:t>World Health Organiz</w:t>
      </w:r>
      <w:r w:rsidR="0061799E" w:rsidRPr="00E9566E">
        <w:rPr>
          <w:rFonts w:cstheme="minorHAnsi"/>
        </w:rPr>
        <w:t>ation, 2016</w:t>
      </w:r>
      <w:r w:rsidR="0061799E" w:rsidRPr="00E9566E">
        <w:rPr>
          <w:rFonts w:cstheme="minorHAnsi"/>
          <w:i/>
        </w:rPr>
        <w:t>. Planning and implementing palliative care services: a guide for programme managers</w:t>
      </w:r>
      <w:r w:rsidR="0061799E" w:rsidRPr="00E9566E">
        <w:rPr>
          <w:rFonts w:cstheme="minorHAnsi"/>
        </w:rPr>
        <w:t>. WHO, Geneva</w:t>
      </w:r>
    </w:p>
    <w:p w14:paraId="6A6A2127" w14:textId="77777777" w:rsidR="008A0161" w:rsidRPr="00876956" w:rsidRDefault="0061799E" w:rsidP="00C45D10">
      <w:pPr>
        <w:spacing w:after="240" w:line="276" w:lineRule="auto"/>
        <w:rPr>
          <w:rFonts w:cstheme="minorHAnsi"/>
        </w:rPr>
        <w:sectPr w:rsidR="008A0161" w:rsidRPr="00876956" w:rsidSect="00D400EB">
          <w:pgSz w:w="11906" w:h="16838" w:code="9"/>
          <w:pgMar w:top="1134" w:right="1134" w:bottom="1418" w:left="1134" w:header="709" w:footer="284" w:gutter="0"/>
          <w:cols w:space="708"/>
          <w:docGrid w:linePitch="360"/>
        </w:sectPr>
      </w:pPr>
      <w:r w:rsidRPr="00E9566E">
        <w:rPr>
          <w:rFonts w:cstheme="minorHAnsi"/>
        </w:rPr>
        <w:t xml:space="preserve">Zweig, S, &amp; Oliver, D, 2009. </w:t>
      </w:r>
      <w:r w:rsidRPr="00E9566E">
        <w:rPr>
          <w:rFonts w:cstheme="minorHAnsi"/>
          <w:i/>
        </w:rPr>
        <w:t>Returning from the Total Institution to a Home Environment: A Journey for Birthing and Dying</w:t>
      </w:r>
      <w:r w:rsidRPr="00E9566E">
        <w:rPr>
          <w:rFonts w:cstheme="minorHAnsi"/>
        </w:rPr>
        <w:t>. Journal of Housing For The Elderly, 23, 1/2, pp. 116-12</w:t>
      </w:r>
      <w:bookmarkEnd w:id="58"/>
      <w:r w:rsidR="00C45D10">
        <w:rPr>
          <w:rFonts w:cstheme="minorHAnsi"/>
        </w:rPr>
        <w:t>9</w:t>
      </w:r>
    </w:p>
    <w:bookmarkEnd w:id="6"/>
    <w:p w14:paraId="197B4F43" w14:textId="77777777" w:rsidR="007B7774" w:rsidRDefault="007B7774" w:rsidP="00C45D10">
      <w:pPr>
        <w:spacing w:after="0" w:line="240" w:lineRule="auto"/>
        <w:rPr>
          <w:rFonts w:cstheme="minorHAnsi"/>
          <w:color w:val="FF0000"/>
        </w:rPr>
      </w:pPr>
    </w:p>
    <w:sectPr w:rsidR="007B7774" w:rsidSect="00F07959">
      <w:headerReference w:type="even" r:id="rId37"/>
      <w:headerReference w:type="default" r:id="rId38"/>
      <w:footerReference w:type="even" r:id="rId39"/>
      <w:footerReference w:type="default" r:id="rId40"/>
      <w:pgSz w:w="11906" w:h="16838" w:code="9"/>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6F0FC" w14:textId="77777777" w:rsidR="009925C8" w:rsidRDefault="009925C8" w:rsidP="00275DED">
      <w:r>
        <w:separator/>
      </w:r>
    </w:p>
  </w:endnote>
  <w:endnote w:type="continuationSeparator" w:id="0">
    <w:p w14:paraId="28E1DCDE" w14:textId="77777777" w:rsidR="009925C8" w:rsidRDefault="009925C8" w:rsidP="0027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Light">
    <w:charset w:val="00"/>
    <w:family w:val="auto"/>
    <w:pitch w:val="variable"/>
    <w:sig w:usb0="A00002FF" w:usb1="5000205B" w:usb2="00000002" w:usb3="00000000" w:csb0="00000007" w:csb1="00000000"/>
  </w:font>
  <w:font w:name="Gotham-Light">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embedRegular r:id="rId1" w:fontKey="{9325985A-A813-4AB6-BABD-482856B0C7BB}"/>
  </w:font>
  <w:font w:name="Flama Cond Bold">
    <w:altName w:val="Times New Roman"/>
    <w:charset w:val="00"/>
    <w:family w:val="auto"/>
    <w:pitch w:val="variable"/>
    <w:sig w:usb0="800000EF" w:usb1="4000204A" w:usb2="00000000" w:usb3="00000000" w:csb0="00000001" w:csb1="00000000"/>
  </w:font>
  <w:font w:name="Univers 45 Light">
    <w:altName w:val="Times New Roman"/>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embedBold r:id="rId2" w:fontKey="{E167A3DE-EECC-40FA-83F7-842B964789E1}"/>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0A0" w:firstRow="1" w:lastRow="0" w:firstColumn="1" w:lastColumn="0" w:noHBand="0" w:noVBand="0"/>
    </w:tblPr>
    <w:tblGrid>
      <w:gridCol w:w="3388"/>
      <w:gridCol w:w="93"/>
      <w:gridCol w:w="6157"/>
    </w:tblGrid>
    <w:tr w:rsidR="00942A26" w14:paraId="3AFAFA8B" w14:textId="77777777" w:rsidTr="00F30E7F">
      <w:trPr>
        <w:trHeight w:val="288"/>
      </w:trPr>
      <w:tc>
        <w:tcPr>
          <w:tcW w:w="1758" w:type="pct"/>
          <w:vAlign w:val="bottom"/>
        </w:tcPr>
        <w:p w14:paraId="285233E9" w14:textId="77777777" w:rsidR="00942A26" w:rsidRPr="00B2739A" w:rsidRDefault="00942A26" w:rsidP="00BA38DB">
          <w:pPr>
            <w:pStyle w:val="SectionNameRight"/>
            <w:spacing w:after="0" w:line="240" w:lineRule="auto"/>
            <w:jc w:val="left"/>
          </w:pPr>
        </w:p>
      </w:tc>
      <w:tc>
        <w:tcPr>
          <w:tcW w:w="48" w:type="pct"/>
          <w:vAlign w:val="bottom"/>
        </w:tcPr>
        <w:p w14:paraId="1B1CDABC" w14:textId="77777777" w:rsidR="00942A26" w:rsidRDefault="00942A26" w:rsidP="00BA38DB">
          <w:pPr>
            <w:pStyle w:val="Footer"/>
            <w:spacing w:after="0" w:line="240" w:lineRule="auto"/>
            <w:ind w:right="17"/>
            <w:jc w:val="right"/>
          </w:pPr>
        </w:p>
      </w:tc>
      <w:tc>
        <w:tcPr>
          <w:tcW w:w="3194" w:type="pct"/>
          <w:vAlign w:val="bottom"/>
        </w:tcPr>
        <w:p w14:paraId="02098D3D" w14:textId="77777777" w:rsidR="00942A26" w:rsidRDefault="00942A26" w:rsidP="002D6FDC">
          <w:pPr>
            <w:pStyle w:val="FooterFileName"/>
            <w:spacing w:after="0" w:line="240" w:lineRule="auto"/>
            <w:jc w:val="right"/>
          </w:pPr>
        </w:p>
      </w:tc>
    </w:tr>
  </w:tbl>
  <w:p w14:paraId="07FC2062" w14:textId="77777777" w:rsidR="00942A26" w:rsidRPr="00F67614" w:rsidRDefault="00942A26" w:rsidP="00F67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EAC4C" w14:textId="77777777" w:rsidR="00942A26" w:rsidRPr="00F67614" w:rsidRDefault="00942A26" w:rsidP="0095038D">
    <w:pPr>
      <w:pStyle w:val="Footer"/>
      <w:tabs>
        <w:tab w:val="clear" w:pos="4513"/>
        <w:tab w:val="clear" w:pos="9026"/>
        <w:tab w:val="left" w:pos="1300"/>
        <w:tab w:val="left" w:pos="669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422" w:type="pct"/>
      <w:tblInd w:w="5" w:type="dxa"/>
      <w:tblLayout w:type="fixed"/>
      <w:tblCellMar>
        <w:left w:w="0" w:type="dxa"/>
        <w:right w:w="0" w:type="dxa"/>
      </w:tblCellMar>
      <w:tblLook w:val="00A0" w:firstRow="1" w:lastRow="0" w:firstColumn="1" w:lastColumn="0" w:noHBand="0" w:noVBand="0"/>
    </w:tblPr>
    <w:tblGrid>
      <w:gridCol w:w="4517"/>
      <w:gridCol w:w="152"/>
    </w:tblGrid>
    <w:tr w:rsidR="00942A26" w14:paraId="25A0FBE1" w14:textId="77777777" w:rsidTr="00181D5E">
      <w:trPr>
        <w:trHeight w:val="57"/>
      </w:trPr>
      <w:tc>
        <w:tcPr>
          <w:tcW w:w="4517" w:type="dxa"/>
          <w:vAlign w:val="bottom"/>
        </w:tcPr>
        <w:p w14:paraId="1DE643E4" w14:textId="7C9FC714" w:rsidR="00942A26" w:rsidRPr="00BC5FA1" w:rsidRDefault="00942A26" w:rsidP="000F3E6A">
          <w:pPr>
            <w:pStyle w:val="PageNumber"/>
            <w:spacing w:line="240" w:lineRule="auto"/>
            <w:rPr>
              <w:color w:val="auto"/>
            </w:rPr>
          </w:pPr>
          <w:r w:rsidRPr="00BC5FA1">
            <w:rPr>
              <w:color w:val="auto"/>
            </w:rPr>
            <w:fldChar w:fldCharType="begin"/>
          </w:r>
          <w:r w:rsidRPr="00BC5FA1">
            <w:rPr>
              <w:color w:val="auto"/>
            </w:rPr>
            <w:instrText xml:space="preserve"> PAGE </w:instrText>
          </w:r>
          <w:r w:rsidRPr="00BC5FA1">
            <w:rPr>
              <w:color w:val="auto"/>
            </w:rPr>
            <w:fldChar w:fldCharType="separate"/>
          </w:r>
          <w:r w:rsidR="00016A56">
            <w:rPr>
              <w:noProof/>
              <w:color w:val="auto"/>
            </w:rPr>
            <w:t>20</w:t>
          </w:r>
          <w:r w:rsidRPr="00BC5FA1">
            <w:rPr>
              <w:color w:val="auto"/>
            </w:rPr>
            <w:fldChar w:fldCharType="end"/>
          </w:r>
          <w:r w:rsidRPr="00BC5FA1">
            <w:rPr>
              <w:color w:val="auto"/>
            </w:rPr>
            <w:t xml:space="preserve"> </w:t>
          </w:r>
          <w:r w:rsidRPr="00BC5FA1">
            <w:rPr>
              <w:rStyle w:val="SectionNameLeftChar"/>
              <w:color w:val="auto"/>
              <w:sz w:val="20"/>
              <w:szCs w:val="20"/>
            </w:rPr>
            <w:fldChar w:fldCharType="begin"/>
          </w:r>
          <w:r w:rsidRPr="00BC5FA1">
            <w:rPr>
              <w:rStyle w:val="SectionNameLeftChar"/>
              <w:color w:val="auto"/>
              <w:sz w:val="20"/>
              <w:szCs w:val="20"/>
            </w:rPr>
            <w:instrText xml:space="preserve"> STYLEREF  "Heading 1"  \* MERGEFORMAT </w:instrText>
          </w:r>
          <w:r w:rsidRPr="00BC5FA1">
            <w:rPr>
              <w:rStyle w:val="SectionNameLeftChar"/>
              <w:color w:val="auto"/>
              <w:sz w:val="20"/>
              <w:szCs w:val="20"/>
            </w:rPr>
            <w:fldChar w:fldCharType="separate"/>
          </w:r>
          <w:r w:rsidR="00016A56">
            <w:rPr>
              <w:rStyle w:val="SectionNameLeftChar"/>
              <w:noProof/>
              <w:color w:val="auto"/>
              <w:sz w:val="20"/>
              <w:szCs w:val="20"/>
            </w:rPr>
            <w:t>Goal 2: Capability</w:t>
          </w:r>
          <w:r w:rsidRPr="00BC5FA1">
            <w:rPr>
              <w:rStyle w:val="SectionNameLeftChar"/>
              <w:color w:val="auto"/>
              <w:sz w:val="20"/>
              <w:szCs w:val="20"/>
            </w:rPr>
            <w:fldChar w:fldCharType="end"/>
          </w:r>
        </w:p>
      </w:tc>
      <w:tc>
        <w:tcPr>
          <w:tcW w:w="152" w:type="dxa"/>
          <w:vAlign w:val="bottom"/>
        </w:tcPr>
        <w:p w14:paraId="0DE338BB" w14:textId="77777777" w:rsidR="00942A26" w:rsidRDefault="00942A26" w:rsidP="000F3E6A">
          <w:pPr>
            <w:pStyle w:val="FooterFileName"/>
            <w:spacing w:after="0" w:line="240" w:lineRule="auto"/>
          </w:pPr>
        </w:p>
      </w:tc>
    </w:tr>
  </w:tbl>
  <w:p w14:paraId="288DECB6" w14:textId="77777777" w:rsidR="00942A26" w:rsidRDefault="00942A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44" w:type="pct"/>
      <w:tblInd w:w="5" w:type="dxa"/>
      <w:tblLayout w:type="fixed"/>
      <w:tblCellMar>
        <w:left w:w="0" w:type="dxa"/>
        <w:right w:w="0" w:type="dxa"/>
      </w:tblCellMar>
      <w:tblLook w:val="00A0" w:firstRow="1" w:lastRow="0" w:firstColumn="1" w:lastColumn="0" w:noHBand="0" w:noVBand="0"/>
    </w:tblPr>
    <w:tblGrid>
      <w:gridCol w:w="5077"/>
      <w:gridCol w:w="5078"/>
      <w:gridCol w:w="146"/>
    </w:tblGrid>
    <w:tr w:rsidR="00942A26" w14:paraId="107C7186" w14:textId="77777777" w:rsidTr="008C0BE0">
      <w:trPr>
        <w:trHeight w:val="288"/>
      </w:trPr>
      <w:tc>
        <w:tcPr>
          <w:tcW w:w="5078" w:type="dxa"/>
          <w:vAlign w:val="bottom"/>
        </w:tcPr>
        <w:p w14:paraId="22DDAC47" w14:textId="656FF221" w:rsidR="00942A26" w:rsidRDefault="00942A26" w:rsidP="00181D5E">
          <w:pPr>
            <w:pStyle w:val="PageNumber"/>
            <w:spacing w:line="240" w:lineRule="auto"/>
          </w:pPr>
          <w:r w:rsidRPr="00C93E41">
            <w:fldChar w:fldCharType="begin"/>
          </w:r>
          <w:r w:rsidRPr="00C93E41">
            <w:instrText xml:space="preserve"> PAGE </w:instrText>
          </w:r>
          <w:r w:rsidRPr="00C93E41">
            <w:fldChar w:fldCharType="separate"/>
          </w:r>
          <w:r w:rsidR="00016A56">
            <w:rPr>
              <w:noProof/>
            </w:rPr>
            <w:t>21</w:t>
          </w:r>
          <w:r w:rsidRPr="00C93E41">
            <w:fldChar w:fldCharType="end"/>
          </w:r>
          <w:r>
            <w:t xml:space="preserve"> </w:t>
          </w:r>
          <w:r w:rsidRPr="00181D5E">
            <w:rPr>
              <w:rStyle w:val="SectionNameRightCharChar"/>
              <w:sz w:val="20"/>
              <w:szCs w:val="20"/>
            </w:rPr>
            <w:fldChar w:fldCharType="begin"/>
          </w:r>
          <w:r w:rsidRPr="00181D5E">
            <w:rPr>
              <w:rStyle w:val="SectionNameRightCharChar"/>
              <w:sz w:val="20"/>
              <w:szCs w:val="20"/>
            </w:rPr>
            <w:instrText xml:space="preserve"> STYLEREF  "Heading 1"  \* MERGEFORMAT </w:instrText>
          </w:r>
          <w:r w:rsidRPr="00181D5E">
            <w:rPr>
              <w:rStyle w:val="SectionNameRightCharChar"/>
              <w:sz w:val="20"/>
              <w:szCs w:val="20"/>
            </w:rPr>
            <w:fldChar w:fldCharType="separate"/>
          </w:r>
          <w:r w:rsidR="00016A56">
            <w:rPr>
              <w:rStyle w:val="SectionNameRightCharChar"/>
              <w:noProof/>
              <w:sz w:val="20"/>
              <w:szCs w:val="20"/>
            </w:rPr>
            <w:t>Goal 2: Capability</w:t>
          </w:r>
          <w:r w:rsidRPr="00181D5E">
            <w:rPr>
              <w:rStyle w:val="SectionNameRightCharChar"/>
              <w:sz w:val="20"/>
              <w:szCs w:val="20"/>
            </w:rPr>
            <w:fldChar w:fldCharType="end"/>
          </w:r>
          <w:r>
            <w:rPr>
              <w:noProof/>
            </w:rPr>
            <w:t xml:space="preserve"> </w:t>
          </w:r>
        </w:p>
      </w:tc>
      <w:tc>
        <w:tcPr>
          <w:tcW w:w="5078" w:type="dxa"/>
          <w:vAlign w:val="bottom"/>
        </w:tcPr>
        <w:p w14:paraId="46826F30" w14:textId="77777777" w:rsidR="00942A26" w:rsidRPr="00C0563D" w:rsidRDefault="00942A26" w:rsidP="00181D5E">
          <w:pPr>
            <w:pStyle w:val="FooterFileName"/>
            <w:spacing w:after="0" w:line="240" w:lineRule="auto"/>
          </w:pPr>
          <w:r w:rsidRPr="00C0563D">
            <w:br/>
          </w:r>
          <w:r>
            <w:rPr>
              <w:noProof/>
            </w:rPr>
            <w:fldChar w:fldCharType="begin"/>
          </w:r>
          <w:r>
            <w:rPr>
              <w:noProof/>
            </w:rPr>
            <w:instrText xml:space="preserve"> FILENAME   \* MERGEFORMAT </w:instrText>
          </w:r>
          <w:r>
            <w:rPr>
              <w:noProof/>
            </w:rPr>
            <w:fldChar w:fldCharType="end"/>
          </w:r>
        </w:p>
      </w:tc>
      <w:tc>
        <w:tcPr>
          <w:tcW w:w="146" w:type="dxa"/>
          <w:vAlign w:val="bottom"/>
        </w:tcPr>
        <w:p w14:paraId="7DC768B1" w14:textId="77777777" w:rsidR="00942A26" w:rsidRDefault="00942A26" w:rsidP="00181D5E">
          <w:pPr>
            <w:pStyle w:val="Footer"/>
            <w:spacing w:after="0" w:line="240" w:lineRule="auto"/>
            <w:ind w:right="17"/>
            <w:jc w:val="right"/>
          </w:pPr>
        </w:p>
      </w:tc>
    </w:tr>
  </w:tbl>
  <w:p w14:paraId="72FC7031" w14:textId="77777777" w:rsidR="00942A26" w:rsidRPr="00D84632" w:rsidRDefault="00942A26" w:rsidP="00D846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A530A" w14:textId="77777777" w:rsidR="00942A26" w:rsidRPr="00230DC6" w:rsidRDefault="00942A26" w:rsidP="00230DC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9FD9F" w14:textId="77777777" w:rsidR="00942A26" w:rsidRPr="00D84632" w:rsidRDefault="00942A26" w:rsidP="00D84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F1B6B" w14:textId="77777777" w:rsidR="009925C8" w:rsidRDefault="009925C8" w:rsidP="00275DED">
      <w:r>
        <w:separator/>
      </w:r>
    </w:p>
  </w:footnote>
  <w:footnote w:type="continuationSeparator" w:id="0">
    <w:p w14:paraId="14C527FC" w14:textId="77777777" w:rsidR="009925C8" w:rsidRDefault="009925C8" w:rsidP="00275DED">
      <w:r>
        <w:continuationSeparator/>
      </w:r>
    </w:p>
  </w:footnote>
  <w:footnote w:id="1">
    <w:p w14:paraId="0BE64FBD" w14:textId="77777777" w:rsidR="00942A26" w:rsidRPr="00C93934" w:rsidRDefault="00942A26" w:rsidP="00935426">
      <w:pPr>
        <w:pStyle w:val="FootnoteText"/>
        <w:ind w:left="142" w:hanging="142"/>
        <w:rPr>
          <w:sz w:val="20"/>
          <w:szCs w:val="20"/>
        </w:rPr>
      </w:pPr>
      <w:r w:rsidRPr="00C93934">
        <w:rPr>
          <w:rStyle w:val="FootnoteReference"/>
          <w:sz w:val="20"/>
          <w:szCs w:val="20"/>
        </w:rPr>
        <w:footnoteRef/>
      </w:r>
      <w:r w:rsidRPr="00C93934">
        <w:rPr>
          <w:sz w:val="20"/>
          <w:szCs w:val="20"/>
        </w:rPr>
        <w:t xml:space="preserve"> For the purposes of this Strategy the term ‘carers’ refers to unpaid carers such as family members, friends or neighbours who provide personal care, support and assistance to people with life-limiting illness (see Glossary)</w:t>
      </w:r>
    </w:p>
  </w:footnote>
  <w:footnote w:id="2">
    <w:p w14:paraId="1C286FDF" w14:textId="77777777" w:rsidR="00942A26" w:rsidRPr="00C93934" w:rsidRDefault="00942A26" w:rsidP="00CD2933">
      <w:pPr>
        <w:pStyle w:val="FootnoteText"/>
        <w:rPr>
          <w:sz w:val="20"/>
          <w:szCs w:val="20"/>
        </w:rPr>
      </w:pPr>
      <w:r w:rsidRPr="00C93934">
        <w:rPr>
          <w:rStyle w:val="FootnoteReference"/>
          <w:sz w:val="20"/>
          <w:szCs w:val="20"/>
        </w:rPr>
        <w:footnoteRef/>
      </w:r>
      <w:r w:rsidRPr="00C93934">
        <w:rPr>
          <w:sz w:val="20"/>
          <w:szCs w:val="20"/>
        </w:rPr>
        <w:t xml:space="preserve"> Based on World Health Assembly, 2014, Page 1</w:t>
      </w:r>
    </w:p>
  </w:footnote>
  <w:footnote w:id="3">
    <w:p w14:paraId="14193AD5" w14:textId="77777777" w:rsidR="00942A26" w:rsidRPr="00C93934" w:rsidRDefault="00942A26" w:rsidP="00841DFE">
      <w:pPr>
        <w:pStyle w:val="FootnoteText"/>
        <w:rPr>
          <w:sz w:val="20"/>
          <w:szCs w:val="20"/>
        </w:rPr>
      </w:pPr>
      <w:r w:rsidRPr="00C93934">
        <w:rPr>
          <w:rStyle w:val="FootnoteReference"/>
          <w:sz w:val="20"/>
          <w:szCs w:val="20"/>
        </w:rPr>
        <w:footnoteRef/>
      </w:r>
      <w:r w:rsidRPr="00C93934">
        <w:rPr>
          <w:sz w:val="20"/>
          <w:szCs w:val="20"/>
        </w:rPr>
        <w:t xml:space="preserve"> World Health Organization, 2017a</w:t>
      </w:r>
    </w:p>
  </w:footnote>
  <w:footnote w:id="4">
    <w:p w14:paraId="4616E59F" w14:textId="77777777" w:rsidR="00942A26" w:rsidRDefault="00942A26">
      <w:pPr>
        <w:pStyle w:val="FootnoteText"/>
      </w:pPr>
      <w:r w:rsidRPr="00C93934">
        <w:rPr>
          <w:rStyle w:val="FootnoteReference"/>
          <w:sz w:val="20"/>
          <w:szCs w:val="20"/>
        </w:rPr>
        <w:footnoteRef/>
      </w:r>
      <w:r w:rsidRPr="00C93934">
        <w:rPr>
          <w:sz w:val="20"/>
          <w:szCs w:val="20"/>
        </w:rPr>
        <w:t xml:space="preserve"> World Health Organization, 2013</w:t>
      </w:r>
    </w:p>
  </w:footnote>
  <w:footnote w:id="5">
    <w:p w14:paraId="306F6AEB" w14:textId="77777777" w:rsidR="00942A26" w:rsidRDefault="00942A26" w:rsidP="00935426">
      <w:pPr>
        <w:pStyle w:val="FootnoteText"/>
      </w:pPr>
      <w:r w:rsidRPr="00C93934">
        <w:rPr>
          <w:rStyle w:val="FootnoteReference"/>
          <w:sz w:val="20"/>
        </w:rPr>
        <w:footnoteRef/>
      </w:r>
      <w:r w:rsidRPr="00C93934">
        <w:rPr>
          <w:sz w:val="20"/>
        </w:rPr>
        <w:t xml:space="preserve"> World Health Assembly, 2014</w:t>
      </w:r>
    </w:p>
  </w:footnote>
  <w:footnote w:id="6">
    <w:p w14:paraId="1739BAFD" w14:textId="77777777" w:rsidR="00942A26" w:rsidRPr="00C93934" w:rsidRDefault="00942A26" w:rsidP="000951C1">
      <w:pPr>
        <w:pStyle w:val="FootnoteText"/>
        <w:rPr>
          <w:sz w:val="20"/>
          <w:szCs w:val="16"/>
        </w:rPr>
      </w:pPr>
      <w:r w:rsidRPr="00C93934">
        <w:rPr>
          <w:rStyle w:val="FootnoteReference"/>
          <w:sz w:val="20"/>
          <w:szCs w:val="16"/>
        </w:rPr>
        <w:footnoteRef/>
      </w:r>
      <w:r w:rsidRPr="00C93934">
        <w:rPr>
          <w:sz w:val="20"/>
          <w:szCs w:val="16"/>
        </w:rPr>
        <w:t xml:space="preserve"> Australian Institute of Health and Welfare, 2016a</w:t>
      </w:r>
    </w:p>
  </w:footnote>
  <w:footnote w:id="7">
    <w:p w14:paraId="3BD0B753" w14:textId="77777777" w:rsidR="00942A26" w:rsidRPr="00C93934" w:rsidRDefault="00942A26" w:rsidP="000951C1">
      <w:pPr>
        <w:pStyle w:val="FootnoteText"/>
        <w:rPr>
          <w:sz w:val="20"/>
          <w:szCs w:val="16"/>
        </w:rPr>
      </w:pPr>
      <w:r w:rsidRPr="00C93934">
        <w:rPr>
          <w:rStyle w:val="FootnoteReference"/>
          <w:sz w:val="20"/>
          <w:szCs w:val="16"/>
        </w:rPr>
        <w:footnoteRef/>
      </w:r>
      <w:r w:rsidRPr="00C93934">
        <w:rPr>
          <w:sz w:val="20"/>
          <w:szCs w:val="16"/>
        </w:rPr>
        <w:t xml:space="preserve"> Palliative Care Australia, 2017</w:t>
      </w:r>
    </w:p>
  </w:footnote>
  <w:footnote w:id="8">
    <w:p w14:paraId="637032FF" w14:textId="77777777" w:rsidR="00942A26" w:rsidRPr="00C93934" w:rsidRDefault="00942A26" w:rsidP="000951C1">
      <w:pPr>
        <w:pStyle w:val="FootnoteText"/>
        <w:rPr>
          <w:sz w:val="20"/>
          <w:szCs w:val="16"/>
        </w:rPr>
      </w:pPr>
      <w:r w:rsidRPr="00C93934">
        <w:rPr>
          <w:rStyle w:val="FootnoteReference"/>
          <w:sz w:val="20"/>
          <w:szCs w:val="16"/>
        </w:rPr>
        <w:footnoteRef/>
      </w:r>
      <w:r w:rsidRPr="00C93934">
        <w:rPr>
          <w:sz w:val="20"/>
          <w:szCs w:val="16"/>
        </w:rPr>
        <w:t xml:space="preserve"> McNamara et al, 2016</w:t>
      </w:r>
    </w:p>
  </w:footnote>
  <w:footnote w:id="9">
    <w:p w14:paraId="16C95073" w14:textId="77777777" w:rsidR="00942A26" w:rsidRPr="00C93934" w:rsidRDefault="00942A26" w:rsidP="000951C1">
      <w:pPr>
        <w:pStyle w:val="FootnoteText"/>
        <w:rPr>
          <w:sz w:val="20"/>
          <w:szCs w:val="16"/>
        </w:rPr>
      </w:pPr>
      <w:r w:rsidRPr="00C93934">
        <w:rPr>
          <w:rStyle w:val="FootnoteReference"/>
          <w:sz w:val="20"/>
          <w:szCs w:val="16"/>
        </w:rPr>
        <w:footnoteRef/>
      </w:r>
      <w:r w:rsidRPr="00C93934">
        <w:rPr>
          <w:sz w:val="20"/>
          <w:szCs w:val="16"/>
        </w:rPr>
        <w:t xml:space="preserve"> Palliative Care Australia, 2017</w:t>
      </w:r>
    </w:p>
  </w:footnote>
  <w:footnote w:id="10">
    <w:p w14:paraId="0EE5E85B" w14:textId="77777777" w:rsidR="00C45D10" w:rsidRPr="00C93934" w:rsidRDefault="00C45D10" w:rsidP="00C45D10">
      <w:pPr>
        <w:pStyle w:val="FootnoteText"/>
        <w:rPr>
          <w:sz w:val="20"/>
          <w:szCs w:val="16"/>
        </w:rPr>
      </w:pPr>
      <w:r w:rsidRPr="00C93934">
        <w:rPr>
          <w:rStyle w:val="FootnoteReference"/>
          <w:sz w:val="20"/>
          <w:szCs w:val="16"/>
        </w:rPr>
        <w:footnoteRef/>
      </w:r>
      <w:r w:rsidRPr="00C93934">
        <w:rPr>
          <w:sz w:val="20"/>
          <w:szCs w:val="16"/>
        </w:rPr>
        <w:t xml:space="preserve"> Australian Bureau of Statistics, 2016</w:t>
      </w:r>
    </w:p>
  </w:footnote>
  <w:footnote w:id="11">
    <w:p w14:paraId="2BDD2EEC" w14:textId="77777777" w:rsidR="00C45D10" w:rsidRPr="00C93934" w:rsidRDefault="00C45D10" w:rsidP="00C45D10">
      <w:pPr>
        <w:pStyle w:val="FootnoteText"/>
        <w:rPr>
          <w:sz w:val="20"/>
          <w:szCs w:val="16"/>
        </w:rPr>
      </w:pPr>
      <w:r w:rsidRPr="00C93934">
        <w:rPr>
          <w:rStyle w:val="FootnoteReference"/>
          <w:sz w:val="20"/>
          <w:szCs w:val="16"/>
        </w:rPr>
        <w:footnoteRef/>
      </w:r>
      <w:r w:rsidRPr="00C93934">
        <w:rPr>
          <w:rFonts w:cstheme="minorHAnsi"/>
          <w:sz w:val="20"/>
          <w:szCs w:val="16"/>
        </w:rPr>
        <w:t xml:space="preserve"> Australian Institute of Health and Welfare, 2017b</w:t>
      </w:r>
    </w:p>
  </w:footnote>
  <w:footnote w:id="12">
    <w:p w14:paraId="2E8E5AC8" w14:textId="77777777" w:rsidR="00C45D10" w:rsidRPr="00C93934" w:rsidRDefault="00C45D10" w:rsidP="00C45D10">
      <w:pPr>
        <w:pStyle w:val="FootnoteText"/>
        <w:rPr>
          <w:sz w:val="20"/>
          <w:szCs w:val="16"/>
        </w:rPr>
      </w:pPr>
      <w:r w:rsidRPr="00C93934">
        <w:rPr>
          <w:rStyle w:val="FootnoteReference"/>
          <w:sz w:val="20"/>
          <w:szCs w:val="16"/>
        </w:rPr>
        <w:footnoteRef/>
      </w:r>
      <w:r w:rsidRPr="00C93934">
        <w:rPr>
          <w:sz w:val="20"/>
          <w:szCs w:val="16"/>
        </w:rPr>
        <w:t xml:space="preserve"> Australian Institute of Health and Welfare, 2016a</w:t>
      </w:r>
    </w:p>
  </w:footnote>
  <w:footnote w:id="13">
    <w:p w14:paraId="0A28AE5C" w14:textId="77777777" w:rsidR="00C45D10" w:rsidRPr="00C93934" w:rsidRDefault="00C45D10" w:rsidP="00C45D10">
      <w:pPr>
        <w:pStyle w:val="FootnoteText"/>
        <w:rPr>
          <w:sz w:val="20"/>
          <w:szCs w:val="16"/>
        </w:rPr>
      </w:pPr>
      <w:r w:rsidRPr="00C93934">
        <w:rPr>
          <w:rStyle w:val="FootnoteReference"/>
          <w:sz w:val="20"/>
          <w:szCs w:val="16"/>
        </w:rPr>
        <w:footnoteRef/>
      </w:r>
      <w:r w:rsidRPr="00C93934">
        <w:rPr>
          <w:sz w:val="20"/>
          <w:szCs w:val="16"/>
        </w:rPr>
        <w:t xml:space="preserve"> Productivity Commission, 2017</w:t>
      </w:r>
    </w:p>
  </w:footnote>
  <w:footnote w:id="14">
    <w:p w14:paraId="445647DB" w14:textId="77777777" w:rsidR="00C45D10" w:rsidRPr="00C93934" w:rsidRDefault="00C45D10" w:rsidP="00C45D10">
      <w:pPr>
        <w:pStyle w:val="FootnoteText"/>
        <w:ind w:left="142" w:hanging="142"/>
        <w:rPr>
          <w:sz w:val="20"/>
          <w:szCs w:val="20"/>
        </w:rPr>
      </w:pPr>
      <w:r w:rsidRPr="00C93934">
        <w:rPr>
          <w:rStyle w:val="FootnoteReference"/>
          <w:sz w:val="20"/>
          <w:szCs w:val="20"/>
        </w:rPr>
        <w:footnoteRef/>
      </w:r>
      <w:r w:rsidRPr="00C93934">
        <w:rPr>
          <w:sz w:val="20"/>
          <w:szCs w:val="20"/>
        </w:rPr>
        <w:t xml:space="preserve"> Australian Institute of Health and Welfare, 2017a</w:t>
      </w:r>
    </w:p>
  </w:footnote>
  <w:footnote w:id="15">
    <w:p w14:paraId="7023E528" w14:textId="77777777" w:rsidR="00C45D10" w:rsidRPr="00C93934" w:rsidRDefault="00C45D10" w:rsidP="00C45D10">
      <w:pPr>
        <w:pStyle w:val="FootnoteText"/>
        <w:rPr>
          <w:sz w:val="20"/>
          <w:szCs w:val="20"/>
        </w:rPr>
      </w:pPr>
      <w:r w:rsidRPr="00C93934">
        <w:rPr>
          <w:rStyle w:val="FootnoteReference"/>
          <w:sz w:val="20"/>
          <w:szCs w:val="20"/>
        </w:rPr>
        <w:footnoteRef/>
      </w:r>
      <w:r w:rsidRPr="00C93934">
        <w:rPr>
          <w:sz w:val="20"/>
          <w:szCs w:val="20"/>
        </w:rPr>
        <w:t xml:space="preserve"> Palliative care services are not required to submit data to PCOC so these figures may not be representative of all palliative care.</w:t>
      </w:r>
    </w:p>
  </w:footnote>
  <w:footnote w:id="16">
    <w:p w14:paraId="57F482F6" w14:textId="77777777" w:rsidR="00C45D10" w:rsidRPr="00C93934" w:rsidRDefault="00C45D10" w:rsidP="00C45D10">
      <w:pPr>
        <w:pStyle w:val="FootnoteText"/>
        <w:rPr>
          <w:sz w:val="20"/>
          <w:szCs w:val="20"/>
        </w:rPr>
      </w:pPr>
      <w:r w:rsidRPr="00C93934">
        <w:rPr>
          <w:rStyle w:val="FootnoteReference"/>
          <w:sz w:val="20"/>
          <w:szCs w:val="20"/>
        </w:rPr>
        <w:footnoteRef/>
      </w:r>
      <w:r w:rsidRPr="00C93934">
        <w:rPr>
          <w:sz w:val="20"/>
          <w:szCs w:val="20"/>
        </w:rPr>
        <w:t xml:space="preserve"> Connolly et al, 2017</w:t>
      </w:r>
    </w:p>
  </w:footnote>
  <w:footnote w:id="17">
    <w:p w14:paraId="54FDEC62" w14:textId="77777777" w:rsidR="00C45D10" w:rsidRPr="00C93934" w:rsidRDefault="00C45D10" w:rsidP="00C45D10">
      <w:pPr>
        <w:pStyle w:val="FootnoteText"/>
        <w:rPr>
          <w:sz w:val="20"/>
          <w:szCs w:val="20"/>
        </w:rPr>
      </w:pPr>
      <w:r w:rsidRPr="00C93934">
        <w:rPr>
          <w:rStyle w:val="FootnoteReference"/>
          <w:sz w:val="20"/>
          <w:szCs w:val="20"/>
        </w:rPr>
        <w:footnoteRef/>
      </w:r>
      <w:r w:rsidRPr="00C93934">
        <w:rPr>
          <w:sz w:val="20"/>
          <w:szCs w:val="20"/>
        </w:rPr>
        <w:t xml:space="preserve"> Australian Bureau of Statistics, 2013</w:t>
      </w:r>
    </w:p>
  </w:footnote>
  <w:footnote w:id="18">
    <w:p w14:paraId="3418C853" w14:textId="77777777" w:rsidR="00942A26" w:rsidRPr="00C93934" w:rsidRDefault="00942A26" w:rsidP="000951C1">
      <w:pPr>
        <w:pStyle w:val="FootnoteText"/>
        <w:rPr>
          <w:sz w:val="20"/>
          <w:szCs w:val="20"/>
        </w:rPr>
      </w:pPr>
      <w:r w:rsidRPr="00C93934">
        <w:rPr>
          <w:rStyle w:val="FootnoteReference"/>
          <w:sz w:val="20"/>
          <w:szCs w:val="20"/>
        </w:rPr>
        <w:footnoteRef/>
      </w:r>
      <w:r w:rsidRPr="00C93934">
        <w:rPr>
          <w:sz w:val="20"/>
          <w:szCs w:val="20"/>
        </w:rPr>
        <w:t xml:space="preserve"> Australian Institute of Health and Welfare, 2016a</w:t>
      </w:r>
    </w:p>
  </w:footnote>
  <w:footnote w:id="19">
    <w:p w14:paraId="05C2092E" w14:textId="77777777" w:rsidR="00942A26" w:rsidRPr="00C93934" w:rsidRDefault="00942A26" w:rsidP="000951C1">
      <w:pPr>
        <w:pStyle w:val="FootnoteText"/>
        <w:rPr>
          <w:sz w:val="20"/>
          <w:szCs w:val="20"/>
        </w:rPr>
      </w:pPr>
      <w:r w:rsidRPr="00C93934">
        <w:rPr>
          <w:rStyle w:val="FootnoteReference"/>
          <w:sz w:val="20"/>
          <w:szCs w:val="20"/>
        </w:rPr>
        <w:footnoteRef/>
      </w:r>
      <w:r w:rsidRPr="00C93934">
        <w:rPr>
          <w:sz w:val="20"/>
          <w:szCs w:val="20"/>
        </w:rPr>
        <w:t xml:space="preserve"> Australian Institute of Health and Welfare, 2012</w:t>
      </w:r>
    </w:p>
  </w:footnote>
  <w:footnote w:id="20">
    <w:p w14:paraId="1CAFF3E5" w14:textId="77777777" w:rsidR="00942A26" w:rsidRPr="00C93934" w:rsidRDefault="00942A26" w:rsidP="005C31B4">
      <w:pPr>
        <w:pStyle w:val="FootnoteText"/>
        <w:rPr>
          <w:sz w:val="20"/>
          <w:szCs w:val="20"/>
        </w:rPr>
      </w:pPr>
      <w:r w:rsidRPr="00C93934">
        <w:rPr>
          <w:rStyle w:val="FootnoteReference"/>
          <w:sz w:val="20"/>
          <w:szCs w:val="20"/>
        </w:rPr>
        <w:footnoteRef/>
      </w:r>
      <w:r w:rsidRPr="00C93934">
        <w:rPr>
          <w:sz w:val="20"/>
          <w:szCs w:val="20"/>
        </w:rPr>
        <w:t xml:space="preserve"> The Economist Intelligence Unit, 2015</w:t>
      </w:r>
    </w:p>
  </w:footnote>
  <w:footnote w:id="21">
    <w:p w14:paraId="5E1D4B9C" w14:textId="77777777" w:rsidR="00942A26" w:rsidRDefault="00942A26" w:rsidP="005C31B4">
      <w:pPr>
        <w:pStyle w:val="FootnoteText"/>
      </w:pPr>
      <w:r w:rsidRPr="00C93934">
        <w:rPr>
          <w:rStyle w:val="FootnoteReference"/>
          <w:sz w:val="20"/>
          <w:szCs w:val="20"/>
        </w:rPr>
        <w:footnoteRef/>
      </w:r>
      <w:r w:rsidRPr="00C93934">
        <w:rPr>
          <w:sz w:val="20"/>
          <w:szCs w:val="20"/>
        </w:rPr>
        <w:t xml:space="preserve"> Urbis, 2016</w:t>
      </w:r>
    </w:p>
  </w:footnote>
  <w:footnote w:id="22">
    <w:p w14:paraId="1CF31248" w14:textId="77777777" w:rsidR="00942A26" w:rsidRPr="00C93934" w:rsidRDefault="00942A26" w:rsidP="005C31B4">
      <w:pPr>
        <w:pStyle w:val="FootnoteText"/>
        <w:rPr>
          <w:sz w:val="20"/>
          <w:szCs w:val="16"/>
        </w:rPr>
      </w:pPr>
      <w:r w:rsidRPr="00C93934">
        <w:rPr>
          <w:rStyle w:val="FootnoteReference"/>
          <w:sz w:val="20"/>
          <w:szCs w:val="16"/>
        </w:rPr>
        <w:footnoteRef/>
      </w:r>
      <w:r w:rsidRPr="00C93934">
        <w:rPr>
          <w:sz w:val="20"/>
          <w:szCs w:val="16"/>
        </w:rPr>
        <w:t xml:space="preserve"> Urbis, 2016, Page i</w:t>
      </w:r>
    </w:p>
  </w:footnote>
  <w:footnote w:id="23">
    <w:p w14:paraId="446BC971" w14:textId="77777777" w:rsidR="00942A26" w:rsidRDefault="00942A26">
      <w:pPr>
        <w:pStyle w:val="FootnoteText"/>
      </w:pPr>
      <w:r w:rsidRPr="00C93934">
        <w:rPr>
          <w:rStyle w:val="FootnoteReference"/>
          <w:sz w:val="20"/>
          <w:szCs w:val="16"/>
        </w:rPr>
        <w:footnoteRef/>
      </w:r>
      <w:r w:rsidRPr="00C93934">
        <w:rPr>
          <w:sz w:val="32"/>
        </w:rPr>
        <w:t xml:space="preserve"> </w:t>
      </w:r>
      <w:r w:rsidRPr="00C93934">
        <w:rPr>
          <w:sz w:val="20"/>
        </w:rPr>
        <w:t>World Health Assembly, 2014</w:t>
      </w:r>
    </w:p>
  </w:footnote>
  <w:footnote w:id="24">
    <w:p w14:paraId="5ECDED8B" w14:textId="77777777" w:rsidR="00364CD0" w:rsidRDefault="00364CD0" w:rsidP="00727728">
      <w:pPr>
        <w:pStyle w:val="FootnoteText"/>
      </w:pPr>
      <w:r w:rsidRPr="008277B2">
        <w:rPr>
          <w:rStyle w:val="FootnoteReference"/>
          <w:sz w:val="20"/>
        </w:rPr>
        <w:footnoteRef/>
      </w:r>
      <w:r w:rsidRPr="008277B2">
        <w:rPr>
          <w:sz w:val="20"/>
        </w:rPr>
        <w:t xml:space="preserve"> Aoun et al, 2015</w:t>
      </w:r>
    </w:p>
  </w:footnote>
  <w:footnote w:id="25">
    <w:p w14:paraId="7459AF90" w14:textId="77777777" w:rsidR="00942A26" w:rsidRPr="008277B2" w:rsidRDefault="00942A26" w:rsidP="00405126">
      <w:pPr>
        <w:pStyle w:val="FootnoteText"/>
        <w:rPr>
          <w:sz w:val="20"/>
        </w:rPr>
      </w:pPr>
      <w:r w:rsidRPr="008277B2">
        <w:rPr>
          <w:rStyle w:val="FootnoteReference"/>
          <w:sz w:val="20"/>
        </w:rPr>
        <w:footnoteRef/>
      </w:r>
      <w:r w:rsidRPr="008277B2">
        <w:rPr>
          <w:sz w:val="20"/>
        </w:rPr>
        <w:t xml:space="preserve"> Zweig &amp; Oliver, 2009</w:t>
      </w:r>
    </w:p>
  </w:footnote>
  <w:footnote w:id="26">
    <w:p w14:paraId="15515980" w14:textId="77777777" w:rsidR="00942A26" w:rsidRPr="008277B2" w:rsidRDefault="00942A26" w:rsidP="004003D0">
      <w:pPr>
        <w:pStyle w:val="FootnoteText"/>
        <w:rPr>
          <w:sz w:val="20"/>
        </w:rPr>
      </w:pPr>
      <w:r w:rsidRPr="008277B2">
        <w:rPr>
          <w:rStyle w:val="FootnoteReference"/>
          <w:sz w:val="20"/>
        </w:rPr>
        <w:footnoteRef/>
      </w:r>
      <w:r w:rsidRPr="008277B2">
        <w:rPr>
          <w:sz w:val="20"/>
        </w:rPr>
        <w:t xml:space="preserve"> Noonan et al, 2016</w:t>
      </w:r>
    </w:p>
  </w:footnote>
  <w:footnote w:id="27">
    <w:p w14:paraId="29B98E0B" w14:textId="77777777" w:rsidR="00942A26" w:rsidRPr="008277B2" w:rsidRDefault="00942A26" w:rsidP="004003D0">
      <w:pPr>
        <w:pStyle w:val="FootnoteText"/>
        <w:rPr>
          <w:sz w:val="20"/>
        </w:rPr>
      </w:pPr>
      <w:r w:rsidRPr="008277B2">
        <w:rPr>
          <w:rStyle w:val="FootnoteReference"/>
          <w:sz w:val="20"/>
        </w:rPr>
        <w:footnoteRef/>
      </w:r>
      <w:r w:rsidRPr="008277B2">
        <w:rPr>
          <w:sz w:val="20"/>
        </w:rPr>
        <w:t xml:space="preserve"> McNamara &amp; Hegney, 2016</w:t>
      </w:r>
    </w:p>
  </w:footnote>
  <w:footnote w:id="28">
    <w:p w14:paraId="2086347A" w14:textId="77777777" w:rsidR="00942A26" w:rsidRPr="008277B2" w:rsidRDefault="00942A26" w:rsidP="004003D0">
      <w:pPr>
        <w:pStyle w:val="FootnoteText"/>
        <w:rPr>
          <w:sz w:val="20"/>
        </w:rPr>
      </w:pPr>
      <w:r w:rsidRPr="008277B2">
        <w:rPr>
          <w:rStyle w:val="FootnoteReference"/>
          <w:sz w:val="20"/>
        </w:rPr>
        <w:footnoteRef/>
      </w:r>
      <w:r w:rsidRPr="008277B2">
        <w:rPr>
          <w:sz w:val="20"/>
        </w:rPr>
        <w:t xml:space="preserve"> McIlfatrick et al, 2013</w:t>
      </w:r>
    </w:p>
  </w:footnote>
  <w:footnote w:id="29">
    <w:p w14:paraId="5627E789" w14:textId="77777777" w:rsidR="00942A26" w:rsidRPr="008277B2" w:rsidRDefault="00942A26" w:rsidP="008236C3">
      <w:pPr>
        <w:pStyle w:val="FootnoteText"/>
        <w:rPr>
          <w:sz w:val="32"/>
        </w:rPr>
      </w:pPr>
      <w:r w:rsidRPr="008277B2">
        <w:rPr>
          <w:rStyle w:val="FootnoteReference"/>
          <w:sz w:val="20"/>
        </w:rPr>
        <w:footnoteRef/>
      </w:r>
      <w:r w:rsidRPr="008277B2">
        <w:rPr>
          <w:sz w:val="20"/>
        </w:rPr>
        <w:t xml:space="preserve"> </w:t>
      </w:r>
      <w:r w:rsidRPr="008277B2">
        <w:rPr>
          <w:color w:val="3D3D3D"/>
          <w:sz w:val="20"/>
        </w:rPr>
        <w:t>Senate Community Affairs References Committee, 2012</w:t>
      </w:r>
    </w:p>
  </w:footnote>
  <w:footnote w:id="30">
    <w:p w14:paraId="4028D96F" w14:textId="77777777" w:rsidR="00942A26" w:rsidRDefault="00942A26" w:rsidP="008236C3">
      <w:pPr>
        <w:pStyle w:val="FootnoteText"/>
      </w:pPr>
      <w:r w:rsidRPr="008277B2">
        <w:rPr>
          <w:rStyle w:val="FootnoteReference"/>
          <w:sz w:val="20"/>
        </w:rPr>
        <w:footnoteRef/>
      </w:r>
      <w:r w:rsidRPr="008277B2">
        <w:rPr>
          <w:sz w:val="20"/>
        </w:rPr>
        <w:t xml:space="preserve"> Horsfall, Noonan &amp; Leonard, 2012</w:t>
      </w:r>
    </w:p>
  </w:footnote>
  <w:footnote w:id="31">
    <w:p w14:paraId="1FFD1B77" w14:textId="77777777" w:rsidR="00942A26" w:rsidRPr="008277B2" w:rsidRDefault="00942A26" w:rsidP="00D039BE">
      <w:pPr>
        <w:pStyle w:val="FootnoteText"/>
        <w:rPr>
          <w:sz w:val="20"/>
        </w:rPr>
      </w:pPr>
      <w:r w:rsidRPr="008277B2">
        <w:rPr>
          <w:rStyle w:val="FootnoteReference"/>
          <w:sz w:val="20"/>
        </w:rPr>
        <w:footnoteRef/>
      </w:r>
      <w:r w:rsidRPr="008277B2">
        <w:rPr>
          <w:sz w:val="20"/>
        </w:rPr>
        <w:t xml:space="preserve"> Stajdujar, 2013</w:t>
      </w:r>
    </w:p>
  </w:footnote>
  <w:footnote w:id="32">
    <w:p w14:paraId="36CD4A46" w14:textId="77777777" w:rsidR="00942A26" w:rsidRPr="008275B4" w:rsidRDefault="00942A26" w:rsidP="00D039BE">
      <w:pPr>
        <w:pStyle w:val="FootnoteText"/>
        <w:rPr>
          <w:sz w:val="16"/>
        </w:rPr>
      </w:pPr>
      <w:r w:rsidRPr="008277B2">
        <w:rPr>
          <w:rStyle w:val="FootnoteReference"/>
          <w:sz w:val="20"/>
        </w:rPr>
        <w:footnoteRef/>
      </w:r>
      <w:r w:rsidRPr="008277B2">
        <w:rPr>
          <w:sz w:val="20"/>
        </w:rPr>
        <w:t xml:space="preserve"> Aoun et al, 2015</w:t>
      </w:r>
    </w:p>
  </w:footnote>
  <w:footnote w:id="33">
    <w:p w14:paraId="56389E62" w14:textId="77777777" w:rsidR="00942A26" w:rsidRPr="008277B2" w:rsidRDefault="00942A26">
      <w:pPr>
        <w:pStyle w:val="FootnoteText"/>
        <w:rPr>
          <w:sz w:val="20"/>
          <w:szCs w:val="16"/>
        </w:rPr>
      </w:pPr>
      <w:r w:rsidRPr="008277B2">
        <w:rPr>
          <w:rStyle w:val="FootnoteReference"/>
          <w:sz w:val="20"/>
          <w:szCs w:val="16"/>
        </w:rPr>
        <w:footnoteRef/>
      </w:r>
      <w:r w:rsidRPr="008277B2">
        <w:rPr>
          <w:sz w:val="20"/>
          <w:szCs w:val="16"/>
        </w:rPr>
        <w:t xml:space="preserve"> Australian Institute of Health and Welfare, 2016a</w:t>
      </w:r>
    </w:p>
  </w:footnote>
  <w:footnote w:id="34">
    <w:p w14:paraId="71D5E2FD" w14:textId="77777777" w:rsidR="00942A26" w:rsidRPr="008277B2" w:rsidRDefault="00942A26" w:rsidP="004003D0">
      <w:pPr>
        <w:pStyle w:val="FootnoteText"/>
        <w:rPr>
          <w:sz w:val="20"/>
          <w:szCs w:val="16"/>
        </w:rPr>
      </w:pPr>
      <w:r w:rsidRPr="008277B2">
        <w:rPr>
          <w:rStyle w:val="FootnoteReference"/>
          <w:sz w:val="20"/>
          <w:szCs w:val="16"/>
        </w:rPr>
        <w:footnoteRef/>
      </w:r>
      <w:r w:rsidRPr="008277B2">
        <w:rPr>
          <w:sz w:val="20"/>
          <w:szCs w:val="16"/>
        </w:rPr>
        <w:t xml:space="preserve"> CareSearch, 2017a</w:t>
      </w:r>
    </w:p>
  </w:footnote>
  <w:footnote w:id="35">
    <w:p w14:paraId="14D93B57" w14:textId="77777777" w:rsidR="00942A26" w:rsidRPr="008277B2" w:rsidRDefault="00942A26" w:rsidP="00802446">
      <w:pPr>
        <w:pStyle w:val="FootnoteText"/>
        <w:rPr>
          <w:sz w:val="20"/>
          <w:szCs w:val="16"/>
        </w:rPr>
      </w:pPr>
      <w:r w:rsidRPr="008277B2">
        <w:rPr>
          <w:rStyle w:val="FootnoteReference"/>
          <w:sz w:val="20"/>
          <w:szCs w:val="16"/>
        </w:rPr>
        <w:footnoteRef/>
      </w:r>
      <w:r w:rsidRPr="008277B2">
        <w:rPr>
          <w:sz w:val="20"/>
          <w:szCs w:val="16"/>
        </w:rPr>
        <w:t xml:space="preserve"> World Health Organization, 2016</w:t>
      </w:r>
    </w:p>
  </w:footnote>
  <w:footnote w:id="36">
    <w:p w14:paraId="1A1390CD" w14:textId="77777777" w:rsidR="00942A26" w:rsidRPr="008277B2" w:rsidRDefault="00942A26" w:rsidP="00802446">
      <w:pPr>
        <w:pStyle w:val="FootnoteText"/>
        <w:rPr>
          <w:sz w:val="20"/>
          <w:szCs w:val="16"/>
        </w:rPr>
      </w:pPr>
      <w:r w:rsidRPr="008277B2">
        <w:rPr>
          <w:rStyle w:val="FootnoteReference"/>
          <w:sz w:val="20"/>
          <w:szCs w:val="16"/>
        </w:rPr>
        <w:footnoteRef/>
      </w:r>
      <w:r w:rsidRPr="008277B2">
        <w:rPr>
          <w:sz w:val="20"/>
          <w:szCs w:val="16"/>
        </w:rPr>
        <w:t xml:space="preserve"> McNamara &amp; Hegney, 2016</w:t>
      </w:r>
    </w:p>
  </w:footnote>
  <w:footnote w:id="37">
    <w:p w14:paraId="5CB97007" w14:textId="77777777" w:rsidR="00942A26" w:rsidRPr="008277B2" w:rsidRDefault="00942A26" w:rsidP="0079744B">
      <w:pPr>
        <w:pStyle w:val="FootnoteText"/>
        <w:rPr>
          <w:sz w:val="20"/>
          <w:szCs w:val="16"/>
        </w:rPr>
      </w:pPr>
      <w:r w:rsidRPr="008277B2">
        <w:rPr>
          <w:rStyle w:val="FootnoteReference"/>
          <w:sz w:val="20"/>
          <w:szCs w:val="16"/>
        </w:rPr>
        <w:footnoteRef/>
      </w:r>
      <w:r w:rsidRPr="008277B2">
        <w:rPr>
          <w:sz w:val="20"/>
          <w:szCs w:val="16"/>
        </w:rPr>
        <w:t xml:space="preserve"> Mason et al, 2015</w:t>
      </w:r>
    </w:p>
  </w:footnote>
  <w:footnote w:id="38">
    <w:p w14:paraId="24E23727" w14:textId="77777777" w:rsidR="00942A26" w:rsidRPr="008277B2" w:rsidRDefault="00942A26" w:rsidP="00193771">
      <w:pPr>
        <w:pStyle w:val="FootnoteText"/>
        <w:rPr>
          <w:sz w:val="20"/>
          <w:szCs w:val="16"/>
        </w:rPr>
      </w:pPr>
      <w:r w:rsidRPr="008277B2">
        <w:rPr>
          <w:rStyle w:val="FootnoteReference"/>
          <w:sz w:val="20"/>
          <w:szCs w:val="16"/>
        </w:rPr>
        <w:footnoteRef/>
      </w:r>
      <w:r w:rsidRPr="008277B2">
        <w:rPr>
          <w:sz w:val="20"/>
          <w:szCs w:val="16"/>
        </w:rPr>
        <w:t xml:space="preserve"> World Health Assembly, 2014, Page 2</w:t>
      </w:r>
    </w:p>
  </w:footnote>
  <w:footnote w:id="39">
    <w:p w14:paraId="3F510643" w14:textId="77777777" w:rsidR="00942A26" w:rsidRPr="008277B2" w:rsidRDefault="00942A26">
      <w:pPr>
        <w:pStyle w:val="FootnoteText"/>
        <w:rPr>
          <w:sz w:val="32"/>
        </w:rPr>
      </w:pPr>
      <w:r w:rsidRPr="008277B2">
        <w:rPr>
          <w:rStyle w:val="FootnoteReference"/>
          <w:sz w:val="20"/>
          <w:szCs w:val="16"/>
        </w:rPr>
        <w:footnoteRef/>
      </w:r>
      <w:r w:rsidRPr="008277B2">
        <w:rPr>
          <w:sz w:val="20"/>
          <w:szCs w:val="16"/>
        </w:rPr>
        <w:t xml:space="preserve"> Kellas et al, 2017</w:t>
      </w:r>
    </w:p>
  </w:footnote>
  <w:footnote w:id="40">
    <w:p w14:paraId="29D19FC9" w14:textId="77777777" w:rsidR="00942A26" w:rsidRDefault="00942A26" w:rsidP="00BF7C0A">
      <w:pPr>
        <w:pStyle w:val="FootnoteText"/>
      </w:pPr>
      <w:r w:rsidRPr="008277B2">
        <w:rPr>
          <w:rStyle w:val="FootnoteReference"/>
          <w:sz w:val="20"/>
          <w:szCs w:val="16"/>
        </w:rPr>
        <w:footnoteRef/>
      </w:r>
      <w:r w:rsidRPr="008277B2">
        <w:rPr>
          <w:sz w:val="20"/>
          <w:szCs w:val="16"/>
        </w:rPr>
        <w:t xml:space="preserve"> Horsfall et al, 2015</w:t>
      </w:r>
    </w:p>
  </w:footnote>
  <w:footnote w:id="41">
    <w:p w14:paraId="0E9B1F6A" w14:textId="77777777" w:rsidR="00942A26" w:rsidRPr="008277B2" w:rsidRDefault="00942A26">
      <w:pPr>
        <w:pStyle w:val="FootnoteText"/>
        <w:rPr>
          <w:sz w:val="20"/>
        </w:rPr>
      </w:pPr>
      <w:r w:rsidRPr="008277B2">
        <w:rPr>
          <w:rStyle w:val="FootnoteReference"/>
          <w:sz w:val="20"/>
        </w:rPr>
        <w:footnoteRef/>
      </w:r>
      <w:r w:rsidRPr="008277B2">
        <w:rPr>
          <w:sz w:val="20"/>
        </w:rPr>
        <w:t xml:space="preserve"> Palliative Care Australia, n.d.</w:t>
      </w:r>
    </w:p>
  </w:footnote>
  <w:footnote w:id="42">
    <w:p w14:paraId="3DF41B89" w14:textId="77777777" w:rsidR="00942A26" w:rsidRPr="008277B2" w:rsidRDefault="00942A26">
      <w:pPr>
        <w:pStyle w:val="FootnoteText"/>
        <w:rPr>
          <w:sz w:val="20"/>
        </w:rPr>
      </w:pPr>
      <w:r w:rsidRPr="008277B2">
        <w:rPr>
          <w:rStyle w:val="FootnoteReference"/>
          <w:sz w:val="20"/>
        </w:rPr>
        <w:footnoteRef/>
      </w:r>
      <w:r w:rsidRPr="008277B2">
        <w:rPr>
          <w:sz w:val="20"/>
        </w:rPr>
        <w:t xml:space="preserve"> The Economist Intelligence Unit, 2015</w:t>
      </w:r>
    </w:p>
  </w:footnote>
  <w:footnote w:id="43">
    <w:p w14:paraId="53A0D0B4" w14:textId="77777777" w:rsidR="00942A26" w:rsidRPr="008277B2" w:rsidRDefault="00942A26">
      <w:pPr>
        <w:pStyle w:val="FootnoteText"/>
        <w:rPr>
          <w:sz w:val="20"/>
        </w:rPr>
      </w:pPr>
      <w:r w:rsidRPr="008277B2">
        <w:rPr>
          <w:rStyle w:val="FootnoteReference"/>
          <w:sz w:val="20"/>
        </w:rPr>
        <w:footnoteRef/>
      </w:r>
      <w:r w:rsidRPr="008277B2">
        <w:rPr>
          <w:sz w:val="20"/>
        </w:rPr>
        <w:t xml:space="preserve"> Urbis, 2016</w:t>
      </w:r>
    </w:p>
  </w:footnote>
  <w:footnote w:id="44">
    <w:p w14:paraId="0A9566E8" w14:textId="77777777" w:rsidR="00942A26" w:rsidRPr="008277B2" w:rsidRDefault="00942A26" w:rsidP="00705868">
      <w:pPr>
        <w:pStyle w:val="FootnoteText"/>
        <w:rPr>
          <w:sz w:val="32"/>
        </w:rPr>
      </w:pPr>
      <w:r w:rsidRPr="008277B2">
        <w:rPr>
          <w:rStyle w:val="FootnoteReference"/>
          <w:sz w:val="20"/>
          <w:szCs w:val="16"/>
        </w:rPr>
        <w:footnoteRef/>
      </w:r>
      <w:r w:rsidRPr="008277B2">
        <w:rPr>
          <w:sz w:val="32"/>
        </w:rPr>
        <w:t xml:space="preserve"> </w:t>
      </w:r>
      <w:r w:rsidRPr="008277B2">
        <w:rPr>
          <w:sz w:val="20"/>
        </w:rPr>
        <w:t>Productivity Commission, 2017</w:t>
      </w:r>
    </w:p>
  </w:footnote>
  <w:footnote w:id="45">
    <w:p w14:paraId="3765D8FD" w14:textId="77777777" w:rsidR="00942A26" w:rsidRPr="008277B2" w:rsidRDefault="00942A26">
      <w:pPr>
        <w:pStyle w:val="FootnoteText"/>
        <w:rPr>
          <w:sz w:val="20"/>
        </w:rPr>
      </w:pPr>
      <w:r w:rsidRPr="008277B2">
        <w:rPr>
          <w:rStyle w:val="FootnoteReference"/>
          <w:sz w:val="20"/>
        </w:rPr>
        <w:footnoteRef/>
      </w:r>
      <w:r w:rsidRPr="008277B2">
        <w:rPr>
          <w:sz w:val="20"/>
        </w:rPr>
        <w:t xml:space="preserve"> Mitchell, 2011</w:t>
      </w:r>
    </w:p>
  </w:footnote>
  <w:footnote w:id="46">
    <w:p w14:paraId="4B2A6638" w14:textId="77777777" w:rsidR="00942A26" w:rsidRPr="008277B2" w:rsidRDefault="00942A26" w:rsidP="002F28E5">
      <w:pPr>
        <w:pStyle w:val="FootnoteText"/>
        <w:rPr>
          <w:sz w:val="20"/>
        </w:rPr>
      </w:pPr>
      <w:r w:rsidRPr="008277B2">
        <w:rPr>
          <w:rStyle w:val="FootnoteReference"/>
          <w:sz w:val="20"/>
        </w:rPr>
        <w:footnoteRef/>
      </w:r>
      <w:r w:rsidRPr="008277B2">
        <w:rPr>
          <w:sz w:val="20"/>
        </w:rPr>
        <w:t xml:space="preserve"> The Economist Intelligence Unit, 2015</w:t>
      </w:r>
    </w:p>
  </w:footnote>
  <w:footnote w:id="47">
    <w:p w14:paraId="352E42A0" w14:textId="77777777" w:rsidR="00942A26" w:rsidRPr="008277B2" w:rsidRDefault="00942A26">
      <w:pPr>
        <w:pStyle w:val="FootnoteText"/>
        <w:rPr>
          <w:sz w:val="20"/>
        </w:rPr>
      </w:pPr>
      <w:r w:rsidRPr="008277B2">
        <w:rPr>
          <w:rStyle w:val="FootnoteReference"/>
          <w:sz w:val="20"/>
        </w:rPr>
        <w:footnoteRef/>
      </w:r>
      <w:r w:rsidRPr="008277B2">
        <w:rPr>
          <w:sz w:val="20"/>
        </w:rPr>
        <w:t xml:space="preserve"> Productivity Commission, 2017</w:t>
      </w:r>
    </w:p>
  </w:footnote>
  <w:footnote w:id="48">
    <w:p w14:paraId="648B9502" w14:textId="77777777" w:rsidR="00942A26" w:rsidRPr="007C5AA3" w:rsidRDefault="00942A26">
      <w:pPr>
        <w:pStyle w:val="FootnoteText"/>
        <w:rPr>
          <w:sz w:val="16"/>
        </w:rPr>
      </w:pPr>
      <w:r w:rsidRPr="008277B2">
        <w:rPr>
          <w:rStyle w:val="FootnoteReference"/>
          <w:sz w:val="20"/>
        </w:rPr>
        <w:footnoteRef/>
      </w:r>
      <w:r w:rsidRPr="008277B2">
        <w:rPr>
          <w:sz w:val="20"/>
        </w:rPr>
        <w:t xml:space="preserve"> The Economist Intelligence Unit, 2015</w:t>
      </w:r>
    </w:p>
  </w:footnote>
  <w:footnote w:id="49">
    <w:p w14:paraId="20588C5D" w14:textId="77777777" w:rsidR="00942A26" w:rsidRPr="008277B2" w:rsidRDefault="00942A26">
      <w:pPr>
        <w:pStyle w:val="FootnoteText"/>
        <w:rPr>
          <w:sz w:val="20"/>
        </w:rPr>
      </w:pPr>
      <w:r w:rsidRPr="008277B2">
        <w:rPr>
          <w:rStyle w:val="FootnoteReference"/>
          <w:sz w:val="20"/>
        </w:rPr>
        <w:footnoteRef/>
      </w:r>
      <w:r w:rsidRPr="008277B2">
        <w:rPr>
          <w:sz w:val="20"/>
        </w:rPr>
        <w:t xml:space="preserve"> Australian Institute of Health and Welfare, 2016a</w:t>
      </w:r>
    </w:p>
  </w:footnote>
  <w:footnote w:id="50">
    <w:p w14:paraId="4AE92950" w14:textId="77777777" w:rsidR="00942A26" w:rsidRPr="008277B2" w:rsidRDefault="00942A26">
      <w:pPr>
        <w:pStyle w:val="FootnoteText"/>
        <w:rPr>
          <w:sz w:val="20"/>
        </w:rPr>
      </w:pPr>
      <w:r w:rsidRPr="008277B2">
        <w:rPr>
          <w:rStyle w:val="FootnoteReference"/>
          <w:sz w:val="20"/>
        </w:rPr>
        <w:footnoteRef/>
      </w:r>
      <w:r w:rsidRPr="008277B2">
        <w:rPr>
          <w:sz w:val="20"/>
        </w:rPr>
        <w:t xml:space="preserve"> Hardy et al, 2007</w:t>
      </w:r>
    </w:p>
  </w:footnote>
  <w:footnote w:id="51">
    <w:p w14:paraId="718482CD" w14:textId="77777777" w:rsidR="00942A26" w:rsidRPr="008277B2" w:rsidRDefault="00942A26">
      <w:pPr>
        <w:pStyle w:val="FootnoteText"/>
        <w:rPr>
          <w:sz w:val="20"/>
        </w:rPr>
      </w:pPr>
      <w:r w:rsidRPr="008277B2">
        <w:rPr>
          <w:rStyle w:val="FootnoteReference"/>
          <w:sz w:val="20"/>
        </w:rPr>
        <w:footnoteRef/>
      </w:r>
      <w:r w:rsidRPr="008277B2">
        <w:rPr>
          <w:sz w:val="20"/>
        </w:rPr>
        <w:t xml:space="preserve"> Dy et al. 2013</w:t>
      </w:r>
    </w:p>
  </w:footnote>
  <w:footnote w:id="52">
    <w:p w14:paraId="49AEA05E" w14:textId="77777777" w:rsidR="00942A26" w:rsidRPr="007C5AA3" w:rsidRDefault="00942A26">
      <w:pPr>
        <w:pStyle w:val="FootnoteText"/>
        <w:rPr>
          <w:sz w:val="16"/>
        </w:rPr>
      </w:pPr>
      <w:r w:rsidRPr="008277B2">
        <w:rPr>
          <w:rStyle w:val="FootnoteReference"/>
          <w:sz w:val="20"/>
        </w:rPr>
        <w:footnoteRef/>
      </w:r>
      <w:r w:rsidRPr="008277B2">
        <w:rPr>
          <w:sz w:val="20"/>
        </w:rPr>
        <w:t xml:space="preserve"> CareSearch, 2017b</w:t>
      </w:r>
    </w:p>
  </w:footnote>
  <w:footnote w:id="53">
    <w:p w14:paraId="6D3A6703" w14:textId="77777777" w:rsidR="00942A26" w:rsidRPr="008277B2" w:rsidRDefault="00942A26">
      <w:pPr>
        <w:pStyle w:val="FootnoteText"/>
        <w:rPr>
          <w:sz w:val="20"/>
        </w:rPr>
      </w:pPr>
      <w:r w:rsidRPr="008277B2">
        <w:rPr>
          <w:rStyle w:val="FootnoteReference"/>
          <w:sz w:val="20"/>
        </w:rPr>
        <w:footnoteRef/>
      </w:r>
      <w:r w:rsidRPr="008277B2">
        <w:rPr>
          <w:sz w:val="20"/>
        </w:rPr>
        <w:t xml:space="preserve"> Virdun et al, 2015</w:t>
      </w:r>
    </w:p>
  </w:footnote>
  <w:footnote w:id="54">
    <w:p w14:paraId="63DF2785" w14:textId="77777777" w:rsidR="00942A26" w:rsidRPr="008277B2" w:rsidRDefault="00942A26">
      <w:pPr>
        <w:pStyle w:val="FootnoteText"/>
        <w:rPr>
          <w:sz w:val="20"/>
          <w:szCs w:val="16"/>
        </w:rPr>
      </w:pPr>
      <w:r w:rsidRPr="008277B2">
        <w:rPr>
          <w:rStyle w:val="FootnoteReference"/>
          <w:sz w:val="20"/>
          <w:szCs w:val="16"/>
        </w:rPr>
        <w:footnoteRef/>
      </w:r>
      <w:r w:rsidRPr="008277B2">
        <w:rPr>
          <w:sz w:val="20"/>
          <w:szCs w:val="16"/>
        </w:rPr>
        <w:t xml:space="preserve"> Productivity Commission, 2017</w:t>
      </w:r>
    </w:p>
  </w:footnote>
  <w:footnote w:id="55">
    <w:p w14:paraId="36A7DC5F" w14:textId="77777777" w:rsidR="00942A26" w:rsidRPr="008277B2" w:rsidRDefault="00942A26">
      <w:pPr>
        <w:pStyle w:val="FootnoteText"/>
        <w:rPr>
          <w:sz w:val="20"/>
          <w:szCs w:val="16"/>
        </w:rPr>
      </w:pPr>
      <w:r w:rsidRPr="008277B2">
        <w:rPr>
          <w:rStyle w:val="FootnoteReference"/>
          <w:sz w:val="20"/>
          <w:szCs w:val="16"/>
        </w:rPr>
        <w:footnoteRef/>
      </w:r>
      <w:r w:rsidRPr="008277B2">
        <w:rPr>
          <w:sz w:val="32"/>
        </w:rPr>
        <w:t xml:space="preserve"> </w:t>
      </w:r>
      <w:r w:rsidRPr="008277B2">
        <w:rPr>
          <w:sz w:val="20"/>
          <w:szCs w:val="16"/>
        </w:rPr>
        <w:t>Australian Commission on Safety and Quality, 2016</w:t>
      </w:r>
    </w:p>
  </w:footnote>
  <w:footnote w:id="56">
    <w:p w14:paraId="6EF33D74" w14:textId="77777777" w:rsidR="00942A26" w:rsidRPr="008277B2" w:rsidRDefault="00942A26">
      <w:pPr>
        <w:pStyle w:val="FootnoteText"/>
        <w:rPr>
          <w:sz w:val="20"/>
        </w:rPr>
      </w:pPr>
      <w:r w:rsidRPr="008277B2">
        <w:rPr>
          <w:rStyle w:val="FootnoteReference"/>
          <w:sz w:val="20"/>
        </w:rPr>
        <w:footnoteRef/>
      </w:r>
      <w:r w:rsidRPr="008277B2">
        <w:rPr>
          <w:sz w:val="20"/>
        </w:rPr>
        <w:t xml:space="preserve"> Urbis, 2016</w:t>
      </w:r>
    </w:p>
  </w:footnote>
  <w:footnote w:id="57">
    <w:p w14:paraId="57BCA66D" w14:textId="77777777" w:rsidR="00942A26" w:rsidRPr="008277B2" w:rsidRDefault="00942A26">
      <w:pPr>
        <w:pStyle w:val="FootnoteText"/>
        <w:rPr>
          <w:sz w:val="32"/>
        </w:rPr>
      </w:pPr>
      <w:r w:rsidRPr="008277B2">
        <w:rPr>
          <w:rStyle w:val="FootnoteReference"/>
          <w:sz w:val="20"/>
        </w:rPr>
        <w:footnoteRef/>
      </w:r>
      <w:r w:rsidRPr="008277B2">
        <w:rPr>
          <w:sz w:val="20"/>
        </w:rPr>
        <w:t xml:space="preserve"> Productivity Commission, 2017</w:t>
      </w:r>
    </w:p>
  </w:footnote>
  <w:footnote w:id="58">
    <w:p w14:paraId="354B4D49" w14:textId="77777777" w:rsidR="00942A26" w:rsidRPr="005B3F95" w:rsidRDefault="00942A26">
      <w:pPr>
        <w:pStyle w:val="FootnoteText"/>
        <w:rPr>
          <w:sz w:val="16"/>
          <w:szCs w:val="16"/>
        </w:rPr>
      </w:pPr>
      <w:r w:rsidRPr="008277B2">
        <w:rPr>
          <w:rStyle w:val="FootnoteReference"/>
          <w:sz w:val="20"/>
          <w:szCs w:val="16"/>
        </w:rPr>
        <w:footnoteRef/>
      </w:r>
      <w:r w:rsidRPr="008277B2">
        <w:rPr>
          <w:sz w:val="20"/>
          <w:szCs w:val="16"/>
        </w:rPr>
        <w:t xml:space="preserve"> Ibid</w:t>
      </w:r>
    </w:p>
  </w:footnote>
  <w:footnote w:id="59">
    <w:p w14:paraId="51BD360E" w14:textId="77777777" w:rsidR="00942A26" w:rsidRPr="000F59D4" w:rsidRDefault="00942A26">
      <w:pPr>
        <w:pStyle w:val="FootnoteText"/>
        <w:rPr>
          <w:sz w:val="16"/>
          <w:szCs w:val="16"/>
        </w:rPr>
      </w:pPr>
      <w:r w:rsidRPr="008277B2">
        <w:rPr>
          <w:rStyle w:val="FootnoteReference"/>
          <w:sz w:val="20"/>
          <w:szCs w:val="16"/>
        </w:rPr>
        <w:footnoteRef/>
      </w:r>
      <w:r w:rsidRPr="008277B2">
        <w:rPr>
          <w:sz w:val="20"/>
          <w:szCs w:val="16"/>
        </w:rPr>
        <w:t xml:space="preserve"> Australian Commission on Safety and Quality, 2016</w:t>
      </w:r>
    </w:p>
  </w:footnote>
  <w:footnote w:id="60">
    <w:p w14:paraId="1B1E116B" w14:textId="77777777" w:rsidR="00942A26" w:rsidRPr="008277B2" w:rsidRDefault="00942A26">
      <w:pPr>
        <w:pStyle w:val="FootnoteText"/>
        <w:rPr>
          <w:sz w:val="20"/>
        </w:rPr>
      </w:pPr>
      <w:r w:rsidRPr="008277B2">
        <w:rPr>
          <w:rStyle w:val="FootnoteReference"/>
          <w:sz w:val="20"/>
        </w:rPr>
        <w:footnoteRef/>
      </w:r>
      <w:r w:rsidRPr="008277B2">
        <w:rPr>
          <w:sz w:val="20"/>
        </w:rPr>
        <w:t xml:space="preserve"> Productivity Commission, 2017</w:t>
      </w:r>
    </w:p>
  </w:footnote>
  <w:footnote w:id="61">
    <w:p w14:paraId="6D802CF1" w14:textId="77777777" w:rsidR="00942A26" w:rsidRPr="008277B2" w:rsidRDefault="00942A26">
      <w:pPr>
        <w:pStyle w:val="FootnoteText"/>
        <w:rPr>
          <w:sz w:val="20"/>
          <w:szCs w:val="16"/>
        </w:rPr>
      </w:pPr>
      <w:r w:rsidRPr="008277B2">
        <w:rPr>
          <w:rStyle w:val="FootnoteReference"/>
          <w:sz w:val="20"/>
          <w:szCs w:val="16"/>
        </w:rPr>
        <w:footnoteRef/>
      </w:r>
      <w:r w:rsidRPr="008277B2">
        <w:rPr>
          <w:sz w:val="20"/>
          <w:szCs w:val="16"/>
        </w:rPr>
        <w:t xml:space="preserve"> ibid</w:t>
      </w:r>
    </w:p>
  </w:footnote>
  <w:footnote w:id="62">
    <w:p w14:paraId="1B4A82D9" w14:textId="77777777" w:rsidR="00942A26" w:rsidRPr="008277B2" w:rsidRDefault="00942A26">
      <w:pPr>
        <w:pStyle w:val="FootnoteText"/>
        <w:rPr>
          <w:sz w:val="20"/>
          <w:szCs w:val="16"/>
        </w:rPr>
      </w:pPr>
      <w:r w:rsidRPr="008277B2">
        <w:rPr>
          <w:rStyle w:val="FootnoteReference"/>
          <w:sz w:val="20"/>
          <w:szCs w:val="16"/>
        </w:rPr>
        <w:footnoteRef/>
      </w:r>
      <w:r w:rsidRPr="008277B2">
        <w:rPr>
          <w:sz w:val="20"/>
          <w:szCs w:val="16"/>
        </w:rPr>
        <w:t xml:space="preserve"> ibid</w:t>
      </w:r>
    </w:p>
  </w:footnote>
  <w:footnote w:id="63">
    <w:p w14:paraId="0D484B76" w14:textId="77777777" w:rsidR="00942A26" w:rsidRPr="008277B2" w:rsidRDefault="00942A26">
      <w:pPr>
        <w:pStyle w:val="FootnoteText"/>
        <w:rPr>
          <w:sz w:val="20"/>
        </w:rPr>
      </w:pPr>
      <w:r w:rsidRPr="008277B2">
        <w:rPr>
          <w:rStyle w:val="FootnoteReference"/>
          <w:sz w:val="20"/>
        </w:rPr>
        <w:footnoteRef/>
      </w:r>
      <w:r w:rsidRPr="008277B2">
        <w:rPr>
          <w:sz w:val="20"/>
        </w:rPr>
        <w:t xml:space="preserve"> </w:t>
      </w:r>
      <w:r w:rsidRPr="008277B2">
        <w:rPr>
          <w:color w:val="3D3D3D"/>
          <w:sz w:val="20"/>
        </w:rPr>
        <w:t>Senate Community Affairs References Committee, 2012</w:t>
      </w:r>
    </w:p>
  </w:footnote>
  <w:footnote w:id="64">
    <w:p w14:paraId="56A07703" w14:textId="77777777" w:rsidR="00942A26" w:rsidRPr="008277B2" w:rsidRDefault="00942A26" w:rsidP="002D4D07">
      <w:pPr>
        <w:pStyle w:val="FootnoteText"/>
        <w:rPr>
          <w:sz w:val="20"/>
        </w:rPr>
      </w:pPr>
      <w:r w:rsidRPr="008277B2">
        <w:rPr>
          <w:rStyle w:val="FootnoteReference"/>
          <w:sz w:val="20"/>
        </w:rPr>
        <w:footnoteRef/>
      </w:r>
      <w:r w:rsidRPr="008277B2">
        <w:rPr>
          <w:sz w:val="20"/>
        </w:rPr>
        <w:t xml:space="preserve"> Gomes et al, 2013</w:t>
      </w:r>
    </w:p>
  </w:footnote>
  <w:footnote w:id="65">
    <w:p w14:paraId="6EE8CCE3" w14:textId="77777777" w:rsidR="00942A26" w:rsidRPr="002B79F3" w:rsidRDefault="00942A26">
      <w:pPr>
        <w:pStyle w:val="FootnoteText"/>
        <w:rPr>
          <w:sz w:val="16"/>
        </w:rPr>
      </w:pPr>
      <w:r w:rsidRPr="008277B2">
        <w:rPr>
          <w:rStyle w:val="FootnoteReference"/>
          <w:sz w:val="20"/>
        </w:rPr>
        <w:footnoteRef/>
      </w:r>
      <w:r w:rsidRPr="008277B2">
        <w:rPr>
          <w:sz w:val="20"/>
        </w:rPr>
        <w:t xml:space="preserve"> McNamara &amp; Hegney, 2016</w:t>
      </w:r>
    </w:p>
  </w:footnote>
  <w:footnote w:id="66">
    <w:p w14:paraId="750FE4A5" w14:textId="77777777" w:rsidR="00942A26" w:rsidRDefault="00942A26">
      <w:pPr>
        <w:pStyle w:val="FootnoteText"/>
      </w:pPr>
      <w:r w:rsidRPr="008277B2">
        <w:rPr>
          <w:rStyle w:val="FootnoteReference"/>
          <w:sz w:val="20"/>
          <w:szCs w:val="16"/>
        </w:rPr>
        <w:footnoteRef/>
      </w:r>
      <w:r w:rsidRPr="008277B2">
        <w:rPr>
          <w:sz w:val="32"/>
        </w:rPr>
        <w:t xml:space="preserve"> </w:t>
      </w:r>
      <w:r w:rsidRPr="008277B2">
        <w:rPr>
          <w:sz w:val="20"/>
          <w:szCs w:val="16"/>
        </w:rPr>
        <w:t>Chan et al, 2016</w:t>
      </w:r>
    </w:p>
  </w:footnote>
  <w:footnote w:id="67">
    <w:p w14:paraId="5855BC65" w14:textId="77777777" w:rsidR="00942A26" w:rsidRPr="008277B2" w:rsidRDefault="00942A26">
      <w:pPr>
        <w:pStyle w:val="FootnoteText"/>
        <w:rPr>
          <w:sz w:val="32"/>
        </w:rPr>
      </w:pPr>
      <w:r w:rsidRPr="008277B2">
        <w:rPr>
          <w:rStyle w:val="FootnoteReference"/>
          <w:sz w:val="20"/>
          <w:szCs w:val="16"/>
        </w:rPr>
        <w:footnoteRef/>
      </w:r>
      <w:r w:rsidRPr="008277B2">
        <w:rPr>
          <w:sz w:val="32"/>
        </w:rPr>
        <w:t xml:space="preserve"> </w:t>
      </w:r>
      <w:r w:rsidRPr="008277B2">
        <w:rPr>
          <w:sz w:val="20"/>
          <w:szCs w:val="16"/>
        </w:rPr>
        <w:t>Audit Office of New South Wales, 2017</w:t>
      </w:r>
    </w:p>
  </w:footnote>
  <w:footnote w:id="68">
    <w:p w14:paraId="1852CB5E" w14:textId="77777777" w:rsidR="00942A26" w:rsidRPr="008277B2" w:rsidRDefault="00942A26">
      <w:pPr>
        <w:pStyle w:val="FootnoteText"/>
        <w:rPr>
          <w:sz w:val="32"/>
        </w:rPr>
      </w:pPr>
      <w:r w:rsidRPr="008277B2">
        <w:rPr>
          <w:rStyle w:val="FootnoteReference"/>
          <w:sz w:val="20"/>
          <w:szCs w:val="16"/>
        </w:rPr>
        <w:footnoteRef/>
      </w:r>
      <w:r w:rsidRPr="008277B2">
        <w:rPr>
          <w:sz w:val="32"/>
        </w:rPr>
        <w:t xml:space="preserve"> </w:t>
      </w:r>
      <w:r w:rsidRPr="008277B2">
        <w:rPr>
          <w:sz w:val="20"/>
          <w:szCs w:val="16"/>
        </w:rPr>
        <w:t>Victorian Auditor-General’s Office, 2015</w:t>
      </w:r>
    </w:p>
  </w:footnote>
  <w:footnote w:id="69">
    <w:p w14:paraId="2F7D0C84" w14:textId="77777777" w:rsidR="00942A26" w:rsidRPr="008277B2" w:rsidRDefault="00942A26" w:rsidP="00686B3D">
      <w:pPr>
        <w:pStyle w:val="FootnoteText"/>
        <w:rPr>
          <w:sz w:val="32"/>
        </w:rPr>
      </w:pPr>
      <w:r w:rsidRPr="008277B2">
        <w:rPr>
          <w:rStyle w:val="FootnoteReference"/>
          <w:sz w:val="20"/>
        </w:rPr>
        <w:footnoteRef/>
      </w:r>
      <w:r w:rsidRPr="008277B2">
        <w:rPr>
          <w:sz w:val="20"/>
        </w:rPr>
        <w:t xml:space="preserve"> Productivity Commission, 2017</w:t>
      </w:r>
    </w:p>
  </w:footnote>
  <w:footnote w:id="70">
    <w:p w14:paraId="5610545B" w14:textId="77777777" w:rsidR="00942A26" w:rsidRPr="008277B2" w:rsidRDefault="00942A26">
      <w:pPr>
        <w:pStyle w:val="FootnoteText"/>
        <w:rPr>
          <w:sz w:val="32"/>
        </w:rPr>
      </w:pPr>
      <w:r w:rsidRPr="008277B2">
        <w:rPr>
          <w:rStyle w:val="FootnoteReference"/>
          <w:sz w:val="20"/>
          <w:szCs w:val="16"/>
        </w:rPr>
        <w:footnoteRef/>
      </w:r>
      <w:r w:rsidRPr="008277B2">
        <w:rPr>
          <w:sz w:val="32"/>
        </w:rPr>
        <w:t xml:space="preserve"> </w:t>
      </w:r>
      <w:r w:rsidRPr="008277B2">
        <w:rPr>
          <w:sz w:val="20"/>
        </w:rPr>
        <w:t>Senate Community Affairs References Committee, 2012</w:t>
      </w:r>
    </w:p>
  </w:footnote>
  <w:footnote w:id="71">
    <w:p w14:paraId="7B3B12EE" w14:textId="77777777" w:rsidR="00942A26" w:rsidRPr="008277B2" w:rsidRDefault="00942A26">
      <w:pPr>
        <w:pStyle w:val="FootnoteText"/>
        <w:rPr>
          <w:sz w:val="20"/>
          <w:szCs w:val="16"/>
        </w:rPr>
      </w:pPr>
      <w:r w:rsidRPr="008277B2">
        <w:rPr>
          <w:rStyle w:val="FootnoteReference"/>
          <w:sz w:val="20"/>
          <w:szCs w:val="16"/>
        </w:rPr>
        <w:footnoteRef/>
      </w:r>
      <w:r w:rsidRPr="008277B2">
        <w:rPr>
          <w:sz w:val="20"/>
          <w:szCs w:val="16"/>
        </w:rPr>
        <w:t xml:space="preserve"> AIHW, 2010</w:t>
      </w:r>
    </w:p>
  </w:footnote>
  <w:footnote w:id="72">
    <w:p w14:paraId="301BB53B" w14:textId="77777777" w:rsidR="00942A26" w:rsidRPr="008277B2" w:rsidRDefault="00942A26">
      <w:pPr>
        <w:pStyle w:val="FootnoteText"/>
        <w:rPr>
          <w:sz w:val="32"/>
        </w:rPr>
      </w:pPr>
      <w:r w:rsidRPr="008277B2">
        <w:rPr>
          <w:rStyle w:val="FootnoteReference"/>
          <w:sz w:val="20"/>
          <w:szCs w:val="16"/>
        </w:rPr>
        <w:footnoteRef/>
      </w:r>
      <w:r w:rsidRPr="008277B2">
        <w:rPr>
          <w:rStyle w:val="FootnoteReference"/>
          <w:sz w:val="20"/>
          <w:szCs w:val="16"/>
        </w:rPr>
        <w:t xml:space="preserve"> </w:t>
      </w:r>
      <w:r w:rsidRPr="008277B2">
        <w:rPr>
          <w:sz w:val="20"/>
          <w:szCs w:val="16"/>
        </w:rPr>
        <w:t>Urbis, 2016</w:t>
      </w:r>
    </w:p>
  </w:footnote>
  <w:footnote w:id="73">
    <w:p w14:paraId="74C7C20F" w14:textId="77777777" w:rsidR="00942A26" w:rsidRDefault="00942A26">
      <w:pPr>
        <w:pStyle w:val="FootnoteText"/>
      </w:pPr>
      <w:r w:rsidRPr="008277B2">
        <w:rPr>
          <w:rStyle w:val="FootnoteReference"/>
          <w:sz w:val="20"/>
          <w:szCs w:val="16"/>
        </w:rPr>
        <w:footnoteRef/>
      </w:r>
      <w:r w:rsidRPr="008277B2">
        <w:rPr>
          <w:sz w:val="32"/>
        </w:rPr>
        <w:t xml:space="preserve"> </w:t>
      </w:r>
      <w:r w:rsidRPr="008277B2">
        <w:rPr>
          <w:sz w:val="20"/>
          <w:szCs w:val="16"/>
        </w:rPr>
        <w:t>Ibid</w:t>
      </w:r>
    </w:p>
  </w:footnote>
  <w:footnote w:id="74">
    <w:p w14:paraId="5BF06964" w14:textId="77777777" w:rsidR="00942A26" w:rsidRPr="00A47346" w:rsidRDefault="00942A26">
      <w:pPr>
        <w:pStyle w:val="FootnoteText"/>
        <w:rPr>
          <w:sz w:val="16"/>
          <w:szCs w:val="16"/>
        </w:rPr>
      </w:pPr>
      <w:r w:rsidRPr="008277B2">
        <w:rPr>
          <w:rStyle w:val="FootnoteReference"/>
          <w:sz w:val="20"/>
          <w:szCs w:val="16"/>
        </w:rPr>
        <w:footnoteRef/>
      </w:r>
      <w:r w:rsidRPr="008277B2">
        <w:rPr>
          <w:sz w:val="20"/>
          <w:szCs w:val="16"/>
        </w:rPr>
        <w:t xml:space="preserve"> AIHW, 2010</w:t>
      </w:r>
    </w:p>
  </w:footnote>
  <w:footnote w:id="75">
    <w:p w14:paraId="0E14D47B" w14:textId="77777777" w:rsidR="00942A26" w:rsidRPr="004A492C" w:rsidRDefault="00942A26" w:rsidP="004003D0">
      <w:pPr>
        <w:pStyle w:val="FootnoteText"/>
        <w:rPr>
          <w:sz w:val="20"/>
        </w:rPr>
      </w:pPr>
      <w:r w:rsidRPr="004A492C">
        <w:rPr>
          <w:rStyle w:val="FootnoteReference"/>
          <w:sz w:val="20"/>
        </w:rPr>
        <w:footnoteRef/>
      </w:r>
      <w:r w:rsidRPr="004A492C">
        <w:rPr>
          <w:sz w:val="20"/>
        </w:rPr>
        <w:t xml:space="preserve"> Urbis, 2016</w:t>
      </w:r>
    </w:p>
  </w:footnote>
  <w:footnote w:id="76">
    <w:p w14:paraId="20293013" w14:textId="77777777" w:rsidR="00942A26" w:rsidRDefault="00942A26">
      <w:pPr>
        <w:pStyle w:val="FootnoteText"/>
      </w:pPr>
      <w:r w:rsidRPr="004A492C">
        <w:rPr>
          <w:rStyle w:val="FootnoteReference"/>
          <w:sz w:val="20"/>
        </w:rPr>
        <w:footnoteRef/>
      </w:r>
      <w:r w:rsidRPr="004A492C">
        <w:rPr>
          <w:sz w:val="20"/>
        </w:rPr>
        <w:t xml:space="preserve"> Productivity Commission, 2017</w:t>
      </w:r>
    </w:p>
  </w:footnote>
  <w:footnote w:id="77">
    <w:p w14:paraId="49524193" w14:textId="77777777" w:rsidR="00942A26" w:rsidRPr="004A492C" w:rsidRDefault="00942A26">
      <w:pPr>
        <w:pStyle w:val="FootnoteText"/>
        <w:rPr>
          <w:sz w:val="20"/>
          <w:szCs w:val="20"/>
        </w:rPr>
      </w:pPr>
      <w:r w:rsidRPr="004A492C">
        <w:rPr>
          <w:rStyle w:val="FootnoteReference"/>
          <w:sz w:val="20"/>
          <w:szCs w:val="20"/>
        </w:rPr>
        <w:footnoteRef/>
      </w:r>
      <w:r w:rsidRPr="004A492C">
        <w:rPr>
          <w:sz w:val="20"/>
          <w:szCs w:val="20"/>
        </w:rPr>
        <w:t xml:space="preserve"> Australian Health Ministers’ Advisory Council, 2011, Page 9 </w:t>
      </w:r>
    </w:p>
  </w:footnote>
  <w:footnote w:id="78">
    <w:p w14:paraId="39D66289" w14:textId="77777777" w:rsidR="00942A26" w:rsidRPr="004A492C" w:rsidRDefault="00942A26">
      <w:pPr>
        <w:pStyle w:val="FootnoteText"/>
        <w:rPr>
          <w:sz w:val="20"/>
          <w:szCs w:val="20"/>
        </w:rPr>
      </w:pPr>
      <w:r w:rsidRPr="004A492C">
        <w:rPr>
          <w:rStyle w:val="FootnoteReference"/>
          <w:sz w:val="20"/>
          <w:szCs w:val="20"/>
        </w:rPr>
        <w:footnoteRef/>
      </w:r>
      <w:r w:rsidRPr="004A492C">
        <w:rPr>
          <w:sz w:val="20"/>
          <w:szCs w:val="20"/>
        </w:rPr>
        <w:t xml:space="preserve"> Australian Health Ministers’ Advisory Council, 2011, Page 10 </w:t>
      </w:r>
    </w:p>
  </w:footnote>
  <w:footnote w:id="79">
    <w:p w14:paraId="2768148E" w14:textId="77777777" w:rsidR="00942A26" w:rsidRPr="004A492C" w:rsidRDefault="00942A26">
      <w:pPr>
        <w:pStyle w:val="FootnoteText"/>
        <w:rPr>
          <w:sz w:val="20"/>
          <w:szCs w:val="20"/>
        </w:rPr>
      </w:pPr>
      <w:r w:rsidRPr="004A492C">
        <w:rPr>
          <w:rStyle w:val="FootnoteReference"/>
          <w:sz w:val="20"/>
          <w:szCs w:val="20"/>
        </w:rPr>
        <w:footnoteRef/>
      </w:r>
      <w:r w:rsidRPr="004A492C">
        <w:rPr>
          <w:sz w:val="20"/>
          <w:szCs w:val="20"/>
        </w:rPr>
        <w:t xml:space="preserve"> CareSearch, 2017c</w:t>
      </w:r>
    </w:p>
  </w:footnote>
  <w:footnote w:id="80">
    <w:p w14:paraId="292F4958" w14:textId="77777777" w:rsidR="00942A26" w:rsidRPr="004A492C" w:rsidRDefault="00942A26">
      <w:pPr>
        <w:pStyle w:val="FootnoteText"/>
        <w:rPr>
          <w:sz w:val="20"/>
          <w:szCs w:val="20"/>
        </w:rPr>
      </w:pPr>
      <w:r w:rsidRPr="004A492C">
        <w:rPr>
          <w:rStyle w:val="FootnoteReference"/>
          <w:sz w:val="20"/>
          <w:szCs w:val="20"/>
        </w:rPr>
        <w:footnoteRef/>
      </w:r>
      <w:r w:rsidRPr="004A492C">
        <w:rPr>
          <w:sz w:val="20"/>
          <w:szCs w:val="20"/>
        </w:rPr>
        <w:t xml:space="preserve"> Australian Health Ministers’ Advisory Council, 2017 Page 6</w:t>
      </w:r>
    </w:p>
  </w:footnote>
  <w:footnote w:id="81">
    <w:p w14:paraId="602316DF" w14:textId="77777777" w:rsidR="00942A26" w:rsidRPr="004A492C" w:rsidRDefault="00942A26">
      <w:pPr>
        <w:pStyle w:val="FootnoteText"/>
        <w:rPr>
          <w:sz w:val="20"/>
          <w:szCs w:val="20"/>
        </w:rPr>
      </w:pPr>
      <w:r w:rsidRPr="004A492C">
        <w:rPr>
          <w:rStyle w:val="FootnoteReference"/>
          <w:sz w:val="20"/>
          <w:szCs w:val="20"/>
        </w:rPr>
        <w:footnoteRef/>
      </w:r>
      <w:r w:rsidRPr="004A492C">
        <w:rPr>
          <w:sz w:val="20"/>
          <w:szCs w:val="20"/>
        </w:rPr>
        <w:t xml:space="preserve"> Ethnic Communities’ Council of Victoria, 2012, Page 1 </w:t>
      </w:r>
    </w:p>
  </w:footnote>
  <w:footnote w:id="82">
    <w:p w14:paraId="452DF908" w14:textId="77777777" w:rsidR="00942A26" w:rsidRDefault="00942A26">
      <w:pPr>
        <w:pStyle w:val="FootnoteText"/>
      </w:pPr>
      <w:r w:rsidRPr="004A492C">
        <w:rPr>
          <w:rStyle w:val="FootnoteReference"/>
          <w:sz w:val="20"/>
          <w:szCs w:val="20"/>
        </w:rPr>
        <w:footnoteRef/>
      </w:r>
      <w:r w:rsidRPr="004A492C">
        <w:rPr>
          <w:sz w:val="20"/>
          <w:szCs w:val="20"/>
        </w:rPr>
        <w:t xml:space="preserve"> Australian Government, 2011</w:t>
      </w:r>
    </w:p>
  </w:footnote>
  <w:footnote w:id="83">
    <w:p w14:paraId="002DA81D" w14:textId="77777777" w:rsidR="00942A26" w:rsidRPr="004A492C" w:rsidRDefault="00942A26">
      <w:pPr>
        <w:pStyle w:val="FootnoteText"/>
        <w:rPr>
          <w:sz w:val="20"/>
          <w:szCs w:val="20"/>
        </w:rPr>
      </w:pPr>
      <w:r w:rsidRPr="004A492C">
        <w:rPr>
          <w:rStyle w:val="FootnoteReference"/>
          <w:sz w:val="20"/>
          <w:szCs w:val="20"/>
        </w:rPr>
        <w:footnoteRef/>
      </w:r>
      <w:r w:rsidRPr="004A492C">
        <w:rPr>
          <w:sz w:val="20"/>
          <w:szCs w:val="20"/>
        </w:rPr>
        <w:t xml:space="preserve"> Australian Commission on Safety and Quality in Health Care, 2015, Page 33</w:t>
      </w:r>
    </w:p>
  </w:footnote>
  <w:footnote w:id="84">
    <w:p w14:paraId="0B3EBE39" w14:textId="77777777" w:rsidR="00942A26" w:rsidRPr="004A492C" w:rsidRDefault="00942A26">
      <w:pPr>
        <w:pStyle w:val="FootnoteText"/>
        <w:rPr>
          <w:sz w:val="20"/>
          <w:szCs w:val="20"/>
        </w:rPr>
      </w:pPr>
      <w:r w:rsidRPr="004A492C">
        <w:rPr>
          <w:rStyle w:val="FootnoteReference"/>
          <w:sz w:val="20"/>
          <w:szCs w:val="20"/>
        </w:rPr>
        <w:footnoteRef/>
      </w:r>
      <w:r w:rsidRPr="004A492C">
        <w:rPr>
          <w:sz w:val="20"/>
          <w:szCs w:val="20"/>
        </w:rPr>
        <w:t xml:space="preserve"> The Aged Care Funding Instrument (ACFI) enables a claim for a palliative care program involving end-of-life care for a resident of a Residential Aged Care Facility. Within this context end-of-life care is defined as care provided in the last week or days of life. See https://www.caresearch.com.au/caresearch/Portals/0/PA-Tookit/Resources_2016_Update/Fact_Sheet_10_End_of_Life_Terminal_Care_Pathways.pdf</w:t>
      </w:r>
    </w:p>
  </w:footnote>
  <w:footnote w:id="85">
    <w:p w14:paraId="4EA456A1" w14:textId="77777777" w:rsidR="00942A26" w:rsidRPr="004A492C" w:rsidRDefault="00942A26">
      <w:pPr>
        <w:pStyle w:val="FootnoteText"/>
        <w:rPr>
          <w:sz w:val="20"/>
          <w:szCs w:val="20"/>
        </w:rPr>
      </w:pPr>
      <w:r w:rsidRPr="004A492C">
        <w:rPr>
          <w:rStyle w:val="FootnoteReference"/>
          <w:sz w:val="20"/>
          <w:szCs w:val="20"/>
        </w:rPr>
        <w:footnoteRef/>
      </w:r>
      <w:r w:rsidRPr="004A492C">
        <w:rPr>
          <w:sz w:val="20"/>
          <w:szCs w:val="20"/>
        </w:rPr>
        <w:t xml:space="preserve"> Australian Commission on Safety and Quality in Health Care 2015, page 33</w:t>
      </w:r>
    </w:p>
  </w:footnote>
  <w:footnote w:id="86">
    <w:p w14:paraId="564E7B18" w14:textId="77777777" w:rsidR="00942A26" w:rsidRPr="004A492C" w:rsidRDefault="00942A26">
      <w:pPr>
        <w:pStyle w:val="FootnoteText"/>
        <w:rPr>
          <w:sz w:val="20"/>
          <w:szCs w:val="20"/>
        </w:rPr>
      </w:pPr>
      <w:r w:rsidRPr="004A492C">
        <w:rPr>
          <w:rStyle w:val="FootnoteReference"/>
          <w:sz w:val="20"/>
          <w:szCs w:val="20"/>
        </w:rPr>
        <w:footnoteRef/>
      </w:r>
      <w:r w:rsidRPr="004A492C">
        <w:rPr>
          <w:sz w:val="20"/>
          <w:szCs w:val="20"/>
        </w:rPr>
        <w:t xml:space="preserve"> CareSearch, 2017c</w:t>
      </w:r>
    </w:p>
  </w:footnote>
  <w:footnote w:id="87">
    <w:p w14:paraId="4992E342" w14:textId="77777777" w:rsidR="00942A26" w:rsidRPr="004A492C" w:rsidRDefault="00942A26">
      <w:pPr>
        <w:pStyle w:val="FootnoteText"/>
        <w:rPr>
          <w:sz w:val="20"/>
          <w:szCs w:val="20"/>
        </w:rPr>
      </w:pPr>
      <w:r w:rsidRPr="004A492C">
        <w:rPr>
          <w:rStyle w:val="FootnoteReference"/>
          <w:sz w:val="20"/>
          <w:szCs w:val="20"/>
        </w:rPr>
        <w:footnoteRef/>
      </w:r>
      <w:r w:rsidRPr="004A492C">
        <w:rPr>
          <w:sz w:val="20"/>
          <w:szCs w:val="20"/>
        </w:rPr>
        <w:t xml:space="preserve"> World Health Organization 2016, page 3</w:t>
      </w:r>
    </w:p>
  </w:footnote>
  <w:footnote w:id="88">
    <w:p w14:paraId="725976DC" w14:textId="77777777" w:rsidR="00942A26" w:rsidRDefault="00942A26">
      <w:pPr>
        <w:pStyle w:val="FootnoteText"/>
      </w:pPr>
      <w:r w:rsidRPr="004A492C">
        <w:rPr>
          <w:rStyle w:val="FootnoteReference"/>
          <w:sz w:val="20"/>
          <w:szCs w:val="20"/>
        </w:rPr>
        <w:footnoteRef/>
      </w:r>
      <w:r w:rsidRPr="004A492C">
        <w:rPr>
          <w:sz w:val="20"/>
          <w:szCs w:val="20"/>
        </w:rPr>
        <w:t xml:space="preserve"> Department of Health and Human Services, 2016, Page 29</w:t>
      </w:r>
      <w:r w:rsidRPr="004A492C">
        <w:rPr>
          <w:sz w:val="18"/>
          <w:szCs w:val="16"/>
        </w:rPr>
        <w:t xml:space="preserve"> </w:t>
      </w:r>
    </w:p>
  </w:footnote>
  <w:footnote w:id="89">
    <w:p w14:paraId="3B2E069E" w14:textId="77777777" w:rsidR="00942A26" w:rsidRPr="004A492C" w:rsidRDefault="00942A26">
      <w:pPr>
        <w:pStyle w:val="FootnoteText"/>
        <w:rPr>
          <w:sz w:val="20"/>
          <w:szCs w:val="20"/>
        </w:rPr>
      </w:pPr>
      <w:r w:rsidRPr="004A492C">
        <w:rPr>
          <w:rStyle w:val="FootnoteReference"/>
          <w:sz w:val="20"/>
          <w:szCs w:val="20"/>
        </w:rPr>
        <w:footnoteRef/>
      </w:r>
      <w:r w:rsidRPr="004A492C">
        <w:rPr>
          <w:sz w:val="20"/>
          <w:szCs w:val="20"/>
        </w:rPr>
        <w:t xml:space="preserve"> Based on World Health Organization, 2017b</w:t>
      </w:r>
    </w:p>
  </w:footnote>
  <w:footnote w:id="90">
    <w:p w14:paraId="25E5FDE2" w14:textId="77777777" w:rsidR="00942A26" w:rsidRPr="007B7774" w:rsidRDefault="00942A26">
      <w:pPr>
        <w:pStyle w:val="FootnoteText"/>
        <w:rPr>
          <w:sz w:val="20"/>
          <w:szCs w:val="20"/>
        </w:rPr>
      </w:pPr>
      <w:r w:rsidRPr="007B7774">
        <w:rPr>
          <w:rStyle w:val="FootnoteReference"/>
          <w:sz w:val="20"/>
          <w:szCs w:val="20"/>
        </w:rPr>
        <w:footnoteRef/>
      </w:r>
      <w:r w:rsidRPr="007B7774">
        <w:rPr>
          <w:sz w:val="20"/>
          <w:szCs w:val="20"/>
        </w:rPr>
        <w:t xml:space="preserve"> World Health Organization, 2017a</w:t>
      </w:r>
    </w:p>
  </w:footnote>
  <w:footnote w:id="91">
    <w:p w14:paraId="4256EA5F" w14:textId="77777777" w:rsidR="00942A26" w:rsidRPr="007B7774" w:rsidRDefault="00942A26">
      <w:pPr>
        <w:pStyle w:val="FootnoteText"/>
        <w:rPr>
          <w:sz w:val="20"/>
          <w:szCs w:val="20"/>
        </w:rPr>
      </w:pPr>
      <w:r w:rsidRPr="007B7774">
        <w:rPr>
          <w:rStyle w:val="FootnoteReference"/>
          <w:sz w:val="20"/>
          <w:szCs w:val="20"/>
        </w:rPr>
        <w:footnoteRef/>
      </w:r>
      <w:r w:rsidRPr="007B7774">
        <w:rPr>
          <w:sz w:val="20"/>
          <w:szCs w:val="20"/>
        </w:rPr>
        <w:t xml:space="preserve"> Australian Government, n.d </w:t>
      </w:r>
    </w:p>
  </w:footnote>
  <w:footnote w:id="92">
    <w:p w14:paraId="276E22BE" w14:textId="77777777" w:rsidR="00942A26" w:rsidRPr="007B7774" w:rsidRDefault="00942A26">
      <w:pPr>
        <w:pStyle w:val="FootnoteText"/>
        <w:rPr>
          <w:sz w:val="20"/>
          <w:szCs w:val="20"/>
        </w:rPr>
      </w:pPr>
      <w:r w:rsidRPr="007B7774">
        <w:rPr>
          <w:rStyle w:val="FootnoteReference"/>
          <w:sz w:val="20"/>
          <w:szCs w:val="20"/>
        </w:rPr>
        <w:footnoteRef/>
      </w:r>
      <w:r w:rsidRPr="007B7774">
        <w:rPr>
          <w:sz w:val="20"/>
          <w:szCs w:val="20"/>
        </w:rPr>
        <w:t xml:space="preserve"> World Health Organization, 2017c </w:t>
      </w:r>
    </w:p>
  </w:footnote>
  <w:footnote w:id="93">
    <w:p w14:paraId="53250118" w14:textId="77777777" w:rsidR="00942A26" w:rsidRPr="007B7774" w:rsidRDefault="00942A26">
      <w:pPr>
        <w:pStyle w:val="FootnoteText"/>
        <w:rPr>
          <w:sz w:val="20"/>
          <w:szCs w:val="20"/>
        </w:rPr>
      </w:pPr>
      <w:r w:rsidRPr="007B7774">
        <w:rPr>
          <w:rStyle w:val="FootnoteReference"/>
          <w:sz w:val="20"/>
          <w:szCs w:val="20"/>
        </w:rPr>
        <w:footnoteRef/>
      </w:r>
      <w:r w:rsidRPr="007B7774">
        <w:rPr>
          <w:sz w:val="20"/>
          <w:szCs w:val="20"/>
        </w:rPr>
        <w:t xml:space="preserve"> Australian Government, 2017 </w:t>
      </w:r>
    </w:p>
  </w:footnote>
  <w:footnote w:id="94">
    <w:p w14:paraId="2432F4D8" w14:textId="77777777" w:rsidR="00942A26" w:rsidRPr="007B7774" w:rsidRDefault="00942A26">
      <w:pPr>
        <w:pStyle w:val="FootnoteText"/>
        <w:rPr>
          <w:sz w:val="20"/>
          <w:szCs w:val="20"/>
        </w:rPr>
      </w:pPr>
      <w:r w:rsidRPr="007B7774">
        <w:rPr>
          <w:rStyle w:val="FootnoteReference"/>
          <w:sz w:val="20"/>
          <w:szCs w:val="20"/>
        </w:rPr>
        <w:footnoteRef/>
      </w:r>
      <w:r w:rsidRPr="007B7774">
        <w:rPr>
          <w:sz w:val="20"/>
          <w:szCs w:val="20"/>
        </w:rPr>
        <w:t xml:space="preserve"> Australian Commission on Safety and Quality in Health Care 2015, page 35 </w:t>
      </w:r>
    </w:p>
  </w:footnote>
  <w:footnote w:id="95">
    <w:p w14:paraId="3C5172D7" w14:textId="77777777" w:rsidR="00942A26" w:rsidRDefault="00942A26">
      <w:pPr>
        <w:pStyle w:val="FootnoteText"/>
      </w:pPr>
      <w:r w:rsidRPr="007B7774">
        <w:rPr>
          <w:rStyle w:val="FootnoteReference"/>
          <w:sz w:val="20"/>
          <w:szCs w:val="20"/>
        </w:rPr>
        <w:footnoteRef/>
      </w:r>
      <w:r w:rsidRPr="007B7774">
        <w:rPr>
          <w:sz w:val="20"/>
          <w:szCs w:val="20"/>
        </w:rPr>
        <w:t xml:space="preserve"> Australian Institute of Health and Welfare, n.d.</w:t>
      </w:r>
      <w:r>
        <w:rPr>
          <w:sz w:val="16"/>
          <w:szCs w:val="16"/>
        </w:rPr>
        <w:t xml:space="preserve"> </w:t>
      </w:r>
    </w:p>
  </w:footnote>
  <w:footnote w:id="96">
    <w:p w14:paraId="73509C90" w14:textId="77777777" w:rsidR="00942A26" w:rsidRPr="007B7774" w:rsidRDefault="00942A26">
      <w:pPr>
        <w:pStyle w:val="FootnoteText"/>
        <w:rPr>
          <w:sz w:val="20"/>
          <w:szCs w:val="20"/>
        </w:rPr>
      </w:pPr>
      <w:r w:rsidRPr="007B7774">
        <w:rPr>
          <w:rStyle w:val="FootnoteReference"/>
          <w:sz w:val="20"/>
          <w:szCs w:val="20"/>
        </w:rPr>
        <w:footnoteRef/>
      </w:r>
      <w:r w:rsidRPr="007B7774">
        <w:rPr>
          <w:sz w:val="20"/>
          <w:szCs w:val="20"/>
        </w:rPr>
        <w:t xml:space="preserve"> </w:t>
      </w:r>
      <w:r w:rsidRPr="007B7774">
        <w:rPr>
          <w:rFonts w:cstheme="minorHAnsi"/>
          <w:sz w:val="20"/>
          <w:szCs w:val="20"/>
        </w:rPr>
        <w:t>http://guides.dss.gov.au/guide-social-security-law/1/1/r/250</w:t>
      </w:r>
    </w:p>
  </w:footnote>
  <w:footnote w:id="97">
    <w:p w14:paraId="30ABD013" w14:textId="77777777" w:rsidR="00942A26" w:rsidRPr="007B7774" w:rsidRDefault="00942A26">
      <w:pPr>
        <w:pStyle w:val="FootnoteText"/>
        <w:rPr>
          <w:sz w:val="20"/>
          <w:szCs w:val="20"/>
        </w:rPr>
      </w:pPr>
      <w:r w:rsidRPr="007B7774">
        <w:rPr>
          <w:rStyle w:val="FootnoteReference"/>
          <w:sz w:val="20"/>
          <w:szCs w:val="20"/>
        </w:rPr>
        <w:footnoteRef/>
      </w:r>
      <w:r w:rsidRPr="007B7774">
        <w:rPr>
          <w:sz w:val="20"/>
          <w:szCs w:val="20"/>
        </w:rPr>
        <w:t xml:space="preserve"> </w:t>
      </w:r>
      <w:r w:rsidRPr="007B7774">
        <w:rPr>
          <w:rFonts w:cstheme="minorHAnsi"/>
          <w:sz w:val="20"/>
          <w:szCs w:val="20"/>
        </w:rPr>
        <w:t>https://www.carergateway.gov.au/person-centred-caring</w:t>
      </w:r>
    </w:p>
  </w:footnote>
  <w:footnote w:id="98">
    <w:p w14:paraId="7D0059B0" w14:textId="77777777" w:rsidR="00942A26" w:rsidRDefault="00942A26">
      <w:pPr>
        <w:pStyle w:val="FootnoteText"/>
      </w:pPr>
      <w:r w:rsidRPr="007B7774">
        <w:rPr>
          <w:rStyle w:val="FootnoteReference"/>
          <w:sz w:val="20"/>
          <w:szCs w:val="20"/>
        </w:rPr>
        <w:footnoteRef/>
      </w:r>
      <w:r w:rsidRPr="007B7774">
        <w:rPr>
          <w:sz w:val="20"/>
          <w:szCs w:val="20"/>
        </w:rPr>
        <w:t xml:space="preserve"> </w:t>
      </w:r>
      <w:r w:rsidRPr="007B7774">
        <w:rPr>
          <w:rFonts w:cstheme="minorHAnsi"/>
          <w:sz w:val="20"/>
          <w:szCs w:val="20"/>
        </w:rPr>
        <w:t>https://www.aihw.gov.au/reports/life-expectancy-death/deaths-in-australia/contents/leading-causes-of-death</w:t>
      </w:r>
    </w:p>
  </w:footnote>
  <w:footnote w:id="99">
    <w:p w14:paraId="1BAC9A04" w14:textId="77777777" w:rsidR="00942A26" w:rsidRPr="007B7774" w:rsidRDefault="00942A26">
      <w:pPr>
        <w:pStyle w:val="FootnoteText"/>
        <w:rPr>
          <w:sz w:val="20"/>
          <w:szCs w:val="20"/>
        </w:rPr>
      </w:pPr>
      <w:r w:rsidRPr="007B7774">
        <w:rPr>
          <w:rStyle w:val="FootnoteReference"/>
          <w:sz w:val="20"/>
          <w:szCs w:val="20"/>
        </w:rPr>
        <w:footnoteRef/>
      </w:r>
      <w:r w:rsidRPr="007B7774">
        <w:rPr>
          <w:sz w:val="20"/>
          <w:szCs w:val="20"/>
        </w:rPr>
        <w:t xml:space="preserve"> </w:t>
      </w:r>
      <w:r w:rsidRPr="007B7774">
        <w:rPr>
          <w:rFonts w:cstheme="minorHAnsi"/>
          <w:sz w:val="20"/>
          <w:szCs w:val="20"/>
        </w:rPr>
        <w:t>http://meteor.aihw.gov.au/content/index.phtml/itemId/639015</w:t>
      </w:r>
    </w:p>
  </w:footnote>
  <w:footnote w:id="100">
    <w:p w14:paraId="4255F457" w14:textId="77777777" w:rsidR="00942A26" w:rsidRPr="007B7774" w:rsidRDefault="00942A26">
      <w:pPr>
        <w:pStyle w:val="FootnoteText"/>
        <w:rPr>
          <w:sz w:val="20"/>
          <w:szCs w:val="20"/>
        </w:rPr>
      </w:pPr>
      <w:r w:rsidRPr="007B7774">
        <w:rPr>
          <w:rStyle w:val="FootnoteReference"/>
          <w:sz w:val="20"/>
          <w:szCs w:val="20"/>
        </w:rPr>
        <w:footnoteRef/>
      </w:r>
      <w:r w:rsidRPr="007B7774">
        <w:rPr>
          <w:sz w:val="20"/>
          <w:szCs w:val="20"/>
        </w:rPr>
        <w:t xml:space="preserve"> </w:t>
      </w:r>
      <w:r w:rsidRPr="007B7774">
        <w:rPr>
          <w:rFonts w:cstheme="minorHAnsi"/>
          <w:sz w:val="20"/>
          <w:szCs w:val="20"/>
        </w:rPr>
        <w:t>https://www.caresearch.com.au/caresearch/tabid/1006/Default.aspx</w:t>
      </w:r>
    </w:p>
  </w:footnote>
  <w:footnote w:id="101">
    <w:p w14:paraId="72D4A9D2" w14:textId="77777777" w:rsidR="00942A26" w:rsidRPr="007B7774" w:rsidRDefault="00942A26">
      <w:pPr>
        <w:pStyle w:val="FootnoteText"/>
        <w:rPr>
          <w:sz w:val="20"/>
          <w:szCs w:val="20"/>
        </w:rPr>
      </w:pPr>
      <w:r w:rsidRPr="007B7774">
        <w:rPr>
          <w:rStyle w:val="FootnoteReference"/>
          <w:sz w:val="20"/>
          <w:szCs w:val="20"/>
        </w:rPr>
        <w:footnoteRef/>
      </w:r>
      <w:r w:rsidRPr="007B7774">
        <w:rPr>
          <w:sz w:val="20"/>
          <w:szCs w:val="20"/>
        </w:rPr>
        <w:t xml:space="preserve"> </w:t>
      </w:r>
      <w:r w:rsidRPr="007B7774">
        <w:rPr>
          <w:rFonts w:cstheme="minorHAnsi"/>
          <w:sz w:val="20"/>
          <w:szCs w:val="20"/>
        </w:rPr>
        <w:t>https://www.caresearch.com.au/caresearch/tabid/2438/Default.aspx</w:t>
      </w:r>
    </w:p>
  </w:footnote>
  <w:footnote w:id="102">
    <w:p w14:paraId="1CDB7742" w14:textId="77777777" w:rsidR="00942A26" w:rsidRDefault="00942A26">
      <w:pPr>
        <w:pStyle w:val="FootnoteText"/>
      </w:pPr>
      <w:r w:rsidRPr="007B7774">
        <w:rPr>
          <w:rStyle w:val="FootnoteReference"/>
          <w:sz w:val="20"/>
          <w:szCs w:val="20"/>
        </w:rPr>
        <w:footnoteRef/>
      </w:r>
      <w:r w:rsidRPr="007B7774">
        <w:rPr>
          <w:sz w:val="20"/>
          <w:szCs w:val="20"/>
        </w:rPr>
        <w:t xml:space="preserve"> </w:t>
      </w:r>
      <w:r w:rsidRPr="007B7774">
        <w:rPr>
          <w:rFonts w:cstheme="minorHAnsi"/>
          <w:sz w:val="20"/>
          <w:szCs w:val="20"/>
        </w:rPr>
        <w:t>https://www.caresearch.com.au/caresearch/tabid/1345/Default.aspx</w:t>
      </w:r>
    </w:p>
  </w:footnote>
  <w:footnote w:id="103">
    <w:p w14:paraId="350E887E" w14:textId="77777777" w:rsidR="00942A26" w:rsidRPr="007B7774" w:rsidRDefault="00942A26">
      <w:pPr>
        <w:pStyle w:val="FootnoteText"/>
        <w:rPr>
          <w:sz w:val="20"/>
          <w:szCs w:val="20"/>
        </w:rPr>
      </w:pPr>
      <w:r w:rsidRPr="007B7774">
        <w:rPr>
          <w:rStyle w:val="FootnoteReference"/>
          <w:sz w:val="20"/>
          <w:szCs w:val="20"/>
        </w:rPr>
        <w:footnoteRef/>
      </w:r>
      <w:r w:rsidRPr="007B7774">
        <w:rPr>
          <w:sz w:val="20"/>
          <w:szCs w:val="20"/>
        </w:rPr>
        <w:t xml:space="preserve"> </w:t>
      </w:r>
      <w:r w:rsidRPr="007B7774">
        <w:rPr>
          <w:rFonts w:cstheme="minorHAnsi"/>
          <w:sz w:val="20"/>
          <w:szCs w:val="20"/>
        </w:rPr>
        <w:t>http://palliativecare.org.au/understanding-palliative-care-parent-menu/what-is-palliative-care/</w:t>
      </w:r>
    </w:p>
  </w:footnote>
  <w:footnote w:id="104">
    <w:p w14:paraId="4A483801" w14:textId="77777777" w:rsidR="00942A26" w:rsidRPr="007B7774" w:rsidRDefault="00942A26">
      <w:pPr>
        <w:pStyle w:val="FootnoteText"/>
        <w:rPr>
          <w:sz w:val="20"/>
          <w:szCs w:val="20"/>
        </w:rPr>
      </w:pPr>
      <w:r w:rsidRPr="007B7774">
        <w:rPr>
          <w:rStyle w:val="FootnoteReference"/>
          <w:sz w:val="20"/>
          <w:szCs w:val="20"/>
        </w:rPr>
        <w:footnoteRef/>
      </w:r>
      <w:r w:rsidRPr="007B7774">
        <w:rPr>
          <w:sz w:val="20"/>
          <w:szCs w:val="20"/>
        </w:rPr>
        <w:t xml:space="preserve"> </w:t>
      </w:r>
      <w:r w:rsidRPr="007B7774">
        <w:rPr>
          <w:rFonts w:cstheme="minorHAnsi"/>
          <w:sz w:val="20"/>
          <w:szCs w:val="20"/>
        </w:rPr>
        <w:t>http://www.thegroundswellproject.com/mission/</w:t>
      </w:r>
    </w:p>
  </w:footnote>
  <w:footnote w:id="105">
    <w:p w14:paraId="4FAE1661" w14:textId="77777777" w:rsidR="00942A26" w:rsidRPr="007B7774" w:rsidRDefault="00942A26">
      <w:pPr>
        <w:pStyle w:val="FootnoteText"/>
        <w:rPr>
          <w:sz w:val="20"/>
          <w:szCs w:val="20"/>
        </w:rPr>
      </w:pPr>
      <w:r w:rsidRPr="007B7774">
        <w:rPr>
          <w:rStyle w:val="FootnoteReference"/>
          <w:sz w:val="20"/>
          <w:szCs w:val="20"/>
        </w:rPr>
        <w:footnoteRef/>
      </w:r>
      <w:r w:rsidRPr="007B7774">
        <w:rPr>
          <w:sz w:val="20"/>
          <w:szCs w:val="20"/>
        </w:rPr>
        <w:t xml:space="preserve"> </w:t>
      </w:r>
      <w:r w:rsidRPr="007B7774">
        <w:rPr>
          <w:rFonts w:cstheme="minorHAnsi"/>
          <w:sz w:val="20"/>
          <w:szCs w:val="20"/>
        </w:rPr>
        <w:t>http://www.who.int/mediacentre/factsheets/fs402/en/</w:t>
      </w:r>
    </w:p>
  </w:footnote>
  <w:footnote w:id="106">
    <w:p w14:paraId="4168CD92" w14:textId="77777777" w:rsidR="00942A26" w:rsidRPr="007B7774" w:rsidRDefault="00942A26">
      <w:pPr>
        <w:pStyle w:val="FootnoteText"/>
        <w:rPr>
          <w:sz w:val="20"/>
          <w:szCs w:val="20"/>
        </w:rPr>
      </w:pPr>
      <w:r w:rsidRPr="007B7774">
        <w:rPr>
          <w:rStyle w:val="FootnoteReference"/>
          <w:sz w:val="20"/>
          <w:szCs w:val="20"/>
        </w:rPr>
        <w:footnoteRef/>
      </w:r>
      <w:r w:rsidRPr="007B7774">
        <w:rPr>
          <w:sz w:val="20"/>
          <w:szCs w:val="20"/>
        </w:rPr>
        <w:t xml:space="preserve"> </w:t>
      </w:r>
      <w:r w:rsidRPr="007B7774">
        <w:rPr>
          <w:rFonts w:cstheme="minorHAnsi"/>
          <w:sz w:val="20"/>
          <w:szCs w:val="20"/>
        </w:rPr>
        <w:t>http://www.who.int/cancer/palliative/definition/en/</w:t>
      </w:r>
    </w:p>
  </w:footnote>
  <w:footnote w:id="107">
    <w:p w14:paraId="54E6DE4E" w14:textId="77777777" w:rsidR="00942A26" w:rsidRDefault="00942A26">
      <w:pPr>
        <w:pStyle w:val="FootnoteText"/>
      </w:pPr>
      <w:r w:rsidRPr="007B7774">
        <w:rPr>
          <w:rStyle w:val="FootnoteReference"/>
          <w:sz w:val="20"/>
          <w:szCs w:val="20"/>
        </w:rPr>
        <w:footnoteRef/>
      </w:r>
      <w:r w:rsidRPr="007B7774">
        <w:rPr>
          <w:sz w:val="20"/>
          <w:szCs w:val="20"/>
        </w:rPr>
        <w:t xml:space="preserve"> </w:t>
      </w:r>
      <w:r w:rsidRPr="007B7774">
        <w:rPr>
          <w:rFonts w:cstheme="minorHAnsi"/>
          <w:sz w:val="20"/>
          <w:szCs w:val="20"/>
        </w:rPr>
        <w:t>http://www.who.int/maternal_child_adolescent/topics/quality-of-care/definition/en/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0163" w14:textId="77777777" w:rsidR="00942A26" w:rsidRDefault="00942A26" w:rsidP="001625C5">
    <w:pPr>
      <w:pStyle w:val="TOCSubheadings"/>
    </w:pPr>
    <w:r w:rsidRPr="00646CF3">
      <w:rPr>
        <w:color w:val="FFFFFF" w:themeColor="background1"/>
      </w:rPr>
      <w:t>CONTENTS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307E9" w14:textId="77777777" w:rsidR="00942A26" w:rsidRPr="00CA481C" w:rsidRDefault="00942A26" w:rsidP="00CA48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8C100" w14:textId="77777777" w:rsidR="00942A26" w:rsidRDefault="00942A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A51CB" w14:textId="77777777" w:rsidR="00942A26" w:rsidRPr="00C45D10" w:rsidRDefault="00942A26" w:rsidP="00C45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79C4AF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D0886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D80E4E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6F2A1E06"/>
    <w:lvl w:ilvl="0">
      <w:start w:val="1"/>
      <w:numFmt w:val="bullet"/>
      <w:pStyle w:val="ListBullet4"/>
      <w:lvlText w:val=""/>
      <w:lvlJc w:val="left"/>
      <w:pPr>
        <w:tabs>
          <w:tab w:val="num" w:pos="1429"/>
        </w:tabs>
        <w:ind w:left="1429" w:hanging="357"/>
      </w:pPr>
      <w:rPr>
        <w:rFonts w:ascii="Symbol" w:hAnsi="Symbol" w:hint="default"/>
      </w:rPr>
    </w:lvl>
  </w:abstractNum>
  <w:abstractNum w:abstractNumId="4" w15:restartNumberingAfterBreak="0">
    <w:nsid w:val="FFFFFF82"/>
    <w:multiLevelType w:val="singleLevel"/>
    <w:tmpl w:val="52CA6912"/>
    <w:lvl w:ilvl="0">
      <w:start w:val="1"/>
      <w:numFmt w:val="bullet"/>
      <w:pStyle w:val="ListBullet3"/>
      <w:lvlText w:val=""/>
      <w:lvlJc w:val="left"/>
      <w:pPr>
        <w:tabs>
          <w:tab w:val="num" w:pos="1072"/>
        </w:tabs>
        <w:ind w:left="1072" w:hanging="358"/>
      </w:pPr>
      <w:rPr>
        <w:rFonts w:ascii="Wingdings" w:hAnsi="Wingdings" w:hint="default"/>
      </w:rPr>
    </w:lvl>
  </w:abstractNum>
  <w:abstractNum w:abstractNumId="5" w15:restartNumberingAfterBreak="0">
    <w:nsid w:val="FFFFFF83"/>
    <w:multiLevelType w:val="singleLevel"/>
    <w:tmpl w:val="B5921360"/>
    <w:lvl w:ilvl="0">
      <w:start w:val="1"/>
      <w:numFmt w:val="bullet"/>
      <w:pStyle w:val="ListBullet2"/>
      <w:lvlText w:val=""/>
      <w:lvlJc w:val="left"/>
      <w:pPr>
        <w:tabs>
          <w:tab w:val="num" w:pos="714"/>
        </w:tabs>
        <w:ind w:left="714" w:hanging="357"/>
      </w:pPr>
      <w:rPr>
        <w:rFonts w:ascii="Symbol" w:hAnsi="Symbol" w:hint="default"/>
        <w:color w:val="000000"/>
      </w:rPr>
    </w:lvl>
  </w:abstractNum>
  <w:abstractNum w:abstractNumId="6" w15:restartNumberingAfterBreak="0">
    <w:nsid w:val="FFFFFF88"/>
    <w:multiLevelType w:val="singleLevel"/>
    <w:tmpl w:val="DEFE6396"/>
    <w:lvl w:ilvl="0">
      <w:start w:val="1"/>
      <w:numFmt w:val="decimal"/>
      <w:pStyle w:val="ListNumber"/>
      <w:lvlText w:val="%1."/>
      <w:lvlJc w:val="left"/>
      <w:pPr>
        <w:tabs>
          <w:tab w:val="num" w:pos="360"/>
        </w:tabs>
        <w:ind w:left="360" w:hanging="360"/>
      </w:pPr>
    </w:lvl>
  </w:abstractNum>
  <w:abstractNum w:abstractNumId="7" w15:restartNumberingAfterBreak="0">
    <w:nsid w:val="03EE7638"/>
    <w:multiLevelType w:val="hybridMultilevel"/>
    <w:tmpl w:val="48FEA0A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4991702"/>
    <w:multiLevelType w:val="hybridMultilevel"/>
    <w:tmpl w:val="A134B374"/>
    <w:lvl w:ilvl="0" w:tplc="829058DA">
      <w:start w:val="1"/>
      <w:numFmt w:val="lowerLetter"/>
      <w:pStyle w:val="aLettered"/>
      <w:lvlText w:val="(%1)"/>
      <w:lvlJc w:val="left"/>
      <w:pPr>
        <w:tabs>
          <w:tab w:val="num" w:pos="357"/>
        </w:tabs>
        <w:ind w:left="357" w:hanging="357"/>
      </w:pPr>
      <w:rPr>
        <w:rFonts w:ascii="Arial" w:hAnsi="Arial" w:cs="Wingdings" w:hint="default"/>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5C80CBC"/>
    <w:multiLevelType w:val="hybridMultilevel"/>
    <w:tmpl w:val="CF1ACCD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6A22F3A"/>
    <w:multiLevelType w:val="hybridMultilevel"/>
    <w:tmpl w:val="8116997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1A6FF9"/>
    <w:multiLevelType w:val="hybridMultilevel"/>
    <w:tmpl w:val="162C1B9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58425B"/>
    <w:multiLevelType w:val="hybridMultilevel"/>
    <w:tmpl w:val="BDFA8FEE"/>
    <w:lvl w:ilvl="0" w:tplc="0C090005">
      <w:start w:val="1"/>
      <w:numFmt w:val="bullet"/>
      <w:lvlText w:val=""/>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7F6BDD"/>
    <w:multiLevelType w:val="multilevel"/>
    <w:tmpl w:val="4712D72C"/>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11360D7"/>
    <w:multiLevelType w:val="multilevel"/>
    <w:tmpl w:val="8CF86B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397311"/>
    <w:multiLevelType w:val="hybridMultilevel"/>
    <w:tmpl w:val="3ADC9680"/>
    <w:lvl w:ilvl="0" w:tplc="ECD2C4F2">
      <w:start w:val="1"/>
      <w:numFmt w:val="bullet"/>
      <w:lvlText w:val=""/>
      <w:lvlJc w:val="left"/>
      <w:pPr>
        <w:ind w:left="720" w:hanging="360"/>
      </w:pPr>
      <w:rPr>
        <w:rFonts w:ascii="Wingdings" w:hAnsi="Wingdings" w:hint="default"/>
        <w:color w:val="404040"/>
      </w:rPr>
    </w:lvl>
    <w:lvl w:ilvl="1" w:tplc="0C090003">
      <w:start w:val="1"/>
      <w:numFmt w:val="bullet"/>
      <w:lvlText w:val="o"/>
      <w:lvlJc w:val="left"/>
      <w:pPr>
        <w:ind w:left="1440" w:hanging="360"/>
      </w:pPr>
      <w:rPr>
        <w:rFonts w:ascii="Courier New" w:hAnsi="Courier New" w:cs="Courier New" w:hint="default"/>
      </w:rPr>
    </w:lvl>
    <w:lvl w:ilvl="2" w:tplc="19B6C826">
      <w:start w:val="1"/>
      <w:numFmt w:val="bullet"/>
      <w:lvlText w:val="-"/>
      <w:lvlJc w:val="left"/>
      <w:pPr>
        <w:ind w:left="2160" w:hanging="360"/>
      </w:pPr>
      <w:rPr>
        <w:rFonts w:ascii="Arial" w:hAnsi="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7B1BF9"/>
    <w:multiLevelType w:val="hybridMultilevel"/>
    <w:tmpl w:val="96BEA002"/>
    <w:lvl w:ilvl="0" w:tplc="2BBADBB6">
      <w:start w:val="1"/>
      <w:numFmt w:val="bullet"/>
      <w:pStyle w:val="UrbisTable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CE1978"/>
    <w:multiLevelType w:val="multilevel"/>
    <w:tmpl w:val="6A78D4DA"/>
    <w:lvl w:ilvl="0">
      <w:start w:val="1"/>
      <w:numFmt w:val="upperLetter"/>
      <w:pStyle w:val="Appendix1"/>
      <w:lvlText w:val="Appendix %1"/>
      <w:lvlJc w:val="left"/>
      <w:pPr>
        <w:tabs>
          <w:tab w:val="num" w:pos="7230"/>
        </w:tabs>
        <w:ind w:left="5529" w:hanging="1701"/>
      </w:pPr>
      <w:rPr>
        <w:rFonts w:ascii="Arial" w:hAnsi="Arial" w:cs="Arial" w:hint="default"/>
        <w:b/>
        <w:i w:val="0"/>
        <w:caps w:val="0"/>
        <w:sz w:val="48"/>
        <w:szCs w:val="36"/>
      </w:rPr>
    </w:lvl>
    <w:lvl w:ilvl="1">
      <w:start w:val="1"/>
      <w:numFmt w:val="decimal"/>
      <w:pStyle w:val="Appendix2"/>
      <w:lvlText w:val="%1.%2"/>
      <w:lvlJc w:val="left"/>
      <w:pPr>
        <w:tabs>
          <w:tab w:val="num" w:pos="7230"/>
        </w:tabs>
        <w:ind w:left="5529" w:hanging="1701"/>
      </w:pPr>
      <w:rPr>
        <w:rFonts w:cs="Times New Roman" w:hint="default"/>
        <w:b w:val="0"/>
        <w:bCs w:val="0"/>
        <w:i w:val="0"/>
        <w:iCs w:val="0"/>
        <w:caps/>
        <w:smallCaps w:val="0"/>
        <w:strike w:val="0"/>
        <w:dstrike w:val="0"/>
        <w:noProof w:val="0"/>
        <w:vanish w:val="0"/>
        <w:color w:val="000000"/>
        <w:spacing w:val="0"/>
        <w:kern w:val="0"/>
        <w:position w:val="0"/>
        <w:sz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endix3"/>
      <w:lvlText w:val="%1.%2.%3"/>
      <w:lvlJc w:val="left"/>
      <w:pPr>
        <w:tabs>
          <w:tab w:val="num" w:pos="7230"/>
        </w:tabs>
        <w:ind w:left="5529" w:hanging="170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4"/>
      <w:lvlText w:val="%1.%2.%3.%4"/>
      <w:lvlJc w:val="left"/>
      <w:pPr>
        <w:tabs>
          <w:tab w:val="num" w:pos="7230"/>
        </w:tabs>
        <w:ind w:left="5529" w:hanging="170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7230"/>
        </w:tabs>
        <w:ind w:left="5529" w:hanging="1701"/>
      </w:pPr>
      <w:rPr>
        <w:rFonts w:hint="default"/>
      </w:rPr>
    </w:lvl>
    <w:lvl w:ilvl="5">
      <w:start w:val="1"/>
      <w:numFmt w:val="decimal"/>
      <w:lvlText w:val="%1.%2.%3.%4.%5.%6"/>
      <w:lvlJc w:val="left"/>
      <w:pPr>
        <w:tabs>
          <w:tab w:val="num" w:pos="7230"/>
        </w:tabs>
        <w:ind w:left="5529" w:hanging="1701"/>
      </w:pPr>
      <w:rPr>
        <w:rFonts w:hint="default"/>
      </w:rPr>
    </w:lvl>
    <w:lvl w:ilvl="6">
      <w:start w:val="1"/>
      <w:numFmt w:val="decimal"/>
      <w:lvlText w:val="%1.%2.%3.%4.%5.%6.%7"/>
      <w:lvlJc w:val="left"/>
      <w:pPr>
        <w:tabs>
          <w:tab w:val="num" w:pos="7230"/>
        </w:tabs>
        <w:ind w:left="5529" w:hanging="1701"/>
      </w:pPr>
      <w:rPr>
        <w:rFonts w:hint="default"/>
      </w:rPr>
    </w:lvl>
    <w:lvl w:ilvl="7">
      <w:start w:val="1"/>
      <w:numFmt w:val="decimal"/>
      <w:lvlText w:val="%1.%2.%3.%4.%5.%6.%7.%8"/>
      <w:lvlJc w:val="left"/>
      <w:pPr>
        <w:tabs>
          <w:tab w:val="num" w:pos="7230"/>
        </w:tabs>
        <w:ind w:left="5529" w:hanging="1701"/>
      </w:pPr>
      <w:rPr>
        <w:rFonts w:hint="default"/>
      </w:rPr>
    </w:lvl>
    <w:lvl w:ilvl="8">
      <w:start w:val="1"/>
      <w:numFmt w:val="decimal"/>
      <w:lvlText w:val="%1.%2.%3.%4.%5.%6.%7.%8.%9"/>
      <w:lvlJc w:val="left"/>
      <w:pPr>
        <w:tabs>
          <w:tab w:val="num" w:pos="7230"/>
        </w:tabs>
        <w:ind w:left="5529" w:hanging="1701"/>
      </w:pPr>
      <w:rPr>
        <w:rFonts w:hint="default"/>
      </w:rPr>
    </w:lvl>
  </w:abstractNum>
  <w:abstractNum w:abstractNumId="18" w15:restartNumberingAfterBreak="0">
    <w:nsid w:val="3FDF1486"/>
    <w:multiLevelType w:val="hybridMultilevel"/>
    <w:tmpl w:val="21261128"/>
    <w:lvl w:ilvl="0" w:tplc="0C090019">
      <w:start w:val="1"/>
      <w:numFmt w:val="lowerLetter"/>
      <w:lvlText w:val="%1."/>
      <w:lvlJc w:val="left"/>
      <w:pPr>
        <w:ind w:left="727" w:hanging="360"/>
      </w:pPr>
    </w:lvl>
    <w:lvl w:ilvl="1" w:tplc="0C090019" w:tentative="1">
      <w:start w:val="1"/>
      <w:numFmt w:val="lowerLetter"/>
      <w:lvlText w:val="%2."/>
      <w:lvlJc w:val="left"/>
      <w:pPr>
        <w:ind w:left="1447" w:hanging="360"/>
      </w:pPr>
    </w:lvl>
    <w:lvl w:ilvl="2" w:tplc="0C09001B" w:tentative="1">
      <w:start w:val="1"/>
      <w:numFmt w:val="lowerRoman"/>
      <w:lvlText w:val="%3."/>
      <w:lvlJc w:val="right"/>
      <w:pPr>
        <w:ind w:left="2167" w:hanging="180"/>
      </w:pPr>
    </w:lvl>
    <w:lvl w:ilvl="3" w:tplc="0C09000F" w:tentative="1">
      <w:start w:val="1"/>
      <w:numFmt w:val="decimal"/>
      <w:lvlText w:val="%4."/>
      <w:lvlJc w:val="left"/>
      <w:pPr>
        <w:ind w:left="2887" w:hanging="360"/>
      </w:pPr>
    </w:lvl>
    <w:lvl w:ilvl="4" w:tplc="0C090019" w:tentative="1">
      <w:start w:val="1"/>
      <w:numFmt w:val="lowerLetter"/>
      <w:lvlText w:val="%5."/>
      <w:lvlJc w:val="left"/>
      <w:pPr>
        <w:ind w:left="3607" w:hanging="360"/>
      </w:pPr>
    </w:lvl>
    <w:lvl w:ilvl="5" w:tplc="0C09001B" w:tentative="1">
      <w:start w:val="1"/>
      <w:numFmt w:val="lowerRoman"/>
      <w:lvlText w:val="%6."/>
      <w:lvlJc w:val="right"/>
      <w:pPr>
        <w:ind w:left="4327" w:hanging="180"/>
      </w:pPr>
    </w:lvl>
    <w:lvl w:ilvl="6" w:tplc="0C09000F" w:tentative="1">
      <w:start w:val="1"/>
      <w:numFmt w:val="decimal"/>
      <w:lvlText w:val="%7."/>
      <w:lvlJc w:val="left"/>
      <w:pPr>
        <w:ind w:left="5047" w:hanging="360"/>
      </w:pPr>
    </w:lvl>
    <w:lvl w:ilvl="7" w:tplc="0C090019" w:tentative="1">
      <w:start w:val="1"/>
      <w:numFmt w:val="lowerLetter"/>
      <w:lvlText w:val="%8."/>
      <w:lvlJc w:val="left"/>
      <w:pPr>
        <w:ind w:left="5767" w:hanging="360"/>
      </w:pPr>
    </w:lvl>
    <w:lvl w:ilvl="8" w:tplc="0C09001B" w:tentative="1">
      <w:start w:val="1"/>
      <w:numFmt w:val="lowerRoman"/>
      <w:lvlText w:val="%9."/>
      <w:lvlJc w:val="right"/>
      <w:pPr>
        <w:ind w:left="6487" w:hanging="180"/>
      </w:pPr>
    </w:lvl>
  </w:abstractNum>
  <w:abstractNum w:abstractNumId="19" w15:restartNumberingAfterBreak="0">
    <w:nsid w:val="3FE50232"/>
    <w:multiLevelType w:val="multilevel"/>
    <w:tmpl w:val="D99252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0233A67"/>
    <w:multiLevelType w:val="multilevel"/>
    <w:tmpl w:val="6D746A0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28D67F3"/>
    <w:multiLevelType w:val="multilevel"/>
    <w:tmpl w:val="C81E9F68"/>
    <w:lvl w:ilvl="0">
      <w:start w:val="1"/>
      <w:numFmt w:val="decimal"/>
      <w:lvlText w:val="3.%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77472C"/>
    <w:multiLevelType w:val="hybridMultilevel"/>
    <w:tmpl w:val="B18027EA"/>
    <w:lvl w:ilvl="0" w:tplc="BA70CB4C">
      <w:start w:val="1"/>
      <w:numFmt w:val="bullet"/>
      <w:pStyle w:val="UrbisTableBullets"/>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Helvetica Neue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Neue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Neue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F32461"/>
    <w:multiLevelType w:val="hybridMultilevel"/>
    <w:tmpl w:val="437EC3C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425A73"/>
    <w:multiLevelType w:val="multilevel"/>
    <w:tmpl w:val="8CF86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BC2E5D"/>
    <w:multiLevelType w:val="hybridMultilevel"/>
    <w:tmpl w:val="601C8858"/>
    <w:lvl w:ilvl="0" w:tplc="272896F4">
      <w:start w:val="1"/>
      <w:numFmt w:val="decimal"/>
      <w:pStyle w:val="NormalNumbered"/>
      <w:lvlText w:val="%1."/>
      <w:lvlJc w:val="left"/>
      <w:pPr>
        <w:tabs>
          <w:tab w:val="num" w:pos="714"/>
        </w:tabs>
        <w:ind w:left="714" w:hanging="714"/>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6B408F"/>
    <w:multiLevelType w:val="hybridMultilevel"/>
    <w:tmpl w:val="05004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CE512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184462F"/>
    <w:multiLevelType w:val="hybridMultilevel"/>
    <w:tmpl w:val="4D98415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316EAB"/>
    <w:multiLevelType w:val="hybridMultilevel"/>
    <w:tmpl w:val="E962DE1C"/>
    <w:lvl w:ilvl="0" w:tplc="6A6AEC42">
      <w:start w:val="1"/>
      <w:numFmt w:val="bullet"/>
      <w:lvlText w:val=""/>
      <w:lvlJc w:val="left"/>
      <w:pPr>
        <w:tabs>
          <w:tab w:val="num" w:pos="714"/>
        </w:tabs>
        <w:ind w:left="714" w:hanging="357"/>
      </w:pPr>
      <w:rPr>
        <w:rFonts w:ascii="Symbol" w:hAnsi="Symbol" w:hint="default"/>
      </w:rPr>
    </w:lvl>
    <w:lvl w:ilvl="1" w:tplc="D6FC3ECC">
      <w:start w:val="1"/>
      <w:numFmt w:val="lowerLetter"/>
      <w:pStyle w:val="LetteredLista"/>
      <w:lvlText w:val="(%2)"/>
      <w:lvlJc w:val="left"/>
      <w:pPr>
        <w:tabs>
          <w:tab w:val="num" w:pos="357"/>
        </w:tabs>
        <w:ind w:left="357" w:hanging="35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197C83"/>
    <w:multiLevelType w:val="hybridMultilevel"/>
    <w:tmpl w:val="3A74C852"/>
    <w:lvl w:ilvl="0" w:tplc="BD026AF2">
      <w:start w:val="1"/>
      <w:numFmt w:val="bullet"/>
      <w:pStyle w:val="ListBullet"/>
      <w:lvlText w:val=""/>
      <w:lvlJc w:val="left"/>
      <w:pPr>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Helvetica Neue 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Neue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Neue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765A2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BFD746B"/>
    <w:multiLevelType w:val="multilevel"/>
    <w:tmpl w:val="E50242D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7E3F0C33"/>
    <w:multiLevelType w:val="hybridMultilevel"/>
    <w:tmpl w:val="432C8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1"/>
  </w:num>
  <w:num w:numId="3">
    <w:abstractNumId w:val="27"/>
  </w:num>
  <w:num w:numId="4">
    <w:abstractNumId w:val="29"/>
  </w:num>
  <w:num w:numId="5">
    <w:abstractNumId w:val="5"/>
  </w:num>
  <w:num w:numId="6">
    <w:abstractNumId w:val="4"/>
  </w:num>
  <w:num w:numId="7">
    <w:abstractNumId w:val="3"/>
  </w:num>
  <w:num w:numId="8">
    <w:abstractNumId w:val="30"/>
  </w:num>
  <w:num w:numId="9">
    <w:abstractNumId w:val="2"/>
  </w:num>
  <w:num w:numId="10">
    <w:abstractNumId w:val="1"/>
  </w:num>
  <w:num w:numId="11">
    <w:abstractNumId w:val="0"/>
  </w:num>
  <w:num w:numId="12">
    <w:abstractNumId w:val="6"/>
  </w:num>
  <w:num w:numId="13">
    <w:abstractNumId w:val="17"/>
  </w:num>
  <w:num w:numId="14">
    <w:abstractNumId w:val="16"/>
  </w:num>
  <w:num w:numId="15">
    <w:abstractNumId w:val="25"/>
  </w:num>
  <w:num w:numId="16">
    <w:abstractNumId w:val="22"/>
  </w:num>
  <w:num w:numId="17">
    <w:abstractNumId w:val="12"/>
  </w:num>
  <w:num w:numId="18">
    <w:abstractNumId w:val="15"/>
  </w:num>
  <w:num w:numId="19">
    <w:abstractNumId w:val="24"/>
  </w:num>
  <w:num w:numId="20">
    <w:abstractNumId w:val="14"/>
  </w:num>
  <w:num w:numId="21">
    <w:abstractNumId w:val="19"/>
  </w:num>
  <w:num w:numId="22">
    <w:abstractNumId w:val="20"/>
  </w:num>
  <w:num w:numId="23">
    <w:abstractNumId w:val="13"/>
  </w:num>
  <w:num w:numId="24">
    <w:abstractNumId w:val="33"/>
  </w:num>
  <w:num w:numId="25">
    <w:abstractNumId w:val="26"/>
  </w:num>
  <w:num w:numId="26">
    <w:abstractNumId w:val="28"/>
  </w:num>
  <w:num w:numId="27">
    <w:abstractNumId w:val="7"/>
  </w:num>
  <w:num w:numId="28">
    <w:abstractNumId w:val="9"/>
  </w:num>
  <w:num w:numId="29">
    <w:abstractNumId w:val="11"/>
  </w:num>
  <w:num w:numId="30">
    <w:abstractNumId w:val="23"/>
  </w:num>
  <w:num w:numId="31">
    <w:abstractNumId w:val="18"/>
  </w:num>
  <w:num w:numId="32">
    <w:abstractNumId w:val="10"/>
  </w:num>
  <w:num w:numId="33">
    <w:abstractNumId w:val="21"/>
  </w:num>
  <w:num w:numId="34">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N" w:val="[28 105 273 523]"/>
    <w:docVar w:name="Company" w:val="Urbis Pty Ltd"/>
    <w:docVar w:name="Disclaimer_Party" w:val="[Disclaimer_Party]"/>
    <w:docVar w:name="Disclaimer_Purpose" w:val="[Disclaimer_Purpose]"/>
    <w:docVar w:name="docDate" w:val="2017.1.0"/>
    <w:docVar w:name="docVersion" w:val="1"/>
    <w:docVar w:name="ReportDate" w:val="July 2017"/>
    <w:docVar w:name="ReportDisclaimer" w:val="Draft"/>
    <w:docVar w:name="ReportDraft" w:val=" "/>
    <w:docVar w:name="ReportFor" w:val="Department of Health"/>
    <w:docVar w:name="ReportReference" w:val=" "/>
    <w:docVar w:name="ReportSubtitle" w:val=" "/>
    <w:docVar w:name="ReportTitle" w:val="National Palliative Care Strategy 2017 Draft"/>
    <w:docVar w:name="Year" w:val="2017"/>
  </w:docVars>
  <w:rsids>
    <w:rsidRoot w:val="003E1890"/>
    <w:rsid w:val="000014DE"/>
    <w:rsid w:val="00001AEC"/>
    <w:rsid w:val="00003586"/>
    <w:rsid w:val="00003E06"/>
    <w:rsid w:val="000057AA"/>
    <w:rsid w:val="000070CF"/>
    <w:rsid w:val="00007440"/>
    <w:rsid w:val="00010615"/>
    <w:rsid w:val="0001069C"/>
    <w:rsid w:val="00012CD3"/>
    <w:rsid w:val="00012FD9"/>
    <w:rsid w:val="00014235"/>
    <w:rsid w:val="00016A56"/>
    <w:rsid w:val="00017A2B"/>
    <w:rsid w:val="000203CB"/>
    <w:rsid w:val="00020D3F"/>
    <w:rsid w:val="00023F44"/>
    <w:rsid w:val="00026BC3"/>
    <w:rsid w:val="00027E52"/>
    <w:rsid w:val="00030937"/>
    <w:rsid w:val="0003174D"/>
    <w:rsid w:val="000322A2"/>
    <w:rsid w:val="000361DA"/>
    <w:rsid w:val="000361F1"/>
    <w:rsid w:val="00036566"/>
    <w:rsid w:val="00037B09"/>
    <w:rsid w:val="000408CF"/>
    <w:rsid w:val="0004090B"/>
    <w:rsid w:val="00042BC5"/>
    <w:rsid w:val="00046229"/>
    <w:rsid w:val="00047E84"/>
    <w:rsid w:val="00047F81"/>
    <w:rsid w:val="00051B0B"/>
    <w:rsid w:val="00054656"/>
    <w:rsid w:val="0006106A"/>
    <w:rsid w:val="000621C9"/>
    <w:rsid w:val="000623B1"/>
    <w:rsid w:val="00062BD6"/>
    <w:rsid w:val="00063AB8"/>
    <w:rsid w:val="000646DA"/>
    <w:rsid w:val="00074DBC"/>
    <w:rsid w:val="00077DCC"/>
    <w:rsid w:val="00080A3C"/>
    <w:rsid w:val="000830E4"/>
    <w:rsid w:val="00084D26"/>
    <w:rsid w:val="000855C1"/>
    <w:rsid w:val="0008572B"/>
    <w:rsid w:val="000906AB"/>
    <w:rsid w:val="00090FF9"/>
    <w:rsid w:val="00092669"/>
    <w:rsid w:val="000951C1"/>
    <w:rsid w:val="0009694D"/>
    <w:rsid w:val="00096FF7"/>
    <w:rsid w:val="000A1106"/>
    <w:rsid w:val="000A1AB3"/>
    <w:rsid w:val="000A6F6E"/>
    <w:rsid w:val="000B0426"/>
    <w:rsid w:val="000B062F"/>
    <w:rsid w:val="000B08B0"/>
    <w:rsid w:val="000B0C24"/>
    <w:rsid w:val="000B1210"/>
    <w:rsid w:val="000B1E40"/>
    <w:rsid w:val="000B2148"/>
    <w:rsid w:val="000B2BF8"/>
    <w:rsid w:val="000B4788"/>
    <w:rsid w:val="000C17F3"/>
    <w:rsid w:val="000C1840"/>
    <w:rsid w:val="000C4AD5"/>
    <w:rsid w:val="000C5A2E"/>
    <w:rsid w:val="000C67F4"/>
    <w:rsid w:val="000D2259"/>
    <w:rsid w:val="000D4B77"/>
    <w:rsid w:val="000D62CA"/>
    <w:rsid w:val="000D6EE9"/>
    <w:rsid w:val="000E0986"/>
    <w:rsid w:val="000E20AF"/>
    <w:rsid w:val="000E30C5"/>
    <w:rsid w:val="000E5A9F"/>
    <w:rsid w:val="000E6339"/>
    <w:rsid w:val="000F19E6"/>
    <w:rsid w:val="000F3268"/>
    <w:rsid w:val="000F3E6A"/>
    <w:rsid w:val="000F3FA2"/>
    <w:rsid w:val="000F4A2D"/>
    <w:rsid w:val="000F50EC"/>
    <w:rsid w:val="000F59D4"/>
    <w:rsid w:val="000F6473"/>
    <w:rsid w:val="000F71A4"/>
    <w:rsid w:val="00100F54"/>
    <w:rsid w:val="0010159F"/>
    <w:rsid w:val="00105EA6"/>
    <w:rsid w:val="0010683C"/>
    <w:rsid w:val="00107406"/>
    <w:rsid w:val="001075C5"/>
    <w:rsid w:val="00110B80"/>
    <w:rsid w:val="00111C3B"/>
    <w:rsid w:val="00112C5C"/>
    <w:rsid w:val="001174B5"/>
    <w:rsid w:val="001174D7"/>
    <w:rsid w:val="00121323"/>
    <w:rsid w:val="00122860"/>
    <w:rsid w:val="00125547"/>
    <w:rsid w:val="0012619A"/>
    <w:rsid w:val="00126840"/>
    <w:rsid w:val="001271F9"/>
    <w:rsid w:val="001276D8"/>
    <w:rsid w:val="00127937"/>
    <w:rsid w:val="00131590"/>
    <w:rsid w:val="00132AEE"/>
    <w:rsid w:val="00132CD8"/>
    <w:rsid w:val="00133776"/>
    <w:rsid w:val="00134118"/>
    <w:rsid w:val="001364AB"/>
    <w:rsid w:val="001372A6"/>
    <w:rsid w:val="001407F3"/>
    <w:rsid w:val="00141F38"/>
    <w:rsid w:val="001425AF"/>
    <w:rsid w:val="00142E35"/>
    <w:rsid w:val="00144D94"/>
    <w:rsid w:val="001458ED"/>
    <w:rsid w:val="00147D10"/>
    <w:rsid w:val="00150233"/>
    <w:rsid w:val="00151322"/>
    <w:rsid w:val="001537D0"/>
    <w:rsid w:val="00154560"/>
    <w:rsid w:val="00154967"/>
    <w:rsid w:val="00156B95"/>
    <w:rsid w:val="00156C4C"/>
    <w:rsid w:val="00160207"/>
    <w:rsid w:val="00160441"/>
    <w:rsid w:val="001606FE"/>
    <w:rsid w:val="001607C2"/>
    <w:rsid w:val="001609D5"/>
    <w:rsid w:val="001616EF"/>
    <w:rsid w:val="00161DF6"/>
    <w:rsid w:val="001625C5"/>
    <w:rsid w:val="00166D1E"/>
    <w:rsid w:val="001670E2"/>
    <w:rsid w:val="00170643"/>
    <w:rsid w:val="0017125C"/>
    <w:rsid w:val="00173C41"/>
    <w:rsid w:val="001774E7"/>
    <w:rsid w:val="00181D5E"/>
    <w:rsid w:val="00183DE5"/>
    <w:rsid w:val="0018769A"/>
    <w:rsid w:val="00191A8B"/>
    <w:rsid w:val="00193771"/>
    <w:rsid w:val="0019395B"/>
    <w:rsid w:val="00196C9D"/>
    <w:rsid w:val="001979AE"/>
    <w:rsid w:val="001A2C1A"/>
    <w:rsid w:val="001A6476"/>
    <w:rsid w:val="001A652C"/>
    <w:rsid w:val="001A696D"/>
    <w:rsid w:val="001B5601"/>
    <w:rsid w:val="001B5950"/>
    <w:rsid w:val="001B5D1B"/>
    <w:rsid w:val="001B7E7A"/>
    <w:rsid w:val="001C3335"/>
    <w:rsid w:val="001C4572"/>
    <w:rsid w:val="001C5A32"/>
    <w:rsid w:val="001C5C70"/>
    <w:rsid w:val="001D030B"/>
    <w:rsid w:val="001D7708"/>
    <w:rsid w:val="001D77BB"/>
    <w:rsid w:val="001E263B"/>
    <w:rsid w:val="001E3971"/>
    <w:rsid w:val="001E4BBB"/>
    <w:rsid w:val="001E6789"/>
    <w:rsid w:val="001E6EC3"/>
    <w:rsid w:val="001E7A5B"/>
    <w:rsid w:val="001E7B66"/>
    <w:rsid w:val="001F097D"/>
    <w:rsid w:val="001F1691"/>
    <w:rsid w:val="001F361C"/>
    <w:rsid w:val="001F41D4"/>
    <w:rsid w:val="001F7AA1"/>
    <w:rsid w:val="00200AE3"/>
    <w:rsid w:val="0020351C"/>
    <w:rsid w:val="0020490A"/>
    <w:rsid w:val="0021115A"/>
    <w:rsid w:val="00213529"/>
    <w:rsid w:val="00214B8B"/>
    <w:rsid w:val="00216DA8"/>
    <w:rsid w:val="00220802"/>
    <w:rsid w:val="002238FA"/>
    <w:rsid w:val="0022637E"/>
    <w:rsid w:val="00230DC6"/>
    <w:rsid w:val="00231ADC"/>
    <w:rsid w:val="002320E8"/>
    <w:rsid w:val="00232DF6"/>
    <w:rsid w:val="00233381"/>
    <w:rsid w:val="00235137"/>
    <w:rsid w:val="00235F6A"/>
    <w:rsid w:val="00237219"/>
    <w:rsid w:val="0024082B"/>
    <w:rsid w:val="00240F92"/>
    <w:rsid w:val="002419C3"/>
    <w:rsid w:val="002425D3"/>
    <w:rsid w:val="00244FBF"/>
    <w:rsid w:val="0024585C"/>
    <w:rsid w:val="00245A0C"/>
    <w:rsid w:val="00246E00"/>
    <w:rsid w:val="00251350"/>
    <w:rsid w:val="00251830"/>
    <w:rsid w:val="002518EA"/>
    <w:rsid w:val="00262A15"/>
    <w:rsid w:val="0026332F"/>
    <w:rsid w:val="00265A49"/>
    <w:rsid w:val="0026674B"/>
    <w:rsid w:val="00267E8E"/>
    <w:rsid w:val="00271673"/>
    <w:rsid w:val="002721D8"/>
    <w:rsid w:val="0027306D"/>
    <w:rsid w:val="00273878"/>
    <w:rsid w:val="00274E7C"/>
    <w:rsid w:val="00275DED"/>
    <w:rsid w:val="00275DEE"/>
    <w:rsid w:val="002764BC"/>
    <w:rsid w:val="00277F1D"/>
    <w:rsid w:val="00280693"/>
    <w:rsid w:val="002812CA"/>
    <w:rsid w:val="002816C8"/>
    <w:rsid w:val="00282C2D"/>
    <w:rsid w:val="00282FE7"/>
    <w:rsid w:val="0028338A"/>
    <w:rsid w:val="00283B22"/>
    <w:rsid w:val="00286760"/>
    <w:rsid w:val="00290267"/>
    <w:rsid w:val="0029103C"/>
    <w:rsid w:val="00291B7C"/>
    <w:rsid w:val="00292CEB"/>
    <w:rsid w:val="0029389F"/>
    <w:rsid w:val="0029582E"/>
    <w:rsid w:val="00295C8D"/>
    <w:rsid w:val="00296F5F"/>
    <w:rsid w:val="002973CE"/>
    <w:rsid w:val="002978DA"/>
    <w:rsid w:val="002A0D47"/>
    <w:rsid w:val="002A11DB"/>
    <w:rsid w:val="002A17FF"/>
    <w:rsid w:val="002A67BE"/>
    <w:rsid w:val="002B2757"/>
    <w:rsid w:val="002B2857"/>
    <w:rsid w:val="002B29EA"/>
    <w:rsid w:val="002B2F1D"/>
    <w:rsid w:val="002B3FAA"/>
    <w:rsid w:val="002B589C"/>
    <w:rsid w:val="002B606B"/>
    <w:rsid w:val="002B6D64"/>
    <w:rsid w:val="002B6E84"/>
    <w:rsid w:val="002B7086"/>
    <w:rsid w:val="002B74F2"/>
    <w:rsid w:val="002B79F3"/>
    <w:rsid w:val="002C1B72"/>
    <w:rsid w:val="002C367B"/>
    <w:rsid w:val="002C4BDD"/>
    <w:rsid w:val="002C65EE"/>
    <w:rsid w:val="002C713F"/>
    <w:rsid w:val="002C743B"/>
    <w:rsid w:val="002D090D"/>
    <w:rsid w:val="002D2071"/>
    <w:rsid w:val="002D233E"/>
    <w:rsid w:val="002D31EB"/>
    <w:rsid w:val="002D3799"/>
    <w:rsid w:val="002D44DB"/>
    <w:rsid w:val="002D4D07"/>
    <w:rsid w:val="002D58E1"/>
    <w:rsid w:val="002D6FDC"/>
    <w:rsid w:val="002E2151"/>
    <w:rsid w:val="002E21CA"/>
    <w:rsid w:val="002E57BE"/>
    <w:rsid w:val="002E7EE6"/>
    <w:rsid w:val="002F05DE"/>
    <w:rsid w:val="002F2376"/>
    <w:rsid w:val="002F28E5"/>
    <w:rsid w:val="002F3FB2"/>
    <w:rsid w:val="002F7F3F"/>
    <w:rsid w:val="00302F53"/>
    <w:rsid w:val="0030489E"/>
    <w:rsid w:val="00310B65"/>
    <w:rsid w:val="0031372D"/>
    <w:rsid w:val="00315323"/>
    <w:rsid w:val="00315D97"/>
    <w:rsid w:val="00315F2E"/>
    <w:rsid w:val="00316CA2"/>
    <w:rsid w:val="00317C82"/>
    <w:rsid w:val="003210EC"/>
    <w:rsid w:val="00322363"/>
    <w:rsid w:val="00322E20"/>
    <w:rsid w:val="00324CFA"/>
    <w:rsid w:val="00331E5E"/>
    <w:rsid w:val="0033229A"/>
    <w:rsid w:val="00332449"/>
    <w:rsid w:val="00335EE6"/>
    <w:rsid w:val="00337611"/>
    <w:rsid w:val="0034008B"/>
    <w:rsid w:val="00340115"/>
    <w:rsid w:val="0034248B"/>
    <w:rsid w:val="00346986"/>
    <w:rsid w:val="003535DB"/>
    <w:rsid w:val="00355725"/>
    <w:rsid w:val="003564D0"/>
    <w:rsid w:val="00356E15"/>
    <w:rsid w:val="00360FC8"/>
    <w:rsid w:val="00361263"/>
    <w:rsid w:val="0036285C"/>
    <w:rsid w:val="00363B6A"/>
    <w:rsid w:val="00363C9F"/>
    <w:rsid w:val="00363FF3"/>
    <w:rsid w:val="00364CD0"/>
    <w:rsid w:val="003653E2"/>
    <w:rsid w:val="00371890"/>
    <w:rsid w:val="00371C7D"/>
    <w:rsid w:val="00371C8F"/>
    <w:rsid w:val="00372C7F"/>
    <w:rsid w:val="003752B1"/>
    <w:rsid w:val="003756F4"/>
    <w:rsid w:val="00375EC6"/>
    <w:rsid w:val="00376FE0"/>
    <w:rsid w:val="003772A6"/>
    <w:rsid w:val="00381944"/>
    <w:rsid w:val="00382979"/>
    <w:rsid w:val="00383FBD"/>
    <w:rsid w:val="003847A1"/>
    <w:rsid w:val="00385EED"/>
    <w:rsid w:val="003875C1"/>
    <w:rsid w:val="00387E89"/>
    <w:rsid w:val="003907B9"/>
    <w:rsid w:val="00390A84"/>
    <w:rsid w:val="003944F2"/>
    <w:rsid w:val="00396798"/>
    <w:rsid w:val="00397B18"/>
    <w:rsid w:val="003A0DC1"/>
    <w:rsid w:val="003A267D"/>
    <w:rsid w:val="003A494B"/>
    <w:rsid w:val="003A4C62"/>
    <w:rsid w:val="003A5602"/>
    <w:rsid w:val="003A7802"/>
    <w:rsid w:val="003B2FFF"/>
    <w:rsid w:val="003B6613"/>
    <w:rsid w:val="003B7FA6"/>
    <w:rsid w:val="003C1785"/>
    <w:rsid w:val="003C1C67"/>
    <w:rsid w:val="003C4FF0"/>
    <w:rsid w:val="003C54F9"/>
    <w:rsid w:val="003C6144"/>
    <w:rsid w:val="003C6981"/>
    <w:rsid w:val="003C7C8A"/>
    <w:rsid w:val="003D2729"/>
    <w:rsid w:val="003D2AAC"/>
    <w:rsid w:val="003D3651"/>
    <w:rsid w:val="003D6A2C"/>
    <w:rsid w:val="003E0896"/>
    <w:rsid w:val="003E1890"/>
    <w:rsid w:val="003E3293"/>
    <w:rsid w:val="003E5494"/>
    <w:rsid w:val="003E6B02"/>
    <w:rsid w:val="003E76EB"/>
    <w:rsid w:val="003F0A18"/>
    <w:rsid w:val="003F14CF"/>
    <w:rsid w:val="003F5A6A"/>
    <w:rsid w:val="004003D0"/>
    <w:rsid w:val="00402BC6"/>
    <w:rsid w:val="004033E5"/>
    <w:rsid w:val="00405126"/>
    <w:rsid w:val="004129F1"/>
    <w:rsid w:val="0041530C"/>
    <w:rsid w:val="0041545B"/>
    <w:rsid w:val="0041603B"/>
    <w:rsid w:val="004201E4"/>
    <w:rsid w:val="00420422"/>
    <w:rsid w:val="00426D83"/>
    <w:rsid w:val="00427EDA"/>
    <w:rsid w:val="0043285D"/>
    <w:rsid w:val="0043545B"/>
    <w:rsid w:val="0043555F"/>
    <w:rsid w:val="004356BC"/>
    <w:rsid w:val="00437CC2"/>
    <w:rsid w:val="0044138E"/>
    <w:rsid w:val="0044158C"/>
    <w:rsid w:val="00441D48"/>
    <w:rsid w:val="004421FD"/>
    <w:rsid w:val="0044318C"/>
    <w:rsid w:val="004445E7"/>
    <w:rsid w:val="00444865"/>
    <w:rsid w:val="0044689C"/>
    <w:rsid w:val="00447501"/>
    <w:rsid w:val="00450E53"/>
    <w:rsid w:val="00455285"/>
    <w:rsid w:val="00455971"/>
    <w:rsid w:val="00461642"/>
    <w:rsid w:val="00462AA8"/>
    <w:rsid w:val="00466A8E"/>
    <w:rsid w:val="0046739A"/>
    <w:rsid w:val="00470169"/>
    <w:rsid w:val="004711CC"/>
    <w:rsid w:val="00472E58"/>
    <w:rsid w:val="00474E4A"/>
    <w:rsid w:val="004750F5"/>
    <w:rsid w:val="0047677E"/>
    <w:rsid w:val="00481867"/>
    <w:rsid w:val="004827F2"/>
    <w:rsid w:val="00483868"/>
    <w:rsid w:val="0048784C"/>
    <w:rsid w:val="00487EE9"/>
    <w:rsid w:val="00493BFC"/>
    <w:rsid w:val="004A0D3B"/>
    <w:rsid w:val="004A0D97"/>
    <w:rsid w:val="004A1B70"/>
    <w:rsid w:val="004A1C3A"/>
    <w:rsid w:val="004A20B3"/>
    <w:rsid w:val="004A492C"/>
    <w:rsid w:val="004A7C94"/>
    <w:rsid w:val="004B03BF"/>
    <w:rsid w:val="004B08BF"/>
    <w:rsid w:val="004B0F6C"/>
    <w:rsid w:val="004B34C7"/>
    <w:rsid w:val="004B37B8"/>
    <w:rsid w:val="004C04A8"/>
    <w:rsid w:val="004C182D"/>
    <w:rsid w:val="004C346B"/>
    <w:rsid w:val="004D0442"/>
    <w:rsid w:val="004D1957"/>
    <w:rsid w:val="004D1D91"/>
    <w:rsid w:val="004D3EB1"/>
    <w:rsid w:val="004D59B4"/>
    <w:rsid w:val="004D651D"/>
    <w:rsid w:val="004D779C"/>
    <w:rsid w:val="004E01D9"/>
    <w:rsid w:val="004E0B57"/>
    <w:rsid w:val="004E1AB3"/>
    <w:rsid w:val="004E31E3"/>
    <w:rsid w:val="004E37A7"/>
    <w:rsid w:val="004E4713"/>
    <w:rsid w:val="004E4A2C"/>
    <w:rsid w:val="004E6623"/>
    <w:rsid w:val="004E6A1E"/>
    <w:rsid w:val="004E6A79"/>
    <w:rsid w:val="004E6C77"/>
    <w:rsid w:val="004F1121"/>
    <w:rsid w:val="004F11D3"/>
    <w:rsid w:val="004F15B9"/>
    <w:rsid w:val="004F26BA"/>
    <w:rsid w:val="004F33B8"/>
    <w:rsid w:val="004F5924"/>
    <w:rsid w:val="004F5DA2"/>
    <w:rsid w:val="00500B1C"/>
    <w:rsid w:val="0050231A"/>
    <w:rsid w:val="005042E6"/>
    <w:rsid w:val="0050577E"/>
    <w:rsid w:val="0051420A"/>
    <w:rsid w:val="00514B0C"/>
    <w:rsid w:val="0051541C"/>
    <w:rsid w:val="00516D31"/>
    <w:rsid w:val="00517E5E"/>
    <w:rsid w:val="005205FB"/>
    <w:rsid w:val="00520B9E"/>
    <w:rsid w:val="00522C3D"/>
    <w:rsid w:val="00525159"/>
    <w:rsid w:val="005301F3"/>
    <w:rsid w:val="00530693"/>
    <w:rsid w:val="00531358"/>
    <w:rsid w:val="00531D2F"/>
    <w:rsid w:val="005327DD"/>
    <w:rsid w:val="00532945"/>
    <w:rsid w:val="005359D5"/>
    <w:rsid w:val="00535B01"/>
    <w:rsid w:val="00536FDD"/>
    <w:rsid w:val="00537006"/>
    <w:rsid w:val="0053742B"/>
    <w:rsid w:val="00537AA6"/>
    <w:rsid w:val="00540087"/>
    <w:rsid w:val="005403CD"/>
    <w:rsid w:val="005413FD"/>
    <w:rsid w:val="005422BC"/>
    <w:rsid w:val="00542EEC"/>
    <w:rsid w:val="00544342"/>
    <w:rsid w:val="00545BA9"/>
    <w:rsid w:val="00545D74"/>
    <w:rsid w:val="00547B03"/>
    <w:rsid w:val="005508DF"/>
    <w:rsid w:val="00550E57"/>
    <w:rsid w:val="00552308"/>
    <w:rsid w:val="005526B9"/>
    <w:rsid w:val="00556C44"/>
    <w:rsid w:val="00563028"/>
    <w:rsid w:val="00564A3B"/>
    <w:rsid w:val="00565417"/>
    <w:rsid w:val="005676CF"/>
    <w:rsid w:val="005714B1"/>
    <w:rsid w:val="0057415C"/>
    <w:rsid w:val="0057447D"/>
    <w:rsid w:val="005810B7"/>
    <w:rsid w:val="00583288"/>
    <w:rsid w:val="00584670"/>
    <w:rsid w:val="00584C99"/>
    <w:rsid w:val="0058557B"/>
    <w:rsid w:val="005855B0"/>
    <w:rsid w:val="00586866"/>
    <w:rsid w:val="005928AE"/>
    <w:rsid w:val="005942D0"/>
    <w:rsid w:val="00595AF7"/>
    <w:rsid w:val="005A0682"/>
    <w:rsid w:val="005A09C1"/>
    <w:rsid w:val="005A3B92"/>
    <w:rsid w:val="005A460C"/>
    <w:rsid w:val="005A4940"/>
    <w:rsid w:val="005B265B"/>
    <w:rsid w:val="005B3F95"/>
    <w:rsid w:val="005B5D32"/>
    <w:rsid w:val="005B6AD2"/>
    <w:rsid w:val="005B6EDC"/>
    <w:rsid w:val="005B7FC0"/>
    <w:rsid w:val="005C0C42"/>
    <w:rsid w:val="005C31B4"/>
    <w:rsid w:val="005C5321"/>
    <w:rsid w:val="005D4F20"/>
    <w:rsid w:val="005D52F8"/>
    <w:rsid w:val="005D5F34"/>
    <w:rsid w:val="005E00E9"/>
    <w:rsid w:val="005E1B12"/>
    <w:rsid w:val="005E21FD"/>
    <w:rsid w:val="005E2B81"/>
    <w:rsid w:val="005E34E7"/>
    <w:rsid w:val="005E3714"/>
    <w:rsid w:val="005E4064"/>
    <w:rsid w:val="005E52C1"/>
    <w:rsid w:val="005E55FA"/>
    <w:rsid w:val="005E660C"/>
    <w:rsid w:val="005F05BE"/>
    <w:rsid w:val="005F0B7F"/>
    <w:rsid w:val="005F0D88"/>
    <w:rsid w:val="005F3D83"/>
    <w:rsid w:val="005F4058"/>
    <w:rsid w:val="005F72E5"/>
    <w:rsid w:val="005F770B"/>
    <w:rsid w:val="00604822"/>
    <w:rsid w:val="006056B5"/>
    <w:rsid w:val="00605D52"/>
    <w:rsid w:val="00606519"/>
    <w:rsid w:val="006105AD"/>
    <w:rsid w:val="006116EE"/>
    <w:rsid w:val="0061187A"/>
    <w:rsid w:val="00611C14"/>
    <w:rsid w:val="0061799E"/>
    <w:rsid w:val="00624FED"/>
    <w:rsid w:val="00625531"/>
    <w:rsid w:val="006327C4"/>
    <w:rsid w:val="00635B14"/>
    <w:rsid w:val="006407B8"/>
    <w:rsid w:val="00641E71"/>
    <w:rsid w:val="00645D55"/>
    <w:rsid w:val="0064659A"/>
    <w:rsid w:val="00646CF3"/>
    <w:rsid w:val="00646E86"/>
    <w:rsid w:val="0065035D"/>
    <w:rsid w:val="00650817"/>
    <w:rsid w:val="006514EB"/>
    <w:rsid w:val="00652428"/>
    <w:rsid w:val="00654E09"/>
    <w:rsid w:val="006601B5"/>
    <w:rsid w:val="00660BB5"/>
    <w:rsid w:val="00665304"/>
    <w:rsid w:val="00665BB9"/>
    <w:rsid w:val="00667493"/>
    <w:rsid w:val="006704A4"/>
    <w:rsid w:val="006713CE"/>
    <w:rsid w:val="0067291F"/>
    <w:rsid w:val="006733AA"/>
    <w:rsid w:val="00674127"/>
    <w:rsid w:val="006753E4"/>
    <w:rsid w:val="00677A66"/>
    <w:rsid w:val="00680E9B"/>
    <w:rsid w:val="006816DA"/>
    <w:rsid w:val="00682362"/>
    <w:rsid w:val="00682731"/>
    <w:rsid w:val="00686B14"/>
    <w:rsid w:val="00686B3D"/>
    <w:rsid w:val="00692181"/>
    <w:rsid w:val="00692A46"/>
    <w:rsid w:val="00692E94"/>
    <w:rsid w:val="00693A4F"/>
    <w:rsid w:val="006958B0"/>
    <w:rsid w:val="00697249"/>
    <w:rsid w:val="006A184F"/>
    <w:rsid w:val="006A40EC"/>
    <w:rsid w:val="006A615A"/>
    <w:rsid w:val="006A7CBB"/>
    <w:rsid w:val="006B2651"/>
    <w:rsid w:val="006B32AF"/>
    <w:rsid w:val="006B44C8"/>
    <w:rsid w:val="006B496B"/>
    <w:rsid w:val="006B53A0"/>
    <w:rsid w:val="006B5539"/>
    <w:rsid w:val="006B7AA8"/>
    <w:rsid w:val="006C1558"/>
    <w:rsid w:val="006C163C"/>
    <w:rsid w:val="006C1933"/>
    <w:rsid w:val="006C1A05"/>
    <w:rsid w:val="006C2D0B"/>
    <w:rsid w:val="006C5EDA"/>
    <w:rsid w:val="006C6BF7"/>
    <w:rsid w:val="006D01BA"/>
    <w:rsid w:val="006D092D"/>
    <w:rsid w:val="006D1380"/>
    <w:rsid w:val="006D13CA"/>
    <w:rsid w:val="006D190B"/>
    <w:rsid w:val="006D38B3"/>
    <w:rsid w:val="006E00CD"/>
    <w:rsid w:val="006E0603"/>
    <w:rsid w:val="006E1BA8"/>
    <w:rsid w:val="006E1D4A"/>
    <w:rsid w:val="006E67DC"/>
    <w:rsid w:val="006E6BB0"/>
    <w:rsid w:val="006E742A"/>
    <w:rsid w:val="006E78D1"/>
    <w:rsid w:val="006F0A80"/>
    <w:rsid w:val="006F115E"/>
    <w:rsid w:val="006F3803"/>
    <w:rsid w:val="006F3B95"/>
    <w:rsid w:val="006F63F9"/>
    <w:rsid w:val="0070469E"/>
    <w:rsid w:val="0070486D"/>
    <w:rsid w:val="00705868"/>
    <w:rsid w:val="00706881"/>
    <w:rsid w:val="0071412A"/>
    <w:rsid w:val="007155BD"/>
    <w:rsid w:val="00715959"/>
    <w:rsid w:val="00715A89"/>
    <w:rsid w:val="00716669"/>
    <w:rsid w:val="007170D6"/>
    <w:rsid w:val="0071767D"/>
    <w:rsid w:val="007176C0"/>
    <w:rsid w:val="007203E8"/>
    <w:rsid w:val="00721CC8"/>
    <w:rsid w:val="00721EF4"/>
    <w:rsid w:val="00722BA9"/>
    <w:rsid w:val="00724667"/>
    <w:rsid w:val="00727728"/>
    <w:rsid w:val="00727EA4"/>
    <w:rsid w:val="0073039B"/>
    <w:rsid w:val="00730884"/>
    <w:rsid w:val="007308A7"/>
    <w:rsid w:val="00731F87"/>
    <w:rsid w:val="007323B1"/>
    <w:rsid w:val="00733B19"/>
    <w:rsid w:val="00734ED5"/>
    <w:rsid w:val="00745602"/>
    <w:rsid w:val="007479A5"/>
    <w:rsid w:val="00747E01"/>
    <w:rsid w:val="00753685"/>
    <w:rsid w:val="00756A19"/>
    <w:rsid w:val="00756D55"/>
    <w:rsid w:val="00764634"/>
    <w:rsid w:val="0076594C"/>
    <w:rsid w:val="00765FFA"/>
    <w:rsid w:val="00766003"/>
    <w:rsid w:val="007677BA"/>
    <w:rsid w:val="00767914"/>
    <w:rsid w:val="007702B4"/>
    <w:rsid w:val="00772917"/>
    <w:rsid w:val="0077504B"/>
    <w:rsid w:val="007764B3"/>
    <w:rsid w:val="007767D9"/>
    <w:rsid w:val="007833DE"/>
    <w:rsid w:val="00786852"/>
    <w:rsid w:val="00793832"/>
    <w:rsid w:val="00794357"/>
    <w:rsid w:val="00795843"/>
    <w:rsid w:val="007970EB"/>
    <w:rsid w:val="00797174"/>
    <w:rsid w:val="0079744B"/>
    <w:rsid w:val="00797E5E"/>
    <w:rsid w:val="007A036D"/>
    <w:rsid w:val="007A1144"/>
    <w:rsid w:val="007A151A"/>
    <w:rsid w:val="007A2549"/>
    <w:rsid w:val="007A26CA"/>
    <w:rsid w:val="007A2D12"/>
    <w:rsid w:val="007A448F"/>
    <w:rsid w:val="007A6EDC"/>
    <w:rsid w:val="007A6FE8"/>
    <w:rsid w:val="007A73B2"/>
    <w:rsid w:val="007A74BB"/>
    <w:rsid w:val="007B3B84"/>
    <w:rsid w:val="007B7774"/>
    <w:rsid w:val="007B781D"/>
    <w:rsid w:val="007B79EF"/>
    <w:rsid w:val="007C02E6"/>
    <w:rsid w:val="007C0C38"/>
    <w:rsid w:val="007C0FB5"/>
    <w:rsid w:val="007C2966"/>
    <w:rsid w:val="007C2EEC"/>
    <w:rsid w:val="007C44F4"/>
    <w:rsid w:val="007C5AA3"/>
    <w:rsid w:val="007C7AD3"/>
    <w:rsid w:val="007D1471"/>
    <w:rsid w:val="007D28C2"/>
    <w:rsid w:val="007D4CA8"/>
    <w:rsid w:val="007D56D7"/>
    <w:rsid w:val="007D56E1"/>
    <w:rsid w:val="007D7454"/>
    <w:rsid w:val="007D74C1"/>
    <w:rsid w:val="007D7E4D"/>
    <w:rsid w:val="007E2F1C"/>
    <w:rsid w:val="007E645B"/>
    <w:rsid w:val="007E6CBE"/>
    <w:rsid w:val="007F010D"/>
    <w:rsid w:val="00802446"/>
    <w:rsid w:val="00805612"/>
    <w:rsid w:val="00805F7B"/>
    <w:rsid w:val="0080791F"/>
    <w:rsid w:val="00807B6E"/>
    <w:rsid w:val="00810BB3"/>
    <w:rsid w:val="00810D6A"/>
    <w:rsid w:val="00810E66"/>
    <w:rsid w:val="008129BA"/>
    <w:rsid w:val="00813804"/>
    <w:rsid w:val="0081396E"/>
    <w:rsid w:val="00813BAC"/>
    <w:rsid w:val="0081421A"/>
    <w:rsid w:val="0081479A"/>
    <w:rsid w:val="008149F6"/>
    <w:rsid w:val="0081531E"/>
    <w:rsid w:val="00815631"/>
    <w:rsid w:val="0081615E"/>
    <w:rsid w:val="00816F09"/>
    <w:rsid w:val="00817F82"/>
    <w:rsid w:val="00821BA1"/>
    <w:rsid w:val="00821ED9"/>
    <w:rsid w:val="008236C3"/>
    <w:rsid w:val="0082393D"/>
    <w:rsid w:val="008275B4"/>
    <w:rsid w:val="008277B2"/>
    <w:rsid w:val="008315EC"/>
    <w:rsid w:val="00834F78"/>
    <w:rsid w:val="008362FC"/>
    <w:rsid w:val="00836BC9"/>
    <w:rsid w:val="008403D8"/>
    <w:rsid w:val="00841504"/>
    <w:rsid w:val="00841DFE"/>
    <w:rsid w:val="00844174"/>
    <w:rsid w:val="00844891"/>
    <w:rsid w:val="00845812"/>
    <w:rsid w:val="0084687F"/>
    <w:rsid w:val="00847067"/>
    <w:rsid w:val="00847761"/>
    <w:rsid w:val="0085226F"/>
    <w:rsid w:val="00856B11"/>
    <w:rsid w:val="0086163F"/>
    <w:rsid w:val="00861BC3"/>
    <w:rsid w:val="00863EAA"/>
    <w:rsid w:val="0086425C"/>
    <w:rsid w:val="00865298"/>
    <w:rsid w:val="00867394"/>
    <w:rsid w:val="00870154"/>
    <w:rsid w:val="00872FAF"/>
    <w:rsid w:val="008745C5"/>
    <w:rsid w:val="00876956"/>
    <w:rsid w:val="00881588"/>
    <w:rsid w:val="00881905"/>
    <w:rsid w:val="00881B37"/>
    <w:rsid w:val="00883A8E"/>
    <w:rsid w:val="008859A7"/>
    <w:rsid w:val="0088682E"/>
    <w:rsid w:val="00890A17"/>
    <w:rsid w:val="008921FB"/>
    <w:rsid w:val="008927C3"/>
    <w:rsid w:val="00893F9A"/>
    <w:rsid w:val="00894309"/>
    <w:rsid w:val="00896EB4"/>
    <w:rsid w:val="008A0161"/>
    <w:rsid w:val="008A0D3D"/>
    <w:rsid w:val="008A14FC"/>
    <w:rsid w:val="008A16F4"/>
    <w:rsid w:val="008A2C1E"/>
    <w:rsid w:val="008A35D6"/>
    <w:rsid w:val="008B22F5"/>
    <w:rsid w:val="008B2395"/>
    <w:rsid w:val="008C05E0"/>
    <w:rsid w:val="008C0887"/>
    <w:rsid w:val="008C0BE0"/>
    <w:rsid w:val="008C1B2E"/>
    <w:rsid w:val="008C6274"/>
    <w:rsid w:val="008D0C98"/>
    <w:rsid w:val="008D4A98"/>
    <w:rsid w:val="008E5A01"/>
    <w:rsid w:val="008E6215"/>
    <w:rsid w:val="008E7ACD"/>
    <w:rsid w:val="008F043D"/>
    <w:rsid w:val="008F0E3D"/>
    <w:rsid w:val="008F2233"/>
    <w:rsid w:val="008F33AD"/>
    <w:rsid w:val="008F4EB9"/>
    <w:rsid w:val="008F5297"/>
    <w:rsid w:val="008F6542"/>
    <w:rsid w:val="008F7AE4"/>
    <w:rsid w:val="008F7BC3"/>
    <w:rsid w:val="00900C9A"/>
    <w:rsid w:val="00903171"/>
    <w:rsid w:val="00903A16"/>
    <w:rsid w:val="00905D4D"/>
    <w:rsid w:val="00907ADC"/>
    <w:rsid w:val="0091349A"/>
    <w:rsid w:val="00913AB3"/>
    <w:rsid w:val="009169C2"/>
    <w:rsid w:val="00917C5F"/>
    <w:rsid w:val="0092677D"/>
    <w:rsid w:val="00926DC7"/>
    <w:rsid w:val="00927369"/>
    <w:rsid w:val="009273DB"/>
    <w:rsid w:val="009309D8"/>
    <w:rsid w:val="0093161E"/>
    <w:rsid w:val="00931AE7"/>
    <w:rsid w:val="009321EE"/>
    <w:rsid w:val="009348A9"/>
    <w:rsid w:val="00935426"/>
    <w:rsid w:val="00935A60"/>
    <w:rsid w:val="00935BDC"/>
    <w:rsid w:val="00935D13"/>
    <w:rsid w:val="00935F0B"/>
    <w:rsid w:val="009409B1"/>
    <w:rsid w:val="009419CF"/>
    <w:rsid w:val="00942A26"/>
    <w:rsid w:val="0095038D"/>
    <w:rsid w:val="009514D3"/>
    <w:rsid w:val="00951E47"/>
    <w:rsid w:val="00952A3E"/>
    <w:rsid w:val="00954CA2"/>
    <w:rsid w:val="009575CD"/>
    <w:rsid w:val="00957712"/>
    <w:rsid w:val="0096293D"/>
    <w:rsid w:val="00962CDD"/>
    <w:rsid w:val="00967FCC"/>
    <w:rsid w:val="00972500"/>
    <w:rsid w:val="009731B6"/>
    <w:rsid w:val="00976E0F"/>
    <w:rsid w:val="00976EFF"/>
    <w:rsid w:val="00977D96"/>
    <w:rsid w:val="00980D12"/>
    <w:rsid w:val="00987332"/>
    <w:rsid w:val="009925C8"/>
    <w:rsid w:val="0099290E"/>
    <w:rsid w:val="00993F80"/>
    <w:rsid w:val="00995568"/>
    <w:rsid w:val="009A00D3"/>
    <w:rsid w:val="009A0819"/>
    <w:rsid w:val="009A0BE9"/>
    <w:rsid w:val="009A56B0"/>
    <w:rsid w:val="009A5C66"/>
    <w:rsid w:val="009B005E"/>
    <w:rsid w:val="009B296A"/>
    <w:rsid w:val="009B38EC"/>
    <w:rsid w:val="009B5BCB"/>
    <w:rsid w:val="009C06DC"/>
    <w:rsid w:val="009C1C2F"/>
    <w:rsid w:val="009C52C7"/>
    <w:rsid w:val="009C5647"/>
    <w:rsid w:val="009C6F18"/>
    <w:rsid w:val="009C770C"/>
    <w:rsid w:val="009C7BCB"/>
    <w:rsid w:val="009D00FB"/>
    <w:rsid w:val="009D4D01"/>
    <w:rsid w:val="009D56A2"/>
    <w:rsid w:val="009E23FF"/>
    <w:rsid w:val="009E3D51"/>
    <w:rsid w:val="009E3E18"/>
    <w:rsid w:val="009E4BE9"/>
    <w:rsid w:val="009E60AE"/>
    <w:rsid w:val="009E72C3"/>
    <w:rsid w:val="009F1DC3"/>
    <w:rsid w:val="009F2B98"/>
    <w:rsid w:val="009F30C8"/>
    <w:rsid w:val="009F6BE3"/>
    <w:rsid w:val="009F73AC"/>
    <w:rsid w:val="00A004D8"/>
    <w:rsid w:val="00A07669"/>
    <w:rsid w:val="00A079F1"/>
    <w:rsid w:val="00A11582"/>
    <w:rsid w:val="00A136EB"/>
    <w:rsid w:val="00A1768D"/>
    <w:rsid w:val="00A20411"/>
    <w:rsid w:val="00A228D2"/>
    <w:rsid w:val="00A23776"/>
    <w:rsid w:val="00A2455F"/>
    <w:rsid w:val="00A3028A"/>
    <w:rsid w:val="00A306AB"/>
    <w:rsid w:val="00A30FC2"/>
    <w:rsid w:val="00A321E8"/>
    <w:rsid w:val="00A3370E"/>
    <w:rsid w:val="00A34FF7"/>
    <w:rsid w:val="00A35551"/>
    <w:rsid w:val="00A37017"/>
    <w:rsid w:val="00A37C4F"/>
    <w:rsid w:val="00A37FB2"/>
    <w:rsid w:val="00A41CF3"/>
    <w:rsid w:val="00A4207F"/>
    <w:rsid w:val="00A423B1"/>
    <w:rsid w:val="00A43446"/>
    <w:rsid w:val="00A43751"/>
    <w:rsid w:val="00A4566B"/>
    <w:rsid w:val="00A46289"/>
    <w:rsid w:val="00A472B7"/>
    <w:rsid w:val="00A47346"/>
    <w:rsid w:val="00A50515"/>
    <w:rsid w:val="00A51A6F"/>
    <w:rsid w:val="00A51AD0"/>
    <w:rsid w:val="00A51C42"/>
    <w:rsid w:val="00A5234C"/>
    <w:rsid w:val="00A524A7"/>
    <w:rsid w:val="00A54086"/>
    <w:rsid w:val="00A5583B"/>
    <w:rsid w:val="00A57FF1"/>
    <w:rsid w:val="00A63AB3"/>
    <w:rsid w:val="00A63EF9"/>
    <w:rsid w:val="00A6447F"/>
    <w:rsid w:val="00A66168"/>
    <w:rsid w:val="00A7117C"/>
    <w:rsid w:val="00A71FC0"/>
    <w:rsid w:val="00A723A9"/>
    <w:rsid w:val="00A727A5"/>
    <w:rsid w:val="00A73D60"/>
    <w:rsid w:val="00A80AB7"/>
    <w:rsid w:val="00A81162"/>
    <w:rsid w:val="00A81627"/>
    <w:rsid w:val="00A81777"/>
    <w:rsid w:val="00A81D08"/>
    <w:rsid w:val="00A81DFF"/>
    <w:rsid w:val="00A81FF0"/>
    <w:rsid w:val="00A8210F"/>
    <w:rsid w:val="00A8535A"/>
    <w:rsid w:val="00A87744"/>
    <w:rsid w:val="00A87F66"/>
    <w:rsid w:val="00A902EF"/>
    <w:rsid w:val="00A90B1F"/>
    <w:rsid w:val="00A91119"/>
    <w:rsid w:val="00A94276"/>
    <w:rsid w:val="00A95F21"/>
    <w:rsid w:val="00A9730F"/>
    <w:rsid w:val="00AA0686"/>
    <w:rsid w:val="00AA111C"/>
    <w:rsid w:val="00AA2B9C"/>
    <w:rsid w:val="00AA31CE"/>
    <w:rsid w:val="00AA4FA6"/>
    <w:rsid w:val="00AA564F"/>
    <w:rsid w:val="00AA5E37"/>
    <w:rsid w:val="00AB10E2"/>
    <w:rsid w:val="00AB2150"/>
    <w:rsid w:val="00AB5E92"/>
    <w:rsid w:val="00AC0324"/>
    <w:rsid w:val="00AC14A1"/>
    <w:rsid w:val="00AC2142"/>
    <w:rsid w:val="00AC38C4"/>
    <w:rsid w:val="00AC3DC3"/>
    <w:rsid w:val="00AC452D"/>
    <w:rsid w:val="00AC493C"/>
    <w:rsid w:val="00AC7198"/>
    <w:rsid w:val="00AD0814"/>
    <w:rsid w:val="00AD1D60"/>
    <w:rsid w:val="00AD32F3"/>
    <w:rsid w:val="00AD358A"/>
    <w:rsid w:val="00AD3933"/>
    <w:rsid w:val="00AD43FC"/>
    <w:rsid w:val="00AD4577"/>
    <w:rsid w:val="00AD6993"/>
    <w:rsid w:val="00AD7383"/>
    <w:rsid w:val="00AE1CBC"/>
    <w:rsid w:val="00AE6313"/>
    <w:rsid w:val="00AE68A4"/>
    <w:rsid w:val="00AF0217"/>
    <w:rsid w:val="00AF2DCE"/>
    <w:rsid w:val="00AF649D"/>
    <w:rsid w:val="00AF64F4"/>
    <w:rsid w:val="00AF7A76"/>
    <w:rsid w:val="00B00BC2"/>
    <w:rsid w:val="00B0152F"/>
    <w:rsid w:val="00B032E8"/>
    <w:rsid w:val="00B06C74"/>
    <w:rsid w:val="00B071A5"/>
    <w:rsid w:val="00B100A0"/>
    <w:rsid w:val="00B103B2"/>
    <w:rsid w:val="00B11954"/>
    <w:rsid w:val="00B12D3A"/>
    <w:rsid w:val="00B13423"/>
    <w:rsid w:val="00B13501"/>
    <w:rsid w:val="00B13DD4"/>
    <w:rsid w:val="00B17234"/>
    <w:rsid w:val="00B1742D"/>
    <w:rsid w:val="00B24F40"/>
    <w:rsid w:val="00B25E67"/>
    <w:rsid w:val="00B27922"/>
    <w:rsid w:val="00B35B7D"/>
    <w:rsid w:val="00B36363"/>
    <w:rsid w:val="00B41191"/>
    <w:rsid w:val="00B41D45"/>
    <w:rsid w:val="00B4238D"/>
    <w:rsid w:val="00B46A2E"/>
    <w:rsid w:val="00B47A19"/>
    <w:rsid w:val="00B47D77"/>
    <w:rsid w:val="00B51474"/>
    <w:rsid w:val="00B52163"/>
    <w:rsid w:val="00B5284F"/>
    <w:rsid w:val="00B53BAE"/>
    <w:rsid w:val="00B54696"/>
    <w:rsid w:val="00B55DEA"/>
    <w:rsid w:val="00B56357"/>
    <w:rsid w:val="00B60F5F"/>
    <w:rsid w:val="00B61C19"/>
    <w:rsid w:val="00B61D10"/>
    <w:rsid w:val="00B63829"/>
    <w:rsid w:val="00B65242"/>
    <w:rsid w:val="00B7016E"/>
    <w:rsid w:val="00B70C97"/>
    <w:rsid w:val="00B73D74"/>
    <w:rsid w:val="00B76B9A"/>
    <w:rsid w:val="00B770D8"/>
    <w:rsid w:val="00B825B3"/>
    <w:rsid w:val="00B838B8"/>
    <w:rsid w:val="00B8446C"/>
    <w:rsid w:val="00B84FD8"/>
    <w:rsid w:val="00B85515"/>
    <w:rsid w:val="00B8779B"/>
    <w:rsid w:val="00B91669"/>
    <w:rsid w:val="00B91DE8"/>
    <w:rsid w:val="00B930BA"/>
    <w:rsid w:val="00B94C85"/>
    <w:rsid w:val="00B956E5"/>
    <w:rsid w:val="00B96886"/>
    <w:rsid w:val="00B97030"/>
    <w:rsid w:val="00BA0569"/>
    <w:rsid w:val="00BA1419"/>
    <w:rsid w:val="00BA1ACA"/>
    <w:rsid w:val="00BA1FAC"/>
    <w:rsid w:val="00BA2A9B"/>
    <w:rsid w:val="00BA38DB"/>
    <w:rsid w:val="00BA557E"/>
    <w:rsid w:val="00BA57D4"/>
    <w:rsid w:val="00BA700C"/>
    <w:rsid w:val="00BB2049"/>
    <w:rsid w:val="00BB6985"/>
    <w:rsid w:val="00BB7CD2"/>
    <w:rsid w:val="00BC0991"/>
    <w:rsid w:val="00BC0C3A"/>
    <w:rsid w:val="00BC0EEA"/>
    <w:rsid w:val="00BC5733"/>
    <w:rsid w:val="00BC5787"/>
    <w:rsid w:val="00BC5FA1"/>
    <w:rsid w:val="00BD0807"/>
    <w:rsid w:val="00BE1B3B"/>
    <w:rsid w:val="00BE221A"/>
    <w:rsid w:val="00BE7F7B"/>
    <w:rsid w:val="00BF0E8F"/>
    <w:rsid w:val="00BF153D"/>
    <w:rsid w:val="00BF20BB"/>
    <w:rsid w:val="00BF2FC5"/>
    <w:rsid w:val="00BF3463"/>
    <w:rsid w:val="00BF4540"/>
    <w:rsid w:val="00BF592A"/>
    <w:rsid w:val="00BF7C0A"/>
    <w:rsid w:val="00C00DED"/>
    <w:rsid w:val="00C01064"/>
    <w:rsid w:val="00C0125E"/>
    <w:rsid w:val="00C024B0"/>
    <w:rsid w:val="00C02EDE"/>
    <w:rsid w:val="00C031C4"/>
    <w:rsid w:val="00C0563D"/>
    <w:rsid w:val="00C0717C"/>
    <w:rsid w:val="00C10317"/>
    <w:rsid w:val="00C10406"/>
    <w:rsid w:val="00C115EE"/>
    <w:rsid w:val="00C14733"/>
    <w:rsid w:val="00C14D87"/>
    <w:rsid w:val="00C1530F"/>
    <w:rsid w:val="00C213D2"/>
    <w:rsid w:val="00C22555"/>
    <w:rsid w:val="00C23848"/>
    <w:rsid w:val="00C2428B"/>
    <w:rsid w:val="00C2546E"/>
    <w:rsid w:val="00C260DC"/>
    <w:rsid w:val="00C262F3"/>
    <w:rsid w:val="00C307F9"/>
    <w:rsid w:val="00C30D3B"/>
    <w:rsid w:val="00C3431C"/>
    <w:rsid w:val="00C34774"/>
    <w:rsid w:val="00C34A99"/>
    <w:rsid w:val="00C36EE7"/>
    <w:rsid w:val="00C37137"/>
    <w:rsid w:val="00C37E45"/>
    <w:rsid w:val="00C4058F"/>
    <w:rsid w:val="00C40F14"/>
    <w:rsid w:val="00C4235D"/>
    <w:rsid w:val="00C44257"/>
    <w:rsid w:val="00C45D10"/>
    <w:rsid w:val="00C5161D"/>
    <w:rsid w:val="00C538FA"/>
    <w:rsid w:val="00C54793"/>
    <w:rsid w:val="00C55515"/>
    <w:rsid w:val="00C56A77"/>
    <w:rsid w:val="00C60C7C"/>
    <w:rsid w:val="00C61356"/>
    <w:rsid w:val="00C61D30"/>
    <w:rsid w:val="00C65629"/>
    <w:rsid w:val="00C6742A"/>
    <w:rsid w:val="00C708BA"/>
    <w:rsid w:val="00C730D7"/>
    <w:rsid w:val="00C73656"/>
    <w:rsid w:val="00C742FF"/>
    <w:rsid w:val="00C751EA"/>
    <w:rsid w:val="00C76F7F"/>
    <w:rsid w:val="00C808E7"/>
    <w:rsid w:val="00C841D9"/>
    <w:rsid w:val="00C85224"/>
    <w:rsid w:val="00C86D63"/>
    <w:rsid w:val="00C87DCF"/>
    <w:rsid w:val="00C924A6"/>
    <w:rsid w:val="00C934AB"/>
    <w:rsid w:val="00C935CA"/>
    <w:rsid w:val="00C93934"/>
    <w:rsid w:val="00C93E41"/>
    <w:rsid w:val="00C95A68"/>
    <w:rsid w:val="00C96C22"/>
    <w:rsid w:val="00C97188"/>
    <w:rsid w:val="00CA481C"/>
    <w:rsid w:val="00CA51A7"/>
    <w:rsid w:val="00CA5B34"/>
    <w:rsid w:val="00CB1F60"/>
    <w:rsid w:val="00CB2629"/>
    <w:rsid w:val="00CB4157"/>
    <w:rsid w:val="00CC030E"/>
    <w:rsid w:val="00CC2EBE"/>
    <w:rsid w:val="00CC62F8"/>
    <w:rsid w:val="00CC664A"/>
    <w:rsid w:val="00CC7CF3"/>
    <w:rsid w:val="00CD13C6"/>
    <w:rsid w:val="00CD28CE"/>
    <w:rsid w:val="00CD2933"/>
    <w:rsid w:val="00CD2BC1"/>
    <w:rsid w:val="00CD2D1E"/>
    <w:rsid w:val="00CD359F"/>
    <w:rsid w:val="00CD49E1"/>
    <w:rsid w:val="00CD594F"/>
    <w:rsid w:val="00CD5D96"/>
    <w:rsid w:val="00CD6D09"/>
    <w:rsid w:val="00CE00A4"/>
    <w:rsid w:val="00CE16CF"/>
    <w:rsid w:val="00CE3786"/>
    <w:rsid w:val="00CE68F4"/>
    <w:rsid w:val="00CE72D7"/>
    <w:rsid w:val="00CE7896"/>
    <w:rsid w:val="00CF00BE"/>
    <w:rsid w:val="00CF181E"/>
    <w:rsid w:val="00CF1DB5"/>
    <w:rsid w:val="00CF3413"/>
    <w:rsid w:val="00CF36B4"/>
    <w:rsid w:val="00CF40F7"/>
    <w:rsid w:val="00CF42A9"/>
    <w:rsid w:val="00CF434A"/>
    <w:rsid w:val="00CF7685"/>
    <w:rsid w:val="00CF7809"/>
    <w:rsid w:val="00CF7F01"/>
    <w:rsid w:val="00D01989"/>
    <w:rsid w:val="00D027FE"/>
    <w:rsid w:val="00D039BE"/>
    <w:rsid w:val="00D0558C"/>
    <w:rsid w:val="00D06883"/>
    <w:rsid w:val="00D06B82"/>
    <w:rsid w:val="00D07537"/>
    <w:rsid w:val="00D11378"/>
    <w:rsid w:val="00D11536"/>
    <w:rsid w:val="00D12430"/>
    <w:rsid w:val="00D1251B"/>
    <w:rsid w:val="00D13805"/>
    <w:rsid w:val="00D13944"/>
    <w:rsid w:val="00D1637F"/>
    <w:rsid w:val="00D17B8C"/>
    <w:rsid w:val="00D25924"/>
    <w:rsid w:val="00D26E48"/>
    <w:rsid w:val="00D27B37"/>
    <w:rsid w:val="00D326D2"/>
    <w:rsid w:val="00D32BE9"/>
    <w:rsid w:val="00D32DA2"/>
    <w:rsid w:val="00D334B0"/>
    <w:rsid w:val="00D33638"/>
    <w:rsid w:val="00D33769"/>
    <w:rsid w:val="00D342D8"/>
    <w:rsid w:val="00D34451"/>
    <w:rsid w:val="00D34787"/>
    <w:rsid w:val="00D34F8F"/>
    <w:rsid w:val="00D351A3"/>
    <w:rsid w:val="00D358F0"/>
    <w:rsid w:val="00D400EB"/>
    <w:rsid w:val="00D41FC4"/>
    <w:rsid w:val="00D505F1"/>
    <w:rsid w:val="00D540C7"/>
    <w:rsid w:val="00D55D5C"/>
    <w:rsid w:val="00D55FCB"/>
    <w:rsid w:val="00D578F4"/>
    <w:rsid w:val="00D60DBD"/>
    <w:rsid w:val="00D628FF"/>
    <w:rsid w:val="00D630BE"/>
    <w:rsid w:val="00D71286"/>
    <w:rsid w:val="00D73785"/>
    <w:rsid w:val="00D73E78"/>
    <w:rsid w:val="00D742DB"/>
    <w:rsid w:val="00D80982"/>
    <w:rsid w:val="00D80EE7"/>
    <w:rsid w:val="00D81CD0"/>
    <w:rsid w:val="00D828EE"/>
    <w:rsid w:val="00D82E0C"/>
    <w:rsid w:val="00D84632"/>
    <w:rsid w:val="00D90E4B"/>
    <w:rsid w:val="00D91A91"/>
    <w:rsid w:val="00D92513"/>
    <w:rsid w:val="00D92D6D"/>
    <w:rsid w:val="00D94109"/>
    <w:rsid w:val="00D94E28"/>
    <w:rsid w:val="00D95FEB"/>
    <w:rsid w:val="00DA027A"/>
    <w:rsid w:val="00DA10AB"/>
    <w:rsid w:val="00DA5509"/>
    <w:rsid w:val="00DA6DEC"/>
    <w:rsid w:val="00DA7042"/>
    <w:rsid w:val="00DB095E"/>
    <w:rsid w:val="00DB1229"/>
    <w:rsid w:val="00DB1866"/>
    <w:rsid w:val="00DB2ECD"/>
    <w:rsid w:val="00DB5913"/>
    <w:rsid w:val="00DB6B78"/>
    <w:rsid w:val="00DB7FB6"/>
    <w:rsid w:val="00DC1EC6"/>
    <w:rsid w:val="00DC492F"/>
    <w:rsid w:val="00DC4F4A"/>
    <w:rsid w:val="00DC5881"/>
    <w:rsid w:val="00DD1C4D"/>
    <w:rsid w:val="00DD77F8"/>
    <w:rsid w:val="00DD7E02"/>
    <w:rsid w:val="00DE4CA5"/>
    <w:rsid w:val="00DE60C0"/>
    <w:rsid w:val="00DE6C67"/>
    <w:rsid w:val="00DF019C"/>
    <w:rsid w:val="00DF12D9"/>
    <w:rsid w:val="00DF2179"/>
    <w:rsid w:val="00DF2458"/>
    <w:rsid w:val="00DF2502"/>
    <w:rsid w:val="00DF3F05"/>
    <w:rsid w:val="00DF58A4"/>
    <w:rsid w:val="00DF770A"/>
    <w:rsid w:val="00E00903"/>
    <w:rsid w:val="00E02B06"/>
    <w:rsid w:val="00E03821"/>
    <w:rsid w:val="00E048F5"/>
    <w:rsid w:val="00E05BF0"/>
    <w:rsid w:val="00E05CA5"/>
    <w:rsid w:val="00E11534"/>
    <w:rsid w:val="00E11D84"/>
    <w:rsid w:val="00E14E44"/>
    <w:rsid w:val="00E15B37"/>
    <w:rsid w:val="00E2071A"/>
    <w:rsid w:val="00E21BD8"/>
    <w:rsid w:val="00E25ED1"/>
    <w:rsid w:val="00E30507"/>
    <w:rsid w:val="00E30FC0"/>
    <w:rsid w:val="00E3101E"/>
    <w:rsid w:val="00E32A18"/>
    <w:rsid w:val="00E33B9B"/>
    <w:rsid w:val="00E34625"/>
    <w:rsid w:val="00E354B0"/>
    <w:rsid w:val="00E371AF"/>
    <w:rsid w:val="00E37B7A"/>
    <w:rsid w:val="00E41087"/>
    <w:rsid w:val="00E42575"/>
    <w:rsid w:val="00E44774"/>
    <w:rsid w:val="00E45DDD"/>
    <w:rsid w:val="00E4643F"/>
    <w:rsid w:val="00E4660C"/>
    <w:rsid w:val="00E46CC7"/>
    <w:rsid w:val="00E46FF5"/>
    <w:rsid w:val="00E47788"/>
    <w:rsid w:val="00E518E4"/>
    <w:rsid w:val="00E52DE3"/>
    <w:rsid w:val="00E5370E"/>
    <w:rsid w:val="00E55A0C"/>
    <w:rsid w:val="00E5653C"/>
    <w:rsid w:val="00E60ECC"/>
    <w:rsid w:val="00E655F1"/>
    <w:rsid w:val="00E70113"/>
    <w:rsid w:val="00E71AC8"/>
    <w:rsid w:val="00E8103A"/>
    <w:rsid w:val="00E82418"/>
    <w:rsid w:val="00E82BA1"/>
    <w:rsid w:val="00E8502D"/>
    <w:rsid w:val="00E851A1"/>
    <w:rsid w:val="00E90DD0"/>
    <w:rsid w:val="00E90FDB"/>
    <w:rsid w:val="00E91367"/>
    <w:rsid w:val="00E91D90"/>
    <w:rsid w:val="00E92BBF"/>
    <w:rsid w:val="00E95086"/>
    <w:rsid w:val="00E9566E"/>
    <w:rsid w:val="00E967BE"/>
    <w:rsid w:val="00EA38FD"/>
    <w:rsid w:val="00EA4B99"/>
    <w:rsid w:val="00EA4D39"/>
    <w:rsid w:val="00EA5982"/>
    <w:rsid w:val="00EA7008"/>
    <w:rsid w:val="00EA7A1B"/>
    <w:rsid w:val="00EB241A"/>
    <w:rsid w:val="00EB273D"/>
    <w:rsid w:val="00EB5C7F"/>
    <w:rsid w:val="00EC116E"/>
    <w:rsid w:val="00EC1360"/>
    <w:rsid w:val="00EC4F9F"/>
    <w:rsid w:val="00EC5901"/>
    <w:rsid w:val="00EC65CC"/>
    <w:rsid w:val="00ED171D"/>
    <w:rsid w:val="00ED3838"/>
    <w:rsid w:val="00ED5836"/>
    <w:rsid w:val="00ED65E1"/>
    <w:rsid w:val="00ED66B3"/>
    <w:rsid w:val="00ED6DCC"/>
    <w:rsid w:val="00ED705D"/>
    <w:rsid w:val="00EE077B"/>
    <w:rsid w:val="00EE1DCC"/>
    <w:rsid w:val="00EE4F65"/>
    <w:rsid w:val="00EE6FC6"/>
    <w:rsid w:val="00EE781F"/>
    <w:rsid w:val="00EF0321"/>
    <w:rsid w:val="00EF07A7"/>
    <w:rsid w:val="00EF2BB7"/>
    <w:rsid w:val="00F007BE"/>
    <w:rsid w:val="00F03989"/>
    <w:rsid w:val="00F045E9"/>
    <w:rsid w:val="00F04EED"/>
    <w:rsid w:val="00F06162"/>
    <w:rsid w:val="00F06A27"/>
    <w:rsid w:val="00F073C2"/>
    <w:rsid w:val="00F07959"/>
    <w:rsid w:val="00F11214"/>
    <w:rsid w:val="00F11C8A"/>
    <w:rsid w:val="00F11D16"/>
    <w:rsid w:val="00F12983"/>
    <w:rsid w:val="00F141E5"/>
    <w:rsid w:val="00F1451C"/>
    <w:rsid w:val="00F15033"/>
    <w:rsid w:val="00F20458"/>
    <w:rsid w:val="00F2187D"/>
    <w:rsid w:val="00F22E60"/>
    <w:rsid w:val="00F25EE2"/>
    <w:rsid w:val="00F30D32"/>
    <w:rsid w:val="00F30E7F"/>
    <w:rsid w:val="00F3209E"/>
    <w:rsid w:val="00F35711"/>
    <w:rsid w:val="00F3791D"/>
    <w:rsid w:val="00F4032C"/>
    <w:rsid w:val="00F40C91"/>
    <w:rsid w:val="00F43795"/>
    <w:rsid w:val="00F44D7E"/>
    <w:rsid w:val="00F4781B"/>
    <w:rsid w:val="00F50265"/>
    <w:rsid w:val="00F50456"/>
    <w:rsid w:val="00F528F9"/>
    <w:rsid w:val="00F5426B"/>
    <w:rsid w:val="00F5447F"/>
    <w:rsid w:val="00F55B3E"/>
    <w:rsid w:val="00F56077"/>
    <w:rsid w:val="00F5736E"/>
    <w:rsid w:val="00F57455"/>
    <w:rsid w:val="00F57704"/>
    <w:rsid w:val="00F57BD1"/>
    <w:rsid w:val="00F60042"/>
    <w:rsid w:val="00F64264"/>
    <w:rsid w:val="00F6431F"/>
    <w:rsid w:val="00F645AD"/>
    <w:rsid w:val="00F65B5C"/>
    <w:rsid w:val="00F65ED4"/>
    <w:rsid w:val="00F666AF"/>
    <w:rsid w:val="00F67614"/>
    <w:rsid w:val="00F67D78"/>
    <w:rsid w:val="00F70A91"/>
    <w:rsid w:val="00F70D66"/>
    <w:rsid w:val="00F75D94"/>
    <w:rsid w:val="00F760DE"/>
    <w:rsid w:val="00F76737"/>
    <w:rsid w:val="00F76A96"/>
    <w:rsid w:val="00F775CA"/>
    <w:rsid w:val="00F843AF"/>
    <w:rsid w:val="00F845E2"/>
    <w:rsid w:val="00F84C05"/>
    <w:rsid w:val="00F90AB4"/>
    <w:rsid w:val="00F9190A"/>
    <w:rsid w:val="00F91B41"/>
    <w:rsid w:val="00F95F4C"/>
    <w:rsid w:val="00F95FBD"/>
    <w:rsid w:val="00FA14B5"/>
    <w:rsid w:val="00FA52A8"/>
    <w:rsid w:val="00FA67AC"/>
    <w:rsid w:val="00FA77BB"/>
    <w:rsid w:val="00FB076F"/>
    <w:rsid w:val="00FB0AE6"/>
    <w:rsid w:val="00FB0BCD"/>
    <w:rsid w:val="00FB3ED6"/>
    <w:rsid w:val="00FB4F0E"/>
    <w:rsid w:val="00FB6A7E"/>
    <w:rsid w:val="00FC09FE"/>
    <w:rsid w:val="00FC26CB"/>
    <w:rsid w:val="00FC5080"/>
    <w:rsid w:val="00FC7D46"/>
    <w:rsid w:val="00FD0C25"/>
    <w:rsid w:val="00FD53FC"/>
    <w:rsid w:val="00FD6EEE"/>
    <w:rsid w:val="00FE1C5E"/>
    <w:rsid w:val="00FE2077"/>
    <w:rsid w:val="00FE3A5A"/>
    <w:rsid w:val="00FE4D79"/>
    <w:rsid w:val="00FE5B7E"/>
    <w:rsid w:val="00FE68C9"/>
    <w:rsid w:val="00FE724A"/>
    <w:rsid w:val="00FF105D"/>
    <w:rsid w:val="00FF1D18"/>
    <w:rsid w:val="00FF3791"/>
    <w:rsid w:val="00FF6E5A"/>
    <w:rsid w:val="00FF78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DDB405"/>
  <w15:docId w15:val="{CADD557B-F4E9-4280-90DD-B1C51D0F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934"/>
    <w:rPr>
      <w:color w:val="404040"/>
      <w:sz w:val="24"/>
    </w:rPr>
  </w:style>
  <w:style w:type="paragraph" w:styleId="Heading1">
    <w:name w:val="heading 1"/>
    <w:basedOn w:val="Head1"/>
    <w:next w:val="Normal"/>
    <w:link w:val="Heading1Char"/>
    <w:uiPriority w:val="9"/>
    <w:qFormat/>
    <w:rsid w:val="00156C4C"/>
    <w:pPr>
      <w:outlineLvl w:val="0"/>
    </w:pPr>
    <w:rPr>
      <w:rFonts w:ascii="Arial" w:hAnsi="Arial" w:cs="Arial"/>
      <w:b/>
      <w:caps w:val="0"/>
      <w:lang w:eastAsia="en-AU"/>
    </w:rPr>
  </w:style>
  <w:style w:type="paragraph" w:styleId="Heading2">
    <w:name w:val="heading 2"/>
    <w:basedOn w:val="Head2"/>
    <w:next w:val="Normal"/>
    <w:link w:val="Heading2Char"/>
    <w:uiPriority w:val="9"/>
    <w:unhideWhenUsed/>
    <w:qFormat/>
    <w:rsid w:val="005E4064"/>
    <w:pPr>
      <w:spacing w:before="360"/>
      <w:outlineLvl w:val="1"/>
    </w:pPr>
    <w:rPr>
      <w:rFonts w:ascii="Arial" w:hAnsi="Arial" w:cs="Arial"/>
      <w:b/>
      <w:caps w:val="0"/>
      <w:lang w:eastAsia="en-AU"/>
    </w:rPr>
  </w:style>
  <w:style w:type="paragraph" w:styleId="Heading3">
    <w:name w:val="heading 3"/>
    <w:basedOn w:val="Head3Pink"/>
    <w:next w:val="Normal"/>
    <w:link w:val="Heading3Char"/>
    <w:uiPriority w:val="9"/>
    <w:unhideWhenUsed/>
    <w:qFormat/>
    <w:rsid w:val="008F0E3D"/>
    <w:pPr>
      <w:shd w:val="clear" w:color="auto" w:fill="636AAF"/>
      <w:spacing w:before="360" w:after="200"/>
      <w:outlineLvl w:val="2"/>
    </w:pPr>
    <w:rPr>
      <w:color w:val="FFFFFF" w:themeColor="background1"/>
    </w:rPr>
  </w:style>
  <w:style w:type="paragraph" w:styleId="Heading4">
    <w:name w:val="heading 4"/>
    <w:basedOn w:val="Normal"/>
    <w:next w:val="Normal"/>
    <w:link w:val="Heading4Char"/>
    <w:uiPriority w:val="9"/>
    <w:unhideWhenUsed/>
    <w:qFormat/>
    <w:rsid w:val="00B103B2"/>
    <w:pPr>
      <w:keepNext/>
      <w:keepLines/>
      <w:spacing w:before="40" w:after="0"/>
      <w:outlineLvl w:val="3"/>
    </w:pPr>
    <w:rPr>
      <w:rFonts w:asciiTheme="majorHAnsi" w:eastAsiaTheme="majorEastAsia" w:hAnsiTheme="majorHAnsi" w:cstheme="majorBidi"/>
      <w:color w:val="5CB5A8" w:themeColor="accent1" w:themeShade="BF"/>
      <w:szCs w:val="24"/>
    </w:rPr>
  </w:style>
  <w:style w:type="paragraph" w:styleId="Heading5">
    <w:name w:val="heading 5"/>
    <w:basedOn w:val="Normal"/>
    <w:next w:val="Normal"/>
    <w:link w:val="Heading5Char"/>
    <w:uiPriority w:val="9"/>
    <w:semiHidden/>
    <w:unhideWhenUsed/>
    <w:qFormat/>
    <w:rsid w:val="00B103B2"/>
    <w:pPr>
      <w:keepNext/>
      <w:keepLines/>
      <w:spacing w:before="40" w:after="0"/>
      <w:outlineLvl w:val="4"/>
    </w:pPr>
    <w:rPr>
      <w:rFonts w:asciiTheme="majorHAnsi" w:eastAsiaTheme="majorEastAsia" w:hAnsiTheme="majorHAnsi" w:cstheme="majorBidi"/>
      <w:caps/>
      <w:color w:val="5CB5A8" w:themeColor="accent1" w:themeShade="BF"/>
    </w:rPr>
  </w:style>
  <w:style w:type="paragraph" w:styleId="Heading6">
    <w:name w:val="heading 6"/>
    <w:basedOn w:val="Normal"/>
    <w:next w:val="Normal"/>
    <w:link w:val="Heading6Char"/>
    <w:uiPriority w:val="9"/>
    <w:semiHidden/>
    <w:unhideWhenUsed/>
    <w:qFormat/>
    <w:rsid w:val="00B103B2"/>
    <w:pPr>
      <w:keepNext/>
      <w:keepLines/>
      <w:spacing w:before="40" w:after="0"/>
      <w:outlineLvl w:val="5"/>
    </w:pPr>
    <w:rPr>
      <w:rFonts w:asciiTheme="majorHAnsi" w:eastAsiaTheme="majorEastAsia" w:hAnsiTheme="majorHAnsi" w:cstheme="majorBidi"/>
      <w:i/>
      <w:iCs/>
      <w:caps/>
      <w:color w:val="397E73" w:themeColor="accent1" w:themeShade="80"/>
    </w:rPr>
  </w:style>
  <w:style w:type="paragraph" w:styleId="Heading7">
    <w:name w:val="heading 7"/>
    <w:basedOn w:val="Normal"/>
    <w:next w:val="Normal"/>
    <w:link w:val="Heading7Char"/>
    <w:uiPriority w:val="9"/>
    <w:semiHidden/>
    <w:unhideWhenUsed/>
    <w:qFormat/>
    <w:rsid w:val="00B103B2"/>
    <w:pPr>
      <w:keepNext/>
      <w:keepLines/>
      <w:spacing w:before="40" w:after="0"/>
      <w:outlineLvl w:val="6"/>
    </w:pPr>
    <w:rPr>
      <w:rFonts w:asciiTheme="majorHAnsi" w:eastAsiaTheme="majorEastAsia" w:hAnsiTheme="majorHAnsi" w:cstheme="majorBidi"/>
      <w:b/>
      <w:bCs/>
      <w:color w:val="397E73" w:themeColor="accent1" w:themeShade="80"/>
    </w:rPr>
  </w:style>
  <w:style w:type="paragraph" w:styleId="Heading8">
    <w:name w:val="heading 8"/>
    <w:basedOn w:val="Normal"/>
    <w:next w:val="Normal"/>
    <w:link w:val="Heading8Char"/>
    <w:uiPriority w:val="9"/>
    <w:semiHidden/>
    <w:unhideWhenUsed/>
    <w:qFormat/>
    <w:rsid w:val="00B103B2"/>
    <w:pPr>
      <w:keepNext/>
      <w:keepLines/>
      <w:spacing w:before="40" w:after="0"/>
      <w:outlineLvl w:val="7"/>
    </w:pPr>
    <w:rPr>
      <w:rFonts w:asciiTheme="majorHAnsi" w:eastAsiaTheme="majorEastAsia" w:hAnsiTheme="majorHAnsi" w:cstheme="majorBidi"/>
      <w:b/>
      <w:bCs/>
      <w:i/>
      <w:iCs/>
      <w:color w:val="397E73" w:themeColor="accent1" w:themeShade="80"/>
    </w:rPr>
  </w:style>
  <w:style w:type="paragraph" w:styleId="Heading9">
    <w:name w:val="heading 9"/>
    <w:basedOn w:val="Normal"/>
    <w:next w:val="Normal"/>
    <w:link w:val="Heading9Char"/>
    <w:uiPriority w:val="9"/>
    <w:semiHidden/>
    <w:unhideWhenUsed/>
    <w:qFormat/>
    <w:rsid w:val="00B103B2"/>
    <w:pPr>
      <w:keepNext/>
      <w:keepLines/>
      <w:spacing w:before="40" w:after="0"/>
      <w:outlineLvl w:val="8"/>
    </w:pPr>
    <w:rPr>
      <w:rFonts w:asciiTheme="majorHAnsi" w:eastAsiaTheme="majorEastAsia" w:hAnsiTheme="majorHAnsi" w:cstheme="majorBidi"/>
      <w:i/>
      <w:iCs/>
      <w:color w:val="397E73"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C4C"/>
    <w:rPr>
      <w:rFonts w:ascii="Arial" w:hAnsi="Arial" w:cs="Arial"/>
      <w:b/>
      <w:color w:val="1A1919" w:themeColor="text1"/>
      <w:sz w:val="48"/>
      <w:lang w:eastAsia="en-AU"/>
    </w:rPr>
  </w:style>
  <w:style w:type="character" w:customStyle="1" w:styleId="Heading2Char">
    <w:name w:val="Heading 2 Char"/>
    <w:basedOn w:val="DefaultParagraphFont"/>
    <w:link w:val="Heading2"/>
    <w:uiPriority w:val="9"/>
    <w:rsid w:val="005E4064"/>
    <w:rPr>
      <w:rFonts w:ascii="Arial" w:hAnsi="Arial" w:cs="Arial"/>
      <w:b/>
      <w:color w:val="1A1919" w:themeColor="text1"/>
      <w:sz w:val="36"/>
      <w:lang w:eastAsia="en-AU"/>
    </w:rPr>
  </w:style>
  <w:style w:type="character" w:customStyle="1" w:styleId="Heading3Char">
    <w:name w:val="Heading 3 Char"/>
    <w:basedOn w:val="DefaultParagraphFont"/>
    <w:link w:val="Heading3"/>
    <w:uiPriority w:val="9"/>
    <w:rsid w:val="008F0E3D"/>
    <w:rPr>
      <w:b/>
      <w:color w:val="FFFFFF" w:themeColor="background1"/>
      <w:sz w:val="26"/>
      <w:shd w:val="clear" w:color="auto" w:fill="636AAF"/>
    </w:rPr>
  </w:style>
  <w:style w:type="character" w:customStyle="1" w:styleId="Heading4Char">
    <w:name w:val="Heading 4 Char"/>
    <w:basedOn w:val="DefaultParagraphFont"/>
    <w:link w:val="Heading4"/>
    <w:uiPriority w:val="9"/>
    <w:rsid w:val="00B103B2"/>
    <w:rPr>
      <w:rFonts w:asciiTheme="majorHAnsi" w:eastAsiaTheme="majorEastAsia" w:hAnsiTheme="majorHAnsi" w:cstheme="majorBidi"/>
      <w:color w:val="5CB5A8" w:themeColor="accent1" w:themeShade="BF"/>
      <w:sz w:val="24"/>
      <w:szCs w:val="24"/>
    </w:rPr>
  </w:style>
  <w:style w:type="character" w:customStyle="1" w:styleId="Heading5Char">
    <w:name w:val="Heading 5 Char"/>
    <w:basedOn w:val="DefaultParagraphFont"/>
    <w:link w:val="Heading5"/>
    <w:uiPriority w:val="9"/>
    <w:semiHidden/>
    <w:rsid w:val="00B103B2"/>
    <w:rPr>
      <w:rFonts w:asciiTheme="majorHAnsi" w:eastAsiaTheme="majorEastAsia" w:hAnsiTheme="majorHAnsi" w:cstheme="majorBidi"/>
      <w:caps/>
      <w:color w:val="5CB5A8" w:themeColor="accent1" w:themeShade="BF"/>
    </w:rPr>
  </w:style>
  <w:style w:type="character" w:customStyle="1" w:styleId="Heading6Char">
    <w:name w:val="Heading 6 Char"/>
    <w:basedOn w:val="DefaultParagraphFont"/>
    <w:link w:val="Heading6"/>
    <w:uiPriority w:val="9"/>
    <w:semiHidden/>
    <w:rsid w:val="00B103B2"/>
    <w:rPr>
      <w:rFonts w:asciiTheme="majorHAnsi" w:eastAsiaTheme="majorEastAsia" w:hAnsiTheme="majorHAnsi" w:cstheme="majorBidi"/>
      <w:i/>
      <w:iCs/>
      <w:caps/>
      <w:color w:val="397E73" w:themeColor="accent1" w:themeShade="80"/>
    </w:rPr>
  </w:style>
  <w:style w:type="character" w:customStyle="1" w:styleId="Heading7Char">
    <w:name w:val="Heading 7 Char"/>
    <w:basedOn w:val="DefaultParagraphFont"/>
    <w:link w:val="Heading7"/>
    <w:uiPriority w:val="9"/>
    <w:semiHidden/>
    <w:rsid w:val="00B103B2"/>
    <w:rPr>
      <w:rFonts w:asciiTheme="majorHAnsi" w:eastAsiaTheme="majorEastAsia" w:hAnsiTheme="majorHAnsi" w:cstheme="majorBidi"/>
      <w:b/>
      <w:bCs/>
      <w:color w:val="397E73" w:themeColor="accent1" w:themeShade="80"/>
    </w:rPr>
  </w:style>
  <w:style w:type="character" w:customStyle="1" w:styleId="Heading8Char">
    <w:name w:val="Heading 8 Char"/>
    <w:basedOn w:val="DefaultParagraphFont"/>
    <w:link w:val="Heading8"/>
    <w:uiPriority w:val="9"/>
    <w:semiHidden/>
    <w:rsid w:val="00B103B2"/>
    <w:rPr>
      <w:rFonts w:asciiTheme="majorHAnsi" w:eastAsiaTheme="majorEastAsia" w:hAnsiTheme="majorHAnsi" w:cstheme="majorBidi"/>
      <w:b/>
      <w:bCs/>
      <w:i/>
      <w:iCs/>
      <w:color w:val="397E73" w:themeColor="accent1" w:themeShade="80"/>
    </w:rPr>
  </w:style>
  <w:style w:type="character" w:customStyle="1" w:styleId="Heading9Char">
    <w:name w:val="Heading 9 Char"/>
    <w:basedOn w:val="DefaultParagraphFont"/>
    <w:link w:val="Heading9"/>
    <w:uiPriority w:val="9"/>
    <w:semiHidden/>
    <w:rsid w:val="00B103B2"/>
    <w:rPr>
      <w:rFonts w:asciiTheme="majorHAnsi" w:eastAsiaTheme="majorEastAsia" w:hAnsiTheme="majorHAnsi" w:cstheme="majorBidi"/>
      <w:i/>
      <w:iCs/>
      <w:color w:val="397E73" w:themeColor="accent1" w:themeShade="80"/>
    </w:rPr>
  </w:style>
  <w:style w:type="paragraph" w:styleId="Header">
    <w:name w:val="header"/>
    <w:basedOn w:val="Normal"/>
    <w:link w:val="HeaderChar"/>
    <w:unhideWhenUsed/>
    <w:rsid w:val="00EA4B99"/>
    <w:pPr>
      <w:tabs>
        <w:tab w:val="center" w:pos="4513"/>
        <w:tab w:val="right" w:pos="9026"/>
      </w:tabs>
    </w:pPr>
  </w:style>
  <w:style w:type="character" w:customStyle="1" w:styleId="HeaderChar">
    <w:name w:val="Header Char"/>
    <w:basedOn w:val="DefaultParagraphFont"/>
    <w:link w:val="Header"/>
    <w:uiPriority w:val="99"/>
    <w:rsid w:val="00EA4B99"/>
    <w:rPr>
      <w:rFonts w:ascii="Gotham-Light" w:eastAsia="Times New Roman" w:hAnsi="Gotham-Light"/>
      <w:color w:val="343741"/>
      <w:szCs w:val="21"/>
      <w:lang w:eastAsia="en-AU"/>
    </w:rPr>
  </w:style>
  <w:style w:type="paragraph" w:styleId="Footer">
    <w:name w:val="footer"/>
    <w:basedOn w:val="Normal"/>
    <w:link w:val="FooterChar"/>
    <w:unhideWhenUsed/>
    <w:rsid w:val="00D84632"/>
    <w:pPr>
      <w:tabs>
        <w:tab w:val="center" w:pos="4513"/>
        <w:tab w:val="right" w:pos="9026"/>
      </w:tabs>
    </w:pPr>
    <w:rPr>
      <w:sz w:val="16"/>
    </w:rPr>
  </w:style>
  <w:style w:type="character" w:customStyle="1" w:styleId="FooterChar">
    <w:name w:val="Footer Char"/>
    <w:basedOn w:val="DefaultParagraphFont"/>
    <w:link w:val="Footer"/>
    <w:rsid w:val="00D84632"/>
    <w:rPr>
      <w:color w:val="404040"/>
      <w:sz w:val="16"/>
    </w:rPr>
  </w:style>
  <w:style w:type="paragraph" w:styleId="ListParagraph">
    <w:name w:val="List Paragraph"/>
    <w:basedOn w:val="Normal"/>
    <w:link w:val="ListParagraphChar"/>
    <w:uiPriority w:val="34"/>
    <w:qFormat/>
    <w:rsid w:val="00EA4B99"/>
    <w:pPr>
      <w:ind w:left="720"/>
      <w:contextualSpacing/>
    </w:pPr>
  </w:style>
  <w:style w:type="character" w:customStyle="1" w:styleId="ListParagraphChar">
    <w:name w:val="List Paragraph Char"/>
    <w:link w:val="ListParagraph"/>
    <w:uiPriority w:val="34"/>
    <w:rsid w:val="00EA4B99"/>
  </w:style>
  <w:style w:type="paragraph" w:styleId="BalloonText">
    <w:name w:val="Balloon Text"/>
    <w:basedOn w:val="Normal"/>
    <w:link w:val="BalloonTextChar"/>
    <w:uiPriority w:val="99"/>
    <w:semiHidden/>
    <w:unhideWhenUsed/>
    <w:rsid w:val="00EA4B99"/>
    <w:rPr>
      <w:rFonts w:ascii="Tahoma" w:hAnsi="Tahoma" w:cs="Tahoma"/>
      <w:sz w:val="16"/>
      <w:szCs w:val="16"/>
    </w:rPr>
  </w:style>
  <w:style w:type="character" w:customStyle="1" w:styleId="BalloonTextChar">
    <w:name w:val="Balloon Text Char"/>
    <w:basedOn w:val="DefaultParagraphFont"/>
    <w:link w:val="BalloonText"/>
    <w:uiPriority w:val="99"/>
    <w:semiHidden/>
    <w:rsid w:val="00EA4B99"/>
    <w:rPr>
      <w:rFonts w:ascii="Tahoma" w:eastAsia="Times New Roman" w:hAnsi="Tahoma" w:cs="Tahoma"/>
      <w:color w:val="343741"/>
      <w:sz w:val="16"/>
      <w:szCs w:val="16"/>
      <w:lang w:eastAsia="en-AU"/>
    </w:rPr>
  </w:style>
  <w:style w:type="paragraph" w:styleId="Caption">
    <w:name w:val="caption"/>
    <w:basedOn w:val="Normal"/>
    <w:next w:val="Normal"/>
    <w:uiPriority w:val="35"/>
    <w:unhideWhenUsed/>
    <w:qFormat/>
    <w:rsid w:val="00B103B2"/>
    <w:pPr>
      <w:spacing w:line="240" w:lineRule="auto"/>
    </w:pPr>
    <w:rPr>
      <w:b/>
      <w:bCs/>
      <w:smallCaps/>
      <w:color w:val="666666" w:themeColor="text2"/>
    </w:rPr>
  </w:style>
  <w:style w:type="character" w:styleId="CommentReference">
    <w:name w:val="annotation reference"/>
    <w:basedOn w:val="DefaultParagraphFont"/>
    <w:uiPriority w:val="99"/>
    <w:semiHidden/>
    <w:unhideWhenUsed/>
    <w:rsid w:val="00EA4B99"/>
    <w:rPr>
      <w:sz w:val="16"/>
      <w:szCs w:val="16"/>
    </w:rPr>
  </w:style>
  <w:style w:type="paragraph" w:styleId="CommentText">
    <w:name w:val="annotation text"/>
    <w:basedOn w:val="Normal"/>
    <w:link w:val="CommentTextChar"/>
    <w:uiPriority w:val="99"/>
    <w:semiHidden/>
    <w:unhideWhenUsed/>
    <w:rsid w:val="00EA4B99"/>
  </w:style>
  <w:style w:type="character" w:customStyle="1" w:styleId="CommentTextChar">
    <w:name w:val="Comment Text Char"/>
    <w:basedOn w:val="DefaultParagraphFont"/>
    <w:link w:val="CommentText"/>
    <w:uiPriority w:val="99"/>
    <w:semiHidden/>
    <w:rsid w:val="00EA4B99"/>
    <w:rPr>
      <w:rFonts w:ascii="Gotham-Light" w:eastAsia="Times New Roman" w:hAnsi="Gotham-Light"/>
      <w:color w:val="343741"/>
      <w:lang w:eastAsia="en-AU"/>
    </w:rPr>
  </w:style>
  <w:style w:type="character" w:styleId="Emphasis">
    <w:name w:val="Emphasis"/>
    <w:basedOn w:val="DefaultParagraphFont"/>
    <w:uiPriority w:val="20"/>
    <w:qFormat/>
    <w:rsid w:val="00B103B2"/>
    <w:rPr>
      <w:i/>
      <w:iCs/>
    </w:rPr>
  </w:style>
  <w:style w:type="character" w:styleId="Hyperlink">
    <w:name w:val="Hyperlink"/>
    <w:uiPriority w:val="99"/>
    <w:unhideWhenUsed/>
    <w:rsid w:val="00EA4B99"/>
    <w:rPr>
      <w:color w:val="5F5F5F"/>
      <w:u w:val="single"/>
    </w:rPr>
  </w:style>
  <w:style w:type="paragraph" w:styleId="NoSpacing">
    <w:name w:val="No Spacing"/>
    <w:link w:val="NoSpacingChar"/>
    <w:uiPriority w:val="1"/>
    <w:qFormat/>
    <w:rsid w:val="00B103B2"/>
    <w:pPr>
      <w:spacing w:after="0" w:line="240" w:lineRule="auto"/>
    </w:pPr>
  </w:style>
  <w:style w:type="paragraph" w:styleId="NormalWeb">
    <w:name w:val="Normal (Web)"/>
    <w:basedOn w:val="Normal"/>
    <w:uiPriority w:val="99"/>
    <w:semiHidden/>
    <w:unhideWhenUsed/>
    <w:rsid w:val="00EA4B99"/>
    <w:rPr>
      <w:rFonts w:ascii="Times New Roman" w:hAnsi="Times New Roman"/>
      <w:szCs w:val="24"/>
    </w:rPr>
  </w:style>
  <w:style w:type="character" w:styleId="PlaceholderText">
    <w:name w:val="Placeholder Text"/>
    <w:basedOn w:val="DefaultParagraphFont"/>
    <w:uiPriority w:val="99"/>
    <w:semiHidden/>
    <w:rsid w:val="00EA4B99"/>
    <w:rPr>
      <w:color w:val="808080"/>
    </w:rPr>
  </w:style>
  <w:style w:type="paragraph" w:styleId="Quote">
    <w:name w:val="Quote"/>
    <w:basedOn w:val="Normal"/>
    <w:next w:val="Normal"/>
    <w:link w:val="QuoteChar"/>
    <w:uiPriority w:val="29"/>
    <w:qFormat/>
    <w:rsid w:val="00B103B2"/>
    <w:pPr>
      <w:spacing w:before="120" w:after="120"/>
      <w:ind w:left="720"/>
    </w:pPr>
    <w:rPr>
      <w:color w:val="666666" w:themeColor="text2"/>
      <w:szCs w:val="24"/>
    </w:rPr>
  </w:style>
  <w:style w:type="character" w:customStyle="1" w:styleId="QuoteChar">
    <w:name w:val="Quote Char"/>
    <w:basedOn w:val="DefaultParagraphFont"/>
    <w:link w:val="Quote"/>
    <w:uiPriority w:val="29"/>
    <w:rsid w:val="00B103B2"/>
    <w:rPr>
      <w:color w:val="666666" w:themeColor="text2"/>
      <w:sz w:val="24"/>
      <w:szCs w:val="24"/>
    </w:rPr>
  </w:style>
  <w:style w:type="character" w:styleId="Strong">
    <w:name w:val="Strong"/>
    <w:basedOn w:val="DefaultParagraphFont"/>
    <w:uiPriority w:val="22"/>
    <w:qFormat/>
    <w:rsid w:val="00B103B2"/>
    <w:rPr>
      <w:b/>
      <w:bCs/>
    </w:rPr>
  </w:style>
  <w:style w:type="table" w:styleId="TableGrid">
    <w:name w:val="Table Grid"/>
    <w:basedOn w:val="TableNormal"/>
    <w:uiPriority w:val="39"/>
    <w:rsid w:val="00EA4B99"/>
    <w:rPr>
      <w:rFonts w:ascii="Gotham-Light" w:hAnsi="Gotham-Light"/>
      <w:color w:val="34374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103B2"/>
    <w:pPr>
      <w:outlineLvl w:val="9"/>
    </w:pPr>
  </w:style>
  <w:style w:type="paragraph" w:styleId="TOC2">
    <w:name w:val="toc 2"/>
    <w:basedOn w:val="Normal"/>
    <w:next w:val="Normal"/>
    <w:autoRedefine/>
    <w:uiPriority w:val="39"/>
    <w:rsid w:val="00322363"/>
    <w:pPr>
      <w:tabs>
        <w:tab w:val="right" w:leader="dot" w:pos="9628"/>
      </w:tabs>
      <w:spacing w:before="60" w:after="60"/>
      <w:ind w:left="709" w:hanging="709"/>
    </w:pPr>
  </w:style>
  <w:style w:type="paragraph" w:styleId="TOC1">
    <w:name w:val="toc 1"/>
    <w:basedOn w:val="Normal"/>
    <w:next w:val="Normal"/>
    <w:autoRedefine/>
    <w:uiPriority w:val="39"/>
    <w:rsid w:val="004D651D"/>
    <w:pPr>
      <w:tabs>
        <w:tab w:val="left" w:pos="851"/>
        <w:tab w:val="right" w:leader="dot" w:pos="9628"/>
      </w:tabs>
      <w:spacing w:before="60" w:after="60"/>
      <w:ind w:left="709" w:hanging="709"/>
    </w:pPr>
    <w:rPr>
      <w:b/>
      <w:noProof/>
      <w:lang w:eastAsia="en-AU"/>
    </w:rPr>
  </w:style>
  <w:style w:type="paragraph" w:styleId="TOC3">
    <w:name w:val="toc 3"/>
    <w:basedOn w:val="Normal"/>
    <w:next w:val="Normal"/>
    <w:autoRedefine/>
    <w:uiPriority w:val="39"/>
    <w:rsid w:val="00322363"/>
    <w:pPr>
      <w:tabs>
        <w:tab w:val="right" w:leader="dot" w:pos="9628"/>
      </w:tabs>
      <w:spacing w:before="60" w:after="60"/>
      <w:ind w:left="709" w:hanging="709"/>
    </w:pPr>
  </w:style>
  <w:style w:type="paragraph" w:customStyle="1" w:styleId="ExecutiveSummary">
    <w:name w:val="Executive Summary"/>
    <w:basedOn w:val="Normal"/>
    <w:next w:val="Normal"/>
    <w:rsid w:val="00371C7D"/>
    <w:rPr>
      <w:rFonts w:ascii="Flama Cond Bold" w:hAnsi="Flama Cond Bold"/>
      <w:caps/>
      <w:color w:val="1A1919" w:themeColor="text1"/>
      <w:sz w:val="48"/>
    </w:rPr>
  </w:style>
  <w:style w:type="paragraph" w:customStyle="1" w:styleId="Introduction">
    <w:name w:val="Introduction"/>
    <w:basedOn w:val="ExecutiveSummary"/>
    <w:next w:val="Normal"/>
    <w:rsid w:val="00810D6A"/>
  </w:style>
  <w:style w:type="paragraph" w:customStyle="1" w:styleId="Head1">
    <w:name w:val="Head1"/>
    <w:basedOn w:val="Introduction"/>
    <w:next w:val="Normal"/>
    <w:qFormat/>
    <w:rsid w:val="00FB076F"/>
  </w:style>
  <w:style w:type="paragraph" w:customStyle="1" w:styleId="Head2">
    <w:name w:val="Head2"/>
    <w:basedOn w:val="Normal"/>
    <w:next w:val="Normal"/>
    <w:qFormat/>
    <w:rsid w:val="00371C7D"/>
    <w:pPr>
      <w:spacing w:after="120"/>
    </w:pPr>
    <w:rPr>
      <w:rFonts w:ascii="Flama Cond Bold" w:hAnsi="Flama Cond Bold"/>
      <w:caps/>
      <w:color w:val="1A1919" w:themeColor="text1"/>
      <w:sz w:val="36"/>
    </w:rPr>
  </w:style>
  <w:style w:type="paragraph" w:customStyle="1" w:styleId="Head3Pink">
    <w:name w:val="Head3Pink"/>
    <w:basedOn w:val="Normal"/>
    <w:next w:val="Normal"/>
    <w:qFormat/>
    <w:rsid w:val="00FB076F"/>
    <w:pPr>
      <w:spacing w:after="80"/>
    </w:pPr>
    <w:rPr>
      <w:b/>
      <w:color w:val="1A1919" w:themeColor="text1"/>
      <w:sz w:val="26"/>
    </w:rPr>
  </w:style>
  <w:style w:type="paragraph" w:customStyle="1" w:styleId="Head4">
    <w:name w:val="Head4"/>
    <w:basedOn w:val="Normal"/>
    <w:next w:val="Normal"/>
    <w:rsid w:val="00335EE6"/>
    <w:pPr>
      <w:spacing w:after="60"/>
    </w:pPr>
    <w:rPr>
      <w:b/>
      <w:color w:val="1A1919" w:themeColor="text1"/>
      <w:sz w:val="22"/>
    </w:rPr>
  </w:style>
  <w:style w:type="paragraph" w:customStyle="1" w:styleId="Disclaimer">
    <w:name w:val="Disclaimer"/>
    <w:basedOn w:val="ExecutiveSummary"/>
    <w:next w:val="Normal"/>
    <w:rsid w:val="00371C7D"/>
  </w:style>
  <w:style w:type="paragraph" w:styleId="Title">
    <w:name w:val="Title"/>
    <w:basedOn w:val="Normal"/>
    <w:next w:val="Normal"/>
    <w:link w:val="TitleChar"/>
    <w:uiPriority w:val="10"/>
    <w:qFormat/>
    <w:rsid w:val="00B103B2"/>
    <w:pPr>
      <w:spacing w:after="0" w:line="204" w:lineRule="auto"/>
      <w:contextualSpacing/>
    </w:pPr>
    <w:rPr>
      <w:rFonts w:asciiTheme="majorHAnsi" w:eastAsiaTheme="majorEastAsia" w:hAnsiTheme="majorHAnsi" w:cstheme="majorBidi"/>
      <w:caps/>
      <w:color w:val="666666" w:themeColor="text2"/>
      <w:spacing w:val="-15"/>
      <w:sz w:val="72"/>
      <w:szCs w:val="72"/>
    </w:rPr>
  </w:style>
  <w:style w:type="character" w:customStyle="1" w:styleId="TitleChar">
    <w:name w:val="Title Char"/>
    <w:basedOn w:val="DefaultParagraphFont"/>
    <w:link w:val="Title"/>
    <w:uiPriority w:val="10"/>
    <w:rsid w:val="00B103B2"/>
    <w:rPr>
      <w:rFonts w:asciiTheme="majorHAnsi" w:eastAsiaTheme="majorEastAsia" w:hAnsiTheme="majorHAnsi" w:cstheme="majorBidi"/>
      <w:caps/>
      <w:color w:val="666666" w:themeColor="text2"/>
      <w:spacing w:val="-15"/>
      <w:sz w:val="72"/>
      <w:szCs w:val="72"/>
    </w:rPr>
  </w:style>
  <w:style w:type="paragraph" w:styleId="Subtitle">
    <w:name w:val="Subtitle"/>
    <w:basedOn w:val="Normal"/>
    <w:next w:val="Normal"/>
    <w:link w:val="SubtitleChar"/>
    <w:uiPriority w:val="11"/>
    <w:qFormat/>
    <w:rsid w:val="00B103B2"/>
    <w:pPr>
      <w:numPr>
        <w:ilvl w:val="1"/>
      </w:numPr>
      <w:spacing w:after="240" w:line="240" w:lineRule="auto"/>
    </w:pPr>
    <w:rPr>
      <w:rFonts w:asciiTheme="majorHAnsi" w:eastAsiaTheme="majorEastAsia" w:hAnsiTheme="majorHAnsi" w:cstheme="majorBidi"/>
      <w:color w:val="9CD2CA" w:themeColor="accent1"/>
      <w:sz w:val="28"/>
      <w:szCs w:val="28"/>
    </w:rPr>
  </w:style>
  <w:style w:type="character" w:customStyle="1" w:styleId="SubtitleChar">
    <w:name w:val="Subtitle Char"/>
    <w:basedOn w:val="DefaultParagraphFont"/>
    <w:link w:val="Subtitle"/>
    <w:uiPriority w:val="11"/>
    <w:rsid w:val="00B103B2"/>
    <w:rPr>
      <w:rFonts w:asciiTheme="majorHAnsi" w:eastAsiaTheme="majorEastAsia" w:hAnsiTheme="majorHAnsi" w:cstheme="majorBidi"/>
      <w:color w:val="9CD2CA" w:themeColor="accent1"/>
      <w:sz w:val="28"/>
      <w:szCs w:val="28"/>
    </w:rPr>
  </w:style>
  <w:style w:type="paragraph" w:customStyle="1" w:styleId="Appendix1">
    <w:name w:val="Appendix1"/>
    <w:basedOn w:val="Normal"/>
    <w:next w:val="Normal"/>
    <w:qFormat/>
    <w:rsid w:val="00962CDD"/>
    <w:pPr>
      <w:pageBreakBefore/>
      <w:numPr>
        <w:numId w:val="13"/>
      </w:numPr>
      <w:tabs>
        <w:tab w:val="left" w:pos="2835"/>
      </w:tabs>
      <w:spacing w:before="3000" w:after="120"/>
      <w:outlineLvl w:val="0"/>
    </w:pPr>
    <w:rPr>
      <w:rFonts w:ascii="Flama Cond Bold" w:hAnsi="Flama Cond Bold"/>
      <w:caps/>
      <w:color w:val="1A1919" w:themeColor="text1"/>
      <w:sz w:val="48"/>
    </w:rPr>
  </w:style>
  <w:style w:type="paragraph" w:customStyle="1" w:styleId="CoverText">
    <w:name w:val="CoverText"/>
    <w:basedOn w:val="Normal"/>
    <w:qFormat/>
    <w:rsid w:val="00466A8E"/>
    <w:pPr>
      <w:spacing w:after="0"/>
    </w:pPr>
    <w:rPr>
      <w:caps/>
      <w:color w:val="FFFFFF"/>
    </w:rPr>
  </w:style>
  <w:style w:type="paragraph" w:customStyle="1" w:styleId="UrbisDisclaimer">
    <w:name w:val="Urbis Disclaimer"/>
    <w:basedOn w:val="Normal"/>
    <w:rsid w:val="003A0DC1"/>
    <w:pPr>
      <w:spacing w:after="80"/>
    </w:pPr>
    <w:rPr>
      <w:rFonts w:cs="Times New Roman"/>
      <w:sz w:val="18"/>
      <w:szCs w:val="18"/>
    </w:rPr>
  </w:style>
  <w:style w:type="paragraph" w:customStyle="1" w:styleId="UrbisDisclaimerTitle">
    <w:name w:val="Urbis Disclaimer Title"/>
    <w:basedOn w:val="UrbisDisclaimer"/>
    <w:rsid w:val="003A0DC1"/>
    <w:pPr>
      <w:spacing w:after="120"/>
    </w:pPr>
    <w:rPr>
      <w:b/>
      <w:caps/>
    </w:rPr>
  </w:style>
  <w:style w:type="paragraph" w:customStyle="1" w:styleId="UrbisCopyright">
    <w:name w:val="Urbis Copyright"/>
    <w:basedOn w:val="Footer"/>
    <w:semiHidden/>
    <w:rsid w:val="003A0DC1"/>
    <w:pPr>
      <w:tabs>
        <w:tab w:val="clear" w:pos="4513"/>
        <w:tab w:val="clear" w:pos="9026"/>
        <w:tab w:val="center" w:pos="4320"/>
        <w:tab w:val="right" w:pos="8640"/>
      </w:tabs>
      <w:spacing w:after="0"/>
    </w:pPr>
    <w:rPr>
      <w:rFonts w:cs="Times New Roman"/>
      <w:szCs w:val="16"/>
    </w:rPr>
  </w:style>
  <w:style w:type="paragraph" w:styleId="TableofFigures">
    <w:name w:val="table of figures"/>
    <w:basedOn w:val="Normal"/>
    <w:next w:val="Normal"/>
    <w:autoRedefine/>
    <w:uiPriority w:val="99"/>
    <w:rsid w:val="007D4CA8"/>
    <w:pPr>
      <w:widowControl w:val="0"/>
      <w:tabs>
        <w:tab w:val="right" w:leader="dot" w:pos="9639"/>
      </w:tabs>
      <w:spacing w:after="60"/>
    </w:pPr>
    <w:rPr>
      <w:rFonts w:cs="Times New Roman"/>
      <w:bCs/>
      <w:noProof/>
      <w:szCs w:val="18"/>
      <w:lang w:val="en-US"/>
    </w:rPr>
  </w:style>
  <w:style w:type="paragraph" w:customStyle="1" w:styleId="TOCSubheadings">
    <w:name w:val="TOC Subheadings"/>
    <w:basedOn w:val="Normal"/>
    <w:rsid w:val="006E6BB0"/>
    <w:pPr>
      <w:spacing w:before="240" w:after="60"/>
    </w:pPr>
    <w:rPr>
      <w:rFonts w:cs="Times New Roman"/>
      <w:b/>
      <w:caps/>
    </w:rPr>
  </w:style>
  <w:style w:type="paragraph" w:customStyle="1" w:styleId="aLettered">
    <w:name w:val="(a) Lettered"/>
    <w:basedOn w:val="BodyText"/>
    <w:rsid w:val="00816F09"/>
    <w:pPr>
      <w:numPr>
        <w:numId w:val="1"/>
      </w:numPr>
      <w:spacing w:before="60" w:after="240"/>
    </w:pPr>
    <w:rPr>
      <w:rFonts w:cs="Times New Roman"/>
      <w:iCs/>
    </w:rPr>
  </w:style>
  <w:style w:type="paragraph" w:styleId="BodyText">
    <w:name w:val="Body Text"/>
    <w:basedOn w:val="Normal"/>
    <w:link w:val="BodyTextChar"/>
    <w:uiPriority w:val="99"/>
    <w:semiHidden/>
    <w:unhideWhenUsed/>
    <w:rsid w:val="00F06162"/>
    <w:pPr>
      <w:spacing w:after="120"/>
    </w:pPr>
  </w:style>
  <w:style w:type="character" w:customStyle="1" w:styleId="BodyTextChar">
    <w:name w:val="Body Text Char"/>
    <w:basedOn w:val="DefaultParagraphFont"/>
    <w:link w:val="BodyText"/>
    <w:uiPriority w:val="99"/>
    <w:semiHidden/>
    <w:rsid w:val="00F06162"/>
    <w:rPr>
      <w:color w:val="404040"/>
    </w:rPr>
  </w:style>
  <w:style w:type="numbering" w:styleId="111111">
    <w:name w:val="Outline List 2"/>
    <w:basedOn w:val="NoList"/>
    <w:semiHidden/>
    <w:rsid w:val="00F06162"/>
    <w:pPr>
      <w:numPr>
        <w:numId w:val="2"/>
      </w:numPr>
    </w:pPr>
  </w:style>
  <w:style w:type="numbering" w:styleId="1ai">
    <w:name w:val="Outline List 1"/>
    <w:basedOn w:val="NoList"/>
    <w:semiHidden/>
    <w:rsid w:val="00F06162"/>
    <w:pPr>
      <w:numPr>
        <w:numId w:val="3"/>
      </w:numPr>
    </w:pPr>
  </w:style>
  <w:style w:type="paragraph" w:customStyle="1" w:styleId="CaptionPictures">
    <w:name w:val="Caption Pictures"/>
    <w:basedOn w:val="Normal"/>
    <w:rsid w:val="00012FD9"/>
    <w:pPr>
      <w:keepNext/>
      <w:tabs>
        <w:tab w:val="left" w:pos="1021"/>
      </w:tabs>
      <w:spacing w:before="60" w:after="120"/>
      <w:ind w:left="1021" w:hanging="1021"/>
    </w:pPr>
    <w:rPr>
      <w:rFonts w:cs="Times New Roman"/>
      <w:bCs/>
      <w:sz w:val="18"/>
      <w:szCs w:val="16"/>
    </w:rPr>
  </w:style>
  <w:style w:type="table" w:customStyle="1" w:styleId="Urbis-Default">
    <w:name w:val="Urbis-Default"/>
    <w:basedOn w:val="TableNormal"/>
    <w:rsid w:val="00C97188"/>
    <w:rPr>
      <w:rFonts w:cs="Times New Roman"/>
      <w:lang w:eastAsia="en-AU"/>
    </w:rPr>
    <w:tblPr>
      <w:tblStyleRowBandSize w:val="1"/>
      <w:tblBorders>
        <w:left w:val="single" w:sz="4" w:space="0" w:color="D9D9D9" w:themeColor="background1" w:themeShade="D9"/>
        <w:bottom w:val="single" w:sz="4" w:space="0" w:color="D9D9D9" w:themeColor="background1" w:themeShade="D9"/>
        <w:right w:val="single" w:sz="4" w:space="0" w:color="D9D9D9" w:themeColor="background1" w:themeShade="D9"/>
        <w:insideV w:val="single" w:sz="4" w:space="0" w:color="D9D9D9" w:themeColor="background1" w:themeShade="D9"/>
      </w:tblBorders>
    </w:tblPr>
    <w:tcPr>
      <w:shd w:val="clear" w:color="auto" w:fill="auto"/>
      <w:vAlign w:val="bottom"/>
    </w:tcPr>
    <w:tblStylePr w:type="firstRow">
      <w:rPr>
        <w:rFonts w:ascii="Arial" w:hAnsi="Arial"/>
        <w:color w:val="009FE3"/>
        <w:sz w:val="20"/>
      </w:rPr>
      <w:tblPr/>
      <w:tcPr>
        <w:tcBorders>
          <w:top w:val="single" w:sz="4" w:space="0" w:color="D9D9D9" w:themeColor="background1" w:themeShade="D9"/>
          <w:left w:val="single" w:sz="4" w:space="0" w:color="D9D9D9" w:themeColor="background1" w:themeShade="D9"/>
          <w:bottom w:val="nil"/>
          <w:right w:val="single" w:sz="4" w:space="0" w:color="D9D9D9" w:themeColor="background1" w:themeShade="D9"/>
          <w:insideH w:val="single" w:sz="4" w:space="0" w:color="D9D9D9" w:themeColor="background1" w:themeShade="D9"/>
          <w:insideV w:val="single" w:sz="4" w:space="0" w:color="D9D9D9" w:themeColor="background1" w:themeShade="D9"/>
          <w:tl2br w:val="nil"/>
          <w:tr2bl w:val="nil"/>
        </w:tcBorders>
        <w:shd w:val="clear" w:color="auto" w:fill="auto"/>
      </w:tcPr>
    </w:tblStylePr>
    <w:tblStylePr w:type="lastRow">
      <w:rPr>
        <w:rFonts w:ascii="Arial" w:hAnsi="Arial"/>
        <w:caps/>
        <w:smallCaps w:val="0"/>
        <w:color w:val="7F7F7F"/>
        <w:sz w:val="16"/>
      </w:rPr>
      <w:tblPr/>
      <w:tcPr>
        <w:tcBorders>
          <w:top w:val="nil"/>
          <w:bottom w:val="dotted" w:sz="4" w:space="0" w:color="0092D2"/>
        </w:tcBorders>
        <w:shd w:val="clear" w:color="auto" w:fill="auto"/>
      </w:tcPr>
    </w:tblStylePr>
    <w:tblStylePr w:type="band1Horz">
      <w:tblPr/>
      <w:tcPr>
        <w:shd w:val="clear" w:color="auto" w:fill="F2F2F2" w:themeFill="background1" w:themeFillShade="F2"/>
      </w:tcPr>
    </w:tblStylePr>
  </w:style>
  <w:style w:type="paragraph" w:customStyle="1" w:styleId="FooterFileName">
    <w:name w:val="Footer File Name"/>
    <w:rsid w:val="00EA5982"/>
    <w:rPr>
      <w:rFonts w:cs="Times New Roman"/>
      <w:caps/>
      <w:color w:val="404040"/>
      <w:sz w:val="12"/>
      <w:szCs w:val="12"/>
    </w:rPr>
  </w:style>
  <w:style w:type="paragraph" w:customStyle="1" w:styleId="FooterFileNameEven">
    <w:name w:val="Footer File Name Even"/>
    <w:rsid w:val="00816F09"/>
    <w:pPr>
      <w:ind w:right="113"/>
      <w:jc w:val="right"/>
    </w:pPr>
    <w:rPr>
      <w:rFonts w:cs="Times New Roman"/>
      <w:caps/>
      <w:color w:val="404040"/>
      <w:sz w:val="12"/>
      <w:szCs w:val="12"/>
    </w:rPr>
  </w:style>
  <w:style w:type="paragraph" w:customStyle="1" w:styleId="FooterSectionName">
    <w:name w:val="Footer Section Name"/>
    <w:link w:val="FooterSectionNameChar"/>
    <w:rsid w:val="00816F09"/>
    <w:rPr>
      <w:rFonts w:cs="Arial"/>
      <w:caps/>
      <w:color w:val="404040"/>
      <w:sz w:val="12"/>
    </w:rPr>
  </w:style>
  <w:style w:type="character" w:customStyle="1" w:styleId="FooterSectionNameChar">
    <w:name w:val="Footer Section Name Char"/>
    <w:basedOn w:val="DefaultParagraphFont"/>
    <w:link w:val="FooterSectionName"/>
    <w:rsid w:val="00816F09"/>
    <w:rPr>
      <w:rFonts w:cs="Arial"/>
      <w:caps/>
      <w:color w:val="404040"/>
      <w:sz w:val="12"/>
    </w:rPr>
  </w:style>
  <w:style w:type="paragraph" w:customStyle="1" w:styleId="LetteredLista">
    <w:name w:val="Lettered_List_a"/>
    <w:basedOn w:val="Normal"/>
    <w:next w:val="Normal"/>
    <w:rsid w:val="006A7CBB"/>
    <w:pPr>
      <w:numPr>
        <w:ilvl w:val="1"/>
        <w:numId w:val="4"/>
      </w:numPr>
    </w:pPr>
    <w:rPr>
      <w:rFonts w:cs="Times New Roman"/>
      <w:szCs w:val="24"/>
    </w:rPr>
  </w:style>
  <w:style w:type="paragraph" w:styleId="List">
    <w:name w:val="List"/>
    <w:basedOn w:val="Normal"/>
    <w:semiHidden/>
    <w:rsid w:val="00F06162"/>
    <w:pPr>
      <w:spacing w:before="60" w:after="240"/>
      <w:ind w:left="283" w:hanging="283"/>
    </w:pPr>
    <w:rPr>
      <w:rFonts w:cs="Times New Roman"/>
    </w:rPr>
  </w:style>
  <w:style w:type="paragraph" w:styleId="List2">
    <w:name w:val="List 2"/>
    <w:basedOn w:val="Normal"/>
    <w:semiHidden/>
    <w:rsid w:val="00F06162"/>
    <w:pPr>
      <w:spacing w:before="60" w:after="240"/>
      <w:ind w:left="566" w:hanging="283"/>
    </w:pPr>
    <w:rPr>
      <w:rFonts w:cs="Times New Roman"/>
    </w:rPr>
  </w:style>
  <w:style w:type="paragraph" w:styleId="List3">
    <w:name w:val="List 3"/>
    <w:basedOn w:val="Normal"/>
    <w:semiHidden/>
    <w:rsid w:val="00F06162"/>
    <w:pPr>
      <w:spacing w:before="60" w:after="240"/>
      <w:ind w:left="849" w:hanging="283"/>
    </w:pPr>
    <w:rPr>
      <w:rFonts w:cs="Times New Roman"/>
    </w:rPr>
  </w:style>
  <w:style w:type="paragraph" w:styleId="List4">
    <w:name w:val="List 4"/>
    <w:basedOn w:val="Normal"/>
    <w:semiHidden/>
    <w:rsid w:val="00F06162"/>
    <w:pPr>
      <w:spacing w:before="60" w:after="240"/>
      <w:ind w:left="1132" w:hanging="283"/>
    </w:pPr>
    <w:rPr>
      <w:rFonts w:cs="Times New Roman"/>
    </w:rPr>
  </w:style>
  <w:style w:type="paragraph" w:styleId="ListBullet2">
    <w:name w:val="List Bullet 2"/>
    <w:aliases w:val="List_Bullet_2"/>
    <w:basedOn w:val="Normal"/>
    <w:rsid w:val="006A7CBB"/>
    <w:pPr>
      <w:numPr>
        <w:numId w:val="5"/>
      </w:numPr>
    </w:pPr>
    <w:rPr>
      <w:rFonts w:cs="Times New Roman"/>
    </w:rPr>
  </w:style>
  <w:style w:type="paragraph" w:styleId="ListBullet3">
    <w:name w:val="List Bullet 3"/>
    <w:aliases w:val="List_Bullet_3"/>
    <w:basedOn w:val="Normal"/>
    <w:rsid w:val="006A7CBB"/>
    <w:pPr>
      <w:numPr>
        <w:numId w:val="6"/>
      </w:numPr>
      <w:ind w:left="1071" w:hanging="357"/>
    </w:pPr>
    <w:rPr>
      <w:rFonts w:cs="Times New Roman"/>
    </w:rPr>
  </w:style>
  <w:style w:type="paragraph" w:styleId="ListBullet4">
    <w:name w:val="List Bullet 4"/>
    <w:aliases w:val="List_Bullet_4"/>
    <w:basedOn w:val="Normal"/>
    <w:rsid w:val="006A7CBB"/>
    <w:pPr>
      <w:numPr>
        <w:numId w:val="7"/>
      </w:numPr>
    </w:pPr>
    <w:rPr>
      <w:rFonts w:cs="Times New Roman"/>
    </w:rPr>
  </w:style>
  <w:style w:type="paragraph" w:styleId="ListBullet">
    <w:name w:val="List Bullet"/>
    <w:aliases w:val="List_Bullet"/>
    <w:basedOn w:val="Normal"/>
    <w:rsid w:val="00F5426B"/>
    <w:pPr>
      <w:numPr>
        <w:numId w:val="8"/>
      </w:numPr>
    </w:pPr>
    <w:rPr>
      <w:rFonts w:cs="Times New Roman"/>
    </w:rPr>
  </w:style>
  <w:style w:type="paragraph" w:styleId="ListContinue">
    <w:name w:val="List Continue"/>
    <w:basedOn w:val="Normal"/>
    <w:semiHidden/>
    <w:rsid w:val="00F06162"/>
    <w:pPr>
      <w:spacing w:before="60" w:after="120"/>
      <w:ind w:left="283"/>
    </w:pPr>
    <w:rPr>
      <w:rFonts w:cs="Times New Roman"/>
    </w:rPr>
  </w:style>
  <w:style w:type="paragraph" w:styleId="ListContinue2">
    <w:name w:val="List Continue 2"/>
    <w:basedOn w:val="Normal"/>
    <w:semiHidden/>
    <w:rsid w:val="00F06162"/>
    <w:pPr>
      <w:spacing w:before="60" w:after="120"/>
      <w:ind w:left="566"/>
    </w:pPr>
    <w:rPr>
      <w:rFonts w:cs="Times New Roman"/>
    </w:rPr>
  </w:style>
  <w:style w:type="paragraph" w:styleId="ListContinue3">
    <w:name w:val="List Continue 3"/>
    <w:basedOn w:val="Normal"/>
    <w:semiHidden/>
    <w:rsid w:val="00F06162"/>
    <w:pPr>
      <w:spacing w:before="60" w:after="120"/>
      <w:ind w:left="849"/>
    </w:pPr>
    <w:rPr>
      <w:rFonts w:cs="Times New Roman"/>
    </w:rPr>
  </w:style>
  <w:style w:type="paragraph" w:styleId="ListNumber2">
    <w:name w:val="List Number 2"/>
    <w:basedOn w:val="Normal"/>
    <w:semiHidden/>
    <w:rsid w:val="00F06162"/>
    <w:pPr>
      <w:numPr>
        <w:numId w:val="9"/>
      </w:numPr>
      <w:spacing w:before="60" w:after="240"/>
    </w:pPr>
    <w:rPr>
      <w:rFonts w:cs="Times New Roman"/>
    </w:rPr>
  </w:style>
  <w:style w:type="paragraph" w:styleId="ListNumber3">
    <w:name w:val="List Number 3"/>
    <w:basedOn w:val="Normal"/>
    <w:semiHidden/>
    <w:rsid w:val="00F06162"/>
    <w:pPr>
      <w:numPr>
        <w:numId w:val="10"/>
      </w:numPr>
      <w:spacing w:before="60" w:after="240"/>
    </w:pPr>
    <w:rPr>
      <w:rFonts w:cs="Times New Roman"/>
    </w:rPr>
  </w:style>
  <w:style w:type="paragraph" w:styleId="ListNumber4">
    <w:name w:val="List Number 4"/>
    <w:basedOn w:val="Normal"/>
    <w:semiHidden/>
    <w:rsid w:val="00F06162"/>
    <w:pPr>
      <w:numPr>
        <w:numId w:val="11"/>
      </w:numPr>
      <w:spacing w:before="60" w:after="240"/>
    </w:pPr>
    <w:rPr>
      <w:rFonts w:cs="Times New Roman"/>
    </w:rPr>
  </w:style>
  <w:style w:type="paragraph" w:styleId="ListNumber">
    <w:name w:val="List Number"/>
    <w:aliases w:val="List_Number"/>
    <w:basedOn w:val="Normal"/>
    <w:rsid w:val="006A7CBB"/>
    <w:pPr>
      <w:numPr>
        <w:numId w:val="12"/>
      </w:numPr>
      <w:ind w:left="357" w:hanging="357"/>
    </w:pPr>
    <w:rPr>
      <w:rFonts w:cs="Times New Roman"/>
      <w:szCs w:val="24"/>
    </w:rPr>
  </w:style>
  <w:style w:type="paragraph" w:customStyle="1" w:styleId="PageNumber">
    <w:name w:val="Page_Number"/>
    <w:basedOn w:val="Footer"/>
    <w:qFormat/>
    <w:rsid w:val="00872FAF"/>
    <w:pPr>
      <w:spacing w:after="0"/>
    </w:pPr>
    <w:rPr>
      <w:sz w:val="28"/>
    </w:rPr>
  </w:style>
  <w:style w:type="paragraph" w:customStyle="1" w:styleId="SectionNameLeft">
    <w:name w:val="Section Name Left"/>
    <w:link w:val="SectionNameLeftChar"/>
    <w:rsid w:val="00816F09"/>
    <w:rPr>
      <w:rFonts w:cs="Arial"/>
      <w:caps/>
      <w:color w:val="404040"/>
      <w:sz w:val="12"/>
      <w:szCs w:val="16"/>
    </w:rPr>
  </w:style>
  <w:style w:type="character" w:customStyle="1" w:styleId="SectionNameLeftChar">
    <w:name w:val="Section Name Left Char"/>
    <w:basedOn w:val="DefaultParagraphFont"/>
    <w:link w:val="SectionNameLeft"/>
    <w:rsid w:val="00816F09"/>
    <w:rPr>
      <w:rFonts w:cs="Arial"/>
      <w:caps/>
      <w:color w:val="404040"/>
      <w:sz w:val="12"/>
      <w:szCs w:val="16"/>
    </w:rPr>
  </w:style>
  <w:style w:type="paragraph" w:customStyle="1" w:styleId="SectionNameRight">
    <w:name w:val="Section Name Right"/>
    <w:link w:val="SectionNameRightCharChar"/>
    <w:rsid w:val="00EA5982"/>
    <w:pPr>
      <w:jc w:val="right"/>
    </w:pPr>
    <w:rPr>
      <w:rFonts w:cs="Arial"/>
      <w:caps/>
      <w:color w:val="404040"/>
      <w:sz w:val="12"/>
      <w:szCs w:val="16"/>
    </w:rPr>
  </w:style>
  <w:style w:type="character" w:customStyle="1" w:styleId="SectionNameRightCharChar">
    <w:name w:val="Section Name Right Char Char"/>
    <w:link w:val="SectionNameRight"/>
    <w:rsid w:val="00EA5982"/>
    <w:rPr>
      <w:rFonts w:cs="Arial"/>
      <w:caps/>
      <w:color w:val="404040"/>
      <w:sz w:val="12"/>
      <w:szCs w:val="16"/>
    </w:rPr>
  </w:style>
  <w:style w:type="paragraph" w:customStyle="1" w:styleId="Appendix2">
    <w:name w:val="Appendix2"/>
    <w:basedOn w:val="Appendix1"/>
    <w:next w:val="Normal"/>
    <w:rsid w:val="007155BD"/>
    <w:pPr>
      <w:keepNext/>
      <w:pageBreakBefore w:val="0"/>
      <w:numPr>
        <w:ilvl w:val="1"/>
      </w:numPr>
      <w:spacing w:before="400"/>
      <w:outlineLvl w:val="9"/>
    </w:pPr>
    <w:rPr>
      <w:rFonts w:ascii="Arial" w:hAnsi="Arial" w:cs="Times New Roman"/>
      <w:b/>
      <w:sz w:val="26"/>
      <w:szCs w:val="48"/>
    </w:rPr>
  </w:style>
  <w:style w:type="paragraph" w:customStyle="1" w:styleId="Appendix3">
    <w:name w:val="Appendix3"/>
    <w:basedOn w:val="Appendix2"/>
    <w:next w:val="Normal"/>
    <w:link w:val="Appendix3Char"/>
    <w:rsid w:val="00552308"/>
    <w:pPr>
      <w:numPr>
        <w:ilvl w:val="2"/>
      </w:numPr>
      <w:tabs>
        <w:tab w:val="left" w:pos="2183"/>
      </w:tabs>
      <w:spacing w:before="300"/>
    </w:pPr>
    <w:rPr>
      <w:sz w:val="24"/>
    </w:rPr>
  </w:style>
  <w:style w:type="character" w:customStyle="1" w:styleId="Appendix3Char">
    <w:name w:val="Appendix3 Char"/>
    <w:link w:val="Appendix3"/>
    <w:rsid w:val="00552308"/>
    <w:rPr>
      <w:rFonts w:ascii="Arial" w:hAnsi="Arial" w:cs="Times New Roman"/>
      <w:b/>
      <w:caps/>
      <w:color w:val="1A1919" w:themeColor="text1"/>
      <w:sz w:val="24"/>
      <w:szCs w:val="48"/>
    </w:rPr>
  </w:style>
  <w:style w:type="paragraph" w:customStyle="1" w:styleId="Appendix4">
    <w:name w:val="Appendix4"/>
    <w:basedOn w:val="Appendix3"/>
    <w:next w:val="Normal"/>
    <w:rsid w:val="00C841D9"/>
    <w:pPr>
      <w:numPr>
        <w:ilvl w:val="3"/>
      </w:numPr>
    </w:pPr>
    <w:rPr>
      <w:sz w:val="22"/>
    </w:rPr>
  </w:style>
  <w:style w:type="paragraph" w:customStyle="1" w:styleId="UrbisTableHeading">
    <w:name w:val="Urbis_Table_Heading"/>
    <w:basedOn w:val="Normal"/>
    <w:qFormat/>
    <w:rsid w:val="007B781D"/>
    <w:pPr>
      <w:spacing w:before="40" w:line="280" w:lineRule="exact"/>
      <w:ind w:left="113"/>
    </w:pPr>
    <w:rPr>
      <w:rFonts w:cs="Times New Roman"/>
      <w:b/>
      <w:color w:val="1A1919" w:themeColor="text1"/>
      <w:lang w:eastAsia="en-AU"/>
    </w:rPr>
  </w:style>
  <w:style w:type="paragraph" w:customStyle="1" w:styleId="UrbisTableText">
    <w:name w:val="Urbis_Table_Text"/>
    <w:basedOn w:val="Normal"/>
    <w:qFormat/>
    <w:rsid w:val="007B781D"/>
    <w:pPr>
      <w:spacing w:before="40" w:line="280" w:lineRule="exact"/>
      <w:ind w:left="113"/>
    </w:pPr>
    <w:rPr>
      <w:rFonts w:cs="Times New Roman"/>
      <w:lang w:eastAsia="en-AU"/>
    </w:rPr>
  </w:style>
  <w:style w:type="paragraph" w:customStyle="1" w:styleId="TableCaption">
    <w:name w:val="Table Caption"/>
    <w:basedOn w:val="Normal"/>
    <w:link w:val="TableCaptionChar"/>
    <w:qFormat/>
    <w:rsid w:val="00DB1229"/>
    <w:pPr>
      <w:spacing w:before="60" w:after="60"/>
      <w:ind w:left="907" w:hanging="907"/>
    </w:pPr>
    <w:rPr>
      <w:sz w:val="18"/>
    </w:rPr>
  </w:style>
  <w:style w:type="paragraph" w:customStyle="1" w:styleId="UrbisTableBullet">
    <w:name w:val="Urbis_Table_Bullet"/>
    <w:basedOn w:val="UrbisTableText"/>
    <w:qFormat/>
    <w:rsid w:val="007B781D"/>
    <w:pPr>
      <w:numPr>
        <w:numId w:val="14"/>
      </w:numPr>
    </w:pPr>
  </w:style>
  <w:style w:type="paragraph" w:customStyle="1" w:styleId="UrbisHeaderTitle">
    <w:name w:val="Urbis Header Title"/>
    <w:basedOn w:val="Normal"/>
    <w:semiHidden/>
    <w:rsid w:val="00AC38C4"/>
    <w:pPr>
      <w:spacing w:after="0" w:line="320" w:lineRule="exact"/>
    </w:pPr>
    <w:rPr>
      <w:rFonts w:cs="Times New Roman"/>
      <w:caps/>
      <w:color w:val="000000"/>
      <w:sz w:val="19"/>
      <w:szCs w:val="19"/>
    </w:rPr>
  </w:style>
  <w:style w:type="paragraph" w:customStyle="1" w:styleId="NormalNumbered">
    <w:name w:val="Normal_Numbered"/>
    <w:basedOn w:val="Normal"/>
    <w:rsid w:val="006B44C8"/>
    <w:pPr>
      <w:numPr>
        <w:numId w:val="15"/>
      </w:numPr>
      <w:spacing w:before="60" w:after="240"/>
    </w:pPr>
    <w:rPr>
      <w:rFonts w:cs="Times New Roman"/>
    </w:rPr>
  </w:style>
  <w:style w:type="paragraph" w:customStyle="1" w:styleId="HangingQuote">
    <w:name w:val="Hanging_Quote"/>
    <w:basedOn w:val="Normal"/>
    <w:rsid w:val="00CD594F"/>
    <w:pPr>
      <w:spacing w:before="180" w:after="240"/>
      <w:ind w:left="567" w:right="675"/>
    </w:pPr>
    <w:rPr>
      <w:rFonts w:cs="Times New Roman"/>
      <w:i/>
      <w:color w:val="000000"/>
      <w:szCs w:val="24"/>
    </w:rPr>
  </w:style>
  <w:style w:type="paragraph" w:customStyle="1" w:styleId="ExcelTableDescription">
    <w:name w:val="Excel Table Description"/>
    <w:basedOn w:val="Normal"/>
    <w:rsid w:val="00DB2ECD"/>
    <w:pPr>
      <w:spacing w:after="0"/>
    </w:pPr>
    <w:rPr>
      <w:rFonts w:cs="Times New Roman"/>
      <w:sz w:val="18"/>
      <w:lang w:eastAsia="en-AU"/>
    </w:rPr>
  </w:style>
  <w:style w:type="paragraph" w:customStyle="1" w:styleId="PictureCaption">
    <w:name w:val="Picture Caption"/>
    <w:basedOn w:val="Normal"/>
    <w:rsid w:val="00DB1229"/>
    <w:pPr>
      <w:keepNext/>
      <w:tabs>
        <w:tab w:val="left" w:pos="1021"/>
      </w:tabs>
      <w:spacing w:before="60" w:after="120"/>
    </w:pPr>
    <w:rPr>
      <w:rFonts w:cs="Times New Roman"/>
      <w:sz w:val="18"/>
    </w:rPr>
  </w:style>
  <w:style w:type="character" w:customStyle="1" w:styleId="TableCaptionChar">
    <w:name w:val="Table Caption Char"/>
    <w:link w:val="TableCaption"/>
    <w:rsid w:val="00DB1229"/>
    <w:rPr>
      <w:color w:val="404040"/>
      <w:sz w:val="18"/>
    </w:rPr>
  </w:style>
  <w:style w:type="table" w:styleId="LightShading">
    <w:name w:val="Light Shading"/>
    <w:basedOn w:val="TableNormal"/>
    <w:uiPriority w:val="60"/>
    <w:rsid w:val="008149F6"/>
    <w:rPr>
      <w:color w:val="131212" w:themeColor="text1" w:themeShade="BF"/>
    </w:rPr>
    <w:tblPr>
      <w:tblStyleRowBandSize w:val="1"/>
      <w:tblStyleColBandSize w:val="1"/>
      <w:tblBorders>
        <w:top w:val="single" w:sz="8" w:space="0" w:color="1A1919" w:themeColor="text1"/>
        <w:bottom w:val="single" w:sz="8" w:space="0" w:color="1A1919" w:themeColor="text1"/>
      </w:tblBorders>
    </w:tblPr>
    <w:tblStylePr w:type="firstRow">
      <w:pPr>
        <w:spacing w:before="0" w:after="0" w:line="240" w:lineRule="auto"/>
      </w:pPr>
      <w:rPr>
        <w:b/>
        <w:bCs/>
      </w:rPr>
      <w:tblPr/>
      <w:tcPr>
        <w:tcBorders>
          <w:top w:val="single" w:sz="8" w:space="0" w:color="1A1919" w:themeColor="text1"/>
          <w:left w:val="nil"/>
          <w:bottom w:val="single" w:sz="8" w:space="0" w:color="1A1919" w:themeColor="text1"/>
          <w:right w:val="nil"/>
          <w:insideH w:val="nil"/>
          <w:insideV w:val="nil"/>
        </w:tcBorders>
      </w:tcPr>
    </w:tblStylePr>
    <w:tblStylePr w:type="lastRow">
      <w:pPr>
        <w:spacing w:before="0" w:after="0" w:line="240" w:lineRule="auto"/>
      </w:pPr>
      <w:rPr>
        <w:b/>
        <w:bCs/>
      </w:rPr>
      <w:tblPr/>
      <w:tcPr>
        <w:tcBorders>
          <w:top w:val="single" w:sz="8" w:space="0" w:color="1A1919" w:themeColor="text1"/>
          <w:left w:val="nil"/>
          <w:bottom w:val="single" w:sz="8" w:space="0" w:color="1A191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C5C5" w:themeFill="text1" w:themeFillTint="3F"/>
      </w:tcPr>
    </w:tblStylePr>
    <w:tblStylePr w:type="band1Horz">
      <w:tblPr/>
      <w:tcPr>
        <w:tcBorders>
          <w:left w:val="nil"/>
          <w:right w:val="nil"/>
          <w:insideH w:val="nil"/>
          <w:insideV w:val="nil"/>
        </w:tcBorders>
        <w:shd w:val="clear" w:color="auto" w:fill="C7C5C5" w:themeFill="text1" w:themeFillTint="3F"/>
      </w:tcPr>
    </w:tblStylePr>
  </w:style>
  <w:style w:type="paragraph" w:customStyle="1" w:styleId="ExcelTableHeader">
    <w:name w:val="Excel Table Header"/>
    <w:basedOn w:val="ExcelTableDescription"/>
    <w:rsid w:val="00C2546E"/>
    <w:pPr>
      <w:spacing w:after="60"/>
    </w:pPr>
    <w:rPr>
      <w:b/>
      <w:sz w:val="22"/>
    </w:rPr>
  </w:style>
  <w:style w:type="paragraph" w:customStyle="1" w:styleId="ImageSource">
    <w:name w:val="Image Source"/>
    <w:basedOn w:val="Normal"/>
    <w:rsid w:val="002A67BE"/>
    <w:rPr>
      <w:i/>
      <w:sz w:val="18"/>
    </w:rPr>
  </w:style>
  <w:style w:type="paragraph" w:customStyle="1" w:styleId="Spacer">
    <w:name w:val="Spacer"/>
    <w:basedOn w:val="Normal"/>
    <w:rsid w:val="00B61C19"/>
    <w:pPr>
      <w:spacing w:after="0"/>
    </w:pPr>
    <w:rPr>
      <w:rFonts w:cs="Times New Roman"/>
      <w:sz w:val="2"/>
      <w:szCs w:val="2"/>
    </w:rPr>
  </w:style>
  <w:style w:type="table" w:customStyle="1" w:styleId="CaptionTable">
    <w:name w:val="Caption_Table"/>
    <w:basedOn w:val="TableNormal"/>
    <w:rsid w:val="00C0125E"/>
    <w:rPr>
      <w:rFonts w:cs="Times New Roman"/>
      <w:lang w:eastAsia="en-AU"/>
    </w:rPr>
    <w:tblPr>
      <w:tblStyleRow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vAlign w:val="bottom"/>
    </w:tcPr>
    <w:tblStylePr w:type="firstRow">
      <w:rPr>
        <w:rFonts w:ascii="Arial" w:hAnsi="Arial"/>
        <w:color w:val="009FE3"/>
        <w:sz w:val="24"/>
      </w:rPr>
      <w:tblPr/>
      <w:tcPr>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l2br w:val="nil"/>
          <w:tr2bl w:val="nil"/>
        </w:tcBorders>
        <w:shd w:val="clear" w:color="auto" w:fill="auto"/>
      </w:tcPr>
    </w:tblStylePr>
    <w:tblStylePr w:type="lastRow">
      <w:rPr>
        <w:rFonts w:ascii="Arial" w:hAnsi="Arial"/>
        <w:caps/>
        <w:smallCaps w:val="0"/>
        <w:color w:val="7F7F7F"/>
        <w:sz w:val="16"/>
      </w:rPr>
      <w:tblPr/>
      <w:tcPr>
        <w:tcBorders>
          <w:bottom w:val="dotted" w:sz="4" w:space="0" w:color="0092D2"/>
        </w:tcBorders>
      </w:tcPr>
    </w:tblStylePr>
    <w:tblStylePr w:type="band1Horz">
      <w:tblPr/>
      <w:tcPr>
        <w:shd w:val="clear" w:color="auto" w:fill="F2F2F2" w:themeFill="background1" w:themeFillShade="F2"/>
      </w:tcPr>
    </w:tblStylePr>
  </w:style>
  <w:style w:type="paragraph" w:customStyle="1" w:styleId="UrbisTableBullets">
    <w:name w:val="Urbis_Table_Bullets"/>
    <w:basedOn w:val="Normal"/>
    <w:rsid w:val="00E30507"/>
    <w:pPr>
      <w:numPr>
        <w:numId w:val="16"/>
      </w:numPr>
      <w:spacing w:after="200" w:line="280" w:lineRule="exact"/>
    </w:pPr>
    <w:rPr>
      <w:rFonts w:cs="Times New Roman"/>
      <w:sz w:val="18"/>
      <w:szCs w:val="18"/>
    </w:rPr>
  </w:style>
  <w:style w:type="paragraph" w:customStyle="1" w:styleId="UrbisTableBody">
    <w:name w:val="Urbis Table Body"/>
    <w:basedOn w:val="Normal"/>
    <w:rsid w:val="008A35D6"/>
    <w:pPr>
      <w:spacing w:after="200" w:line="280" w:lineRule="exact"/>
      <w:ind w:left="108"/>
    </w:pPr>
    <w:rPr>
      <w:rFonts w:cs="Times New Roman"/>
      <w:sz w:val="18"/>
      <w:szCs w:val="18"/>
    </w:rPr>
  </w:style>
  <w:style w:type="paragraph" w:customStyle="1" w:styleId="UrbisTableHeader">
    <w:name w:val="Urbis Table Header"/>
    <w:basedOn w:val="Normal"/>
    <w:rsid w:val="008A35D6"/>
    <w:pPr>
      <w:spacing w:before="40" w:line="280" w:lineRule="exact"/>
      <w:ind w:left="108"/>
    </w:pPr>
    <w:rPr>
      <w:rFonts w:cs="Times New Roman"/>
      <w:color w:val="009FE3"/>
      <w:sz w:val="18"/>
      <w:szCs w:val="24"/>
    </w:rPr>
  </w:style>
  <w:style w:type="paragraph" w:customStyle="1" w:styleId="TableText">
    <w:name w:val="Table Text"/>
    <w:basedOn w:val="Normal"/>
    <w:rsid w:val="008A35D6"/>
    <w:pPr>
      <w:widowControl w:val="0"/>
      <w:spacing w:before="60" w:after="60" w:line="230" w:lineRule="exact"/>
    </w:pPr>
    <w:rPr>
      <w:rFonts w:ascii="Univers 45 Light" w:hAnsi="Univers 45 Light" w:cs="Times New Roman"/>
    </w:rPr>
  </w:style>
  <w:style w:type="paragraph" w:styleId="FootnoteText">
    <w:name w:val="footnote text"/>
    <w:basedOn w:val="Normal"/>
    <w:link w:val="FootnoteTextChar"/>
    <w:uiPriority w:val="99"/>
    <w:semiHidden/>
    <w:unhideWhenUsed/>
    <w:rsid w:val="003E1890"/>
    <w:pPr>
      <w:spacing w:after="0"/>
    </w:pPr>
  </w:style>
  <w:style w:type="character" w:customStyle="1" w:styleId="FootnoteTextChar">
    <w:name w:val="Footnote Text Char"/>
    <w:basedOn w:val="DefaultParagraphFont"/>
    <w:link w:val="FootnoteText"/>
    <w:uiPriority w:val="99"/>
    <w:semiHidden/>
    <w:rsid w:val="003E1890"/>
    <w:rPr>
      <w:color w:val="404040"/>
    </w:rPr>
  </w:style>
  <w:style w:type="character" w:styleId="FootnoteReference">
    <w:name w:val="footnote reference"/>
    <w:basedOn w:val="DefaultParagraphFont"/>
    <w:uiPriority w:val="99"/>
    <w:semiHidden/>
    <w:unhideWhenUsed/>
    <w:rsid w:val="003E1890"/>
    <w:rPr>
      <w:vertAlign w:val="superscript"/>
    </w:rPr>
  </w:style>
  <w:style w:type="character" w:customStyle="1" w:styleId="UnresolvedMention1">
    <w:name w:val="Unresolved Mention1"/>
    <w:basedOn w:val="DefaultParagraphFont"/>
    <w:uiPriority w:val="99"/>
    <w:semiHidden/>
    <w:unhideWhenUsed/>
    <w:rsid w:val="004A1B70"/>
    <w:rPr>
      <w:color w:val="808080"/>
      <w:shd w:val="clear" w:color="auto" w:fill="E6E6E6"/>
    </w:rPr>
  </w:style>
  <w:style w:type="paragraph" w:customStyle="1" w:styleId="StyleHead1BodyArialNotAllcaps">
    <w:name w:val="Style Head1 + +Body (Arial) Not All caps"/>
    <w:basedOn w:val="Head1"/>
    <w:rsid w:val="005F770B"/>
    <w:rPr>
      <w:rFonts w:asciiTheme="minorHAnsi" w:hAnsiTheme="minorHAnsi"/>
      <w:b/>
      <w:caps w:val="0"/>
      <w:sz w:val="44"/>
    </w:rPr>
  </w:style>
  <w:style w:type="character" w:customStyle="1" w:styleId="UnresolvedMention2">
    <w:name w:val="Unresolved Mention2"/>
    <w:basedOn w:val="DefaultParagraphFont"/>
    <w:uiPriority w:val="99"/>
    <w:semiHidden/>
    <w:unhideWhenUsed/>
    <w:rsid w:val="00363C9F"/>
    <w:rPr>
      <w:color w:val="808080"/>
      <w:shd w:val="clear" w:color="auto" w:fill="E6E6E6"/>
    </w:rPr>
  </w:style>
  <w:style w:type="character" w:styleId="FollowedHyperlink">
    <w:name w:val="FollowedHyperlink"/>
    <w:basedOn w:val="DefaultParagraphFont"/>
    <w:uiPriority w:val="99"/>
    <w:semiHidden/>
    <w:unhideWhenUsed/>
    <w:rsid w:val="00E60ECC"/>
    <w:rPr>
      <w:color w:val="B26DAB" w:themeColor="followedHyperlink"/>
      <w:u w:val="single"/>
    </w:rPr>
  </w:style>
  <w:style w:type="paragraph" w:styleId="CommentSubject">
    <w:name w:val="annotation subject"/>
    <w:basedOn w:val="CommentText"/>
    <w:next w:val="CommentText"/>
    <w:link w:val="CommentSubjectChar"/>
    <w:uiPriority w:val="99"/>
    <w:semiHidden/>
    <w:unhideWhenUsed/>
    <w:rsid w:val="00340115"/>
    <w:rPr>
      <w:b/>
      <w:bCs/>
    </w:rPr>
  </w:style>
  <w:style w:type="character" w:customStyle="1" w:styleId="CommentSubjectChar">
    <w:name w:val="Comment Subject Char"/>
    <w:basedOn w:val="CommentTextChar"/>
    <w:link w:val="CommentSubject"/>
    <w:uiPriority w:val="99"/>
    <w:semiHidden/>
    <w:rsid w:val="00340115"/>
    <w:rPr>
      <w:rFonts w:ascii="Gotham-Light" w:eastAsia="Times New Roman" w:hAnsi="Gotham-Light"/>
      <w:b/>
      <w:bCs/>
      <w:color w:val="404040"/>
      <w:lang w:eastAsia="en-AU"/>
    </w:rPr>
  </w:style>
  <w:style w:type="character" w:customStyle="1" w:styleId="UnresolvedMention3">
    <w:name w:val="Unresolved Mention3"/>
    <w:basedOn w:val="DefaultParagraphFont"/>
    <w:uiPriority w:val="99"/>
    <w:semiHidden/>
    <w:unhideWhenUsed/>
    <w:rsid w:val="0003174D"/>
    <w:rPr>
      <w:color w:val="808080"/>
      <w:shd w:val="clear" w:color="auto" w:fill="E6E6E6"/>
    </w:rPr>
  </w:style>
  <w:style w:type="character" w:customStyle="1" w:styleId="NoSpacingChar">
    <w:name w:val="No Spacing Char"/>
    <w:basedOn w:val="DefaultParagraphFont"/>
    <w:link w:val="NoSpacing"/>
    <w:uiPriority w:val="1"/>
    <w:rsid w:val="00724667"/>
  </w:style>
  <w:style w:type="paragraph" w:styleId="IntenseQuote">
    <w:name w:val="Intense Quote"/>
    <w:basedOn w:val="Normal"/>
    <w:next w:val="Normal"/>
    <w:link w:val="IntenseQuoteChar"/>
    <w:uiPriority w:val="30"/>
    <w:qFormat/>
    <w:rsid w:val="00B103B2"/>
    <w:pPr>
      <w:spacing w:before="100" w:beforeAutospacing="1" w:after="240" w:line="240" w:lineRule="auto"/>
      <w:ind w:left="720"/>
      <w:jc w:val="center"/>
    </w:pPr>
    <w:rPr>
      <w:rFonts w:asciiTheme="majorHAnsi" w:eastAsiaTheme="majorEastAsia" w:hAnsiTheme="majorHAnsi" w:cstheme="majorBidi"/>
      <w:color w:val="666666" w:themeColor="text2"/>
      <w:spacing w:val="-6"/>
      <w:sz w:val="32"/>
      <w:szCs w:val="32"/>
    </w:rPr>
  </w:style>
  <w:style w:type="character" w:customStyle="1" w:styleId="IntenseQuoteChar">
    <w:name w:val="Intense Quote Char"/>
    <w:basedOn w:val="DefaultParagraphFont"/>
    <w:link w:val="IntenseQuote"/>
    <w:uiPriority w:val="30"/>
    <w:rsid w:val="00B103B2"/>
    <w:rPr>
      <w:rFonts w:asciiTheme="majorHAnsi" w:eastAsiaTheme="majorEastAsia" w:hAnsiTheme="majorHAnsi" w:cstheme="majorBidi"/>
      <w:color w:val="666666" w:themeColor="text2"/>
      <w:spacing w:val="-6"/>
      <w:sz w:val="32"/>
      <w:szCs w:val="32"/>
    </w:rPr>
  </w:style>
  <w:style w:type="character" w:styleId="SubtleEmphasis">
    <w:name w:val="Subtle Emphasis"/>
    <w:basedOn w:val="DefaultParagraphFont"/>
    <w:uiPriority w:val="19"/>
    <w:qFormat/>
    <w:rsid w:val="00B103B2"/>
    <w:rPr>
      <w:i/>
      <w:iCs/>
      <w:color w:val="6B6767" w:themeColor="text1" w:themeTint="A6"/>
    </w:rPr>
  </w:style>
  <w:style w:type="character" w:styleId="IntenseEmphasis">
    <w:name w:val="Intense Emphasis"/>
    <w:basedOn w:val="DefaultParagraphFont"/>
    <w:uiPriority w:val="21"/>
    <w:qFormat/>
    <w:rsid w:val="00B103B2"/>
    <w:rPr>
      <w:b/>
      <w:bCs/>
      <w:i/>
      <w:iCs/>
    </w:rPr>
  </w:style>
  <w:style w:type="character" w:styleId="SubtleReference">
    <w:name w:val="Subtle Reference"/>
    <w:basedOn w:val="DefaultParagraphFont"/>
    <w:uiPriority w:val="31"/>
    <w:qFormat/>
    <w:rsid w:val="00B103B2"/>
    <w:rPr>
      <w:smallCaps/>
      <w:color w:val="6B6767" w:themeColor="text1" w:themeTint="A6"/>
      <w:u w:val="none" w:color="8E8989" w:themeColor="text1" w:themeTint="80"/>
      <w:bdr w:val="none" w:sz="0" w:space="0" w:color="auto"/>
    </w:rPr>
  </w:style>
  <w:style w:type="character" w:styleId="IntenseReference">
    <w:name w:val="Intense Reference"/>
    <w:basedOn w:val="DefaultParagraphFont"/>
    <w:uiPriority w:val="32"/>
    <w:qFormat/>
    <w:rsid w:val="00B103B2"/>
    <w:rPr>
      <w:b/>
      <w:bCs/>
      <w:smallCaps/>
      <w:color w:val="666666" w:themeColor="text2"/>
      <w:u w:val="single"/>
    </w:rPr>
  </w:style>
  <w:style w:type="character" w:styleId="BookTitle">
    <w:name w:val="Book Title"/>
    <w:basedOn w:val="DefaultParagraphFont"/>
    <w:uiPriority w:val="33"/>
    <w:qFormat/>
    <w:rsid w:val="00B103B2"/>
    <w:rPr>
      <w:b/>
      <w:bCs/>
      <w:smallCaps/>
      <w:spacing w:val="10"/>
    </w:rPr>
  </w:style>
  <w:style w:type="paragraph" w:styleId="EndnoteText">
    <w:name w:val="endnote text"/>
    <w:basedOn w:val="Normal"/>
    <w:link w:val="EndnoteTextChar"/>
    <w:uiPriority w:val="99"/>
    <w:semiHidden/>
    <w:unhideWhenUsed/>
    <w:rsid w:val="00A47346"/>
    <w:pPr>
      <w:spacing w:after="0" w:line="240" w:lineRule="auto"/>
    </w:pPr>
    <w:rPr>
      <w:szCs w:val="20"/>
    </w:rPr>
  </w:style>
  <w:style w:type="character" w:customStyle="1" w:styleId="EndnoteTextChar">
    <w:name w:val="Endnote Text Char"/>
    <w:basedOn w:val="DefaultParagraphFont"/>
    <w:link w:val="EndnoteText"/>
    <w:uiPriority w:val="99"/>
    <w:semiHidden/>
    <w:rsid w:val="00A47346"/>
    <w:rPr>
      <w:color w:val="404040"/>
      <w:sz w:val="20"/>
      <w:szCs w:val="20"/>
    </w:rPr>
  </w:style>
  <w:style w:type="character" w:styleId="EndnoteReference">
    <w:name w:val="endnote reference"/>
    <w:basedOn w:val="DefaultParagraphFont"/>
    <w:uiPriority w:val="99"/>
    <w:semiHidden/>
    <w:unhideWhenUsed/>
    <w:rsid w:val="00A47346"/>
    <w:rPr>
      <w:vertAlign w:val="superscript"/>
    </w:rPr>
  </w:style>
  <w:style w:type="paragraph" w:customStyle="1" w:styleId="borderbox">
    <w:name w:val="border box"/>
    <w:basedOn w:val="Normal"/>
    <w:qFormat/>
    <w:rsid w:val="000E30C5"/>
    <w:pPr>
      <w:pBdr>
        <w:top w:val="single" w:sz="18" w:space="1" w:color="636AAF"/>
        <w:left w:val="single" w:sz="18" w:space="4" w:color="636AAF"/>
        <w:bottom w:val="single" w:sz="18" w:space="1" w:color="636AAF"/>
        <w:right w:val="single" w:sz="18" w:space="4" w:color="636AAF"/>
      </w:pBdr>
    </w:pPr>
    <w:rPr>
      <w:color w:val="636AAF"/>
      <w:sz w:val="23"/>
      <w:szCs w:val="23"/>
    </w:rPr>
  </w:style>
  <w:style w:type="paragraph" w:customStyle="1" w:styleId="Heading3regular">
    <w:name w:val="Heading 3 regular"/>
    <w:basedOn w:val="Head3Pink"/>
    <w:qFormat/>
    <w:rsid w:val="00C40F14"/>
    <w:rPr>
      <w:lang w:eastAsia="en-AU"/>
    </w:rPr>
  </w:style>
  <w:style w:type="character" w:customStyle="1" w:styleId="UnresolvedMention">
    <w:name w:val="Unresolved Mention"/>
    <w:basedOn w:val="DefaultParagraphFont"/>
    <w:uiPriority w:val="99"/>
    <w:semiHidden/>
    <w:unhideWhenUsed/>
    <w:rsid w:val="00807B6E"/>
    <w:rPr>
      <w:color w:val="808080"/>
      <w:shd w:val="clear" w:color="auto" w:fill="E6E6E6"/>
    </w:rPr>
  </w:style>
  <w:style w:type="paragraph" w:customStyle="1" w:styleId="Head2references">
    <w:name w:val="Head2 references"/>
    <w:basedOn w:val="Heading2"/>
    <w:qFormat/>
    <w:rsid w:val="000408CF"/>
    <w:pPr>
      <w:spacing w:after="0" w:line="276" w:lineRule="auto"/>
    </w:pPr>
    <w:rPr>
      <w:rFonts w:ascii="Arial Narrow" w:hAnsi="Arial Narrow"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37356">
      <w:bodyDiv w:val="1"/>
      <w:marLeft w:val="0"/>
      <w:marRight w:val="0"/>
      <w:marTop w:val="0"/>
      <w:marBottom w:val="0"/>
      <w:divBdr>
        <w:top w:val="none" w:sz="0" w:space="0" w:color="auto"/>
        <w:left w:val="none" w:sz="0" w:space="0" w:color="auto"/>
        <w:bottom w:val="none" w:sz="0" w:space="0" w:color="auto"/>
        <w:right w:val="none" w:sz="0" w:space="0" w:color="auto"/>
      </w:divBdr>
    </w:div>
    <w:div w:id="379523410">
      <w:bodyDiv w:val="1"/>
      <w:marLeft w:val="0"/>
      <w:marRight w:val="0"/>
      <w:marTop w:val="0"/>
      <w:marBottom w:val="0"/>
      <w:divBdr>
        <w:top w:val="none" w:sz="0" w:space="0" w:color="auto"/>
        <w:left w:val="none" w:sz="0" w:space="0" w:color="auto"/>
        <w:bottom w:val="none" w:sz="0" w:space="0" w:color="auto"/>
        <w:right w:val="none" w:sz="0" w:space="0" w:color="auto"/>
      </w:divBdr>
    </w:div>
    <w:div w:id="386996833">
      <w:bodyDiv w:val="1"/>
      <w:marLeft w:val="0"/>
      <w:marRight w:val="0"/>
      <w:marTop w:val="0"/>
      <w:marBottom w:val="0"/>
      <w:divBdr>
        <w:top w:val="none" w:sz="0" w:space="0" w:color="auto"/>
        <w:left w:val="none" w:sz="0" w:space="0" w:color="auto"/>
        <w:bottom w:val="none" w:sz="0" w:space="0" w:color="auto"/>
        <w:right w:val="none" w:sz="0" w:space="0" w:color="auto"/>
      </w:divBdr>
    </w:div>
    <w:div w:id="708723544">
      <w:bodyDiv w:val="1"/>
      <w:marLeft w:val="0"/>
      <w:marRight w:val="0"/>
      <w:marTop w:val="0"/>
      <w:marBottom w:val="0"/>
      <w:divBdr>
        <w:top w:val="none" w:sz="0" w:space="0" w:color="auto"/>
        <w:left w:val="none" w:sz="0" w:space="0" w:color="auto"/>
        <w:bottom w:val="none" w:sz="0" w:space="0" w:color="auto"/>
        <w:right w:val="none" w:sz="0" w:space="0" w:color="auto"/>
      </w:divBdr>
    </w:div>
    <w:div w:id="863010039">
      <w:bodyDiv w:val="1"/>
      <w:marLeft w:val="0"/>
      <w:marRight w:val="0"/>
      <w:marTop w:val="0"/>
      <w:marBottom w:val="0"/>
      <w:divBdr>
        <w:top w:val="none" w:sz="0" w:space="0" w:color="auto"/>
        <w:left w:val="none" w:sz="0" w:space="0" w:color="auto"/>
        <w:bottom w:val="none" w:sz="0" w:space="0" w:color="auto"/>
        <w:right w:val="none" w:sz="0" w:space="0" w:color="auto"/>
      </w:divBdr>
    </w:div>
    <w:div w:id="955988818">
      <w:bodyDiv w:val="1"/>
      <w:marLeft w:val="0"/>
      <w:marRight w:val="0"/>
      <w:marTop w:val="0"/>
      <w:marBottom w:val="0"/>
      <w:divBdr>
        <w:top w:val="none" w:sz="0" w:space="0" w:color="auto"/>
        <w:left w:val="none" w:sz="0" w:space="0" w:color="auto"/>
        <w:bottom w:val="none" w:sz="0" w:space="0" w:color="auto"/>
        <w:right w:val="none" w:sz="0" w:space="0" w:color="auto"/>
      </w:divBdr>
    </w:div>
    <w:div w:id="1197308783">
      <w:bodyDiv w:val="1"/>
      <w:marLeft w:val="0"/>
      <w:marRight w:val="0"/>
      <w:marTop w:val="0"/>
      <w:marBottom w:val="0"/>
      <w:divBdr>
        <w:top w:val="none" w:sz="0" w:space="0" w:color="auto"/>
        <w:left w:val="none" w:sz="0" w:space="0" w:color="auto"/>
        <w:bottom w:val="none" w:sz="0" w:space="0" w:color="auto"/>
        <w:right w:val="none" w:sz="0" w:space="0" w:color="auto"/>
      </w:divBdr>
    </w:div>
    <w:div w:id="1834445044">
      <w:bodyDiv w:val="1"/>
      <w:marLeft w:val="0"/>
      <w:marRight w:val="0"/>
      <w:marTop w:val="0"/>
      <w:marBottom w:val="0"/>
      <w:divBdr>
        <w:top w:val="none" w:sz="0" w:space="0" w:color="auto"/>
        <w:left w:val="none" w:sz="0" w:space="0" w:color="auto"/>
        <w:bottom w:val="none" w:sz="0" w:space="0" w:color="auto"/>
        <w:right w:val="none" w:sz="0" w:space="0" w:color="auto"/>
      </w:divBdr>
    </w:div>
    <w:div w:id="1857428292">
      <w:bodyDiv w:val="1"/>
      <w:marLeft w:val="0"/>
      <w:marRight w:val="0"/>
      <w:marTop w:val="0"/>
      <w:marBottom w:val="0"/>
      <w:divBdr>
        <w:top w:val="none" w:sz="0" w:space="0" w:color="auto"/>
        <w:left w:val="none" w:sz="0" w:space="0" w:color="auto"/>
        <w:bottom w:val="none" w:sz="0" w:space="0" w:color="auto"/>
        <w:right w:val="none" w:sz="0" w:space="0" w:color="auto"/>
      </w:divBdr>
    </w:div>
    <w:div w:id="199028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hyperlink" Target="https://www.carergateway.gov.au/person-centred-caring"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yperlink" Target="http://www.who.int/mediacentre/factsheets/fs402/en/"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yperlink" Target="http://guides.dss.gov.au/guide-social-security-law/1/1/r/250" TargetMode="External"/><Relationship Id="rId33" Type="http://schemas.openxmlformats.org/officeDocument/2006/relationships/hyperlink" Target="http://www.thegroundswellproject.com/mission/"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www.caresearch.com.au/caresearch/tabid/1006/Default.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2.xml"/><Relationship Id="rId32" Type="http://schemas.openxmlformats.org/officeDocument/2006/relationships/hyperlink" Target="http://palliativecare.org.au/understanding-palliative-care-parent-menu/what-is-palliative-care/" TargetMode="External"/><Relationship Id="rId37" Type="http://schemas.openxmlformats.org/officeDocument/2006/relationships/header" Target="header3.xml"/><Relationship Id="rId40"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4.xml"/><Relationship Id="rId28" Type="http://schemas.openxmlformats.org/officeDocument/2006/relationships/hyperlink" Target="http://meteor.aihw.gov.au/content/index.phtml/itemId/639015" TargetMode="External"/><Relationship Id="rId36" Type="http://schemas.openxmlformats.org/officeDocument/2006/relationships/hyperlink" Target="http://www.who.int/maternal_child_adolescent/topics/quality-of-care/definition/en/"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www.caresearch.com.au/caresearch/tabid/1345/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hyperlink" Target="https://www.aihw.gov.au/reports/life-expectancy-death/deaths-in-australia/contents/leading-causes-of-death" TargetMode="External"/><Relationship Id="rId30" Type="http://schemas.openxmlformats.org/officeDocument/2006/relationships/hyperlink" Target="https://www.caresearch.com.au/caresearch/tabid/2438/Default.aspx" TargetMode="External"/><Relationship Id="rId35" Type="http://schemas.openxmlformats.org/officeDocument/2006/relationships/hyperlink" Target="http://www.who.int/cancer/palliative/definition/en/"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SA\ESA%20Tender%20Template%202017.dotm" TargetMode="External"/></Relationships>
</file>

<file path=word/theme/theme1.xml><?xml version="1.0" encoding="utf-8"?>
<a:theme xmlns:a="http://schemas.openxmlformats.org/drawingml/2006/main" name="Office Theme">
  <a:themeElements>
    <a:clrScheme name="Urbis Primary">
      <a:dk1>
        <a:srgbClr val="1A1919"/>
      </a:dk1>
      <a:lt1>
        <a:sysClr val="window" lastClr="FFFFFF"/>
      </a:lt1>
      <a:dk2>
        <a:srgbClr val="666666"/>
      </a:dk2>
      <a:lt2>
        <a:srgbClr val="F9F8F8"/>
      </a:lt2>
      <a:accent1>
        <a:srgbClr val="9CD2CA"/>
      </a:accent1>
      <a:accent2>
        <a:srgbClr val="9AC2E9"/>
      </a:accent2>
      <a:accent3>
        <a:srgbClr val="8E8EC5"/>
      </a:accent3>
      <a:accent4>
        <a:srgbClr val="69ACDF"/>
      </a:accent4>
      <a:accent5>
        <a:srgbClr val="9CD2CA"/>
      </a:accent5>
      <a:accent6>
        <a:srgbClr val="BBDFF7"/>
      </a:accent6>
      <a:hlink>
        <a:srgbClr val="69ACDF"/>
      </a:hlink>
      <a:folHlink>
        <a:srgbClr val="B26DAB"/>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extLst>
          <a:ext uri="{909E8E84-426E-40DD-AFC4-6F175D3DCCD1}">
            <a14:hiddenFill xmlns:a14="http://schemas.microsoft.com/office/drawing/2010/main">
              <a:solidFill>
                <a:schemeClr val="bg1"/>
              </a:solidFill>
            </a14:hiddenFill>
          </a:ext>
        </a:ex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627BD2E77EA4458DC41A270DF2E32B" ma:contentTypeVersion="1" ma:contentTypeDescription="Create a new document." ma:contentTypeScope="" ma:versionID="a49a350987d3017ff06728879aa26c00">
  <xsd:schema xmlns:xsd="http://www.w3.org/2001/XMLSchema" xmlns:xs="http://www.w3.org/2001/XMLSchema" xmlns:p="http://schemas.microsoft.com/office/2006/metadata/properties" targetNamespace="http://schemas.microsoft.com/office/2006/metadata/properties" ma:root="true" ma:fieldsID="8b4f31dbc100d48dbd7c8e4c9fb1875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b:Source>
    <b:Tag>Aus16</b:Tag>
    <b:SourceType>Report</b:SourceType>
    <b:Guid>{8A288FD5-1C3F-447F-BB3C-08EF1ED8F032}</b:Guid>
    <b:Author>
      <b:Author>
        <b:Corporate>Australian Bureau of Statistics</b:Corporate>
      </b:Author>
    </b:Author>
    <b:Title>Causes of Death, Australia, 2015</b:Title>
    <b:Year>2016</b:Year>
    <b:Publisher>ABS</b:Publisher>
    <b:City>Canberra</b:City>
    <b:StandardNumber>Cat. No. 3303.0</b:StandardNumber>
    <b:RefOrder>2</b:RefOrder>
  </b:Source>
  <b:Source>
    <b:Tag>Aou15</b:Tag>
    <b:SourceType>JournalArticle</b:SourceType>
    <b:Guid>{EC7C3E13-C49A-42DF-9847-ED5AE0439B91}</b:Guid>
    <b:Title>Who Needs Bereavement Support? A Population Based Survey of Bereavement Risk and Support Need</b:Title>
    <b:Year>2015</b:Year>
    <b:JournalName>PLoS ONE</b:JournalName>
    <b:Volume>10</b:Volume>
    <b:Issue>3</b:Issue>
    <b:Author>
      <b:Author>
        <b:NameList>
          <b:Person>
            <b:Last>Aoun</b:Last>
            <b:First>SM</b:First>
          </b:Person>
          <b:Person>
            <b:Last>Breen</b:Last>
            <b:First>LJ</b:First>
          </b:Person>
          <b:Person>
            <b:Last>Howting</b:Last>
            <b:First>DA</b:First>
          </b:Person>
          <b:Person>
            <b:Last>Rumbold</b:Last>
            <b:First>B</b:First>
          </b:Person>
          <b:Person>
            <b:Last>McNamara</b:Last>
            <b:First>B</b:First>
          </b:Person>
          <b:Person>
            <b:Last>Hegney</b:Last>
            <b:First>D</b:First>
          </b:Person>
        </b:NameList>
      </b:Author>
    </b:Author>
    <b:DOI>10.1371</b:DOI>
    <b:RefOrder>3</b:RefOrder>
  </b:Source>
  <b:Source>
    <b:Tag>Aus13</b:Tag>
    <b:SourceType>Report</b:SourceType>
    <b:Guid>{6DD0A7E2-A725-4BB1-B98B-374763B7901A}</b:Guid>
    <b:Title>Safety and Quality of End-of-life Care in Acute Hospitals: A Background Paper</b:Title>
    <b:Year>2013</b:Year>
    <b:Author>
      <b:Author>
        <b:Corporate>Australian Commission on Safety and Quality in Health Care</b:Corporate>
      </b:Author>
    </b:Author>
    <b:Publisher>ACSQHC</b:Publisher>
    <b:City>Sydney</b:City>
    <b:RefOrder>4</b:RefOrder>
  </b:Source>
  <b:Source>
    <b:Tag>Aus15</b:Tag>
    <b:SourceType>Report</b:SourceType>
    <b:Guid>{E53823ED-CE3C-4CB6-A3D0-6E39778FD050}</b:Guid>
    <b:Author>
      <b:Author>
        <b:Corporate>Australian Commission on Safety and Quality in Health Care</b:Corporate>
      </b:Author>
    </b:Author>
    <b:Title>National Consesus Statement: essential elements for safe and high-quality end-of-life care</b:Title>
    <b:Year>2015</b:Year>
    <b:City>Sydney</b:City>
    <b:Publisher>ACSQHC</b:Publisher>
    <b:RefOrder>5</b:RefOrder>
  </b:Source>
  <b:Source>
    <b:Tag>Aus17</b:Tag>
    <b:SourceType>Report</b:SourceType>
    <b:Guid>{3D90EB91-DDEA-455A-BCD2-B312E3446DB2}</b:Guid>
    <b:Author>
      <b:Author>
        <b:Corporate>Australian Health Ministers’ Advisory Council</b:Corporate>
      </b:Author>
    </b:Author>
    <b:Title>National Strategic Framework for Chronic Conditions</b:Title>
    <b:Year>2017</b:Year>
    <b:Publisher>AHMAC</b:Publisher>
    <b:City>Canberra</b:City>
    <b:RefOrder>6</b:RefOrder>
  </b:Source>
  <b:Source>
    <b:Tag>Aus11</b:Tag>
    <b:SourceType>Report</b:SourceType>
    <b:Guid>{0A951EC6-0C2E-4C47-A237-947F17EB4432}</b:Guid>
    <b:Author>
      <b:Author>
        <b:Corporate>Australian Health Ministers’ Advisory Council</b:Corporate>
      </b:Author>
    </b:Author>
    <b:Title>National Framework for Advance Care Directives</b:Title>
    <b:Year>2011</b:Year>
    <b:Publisher>AHMAC</b:Publisher>
    <b:City>Canberra</b:City>
    <b:RefOrder>7</b:RefOrder>
  </b:Source>
  <b:Source>
    <b:Tag>Aus171</b:Tag>
    <b:SourceType>InternetSite</b:SourceType>
    <b:Guid>{3C353C45-3727-451A-82A9-A1970D5BD27C}</b:Guid>
    <b:Title>1.1.R.250 Respite care</b:Title>
    <b:Year>2017</b:Year>
    <b:Author>
      <b:Author>
        <b:Corporate>Australian Government</b:Corporate>
      </b:Author>
    </b:Author>
    <b:YearAccessed>2017</b:YearAccessed>
    <b:MonthAccessed>July</b:MonthAccessed>
    <b:DayAccessed>28</b:DayAccessed>
    <b:URL>http://guides.dss.gov.au/guide-social-security-law/1/1/r/250</b:URL>
    <b:RefOrder>8</b:RefOrder>
  </b:Source>
  <b:Source>
    <b:Tag>Aus111</b:Tag>
    <b:SourceType>Report</b:SourceType>
    <b:Guid>{2665C2DC-0AB6-4364-A8C3-DF263D7DA65A}</b:Guid>
    <b:Title>National Carer Strategy</b:Title>
    <b:Year>2011</b:Year>
    <b:Author>
      <b:Author>
        <b:Corporate>Australian Government</b:Corporate>
      </b:Author>
    </b:Author>
    <b:City>Canberra</b:City>
    <b:RefOrder>9</b:RefOrder>
  </b:Source>
  <b:Source>
    <b:Tag>Ausnd</b:Tag>
    <b:SourceType>InternetSite</b:SourceType>
    <b:Guid>{AE1499E9-D8F3-4780-BD3D-B87C3ABC608E}</b:Guid>
    <b:Title>Person-centred caring</b:Title>
    <b:Year>n.d.</b:Year>
    <b:Author>
      <b:Author>
        <b:Corporate>Australian Government</b:Corporate>
      </b:Author>
    </b:Author>
    <b:YearAccessed>2017</b:YearAccessed>
    <b:MonthAccessed>July</b:MonthAccessed>
    <b:DayAccessed>28</b:DayAccessed>
    <b:URL>https://www.carergateway.gov.au/person-centred-caring</b:URL>
    <b:RefOrder>10</b:RefOrder>
  </b:Source>
  <b:Source>
    <b:Tag>Aus7a</b:Tag>
    <b:SourceType>Report</b:SourceType>
    <b:Guid>{1792EFB9-F6A4-43F6-A6F4-705F2AD8C9A9}</b:Guid>
    <b:Title>Palliative care services in Australia - Service provided by palliative medicine specialists</b:Title>
    <b:Year>2017a</b:Year>
    <b:Publisher>AIHW</b:Publisher>
    <b:City>Canberra</b:City>
    <b:Author>
      <b:Author>
        <b:Corporate>Australian Institute of Health and Welfare</b:Corporate>
      </b:Author>
    </b:Author>
    <b:RefOrder>11</b:RefOrder>
  </b:Source>
  <b:Source>
    <b:Tag>Aus7b</b:Tag>
    <b:SourceType>InternetSite</b:SourceType>
    <b:Guid>{97728E71-1F2E-421E-BF16-B8D857B54335}</b:Guid>
    <b:Author>
      <b:Author>
        <b:Corporate>Australian Institute of Health and Welfare</b:Corporate>
      </b:Author>
    </b:Author>
    <b:Title>Deaths</b:Title>
    <b:Year>2017b</b:Year>
    <b:YearAccessed>2017</b:YearAccessed>
    <b:MonthAccessed>October</b:MonthAccessed>
    <b:DayAccessed>9</b:DayAccessed>
    <b:URL>https://www.aihw.gov.au/reports/life-expectancy-death/deaths-in-australia/contents/leading-causes-of-death</b:URL>
    <b:RefOrder>12</b:RefOrder>
  </b:Source>
  <b:Source>
    <b:Tag>Aus6b</b:Tag>
    <b:SourceType>Report</b:SourceType>
    <b:Guid>{BF6D3BD8-B3B1-4BFC-B082-2296C8589620}</b:Guid>
    <b:Author>
      <b:Author>
        <b:Corporate>Australian Institute of Health and Welfare</b:Corporate>
      </b:Author>
    </b:Author>
    <b:Title>Palliative care services in Australia - Palliative care outcomes</b:Title>
    <b:Year>2016b</b:Year>
    <b:Publisher>AIHW</b:Publisher>
    <b:City>Canberra</b:City>
    <b:RefOrder>13</b:RefOrder>
  </b:Source>
  <b:Source>
    <b:Tag>Aus12</b:Tag>
    <b:SourceType>Report</b:SourceType>
    <b:Guid>{2C80F21F-E95C-42E3-89D4-C3498C9F015C}</b:Guid>
    <b:Title>Palliative care services in Australia 2012</b:Title>
    <b:Year>2012</b:Year>
    <b:Publisher>AIHW</b:Publisher>
    <b:City>Canberra</b:City>
    <b:Author>
      <b:Author>
        <b:Corporate>Australian Institute of Health and Welfare</b:Corporate>
      </b:Author>
    </b:Author>
    <b:StandardNumber>Cat. no. HWI 120</b:StandardNumber>
    <b:RefOrder>14</b:RefOrder>
  </b:Source>
  <b:Source>
    <b:Tag>Ausnd1</b:Tag>
    <b:SourceType>InternetSite</b:SourceType>
    <b:Guid>{D65668C7-0908-43F5-8F7D-ADAAB7ED8220}</b:Guid>
    <b:Title>Palliative care phase code N</b:Title>
    <b:Year>n.d.</b:Year>
    <b:Author>
      <b:Author>
        <b:Corporate>Australian Institute of Health and Welfare</b:Corporate>
      </b:Author>
    </b:Author>
    <b:YearAccessed>2017</b:YearAccessed>
    <b:MonthAccessed>June</b:MonthAccessed>
    <b:DayAccessed>8</b:DayAccessed>
    <b:URL>http://meteor.aihw.gov.au/content/index.phtml/itemId/639015</b:URL>
    <b:RefOrder>15</b:RefOrder>
  </b:Source>
  <b:Source>
    <b:Tag>Car7a</b:Tag>
    <b:SourceType>InternetSite</b:SourceType>
    <b:Guid>{54F8316F-7734-4511-898C-8C9C642BAC9D}</b:Guid>
    <b:Author>
      <b:Author>
        <b:Corporate>CareSearch</b:Corporate>
      </b:Author>
    </b:Author>
    <b:Title>The Role of Specialist Palliative Care</b:Title>
    <b:Year>2017a</b:Year>
    <b:YearAccessed>2017</b:YearAccessed>
    <b:MonthAccessed>October</b:MonthAccessed>
    <b:DayAccessed>10</b:DayAccessed>
    <b:URL>https://www.caresearch.com.au/caresearch/tabid/1006/Default.aspx</b:URL>
    <b:RefOrder>16</b:RefOrder>
  </b:Source>
  <b:Source>
    <b:Tag>Car7b</b:Tag>
    <b:SourceType>InternetSite</b:SourceType>
    <b:Guid>{0D484A4F-22AB-4046-ADC2-28AF81A45490}</b:Guid>
    <b:Author>
      <b:Author>
        <b:Corporate>CareSearch</b:Corporate>
      </b:Author>
    </b:Author>
    <b:Title>Continuity of Care</b:Title>
    <b:Year>2017b</b:Year>
    <b:YearAccessed>2017</b:YearAccessed>
    <b:MonthAccessed>October</b:MonthAccessed>
    <b:DayAccessed>10</b:DayAccessed>
    <b:URL>https://www.caresearch.com.au/caresearch/tabid/2438/Default.aspx</b:URL>
    <b:RefOrder>17</b:RefOrder>
  </b:Source>
  <b:Source>
    <b:Tag>Car7c</b:Tag>
    <b:SourceType>InternetSite</b:SourceType>
    <b:Guid>{9103FB9F-027F-40EA-AABA-81DEDD0CF5B3}</b:Guid>
    <b:Author>
      <b:Author>
        <b:Corporate>CareSearch</b:Corporate>
      </b:Author>
    </b:Author>
    <b:Title>Bereavement and Grief</b:Title>
    <b:Year>2017c</b:Year>
    <b:YearAccessed>2017</b:YearAccessed>
    <b:MonthAccessed>July</b:MonthAccessed>
    <b:DayAccessed>28</b:DayAccessed>
    <b:URL>https://www.caresearch.com.au/caresearch/tabid/1345/Default.aspx</b:URL>
    <b:RefOrder>18</b:RefOrder>
  </b:Source>
  <b:Source>
    <b:Tag>Con16</b:Tag>
    <b:SourceType>Report</b:SourceType>
    <b:Guid>{27153DB9-E850-4C78-BF00-62A40FFE8B5B}</b:Guid>
    <b:Title>Patient Outcomes in Palliative Care in Australia, National Compendium Report, July to December 2016</b:Title>
    <b:Year>2017</b:Year>
    <b:Publisher>Palliative Care Outcomes Collaboration, Australian Health Services Research Institute, University of Wollongong</b:Publisher>
    <b:Author>
      <b:Author>
        <b:NameList>
          <b:Person>
            <b:Last>Connolly</b:Last>
            <b:First>A</b:First>
          </b:Person>
          <b:Person>
            <b:Last>Allingham</b:Last>
            <b:First>S</b:First>
          </b:Person>
          <b:Person>
            <b:Last>Clapham</b:Last>
            <b:First>S</b:First>
          </b:Person>
          <b:Person>
            <b:Last>Quinsey</b:Last>
            <b:First>K</b:First>
          </b:Person>
          <b:Person>
            <b:Last>Mastroianni</b:Last>
            <b:First>F</b:First>
          </b:Person>
          <b:Person>
            <b:Last>Foskett</b:Last>
            <b:First>L</b:First>
          </b:Person>
        </b:NameList>
      </b:Author>
    </b:Author>
    <b:RefOrder>19</b:RefOrder>
  </b:Source>
  <b:Source>
    <b:Tag>Dep16</b:Tag>
    <b:SourceType>Report</b:SourceType>
    <b:Guid>{41624CAF-D8E7-4880-961F-3A63B4DB883C}</b:Guid>
    <b:Author>
      <b:Author>
        <b:Corporate>Department of Health and Human Services</b:Corporate>
      </b:Author>
    </b:Author>
    <b:Title>Victoria’s end of life and palliative care framework</b:Title>
    <b:Year>2016</b:Year>
    <b:Publisher>DHHS</b:Publisher>
    <b:City>Melbourne</b:City>
    <b:RefOrder>20</b:RefOrder>
  </b:Source>
  <b:Source>
    <b:Tag>DyS13</b:Tag>
    <b:SourceType>JournalArticle</b:SourceType>
    <b:Guid>{FFB19C5E-CF10-4DB5-AFF8-669E2C2D24D8}</b:Guid>
    <b:Title>Continuity, Coordination, and Transitions of Care for Patients with Serious and Advanced Illness: A Systematic Review of Interventions</b:Title>
    <b:Year>2013</b:Year>
    <b:JournalName>Journal Of Palliative Medicine</b:JournalName>
    <b:Pages>436-445</b:Pages>
    <b:Volume>16</b:Volume>
    <b:Issue>4</b:Issue>
    <b:Author>
      <b:Author>
        <b:NameList>
          <b:Person>
            <b:Last>Dy</b:Last>
            <b:First>S</b:First>
          </b:Person>
          <b:Person>
            <b:Last>Apostol</b:Last>
            <b:First>C</b:First>
          </b:Person>
          <b:Person>
            <b:Last>Martinez</b:Last>
            <b:First>K</b:First>
          </b:Person>
          <b:Person>
            <b:Last>Aslakson</b:Last>
            <b:First>R</b:First>
          </b:Person>
        </b:NameList>
      </b:Author>
    </b:Author>
    <b:RefOrder>21</b:RefOrder>
  </b:Source>
  <b:Source>
    <b:Tag>Eth12</b:Tag>
    <b:SourceType>Misc</b:SourceType>
    <b:Guid>{3F0ECF50-F7A1-4EA0-BD17-F1C9D5456B5D}</b:Guid>
    <b:Title>ECCV Glossary of Terms</b:Title>
    <b:Year>2012</b:Year>
    <b:Author>
      <b:Author>
        <b:Corporate>Ethnic Communities’ Council of Victoria</b:Corporate>
      </b:Author>
    </b:Author>
    <b:City>ECCV</b:City>
    <b:Publisher>Melbourne</b:Publisher>
    <b:RefOrder>22</b:RefOrder>
  </b:Source>
  <b:Source>
    <b:Tag>Aus6a</b:Tag>
    <b:SourceType>ArticleInAPeriodical</b:SourceType>
    <b:Guid>{52CA22CE-2C57-4395-8ABA-88929F0D8B91}</b:Guid>
    <b:Title>Australia’s health 2016</b:Title>
    <b:Year>2016a</b:Year>
    <b:Author>
      <b:Author>
        <b:Corporate>Australian Institute of Health and Welfare</b:Corporate>
      </b:Author>
    </b:Author>
    <b:PeriodicalTitle>Australia’s health series no. 15</b:PeriodicalTitle>
    <b:City>Canberra</b:City>
    <b:Publisher>AIHW</b:Publisher>
    <b:StandardNumber>Cat. no. AUS 199</b:StandardNumber>
    <b:RefOrder>23</b:RefOrder>
  </b:Source>
  <b:Source>
    <b:Tag>Gom13</b:Tag>
    <b:SourceType>JournalArticle</b:SourceType>
    <b:Guid>{38805C2F-7E33-4982-BCA0-63DDE0888747}</b:Guid>
    <b:Title>Effectiveness and cost-effectiveness of home palliative care services for adults with advanced illness and their caregivers</b:Title>
    <b:Year>2013</b:Year>
    <b:Author>
      <b:Author>
        <b:NameList>
          <b:Person>
            <b:Last>Gomes</b:Last>
            <b:First>B</b:First>
          </b:Person>
          <b:Person>
            <b:Last>Calanzani</b:Last>
            <b:First>N</b:First>
          </b:Person>
          <b:Person>
            <b:Last>Gysels</b:Last>
            <b:First>M</b:First>
          </b:Person>
          <b:Person>
            <b:Last>Hall</b:Last>
            <b:First>S</b:First>
          </b:Person>
          <b:Person>
            <b:Last>Higginson</b:Last>
            <b:First>I</b:First>
          </b:Person>
        </b:NameList>
      </b:Author>
    </b:Author>
    <b:JournalName>Cochrane Database of Systematic Reviews</b:JournalName>
    <b:Issue>6</b:Issue>
    <b:Pages>1-285</b:Pages>
    <b:RefOrder>24</b:RefOrder>
  </b:Source>
  <b:Source>
    <b:Tag>Har07</b:Tag>
    <b:SourceType>JournalArticle</b:SourceType>
    <b:Guid>{A41899A6-8CC0-4D61-A875-D4E84C9D201B}</b:Guid>
    <b:Title>Audit of the care of the dying in a network of hospitals and institutions in Queensland.</b:Title>
    <b:JournalName>Internal Medicine Journal</b:JournalName>
    <b:Year>2007</b:Year>
    <b:Pages>315-319</b:Pages>
    <b:Volume>37</b:Volume>
    <b:Issue>5</b:Issue>
    <b:Author>
      <b:Author>
        <b:NameList>
          <b:Person>
            <b:Last>Hardy</b:Last>
            <b:Middle>R</b:Middle>
            <b:First>J</b:First>
          </b:Person>
          <b:Person>
            <b:Last>Haberecht</b:Last>
            <b:First>J</b:First>
          </b:Person>
          <b:Person>
            <b:Last>Maresco-Pennisi</b:Last>
            <b:First>D</b:First>
          </b:Person>
          <b:Person>
            <b:Last>Yates</b:Last>
            <b:First>P</b:First>
          </b:Person>
        </b:NameList>
      </b:Author>
    </b:Author>
    <b:RefOrder>25</b:RefOrder>
  </b:Source>
  <b:Source>
    <b:Tag>Noo16</b:Tag>
    <b:SourceType>JournalArticle</b:SourceType>
    <b:Guid>{17DB5727-5681-4AA3-9990-674E9EA3A60F}</b:Guid>
    <b:Title>Developing deather literacy</b:Title>
    <b:Year>2016</b:Year>
    <b:JournalName>Progress in Palliative Care</b:JournalName>
    <b:Pages>1-5</b:Pages>
    <b:Volume>0</b:Volume>
    <b:Issue>0</b:Issue>
    <b:Author>
      <b:Author>
        <b:NameList>
          <b:Person>
            <b:Last>Noonan</b:Last>
            <b:First>Kerrie</b:First>
          </b:Person>
          <b:Person>
            <b:Last>Horsfall</b:Last>
            <b:First>Debbie</b:First>
          </b:Person>
          <b:Person>
            <b:Last>Leonard</b:Last>
            <b:First>Rosemary</b:First>
          </b:Person>
          <b:Person>
            <b:Last>Rosenberg</b:Last>
            <b:First>John</b:First>
          </b:Person>
        </b:NameList>
      </b:Author>
    </b:Author>
    <b:RefOrder>26</b:RefOrder>
  </b:Source>
  <b:Source>
    <b:Tag>Hor15</b:Tag>
    <b:SourceType>Report</b:SourceType>
    <b:Guid>{C9D6FDF9-B1E1-432E-A696-F2741A322FE6}</b:Guid>
    <b:Title>End of Life at home - Co-creating and ecology of care</b:Title>
    <b:Year>2015</b:Year>
    <b:Author>
      <b:Author>
        <b:NameList>
          <b:Person>
            <b:Last>Horsfall</b:Last>
            <b:First>Debbie</b:First>
          </b:Person>
          <b:Person>
            <b:Last>Yardley</b:Last>
            <b:First>Ainslie</b:First>
          </b:Person>
          <b:Person>
            <b:Last>Leonard</b:Last>
            <b:First>Rosemary</b:First>
          </b:Person>
          <b:Person>
            <b:Last>Noonan</b:Last>
            <b:First>Kerrie</b:First>
          </b:Person>
          <b:Person>
            <b:Last>Rosenberg</b:Last>
            <b:First>Kerrie</b:First>
          </b:Person>
        </b:NameList>
      </b:Author>
    </b:Author>
    <b:Publisher>Western Sydney University</b:Publisher>
    <b:RefOrder>27</b:RefOrder>
  </b:Source>
  <b:Source>
    <b:Tag>Wor13</b:Tag>
    <b:SourceType>Report</b:SourceType>
    <b:Guid>{BE16AD8D-3217-4B4D-A753-A94467555DB6}</b:Guid>
    <b:Author>
      <b:Author>
        <b:Corporate>World Health Organization</b:Corporate>
      </b:Author>
    </b:Author>
    <b:Title>The world health report 2013: research for universal health coverage</b:Title>
    <b:Year>2013</b:Year>
    <b:Publisher>WHO</b:Publisher>
    <b:City>Geneva</b:City>
    <b:RefOrder>28</b:RefOrder>
  </b:Source>
  <b:Source>
    <b:Tag>Aus</b:Tag>
    <b:SourceType>Report</b:SourceType>
    <b:Guid>{A8D72D51-DFE5-43E3-A5B4-4CD47A9CB531}</b:Guid>
    <b:Author>
      <b:Author>
        <b:Corporate>Australian Bureau of Statistics</b:Corporate>
      </b:Author>
    </b:Author>
    <b:Title>Population Projections, Australia, 2012</b:Title>
    <b:Year>2013</b:Year>
    <b:Publisher>ABS</b:Publisher>
    <b:City>Canberra</b:City>
    <b:StandardNumber>ABS Cat No. 3222.0</b:StandardNumber>
    <b:RefOrder>29</b:RefOrder>
  </b:Source>
  <b:Source>
    <b:Tag>Wel10</b:Tag>
    <b:SourceType>Report</b:SourceType>
    <b:Guid>{B47B6E44-AAC8-4040-A27B-567E0622B0D8}</b:Guid>
    <b:Author>
      <b:Author>
        <b:NameList>
          <b:Person>
            <b:Last>Welfare</b:Last>
            <b:First>Australian</b:First>
            <b:Middle>Institute of Health and</b:Middle>
          </b:Person>
        </b:NameList>
      </b:Author>
    </b:Author>
    <b:Title>National best practice guidelines for collecting Indigenous status in health data sets</b:Title>
    <b:Year>2010</b:Year>
    <b:Publisher>AIHW</b:Publisher>
    <b:City>Canberra</b:City>
    <b:RefOrder>1</b:RefOrder>
  </b:Source>
</b:Sources>
</file>

<file path=customXml/itemProps1.xml><?xml version="1.0" encoding="utf-8"?>
<ds:datastoreItem xmlns:ds="http://schemas.openxmlformats.org/officeDocument/2006/customXml" ds:itemID="{9EBF7774-5E28-4DAC-8985-89AD93939689}">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BABB337-988B-47EC-9C86-EB5A748B2C0C}">
  <ds:schemaRefs>
    <ds:schemaRef ds:uri="http://schemas.microsoft.com/sharepoint/v3/contenttype/forms"/>
  </ds:schemaRefs>
</ds:datastoreItem>
</file>

<file path=customXml/itemProps3.xml><?xml version="1.0" encoding="utf-8"?>
<ds:datastoreItem xmlns:ds="http://schemas.openxmlformats.org/officeDocument/2006/customXml" ds:itemID="{F3E0835E-0BB9-4DA5-913D-D2490C3D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768C42-AC61-4CE0-8EB9-A9983DE7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ESA Tender Template 2017</Template>
  <TotalTime>0</TotalTime>
  <Pages>49</Pages>
  <Words>11418</Words>
  <Characters>65088</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National Paliative Care Strategy 2018 | Department of Health</vt:lpstr>
    </vt:vector>
  </TitlesOfParts>
  <Company>Microsoft</Company>
  <LinksUpToDate>false</LinksUpToDate>
  <CharactersWithSpaces>76354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Paliative Care Strategy 2018 | Department of Health</dc:title>
  <dc:creator>Carmen Fung</dc:creator>
  <cp:lastModifiedBy>Ryan, Jo</cp:lastModifiedBy>
  <cp:revision>2</cp:revision>
  <cp:lastPrinted>2018-06-15T01:18:00Z</cp:lastPrinted>
  <dcterms:created xsi:type="dcterms:W3CDTF">2019-04-02T00:45:00Z</dcterms:created>
  <dcterms:modified xsi:type="dcterms:W3CDTF">2019-04-02T00:45:00Z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OC3">
    <vt:lpwstr>3</vt:lpwstr>
  </property>
  <property fmtid="{D5CDD505-2E9C-101B-9397-08002B2CF9AE}" pid="3" name="xTOF">
    <vt:lpwstr>True</vt:lpwstr>
  </property>
  <property fmtid="{D5CDD505-2E9C-101B-9397-08002B2CF9AE}" pid="4" name="xTOP">
    <vt:lpwstr>True</vt:lpwstr>
  </property>
  <property fmtid="{D5CDD505-2E9C-101B-9397-08002B2CF9AE}" pid="5" name="xTOT">
    <vt:lpwstr>True</vt:lpwstr>
  </property>
  <property fmtid="{D5CDD505-2E9C-101B-9397-08002B2CF9AE}" pid="6" name="xZZZ">
    <vt:lpwstr>False</vt:lpwstr>
  </property>
  <property fmtid="{D5CDD505-2E9C-101B-9397-08002B2CF9AE}" pid="7" name="xTOC1">
    <vt:lpwstr>2</vt:lpwstr>
  </property>
  <property fmtid="{D5CDD505-2E9C-101B-9397-08002B2CF9AE}" pid="8" name="xImage">
    <vt:lpwstr>0</vt:lpwstr>
  </property>
  <property fmtid="{D5CDD505-2E9C-101B-9397-08002B2CF9AE}" pid="9" name="xTheme">
    <vt:lpwstr>blue</vt:lpwstr>
  </property>
  <property fmtid="{D5CDD505-2E9C-101B-9397-08002B2CF9AE}" pid="10" name="xImageName">
    <vt:lpwstr>[]</vt:lpwstr>
  </property>
  <property fmtid="{D5CDD505-2E9C-101B-9397-08002B2CF9AE}" pid="11" name="xSocial">
    <vt:lpwstr>-1</vt:lpwstr>
  </property>
  <property fmtid="{D5CDD505-2E9C-101B-9397-08002B2CF9AE}" pid="12" name="xProperty">
    <vt:lpwstr>0</vt:lpwstr>
  </property>
  <property fmtid="{D5CDD505-2E9C-101B-9397-08002B2CF9AE}" pid="13" name="xTOM">
    <vt:lpwstr>True</vt:lpwstr>
  </property>
  <property fmtid="{D5CDD505-2E9C-101B-9397-08002B2CF9AE}" pid="14" name="xTOC">
    <vt:lpwstr>True</vt:lpwstr>
  </property>
  <property fmtid="{D5CDD505-2E9C-101B-9397-08002B2CF9AE}" pid="15" name="xClient">
    <vt:lpwstr>True</vt:lpwstr>
  </property>
  <property fmtid="{D5CDD505-2E9C-101B-9397-08002B2CF9AE}" pid="16" name="xDate">
    <vt:lpwstr>True</vt:lpwstr>
  </property>
  <property fmtid="{D5CDD505-2E9C-101B-9397-08002B2CF9AE}" pid="17" name="xCustom">
    <vt:bool>false</vt:bool>
  </property>
  <property fmtid="{D5CDD505-2E9C-101B-9397-08002B2CF9AE}" pid="18" name="ContentTypeId">
    <vt:lpwstr>0x010100E0627BD2E77EA4458DC41A270DF2E32B</vt:lpwstr>
  </property>
</Properties>
</file>