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24" w:rsidRPr="006724F3" w:rsidRDefault="006F14E5" w:rsidP="006724F3">
      <w:pPr>
        <w:tabs>
          <w:tab w:val="right" w:leader="dot" w:pos="8777"/>
        </w:tabs>
        <w:ind w:left="-1276"/>
        <w:jc w:val="center"/>
        <w:rPr>
          <w:rFonts w:eastAsia="Times New Roman" w:cs="Times New Roman"/>
          <w:b/>
          <w:caps/>
          <w:noProof/>
          <w:szCs w:val="24"/>
          <w:lang w:eastAsia="en-AU"/>
        </w:rPr>
      </w:pPr>
      <w:r>
        <w:rPr>
          <w:rFonts w:eastAsia="Times New Roman" w:cs="Times New Roman"/>
          <w:b/>
          <w:caps/>
          <w:noProof/>
          <w:szCs w:val="24"/>
          <w:lang w:eastAsia="en-AU"/>
        </w:rPr>
        <w:drawing>
          <wp:inline distT="0" distB="0" distL="0" distR="0" wp14:anchorId="7E4BA6F6" wp14:editId="37511D7C">
            <wp:extent cx="7743825" cy="12296775"/>
            <wp:effectExtent l="0" t="0" r="9525" b="9525"/>
            <wp:docPr id="2" name="Picture 2" descr="The image is a recreation of the paper based publication cover. The title reads: Australian Government Response to Contributing Lives, Thriving Communities – Review of Mental Health Programmes and Services." title="Docume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1341 Australian Government Respon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2296775"/>
                    </a:xfrm>
                    <a:prstGeom prst="rect">
                      <a:avLst/>
                    </a:prstGeom>
                  </pic:spPr>
                </pic:pic>
              </a:graphicData>
            </a:graphic>
          </wp:inline>
        </w:drawing>
      </w:r>
    </w:p>
    <w:p w:rsidR="00A524CC" w:rsidRDefault="00A524CC" w:rsidP="00A63C35">
      <w:pPr>
        <w:ind w:left="-1418" w:right="-1440" w:firstLine="142"/>
        <w:rPr>
          <w:rFonts w:eastAsia="Times New Roman" w:cs="Times New Roman"/>
          <w:szCs w:val="20"/>
          <w:lang w:eastAsia="en-AU"/>
        </w:rPr>
        <w:sectPr w:rsidR="00A524CC" w:rsidSect="00415045">
          <w:pgSz w:w="11906" w:h="16838"/>
          <w:pgMar w:top="0" w:right="1440" w:bottom="0" w:left="1276" w:header="708" w:footer="708" w:gutter="0"/>
          <w:cols w:space="708"/>
          <w:docGrid w:linePitch="360"/>
        </w:sectPr>
      </w:pPr>
      <w:bookmarkStart w:id="0" w:name="_GoBack"/>
      <w:bookmarkEnd w:id="0"/>
    </w:p>
    <w:p w:rsidR="000A1D59" w:rsidRPr="00717F36" w:rsidRDefault="000A1D59" w:rsidP="000A1D59">
      <w:pPr>
        <w:spacing w:before="0"/>
        <w:rPr>
          <w:rStyle w:val="Strong"/>
        </w:rPr>
      </w:pPr>
      <w:bookmarkStart w:id="1" w:name="_Toc433026688"/>
      <w:r w:rsidRPr="00717F36">
        <w:rPr>
          <w:rStyle w:val="Strong"/>
        </w:rPr>
        <w:lastRenderedPageBreak/>
        <w:t>Au</w:t>
      </w:r>
      <w:r w:rsidR="00717F36" w:rsidRPr="00717F36">
        <w:rPr>
          <w:rStyle w:val="Strong"/>
        </w:rPr>
        <w:t xml:space="preserve">stralian Government Response to </w:t>
      </w:r>
      <w:r w:rsidRPr="00717F36">
        <w:rPr>
          <w:rStyle w:val="Strong"/>
        </w:rPr>
        <w:t>Contribut</w:t>
      </w:r>
      <w:r w:rsidR="00717F36" w:rsidRPr="00717F36">
        <w:rPr>
          <w:rStyle w:val="Strong"/>
        </w:rPr>
        <w:t xml:space="preserve">ing Lives, Thriving Communities </w:t>
      </w:r>
      <w:r w:rsidRPr="00717F36">
        <w:rPr>
          <w:rStyle w:val="Strong"/>
        </w:rPr>
        <w:t>– Review of Mental Health Programmes and Services</w:t>
      </w:r>
    </w:p>
    <w:p w:rsidR="000A1D59" w:rsidRPr="00717F36" w:rsidRDefault="000A1D59" w:rsidP="00717F36">
      <w:pPr>
        <w:spacing w:before="0" w:after="0"/>
        <w:contextualSpacing/>
        <w:rPr>
          <w:szCs w:val="24"/>
        </w:rPr>
      </w:pPr>
      <w:r w:rsidRPr="00717F36">
        <w:rPr>
          <w:szCs w:val="24"/>
        </w:rPr>
        <w:t>ISBN: 978-1-76007-234-6</w:t>
      </w:r>
    </w:p>
    <w:p w:rsidR="000A1D59" w:rsidRPr="00717F36" w:rsidRDefault="000A1D59" w:rsidP="00717F36">
      <w:pPr>
        <w:spacing w:before="0" w:after="0"/>
        <w:contextualSpacing/>
        <w:rPr>
          <w:szCs w:val="24"/>
        </w:rPr>
      </w:pPr>
      <w:r w:rsidRPr="00717F36">
        <w:rPr>
          <w:szCs w:val="24"/>
        </w:rPr>
        <w:t>Online ISBN: 978-1-76007-235-3</w:t>
      </w:r>
    </w:p>
    <w:p w:rsidR="000A1D59" w:rsidRPr="00717F36" w:rsidRDefault="000A1D59" w:rsidP="00717F36">
      <w:pPr>
        <w:spacing w:before="0" w:after="0"/>
        <w:contextualSpacing/>
        <w:rPr>
          <w:szCs w:val="24"/>
        </w:rPr>
      </w:pPr>
      <w:r w:rsidRPr="00717F36">
        <w:rPr>
          <w:szCs w:val="24"/>
        </w:rPr>
        <w:t>Publications approval number: 11341</w:t>
      </w:r>
    </w:p>
    <w:p w:rsidR="000A1D59" w:rsidRDefault="000A1D59" w:rsidP="00717F36">
      <w:pPr>
        <w:spacing w:before="240" w:after="0"/>
      </w:pPr>
      <w:r>
        <w:t>Copyright Statements:</w:t>
      </w:r>
    </w:p>
    <w:p w:rsidR="000A1D59" w:rsidRPr="00717F36" w:rsidRDefault="000A1D59" w:rsidP="000A1D59">
      <w:pPr>
        <w:spacing w:before="0"/>
        <w:rPr>
          <w:rStyle w:val="Strong"/>
        </w:rPr>
      </w:pPr>
      <w:r w:rsidRPr="00717F36">
        <w:rPr>
          <w:rStyle w:val="Strong"/>
        </w:rPr>
        <w:t>Paper-based publications</w:t>
      </w:r>
    </w:p>
    <w:p w:rsidR="000A1D59" w:rsidRDefault="000A1D59" w:rsidP="00717F36">
      <w:pPr>
        <w:spacing w:before="0" w:after="0"/>
      </w:pPr>
      <w:r>
        <w:t>© Commonwealth of Australia 2015</w:t>
      </w:r>
    </w:p>
    <w:p w:rsidR="000A1D59" w:rsidRDefault="000A1D59" w:rsidP="000A1D59">
      <w:pPr>
        <w:spacing w:before="0" w:after="0"/>
        <w:contextualSpacing/>
      </w:pPr>
      <w:r>
        <w:t>This work is copyright. You may reproduce the whole</w:t>
      </w:r>
    </w:p>
    <w:p w:rsidR="000A1D59" w:rsidRDefault="000A1D59" w:rsidP="000A1D59">
      <w:pPr>
        <w:spacing w:before="0" w:after="0"/>
        <w:contextualSpacing/>
      </w:pPr>
      <w:proofErr w:type="gramStart"/>
      <w:r>
        <w:t>or</w:t>
      </w:r>
      <w:proofErr w:type="gramEnd"/>
      <w:r>
        <w:t xml:space="preserve"> part of this work in unaltered form for your own</w:t>
      </w:r>
    </w:p>
    <w:p w:rsidR="000A1D59" w:rsidRDefault="000A1D59" w:rsidP="000A1D59">
      <w:pPr>
        <w:spacing w:before="0" w:after="0"/>
        <w:contextualSpacing/>
      </w:pPr>
      <w:proofErr w:type="gramStart"/>
      <w:r>
        <w:t>personal</w:t>
      </w:r>
      <w:proofErr w:type="gramEnd"/>
      <w:r>
        <w:t xml:space="preserve"> use or, if you are part of an organisation,</w:t>
      </w:r>
    </w:p>
    <w:p w:rsidR="000A1D59" w:rsidRDefault="000A1D59" w:rsidP="000A1D59">
      <w:pPr>
        <w:spacing w:before="0" w:after="0"/>
        <w:contextualSpacing/>
      </w:pPr>
      <w:proofErr w:type="gramStart"/>
      <w:r>
        <w:t>for</w:t>
      </w:r>
      <w:proofErr w:type="gramEnd"/>
      <w:r>
        <w:t xml:space="preserve"> internal use within your organisation, but only if</w:t>
      </w:r>
    </w:p>
    <w:p w:rsidR="000A1D59" w:rsidRDefault="000A1D59" w:rsidP="000A1D59">
      <w:pPr>
        <w:spacing w:before="0" w:after="0"/>
        <w:contextualSpacing/>
      </w:pPr>
      <w:proofErr w:type="gramStart"/>
      <w:r>
        <w:t>you</w:t>
      </w:r>
      <w:proofErr w:type="gramEnd"/>
      <w:r>
        <w:t xml:space="preserve"> or your organisation do not use the reproduction for</w:t>
      </w:r>
    </w:p>
    <w:p w:rsidR="000A1D59" w:rsidRDefault="000A1D59" w:rsidP="000A1D59">
      <w:pPr>
        <w:spacing w:before="0" w:after="0"/>
        <w:contextualSpacing/>
      </w:pPr>
      <w:proofErr w:type="gramStart"/>
      <w:r>
        <w:t>any</w:t>
      </w:r>
      <w:proofErr w:type="gramEnd"/>
      <w:r>
        <w:t xml:space="preserve"> commercial purpose and retain this copyright notice</w:t>
      </w:r>
    </w:p>
    <w:p w:rsidR="000A1D59" w:rsidRDefault="000A1D59" w:rsidP="000A1D59">
      <w:pPr>
        <w:spacing w:before="0" w:after="0"/>
        <w:contextualSpacing/>
      </w:pPr>
      <w:proofErr w:type="gramStart"/>
      <w:r>
        <w:t>and</w:t>
      </w:r>
      <w:proofErr w:type="gramEnd"/>
      <w:r>
        <w:t xml:space="preserve"> all disclaimer notices as part of that reproduction.</w:t>
      </w:r>
    </w:p>
    <w:p w:rsidR="000A1D59" w:rsidRPr="00717F36" w:rsidRDefault="000A1D59" w:rsidP="000A1D59">
      <w:pPr>
        <w:spacing w:before="0" w:after="0"/>
        <w:contextualSpacing/>
        <w:rPr>
          <w:rStyle w:val="Emphasis"/>
        </w:rPr>
      </w:pPr>
      <w:r>
        <w:t xml:space="preserve">Apart from rights to use as permitted by the </w:t>
      </w:r>
      <w:r w:rsidRPr="00717F36">
        <w:rPr>
          <w:rStyle w:val="Emphasis"/>
        </w:rPr>
        <w:t>Copyright Act</w:t>
      </w:r>
    </w:p>
    <w:p w:rsidR="000A1D59" w:rsidRDefault="000A1D59" w:rsidP="000A1D59">
      <w:pPr>
        <w:spacing w:before="0" w:after="0"/>
        <w:contextualSpacing/>
      </w:pPr>
      <w:r w:rsidRPr="00717F36">
        <w:rPr>
          <w:rStyle w:val="Emphasis"/>
        </w:rPr>
        <w:t xml:space="preserve">1968 </w:t>
      </w:r>
      <w:r>
        <w:t>or allowed by this copyright notice, all other rights are</w:t>
      </w:r>
    </w:p>
    <w:p w:rsidR="000A1D59" w:rsidRDefault="000A1D59" w:rsidP="000A1D59">
      <w:pPr>
        <w:spacing w:before="0" w:after="0"/>
        <w:contextualSpacing/>
      </w:pPr>
      <w:proofErr w:type="gramStart"/>
      <w:r>
        <w:t>reserved</w:t>
      </w:r>
      <w:proofErr w:type="gramEnd"/>
      <w:r>
        <w:t xml:space="preserve"> and you are not allowed to reproduce the whole or</w:t>
      </w:r>
    </w:p>
    <w:p w:rsidR="000A1D59" w:rsidRDefault="000A1D59" w:rsidP="000A1D59">
      <w:pPr>
        <w:spacing w:before="0" w:after="0"/>
        <w:contextualSpacing/>
      </w:pPr>
      <w:proofErr w:type="gramStart"/>
      <w:r>
        <w:t>any</w:t>
      </w:r>
      <w:proofErr w:type="gramEnd"/>
      <w:r>
        <w:t xml:space="preserve"> part of this work in any way (electronic or otherwise)</w:t>
      </w:r>
    </w:p>
    <w:p w:rsidR="000A1D59" w:rsidRDefault="000A1D59" w:rsidP="000A1D59">
      <w:pPr>
        <w:spacing w:before="0" w:after="0"/>
        <w:contextualSpacing/>
      </w:pPr>
      <w:proofErr w:type="gramStart"/>
      <w:r>
        <w:t>without</w:t>
      </w:r>
      <w:proofErr w:type="gramEnd"/>
      <w:r>
        <w:t xml:space="preserve"> first being given the specific written permission</w:t>
      </w:r>
    </w:p>
    <w:p w:rsidR="000A1D59" w:rsidRDefault="000A1D59" w:rsidP="000A1D59">
      <w:pPr>
        <w:spacing w:before="0" w:after="0"/>
        <w:contextualSpacing/>
      </w:pPr>
      <w:proofErr w:type="gramStart"/>
      <w:r>
        <w:t>from</w:t>
      </w:r>
      <w:proofErr w:type="gramEnd"/>
      <w:r>
        <w:t xml:space="preserve"> the Commonwealth to do so. Requests and inquiries</w:t>
      </w:r>
    </w:p>
    <w:p w:rsidR="000A1D59" w:rsidRDefault="000A1D59" w:rsidP="000A1D59">
      <w:pPr>
        <w:spacing w:before="0" w:after="0"/>
        <w:contextualSpacing/>
      </w:pPr>
      <w:proofErr w:type="gramStart"/>
      <w:r>
        <w:t>concerning</w:t>
      </w:r>
      <w:proofErr w:type="gramEnd"/>
      <w:r>
        <w:t xml:space="preserve"> reproduction and rights are to be sent to</w:t>
      </w:r>
    </w:p>
    <w:p w:rsidR="000A1D59" w:rsidRDefault="000A1D59" w:rsidP="000A1D59">
      <w:pPr>
        <w:spacing w:before="0" w:after="0"/>
        <w:contextualSpacing/>
      </w:pPr>
      <w:proofErr w:type="gramStart"/>
      <w:r>
        <w:t>the</w:t>
      </w:r>
      <w:proofErr w:type="gramEnd"/>
      <w:r>
        <w:t xml:space="preserve"> Communication Branch, Department of Health,</w:t>
      </w:r>
    </w:p>
    <w:p w:rsidR="000A1D59" w:rsidRDefault="000A1D59" w:rsidP="000A1D59">
      <w:pPr>
        <w:spacing w:before="0" w:after="0"/>
        <w:contextualSpacing/>
      </w:pPr>
      <w:r>
        <w:t>GPO Box 9848, Canberra ACT 2601, or via e-mail</w:t>
      </w:r>
    </w:p>
    <w:p w:rsidR="000A1D59" w:rsidRDefault="000A1D59" w:rsidP="000A1D59">
      <w:pPr>
        <w:spacing w:before="0" w:after="0"/>
        <w:contextualSpacing/>
      </w:pPr>
      <w:proofErr w:type="gramStart"/>
      <w:r>
        <w:t>to</w:t>
      </w:r>
      <w:proofErr w:type="gramEnd"/>
      <w:r>
        <w:t xml:space="preserve"> copyright@health.gov.au.</w:t>
      </w:r>
    </w:p>
    <w:p w:rsidR="000A1D59" w:rsidRDefault="000A1D59" w:rsidP="000A1D59">
      <w:pPr>
        <w:spacing w:before="0"/>
      </w:pPr>
      <w:r>
        <w:t>Internet sites</w:t>
      </w:r>
    </w:p>
    <w:p w:rsidR="000A1D59" w:rsidRDefault="000A1D59" w:rsidP="00717F36">
      <w:pPr>
        <w:spacing w:before="0" w:after="0"/>
      </w:pPr>
      <w:r>
        <w:t>© Commonwealth of Australia 2015</w:t>
      </w:r>
    </w:p>
    <w:p w:rsidR="000A1D59" w:rsidRDefault="000A1D59" w:rsidP="000A1D59">
      <w:pPr>
        <w:spacing w:before="0" w:after="0"/>
        <w:contextualSpacing/>
      </w:pPr>
      <w:r>
        <w:t xml:space="preserve">This work is copyright. You may download, display, </w:t>
      </w:r>
      <w:proofErr w:type="gramStart"/>
      <w:r>
        <w:t>print</w:t>
      </w:r>
      <w:proofErr w:type="gramEnd"/>
    </w:p>
    <w:p w:rsidR="000A1D59" w:rsidRDefault="000A1D59" w:rsidP="000A1D59">
      <w:pPr>
        <w:spacing w:before="0" w:after="0"/>
        <w:contextualSpacing/>
      </w:pPr>
      <w:proofErr w:type="gramStart"/>
      <w:r>
        <w:t>and</w:t>
      </w:r>
      <w:proofErr w:type="gramEnd"/>
      <w:r>
        <w:t xml:space="preserve"> reproduce the whole or part of this work in unaltered</w:t>
      </w:r>
    </w:p>
    <w:p w:rsidR="000A1D59" w:rsidRDefault="000A1D59" w:rsidP="000A1D59">
      <w:pPr>
        <w:spacing w:before="0" w:after="0"/>
        <w:contextualSpacing/>
      </w:pPr>
      <w:proofErr w:type="gramStart"/>
      <w:r>
        <w:t>form</w:t>
      </w:r>
      <w:proofErr w:type="gramEnd"/>
      <w:r>
        <w:t xml:space="preserve"> for your own personal use or, if you are part of</w:t>
      </w:r>
    </w:p>
    <w:p w:rsidR="000A1D59" w:rsidRDefault="000A1D59" w:rsidP="000A1D59">
      <w:pPr>
        <w:spacing w:before="0" w:after="0"/>
        <w:contextualSpacing/>
      </w:pPr>
      <w:proofErr w:type="gramStart"/>
      <w:r>
        <w:t>an</w:t>
      </w:r>
      <w:proofErr w:type="gramEnd"/>
      <w:r>
        <w:t xml:space="preserve"> organisation, for internal use within your organisation,</w:t>
      </w:r>
    </w:p>
    <w:p w:rsidR="000A1D59" w:rsidRDefault="000A1D59" w:rsidP="000A1D59">
      <w:pPr>
        <w:spacing w:before="0" w:after="0"/>
        <w:contextualSpacing/>
      </w:pPr>
      <w:proofErr w:type="gramStart"/>
      <w:r>
        <w:t>but</w:t>
      </w:r>
      <w:proofErr w:type="gramEnd"/>
      <w:r>
        <w:t xml:space="preserve"> only if you or your organisation do not use the</w:t>
      </w:r>
    </w:p>
    <w:p w:rsidR="000A1D59" w:rsidRDefault="000A1D59" w:rsidP="000A1D59">
      <w:pPr>
        <w:spacing w:before="0" w:after="0"/>
        <w:contextualSpacing/>
      </w:pPr>
      <w:proofErr w:type="gramStart"/>
      <w:r>
        <w:t>reproduction</w:t>
      </w:r>
      <w:proofErr w:type="gramEnd"/>
      <w:r>
        <w:t xml:space="preserve"> for any commercial purpose and retain</w:t>
      </w:r>
    </w:p>
    <w:p w:rsidR="000A1D59" w:rsidRDefault="000A1D59" w:rsidP="000A1D59">
      <w:pPr>
        <w:spacing w:before="0" w:after="0"/>
        <w:contextualSpacing/>
      </w:pPr>
      <w:proofErr w:type="gramStart"/>
      <w:r>
        <w:t>this</w:t>
      </w:r>
      <w:proofErr w:type="gramEnd"/>
      <w:r>
        <w:t xml:space="preserve"> copyright notice and all disclaimer notices as part of</w:t>
      </w:r>
    </w:p>
    <w:p w:rsidR="000A1D59" w:rsidRDefault="000A1D59" w:rsidP="000A1D59">
      <w:pPr>
        <w:spacing w:before="0" w:after="0"/>
        <w:contextualSpacing/>
      </w:pPr>
      <w:proofErr w:type="gramStart"/>
      <w:r>
        <w:t>that</w:t>
      </w:r>
      <w:proofErr w:type="gramEnd"/>
      <w:r>
        <w:t xml:space="preserve"> reproduction. Apart from rights to use as permitted by</w:t>
      </w:r>
    </w:p>
    <w:p w:rsidR="000A1D59" w:rsidRDefault="000A1D59" w:rsidP="000A1D59">
      <w:pPr>
        <w:spacing w:before="0" w:after="0"/>
        <w:contextualSpacing/>
      </w:pPr>
      <w:proofErr w:type="gramStart"/>
      <w:r>
        <w:t>the</w:t>
      </w:r>
      <w:proofErr w:type="gramEnd"/>
      <w:r>
        <w:t xml:space="preserve"> </w:t>
      </w:r>
      <w:r w:rsidRPr="00717F36">
        <w:rPr>
          <w:rStyle w:val="Emphasis"/>
        </w:rPr>
        <w:t>Copyright Act 1968</w:t>
      </w:r>
      <w:r>
        <w:t xml:space="preserve"> or allowed by this copyright notice,</w:t>
      </w:r>
    </w:p>
    <w:p w:rsidR="000A1D59" w:rsidRDefault="000A1D59" w:rsidP="000A1D59">
      <w:pPr>
        <w:spacing w:before="0" w:after="0"/>
        <w:contextualSpacing/>
      </w:pPr>
      <w:proofErr w:type="gramStart"/>
      <w:r>
        <w:t>all</w:t>
      </w:r>
      <w:proofErr w:type="gramEnd"/>
      <w:r>
        <w:t xml:space="preserve"> other rights are reserved and you are not allowed to</w:t>
      </w:r>
    </w:p>
    <w:p w:rsidR="000A1D59" w:rsidRDefault="000A1D59" w:rsidP="000A1D59">
      <w:pPr>
        <w:spacing w:before="0" w:after="0"/>
        <w:contextualSpacing/>
      </w:pPr>
      <w:proofErr w:type="gramStart"/>
      <w:r>
        <w:t>reproduce</w:t>
      </w:r>
      <w:proofErr w:type="gramEnd"/>
      <w:r>
        <w:t xml:space="preserve"> the whole or any part of this work in any way</w:t>
      </w:r>
    </w:p>
    <w:p w:rsidR="000A1D59" w:rsidRDefault="000A1D59" w:rsidP="000A1D59">
      <w:pPr>
        <w:spacing w:before="0" w:after="0"/>
        <w:contextualSpacing/>
      </w:pPr>
      <w:r>
        <w:t>(</w:t>
      </w:r>
      <w:proofErr w:type="gramStart"/>
      <w:r>
        <w:t>electronic</w:t>
      </w:r>
      <w:proofErr w:type="gramEnd"/>
      <w:r>
        <w:t xml:space="preserve"> or otherwise) without first being given the</w:t>
      </w:r>
    </w:p>
    <w:p w:rsidR="000A1D59" w:rsidRDefault="000A1D59" w:rsidP="000A1D59">
      <w:pPr>
        <w:spacing w:before="0" w:after="0"/>
        <w:contextualSpacing/>
      </w:pPr>
      <w:proofErr w:type="gramStart"/>
      <w:r>
        <w:t>specific</w:t>
      </w:r>
      <w:proofErr w:type="gramEnd"/>
      <w:r>
        <w:t xml:space="preserve"> written permission from the Commonwealth</w:t>
      </w:r>
    </w:p>
    <w:p w:rsidR="000A1D59" w:rsidRDefault="000A1D59" w:rsidP="000A1D59">
      <w:pPr>
        <w:spacing w:before="0" w:after="0"/>
        <w:contextualSpacing/>
      </w:pPr>
      <w:proofErr w:type="gramStart"/>
      <w:r>
        <w:t>to</w:t>
      </w:r>
      <w:proofErr w:type="gramEnd"/>
      <w:r>
        <w:t xml:space="preserve"> do so. Requests and inquiries concerning reproduction</w:t>
      </w:r>
    </w:p>
    <w:p w:rsidR="000A1D59" w:rsidRDefault="000A1D59" w:rsidP="000A1D59">
      <w:pPr>
        <w:spacing w:before="0" w:after="0"/>
        <w:contextualSpacing/>
      </w:pPr>
      <w:proofErr w:type="gramStart"/>
      <w:r>
        <w:t>and</w:t>
      </w:r>
      <w:proofErr w:type="gramEnd"/>
      <w:r>
        <w:t xml:space="preserve"> rights are to be sent to the Communication Branch,</w:t>
      </w:r>
    </w:p>
    <w:p w:rsidR="000A1D59" w:rsidRDefault="000A1D59" w:rsidP="000A1D59">
      <w:pPr>
        <w:spacing w:before="0" w:after="0"/>
        <w:contextualSpacing/>
      </w:pPr>
      <w:r>
        <w:t>Department of Health, GPO Box 9848, Canberra ACT 2601,</w:t>
      </w:r>
    </w:p>
    <w:p w:rsidR="000A1D59" w:rsidRDefault="000A1D59" w:rsidP="00717F36">
      <w:pPr>
        <w:spacing w:before="0" w:after="0"/>
        <w:contextualSpacing/>
      </w:pPr>
      <w:proofErr w:type="gramStart"/>
      <w:r>
        <w:t>or</w:t>
      </w:r>
      <w:proofErr w:type="gramEnd"/>
      <w:r>
        <w:t xml:space="preserve"> via e-mail to copyright@health.gov.au.</w:t>
      </w:r>
      <w:bookmarkStart w:id="2" w:name="_Toc438048941"/>
    </w:p>
    <w:sdt>
      <w:sdtPr>
        <w:id w:val="295420046"/>
        <w:docPartObj>
          <w:docPartGallery w:val="Table of Contents"/>
          <w:docPartUnique/>
        </w:docPartObj>
      </w:sdtPr>
      <w:sdtEndPr>
        <w:rPr>
          <w:rFonts w:asciiTheme="minorHAnsi" w:eastAsiaTheme="minorHAnsi" w:hAnsiTheme="minorHAnsi" w:cstheme="minorBidi"/>
          <w:bCs/>
          <w:noProof/>
          <w:color w:val="auto"/>
          <w:sz w:val="24"/>
          <w:szCs w:val="22"/>
        </w:rPr>
      </w:sdtEndPr>
      <w:sdtContent>
        <w:p w:rsidR="000A1D59" w:rsidRDefault="000A1D59" w:rsidP="004172FF">
          <w:pPr>
            <w:pStyle w:val="Heading1"/>
            <w:numPr>
              <w:ilvl w:val="0"/>
              <w:numId w:val="0"/>
            </w:numPr>
            <w:ind w:left="360" w:hanging="360"/>
          </w:pPr>
          <w:r>
            <w:t>Contents</w:t>
          </w:r>
        </w:p>
        <w:p w:rsidR="000A1D59" w:rsidRDefault="000A1D59">
          <w:pPr>
            <w:pStyle w:val="TOC1"/>
            <w:rPr>
              <w:rFonts w:eastAsiaTheme="minorEastAsia"/>
              <w:b w:val="0"/>
              <w:color w:val="auto"/>
              <w:sz w:val="22"/>
              <w:lang w:eastAsia="en-AU"/>
            </w:rPr>
          </w:pPr>
          <w:r>
            <w:rPr>
              <w:b w:val="0"/>
            </w:rPr>
            <w:fldChar w:fldCharType="begin"/>
          </w:r>
          <w:r>
            <w:rPr>
              <w:b w:val="0"/>
            </w:rPr>
            <w:instrText xml:space="preserve"> TOC \o "1-3" \h \z \u </w:instrText>
          </w:r>
          <w:r>
            <w:rPr>
              <w:b w:val="0"/>
            </w:rPr>
            <w:fldChar w:fldCharType="separate"/>
          </w:r>
          <w:hyperlink w:anchor="_Toc12534872" w:history="1">
            <w:r w:rsidRPr="00D42E5E">
              <w:rPr>
                <w:rStyle w:val="Hyperlink"/>
              </w:rPr>
              <w:t>Summary of response</w:t>
            </w:r>
            <w:r>
              <w:rPr>
                <w:webHidden/>
              </w:rPr>
              <w:tab/>
            </w:r>
            <w:r>
              <w:rPr>
                <w:webHidden/>
              </w:rPr>
              <w:fldChar w:fldCharType="begin"/>
            </w:r>
            <w:r>
              <w:rPr>
                <w:webHidden/>
              </w:rPr>
              <w:instrText xml:space="preserve"> PAGEREF _Toc12534872 \h </w:instrText>
            </w:r>
            <w:r>
              <w:rPr>
                <w:webHidden/>
              </w:rPr>
            </w:r>
            <w:r>
              <w:rPr>
                <w:webHidden/>
              </w:rPr>
              <w:fldChar w:fldCharType="separate"/>
            </w:r>
            <w:r>
              <w:rPr>
                <w:webHidden/>
              </w:rPr>
              <w:t>1</w:t>
            </w:r>
            <w:r>
              <w:rPr>
                <w:webHidden/>
              </w:rPr>
              <w:fldChar w:fldCharType="end"/>
            </w:r>
          </w:hyperlink>
        </w:p>
        <w:p w:rsidR="000A1D59" w:rsidRDefault="000A1D59">
          <w:pPr>
            <w:pStyle w:val="TOC1"/>
            <w:rPr>
              <w:rFonts w:eastAsiaTheme="minorEastAsia"/>
              <w:b w:val="0"/>
              <w:color w:val="auto"/>
              <w:sz w:val="22"/>
              <w:lang w:eastAsia="en-AU"/>
            </w:rPr>
          </w:pPr>
          <w:hyperlink w:anchor="_Toc12534873" w:history="1">
            <w:r w:rsidRPr="00D42E5E">
              <w:rPr>
                <w:rStyle w:val="Hyperlink"/>
              </w:rPr>
              <w:t>1.</w:t>
            </w:r>
            <w:r>
              <w:rPr>
                <w:rFonts w:eastAsiaTheme="minorEastAsia"/>
                <w:b w:val="0"/>
                <w:color w:val="auto"/>
                <w:sz w:val="22"/>
                <w:lang w:eastAsia="en-AU"/>
              </w:rPr>
              <w:tab/>
            </w:r>
            <w:r w:rsidRPr="00D42E5E">
              <w:rPr>
                <w:rStyle w:val="Hyperlink"/>
              </w:rPr>
              <w:t>Introduction</w:t>
            </w:r>
            <w:r>
              <w:rPr>
                <w:webHidden/>
              </w:rPr>
              <w:tab/>
            </w:r>
            <w:r>
              <w:rPr>
                <w:webHidden/>
              </w:rPr>
              <w:fldChar w:fldCharType="begin"/>
            </w:r>
            <w:r>
              <w:rPr>
                <w:webHidden/>
              </w:rPr>
              <w:instrText xml:space="preserve"> PAGEREF _Toc12534873 \h </w:instrText>
            </w:r>
            <w:r>
              <w:rPr>
                <w:webHidden/>
              </w:rPr>
            </w:r>
            <w:r>
              <w:rPr>
                <w:webHidden/>
              </w:rPr>
              <w:fldChar w:fldCharType="separate"/>
            </w:r>
            <w:r>
              <w:rPr>
                <w:webHidden/>
              </w:rPr>
              <w:t>5</w:t>
            </w:r>
            <w:r>
              <w:rPr>
                <w:webHidden/>
              </w:rPr>
              <w:fldChar w:fldCharType="end"/>
            </w:r>
          </w:hyperlink>
        </w:p>
        <w:p w:rsidR="000A1D59" w:rsidRDefault="000A1D59">
          <w:pPr>
            <w:pStyle w:val="TOC1"/>
            <w:rPr>
              <w:rFonts w:eastAsiaTheme="minorEastAsia"/>
              <w:b w:val="0"/>
              <w:color w:val="auto"/>
              <w:sz w:val="22"/>
              <w:lang w:eastAsia="en-AU"/>
            </w:rPr>
          </w:pPr>
          <w:hyperlink w:anchor="_Toc12534874" w:history="1">
            <w:r w:rsidRPr="00D42E5E">
              <w:rPr>
                <w:rStyle w:val="Hyperlink"/>
              </w:rPr>
              <w:t>2.</w:t>
            </w:r>
            <w:r>
              <w:rPr>
                <w:rFonts w:eastAsiaTheme="minorEastAsia"/>
                <w:b w:val="0"/>
                <w:color w:val="auto"/>
                <w:sz w:val="22"/>
                <w:lang w:eastAsia="en-AU"/>
              </w:rPr>
              <w:tab/>
            </w:r>
            <w:r w:rsidRPr="00D42E5E">
              <w:rPr>
                <w:rStyle w:val="Hyperlink"/>
              </w:rPr>
              <w:t>The case for reform presented by the National Mental Health Commission</w:t>
            </w:r>
            <w:r>
              <w:rPr>
                <w:webHidden/>
              </w:rPr>
              <w:tab/>
            </w:r>
            <w:r>
              <w:rPr>
                <w:webHidden/>
              </w:rPr>
              <w:fldChar w:fldCharType="begin"/>
            </w:r>
            <w:r>
              <w:rPr>
                <w:webHidden/>
              </w:rPr>
              <w:instrText xml:space="preserve"> PAGEREF _Toc12534874 \h </w:instrText>
            </w:r>
            <w:r>
              <w:rPr>
                <w:webHidden/>
              </w:rPr>
            </w:r>
            <w:r>
              <w:rPr>
                <w:webHidden/>
              </w:rPr>
              <w:fldChar w:fldCharType="separate"/>
            </w:r>
            <w:r>
              <w:rPr>
                <w:webHidden/>
              </w:rPr>
              <w:t>6</w:t>
            </w:r>
            <w:r>
              <w:rPr>
                <w:webHidden/>
              </w:rPr>
              <w:fldChar w:fldCharType="end"/>
            </w:r>
          </w:hyperlink>
        </w:p>
        <w:p w:rsidR="000A1D59" w:rsidRDefault="000A1D59">
          <w:pPr>
            <w:pStyle w:val="TOC1"/>
            <w:rPr>
              <w:rFonts w:eastAsiaTheme="minorEastAsia"/>
              <w:b w:val="0"/>
              <w:color w:val="auto"/>
              <w:sz w:val="22"/>
              <w:lang w:eastAsia="en-AU"/>
            </w:rPr>
          </w:pPr>
          <w:hyperlink w:anchor="_Toc12534875" w:history="1">
            <w:r w:rsidRPr="00D42E5E">
              <w:rPr>
                <w:rStyle w:val="Hyperlink"/>
              </w:rPr>
              <w:t>3.</w:t>
            </w:r>
            <w:r>
              <w:rPr>
                <w:rFonts w:eastAsiaTheme="minorEastAsia"/>
                <w:b w:val="0"/>
                <w:color w:val="auto"/>
                <w:sz w:val="22"/>
                <w:lang w:eastAsia="en-AU"/>
              </w:rPr>
              <w:tab/>
            </w:r>
            <w:r w:rsidRPr="00D42E5E">
              <w:rPr>
                <w:rStyle w:val="Hyperlink"/>
              </w:rPr>
              <w:t>Outcome of consultation with the Mental Health Expert Reference Group and the sector</w:t>
            </w:r>
            <w:r>
              <w:rPr>
                <w:webHidden/>
              </w:rPr>
              <w:tab/>
            </w:r>
            <w:r>
              <w:rPr>
                <w:webHidden/>
              </w:rPr>
              <w:fldChar w:fldCharType="begin"/>
            </w:r>
            <w:r>
              <w:rPr>
                <w:webHidden/>
              </w:rPr>
              <w:instrText xml:space="preserve"> PAGEREF _Toc12534875 \h </w:instrText>
            </w:r>
            <w:r>
              <w:rPr>
                <w:webHidden/>
              </w:rPr>
            </w:r>
            <w:r>
              <w:rPr>
                <w:webHidden/>
              </w:rPr>
              <w:fldChar w:fldCharType="separate"/>
            </w:r>
            <w:r>
              <w:rPr>
                <w:webHidden/>
              </w:rPr>
              <w:t>8</w:t>
            </w:r>
            <w:r>
              <w:rPr>
                <w:webHidden/>
              </w:rPr>
              <w:fldChar w:fldCharType="end"/>
            </w:r>
          </w:hyperlink>
        </w:p>
        <w:p w:rsidR="000A1D59" w:rsidRDefault="000A1D59">
          <w:pPr>
            <w:pStyle w:val="TOC1"/>
            <w:rPr>
              <w:rFonts w:eastAsiaTheme="minorEastAsia"/>
              <w:b w:val="0"/>
              <w:color w:val="auto"/>
              <w:sz w:val="22"/>
              <w:lang w:eastAsia="en-AU"/>
            </w:rPr>
          </w:pPr>
          <w:hyperlink w:anchor="_Toc12534876" w:history="1">
            <w:r w:rsidRPr="00D42E5E">
              <w:rPr>
                <w:rStyle w:val="Hyperlink"/>
              </w:rPr>
              <w:t>4.</w:t>
            </w:r>
            <w:r>
              <w:rPr>
                <w:rFonts w:eastAsiaTheme="minorEastAsia"/>
                <w:b w:val="0"/>
                <w:color w:val="auto"/>
                <w:sz w:val="22"/>
                <w:lang w:eastAsia="en-AU"/>
              </w:rPr>
              <w:tab/>
            </w:r>
            <w:r w:rsidRPr="00D42E5E">
              <w:rPr>
                <w:rStyle w:val="Hyperlink"/>
              </w:rPr>
              <w:t>A new approach to mental health funding and reform</w:t>
            </w:r>
            <w:r>
              <w:rPr>
                <w:webHidden/>
              </w:rPr>
              <w:tab/>
            </w:r>
            <w:r>
              <w:rPr>
                <w:webHidden/>
              </w:rPr>
              <w:fldChar w:fldCharType="begin"/>
            </w:r>
            <w:r>
              <w:rPr>
                <w:webHidden/>
              </w:rPr>
              <w:instrText xml:space="preserve"> PAGEREF _Toc12534876 \h </w:instrText>
            </w:r>
            <w:r>
              <w:rPr>
                <w:webHidden/>
              </w:rPr>
            </w:r>
            <w:r>
              <w:rPr>
                <w:webHidden/>
              </w:rPr>
              <w:fldChar w:fldCharType="separate"/>
            </w:r>
            <w:r>
              <w:rPr>
                <w:webHidden/>
              </w:rPr>
              <w:t>10</w:t>
            </w:r>
            <w:r>
              <w:rPr>
                <w:webHidden/>
              </w:rPr>
              <w:fldChar w:fldCharType="end"/>
            </w:r>
          </w:hyperlink>
        </w:p>
        <w:p w:rsidR="000A1D59" w:rsidRDefault="000A1D59">
          <w:pPr>
            <w:pStyle w:val="TOC2"/>
            <w:rPr>
              <w:rFonts w:eastAsiaTheme="minorEastAsia"/>
              <w:noProof/>
              <w:sz w:val="22"/>
              <w:lang w:eastAsia="en-AU"/>
            </w:rPr>
          </w:pPr>
          <w:hyperlink w:anchor="_Toc12534877" w:history="1">
            <w:r w:rsidRPr="00D42E5E">
              <w:rPr>
                <w:rStyle w:val="Hyperlink"/>
                <w:noProof/>
              </w:rPr>
              <w:t>4.1 Person centred care funded on the basis of need</w:t>
            </w:r>
            <w:r>
              <w:rPr>
                <w:noProof/>
                <w:webHidden/>
              </w:rPr>
              <w:tab/>
            </w:r>
            <w:r>
              <w:rPr>
                <w:noProof/>
                <w:webHidden/>
              </w:rPr>
              <w:fldChar w:fldCharType="begin"/>
            </w:r>
            <w:r>
              <w:rPr>
                <w:noProof/>
                <w:webHidden/>
              </w:rPr>
              <w:instrText xml:space="preserve"> PAGEREF _Toc12534877 \h </w:instrText>
            </w:r>
            <w:r>
              <w:rPr>
                <w:noProof/>
                <w:webHidden/>
              </w:rPr>
            </w:r>
            <w:r>
              <w:rPr>
                <w:noProof/>
                <w:webHidden/>
              </w:rPr>
              <w:fldChar w:fldCharType="separate"/>
            </w:r>
            <w:r>
              <w:rPr>
                <w:noProof/>
                <w:webHidden/>
              </w:rPr>
              <w:t>10</w:t>
            </w:r>
            <w:r>
              <w:rPr>
                <w:noProof/>
                <w:webHidden/>
              </w:rPr>
              <w:fldChar w:fldCharType="end"/>
            </w:r>
          </w:hyperlink>
        </w:p>
        <w:p w:rsidR="000A1D59" w:rsidRDefault="000A1D59">
          <w:pPr>
            <w:pStyle w:val="TOC2"/>
            <w:rPr>
              <w:rFonts w:eastAsiaTheme="minorEastAsia"/>
              <w:noProof/>
              <w:sz w:val="22"/>
              <w:lang w:eastAsia="en-AU"/>
            </w:rPr>
          </w:pPr>
          <w:hyperlink w:anchor="_Toc12534878" w:history="1">
            <w:r w:rsidRPr="00D42E5E">
              <w:rPr>
                <w:rStyle w:val="Hyperlink"/>
                <w:noProof/>
              </w:rPr>
              <w:t>4.2</w:t>
            </w:r>
            <w:r>
              <w:rPr>
                <w:rFonts w:eastAsiaTheme="minorEastAsia"/>
                <w:noProof/>
                <w:sz w:val="22"/>
                <w:lang w:eastAsia="en-AU"/>
              </w:rPr>
              <w:tab/>
            </w:r>
            <w:r w:rsidRPr="00D42E5E">
              <w:rPr>
                <w:rStyle w:val="Hyperlink"/>
                <w:noProof/>
              </w:rPr>
              <w:t>Thinking nationally, acting locally – a regional approach to service planning and integration</w:t>
            </w:r>
            <w:r>
              <w:rPr>
                <w:noProof/>
                <w:webHidden/>
              </w:rPr>
              <w:tab/>
            </w:r>
            <w:r>
              <w:rPr>
                <w:noProof/>
                <w:webHidden/>
              </w:rPr>
              <w:fldChar w:fldCharType="begin"/>
            </w:r>
            <w:r>
              <w:rPr>
                <w:noProof/>
                <w:webHidden/>
              </w:rPr>
              <w:instrText xml:space="preserve"> PAGEREF _Toc12534878 \h </w:instrText>
            </w:r>
            <w:r>
              <w:rPr>
                <w:noProof/>
                <w:webHidden/>
              </w:rPr>
            </w:r>
            <w:r>
              <w:rPr>
                <w:noProof/>
                <w:webHidden/>
              </w:rPr>
              <w:fldChar w:fldCharType="separate"/>
            </w:r>
            <w:r>
              <w:rPr>
                <w:noProof/>
                <w:webHidden/>
              </w:rPr>
              <w:t>11</w:t>
            </w:r>
            <w:r>
              <w:rPr>
                <w:noProof/>
                <w:webHidden/>
              </w:rPr>
              <w:fldChar w:fldCharType="end"/>
            </w:r>
          </w:hyperlink>
        </w:p>
        <w:p w:rsidR="000A1D59" w:rsidRDefault="000A1D59">
          <w:pPr>
            <w:pStyle w:val="TOC2"/>
            <w:rPr>
              <w:rFonts w:eastAsiaTheme="minorEastAsia"/>
              <w:noProof/>
              <w:sz w:val="22"/>
              <w:lang w:eastAsia="en-AU"/>
            </w:rPr>
          </w:pPr>
          <w:hyperlink w:anchor="_Toc12534879" w:history="1">
            <w:r w:rsidRPr="00D42E5E">
              <w:rPr>
                <w:rStyle w:val="Hyperlink"/>
                <w:noProof/>
              </w:rPr>
              <w:t>4.3</w:t>
            </w:r>
            <w:r>
              <w:rPr>
                <w:rFonts w:eastAsiaTheme="minorEastAsia"/>
                <w:noProof/>
                <w:sz w:val="22"/>
                <w:lang w:eastAsia="en-AU"/>
              </w:rPr>
              <w:tab/>
            </w:r>
            <w:r w:rsidRPr="00D42E5E">
              <w:rPr>
                <w:rStyle w:val="Hyperlink"/>
                <w:noProof/>
              </w:rPr>
              <w:t>Delivering services within a stepped care approach - better targeting services to meet needs</w:t>
            </w:r>
            <w:r>
              <w:rPr>
                <w:noProof/>
                <w:webHidden/>
              </w:rPr>
              <w:tab/>
            </w:r>
            <w:r>
              <w:rPr>
                <w:noProof/>
                <w:webHidden/>
              </w:rPr>
              <w:fldChar w:fldCharType="begin"/>
            </w:r>
            <w:r>
              <w:rPr>
                <w:noProof/>
                <w:webHidden/>
              </w:rPr>
              <w:instrText xml:space="preserve"> PAGEREF _Toc12534879 \h </w:instrText>
            </w:r>
            <w:r>
              <w:rPr>
                <w:noProof/>
                <w:webHidden/>
              </w:rPr>
            </w:r>
            <w:r>
              <w:rPr>
                <w:noProof/>
                <w:webHidden/>
              </w:rPr>
              <w:fldChar w:fldCharType="separate"/>
            </w:r>
            <w:r>
              <w:rPr>
                <w:noProof/>
                <w:webHidden/>
              </w:rPr>
              <w:t>12</w:t>
            </w:r>
            <w:r>
              <w:rPr>
                <w:noProof/>
                <w:webHidden/>
              </w:rPr>
              <w:fldChar w:fldCharType="end"/>
            </w:r>
          </w:hyperlink>
        </w:p>
        <w:p w:rsidR="000A1D59" w:rsidRDefault="000A1D59">
          <w:pPr>
            <w:pStyle w:val="TOC2"/>
            <w:rPr>
              <w:rFonts w:eastAsiaTheme="minorEastAsia"/>
              <w:noProof/>
              <w:sz w:val="22"/>
              <w:lang w:eastAsia="en-AU"/>
            </w:rPr>
          </w:pPr>
          <w:hyperlink w:anchor="_Toc12534880" w:history="1">
            <w:r w:rsidRPr="00D42E5E">
              <w:rPr>
                <w:rStyle w:val="Hyperlink"/>
                <w:noProof/>
              </w:rPr>
              <w:t>4.4</w:t>
            </w:r>
            <w:r>
              <w:rPr>
                <w:rFonts w:eastAsiaTheme="minorEastAsia"/>
                <w:noProof/>
                <w:sz w:val="22"/>
                <w:lang w:eastAsia="en-AU"/>
              </w:rPr>
              <w:tab/>
            </w:r>
            <w:r w:rsidRPr="00D42E5E">
              <w:rPr>
                <w:rStyle w:val="Hyperlink"/>
                <w:noProof/>
              </w:rPr>
              <w:t>Effective early intervention across the lifespan – shifting the balance</w:t>
            </w:r>
            <w:r>
              <w:rPr>
                <w:noProof/>
                <w:webHidden/>
              </w:rPr>
              <w:tab/>
            </w:r>
            <w:r>
              <w:rPr>
                <w:noProof/>
                <w:webHidden/>
              </w:rPr>
              <w:fldChar w:fldCharType="begin"/>
            </w:r>
            <w:r>
              <w:rPr>
                <w:noProof/>
                <w:webHidden/>
              </w:rPr>
              <w:instrText xml:space="preserve"> PAGEREF _Toc12534880 \h </w:instrText>
            </w:r>
            <w:r>
              <w:rPr>
                <w:noProof/>
                <w:webHidden/>
              </w:rPr>
            </w:r>
            <w:r>
              <w:rPr>
                <w:noProof/>
                <w:webHidden/>
              </w:rPr>
              <w:fldChar w:fldCharType="separate"/>
            </w:r>
            <w:r>
              <w:rPr>
                <w:noProof/>
                <w:webHidden/>
              </w:rPr>
              <w:t>14</w:t>
            </w:r>
            <w:r>
              <w:rPr>
                <w:noProof/>
                <w:webHidden/>
              </w:rPr>
              <w:fldChar w:fldCharType="end"/>
            </w:r>
          </w:hyperlink>
        </w:p>
        <w:p w:rsidR="000A1D59" w:rsidRDefault="000A1D59">
          <w:pPr>
            <w:pStyle w:val="TOC2"/>
            <w:rPr>
              <w:rFonts w:eastAsiaTheme="minorEastAsia"/>
              <w:noProof/>
              <w:sz w:val="22"/>
              <w:lang w:eastAsia="en-AU"/>
            </w:rPr>
          </w:pPr>
          <w:hyperlink w:anchor="_Toc12534881" w:history="1">
            <w:r w:rsidRPr="00D42E5E">
              <w:rPr>
                <w:rStyle w:val="Hyperlink"/>
                <w:noProof/>
              </w:rPr>
              <w:t>4.5</w:t>
            </w:r>
            <w:r>
              <w:rPr>
                <w:rFonts w:eastAsiaTheme="minorEastAsia"/>
                <w:noProof/>
                <w:sz w:val="22"/>
                <w:lang w:eastAsia="en-AU"/>
              </w:rPr>
              <w:tab/>
            </w:r>
            <w:r w:rsidRPr="00D42E5E">
              <w:rPr>
                <w:rStyle w:val="Hyperlink"/>
                <w:noProof/>
              </w:rPr>
              <w:t>Digital mental health services – making optimal use of Australia’s world leading technology</w:t>
            </w:r>
            <w:r>
              <w:rPr>
                <w:noProof/>
                <w:webHidden/>
              </w:rPr>
              <w:tab/>
            </w:r>
            <w:r>
              <w:rPr>
                <w:noProof/>
                <w:webHidden/>
              </w:rPr>
              <w:fldChar w:fldCharType="begin"/>
            </w:r>
            <w:r>
              <w:rPr>
                <w:noProof/>
                <w:webHidden/>
              </w:rPr>
              <w:instrText xml:space="preserve"> PAGEREF _Toc12534881 \h </w:instrText>
            </w:r>
            <w:r>
              <w:rPr>
                <w:noProof/>
                <w:webHidden/>
              </w:rPr>
            </w:r>
            <w:r>
              <w:rPr>
                <w:noProof/>
                <w:webHidden/>
              </w:rPr>
              <w:fldChar w:fldCharType="separate"/>
            </w:r>
            <w:r>
              <w:rPr>
                <w:noProof/>
                <w:webHidden/>
              </w:rPr>
              <w:t>15</w:t>
            </w:r>
            <w:r>
              <w:rPr>
                <w:noProof/>
                <w:webHidden/>
              </w:rPr>
              <w:fldChar w:fldCharType="end"/>
            </w:r>
          </w:hyperlink>
        </w:p>
        <w:p w:rsidR="000A1D59" w:rsidRDefault="000A1D59">
          <w:pPr>
            <w:pStyle w:val="TOC2"/>
            <w:rPr>
              <w:rFonts w:eastAsiaTheme="minorEastAsia"/>
              <w:noProof/>
              <w:sz w:val="22"/>
              <w:lang w:eastAsia="en-AU"/>
            </w:rPr>
          </w:pPr>
          <w:hyperlink w:anchor="_Toc12534882" w:history="1">
            <w:r w:rsidRPr="00D42E5E">
              <w:rPr>
                <w:rStyle w:val="Hyperlink"/>
                <w:noProof/>
              </w:rPr>
              <w:t>4.6</w:t>
            </w:r>
            <w:r>
              <w:rPr>
                <w:rFonts w:eastAsiaTheme="minorEastAsia"/>
                <w:noProof/>
                <w:sz w:val="22"/>
                <w:lang w:eastAsia="en-AU"/>
              </w:rPr>
              <w:tab/>
            </w:r>
            <w:r w:rsidRPr="00D42E5E">
              <w:rPr>
                <w:rStyle w:val="Hyperlink"/>
                <w:noProof/>
              </w:rPr>
              <w:t>Strengthened national leadership – facilitating systemic change</w:t>
            </w:r>
            <w:r>
              <w:rPr>
                <w:noProof/>
                <w:webHidden/>
              </w:rPr>
              <w:tab/>
            </w:r>
            <w:r>
              <w:rPr>
                <w:noProof/>
                <w:webHidden/>
              </w:rPr>
              <w:fldChar w:fldCharType="begin"/>
            </w:r>
            <w:r>
              <w:rPr>
                <w:noProof/>
                <w:webHidden/>
              </w:rPr>
              <w:instrText xml:space="preserve"> PAGEREF _Toc12534882 \h </w:instrText>
            </w:r>
            <w:r>
              <w:rPr>
                <w:noProof/>
                <w:webHidden/>
              </w:rPr>
            </w:r>
            <w:r>
              <w:rPr>
                <w:noProof/>
                <w:webHidden/>
              </w:rPr>
              <w:fldChar w:fldCharType="separate"/>
            </w:r>
            <w:r>
              <w:rPr>
                <w:noProof/>
                <w:webHidden/>
              </w:rPr>
              <w:t>15</w:t>
            </w:r>
            <w:r>
              <w:rPr>
                <w:noProof/>
                <w:webHidden/>
              </w:rPr>
              <w:fldChar w:fldCharType="end"/>
            </w:r>
          </w:hyperlink>
        </w:p>
        <w:p w:rsidR="000A1D59" w:rsidRDefault="000A1D59">
          <w:pPr>
            <w:pStyle w:val="TOC1"/>
            <w:rPr>
              <w:rFonts w:eastAsiaTheme="minorEastAsia"/>
              <w:b w:val="0"/>
              <w:color w:val="auto"/>
              <w:sz w:val="22"/>
              <w:lang w:eastAsia="en-AU"/>
            </w:rPr>
          </w:pPr>
          <w:hyperlink w:anchor="_Toc12534883" w:history="1">
            <w:r w:rsidRPr="00D42E5E">
              <w:rPr>
                <w:rStyle w:val="Hyperlink"/>
              </w:rPr>
              <w:t>5.</w:t>
            </w:r>
            <w:r>
              <w:rPr>
                <w:rFonts w:eastAsiaTheme="minorEastAsia"/>
                <w:b w:val="0"/>
                <w:color w:val="auto"/>
                <w:sz w:val="22"/>
                <w:lang w:eastAsia="en-AU"/>
              </w:rPr>
              <w:tab/>
            </w:r>
            <w:r w:rsidRPr="00D42E5E">
              <w:rPr>
                <w:rStyle w:val="Hyperlink"/>
              </w:rPr>
              <w:t>Immediate action to reform programmes and services</w:t>
            </w:r>
            <w:r>
              <w:rPr>
                <w:webHidden/>
              </w:rPr>
              <w:tab/>
            </w:r>
            <w:r>
              <w:rPr>
                <w:webHidden/>
              </w:rPr>
              <w:fldChar w:fldCharType="begin"/>
            </w:r>
            <w:r>
              <w:rPr>
                <w:webHidden/>
              </w:rPr>
              <w:instrText xml:space="preserve"> PAGEREF _Toc12534883 \h </w:instrText>
            </w:r>
            <w:r>
              <w:rPr>
                <w:webHidden/>
              </w:rPr>
            </w:r>
            <w:r>
              <w:rPr>
                <w:webHidden/>
              </w:rPr>
              <w:fldChar w:fldCharType="separate"/>
            </w:r>
            <w:r>
              <w:rPr>
                <w:webHidden/>
              </w:rPr>
              <w:t>17</w:t>
            </w:r>
            <w:r>
              <w:rPr>
                <w:webHidden/>
              </w:rPr>
              <w:fldChar w:fldCharType="end"/>
            </w:r>
          </w:hyperlink>
        </w:p>
        <w:p w:rsidR="000A1D59" w:rsidRDefault="000A1D59">
          <w:pPr>
            <w:pStyle w:val="TOC2"/>
            <w:rPr>
              <w:rFonts w:eastAsiaTheme="minorEastAsia"/>
              <w:noProof/>
              <w:sz w:val="22"/>
              <w:lang w:eastAsia="en-AU"/>
            </w:rPr>
          </w:pPr>
          <w:hyperlink w:anchor="_Toc12534884" w:history="1">
            <w:r w:rsidRPr="00D42E5E">
              <w:rPr>
                <w:rStyle w:val="Hyperlink"/>
                <w:noProof/>
              </w:rPr>
              <w:t>5.1</w:t>
            </w:r>
            <w:r>
              <w:rPr>
                <w:rFonts w:eastAsiaTheme="minorEastAsia"/>
                <w:noProof/>
                <w:sz w:val="22"/>
                <w:lang w:eastAsia="en-AU"/>
              </w:rPr>
              <w:tab/>
            </w:r>
            <w:r w:rsidRPr="00D42E5E">
              <w:rPr>
                <w:rStyle w:val="Hyperlink"/>
                <w:noProof/>
              </w:rPr>
              <w:t>Locally planned and commissioned mental health services through Primary Health Networks and the establishment of a flexible primary health care funding pool</w:t>
            </w:r>
            <w:r>
              <w:rPr>
                <w:noProof/>
                <w:webHidden/>
              </w:rPr>
              <w:tab/>
            </w:r>
            <w:r>
              <w:rPr>
                <w:noProof/>
                <w:webHidden/>
              </w:rPr>
              <w:fldChar w:fldCharType="begin"/>
            </w:r>
            <w:r>
              <w:rPr>
                <w:noProof/>
                <w:webHidden/>
              </w:rPr>
              <w:instrText xml:space="preserve"> PAGEREF _Toc12534884 \h </w:instrText>
            </w:r>
            <w:r>
              <w:rPr>
                <w:noProof/>
                <w:webHidden/>
              </w:rPr>
            </w:r>
            <w:r>
              <w:rPr>
                <w:noProof/>
                <w:webHidden/>
              </w:rPr>
              <w:fldChar w:fldCharType="separate"/>
            </w:r>
            <w:r>
              <w:rPr>
                <w:noProof/>
                <w:webHidden/>
              </w:rPr>
              <w:t>17</w:t>
            </w:r>
            <w:r>
              <w:rPr>
                <w:noProof/>
                <w:webHidden/>
              </w:rPr>
              <w:fldChar w:fldCharType="end"/>
            </w:r>
          </w:hyperlink>
        </w:p>
        <w:p w:rsidR="000A1D59" w:rsidRDefault="000A1D59">
          <w:pPr>
            <w:pStyle w:val="TOC2"/>
            <w:rPr>
              <w:rFonts w:eastAsiaTheme="minorEastAsia"/>
              <w:noProof/>
              <w:sz w:val="22"/>
              <w:lang w:eastAsia="en-AU"/>
            </w:rPr>
          </w:pPr>
          <w:hyperlink w:anchor="_Toc12534885" w:history="1">
            <w:r w:rsidRPr="00D42E5E">
              <w:rPr>
                <w:rStyle w:val="Hyperlink"/>
                <w:noProof/>
              </w:rPr>
              <w:t>5.2</w:t>
            </w:r>
            <w:r>
              <w:rPr>
                <w:rFonts w:eastAsiaTheme="minorEastAsia"/>
                <w:noProof/>
                <w:sz w:val="22"/>
                <w:lang w:eastAsia="en-AU"/>
              </w:rPr>
              <w:tab/>
            </w:r>
            <w:r w:rsidRPr="00D42E5E">
              <w:rPr>
                <w:rStyle w:val="Hyperlink"/>
                <w:noProof/>
              </w:rPr>
              <w:t>A new easy to access digital mental health gateway</w:t>
            </w:r>
            <w:r>
              <w:rPr>
                <w:noProof/>
                <w:webHidden/>
              </w:rPr>
              <w:tab/>
            </w:r>
            <w:r>
              <w:rPr>
                <w:noProof/>
                <w:webHidden/>
              </w:rPr>
              <w:fldChar w:fldCharType="begin"/>
            </w:r>
            <w:r>
              <w:rPr>
                <w:noProof/>
                <w:webHidden/>
              </w:rPr>
              <w:instrText xml:space="preserve"> PAGEREF _Toc12534885 \h </w:instrText>
            </w:r>
            <w:r>
              <w:rPr>
                <w:noProof/>
                <w:webHidden/>
              </w:rPr>
            </w:r>
            <w:r>
              <w:rPr>
                <w:noProof/>
                <w:webHidden/>
              </w:rPr>
              <w:fldChar w:fldCharType="separate"/>
            </w:r>
            <w:r>
              <w:rPr>
                <w:noProof/>
                <w:webHidden/>
              </w:rPr>
              <w:t>19</w:t>
            </w:r>
            <w:r>
              <w:rPr>
                <w:noProof/>
                <w:webHidden/>
              </w:rPr>
              <w:fldChar w:fldCharType="end"/>
            </w:r>
          </w:hyperlink>
        </w:p>
        <w:p w:rsidR="000A1D59" w:rsidRDefault="000A1D59">
          <w:pPr>
            <w:pStyle w:val="TOC2"/>
            <w:rPr>
              <w:rFonts w:eastAsiaTheme="minorEastAsia"/>
              <w:noProof/>
              <w:sz w:val="22"/>
              <w:lang w:eastAsia="en-AU"/>
            </w:rPr>
          </w:pPr>
          <w:hyperlink w:anchor="_Toc12534886" w:history="1">
            <w:r w:rsidRPr="00D42E5E">
              <w:rPr>
                <w:rStyle w:val="Hyperlink"/>
                <w:noProof/>
              </w:rPr>
              <w:t>5.3</w:t>
            </w:r>
            <w:r>
              <w:rPr>
                <w:rFonts w:eastAsiaTheme="minorEastAsia"/>
                <w:noProof/>
                <w:sz w:val="22"/>
                <w:lang w:eastAsia="en-AU"/>
              </w:rPr>
              <w:tab/>
            </w:r>
            <w:r w:rsidRPr="00D42E5E">
              <w:rPr>
                <w:rStyle w:val="Hyperlink"/>
                <w:noProof/>
              </w:rPr>
              <w:t>Refocusing primary mental health care programmes and services to support a stepped care model</w:t>
            </w:r>
            <w:r>
              <w:rPr>
                <w:noProof/>
                <w:webHidden/>
              </w:rPr>
              <w:tab/>
            </w:r>
            <w:r>
              <w:rPr>
                <w:noProof/>
                <w:webHidden/>
              </w:rPr>
              <w:fldChar w:fldCharType="begin"/>
            </w:r>
            <w:r>
              <w:rPr>
                <w:noProof/>
                <w:webHidden/>
              </w:rPr>
              <w:instrText xml:space="preserve"> PAGEREF _Toc12534886 \h </w:instrText>
            </w:r>
            <w:r>
              <w:rPr>
                <w:noProof/>
                <w:webHidden/>
              </w:rPr>
            </w:r>
            <w:r>
              <w:rPr>
                <w:noProof/>
                <w:webHidden/>
              </w:rPr>
              <w:fldChar w:fldCharType="separate"/>
            </w:r>
            <w:r>
              <w:rPr>
                <w:noProof/>
                <w:webHidden/>
              </w:rPr>
              <w:t>20</w:t>
            </w:r>
            <w:r>
              <w:rPr>
                <w:noProof/>
                <w:webHidden/>
              </w:rPr>
              <w:fldChar w:fldCharType="end"/>
            </w:r>
          </w:hyperlink>
        </w:p>
        <w:p w:rsidR="000A1D59" w:rsidRDefault="000A1D59">
          <w:pPr>
            <w:pStyle w:val="TOC2"/>
            <w:rPr>
              <w:rFonts w:eastAsiaTheme="minorEastAsia"/>
              <w:noProof/>
              <w:sz w:val="22"/>
              <w:lang w:eastAsia="en-AU"/>
            </w:rPr>
          </w:pPr>
          <w:hyperlink w:anchor="_Toc12534887" w:history="1">
            <w:r w:rsidRPr="00D42E5E">
              <w:rPr>
                <w:rStyle w:val="Hyperlink"/>
                <w:noProof/>
              </w:rPr>
              <w:t>5.4 Joined up support for child mental health</w:t>
            </w:r>
            <w:r>
              <w:rPr>
                <w:noProof/>
                <w:webHidden/>
              </w:rPr>
              <w:tab/>
            </w:r>
            <w:r>
              <w:rPr>
                <w:noProof/>
                <w:webHidden/>
              </w:rPr>
              <w:fldChar w:fldCharType="begin"/>
            </w:r>
            <w:r>
              <w:rPr>
                <w:noProof/>
                <w:webHidden/>
              </w:rPr>
              <w:instrText xml:space="preserve"> PAGEREF _Toc12534887 \h </w:instrText>
            </w:r>
            <w:r>
              <w:rPr>
                <w:noProof/>
                <w:webHidden/>
              </w:rPr>
            </w:r>
            <w:r>
              <w:rPr>
                <w:noProof/>
                <w:webHidden/>
              </w:rPr>
              <w:fldChar w:fldCharType="separate"/>
            </w:r>
            <w:r>
              <w:rPr>
                <w:noProof/>
                <w:webHidden/>
              </w:rPr>
              <w:t>22</w:t>
            </w:r>
            <w:r>
              <w:rPr>
                <w:noProof/>
                <w:webHidden/>
              </w:rPr>
              <w:fldChar w:fldCharType="end"/>
            </w:r>
          </w:hyperlink>
        </w:p>
        <w:p w:rsidR="000A1D59" w:rsidRDefault="000A1D59">
          <w:pPr>
            <w:pStyle w:val="TOC2"/>
            <w:rPr>
              <w:rFonts w:eastAsiaTheme="minorEastAsia"/>
              <w:noProof/>
              <w:sz w:val="22"/>
              <w:lang w:eastAsia="en-AU"/>
            </w:rPr>
          </w:pPr>
          <w:hyperlink w:anchor="_Toc12534888" w:history="1">
            <w:r w:rsidRPr="00D42E5E">
              <w:rPr>
                <w:rStyle w:val="Hyperlink"/>
                <w:noProof/>
              </w:rPr>
              <w:t>5.5 An integrated and equitable approach to youth mental health</w:t>
            </w:r>
            <w:r>
              <w:rPr>
                <w:noProof/>
                <w:webHidden/>
              </w:rPr>
              <w:tab/>
            </w:r>
            <w:r>
              <w:rPr>
                <w:noProof/>
                <w:webHidden/>
              </w:rPr>
              <w:fldChar w:fldCharType="begin"/>
            </w:r>
            <w:r>
              <w:rPr>
                <w:noProof/>
                <w:webHidden/>
              </w:rPr>
              <w:instrText xml:space="preserve"> PAGEREF _Toc12534888 \h </w:instrText>
            </w:r>
            <w:r>
              <w:rPr>
                <w:noProof/>
                <w:webHidden/>
              </w:rPr>
            </w:r>
            <w:r>
              <w:rPr>
                <w:noProof/>
                <w:webHidden/>
              </w:rPr>
              <w:fldChar w:fldCharType="separate"/>
            </w:r>
            <w:r>
              <w:rPr>
                <w:noProof/>
                <w:webHidden/>
              </w:rPr>
              <w:t>23</w:t>
            </w:r>
            <w:r>
              <w:rPr>
                <w:noProof/>
                <w:webHidden/>
              </w:rPr>
              <w:fldChar w:fldCharType="end"/>
            </w:r>
          </w:hyperlink>
        </w:p>
        <w:p w:rsidR="000A1D59" w:rsidRDefault="000A1D59">
          <w:pPr>
            <w:pStyle w:val="TOC2"/>
            <w:rPr>
              <w:rFonts w:eastAsiaTheme="minorEastAsia"/>
              <w:noProof/>
              <w:sz w:val="22"/>
              <w:lang w:eastAsia="en-AU"/>
            </w:rPr>
          </w:pPr>
          <w:hyperlink w:anchor="_Toc12534889" w:history="1">
            <w:r w:rsidRPr="00D42E5E">
              <w:rPr>
                <w:rStyle w:val="Hyperlink"/>
                <w:noProof/>
              </w:rPr>
              <w:t>5.6 Integrating Aboriginal and Torres Strait Islander mental health and social and emotional wellbeing services</w:t>
            </w:r>
            <w:r>
              <w:rPr>
                <w:noProof/>
                <w:webHidden/>
              </w:rPr>
              <w:tab/>
            </w:r>
            <w:r>
              <w:rPr>
                <w:noProof/>
                <w:webHidden/>
              </w:rPr>
              <w:fldChar w:fldCharType="begin"/>
            </w:r>
            <w:r>
              <w:rPr>
                <w:noProof/>
                <w:webHidden/>
              </w:rPr>
              <w:instrText xml:space="preserve"> PAGEREF _Toc12534889 \h </w:instrText>
            </w:r>
            <w:r>
              <w:rPr>
                <w:noProof/>
                <w:webHidden/>
              </w:rPr>
            </w:r>
            <w:r>
              <w:rPr>
                <w:noProof/>
                <w:webHidden/>
              </w:rPr>
              <w:fldChar w:fldCharType="separate"/>
            </w:r>
            <w:r>
              <w:rPr>
                <w:noProof/>
                <w:webHidden/>
              </w:rPr>
              <w:t>25</w:t>
            </w:r>
            <w:r>
              <w:rPr>
                <w:noProof/>
                <w:webHidden/>
              </w:rPr>
              <w:fldChar w:fldCharType="end"/>
            </w:r>
          </w:hyperlink>
        </w:p>
        <w:p w:rsidR="000A1D59" w:rsidRDefault="000A1D59">
          <w:pPr>
            <w:pStyle w:val="TOC2"/>
            <w:rPr>
              <w:rFonts w:eastAsiaTheme="minorEastAsia"/>
              <w:noProof/>
              <w:sz w:val="22"/>
              <w:lang w:eastAsia="en-AU"/>
            </w:rPr>
          </w:pPr>
          <w:hyperlink w:anchor="_Toc12534890" w:history="1">
            <w:r w:rsidRPr="00D42E5E">
              <w:rPr>
                <w:rStyle w:val="Hyperlink"/>
                <w:noProof/>
              </w:rPr>
              <w:t>5.7 A renewed approach to suicide prevention</w:t>
            </w:r>
            <w:r>
              <w:rPr>
                <w:noProof/>
                <w:webHidden/>
              </w:rPr>
              <w:tab/>
            </w:r>
            <w:r>
              <w:rPr>
                <w:noProof/>
                <w:webHidden/>
              </w:rPr>
              <w:fldChar w:fldCharType="begin"/>
            </w:r>
            <w:r>
              <w:rPr>
                <w:noProof/>
                <w:webHidden/>
              </w:rPr>
              <w:instrText xml:space="preserve"> PAGEREF _Toc12534890 \h </w:instrText>
            </w:r>
            <w:r>
              <w:rPr>
                <w:noProof/>
                <w:webHidden/>
              </w:rPr>
            </w:r>
            <w:r>
              <w:rPr>
                <w:noProof/>
                <w:webHidden/>
              </w:rPr>
              <w:fldChar w:fldCharType="separate"/>
            </w:r>
            <w:r>
              <w:rPr>
                <w:noProof/>
                <w:webHidden/>
              </w:rPr>
              <w:t>26</w:t>
            </w:r>
            <w:r>
              <w:rPr>
                <w:noProof/>
                <w:webHidden/>
              </w:rPr>
              <w:fldChar w:fldCharType="end"/>
            </w:r>
          </w:hyperlink>
        </w:p>
        <w:p w:rsidR="000A1D59" w:rsidRDefault="000A1D59">
          <w:pPr>
            <w:pStyle w:val="TOC2"/>
            <w:rPr>
              <w:rFonts w:eastAsiaTheme="minorEastAsia"/>
              <w:noProof/>
              <w:sz w:val="22"/>
              <w:lang w:eastAsia="en-AU"/>
            </w:rPr>
          </w:pPr>
          <w:hyperlink w:anchor="_Toc12534891" w:history="1">
            <w:r w:rsidRPr="00D42E5E">
              <w:rPr>
                <w:rStyle w:val="Hyperlink"/>
                <w:noProof/>
              </w:rPr>
              <w:t>5.8 Improving services and coordination of care for people with severe and complex mental illness</w:t>
            </w:r>
            <w:r>
              <w:rPr>
                <w:noProof/>
                <w:webHidden/>
              </w:rPr>
              <w:tab/>
            </w:r>
            <w:r>
              <w:rPr>
                <w:noProof/>
                <w:webHidden/>
              </w:rPr>
              <w:fldChar w:fldCharType="begin"/>
            </w:r>
            <w:r>
              <w:rPr>
                <w:noProof/>
                <w:webHidden/>
              </w:rPr>
              <w:instrText xml:space="preserve"> PAGEREF _Toc12534891 \h </w:instrText>
            </w:r>
            <w:r>
              <w:rPr>
                <w:noProof/>
                <w:webHidden/>
              </w:rPr>
            </w:r>
            <w:r>
              <w:rPr>
                <w:noProof/>
                <w:webHidden/>
              </w:rPr>
              <w:fldChar w:fldCharType="separate"/>
            </w:r>
            <w:r>
              <w:rPr>
                <w:noProof/>
                <w:webHidden/>
              </w:rPr>
              <w:t>27</w:t>
            </w:r>
            <w:r>
              <w:rPr>
                <w:noProof/>
                <w:webHidden/>
              </w:rPr>
              <w:fldChar w:fldCharType="end"/>
            </w:r>
          </w:hyperlink>
        </w:p>
        <w:p w:rsidR="000A1D59" w:rsidRDefault="000A1D59">
          <w:pPr>
            <w:pStyle w:val="TOC2"/>
            <w:rPr>
              <w:rFonts w:eastAsiaTheme="minorEastAsia"/>
              <w:noProof/>
              <w:sz w:val="22"/>
              <w:lang w:eastAsia="en-AU"/>
            </w:rPr>
          </w:pPr>
          <w:hyperlink w:anchor="_Toc12534892" w:history="1">
            <w:r w:rsidRPr="00D42E5E">
              <w:rPr>
                <w:rStyle w:val="Hyperlink"/>
                <w:noProof/>
              </w:rPr>
              <w:t>5.9 National leadership in mental health reform</w:t>
            </w:r>
            <w:r>
              <w:rPr>
                <w:noProof/>
                <w:webHidden/>
              </w:rPr>
              <w:tab/>
            </w:r>
            <w:r>
              <w:rPr>
                <w:noProof/>
                <w:webHidden/>
              </w:rPr>
              <w:fldChar w:fldCharType="begin"/>
            </w:r>
            <w:r>
              <w:rPr>
                <w:noProof/>
                <w:webHidden/>
              </w:rPr>
              <w:instrText xml:space="preserve"> PAGEREF _Toc12534892 \h </w:instrText>
            </w:r>
            <w:r>
              <w:rPr>
                <w:noProof/>
                <w:webHidden/>
              </w:rPr>
            </w:r>
            <w:r>
              <w:rPr>
                <w:noProof/>
                <w:webHidden/>
              </w:rPr>
              <w:fldChar w:fldCharType="separate"/>
            </w:r>
            <w:r>
              <w:rPr>
                <w:noProof/>
                <w:webHidden/>
              </w:rPr>
              <w:t>29</w:t>
            </w:r>
            <w:r>
              <w:rPr>
                <w:noProof/>
                <w:webHidden/>
              </w:rPr>
              <w:fldChar w:fldCharType="end"/>
            </w:r>
          </w:hyperlink>
        </w:p>
        <w:p w:rsidR="000A1D59" w:rsidRDefault="000A1D59">
          <w:pPr>
            <w:pStyle w:val="TOC1"/>
            <w:rPr>
              <w:rFonts w:eastAsiaTheme="minorEastAsia"/>
              <w:b w:val="0"/>
              <w:color w:val="auto"/>
              <w:sz w:val="22"/>
              <w:lang w:eastAsia="en-AU"/>
            </w:rPr>
          </w:pPr>
          <w:hyperlink w:anchor="_Toc12534893" w:history="1">
            <w:r w:rsidRPr="00D42E5E">
              <w:rPr>
                <w:rStyle w:val="Hyperlink"/>
              </w:rPr>
              <w:t>6.</w:t>
            </w:r>
            <w:r>
              <w:rPr>
                <w:rFonts w:eastAsiaTheme="minorEastAsia"/>
                <w:b w:val="0"/>
                <w:color w:val="auto"/>
                <w:sz w:val="22"/>
                <w:lang w:eastAsia="en-AU"/>
              </w:rPr>
              <w:tab/>
            </w:r>
            <w:r w:rsidRPr="00D42E5E">
              <w:rPr>
                <w:rStyle w:val="Hyperlink"/>
              </w:rPr>
              <w:t>What the reforms mean for consumers</w:t>
            </w:r>
            <w:r>
              <w:rPr>
                <w:webHidden/>
              </w:rPr>
              <w:tab/>
            </w:r>
            <w:r>
              <w:rPr>
                <w:webHidden/>
              </w:rPr>
              <w:fldChar w:fldCharType="begin"/>
            </w:r>
            <w:r>
              <w:rPr>
                <w:webHidden/>
              </w:rPr>
              <w:instrText xml:space="preserve"> PAGEREF _Toc12534893 \h </w:instrText>
            </w:r>
            <w:r>
              <w:rPr>
                <w:webHidden/>
              </w:rPr>
            </w:r>
            <w:r>
              <w:rPr>
                <w:webHidden/>
              </w:rPr>
              <w:fldChar w:fldCharType="separate"/>
            </w:r>
            <w:r>
              <w:rPr>
                <w:webHidden/>
              </w:rPr>
              <w:t>30</w:t>
            </w:r>
            <w:r>
              <w:rPr>
                <w:webHidden/>
              </w:rPr>
              <w:fldChar w:fldCharType="end"/>
            </w:r>
          </w:hyperlink>
        </w:p>
        <w:p w:rsidR="000A1D59" w:rsidRDefault="000A1D59">
          <w:pPr>
            <w:pStyle w:val="TOC1"/>
            <w:rPr>
              <w:rFonts w:eastAsiaTheme="minorEastAsia"/>
              <w:b w:val="0"/>
              <w:color w:val="auto"/>
              <w:sz w:val="22"/>
              <w:lang w:eastAsia="en-AU"/>
            </w:rPr>
          </w:pPr>
          <w:hyperlink w:anchor="_Toc12534894" w:history="1">
            <w:r w:rsidRPr="00D42E5E">
              <w:rPr>
                <w:rStyle w:val="Hyperlink"/>
              </w:rPr>
              <w:t>7.</w:t>
            </w:r>
            <w:r>
              <w:rPr>
                <w:rFonts w:eastAsiaTheme="minorEastAsia"/>
                <w:b w:val="0"/>
                <w:color w:val="auto"/>
                <w:sz w:val="22"/>
                <w:lang w:eastAsia="en-AU"/>
              </w:rPr>
              <w:tab/>
            </w:r>
            <w:r w:rsidRPr="00D42E5E">
              <w:rPr>
                <w:rStyle w:val="Hyperlink"/>
              </w:rPr>
              <w:t>How will these reforms be taken forward?</w:t>
            </w:r>
            <w:r>
              <w:rPr>
                <w:webHidden/>
              </w:rPr>
              <w:tab/>
            </w:r>
            <w:r>
              <w:rPr>
                <w:webHidden/>
              </w:rPr>
              <w:fldChar w:fldCharType="begin"/>
            </w:r>
            <w:r>
              <w:rPr>
                <w:webHidden/>
              </w:rPr>
              <w:instrText xml:space="preserve"> PAGEREF _Toc12534894 \h </w:instrText>
            </w:r>
            <w:r>
              <w:rPr>
                <w:webHidden/>
              </w:rPr>
            </w:r>
            <w:r>
              <w:rPr>
                <w:webHidden/>
              </w:rPr>
              <w:fldChar w:fldCharType="separate"/>
            </w:r>
            <w:r>
              <w:rPr>
                <w:webHidden/>
              </w:rPr>
              <w:t>31</w:t>
            </w:r>
            <w:r>
              <w:rPr>
                <w:webHidden/>
              </w:rPr>
              <w:fldChar w:fldCharType="end"/>
            </w:r>
          </w:hyperlink>
        </w:p>
        <w:p w:rsidR="000A1D59" w:rsidRDefault="000A1D59">
          <w:pPr>
            <w:pStyle w:val="TOC1"/>
            <w:rPr>
              <w:rFonts w:eastAsiaTheme="minorEastAsia"/>
              <w:b w:val="0"/>
              <w:color w:val="auto"/>
              <w:sz w:val="22"/>
              <w:lang w:eastAsia="en-AU"/>
            </w:rPr>
          </w:pPr>
          <w:hyperlink w:anchor="_Toc12534895" w:history="1">
            <w:r w:rsidRPr="00D42E5E">
              <w:rPr>
                <w:rStyle w:val="Hyperlink"/>
              </w:rPr>
              <w:t>8.</w:t>
            </w:r>
            <w:r>
              <w:rPr>
                <w:rFonts w:eastAsiaTheme="minorEastAsia"/>
                <w:b w:val="0"/>
                <w:color w:val="auto"/>
                <w:sz w:val="22"/>
                <w:lang w:eastAsia="en-AU"/>
              </w:rPr>
              <w:tab/>
            </w:r>
            <w:r w:rsidRPr="00D42E5E">
              <w:rPr>
                <w:rStyle w:val="Hyperlink"/>
              </w:rPr>
              <w:t>When will change commence?</w:t>
            </w:r>
            <w:r>
              <w:rPr>
                <w:webHidden/>
              </w:rPr>
              <w:tab/>
            </w:r>
            <w:r>
              <w:rPr>
                <w:webHidden/>
              </w:rPr>
              <w:fldChar w:fldCharType="begin"/>
            </w:r>
            <w:r>
              <w:rPr>
                <w:webHidden/>
              </w:rPr>
              <w:instrText xml:space="preserve"> PAGEREF _Toc12534895 \h </w:instrText>
            </w:r>
            <w:r>
              <w:rPr>
                <w:webHidden/>
              </w:rPr>
            </w:r>
            <w:r>
              <w:rPr>
                <w:webHidden/>
              </w:rPr>
              <w:fldChar w:fldCharType="separate"/>
            </w:r>
            <w:r>
              <w:rPr>
                <w:webHidden/>
              </w:rPr>
              <w:t>34</w:t>
            </w:r>
            <w:r>
              <w:rPr>
                <w:webHidden/>
              </w:rPr>
              <w:fldChar w:fldCharType="end"/>
            </w:r>
          </w:hyperlink>
        </w:p>
        <w:p w:rsidR="000A1D59" w:rsidRDefault="000A1D59">
          <w:pPr>
            <w:pStyle w:val="TOC1"/>
            <w:rPr>
              <w:rFonts w:eastAsiaTheme="minorEastAsia"/>
              <w:b w:val="0"/>
              <w:color w:val="auto"/>
              <w:sz w:val="22"/>
              <w:lang w:eastAsia="en-AU"/>
            </w:rPr>
          </w:pPr>
          <w:hyperlink w:anchor="_Toc12534896" w:history="1">
            <w:r w:rsidRPr="00D42E5E">
              <w:rPr>
                <w:rStyle w:val="Hyperlink"/>
              </w:rPr>
              <w:t>Glossary of key terms</w:t>
            </w:r>
            <w:r>
              <w:rPr>
                <w:webHidden/>
              </w:rPr>
              <w:tab/>
            </w:r>
            <w:r>
              <w:rPr>
                <w:webHidden/>
              </w:rPr>
              <w:fldChar w:fldCharType="begin"/>
            </w:r>
            <w:r>
              <w:rPr>
                <w:webHidden/>
              </w:rPr>
              <w:instrText xml:space="preserve"> PAGEREF _Toc12534896 \h </w:instrText>
            </w:r>
            <w:r>
              <w:rPr>
                <w:webHidden/>
              </w:rPr>
            </w:r>
            <w:r>
              <w:rPr>
                <w:webHidden/>
              </w:rPr>
              <w:fldChar w:fldCharType="separate"/>
            </w:r>
            <w:r>
              <w:rPr>
                <w:webHidden/>
              </w:rPr>
              <w:t>36</w:t>
            </w:r>
            <w:r>
              <w:rPr>
                <w:webHidden/>
              </w:rPr>
              <w:fldChar w:fldCharType="end"/>
            </w:r>
          </w:hyperlink>
        </w:p>
        <w:p w:rsidR="000A1D59" w:rsidRDefault="000A1D59">
          <w:r>
            <w:rPr>
              <w:b/>
              <w:noProof/>
              <w:color w:val="001441"/>
            </w:rPr>
            <w:fldChar w:fldCharType="end"/>
          </w:r>
        </w:p>
      </w:sdtContent>
    </w:sdt>
    <w:p w:rsidR="006C0F24" w:rsidRPr="006C0F24" w:rsidRDefault="006C0F24" w:rsidP="004172FF">
      <w:pPr>
        <w:pStyle w:val="Heading1"/>
        <w:numPr>
          <w:ilvl w:val="0"/>
          <w:numId w:val="0"/>
        </w:numPr>
        <w:ind w:left="360" w:hanging="360"/>
      </w:pPr>
      <w:bookmarkStart w:id="3" w:name="_Toc12534872"/>
      <w:r w:rsidRPr="006C0F24">
        <w:t>Summary of response</w:t>
      </w:r>
      <w:bookmarkEnd w:id="2"/>
      <w:bookmarkEnd w:id="1"/>
      <w:bookmarkEnd w:id="3"/>
    </w:p>
    <w:p w:rsidR="006C0F24" w:rsidRPr="006C0F24" w:rsidRDefault="006C0F24" w:rsidP="00625362">
      <w:pPr>
        <w:rPr>
          <w:rFonts w:ascii="Calibri" w:eastAsia="Times New Roman" w:hAnsi="Calibri" w:cs="Times New Roman"/>
          <w:szCs w:val="24"/>
          <w:lang w:eastAsia="en-AU"/>
        </w:rPr>
      </w:pPr>
      <w:bookmarkStart w:id="4" w:name="_Toc433026689"/>
      <w:r w:rsidRPr="006C0F24">
        <w:rPr>
          <w:rFonts w:ascii="Calibri" w:eastAsia="Times New Roman" w:hAnsi="Calibri" w:cs="Times New Roman"/>
          <w:szCs w:val="24"/>
          <w:lang w:eastAsia="en-AU"/>
        </w:rPr>
        <w:t xml:space="preserve">The National Mental Health Commission’s Review of Mental Health Programmes and Services ‘Contributing Lives, Thriving Communities’, highlighted the existing complexity, inefficiency and fragmentation of the mental health system and presented a compelling case for long-term sustainable reform.  </w:t>
      </w:r>
    </w:p>
    <w:p w:rsidR="006C0F24" w:rsidRPr="006C0F24" w:rsidRDefault="006C0F24" w:rsidP="00625362">
      <w:pPr>
        <w:rPr>
          <w:rFonts w:ascii="Calibri" w:eastAsia="Times New Roman" w:hAnsi="Calibri" w:cs="Times New Roman"/>
          <w:szCs w:val="24"/>
          <w:lang w:eastAsia="en-AU"/>
        </w:rPr>
      </w:pPr>
      <w:r w:rsidRPr="006C0F24">
        <w:rPr>
          <w:rFonts w:ascii="Calibri" w:eastAsia="Times New Roman" w:hAnsi="Calibri" w:cs="Times New Roman"/>
          <w:szCs w:val="24"/>
          <w:lang w:eastAsia="en-AU"/>
        </w:rPr>
        <w:t>The need for action is critical when considering almost four million people in Australia will experience a mental illness in any one year.  Mental illness is the third largest cause of disease burden in Australia after cancer and cardiovascular disease and the largest single cause of non-fatal burden, and results in significant health, social and economic</w:t>
      </w:r>
      <w:r w:rsidR="00625362">
        <w:rPr>
          <w:rFonts w:ascii="Calibri" w:eastAsia="Times New Roman" w:hAnsi="Calibri" w:cs="Times New Roman"/>
          <w:szCs w:val="24"/>
          <w:lang w:eastAsia="en-AU"/>
        </w:rPr>
        <w:t xml:space="preserve"> and productivity consequences.</w:t>
      </w:r>
    </w:p>
    <w:p w:rsidR="006C0F24" w:rsidRPr="006C0F24" w:rsidRDefault="006C0F24" w:rsidP="00625362">
      <w:pPr>
        <w:rPr>
          <w:rFonts w:ascii="Calibri" w:eastAsia="Times New Roman" w:hAnsi="Calibri" w:cs="Times New Roman"/>
          <w:szCs w:val="24"/>
          <w:lang w:eastAsia="en-AU"/>
        </w:rPr>
      </w:pPr>
      <w:r w:rsidRPr="006C0F24">
        <w:rPr>
          <w:rFonts w:ascii="Calibri" w:eastAsia="Times New Roman" w:hAnsi="Calibri" w:cs="Times New Roman"/>
          <w:szCs w:val="24"/>
          <w:lang w:eastAsia="en-AU"/>
        </w:rPr>
        <w:t>More efficient and sustainable approaches are needed to improve the system for individuals, across the life course and across illness severity, and to improve targeting of efforts.  Key system-wide problems highlighted in the Review included:</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Fragmentation, inefficiency, duplication and a lack of planning and coordination at a local level;</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Service delivery based on the needs of providers, rather than on consumer choice;</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 xml:space="preserve">Waiting too late to intervene to offer services for people with mental illness, with an imbalanced focus on acute, crisis and disability services rather than prevention and early intervention; </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A ‘one size fits all’ approach to service delivery that does not optimally match or meet individual needs; and</w:t>
      </w:r>
    </w:p>
    <w:p w:rsidR="00625362" w:rsidRDefault="006C0F24" w:rsidP="00F13212">
      <w:pPr>
        <w:numPr>
          <w:ilvl w:val="0"/>
          <w:numId w:val="9"/>
        </w:numPr>
        <w:spacing w:before="240"/>
        <w:ind w:left="426"/>
        <w:contextualSpacing/>
        <w:rPr>
          <w:rFonts w:ascii="Calibri" w:eastAsia="Times New Roman" w:hAnsi="Calibri" w:cs="Times New Roman"/>
          <w:szCs w:val="24"/>
        </w:rPr>
      </w:pPr>
      <w:r w:rsidRPr="006C0F24">
        <w:rPr>
          <w:rFonts w:ascii="Calibri" w:eastAsia="Times New Roman" w:hAnsi="Calibri" w:cs="Times New Roman"/>
          <w:szCs w:val="24"/>
        </w:rPr>
        <w:t>Underutilisation of innovative approaches to use workforce and technology.</w:t>
      </w:r>
    </w:p>
    <w:p w:rsidR="006C0F24" w:rsidRPr="006C0F24" w:rsidRDefault="006C0F24" w:rsidP="00F13212">
      <w:pPr>
        <w:spacing w:before="240"/>
        <w:rPr>
          <w:rFonts w:ascii="Calibri" w:eastAsia="Times New Roman" w:hAnsi="Calibri" w:cs="Times New Roman"/>
          <w:szCs w:val="24"/>
          <w:lang w:eastAsia="en-AU"/>
        </w:rPr>
      </w:pPr>
      <w:r w:rsidRPr="006C0F24">
        <w:rPr>
          <w:rFonts w:ascii="Calibri" w:eastAsia="Times New Roman" w:hAnsi="Calibri" w:cs="Times New Roman"/>
          <w:szCs w:val="24"/>
          <w:lang w:eastAsia="en-AU"/>
        </w:rPr>
        <w:t>The Commission particularly highlighted the economic costs and social burden of mental illness and the implications if governments fail to act.  The economic cost of mental illness to Australia is enormous, with estimates ranging up to $40 billion a year in direct and indirect costs and lost productivity. A significant share of this can be averted if the r</w:t>
      </w:r>
      <w:r w:rsidR="00625362">
        <w:rPr>
          <w:rFonts w:ascii="Calibri" w:eastAsia="Times New Roman" w:hAnsi="Calibri" w:cs="Times New Roman"/>
          <w:szCs w:val="24"/>
          <w:lang w:eastAsia="en-AU"/>
        </w:rPr>
        <w:t>ight services are put in place.</w:t>
      </w:r>
    </w:p>
    <w:p w:rsidR="006C0F24" w:rsidRPr="006C0F24" w:rsidRDefault="006C0F24" w:rsidP="00625362">
      <w:pPr>
        <w:rPr>
          <w:rFonts w:ascii="Calibri" w:eastAsia="Times New Roman" w:hAnsi="Calibri" w:cs="Times New Roman"/>
          <w:szCs w:val="24"/>
          <w:lang w:eastAsia="en-AU"/>
        </w:rPr>
      </w:pPr>
      <w:r w:rsidRPr="006C0F24">
        <w:rPr>
          <w:rFonts w:ascii="Calibri" w:eastAsia="Times New Roman" w:hAnsi="Calibri" w:cs="Times New Roman"/>
          <w:szCs w:val="24"/>
          <w:lang w:eastAsia="en-AU"/>
        </w:rPr>
        <w:t>The Government has taken the opportunity of considering the challenges raised by the Commission, to ensure a better future is delivered for people with mental illness and their families.  The Government has undertaken a collaborative and consultative approach to develop a comprehensive plan for action.  This included establishing an Expert Reference Group to explore how to put some of the Review recommendations on the ground, along with targeted consultations across the mental health sector whi</w:t>
      </w:r>
      <w:r w:rsidR="00625362">
        <w:rPr>
          <w:rFonts w:ascii="Calibri" w:eastAsia="Times New Roman" w:hAnsi="Calibri" w:cs="Times New Roman"/>
          <w:szCs w:val="24"/>
          <w:lang w:eastAsia="en-AU"/>
        </w:rPr>
        <w:t>ch have informed this response.</w:t>
      </w:r>
    </w:p>
    <w:p w:rsidR="006C0F24" w:rsidRPr="006C0F24" w:rsidRDefault="006C0F24" w:rsidP="00625362">
      <w:pPr>
        <w:rPr>
          <w:rFonts w:ascii="Calibri" w:eastAsia="Times New Roman" w:hAnsi="Calibri" w:cs="Times New Roman"/>
          <w:szCs w:val="24"/>
          <w:lang w:eastAsia="en-AU"/>
        </w:rPr>
      </w:pPr>
      <w:r w:rsidRPr="006C0F24">
        <w:rPr>
          <w:rFonts w:ascii="Calibri" w:eastAsia="Times New Roman" w:hAnsi="Calibri" w:cs="Times New Roman"/>
          <w:szCs w:val="24"/>
          <w:lang w:eastAsia="en-AU"/>
        </w:rPr>
        <w:t>The Australian Government is committed to the system change necessary to improve the efficiency and sustainability of the mental health system.  Immediate action will see the mental health system transformed within the next three years, with a significant shift in the way services are planned and delivered, within a stepped care approa</w:t>
      </w:r>
      <w:r w:rsidR="00625362">
        <w:rPr>
          <w:rFonts w:ascii="Calibri" w:eastAsia="Times New Roman" w:hAnsi="Calibri" w:cs="Times New Roman"/>
          <w:szCs w:val="24"/>
          <w:lang w:eastAsia="en-AU"/>
        </w:rPr>
        <w:t xml:space="preserve">ch to mental health.  </w:t>
      </w:r>
    </w:p>
    <w:p w:rsidR="006C0F24" w:rsidRPr="006C0F24" w:rsidRDefault="006C0F24" w:rsidP="00625362">
      <w:pPr>
        <w:rPr>
          <w:rFonts w:ascii="Calibri" w:eastAsia="Times New Roman" w:hAnsi="Calibri" w:cs="Times New Roman"/>
          <w:szCs w:val="24"/>
          <w:lang w:eastAsia="en-AU"/>
        </w:rPr>
      </w:pPr>
      <w:r w:rsidRPr="006C0F24">
        <w:rPr>
          <w:rFonts w:ascii="Calibri" w:eastAsia="Times New Roman" w:hAnsi="Calibri" w:cs="Times New Roman"/>
          <w:szCs w:val="24"/>
          <w:lang w:eastAsia="en-AU"/>
        </w:rPr>
        <w:t>This response presents a system-level change in the Australian Government’s role in funding and reform, based on the following platforms:</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Person centred care funded on the basis of need;</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Thinking nationally, but acting locally – a regional approach to service planning and integration;</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lastRenderedPageBreak/>
        <w:t>Delivering services within a stepped care approach – better targeting services to meet needs;</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Effective early intervention across the lifespan and across the care continuum – shifting the balance to provide the right care when it is needed;</w:t>
      </w:r>
    </w:p>
    <w:p w:rsidR="006C0F24" w:rsidRPr="006C0F24"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Making optimal use of Australia’s world leading digital technology; and</w:t>
      </w:r>
    </w:p>
    <w:p w:rsidR="006C0F24" w:rsidRPr="00F13212" w:rsidRDefault="006C0F24" w:rsidP="00625362">
      <w:pPr>
        <w:numPr>
          <w:ilvl w:val="0"/>
          <w:numId w:val="9"/>
        </w:numPr>
        <w:ind w:left="426"/>
        <w:contextualSpacing/>
        <w:rPr>
          <w:rFonts w:ascii="Calibri" w:eastAsia="Times New Roman" w:hAnsi="Calibri" w:cs="Times New Roman"/>
          <w:szCs w:val="24"/>
        </w:rPr>
      </w:pPr>
      <w:r w:rsidRPr="006C0F24">
        <w:rPr>
          <w:rFonts w:ascii="Calibri" w:eastAsia="Times New Roman" w:hAnsi="Calibri" w:cs="Times New Roman"/>
          <w:szCs w:val="24"/>
        </w:rPr>
        <w:t>Strengthening national leadership – facilitating systemic change at all levels and promoting the partnerships needed to secure enduring reforms.</w:t>
      </w:r>
    </w:p>
    <w:p w:rsidR="006C0F24" w:rsidRPr="006C0F24" w:rsidRDefault="006C0F24" w:rsidP="00F13212">
      <w:pPr>
        <w:spacing w:before="240"/>
        <w:rPr>
          <w:rFonts w:ascii="Calibri" w:eastAsia="Times New Roman" w:hAnsi="Calibri" w:cs="Times New Roman"/>
          <w:szCs w:val="24"/>
        </w:rPr>
      </w:pPr>
      <w:r w:rsidRPr="006C0F24">
        <w:rPr>
          <w:rFonts w:ascii="Calibri" w:eastAsia="Times New Roman" w:hAnsi="Calibri" w:cs="Times New Roman"/>
          <w:szCs w:val="24"/>
          <w:lang w:eastAsia="en-AU"/>
        </w:rPr>
        <w:t>The response outlines nine, interconnected, concrete areas of reform:</w:t>
      </w:r>
    </w:p>
    <w:p w:rsidR="006C0F24" w:rsidRPr="00FD635E" w:rsidRDefault="006C0F24" w:rsidP="008150EF">
      <w:pPr>
        <w:spacing w:after="0"/>
        <w:rPr>
          <w:rStyle w:val="IntenseReference"/>
          <w:rFonts w:eastAsiaTheme="minorHAnsi"/>
        </w:rPr>
      </w:pPr>
      <w:r w:rsidRPr="00FD635E">
        <w:rPr>
          <w:rStyle w:val="IntenseReference"/>
          <w:rFonts w:eastAsiaTheme="minorHAnsi"/>
        </w:rPr>
        <w:t xml:space="preserve">Locally planned and commissioned mental health services through Primary Health Networks (PHNs) and the establishment of a flexible primary </w:t>
      </w:r>
      <w:r w:rsidR="00FD635E" w:rsidRPr="00FD635E">
        <w:rPr>
          <w:rStyle w:val="IntenseReference"/>
          <w:rFonts w:eastAsiaTheme="minorHAnsi"/>
        </w:rPr>
        <w:t>mental health care funding pool</w:t>
      </w:r>
    </w:p>
    <w:p w:rsidR="006C0F24" w:rsidRPr="00625362" w:rsidRDefault="006C0F24" w:rsidP="00540C8D">
      <w:pPr>
        <w:rPr>
          <w:rFonts w:ascii="Calibri" w:eastAsia="Times New Roman" w:hAnsi="Calibri" w:cs="Times New Roman"/>
          <w:szCs w:val="24"/>
          <w:lang w:eastAsia="en-AU"/>
        </w:rPr>
      </w:pPr>
      <w:r w:rsidRPr="006C0F24">
        <w:rPr>
          <w:rFonts w:ascii="Calibri" w:eastAsia="Times New Roman" w:hAnsi="Calibri" w:cs="Times New Roman"/>
          <w:szCs w:val="24"/>
          <w:lang w:eastAsia="en-AU"/>
        </w:rPr>
        <w:t xml:space="preserve">PHNs will lead mental health planning and integration at a regional level, in partnership with State and Territory governments, </w:t>
      </w:r>
      <w:r w:rsidR="00E20638">
        <w:rPr>
          <w:rFonts w:ascii="Calibri" w:eastAsia="Times New Roman" w:hAnsi="Calibri" w:cs="Times New Roman"/>
          <w:szCs w:val="24"/>
          <w:lang w:eastAsia="en-AU"/>
        </w:rPr>
        <w:t>non-government organisation (</w:t>
      </w:r>
      <w:r w:rsidRPr="006C0F24">
        <w:rPr>
          <w:rFonts w:ascii="Calibri" w:eastAsia="Times New Roman" w:hAnsi="Calibri" w:cs="Times New Roman"/>
          <w:szCs w:val="24"/>
          <w:lang w:eastAsia="en-AU"/>
        </w:rPr>
        <w:t>NGOs</w:t>
      </w:r>
      <w:r w:rsidR="00E20638">
        <w:rPr>
          <w:rFonts w:ascii="Calibri" w:eastAsia="Times New Roman" w:hAnsi="Calibri" w:cs="Times New Roman"/>
          <w:szCs w:val="24"/>
          <w:lang w:eastAsia="en-AU"/>
        </w:rPr>
        <w:t>)</w:t>
      </w:r>
      <w:r w:rsidRPr="006C0F24">
        <w:rPr>
          <w:rFonts w:ascii="Calibri" w:eastAsia="Times New Roman" w:hAnsi="Calibri" w:cs="Times New Roman"/>
          <w:szCs w:val="24"/>
          <w:lang w:eastAsia="en-AU"/>
        </w:rPr>
        <w:t xml:space="preserve"> and other related services and organisations. Consumers will benefit from a local service system which is designed and planned around their needs and which makes the best use of available workforce and services.  A flexible pool of funding will be established from which PHNs can commissio</w:t>
      </w:r>
      <w:r w:rsidR="00625362">
        <w:rPr>
          <w:rFonts w:ascii="Calibri" w:eastAsia="Times New Roman" w:hAnsi="Calibri" w:cs="Times New Roman"/>
          <w:szCs w:val="24"/>
          <w:lang w:eastAsia="en-AU"/>
        </w:rPr>
        <w:t>n services to meet local needs.</w:t>
      </w:r>
    </w:p>
    <w:p w:rsidR="006C0F24" w:rsidRPr="00FD635E" w:rsidRDefault="006C0F24" w:rsidP="008150EF">
      <w:pPr>
        <w:spacing w:after="0"/>
        <w:rPr>
          <w:rStyle w:val="IntenseReference"/>
          <w:rFonts w:eastAsiaTheme="minorHAnsi"/>
        </w:rPr>
      </w:pPr>
      <w:r w:rsidRPr="00FD635E">
        <w:rPr>
          <w:rStyle w:val="IntenseReference"/>
          <w:rFonts w:eastAsiaTheme="minorHAnsi"/>
        </w:rPr>
        <w:t xml:space="preserve">A new easy to access digital mental health gateway </w:t>
      </w:r>
    </w:p>
    <w:p w:rsidR="006C0F24" w:rsidRPr="00625362" w:rsidRDefault="006C0F24" w:rsidP="008150EF">
      <w:pPr>
        <w:rPr>
          <w:rFonts w:ascii="Calibri" w:eastAsia="Times New Roman" w:hAnsi="Calibri" w:cs="Times New Roman"/>
          <w:szCs w:val="24"/>
          <w:lang w:eastAsia="en-AU"/>
        </w:rPr>
      </w:pPr>
      <w:r w:rsidRPr="006C0F24">
        <w:rPr>
          <w:rFonts w:ascii="Calibri" w:eastAsia="Times New Roman" w:hAnsi="Calibri" w:cs="Times New Roman"/>
          <w:szCs w:val="24"/>
          <w:lang w:eastAsia="en-AU"/>
        </w:rPr>
        <w:t>A single gateway will be established offering phone line and online access to navigate mental health services as a first line of support. Consumers will have straightforward access to evidence</w:t>
      </w:r>
      <w:r w:rsidR="00E20638">
        <w:rPr>
          <w:rFonts w:ascii="Calibri" w:eastAsia="Times New Roman" w:hAnsi="Calibri" w:cs="Times New Roman"/>
          <w:szCs w:val="24"/>
          <w:lang w:eastAsia="en-AU"/>
        </w:rPr>
        <w:t xml:space="preserve"> </w:t>
      </w:r>
      <w:r w:rsidRPr="006C0F24">
        <w:rPr>
          <w:rFonts w:ascii="Calibri" w:eastAsia="Times New Roman" w:hAnsi="Calibri" w:cs="Times New Roman"/>
          <w:szCs w:val="24"/>
          <w:lang w:eastAsia="en-AU"/>
        </w:rPr>
        <w:t>based</w:t>
      </w:r>
      <w:r w:rsidR="00E20638">
        <w:rPr>
          <w:rFonts w:ascii="Calibri" w:eastAsia="Times New Roman" w:hAnsi="Calibri" w:cs="Times New Roman"/>
          <w:szCs w:val="24"/>
          <w:lang w:eastAsia="en-AU"/>
        </w:rPr>
        <w:t xml:space="preserve"> information, advice and digital mental health treatment</w:t>
      </w:r>
      <w:r w:rsidR="00625362">
        <w:rPr>
          <w:rFonts w:ascii="Calibri" w:eastAsia="Times New Roman" w:hAnsi="Calibri" w:cs="Times New Roman"/>
          <w:szCs w:val="24"/>
          <w:lang w:eastAsia="en-AU"/>
        </w:rPr>
        <w:t>.</w:t>
      </w:r>
    </w:p>
    <w:p w:rsidR="006C0F24" w:rsidRPr="00FD635E" w:rsidRDefault="006C0F24" w:rsidP="008150EF">
      <w:pPr>
        <w:spacing w:after="0"/>
        <w:rPr>
          <w:rStyle w:val="IntenseReference"/>
          <w:rFonts w:eastAsiaTheme="minorHAnsi"/>
        </w:rPr>
      </w:pPr>
      <w:r w:rsidRPr="00FD635E">
        <w:rPr>
          <w:rStyle w:val="IntenseReference"/>
          <w:rFonts w:eastAsiaTheme="minorHAnsi"/>
        </w:rPr>
        <w:t>Refocusing primary mental health care programmes and services to support a stepped care model</w:t>
      </w:r>
    </w:p>
    <w:p w:rsidR="006C0F24" w:rsidRPr="00625362" w:rsidRDefault="006C0F24" w:rsidP="008150EF">
      <w:pPr>
        <w:rPr>
          <w:rFonts w:ascii="Calibri" w:eastAsia="Times New Roman" w:hAnsi="Calibri" w:cs="Times New Roman"/>
          <w:szCs w:val="24"/>
          <w:lang w:eastAsia="en-AU"/>
        </w:rPr>
      </w:pPr>
      <w:r w:rsidRPr="006C0F24">
        <w:rPr>
          <w:rFonts w:ascii="Calibri" w:eastAsia="Times New Roman" w:hAnsi="Calibri" w:cs="Times New Roman"/>
          <w:szCs w:val="24"/>
          <w:lang w:eastAsia="en-AU"/>
        </w:rPr>
        <w:t>Primary mental health programmes and services will be redesigned within a stepped care model, moving from the ‘one size fits all’ approach to better match services to individual need.  The PHN flexible pool will support provision of services within this stepped care model.  Consumers will benefit</w:t>
      </w:r>
      <w:r w:rsidR="00625362">
        <w:rPr>
          <w:rFonts w:ascii="Calibri" w:eastAsia="Times New Roman" w:hAnsi="Calibri" w:cs="Times New Roman"/>
          <w:szCs w:val="24"/>
          <w:lang w:eastAsia="en-AU"/>
        </w:rPr>
        <w:t xml:space="preserve"> from better targeted services.</w:t>
      </w:r>
    </w:p>
    <w:p w:rsidR="006C0F24" w:rsidRPr="00FD635E" w:rsidRDefault="006C0F24" w:rsidP="008150EF">
      <w:pPr>
        <w:spacing w:after="0"/>
        <w:rPr>
          <w:rStyle w:val="IntenseReference"/>
          <w:rFonts w:eastAsiaTheme="minorHAnsi"/>
        </w:rPr>
      </w:pPr>
      <w:r w:rsidRPr="00FD635E">
        <w:rPr>
          <w:rStyle w:val="IntenseReference"/>
          <w:rFonts w:eastAsiaTheme="minorHAnsi"/>
        </w:rPr>
        <w:t xml:space="preserve">Joined up support for child mental health </w:t>
      </w:r>
    </w:p>
    <w:p w:rsidR="00FA3A3E" w:rsidRDefault="006C0F24" w:rsidP="008150EF">
      <w:pPr>
        <w:rPr>
          <w:rFonts w:ascii="Calibri" w:eastAsia="Times New Roman" w:hAnsi="Calibri" w:cs="Times New Roman"/>
          <w:b/>
          <w:bCs/>
          <w:i/>
          <w:iCs/>
          <w:szCs w:val="24"/>
          <w:lang w:eastAsia="en-AU"/>
        </w:rPr>
      </w:pPr>
      <w:r w:rsidRPr="006C0F24">
        <w:rPr>
          <w:rFonts w:ascii="Calibri" w:eastAsia="Times New Roman" w:hAnsi="Calibri" w:cs="Times New Roman"/>
          <w:szCs w:val="24"/>
          <w:lang w:eastAsia="en-AU"/>
        </w:rPr>
        <w:t>A new networked system will be established, to help reduce the impact of mental illness on children. Children will benefit from being supported by better informed and joined up services, a single integrated end to end school based mental health programme and new pathways to services in</w:t>
      </w:r>
      <w:r w:rsidR="00FA3A3E">
        <w:rPr>
          <w:rFonts w:ascii="Calibri" w:eastAsia="Times New Roman" w:hAnsi="Calibri" w:cs="Times New Roman"/>
          <w:szCs w:val="24"/>
          <w:lang w:eastAsia="en-AU"/>
        </w:rPr>
        <w:t>cluding online based support.</w:t>
      </w:r>
    </w:p>
    <w:p w:rsidR="006C0F24" w:rsidRPr="00FD635E" w:rsidRDefault="006C0F24" w:rsidP="008150EF">
      <w:pPr>
        <w:spacing w:after="0"/>
        <w:rPr>
          <w:rStyle w:val="IntenseReference"/>
          <w:rFonts w:eastAsiaTheme="minorHAnsi"/>
        </w:rPr>
      </w:pPr>
      <w:r w:rsidRPr="00FD635E">
        <w:rPr>
          <w:rStyle w:val="IntenseReference"/>
          <w:rFonts w:eastAsiaTheme="minorHAnsi"/>
        </w:rPr>
        <w:t xml:space="preserve">An integrated and equitable approach to youth mental health </w:t>
      </w:r>
    </w:p>
    <w:p w:rsidR="008150EF" w:rsidRPr="008150EF" w:rsidRDefault="006C0F24" w:rsidP="00FE486B">
      <w:pPr>
        <w:rPr>
          <w:rFonts w:ascii="Calibri" w:eastAsia="Times New Roman" w:hAnsi="Calibri" w:cs="Times New Roman"/>
          <w:szCs w:val="24"/>
          <w:lang w:eastAsia="en-AU"/>
        </w:rPr>
      </w:pPr>
      <w:r w:rsidRPr="006C0F24">
        <w:rPr>
          <w:rFonts w:ascii="Calibri" w:eastAsia="Times New Roman" w:hAnsi="Calibri" w:cs="Times New Roman"/>
          <w:szCs w:val="24"/>
          <w:lang w:eastAsia="en-AU"/>
        </w:rPr>
        <w:t>Better connections will be made between services and sectors for youth with mental health and related issues, including supporting engagement with education and employment. Young people with or at risk of a range of mental health issues will benefit from services which are better integrated, more equitable, and which meet the need of young people with severe mental illness, and young people with mental health and substance misuse problems.  Current programme funding for youth mental health services will be channelled through PHNs, which will commission appropriate se</w:t>
      </w:r>
      <w:r w:rsidR="00625362">
        <w:rPr>
          <w:rFonts w:ascii="Calibri" w:eastAsia="Times New Roman" w:hAnsi="Calibri" w:cs="Times New Roman"/>
          <w:szCs w:val="24"/>
          <w:lang w:eastAsia="en-AU"/>
        </w:rPr>
        <w:t>rvices based on community need.</w:t>
      </w:r>
    </w:p>
    <w:p w:rsidR="006C0F24" w:rsidRPr="00FD635E" w:rsidRDefault="006C0F24" w:rsidP="008150EF">
      <w:pPr>
        <w:spacing w:after="0"/>
        <w:rPr>
          <w:rStyle w:val="IntenseReference"/>
          <w:rFonts w:eastAsiaTheme="minorHAnsi"/>
        </w:rPr>
      </w:pPr>
      <w:r w:rsidRPr="00FD635E">
        <w:rPr>
          <w:rStyle w:val="IntenseReference"/>
          <w:rFonts w:eastAsiaTheme="minorHAnsi"/>
        </w:rPr>
        <w:t>Integrating Aboriginal and Torres Strait Islander mental health and social and emotional wellbeing services</w:t>
      </w:r>
    </w:p>
    <w:p w:rsidR="006C0F24" w:rsidRPr="00625362" w:rsidRDefault="006C0F24" w:rsidP="00FE486B">
      <w:pPr>
        <w:rPr>
          <w:rFonts w:ascii="Calibri" w:eastAsia="Times New Roman" w:hAnsi="Calibri" w:cs="Times New Roman"/>
          <w:szCs w:val="24"/>
          <w:lang w:eastAsia="en-AU"/>
        </w:rPr>
      </w:pPr>
      <w:r w:rsidRPr="006C0F24">
        <w:rPr>
          <w:rFonts w:ascii="Calibri" w:eastAsia="Times New Roman" w:hAnsi="Calibri" w:cs="Times New Roman"/>
          <w:szCs w:val="24"/>
          <w:lang w:eastAsia="en-AU"/>
        </w:rPr>
        <w:t>Mental health services for Aborigi</w:t>
      </w:r>
      <w:r w:rsidR="006F14E5">
        <w:rPr>
          <w:rFonts w:ascii="Calibri" w:eastAsia="Times New Roman" w:hAnsi="Calibri" w:cs="Times New Roman"/>
          <w:szCs w:val="24"/>
          <w:lang w:eastAsia="en-AU"/>
        </w:rPr>
        <w:t>nal and Torres Strait Islander p</w:t>
      </w:r>
      <w:r w:rsidRPr="006C0F24">
        <w:rPr>
          <w:rFonts w:ascii="Calibri" w:eastAsia="Times New Roman" w:hAnsi="Calibri" w:cs="Times New Roman"/>
          <w:szCs w:val="24"/>
          <w:lang w:eastAsia="en-AU"/>
        </w:rPr>
        <w:t xml:space="preserve">eople will be </w:t>
      </w:r>
      <w:proofErr w:type="gramStart"/>
      <w:r w:rsidRPr="006C0F24">
        <w:rPr>
          <w:rFonts w:ascii="Calibri" w:eastAsia="Times New Roman" w:hAnsi="Calibri" w:cs="Times New Roman"/>
          <w:szCs w:val="24"/>
          <w:lang w:eastAsia="en-AU"/>
        </w:rPr>
        <w:t>enhanced</w:t>
      </w:r>
      <w:proofErr w:type="gramEnd"/>
      <w:r w:rsidRPr="006C0F24">
        <w:rPr>
          <w:rFonts w:ascii="Calibri" w:eastAsia="Times New Roman" w:hAnsi="Calibri" w:cs="Times New Roman"/>
          <w:szCs w:val="24"/>
          <w:lang w:eastAsia="en-AU"/>
        </w:rPr>
        <w:t xml:space="preserve">.  There will be better integration between mental health, drug and alcohol, </w:t>
      </w:r>
      <w:r w:rsidRPr="006C0F24">
        <w:rPr>
          <w:rFonts w:ascii="Calibri" w:eastAsia="Times New Roman" w:hAnsi="Calibri" w:cs="Times New Roman"/>
          <w:szCs w:val="24"/>
          <w:lang w:eastAsia="en-AU"/>
        </w:rPr>
        <w:lastRenderedPageBreak/>
        <w:t>suicide prevention and social and emotional wellbeing services at a regional level, with skilled teams providing support for Aboriginal and Torres Strait Islan</w:t>
      </w:r>
      <w:r w:rsidR="00625362">
        <w:rPr>
          <w:rFonts w:ascii="Calibri" w:eastAsia="Times New Roman" w:hAnsi="Calibri" w:cs="Times New Roman"/>
          <w:szCs w:val="24"/>
          <w:lang w:eastAsia="en-AU"/>
        </w:rPr>
        <w:t>der people with mental illness.</w:t>
      </w:r>
    </w:p>
    <w:p w:rsidR="006C0F24" w:rsidRPr="00FD635E" w:rsidRDefault="006C0F24" w:rsidP="008150EF">
      <w:pPr>
        <w:spacing w:after="0"/>
        <w:rPr>
          <w:rStyle w:val="IntenseReference"/>
          <w:rFonts w:eastAsiaTheme="minorHAnsi"/>
        </w:rPr>
      </w:pPr>
      <w:r w:rsidRPr="00FD635E">
        <w:rPr>
          <w:rStyle w:val="IntenseReference"/>
          <w:rFonts w:eastAsiaTheme="minorHAnsi"/>
        </w:rPr>
        <w:t xml:space="preserve">A renewed approach to suicide prevention </w:t>
      </w:r>
    </w:p>
    <w:p w:rsidR="006C0F24" w:rsidRPr="00625362" w:rsidRDefault="006C0F24" w:rsidP="008150EF">
      <w:pPr>
        <w:rPr>
          <w:rFonts w:ascii="Calibri" w:eastAsia="Times New Roman" w:hAnsi="Calibri" w:cs="Times New Roman"/>
          <w:szCs w:val="24"/>
          <w:lang w:eastAsia="en-AU"/>
        </w:rPr>
      </w:pPr>
      <w:r w:rsidRPr="006C0F24">
        <w:rPr>
          <w:rFonts w:ascii="Calibri" w:eastAsia="Times New Roman" w:hAnsi="Calibri" w:cs="Times New Roman"/>
          <w:szCs w:val="24"/>
          <w:lang w:eastAsia="en-AU"/>
        </w:rPr>
        <w:t>People at risk of suicide will be better supported in their local community through a new evidence based approach to suicide prevention, including a systematic and planned, integrated and regional approach, replacing the current piecemeal approach.  Negotiations with states and territories will seek to ensure that people who have self-harmed or attempted suicide will receive critical follow-up support, and efforts to reduce suicide among Aboriginal and Torres Strait Island</w:t>
      </w:r>
      <w:r w:rsidR="00625362">
        <w:rPr>
          <w:rFonts w:ascii="Calibri" w:eastAsia="Times New Roman" w:hAnsi="Calibri" w:cs="Times New Roman"/>
          <w:szCs w:val="24"/>
          <w:lang w:eastAsia="en-AU"/>
        </w:rPr>
        <w:t>er people will be refocused.</w:t>
      </w:r>
    </w:p>
    <w:p w:rsidR="006C0F24" w:rsidRPr="00FD635E" w:rsidRDefault="006C0F24" w:rsidP="007D1BE5">
      <w:pPr>
        <w:spacing w:after="0"/>
        <w:rPr>
          <w:rStyle w:val="IntenseReference"/>
          <w:rFonts w:eastAsiaTheme="minorHAnsi"/>
        </w:rPr>
      </w:pPr>
      <w:r w:rsidRPr="00FD635E">
        <w:rPr>
          <w:rStyle w:val="IntenseReference"/>
          <w:rFonts w:eastAsiaTheme="minorHAnsi"/>
        </w:rPr>
        <w:t xml:space="preserve">Improving services and coordination of care for people with severe and complex mental illness </w:t>
      </w:r>
    </w:p>
    <w:p w:rsidR="006C0F24" w:rsidRPr="00625362" w:rsidRDefault="006C0F24" w:rsidP="0020564F">
      <w:pPr>
        <w:rPr>
          <w:rFonts w:ascii="Calibri" w:eastAsia="Times New Roman" w:hAnsi="Calibri" w:cs="Times New Roman"/>
          <w:szCs w:val="24"/>
          <w:lang w:eastAsia="en-AU"/>
        </w:rPr>
      </w:pPr>
      <w:r w:rsidRPr="006C0F24">
        <w:rPr>
          <w:rFonts w:ascii="Calibri" w:eastAsia="Times New Roman" w:hAnsi="Calibri" w:cs="Times New Roman"/>
          <w:szCs w:val="24"/>
          <w:lang w:eastAsia="en-AU"/>
        </w:rPr>
        <w:t>People with severe and complex mental illness will benefit from new innovative approaches to coordinating and packaging available services and funding to better meet their multifaceted needs, from new assessment arrangements and from en</w:t>
      </w:r>
      <w:r w:rsidR="0030295D">
        <w:rPr>
          <w:rFonts w:ascii="Calibri" w:eastAsia="Times New Roman" w:hAnsi="Calibri" w:cs="Times New Roman"/>
          <w:szCs w:val="24"/>
          <w:lang w:eastAsia="en-AU"/>
        </w:rPr>
        <w:t>suring the National Disability I</w:t>
      </w:r>
      <w:r w:rsidRPr="006C0F24">
        <w:rPr>
          <w:rFonts w:ascii="Calibri" w:eastAsia="Times New Roman" w:hAnsi="Calibri" w:cs="Times New Roman"/>
          <w:szCs w:val="24"/>
          <w:lang w:eastAsia="en-AU"/>
        </w:rPr>
        <w:t xml:space="preserve">nsurance Scheme delivers on its promise in providing choice and control for people with a disability </w:t>
      </w:r>
      <w:r w:rsidR="00625362">
        <w:rPr>
          <w:rFonts w:ascii="Calibri" w:eastAsia="Times New Roman" w:hAnsi="Calibri" w:cs="Times New Roman"/>
          <w:szCs w:val="24"/>
          <w:lang w:eastAsia="en-AU"/>
        </w:rPr>
        <w:t>arising from mental illness.</w:t>
      </w:r>
    </w:p>
    <w:p w:rsidR="006C0F24" w:rsidRPr="00FD635E" w:rsidRDefault="006C0F24" w:rsidP="001A70A9">
      <w:pPr>
        <w:spacing w:after="0"/>
        <w:rPr>
          <w:rStyle w:val="IntenseReference"/>
          <w:rFonts w:eastAsiaTheme="minorHAnsi"/>
        </w:rPr>
      </w:pPr>
      <w:r w:rsidRPr="00FD635E">
        <w:rPr>
          <w:rStyle w:val="IntenseReference"/>
          <w:rFonts w:eastAsiaTheme="minorHAnsi"/>
        </w:rPr>
        <w:t xml:space="preserve">National leadership in mental health reform </w:t>
      </w:r>
    </w:p>
    <w:p w:rsidR="006C0F24" w:rsidRPr="001A70A9" w:rsidRDefault="006C0F24" w:rsidP="001A70A9">
      <w:pPr>
        <w:spacing w:after="0"/>
        <w:rPr>
          <w:rFonts w:ascii="Calibri" w:eastAsia="Times New Roman" w:hAnsi="Calibri" w:cs="Times New Roman"/>
          <w:szCs w:val="20"/>
          <w:lang w:eastAsia="en-AU"/>
        </w:rPr>
      </w:pPr>
      <w:r w:rsidRPr="006C0F24">
        <w:rPr>
          <w:rFonts w:ascii="Calibri" w:eastAsia="Times New Roman" w:hAnsi="Calibri" w:cs="Times New Roman"/>
          <w:szCs w:val="20"/>
          <w:lang w:eastAsia="en-AU"/>
        </w:rPr>
        <w:t>The Australian Government will lead the mental health reform actions outlined in this response, which are critical to implementing an improved, efficient and sustainable mental health system. The Government will also continue its ongoing responsibilities in promotion, prevention and stigma reduction activities, supporting consumer and carer engagement, building the evidence base and ongoing monitoring to enable continued improvements in mental health. As part of this leadership role the Government will support the development of the Fifth National Mental Health Plan, which emphasises the linkages between state fund</w:t>
      </w:r>
      <w:r w:rsidR="004346B4">
        <w:rPr>
          <w:rFonts w:ascii="Calibri" w:eastAsia="Times New Roman" w:hAnsi="Calibri" w:cs="Times New Roman"/>
          <w:szCs w:val="20"/>
          <w:lang w:eastAsia="en-AU"/>
        </w:rPr>
        <w:t>ed acute facilities and the new</w:t>
      </w:r>
      <w:r w:rsidRPr="006C0F24">
        <w:rPr>
          <w:rFonts w:ascii="Calibri" w:eastAsia="Times New Roman" w:hAnsi="Calibri" w:cs="Times New Roman"/>
          <w:szCs w:val="20"/>
          <w:lang w:eastAsia="en-AU"/>
        </w:rPr>
        <w:t xml:space="preserve"> primary mental health environment. In addition, the Plan will be an opportunity to develop an appropriate performance framework and national indicators for measuring progress t</w:t>
      </w:r>
      <w:r w:rsidR="001A70A9">
        <w:rPr>
          <w:rFonts w:ascii="Calibri" w:eastAsia="Times New Roman" w:hAnsi="Calibri" w:cs="Times New Roman"/>
          <w:szCs w:val="20"/>
          <w:lang w:eastAsia="en-AU"/>
        </w:rPr>
        <w:t xml:space="preserve">owards reform in this context. </w:t>
      </w:r>
    </w:p>
    <w:p w:rsidR="006C0F24" w:rsidRPr="006C0F24" w:rsidRDefault="006C0F24" w:rsidP="00625362">
      <w:pPr>
        <w:rPr>
          <w:rFonts w:ascii="Calibri" w:eastAsia="Times New Roman" w:hAnsi="Calibri" w:cs="Times New Roman"/>
          <w:szCs w:val="24"/>
          <w:lang w:eastAsia="en-AU"/>
        </w:rPr>
      </w:pPr>
      <w:r w:rsidRPr="006C0F24">
        <w:rPr>
          <w:rFonts w:ascii="Calibri" w:eastAsia="Times New Roman" w:hAnsi="Calibri" w:cs="Times New Roman"/>
          <w:szCs w:val="24"/>
          <w:lang w:eastAsia="en-AU"/>
        </w:rPr>
        <w:t xml:space="preserve">The Australian Government is committed to change – real and meaningful change – in the delivery of mental health and suicide prevention and improving the system for the benefit of all Australians.  The Government is pleased to announce this reform package but recognises that the changes will be significant and need to be staged in a way that avoids disruption to service continuity for consumers and providers alike.  To this end we will work closely with stakeholders to successfully implement these critical reforms. </w:t>
      </w:r>
    </w:p>
    <w:p w:rsidR="006C0F24" w:rsidRPr="00FF193E" w:rsidRDefault="006C0F24" w:rsidP="004172FF">
      <w:pPr>
        <w:pStyle w:val="Heading1"/>
      </w:pPr>
      <w:bookmarkStart w:id="5" w:name="_Toc438048942"/>
      <w:bookmarkStart w:id="6" w:name="_Toc12534873"/>
      <w:r w:rsidRPr="00FF193E">
        <w:lastRenderedPageBreak/>
        <w:t>Introduction</w:t>
      </w:r>
      <w:bookmarkEnd w:id="4"/>
      <w:bookmarkEnd w:id="5"/>
      <w:bookmarkEnd w:id="6"/>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National Mental Health Commission was tasked by the Australian Government to undertake the Review of Mental Health Program</w:t>
      </w:r>
      <w:r w:rsidR="00C73817">
        <w:rPr>
          <w:rFonts w:ascii="Calibri" w:eastAsia="Times New Roman" w:hAnsi="Calibri" w:cs="Times New Roman"/>
          <w:szCs w:val="24"/>
        </w:rPr>
        <w:t>mes and Services (the Review).</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Review report, ‘Contributing Lives, Thriving Communities’, highlighted the existing complexity, inefficiency and fragmentation of the mental health system.  It also recognised the health, social and economic costs of mental illness and suicide for individuals and the community.  The breadth of the report reflects the multitude of issues faced by people with mental illness and the sector and the complexity associ</w:t>
      </w:r>
      <w:r w:rsidR="00C73817">
        <w:rPr>
          <w:rFonts w:ascii="Calibri" w:eastAsia="Times New Roman" w:hAnsi="Calibri" w:cs="Times New Roman"/>
          <w:szCs w:val="24"/>
        </w:rPr>
        <w:t>ated with mental health reform.</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Review report presented an ambitious plan for reform in mental health over the short, medium and longer term.  The Government is committed to making the comprehensive system changes required to reform the mental health system and to improve outcomes for people with or at risk of mental illness.  Given the importance and complexity of the Review’s findings, a consultative and collaborative approach was taken to inform this response.  This has involved working with experts, the sector, consumers and carers to consider the challenges presented by the Review and to ensure the best national and on the ground actio</w:t>
      </w:r>
      <w:r w:rsidR="00C73817">
        <w:rPr>
          <w:rFonts w:ascii="Calibri" w:eastAsia="Times New Roman" w:hAnsi="Calibri" w:cs="Times New Roman"/>
          <w:szCs w:val="24"/>
        </w:rPr>
        <w:t>n can be taken into the future.</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Government established a Mental Health Expert Reference Group to provide advice on the substantial system issues identified by the Review.  It also undertook targeted consultations including with groups with expertise on Indigenous issues and suicide prevention, together with other government agencies on key implementation challenges and opportunities.  These consultation processes have been cent</w:t>
      </w:r>
      <w:r w:rsidR="00C73817">
        <w:rPr>
          <w:rFonts w:ascii="Calibri" w:eastAsia="Times New Roman" w:hAnsi="Calibri" w:cs="Times New Roman"/>
          <w:szCs w:val="24"/>
        </w:rPr>
        <w:t>ral to informing this response.</w:t>
      </w:r>
    </w:p>
    <w:p w:rsidR="006C0F24" w:rsidRPr="00C73817" w:rsidRDefault="006C0F24" w:rsidP="00C73817">
      <w:pPr>
        <w:rPr>
          <w:rFonts w:ascii="Calibri" w:eastAsia="Times New Roman" w:hAnsi="Calibri" w:cs="Times New Roman"/>
          <w:color w:val="FF0000"/>
          <w:szCs w:val="24"/>
        </w:rPr>
      </w:pPr>
      <w:r w:rsidRPr="006C0F24">
        <w:rPr>
          <w:rFonts w:ascii="Calibri" w:eastAsia="Times New Roman" w:hAnsi="Calibri" w:cs="Times New Roman"/>
          <w:szCs w:val="24"/>
        </w:rPr>
        <w:t>This response strategically focuses on key system reform principles and solutions needed to achieve an efficient and sustainable approach to mental health reform.  It identifies areas for a significant shift in the way in which mental health programmes and services are delivered in order to improve outcomes from the available investment.  It seeks to deliver a better planned, integrated, targeted and outcome-focused mental health system.</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 xml:space="preserve">The National Mental Health Commission’s analysis was framed on the basis of making change within existing resources.  Similarly this response is largely premised on making more effective use of existing funding and </w:t>
      </w:r>
      <w:r w:rsidR="00C73817">
        <w:rPr>
          <w:rFonts w:ascii="Calibri" w:eastAsia="Times New Roman" w:hAnsi="Calibri" w:cs="Times New Roman"/>
          <w:szCs w:val="24"/>
        </w:rPr>
        <w:t xml:space="preserve">emerging systems architecture. </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Government recognises the health, social and economic gains that can be made through maintaining investment in mental health. In particular, improving services for people with mild to moderate mental illness through appropriate primary mental health care and/or self-help interventions offers the greatest economic returns through improving the productivity of the workforce. On the other hand, improving support for people with severe mental illness through health and disability services provides strong social benefits as well as reducing avoidable costs to Australian taxpayers by decreasing the use of hospital care and reducing income and disability support expenditure.</w:t>
      </w:r>
    </w:p>
    <w:p w:rsidR="006C0F24" w:rsidRPr="00FF193E" w:rsidRDefault="006C0F24" w:rsidP="004172FF">
      <w:pPr>
        <w:pStyle w:val="Heading1"/>
      </w:pPr>
      <w:bookmarkStart w:id="7" w:name="_Toc433026690"/>
      <w:bookmarkStart w:id="8" w:name="_Toc438048943"/>
      <w:bookmarkStart w:id="9" w:name="_Toc12534874"/>
      <w:r w:rsidRPr="00FF193E">
        <w:lastRenderedPageBreak/>
        <w:t>The case for reform presented by the National Mental Health Commission</w:t>
      </w:r>
      <w:bookmarkEnd w:id="7"/>
      <w:bookmarkEnd w:id="8"/>
      <w:bookmarkEnd w:id="9"/>
      <w:r w:rsidRPr="00FF193E">
        <w:t xml:space="preserve"> </w:t>
      </w:r>
    </w:p>
    <w:p w:rsidR="006C0F24" w:rsidRPr="006C0F24" w:rsidRDefault="006C0F24" w:rsidP="00C73817">
      <w:pPr>
        <w:rPr>
          <w:rFonts w:ascii="Calibri" w:eastAsia="MS Mincho" w:hAnsi="Calibri" w:cs="Cambria"/>
          <w:szCs w:val="24"/>
        </w:rPr>
      </w:pPr>
      <w:r w:rsidRPr="006C0F24">
        <w:rPr>
          <w:rFonts w:ascii="Calibri" w:eastAsia="MS Mincho" w:hAnsi="Calibri" w:cs="Cambria"/>
          <w:szCs w:val="24"/>
        </w:rPr>
        <w:t>The Comm</w:t>
      </w:r>
      <w:r w:rsidR="00FD635E">
        <w:rPr>
          <w:rFonts w:ascii="Calibri" w:eastAsia="MS Mincho" w:hAnsi="Calibri" w:cs="Cambria"/>
          <w:szCs w:val="24"/>
        </w:rPr>
        <w:t>ission concluded that currently</w:t>
      </w:r>
    </w:p>
    <w:p w:rsidR="006C0F24" w:rsidRPr="00FD635E" w:rsidRDefault="006C0F24" w:rsidP="00FD635E">
      <w:pPr>
        <w:pStyle w:val="Quote"/>
      </w:pPr>
      <w:r w:rsidRPr="00FD635E">
        <w:t xml:space="preserve">“instead of a ‘mental health system’—which implies a planned, unitary whole—we have a collection of often uncoordinated services that have accumulated spasmodically over time, with no clarity of roles and responsibilities or strategic approach </w:t>
      </w:r>
      <w:r w:rsidR="00FD635E" w:rsidRPr="00FD635E">
        <w:t>that is reflected in practice”.</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Review found that the current fragmentation of services, programmes and systems in mental health is not maximising the best outcomes from health, social or economic perspectives.  Poor coordination of planning and service delivery is leading to a service environment that is difficult to navigate, with silos and duplication across providers and funders and inadequate targeting of efforts.  This is further impacted by a lack of capacity and flexibility in localised service delivery required to respond to need in the most efficient and effective man</w:t>
      </w:r>
      <w:r w:rsidR="00C73817">
        <w:rPr>
          <w:rFonts w:ascii="Calibri" w:eastAsia="Times New Roman" w:hAnsi="Calibri" w:cs="Times New Roman"/>
          <w:szCs w:val="24"/>
        </w:rPr>
        <w:t>ner.</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current system is resulting in people not receiving the mental health support they need, when and where they need it, and is offering a poor return on the investment in mental health made by all governments a</w:t>
      </w:r>
      <w:r w:rsidR="00C73817">
        <w:rPr>
          <w:rFonts w:ascii="Calibri" w:eastAsia="Times New Roman" w:hAnsi="Calibri" w:cs="Times New Roman"/>
          <w:szCs w:val="24"/>
        </w:rPr>
        <w:t xml:space="preserve">nd the community more broadly. </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 xml:space="preserve">With regard to Commonwealth-funded programmes, the Commission stated that </w:t>
      </w:r>
    </w:p>
    <w:p w:rsidR="006C0F24" w:rsidRPr="00C73817" w:rsidRDefault="006C0F24" w:rsidP="00FD635E">
      <w:pPr>
        <w:pStyle w:val="Quote"/>
      </w:pPr>
      <w:r w:rsidRPr="00625C70">
        <w:t>“…we found no real evidence that specific services or programmes were not adding value or that they should be de</w:t>
      </w:r>
      <w:r w:rsidR="00C73817">
        <w:t xml:space="preserve">funded due to lack of impact.” </w:t>
      </w:r>
    </w:p>
    <w:p w:rsidR="006C0F24" w:rsidRPr="006C0F24" w:rsidRDefault="00462A8D" w:rsidP="00C73817">
      <w:pPr>
        <w:rPr>
          <w:rFonts w:ascii="Calibri" w:eastAsia="Times New Roman" w:hAnsi="Calibri" w:cs="Times New Roman"/>
          <w:szCs w:val="24"/>
        </w:rPr>
      </w:pPr>
      <w:r>
        <w:rPr>
          <w:rFonts w:ascii="Calibri" w:eastAsia="Times New Roman" w:hAnsi="Calibri" w:cs="Times New Roman"/>
          <w:szCs w:val="24"/>
        </w:rPr>
        <w:t>Instead,</w:t>
      </w:r>
    </w:p>
    <w:p w:rsidR="006C0F24" w:rsidRPr="00625C70" w:rsidRDefault="006C0F24" w:rsidP="00FD635E">
      <w:pPr>
        <w:pStyle w:val="Quote"/>
      </w:pPr>
      <w:r w:rsidRPr="00625C70">
        <w:t xml:space="preserve">“… </w:t>
      </w:r>
      <w:proofErr w:type="gramStart"/>
      <w:r w:rsidRPr="00625C70">
        <w:t>we</w:t>
      </w:r>
      <w:proofErr w:type="gramEnd"/>
      <w:r w:rsidRPr="00625C70">
        <w:t xml:space="preserve"> found that effectiveness of services and programmes is impacted negatively by poor policy design, which in turn contributes to poor implementation and outcomes, often despite the best intentions of experienced and dedicated people on the ground. Policy and programme design is not guided by a consistent and consolidated framework, with decisions not coordinated across government."</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Review also found that the greatest inefficiencies are coming from an imbalanced focus on the wrong end of the system.  The current focus is on acute and crisis reactive services rather than on prevention and early intervention which can yield significant gains and reduce the need for more complex and costly interventions.</w:t>
      </w:r>
    </w:p>
    <w:p w:rsidR="006C0F24" w:rsidRPr="00C73817" w:rsidRDefault="006C0F24" w:rsidP="00C73817">
      <w:pPr>
        <w:rPr>
          <w:rFonts w:ascii="Calibri" w:eastAsia="Times New Roman" w:hAnsi="Calibri" w:cs="Times New Roman"/>
          <w:szCs w:val="24"/>
        </w:rPr>
      </w:pPr>
      <w:r w:rsidRPr="006C0F24">
        <w:rPr>
          <w:rFonts w:ascii="Calibri" w:eastAsia="Times New Roman" w:hAnsi="Calibri" w:cs="Times New Roman"/>
          <w:szCs w:val="24"/>
        </w:rPr>
        <w:t>The Review pointed to services being provided too late in a person’s life or disease trajectory, resulting in avoidable escalation of illness and associated implications - this is in stark contrast to the approach taken for many other health issues.  T</w:t>
      </w:r>
      <w:r w:rsidRPr="006C0F24">
        <w:rPr>
          <w:rFonts w:ascii="Calibri" w:eastAsia="MS Mincho" w:hAnsi="Calibri" w:cs="Cambria"/>
          <w:szCs w:val="24"/>
        </w:rPr>
        <w:t xml:space="preserve">he system needs to better tackle early action across the </w:t>
      </w:r>
      <w:r w:rsidRPr="006C0F24">
        <w:rPr>
          <w:rFonts w:ascii="Calibri" w:eastAsia="Times New Roman" w:hAnsi="Calibri" w:cs="Times New Roman"/>
          <w:szCs w:val="24"/>
        </w:rPr>
        <w:t>life course and across al</w:t>
      </w:r>
      <w:r w:rsidR="00C73817">
        <w:rPr>
          <w:rFonts w:ascii="Calibri" w:eastAsia="Times New Roman" w:hAnsi="Calibri" w:cs="Times New Roman"/>
          <w:szCs w:val="24"/>
        </w:rPr>
        <w:t>l levels of severity.</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 xml:space="preserve">The level and type of services provided on the ground can also be problematic. Current issues in targeting and coordination, and applying a </w:t>
      </w:r>
      <w:r w:rsidR="003C71A8">
        <w:rPr>
          <w:rFonts w:ascii="Calibri" w:eastAsia="Times New Roman" w:hAnsi="Calibri" w:cs="Times New Roman"/>
          <w:szCs w:val="24"/>
        </w:rPr>
        <w:t>‘</w:t>
      </w:r>
      <w:r w:rsidRPr="006C0F24">
        <w:rPr>
          <w:rFonts w:ascii="Calibri" w:eastAsia="Times New Roman" w:hAnsi="Calibri" w:cs="Times New Roman"/>
          <w:szCs w:val="24"/>
        </w:rPr>
        <w:t>one size fits all</w:t>
      </w:r>
      <w:r w:rsidR="003C71A8">
        <w:rPr>
          <w:rFonts w:ascii="Calibri" w:eastAsia="Times New Roman" w:hAnsi="Calibri" w:cs="Times New Roman"/>
          <w:szCs w:val="24"/>
        </w:rPr>
        <w:t>’</w:t>
      </w:r>
      <w:r w:rsidRPr="006C0F24">
        <w:rPr>
          <w:rFonts w:ascii="Calibri" w:eastAsia="Times New Roman" w:hAnsi="Calibri" w:cs="Times New Roman"/>
          <w:szCs w:val="24"/>
        </w:rPr>
        <w:t xml:space="preserve"> approach, are resulting in some people not getting the level of intervention they need, while conversely over-medicalisation and over-prescribing is occurring at the other extreme.  Services need to better match consumer need, and be more flexible to address indi</w:t>
      </w:r>
      <w:r w:rsidR="00C73817">
        <w:rPr>
          <w:rFonts w:ascii="Calibri" w:eastAsia="Times New Roman" w:hAnsi="Calibri" w:cs="Times New Roman"/>
          <w:szCs w:val="24"/>
        </w:rPr>
        <w:t>vidual and local circumstances.</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lastRenderedPageBreak/>
        <w:t>People with severe and complex mental illness are a particularly vulnerable group, many of whom need health and social support services provided by multiple agencies. The Review highlighted that current efforts to support this group are poorly coordinated and inflexible, with lack of integration between clinical and broader social supports and duplication across governments.  The Review noted that recent Commonwealth investment in programmes for this group duplicates state government efforts and has fur</w:t>
      </w:r>
      <w:r w:rsidR="00415CDF">
        <w:rPr>
          <w:rFonts w:ascii="Calibri" w:eastAsia="Times New Roman" w:hAnsi="Calibri" w:cs="Times New Roman"/>
          <w:szCs w:val="24"/>
        </w:rPr>
        <w:t>ther muddied responsibilities.</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Of critical importance, the Review found that current efforts around suicide prevention are fragmented and lack focus.  It found that people who attempt suicide are not receiving sufficient support and follow-up to help prevent further attempts in this high risk period.  The Review concluded that a new approach to suicide prevention is needed, with strong national direction backed by comprehensive, coordinated planning and impl</w:t>
      </w:r>
      <w:r w:rsidR="00C73817">
        <w:rPr>
          <w:rFonts w:ascii="Calibri" w:eastAsia="Times New Roman" w:hAnsi="Calibri" w:cs="Times New Roman"/>
          <w:szCs w:val="24"/>
        </w:rPr>
        <w:t>ementation at a regional level.</w:t>
      </w:r>
    </w:p>
    <w:p w:rsidR="006C0F24" w:rsidRPr="006C0F24" w:rsidRDefault="006C0F24" w:rsidP="00C73817">
      <w:pPr>
        <w:rPr>
          <w:rFonts w:ascii="Calibri" w:eastAsia="Times New Roman" w:hAnsi="Calibri" w:cs="Times New Roman"/>
          <w:szCs w:val="24"/>
        </w:rPr>
      </w:pPr>
      <w:r w:rsidRPr="006C0F24">
        <w:rPr>
          <w:rFonts w:ascii="Calibri" w:eastAsia="Times New Roman" w:hAnsi="Calibri" w:cs="Times New Roman"/>
          <w:szCs w:val="24"/>
        </w:rPr>
        <w:t>It is evident from the Review that urgent reform action is needed to create an integrated and better functioning system of mental health care.  The economic cost of mental illness to Australia is enormous, with estimates ranging up to $40 billion a year in direct and indirect costs and lost productivity. As the Review has emphasised, a new focus on service planning and integration at a regional level is essential to improving whole of system efficiencies, the use of available resources and overall outcomes.  The Commonwealth recognises the need to play a strong national leadership role in supporting critical system reforms into the future to achieve genuine, long term change that will improve Au</w:t>
      </w:r>
      <w:r w:rsidR="00C73817">
        <w:rPr>
          <w:rFonts w:ascii="Calibri" w:eastAsia="Times New Roman" w:hAnsi="Calibri" w:cs="Times New Roman"/>
          <w:szCs w:val="24"/>
        </w:rPr>
        <w:t>stralia’s mental health system.</w:t>
      </w:r>
    </w:p>
    <w:p w:rsidR="006C0F24" w:rsidRPr="00F767C1" w:rsidRDefault="006C0F24" w:rsidP="004172FF">
      <w:pPr>
        <w:pStyle w:val="Heading1"/>
      </w:pPr>
      <w:bookmarkStart w:id="10" w:name="_Toc433026691"/>
      <w:bookmarkStart w:id="11" w:name="_Toc438048944"/>
      <w:bookmarkStart w:id="12" w:name="_Toc12534875"/>
      <w:r w:rsidRPr="00F767C1">
        <w:lastRenderedPageBreak/>
        <w:t>Outcome of consultation with the Mental Health Expert Reference Group and the sector</w:t>
      </w:r>
      <w:bookmarkEnd w:id="10"/>
      <w:bookmarkEnd w:id="11"/>
      <w:bookmarkEnd w:id="12"/>
    </w:p>
    <w:p w:rsidR="006C0F24" w:rsidRPr="006C0F24" w:rsidRDefault="006C0F24" w:rsidP="00EB08A6">
      <w:pPr>
        <w:rPr>
          <w:rFonts w:ascii="Calibri" w:eastAsia="Times New Roman" w:hAnsi="Calibri" w:cs="Times New Roman"/>
          <w:szCs w:val="24"/>
        </w:rPr>
      </w:pPr>
      <w:r w:rsidRPr="006C0F24">
        <w:rPr>
          <w:rFonts w:ascii="Calibri" w:eastAsia="Times New Roman" w:hAnsi="Calibri" w:cs="Times New Roman"/>
          <w:szCs w:val="24"/>
        </w:rPr>
        <w:t xml:space="preserve">The Mental Health Expert Reference Group (ERG) was established as a time limited body to provide advice on the development and implementation of the Government’s response to the Review.  The ERG undertook detailed consideration of priority areas in which actionable change could be made </w:t>
      </w:r>
      <w:r w:rsidR="00415CDF">
        <w:rPr>
          <w:rFonts w:ascii="Calibri" w:eastAsia="Times New Roman" w:hAnsi="Calibri" w:cs="Times New Roman"/>
          <w:szCs w:val="24"/>
        </w:rPr>
        <w:t>to achieve meaningful outcomes.</w:t>
      </w:r>
    </w:p>
    <w:p w:rsidR="006C0F24" w:rsidRPr="006C0F24" w:rsidRDefault="006C0F24" w:rsidP="00EB08A6">
      <w:pPr>
        <w:rPr>
          <w:rFonts w:ascii="Calibri" w:eastAsia="Times New Roman" w:hAnsi="Calibri" w:cs="Times New Roman"/>
          <w:szCs w:val="24"/>
        </w:rPr>
      </w:pPr>
      <w:r w:rsidRPr="006C0F24">
        <w:rPr>
          <w:rFonts w:ascii="Calibri" w:eastAsia="Times New Roman" w:hAnsi="Calibri" w:cs="Times New Roman"/>
          <w:szCs w:val="24"/>
        </w:rPr>
        <w:t>The ERG supported many of the reform directions outlined in the Review.  It particularly supported the central role of the Commonwealth in implementing a better planned, integrated, targeted, equitable, and outcomes-based mental health system. The final advice of the ERG formed the foundation of this Gove</w:t>
      </w:r>
      <w:r w:rsidR="00415CDF">
        <w:rPr>
          <w:rFonts w:ascii="Calibri" w:eastAsia="Times New Roman" w:hAnsi="Calibri" w:cs="Times New Roman"/>
          <w:szCs w:val="24"/>
        </w:rPr>
        <w:t>rnment response to the Review.</w:t>
      </w:r>
    </w:p>
    <w:p w:rsidR="006C0F24" w:rsidRPr="006C0F24" w:rsidRDefault="006C0F24" w:rsidP="00EB08A6">
      <w:pPr>
        <w:rPr>
          <w:rFonts w:ascii="Calibri" w:eastAsia="Times New Roman" w:hAnsi="Calibri" w:cs="Times New Roman"/>
          <w:szCs w:val="24"/>
        </w:rPr>
      </w:pPr>
      <w:r w:rsidRPr="006C0F24">
        <w:rPr>
          <w:rFonts w:ascii="Calibri" w:eastAsia="Times New Roman" w:hAnsi="Calibri" w:cs="Times New Roman"/>
          <w:szCs w:val="24"/>
        </w:rPr>
        <w:t>Key elements of the ERG’s f</w:t>
      </w:r>
      <w:r w:rsidR="00415CDF">
        <w:rPr>
          <w:rFonts w:ascii="Calibri" w:eastAsia="Times New Roman" w:hAnsi="Calibri" w:cs="Times New Roman"/>
          <w:szCs w:val="24"/>
        </w:rPr>
        <w:t>inal advice are outlined below:</w:t>
      </w:r>
    </w:p>
    <w:p w:rsidR="006C0F24" w:rsidRPr="006C0F24" w:rsidRDefault="006C0F24" w:rsidP="00EB08A6">
      <w:pPr>
        <w:numPr>
          <w:ilvl w:val="0"/>
          <w:numId w:val="1"/>
        </w:numPr>
        <w:ind w:left="714" w:hanging="357"/>
        <w:rPr>
          <w:rFonts w:ascii="Calibri" w:eastAsia="Times New Roman" w:hAnsi="Calibri" w:cs="Times New Roman"/>
          <w:szCs w:val="24"/>
        </w:rPr>
      </w:pPr>
      <w:r w:rsidRPr="001D0694">
        <w:rPr>
          <w:rStyle w:val="Strong"/>
        </w:rPr>
        <w:t>Regional service integration</w:t>
      </w:r>
      <w:r w:rsidRPr="00F767C1">
        <w:rPr>
          <w:rFonts w:ascii="Calibri" w:eastAsia="Times New Roman" w:hAnsi="Calibri" w:cs="Times New Roman"/>
          <w:b/>
          <w:bCs/>
          <w:color w:val="001441"/>
          <w:szCs w:val="24"/>
        </w:rPr>
        <w:t xml:space="preserve"> </w:t>
      </w:r>
      <w:r w:rsidRPr="006C0F24">
        <w:rPr>
          <w:rFonts w:ascii="Calibri" w:eastAsia="Times New Roman" w:hAnsi="Calibri" w:cs="Times New Roman"/>
          <w:color w:val="000000"/>
          <w:szCs w:val="24"/>
        </w:rPr>
        <w:t>– A new model of integrated regional service planning and delivery is needed, and should constitute</w:t>
      </w:r>
      <w:r w:rsidR="00415CDF">
        <w:rPr>
          <w:rFonts w:ascii="Calibri" w:eastAsia="Times New Roman" w:hAnsi="Calibri" w:cs="Times New Roman"/>
          <w:color w:val="000000"/>
          <w:szCs w:val="24"/>
        </w:rPr>
        <w:t xml:space="preserve"> an overarching system reform.</w:t>
      </w:r>
    </w:p>
    <w:p w:rsidR="006C0F24" w:rsidRPr="006C0F24" w:rsidRDefault="006C0F24" w:rsidP="00EB08A6">
      <w:pPr>
        <w:numPr>
          <w:ilvl w:val="0"/>
          <w:numId w:val="1"/>
        </w:numPr>
        <w:ind w:left="714" w:hanging="357"/>
        <w:rPr>
          <w:rFonts w:ascii="Calibri" w:eastAsia="Times New Roman" w:hAnsi="Calibri" w:cs="Times New Roman"/>
          <w:szCs w:val="24"/>
        </w:rPr>
      </w:pPr>
      <w:r w:rsidRPr="001D0694">
        <w:rPr>
          <w:rStyle w:val="Strong"/>
        </w:rPr>
        <w:t>Primary Health Networks (PHNs)</w:t>
      </w:r>
      <w:r w:rsidRPr="00F767C1">
        <w:rPr>
          <w:rFonts w:ascii="Calibri" w:eastAsia="Times New Roman" w:hAnsi="Calibri" w:cs="Times New Roman"/>
          <w:b/>
          <w:bCs/>
          <w:color w:val="001441"/>
          <w:szCs w:val="24"/>
        </w:rPr>
        <w:t xml:space="preserve"> </w:t>
      </w:r>
      <w:r w:rsidRPr="006C0F24">
        <w:rPr>
          <w:rFonts w:ascii="Calibri" w:eastAsia="Times New Roman" w:hAnsi="Calibri" w:cs="Times New Roman"/>
          <w:color w:val="000000"/>
          <w:szCs w:val="24"/>
        </w:rPr>
        <w:t>– PHNs should play an important role in mental health planning and integration at a regional level. PHNs will need resources and accountability measures to perform the role.</w:t>
      </w:r>
    </w:p>
    <w:p w:rsidR="006C0F24" w:rsidRPr="006C0F24" w:rsidRDefault="006C0F24" w:rsidP="009C3585">
      <w:pPr>
        <w:numPr>
          <w:ilvl w:val="0"/>
          <w:numId w:val="1"/>
        </w:numPr>
        <w:spacing w:after="0"/>
        <w:ind w:left="714" w:hanging="357"/>
        <w:rPr>
          <w:rFonts w:ascii="Calibri" w:eastAsia="Times New Roman" w:hAnsi="Calibri" w:cs="Times New Roman"/>
          <w:szCs w:val="24"/>
        </w:rPr>
      </w:pPr>
      <w:r w:rsidRPr="001D0694">
        <w:rPr>
          <w:rStyle w:val="Strong"/>
        </w:rPr>
        <w:t>Stepped care</w:t>
      </w:r>
      <w:r w:rsidRPr="00F767C1">
        <w:rPr>
          <w:rFonts w:ascii="Calibri" w:eastAsia="Times New Roman" w:hAnsi="Calibri" w:cs="Times New Roman"/>
          <w:b/>
          <w:bCs/>
          <w:color w:val="001441"/>
          <w:szCs w:val="24"/>
        </w:rPr>
        <w:t xml:space="preserve"> </w:t>
      </w:r>
      <w:r w:rsidRPr="006C0F24">
        <w:rPr>
          <w:rFonts w:ascii="Calibri" w:eastAsia="Times New Roman" w:hAnsi="Calibri" w:cs="Times New Roman"/>
          <w:color w:val="000000"/>
          <w:szCs w:val="24"/>
        </w:rPr>
        <w:t>– A model of care that better matches services to need and promotes early intervention to reduce the impact of mental illness across the lifespan is required.</w:t>
      </w:r>
    </w:p>
    <w:p w:rsidR="006C0F24" w:rsidRPr="006C0F24" w:rsidRDefault="006C0F24" w:rsidP="009C3585">
      <w:pPr>
        <w:numPr>
          <w:ilvl w:val="1"/>
          <w:numId w:val="1"/>
        </w:numPr>
        <w:ind w:hanging="357"/>
        <w:rPr>
          <w:rFonts w:ascii="Calibri" w:eastAsia="Times New Roman" w:hAnsi="Calibri" w:cs="Times New Roman"/>
          <w:szCs w:val="24"/>
        </w:rPr>
      </w:pPr>
      <w:r w:rsidRPr="006C0F24">
        <w:rPr>
          <w:rFonts w:ascii="Calibri" w:eastAsia="Times New Roman" w:hAnsi="Calibri" w:cs="Times New Roman"/>
          <w:iCs/>
          <w:color w:val="000000"/>
          <w:szCs w:val="24"/>
        </w:rPr>
        <w:t>Improving access and efficiencies of telephone and web based programmes</w:t>
      </w:r>
      <w:r w:rsidRPr="006C0F24">
        <w:rPr>
          <w:rFonts w:ascii="Calibri" w:eastAsia="Times New Roman" w:hAnsi="Calibri" w:cs="Times New Roman"/>
          <w:color w:val="000000"/>
          <w:szCs w:val="24"/>
        </w:rPr>
        <w:t xml:space="preserve"> was identified as a key element of stepped care.  A single gateway for digital mental health and a single telephone line could encourage and enable optimal use of services.</w:t>
      </w:r>
    </w:p>
    <w:p w:rsidR="006C0F24" w:rsidRPr="006C0F24" w:rsidRDefault="006C0F24" w:rsidP="009C3585">
      <w:pPr>
        <w:numPr>
          <w:ilvl w:val="0"/>
          <w:numId w:val="1"/>
        </w:numPr>
        <w:spacing w:after="0"/>
        <w:ind w:left="714" w:hanging="357"/>
        <w:rPr>
          <w:rFonts w:ascii="Calibri" w:eastAsia="Times New Roman" w:hAnsi="Calibri" w:cs="Times New Roman"/>
          <w:b/>
          <w:bCs/>
          <w:iCs/>
          <w:color w:val="000000"/>
          <w:szCs w:val="24"/>
        </w:rPr>
      </w:pPr>
      <w:r w:rsidRPr="001D0694">
        <w:rPr>
          <w:rStyle w:val="Strong"/>
        </w:rPr>
        <w:t>Severe and persistent mental illness and complex care needs</w:t>
      </w:r>
      <w:r w:rsidRPr="00F767C1">
        <w:rPr>
          <w:rFonts w:ascii="Calibri" w:eastAsia="Times New Roman" w:hAnsi="Calibri" w:cs="Times New Roman"/>
          <w:b/>
          <w:bCs/>
          <w:iCs/>
          <w:color w:val="001441"/>
          <w:szCs w:val="24"/>
        </w:rPr>
        <w:t xml:space="preserve"> </w:t>
      </w:r>
      <w:r w:rsidRPr="006C0F24">
        <w:rPr>
          <w:rFonts w:ascii="Calibri" w:eastAsia="Times New Roman" w:hAnsi="Calibri" w:cs="Times New Roman"/>
          <w:color w:val="000000"/>
          <w:szCs w:val="24"/>
        </w:rPr>
        <w:t>– There is a need to address fragmentation and promote better coordination of services through stepped care arrangements and exploration of innovative funding approaches</w:t>
      </w:r>
      <w:r w:rsidR="005153EA">
        <w:rPr>
          <w:rFonts w:ascii="Calibri" w:eastAsia="Times New Roman" w:hAnsi="Calibri" w:cs="Times New Roman"/>
          <w:color w:val="000000"/>
          <w:szCs w:val="24"/>
        </w:rPr>
        <w:t>.</w:t>
      </w:r>
    </w:p>
    <w:p w:rsidR="006C0F24" w:rsidRPr="006C0F24" w:rsidRDefault="006C0F24" w:rsidP="009C3585">
      <w:pPr>
        <w:numPr>
          <w:ilvl w:val="1"/>
          <w:numId w:val="1"/>
        </w:numPr>
        <w:rPr>
          <w:rFonts w:ascii="Calibri" w:eastAsia="Times New Roman" w:hAnsi="Calibri" w:cs="Times New Roman"/>
          <w:b/>
          <w:bCs/>
          <w:iCs/>
          <w:color w:val="000000"/>
          <w:szCs w:val="24"/>
        </w:rPr>
      </w:pPr>
      <w:r w:rsidRPr="006C0F24">
        <w:rPr>
          <w:rFonts w:ascii="Calibri" w:eastAsia="Times New Roman" w:hAnsi="Calibri" w:cs="Times New Roman"/>
          <w:color w:val="000000"/>
          <w:szCs w:val="24"/>
        </w:rPr>
        <w:t>The Group noted the relevance of models of complex care coordination involving pooled, blended payment systems being explored through the Primary Health Care Advisory Group (PHCAG) for people with seve</w:t>
      </w:r>
      <w:r w:rsidR="00415CDF">
        <w:rPr>
          <w:rFonts w:ascii="Calibri" w:eastAsia="Times New Roman" w:hAnsi="Calibri" w:cs="Times New Roman"/>
          <w:color w:val="000000"/>
          <w:szCs w:val="24"/>
        </w:rPr>
        <w:t>re and complex mental illness.</w:t>
      </w:r>
    </w:p>
    <w:p w:rsidR="006C0F24" w:rsidRPr="006C0F24" w:rsidRDefault="006C0F24" w:rsidP="00EB08A6">
      <w:pPr>
        <w:numPr>
          <w:ilvl w:val="0"/>
          <w:numId w:val="1"/>
        </w:numPr>
        <w:ind w:left="714" w:hanging="357"/>
        <w:rPr>
          <w:rFonts w:ascii="Calibri" w:eastAsia="Times New Roman" w:hAnsi="Calibri" w:cs="Times New Roman"/>
          <w:b/>
          <w:bCs/>
          <w:iCs/>
          <w:color w:val="000000"/>
          <w:szCs w:val="24"/>
        </w:rPr>
      </w:pPr>
      <w:r w:rsidRPr="001D0694">
        <w:rPr>
          <w:rStyle w:val="Strong"/>
        </w:rPr>
        <w:t>National Disability Insurance Scheme (NDIS)</w:t>
      </w:r>
      <w:r w:rsidRPr="00F767C1">
        <w:rPr>
          <w:rFonts w:ascii="Calibri" w:eastAsia="Times New Roman" w:hAnsi="Calibri" w:cs="Times New Roman"/>
          <w:iCs/>
          <w:color w:val="001441"/>
          <w:szCs w:val="24"/>
        </w:rPr>
        <w:t xml:space="preserve"> </w:t>
      </w:r>
      <w:r w:rsidRPr="006C0F24">
        <w:rPr>
          <w:rFonts w:ascii="Calibri" w:eastAsia="Times New Roman" w:hAnsi="Calibri" w:cs="Times New Roman"/>
          <w:iCs/>
          <w:color w:val="000000"/>
          <w:szCs w:val="24"/>
        </w:rPr>
        <w:t xml:space="preserve">– People must </w:t>
      </w:r>
      <w:r w:rsidRPr="006C0F24">
        <w:rPr>
          <w:rFonts w:ascii="Calibri" w:eastAsia="Times New Roman" w:hAnsi="Calibri" w:cs="Times New Roman"/>
          <w:color w:val="000000"/>
          <w:szCs w:val="24"/>
        </w:rPr>
        <w:t>not lose access to psychosocial supports in relation to NDIS eligibility. This could be supported by a single care plan across sectors and development of a stepped care approach for NDIS services with clear links to other services.</w:t>
      </w:r>
    </w:p>
    <w:p w:rsidR="006C0F24" w:rsidRPr="006C0F24" w:rsidRDefault="006C0F24" w:rsidP="00EB08A6">
      <w:pPr>
        <w:numPr>
          <w:ilvl w:val="0"/>
          <w:numId w:val="1"/>
        </w:numPr>
        <w:ind w:left="714" w:hanging="357"/>
        <w:rPr>
          <w:rFonts w:ascii="Calibri" w:eastAsia="Times New Roman" w:hAnsi="Calibri" w:cs="Times New Roman"/>
          <w:szCs w:val="24"/>
        </w:rPr>
      </w:pPr>
      <w:r w:rsidRPr="001D0694">
        <w:rPr>
          <w:rStyle w:val="Strong"/>
        </w:rPr>
        <w:t>Suicide prevention</w:t>
      </w:r>
      <w:r w:rsidRPr="00F767C1">
        <w:rPr>
          <w:rFonts w:ascii="Calibri" w:eastAsia="Times New Roman" w:hAnsi="Calibri" w:cs="Times New Roman"/>
          <w:b/>
          <w:bCs/>
          <w:color w:val="001441"/>
          <w:szCs w:val="24"/>
        </w:rPr>
        <w:t xml:space="preserve"> </w:t>
      </w:r>
      <w:r w:rsidRPr="006C0F24">
        <w:rPr>
          <w:rFonts w:ascii="Calibri" w:eastAsia="Times New Roman" w:hAnsi="Calibri" w:cs="Times New Roman"/>
          <w:color w:val="000000"/>
          <w:szCs w:val="24"/>
        </w:rPr>
        <w:t>– A new approach is needed to suicide prevention, with systems-based regional implementation supported.</w:t>
      </w:r>
    </w:p>
    <w:p w:rsidR="006C0F24" w:rsidRPr="006C0F24" w:rsidRDefault="006C0F24" w:rsidP="009C3585">
      <w:pPr>
        <w:numPr>
          <w:ilvl w:val="0"/>
          <w:numId w:val="1"/>
        </w:numPr>
        <w:spacing w:after="0"/>
        <w:ind w:left="714" w:hanging="357"/>
        <w:rPr>
          <w:rFonts w:ascii="Calibri" w:eastAsia="Times New Roman" w:hAnsi="Calibri" w:cs="Times New Roman"/>
          <w:szCs w:val="24"/>
        </w:rPr>
      </w:pPr>
      <w:r w:rsidRPr="001D0694">
        <w:rPr>
          <w:rStyle w:val="Strong"/>
        </w:rPr>
        <w:t>Children and youth</w:t>
      </w:r>
      <w:r w:rsidRPr="00BB5543">
        <w:rPr>
          <w:rFonts w:ascii="Calibri" w:eastAsia="Times New Roman" w:hAnsi="Calibri" w:cs="Times New Roman"/>
          <w:b/>
          <w:bCs/>
          <w:iCs/>
          <w:color w:val="001441"/>
          <w:szCs w:val="24"/>
        </w:rPr>
        <w:t xml:space="preserve"> </w:t>
      </w:r>
      <w:r w:rsidRPr="006C0F24">
        <w:rPr>
          <w:rFonts w:ascii="Calibri" w:eastAsia="Times New Roman" w:hAnsi="Calibri" w:cs="Times New Roman"/>
          <w:iCs/>
          <w:color w:val="000000"/>
          <w:szCs w:val="24"/>
        </w:rPr>
        <w:t xml:space="preserve">– There is a </w:t>
      </w:r>
      <w:r w:rsidRPr="006C0F24">
        <w:rPr>
          <w:rFonts w:ascii="Calibri" w:eastAsia="Times New Roman" w:hAnsi="Calibri" w:cs="Times New Roman"/>
          <w:color w:val="000000"/>
          <w:szCs w:val="24"/>
        </w:rPr>
        <w:t>need to improve integration, targeting and equity in programme delivery for children and yout</w:t>
      </w:r>
      <w:r w:rsidR="00415CDF">
        <w:rPr>
          <w:rFonts w:ascii="Calibri" w:eastAsia="Times New Roman" w:hAnsi="Calibri" w:cs="Times New Roman"/>
          <w:color w:val="000000"/>
          <w:szCs w:val="24"/>
        </w:rPr>
        <w:t>h. This should be supported by:</w:t>
      </w:r>
    </w:p>
    <w:p w:rsidR="006C0F24" w:rsidRPr="006C0F24" w:rsidRDefault="006C0F24" w:rsidP="009C3585">
      <w:pPr>
        <w:numPr>
          <w:ilvl w:val="1"/>
          <w:numId w:val="1"/>
        </w:numPr>
        <w:spacing w:after="0"/>
        <w:rPr>
          <w:rFonts w:ascii="Calibri" w:eastAsia="Times New Roman" w:hAnsi="Calibri" w:cs="Times New Roman"/>
          <w:szCs w:val="24"/>
        </w:rPr>
      </w:pPr>
      <w:r w:rsidRPr="006C0F24">
        <w:rPr>
          <w:rFonts w:ascii="Calibri" w:eastAsia="Times New Roman" w:hAnsi="Calibri" w:cs="Times New Roman"/>
          <w:iCs/>
          <w:color w:val="000000"/>
          <w:szCs w:val="24"/>
        </w:rPr>
        <w:t xml:space="preserve">Consolidating school-based programmes </w:t>
      </w:r>
      <w:r w:rsidRPr="006C0F24">
        <w:rPr>
          <w:rFonts w:ascii="Calibri" w:eastAsia="Times New Roman" w:hAnsi="Calibri" w:cs="Times New Roman"/>
          <w:color w:val="000000"/>
          <w:szCs w:val="24"/>
        </w:rPr>
        <w:t>with more effective linkages to related services</w:t>
      </w:r>
      <w:r w:rsidR="005153EA">
        <w:rPr>
          <w:rFonts w:ascii="Calibri" w:eastAsia="Times New Roman" w:hAnsi="Calibri" w:cs="Times New Roman"/>
          <w:color w:val="000000"/>
          <w:szCs w:val="24"/>
        </w:rPr>
        <w:t>;</w:t>
      </w:r>
    </w:p>
    <w:p w:rsidR="006C0F24" w:rsidRPr="006C0F24" w:rsidRDefault="006C0F24" w:rsidP="009C3585">
      <w:pPr>
        <w:numPr>
          <w:ilvl w:val="1"/>
          <w:numId w:val="1"/>
        </w:numPr>
        <w:spacing w:after="0"/>
        <w:ind w:hanging="357"/>
        <w:rPr>
          <w:rFonts w:ascii="Calibri" w:eastAsia="Times New Roman" w:hAnsi="Calibri" w:cs="Times New Roman"/>
          <w:szCs w:val="24"/>
        </w:rPr>
      </w:pPr>
      <w:r w:rsidRPr="006C0F24">
        <w:rPr>
          <w:rFonts w:ascii="Calibri" w:eastAsia="Times New Roman" w:hAnsi="Calibri" w:cs="Times New Roman"/>
          <w:iCs/>
          <w:color w:val="000000"/>
          <w:szCs w:val="24"/>
        </w:rPr>
        <w:lastRenderedPageBreak/>
        <w:t>Improving integration of headspace</w:t>
      </w:r>
      <w:r w:rsidRPr="006C0F24">
        <w:rPr>
          <w:rFonts w:ascii="Calibri" w:eastAsia="Times New Roman" w:hAnsi="Calibri" w:cs="Times New Roman"/>
          <w:color w:val="000000"/>
          <w:szCs w:val="24"/>
        </w:rPr>
        <w:t xml:space="preserve"> with other services at a regional level including primary mental health care services, state child and adolescent services and alcohol and other drug services</w:t>
      </w:r>
      <w:r w:rsidR="005153EA">
        <w:rPr>
          <w:rFonts w:ascii="Calibri" w:eastAsia="Times New Roman" w:hAnsi="Calibri" w:cs="Times New Roman"/>
          <w:color w:val="000000"/>
          <w:szCs w:val="24"/>
        </w:rPr>
        <w:t>; and</w:t>
      </w:r>
    </w:p>
    <w:p w:rsidR="006C0F24" w:rsidRPr="006C0F24" w:rsidRDefault="006C0F24" w:rsidP="009C3585">
      <w:pPr>
        <w:numPr>
          <w:ilvl w:val="1"/>
          <w:numId w:val="1"/>
        </w:numPr>
        <w:ind w:hanging="357"/>
        <w:rPr>
          <w:rFonts w:ascii="Calibri" w:eastAsia="Times New Roman" w:hAnsi="Calibri" w:cs="Times New Roman"/>
          <w:szCs w:val="24"/>
        </w:rPr>
      </w:pPr>
      <w:r w:rsidRPr="006C0F24">
        <w:rPr>
          <w:rFonts w:ascii="Calibri" w:eastAsia="Times New Roman" w:hAnsi="Calibri" w:cs="Times New Roman"/>
          <w:iCs/>
          <w:color w:val="000000"/>
          <w:szCs w:val="24"/>
        </w:rPr>
        <w:t xml:space="preserve">Reviewing the approach to provision of services to young people with severe mental illness to expand the early intervention focus beyond early psychosis </w:t>
      </w:r>
      <w:r w:rsidRPr="006C0F24">
        <w:rPr>
          <w:rFonts w:ascii="Calibri" w:eastAsia="Times New Roman" w:hAnsi="Calibri" w:cs="Times New Roman"/>
          <w:color w:val="000000"/>
          <w:szCs w:val="24"/>
        </w:rPr>
        <w:t>and offer better in</w:t>
      </w:r>
      <w:r w:rsidR="00415CDF">
        <w:rPr>
          <w:rFonts w:ascii="Calibri" w:eastAsia="Times New Roman" w:hAnsi="Calibri" w:cs="Times New Roman"/>
          <w:color w:val="000000"/>
          <w:szCs w:val="24"/>
        </w:rPr>
        <w:t>tegration at a regional level.</w:t>
      </w:r>
    </w:p>
    <w:p w:rsidR="006C0F24" w:rsidRPr="006C0F24" w:rsidRDefault="006C0F24" w:rsidP="00EB08A6">
      <w:pPr>
        <w:numPr>
          <w:ilvl w:val="0"/>
          <w:numId w:val="1"/>
        </w:numPr>
        <w:ind w:left="714" w:hanging="357"/>
        <w:rPr>
          <w:rFonts w:ascii="Calibri" w:eastAsia="Times New Roman" w:hAnsi="Calibri" w:cs="Times New Roman"/>
          <w:b/>
          <w:bCs/>
          <w:iCs/>
          <w:color w:val="000000"/>
          <w:szCs w:val="24"/>
        </w:rPr>
      </w:pPr>
      <w:r w:rsidRPr="001D0694">
        <w:rPr>
          <w:rStyle w:val="Strong"/>
        </w:rPr>
        <w:t>Aboriginal and Torres Strait Islander people</w:t>
      </w:r>
      <w:r w:rsidRPr="00F767C1">
        <w:rPr>
          <w:rFonts w:ascii="Calibri" w:eastAsia="Times New Roman" w:hAnsi="Calibri" w:cs="Times New Roman"/>
          <w:iCs/>
          <w:color w:val="001441"/>
          <w:szCs w:val="24"/>
        </w:rPr>
        <w:t xml:space="preserve"> </w:t>
      </w:r>
      <w:r w:rsidRPr="006C0F24">
        <w:rPr>
          <w:rFonts w:ascii="Calibri" w:eastAsia="Times New Roman" w:hAnsi="Calibri" w:cs="Times New Roman"/>
          <w:iCs/>
          <w:color w:val="000000"/>
          <w:szCs w:val="24"/>
        </w:rPr>
        <w:t xml:space="preserve">– </w:t>
      </w:r>
      <w:r w:rsidRPr="006C0F24">
        <w:rPr>
          <w:rFonts w:ascii="Calibri" w:eastAsia="Times New Roman" w:hAnsi="Calibri" w:cs="Times New Roman"/>
          <w:color w:val="000000"/>
          <w:szCs w:val="24"/>
        </w:rPr>
        <w:t>Planning and integration of mental health, suicide prevention and social and emotional wellbeing services at a regional level must be improved.  This requires bringing together activities in a comprehensive, culturally appropriate stepped care approach incorporating the delivery of both Indigenous spec</w:t>
      </w:r>
      <w:r w:rsidR="00415CDF">
        <w:rPr>
          <w:rFonts w:ascii="Calibri" w:eastAsia="Times New Roman" w:hAnsi="Calibri" w:cs="Times New Roman"/>
          <w:color w:val="000000"/>
          <w:szCs w:val="24"/>
        </w:rPr>
        <w:t>ific and mainstream services.</w:t>
      </w:r>
    </w:p>
    <w:p w:rsidR="006C0F24" w:rsidRPr="006C0F24" w:rsidRDefault="006C0F24" w:rsidP="004172FF">
      <w:pPr>
        <w:pStyle w:val="Heading1"/>
      </w:pPr>
      <w:bookmarkStart w:id="13" w:name="_Toc433026692"/>
      <w:bookmarkStart w:id="14" w:name="_Toc438048945"/>
      <w:bookmarkStart w:id="15" w:name="_Toc12534876"/>
      <w:r w:rsidRPr="006C0F24">
        <w:lastRenderedPageBreak/>
        <w:t>A new approach to mental health funding and reform</w:t>
      </w:r>
      <w:bookmarkEnd w:id="13"/>
      <w:bookmarkEnd w:id="14"/>
      <w:bookmarkEnd w:id="15"/>
    </w:p>
    <w:p w:rsidR="00FA3A3E" w:rsidRDefault="006C0F24" w:rsidP="00415CDF">
      <w:pPr>
        <w:rPr>
          <w:rFonts w:ascii="Calibri" w:eastAsia="Times New Roman" w:hAnsi="Calibri" w:cs="Times New Roman"/>
          <w:szCs w:val="24"/>
        </w:rPr>
      </w:pPr>
      <w:r w:rsidRPr="006C0F24">
        <w:rPr>
          <w:rFonts w:ascii="Calibri" w:eastAsia="Times New Roman" w:hAnsi="Calibri" w:cs="Times New Roman"/>
          <w:szCs w:val="24"/>
        </w:rPr>
        <w:t>The Commission has provided a strong case to ‘redesign, redirect, rebalance and repackage’ the approach to mental health, and highlighted the risks of maintaining the status quo or further ‘tinkering around the edges’.  The Government will address this through a fundamental shift in the way mental health program</w:t>
      </w:r>
      <w:r w:rsidR="00F767C1">
        <w:rPr>
          <w:rFonts w:ascii="Calibri" w:eastAsia="Times New Roman" w:hAnsi="Calibri" w:cs="Times New Roman"/>
          <w:szCs w:val="24"/>
        </w:rPr>
        <w:t>mes and services are delivered.</w:t>
      </w:r>
    </w:p>
    <w:p w:rsidR="006C0F24" w:rsidRPr="006C0F24" w:rsidRDefault="006C0F24" w:rsidP="00D060F5">
      <w:pPr>
        <w:rPr>
          <w:rFonts w:ascii="Calibri" w:eastAsia="Times New Roman" w:hAnsi="Calibri" w:cs="Times New Roman"/>
          <w:szCs w:val="24"/>
        </w:rPr>
      </w:pPr>
      <w:r w:rsidRPr="006C0F24">
        <w:rPr>
          <w:rFonts w:ascii="Calibri" w:eastAsia="Times New Roman" w:hAnsi="Calibri" w:cs="Times New Roman"/>
          <w:szCs w:val="24"/>
        </w:rPr>
        <w:t>This shift will involve:</w:t>
      </w:r>
    </w:p>
    <w:p w:rsidR="006C0F24" w:rsidRPr="006C0F24" w:rsidRDefault="006C0F24" w:rsidP="00D060F5">
      <w:pPr>
        <w:numPr>
          <w:ilvl w:val="0"/>
          <w:numId w:val="7"/>
        </w:numPr>
        <w:ind w:left="567" w:hanging="357"/>
        <w:rPr>
          <w:rFonts w:ascii="Calibri" w:eastAsia="Calibri" w:hAnsi="Calibri" w:cs="Times New Roman"/>
          <w:szCs w:val="24"/>
        </w:rPr>
      </w:pPr>
      <w:r w:rsidRPr="006C0F24">
        <w:rPr>
          <w:rFonts w:ascii="Calibri" w:eastAsia="Calibri" w:hAnsi="Calibri" w:cs="Times New Roman"/>
          <w:szCs w:val="24"/>
        </w:rPr>
        <w:t>Moving from programmes and services restrained by programme boundaries and old models of care to a flexible and joined-up system focused on the needs and views of consumers and which maximises their potential to participate.</w:t>
      </w:r>
    </w:p>
    <w:p w:rsidR="006C0F24" w:rsidRPr="006C0F24" w:rsidRDefault="006C0F24" w:rsidP="00D060F5">
      <w:pPr>
        <w:numPr>
          <w:ilvl w:val="0"/>
          <w:numId w:val="7"/>
        </w:numPr>
        <w:ind w:left="567" w:hanging="357"/>
        <w:rPr>
          <w:rFonts w:ascii="Calibri" w:eastAsia="Calibri" w:hAnsi="Calibri" w:cs="Times New Roman"/>
          <w:szCs w:val="24"/>
        </w:rPr>
      </w:pPr>
      <w:r w:rsidRPr="006C0F24">
        <w:rPr>
          <w:rFonts w:ascii="Calibri" w:eastAsia="Calibri" w:hAnsi="Calibri" w:cs="Times New Roman"/>
          <w:szCs w:val="24"/>
        </w:rPr>
        <w:t>Moving from fragmentation, duplication and service gaps on the ground associated with current national and state programme delivery to a system that is planned, integrated, coordinated and</w:t>
      </w:r>
      <w:r w:rsidR="00D060F5">
        <w:rPr>
          <w:rFonts w:ascii="Calibri" w:eastAsia="Calibri" w:hAnsi="Calibri" w:cs="Times New Roman"/>
          <w:szCs w:val="24"/>
        </w:rPr>
        <w:t xml:space="preserve"> delivered at a regional level.</w:t>
      </w:r>
    </w:p>
    <w:p w:rsidR="006C0F24" w:rsidRPr="006C0F24" w:rsidRDefault="006C0F24" w:rsidP="00D060F5">
      <w:pPr>
        <w:numPr>
          <w:ilvl w:val="0"/>
          <w:numId w:val="7"/>
        </w:numPr>
        <w:ind w:left="567" w:hanging="357"/>
        <w:rPr>
          <w:rFonts w:ascii="Calibri" w:eastAsia="Calibri" w:hAnsi="Calibri" w:cs="Times New Roman"/>
          <w:szCs w:val="24"/>
        </w:rPr>
      </w:pPr>
      <w:r w:rsidRPr="006C0F24">
        <w:rPr>
          <w:rFonts w:ascii="Calibri" w:eastAsia="Calibri" w:hAnsi="Calibri" w:cs="Times New Roman"/>
          <w:szCs w:val="24"/>
        </w:rPr>
        <w:t>Rather than waiting for illness to manifest or symptoms to elevate before providing services, moving to embed effective early intervention in the way services and programmes are delivered across the lifespan and across th</w:t>
      </w:r>
      <w:r w:rsidR="00D060F5">
        <w:rPr>
          <w:rFonts w:ascii="Calibri" w:eastAsia="Calibri" w:hAnsi="Calibri" w:cs="Times New Roman"/>
          <w:szCs w:val="24"/>
        </w:rPr>
        <w:t>e trajectory of mental illness.</w:t>
      </w:r>
    </w:p>
    <w:p w:rsidR="006C0F24" w:rsidRPr="006C0F24" w:rsidRDefault="006C0F24" w:rsidP="00D060F5">
      <w:pPr>
        <w:numPr>
          <w:ilvl w:val="0"/>
          <w:numId w:val="7"/>
        </w:numPr>
        <w:ind w:left="567" w:hanging="357"/>
        <w:rPr>
          <w:rFonts w:ascii="Calibri" w:eastAsia="Calibri" w:hAnsi="Calibri" w:cs="Times New Roman"/>
          <w:szCs w:val="24"/>
        </w:rPr>
      </w:pPr>
      <w:r w:rsidRPr="006C0F24">
        <w:rPr>
          <w:rFonts w:ascii="Calibri" w:eastAsia="Calibri" w:hAnsi="Calibri" w:cs="Times New Roman"/>
          <w:szCs w:val="24"/>
        </w:rPr>
        <w:t>Moving from the ‘one size fits all’, coarsely targeted approach to mental health service delivery in primary care to a new stepped care arrangement that will retarget the continuum of services to match consumer need and make optimal use of workforce and technology.</w:t>
      </w:r>
    </w:p>
    <w:p w:rsidR="006C0F24" w:rsidRPr="006C0F24" w:rsidRDefault="006C0F24" w:rsidP="00D060F5">
      <w:pPr>
        <w:numPr>
          <w:ilvl w:val="0"/>
          <w:numId w:val="7"/>
        </w:numPr>
        <w:ind w:left="567" w:hanging="357"/>
        <w:rPr>
          <w:rFonts w:ascii="Calibri" w:eastAsia="Calibri" w:hAnsi="Calibri" w:cs="Times New Roman"/>
          <w:szCs w:val="24"/>
        </w:rPr>
      </w:pPr>
      <w:r w:rsidRPr="006C0F24">
        <w:rPr>
          <w:rFonts w:ascii="Calibri" w:eastAsia="Calibri" w:hAnsi="Calibri" w:cs="Times New Roman"/>
          <w:szCs w:val="24"/>
        </w:rPr>
        <w:t>Moving from a reliance on old models of face to face service delivery to the innovative use of Australian technology and a new digital gateway to care.</w:t>
      </w:r>
    </w:p>
    <w:p w:rsidR="00D060F5" w:rsidRPr="00D060F5" w:rsidRDefault="006C0F24" w:rsidP="00D060F5">
      <w:pPr>
        <w:numPr>
          <w:ilvl w:val="0"/>
          <w:numId w:val="7"/>
        </w:numPr>
        <w:ind w:left="567" w:hanging="357"/>
        <w:rPr>
          <w:rFonts w:ascii="Calibri" w:eastAsia="Calibri" w:hAnsi="Calibri" w:cs="Times New Roman"/>
          <w:szCs w:val="24"/>
        </w:rPr>
      </w:pPr>
      <w:r w:rsidRPr="006C0F24">
        <w:rPr>
          <w:rFonts w:ascii="Calibri" w:eastAsia="Calibri" w:hAnsi="Calibri" w:cs="Times New Roman"/>
          <w:szCs w:val="24"/>
        </w:rPr>
        <w:t>Moving from the previous Commonwealth leadership role that mainly focused on funding and programme delivery to one of true strategic leadership, facilitating systemic change and strategic partnerships at all levels.</w:t>
      </w:r>
    </w:p>
    <w:p w:rsidR="006C0F24" w:rsidRPr="006C0F24" w:rsidRDefault="006C0F24" w:rsidP="00D060F5">
      <w:pPr>
        <w:rPr>
          <w:rFonts w:ascii="Calibri" w:eastAsia="Times New Roman" w:hAnsi="Calibri" w:cs="Times New Roman"/>
          <w:szCs w:val="24"/>
        </w:rPr>
      </w:pPr>
      <w:r w:rsidRPr="006C0F24">
        <w:rPr>
          <w:rFonts w:ascii="Calibri" w:eastAsia="Times New Roman" w:hAnsi="Calibri" w:cs="Times New Roman"/>
          <w:szCs w:val="24"/>
        </w:rPr>
        <w:t>These changes underpin the actions proposed within this response.</w:t>
      </w:r>
    </w:p>
    <w:p w:rsidR="006C0F24"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The new approach to mental health funding and reform will be based on the following system reform platforms:</w:t>
      </w:r>
    </w:p>
    <w:p w:rsidR="006C0F24" w:rsidRPr="006C0F24" w:rsidRDefault="006C0F24" w:rsidP="006C0F24">
      <w:pPr>
        <w:numPr>
          <w:ilvl w:val="0"/>
          <w:numId w:val="7"/>
        </w:numPr>
        <w:ind w:left="567"/>
        <w:contextualSpacing/>
        <w:rPr>
          <w:rFonts w:ascii="Calibri" w:eastAsia="Calibri" w:hAnsi="Calibri" w:cs="Times New Roman"/>
          <w:szCs w:val="24"/>
        </w:rPr>
      </w:pPr>
      <w:r w:rsidRPr="006C0F24">
        <w:rPr>
          <w:rFonts w:ascii="Calibri" w:eastAsia="Calibri" w:hAnsi="Calibri" w:cs="Times New Roman"/>
          <w:szCs w:val="24"/>
        </w:rPr>
        <w:t>Person centred care funded on the basis of need;</w:t>
      </w:r>
    </w:p>
    <w:p w:rsidR="006C0F24" w:rsidRPr="006C0F24" w:rsidRDefault="006C0F24" w:rsidP="006C0F24">
      <w:pPr>
        <w:numPr>
          <w:ilvl w:val="0"/>
          <w:numId w:val="7"/>
        </w:numPr>
        <w:ind w:left="567"/>
        <w:contextualSpacing/>
        <w:rPr>
          <w:rFonts w:ascii="Calibri" w:eastAsia="Calibri" w:hAnsi="Calibri" w:cs="Times New Roman"/>
          <w:szCs w:val="24"/>
        </w:rPr>
      </w:pPr>
      <w:r w:rsidRPr="006C0F24">
        <w:rPr>
          <w:rFonts w:ascii="Calibri" w:eastAsia="Calibri" w:hAnsi="Calibri" w:cs="Times New Roman"/>
          <w:szCs w:val="24"/>
        </w:rPr>
        <w:t>Thinking nationally, acting locally – a regional approach to service planning and integration;</w:t>
      </w:r>
    </w:p>
    <w:p w:rsidR="006C0F24" w:rsidRPr="006C0F24" w:rsidRDefault="006C0F24" w:rsidP="006C0F24">
      <w:pPr>
        <w:numPr>
          <w:ilvl w:val="0"/>
          <w:numId w:val="7"/>
        </w:numPr>
        <w:ind w:left="567"/>
        <w:contextualSpacing/>
        <w:rPr>
          <w:rFonts w:ascii="Calibri" w:eastAsia="Calibri" w:hAnsi="Calibri" w:cs="Times New Roman"/>
          <w:szCs w:val="24"/>
        </w:rPr>
      </w:pPr>
      <w:r w:rsidRPr="006C0F24">
        <w:rPr>
          <w:rFonts w:ascii="Calibri" w:eastAsia="Calibri" w:hAnsi="Calibri" w:cs="Times New Roman"/>
          <w:szCs w:val="24"/>
        </w:rPr>
        <w:t>Delivering services within a stepped care approach – better ta</w:t>
      </w:r>
      <w:r w:rsidR="00462A8D">
        <w:rPr>
          <w:rFonts w:ascii="Calibri" w:eastAsia="Calibri" w:hAnsi="Calibri" w:cs="Times New Roman"/>
          <w:szCs w:val="24"/>
        </w:rPr>
        <w:t>rgeting services to meet needs;</w:t>
      </w:r>
    </w:p>
    <w:p w:rsidR="006C0F24" w:rsidRPr="006C0F24" w:rsidRDefault="006C0F24" w:rsidP="006C0F24">
      <w:pPr>
        <w:numPr>
          <w:ilvl w:val="0"/>
          <w:numId w:val="7"/>
        </w:numPr>
        <w:ind w:left="567"/>
        <w:contextualSpacing/>
        <w:rPr>
          <w:rFonts w:ascii="Calibri" w:eastAsia="Calibri" w:hAnsi="Calibri" w:cs="Times New Roman"/>
          <w:szCs w:val="24"/>
        </w:rPr>
      </w:pPr>
      <w:r w:rsidRPr="006C0F24">
        <w:rPr>
          <w:rFonts w:ascii="Calibri" w:eastAsia="Calibri" w:hAnsi="Calibri" w:cs="Times New Roman"/>
          <w:szCs w:val="24"/>
        </w:rPr>
        <w:t>Effective early intervention across the lifespan – shifting the balance;</w:t>
      </w:r>
    </w:p>
    <w:p w:rsidR="006C0F24" w:rsidRPr="006C0F24" w:rsidRDefault="006C0F24" w:rsidP="006C0F24">
      <w:pPr>
        <w:numPr>
          <w:ilvl w:val="0"/>
          <w:numId w:val="7"/>
        </w:numPr>
        <w:ind w:left="567"/>
        <w:contextualSpacing/>
        <w:rPr>
          <w:rFonts w:ascii="Calibri" w:eastAsia="Calibri" w:hAnsi="Calibri" w:cs="Times New Roman"/>
          <w:szCs w:val="24"/>
        </w:rPr>
      </w:pPr>
      <w:r w:rsidRPr="006C0F24">
        <w:rPr>
          <w:rFonts w:ascii="Calibri" w:eastAsia="Calibri" w:hAnsi="Calibri" w:cs="Times New Roman"/>
          <w:szCs w:val="24"/>
        </w:rPr>
        <w:t>Digital mental health services – making optimal use of Australia’s world leading technology; and</w:t>
      </w:r>
    </w:p>
    <w:p w:rsidR="000E581F" w:rsidRDefault="006C0F24" w:rsidP="000E581F">
      <w:pPr>
        <w:numPr>
          <w:ilvl w:val="0"/>
          <w:numId w:val="7"/>
        </w:numPr>
        <w:ind w:left="567"/>
        <w:contextualSpacing/>
      </w:pPr>
      <w:r w:rsidRPr="006C0F24">
        <w:rPr>
          <w:rFonts w:ascii="Calibri" w:eastAsia="Calibri" w:hAnsi="Calibri" w:cs="Times New Roman"/>
          <w:szCs w:val="24"/>
        </w:rPr>
        <w:t>Strengthened national leadership – facilitating systemic change at all levels and promoting the partnerships needed to secure enduring reform.</w:t>
      </w:r>
      <w:bookmarkStart w:id="16" w:name="_Toc433026693"/>
    </w:p>
    <w:p w:rsidR="006C0F24" w:rsidRPr="00FF193E" w:rsidRDefault="006C0F24" w:rsidP="004172FF">
      <w:pPr>
        <w:pStyle w:val="Heading2"/>
      </w:pPr>
      <w:bookmarkStart w:id="17" w:name="_Toc438048946"/>
      <w:bookmarkStart w:id="18" w:name="_Toc12534877"/>
      <w:r w:rsidRPr="00FF193E">
        <w:t>Person centred care funded on the basis of need</w:t>
      </w:r>
      <w:bookmarkEnd w:id="16"/>
      <w:bookmarkEnd w:id="17"/>
      <w:bookmarkEnd w:id="18"/>
    </w:p>
    <w:p w:rsidR="006C0F24"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 xml:space="preserve">The Review clearly articulates a vision for person centred care within the mental health system.  The </w:t>
      </w:r>
      <w:r w:rsidR="001D0694">
        <w:rPr>
          <w:rFonts w:ascii="Calibri" w:eastAsia="Times New Roman" w:hAnsi="Calibri" w:cs="Times New Roman"/>
          <w:szCs w:val="24"/>
        </w:rPr>
        <w:t>Commission’s report stated that</w:t>
      </w:r>
    </w:p>
    <w:p w:rsidR="006C0F24" w:rsidRPr="000E581F" w:rsidRDefault="006C0F24" w:rsidP="00FD635E">
      <w:pPr>
        <w:pStyle w:val="Quote"/>
      </w:pPr>
      <w:r w:rsidRPr="00C83BFB">
        <w:lastRenderedPageBreak/>
        <w:t>“An ideal, person-centred mental health system would feature more clearly defined pathways between health and mental health. It would recognise the importance of non-health supports such as housing, justice, employment and education, and emphasise cost-effective, community-based care.”</w:t>
      </w:r>
    </w:p>
    <w:p w:rsidR="006C0F24"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The Government agrees that a renewed focus on the person at the centre of care is essential. This should focus on the consumer’s need for easy access to health and broader services, based on their personal needs and for these services to be connected and coordinated.  Carers should also be recognised as key partners in achieving better outcome</w:t>
      </w:r>
      <w:r w:rsidR="00192985">
        <w:rPr>
          <w:rFonts w:ascii="Calibri" w:eastAsia="Times New Roman" w:hAnsi="Calibri" w:cs="Times New Roman"/>
          <w:szCs w:val="24"/>
        </w:rPr>
        <w:t>s</w:t>
      </w:r>
      <w:r w:rsidRPr="006C0F24">
        <w:rPr>
          <w:rFonts w:ascii="Calibri" w:eastAsia="Times New Roman" w:hAnsi="Calibri" w:cs="Times New Roman"/>
          <w:szCs w:val="24"/>
        </w:rPr>
        <w:t xml:space="preserve"> for people with mental illness.</w:t>
      </w:r>
    </w:p>
    <w:p w:rsidR="006C0F24"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A consumer focused approach to care must be underpinned by consumer centred funding arrangements.  Essentially, funding for primary mental health care services should be targeted at, and support, the choices of the individual consumer based on the level and type of need.  Mechanisms for consumer and carer participation in policy, programme development and delivery, including through informal and formal peer support, are also essential.  The Government will develop with consumers and carers a participation framework to guide future national reform efforts by governments and services, and will explore means to strengthen communication with consumers</w:t>
      </w:r>
      <w:r w:rsidR="000E581F">
        <w:rPr>
          <w:rFonts w:ascii="Calibri" w:eastAsia="Times New Roman" w:hAnsi="Calibri" w:cs="Times New Roman"/>
          <w:szCs w:val="24"/>
        </w:rPr>
        <w:t xml:space="preserve"> and carers in national policy.</w:t>
      </w:r>
    </w:p>
    <w:p w:rsidR="006C0F24"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The Australian Government believes that reform must be based on the links and interdependencies between health and broader social support needs for people with mental illness.  For example, supporting participation in employment and education will in turn enhance mental health outcomes, while providing mental health services and support will help people achieve and maintain employment.  Conversely, failure to provide health supports or social supports, including stable housing, is likely to be counterproductive to efforts to facilita</w:t>
      </w:r>
      <w:r w:rsidR="000E581F">
        <w:rPr>
          <w:rFonts w:ascii="Calibri" w:eastAsia="Times New Roman" w:hAnsi="Calibri" w:cs="Times New Roman"/>
          <w:szCs w:val="24"/>
        </w:rPr>
        <w:t>te participation and recovery.</w:t>
      </w:r>
    </w:p>
    <w:p w:rsidR="006C0F24"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A vital element of this approach is ensuring providers at a national and regional level understand that, from the consumer’s perspective, a failure in one part of the system will reduce their outcomes in another, and increase their demands on services and benefits.</w:t>
      </w:r>
    </w:p>
    <w:p w:rsidR="00FF193E" w:rsidRPr="006C0F24" w:rsidRDefault="006C0F24" w:rsidP="000E581F">
      <w:pPr>
        <w:rPr>
          <w:rFonts w:ascii="Calibri" w:eastAsia="Times New Roman" w:hAnsi="Calibri" w:cs="Times New Roman"/>
          <w:szCs w:val="24"/>
        </w:rPr>
      </w:pPr>
      <w:r w:rsidRPr="006C0F24">
        <w:rPr>
          <w:rFonts w:ascii="Calibri" w:eastAsia="Times New Roman" w:hAnsi="Calibri" w:cs="Times New Roman"/>
          <w:szCs w:val="24"/>
        </w:rPr>
        <w:t xml:space="preserve">Reform must build programmes and integrated pathways around the individual needs of consumers, including particular subgroups with or at risk of mental illness.  This must include people living in rural and remote areas, Aboriginal and Torres Strait Islander people, </w:t>
      </w:r>
      <w:proofErr w:type="gramStart"/>
      <w:r w:rsidRPr="006C0F24">
        <w:rPr>
          <w:rFonts w:ascii="Calibri" w:eastAsia="Times New Roman" w:hAnsi="Calibri" w:cs="Times New Roman"/>
          <w:szCs w:val="24"/>
        </w:rPr>
        <w:t>people</w:t>
      </w:r>
      <w:proofErr w:type="gramEnd"/>
      <w:r w:rsidRPr="006C0F24">
        <w:rPr>
          <w:rFonts w:ascii="Calibri" w:eastAsia="Times New Roman" w:hAnsi="Calibri" w:cs="Times New Roman"/>
          <w:szCs w:val="24"/>
        </w:rPr>
        <w:t xml:space="preserve"> from culturally and linguistically diverse backgrounds, humanitarian entrants and other vulnerable groups.  Continued development and promotion of specific consumer focused performance measurement tools will also be embedded in efforts to monitor, review</w:t>
      </w:r>
      <w:r w:rsidR="00462A8D">
        <w:rPr>
          <w:rFonts w:ascii="Calibri" w:eastAsia="Times New Roman" w:hAnsi="Calibri" w:cs="Times New Roman"/>
          <w:szCs w:val="24"/>
        </w:rPr>
        <w:t xml:space="preserve"> and improve programme efforts.</w:t>
      </w:r>
    </w:p>
    <w:p w:rsidR="006C0F24" w:rsidRPr="006C0F24" w:rsidRDefault="006C0F24" w:rsidP="004172FF">
      <w:pPr>
        <w:pStyle w:val="Heading2"/>
      </w:pPr>
      <w:bookmarkStart w:id="19" w:name="_Toc433026694"/>
      <w:bookmarkStart w:id="20" w:name="_Toc438048947"/>
      <w:bookmarkStart w:id="21" w:name="_Toc12534878"/>
      <w:r w:rsidRPr="006C0F24">
        <w:t>Thinking nationally, acting locally – a regional approach to service planning and integration</w:t>
      </w:r>
      <w:bookmarkEnd w:id="19"/>
      <w:bookmarkEnd w:id="20"/>
      <w:bookmarkEnd w:id="21"/>
    </w:p>
    <w:p w:rsidR="006C0F24" w:rsidRPr="006C0F24" w:rsidRDefault="006C0F24" w:rsidP="00462A8D">
      <w:pPr>
        <w:rPr>
          <w:rFonts w:ascii="Calibri" w:eastAsia="Times New Roman" w:hAnsi="Calibri" w:cs="Times New Roman"/>
          <w:szCs w:val="24"/>
        </w:rPr>
      </w:pPr>
      <w:r w:rsidRPr="006C0F24">
        <w:rPr>
          <w:rFonts w:ascii="Calibri" w:eastAsia="Times New Roman" w:hAnsi="Calibri" w:cs="Times New Roman"/>
          <w:szCs w:val="24"/>
        </w:rPr>
        <w:t>The Review report highlighted the current fragmentation and failure in planning and service coordination within the mental health system, making the system difficult to navigate and creating duplication, silos and inefficiencies while negati</w:t>
      </w:r>
      <w:r w:rsidR="00462A8D">
        <w:rPr>
          <w:rFonts w:ascii="Calibri" w:eastAsia="Times New Roman" w:hAnsi="Calibri" w:cs="Times New Roman"/>
          <w:szCs w:val="24"/>
        </w:rPr>
        <w:t>ng potential improved outcomes.</w:t>
      </w:r>
    </w:p>
    <w:p w:rsidR="006C0F24" w:rsidRPr="00462A8D" w:rsidRDefault="006C0F24" w:rsidP="00462A8D">
      <w:pPr>
        <w:rPr>
          <w:rFonts w:ascii="Calibri" w:eastAsia="Times New Roman" w:hAnsi="Calibri" w:cs="Times New Roman"/>
          <w:szCs w:val="24"/>
        </w:rPr>
      </w:pPr>
      <w:r w:rsidRPr="006C0F24">
        <w:rPr>
          <w:rFonts w:ascii="Calibri" w:eastAsia="Times New Roman" w:hAnsi="Calibri" w:cs="Times New Roman"/>
          <w:szCs w:val="24"/>
        </w:rPr>
        <w:t>The Review supported system redesign focused on service integration and better targeting of investment.  It concluded that responsibility for integration is best devolved to the regional level, with the Australian Government taking a strengthened national leadership role to support</w:t>
      </w:r>
      <w:r w:rsidR="00462A8D">
        <w:rPr>
          <w:rFonts w:ascii="Calibri" w:eastAsia="Times New Roman" w:hAnsi="Calibri" w:cs="Times New Roman"/>
          <w:szCs w:val="24"/>
        </w:rPr>
        <w:t xml:space="preserve"> regional integration reforms.</w:t>
      </w:r>
    </w:p>
    <w:p w:rsidR="006C0F24" w:rsidRPr="006C0F24" w:rsidRDefault="006C0F24" w:rsidP="00462A8D">
      <w:pPr>
        <w:rPr>
          <w:rFonts w:ascii="Calibri" w:eastAsia="Times New Roman" w:hAnsi="Calibri" w:cs="Times New Roman"/>
          <w:szCs w:val="24"/>
        </w:rPr>
      </w:pPr>
      <w:r w:rsidRPr="006C0F24">
        <w:rPr>
          <w:rFonts w:ascii="Calibri" w:eastAsia="Times New Roman" w:hAnsi="Calibri" w:cs="Times New Roman"/>
          <w:szCs w:val="24"/>
        </w:rPr>
        <w:lastRenderedPageBreak/>
        <w:t>The Australian Government will respond to fragmentation and inefficiencies through a new regional approach to integrated service planning and delivery, across the spectrum of services.  Integration efforts have previously been focused at a national or state level, and not readily translated to regional and local service contexts. Regional service integration is a critical structural platform for reform of Australia’s mental health services. This new approach will be supported by commissioning of services through a new flexible funding pool which will progressively roll together primary mental health care programmes.  Responsibility for this pool of funding will sit with PHNs</w:t>
      </w:r>
      <w:r w:rsidR="00DC07BA">
        <w:rPr>
          <w:rFonts w:ascii="Calibri" w:eastAsia="Times New Roman" w:hAnsi="Calibri" w:cs="Times New Roman"/>
          <w:szCs w:val="24"/>
        </w:rPr>
        <w:t>.</w:t>
      </w:r>
    </w:p>
    <w:p w:rsidR="006C0F24" w:rsidRPr="006C0F24" w:rsidRDefault="006C0F24" w:rsidP="00462A8D">
      <w:pPr>
        <w:rPr>
          <w:rFonts w:ascii="Calibri" w:eastAsia="Times New Roman" w:hAnsi="Calibri" w:cs="Times New Roman"/>
          <w:szCs w:val="24"/>
        </w:rPr>
      </w:pPr>
      <w:r w:rsidRPr="006C0F24">
        <w:rPr>
          <w:rFonts w:ascii="Calibri" w:eastAsia="Times New Roman" w:hAnsi="Calibri" w:cs="Times New Roman"/>
          <w:szCs w:val="24"/>
        </w:rPr>
        <w:t>Regional integration will bring together mental health policy and services to most effectively meet the needs of individuals at the local level, while making best use and coordination of available resources.   For people with severe and complex mental illness new approaches to assessment will be developed and innovative models through which funding follows the consumer needs will be implemented.</w:t>
      </w:r>
    </w:p>
    <w:p w:rsidR="006C0F24" w:rsidRPr="006C0F24" w:rsidRDefault="006C0F24" w:rsidP="00462A8D">
      <w:pPr>
        <w:rPr>
          <w:rFonts w:ascii="Calibri" w:eastAsia="Times New Roman" w:hAnsi="Calibri" w:cs="Times New Roman"/>
          <w:szCs w:val="24"/>
        </w:rPr>
      </w:pPr>
      <w:r w:rsidRPr="006C0F24">
        <w:rPr>
          <w:rFonts w:ascii="Calibri" w:eastAsia="Times New Roman" w:hAnsi="Calibri" w:cs="Times New Roman"/>
          <w:szCs w:val="24"/>
        </w:rPr>
        <w:t>The new comprehensive approach will include both ‘ground up’ and ‘top down’ elements.  At the national level, the Commonwealth will seek the support of states and territories to implement arrangements for regional planning and integration, building the capacity of PHNs to lead these efforts in partnerships with Local Hospital Networks (LHNs) and other key stakeholders including non-government organisations (including those providing community based mental health and alcohol and other drug services), Aboriginal and Torres Strait Islande</w:t>
      </w:r>
      <w:r w:rsidR="00462A8D">
        <w:rPr>
          <w:rFonts w:ascii="Calibri" w:eastAsia="Times New Roman" w:hAnsi="Calibri" w:cs="Times New Roman"/>
          <w:szCs w:val="24"/>
        </w:rPr>
        <w:t>r organisations and consumers.</w:t>
      </w:r>
    </w:p>
    <w:p w:rsidR="00FF193E" w:rsidRPr="00462A8D" w:rsidRDefault="006C0F24" w:rsidP="00462A8D">
      <w:pPr>
        <w:rPr>
          <w:rFonts w:ascii="Calibri" w:eastAsia="Times New Roman" w:hAnsi="Calibri" w:cs="Times New Roman"/>
          <w:szCs w:val="24"/>
        </w:rPr>
      </w:pPr>
      <w:r w:rsidRPr="006C0F24">
        <w:rPr>
          <w:rFonts w:ascii="Calibri" w:eastAsia="Times New Roman" w:hAnsi="Calibri" w:cs="Times New Roman"/>
          <w:szCs w:val="24"/>
        </w:rPr>
        <w:t>The Commonwealth will also lead the phased introduction of regional planning arrangements.  Integration of services will occur ‘on the ground’ at the regional level because this is the level of the system where direct communication and practical steps can be taken to drive integration of currently disconnected services and to optimally address local needs.  Essential to regional integration efforts will be a robust system of communication between providers and with consumers, including moving towards shared use of digital recor</w:t>
      </w:r>
      <w:bookmarkStart w:id="22" w:name="_Toc433026695"/>
      <w:r w:rsidR="00462A8D">
        <w:rPr>
          <w:rFonts w:ascii="Calibri" w:eastAsia="Times New Roman" w:hAnsi="Calibri" w:cs="Times New Roman"/>
          <w:szCs w:val="24"/>
        </w:rPr>
        <w:t xml:space="preserve">ds, utilising </w:t>
      </w:r>
      <w:proofErr w:type="spellStart"/>
      <w:r w:rsidR="00462A8D">
        <w:rPr>
          <w:rFonts w:ascii="Calibri" w:eastAsia="Times New Roman" w:hAnsi="Calibri" w:cs="Times New Roman"/>
          <w:szCs w:val="24"/>
        </w:rPr>
        <w:t>myHealth</w:t>
      </w:r>
      <w:proofErr w:type="spellEnd"/>
      <w:r w:rsidR="00462A8D">
        <w:rPr>
          <w:rFonts w:ascii="Calibri" w:eastAsia="Times New Roman" w:hAnsi="Calibri" w:cs="Times New Roman"/>
          <w:szCs w:val="24"/>
        </w:rPr>
        <w:t xml:space="preserve"> Record.</w:t>
      </w:r>
    </w:p>
    <w:p w:rsidR="006C0F24" w:rsidRPr="006C0F24" w:rsidRDefault="006C0F24" w:rsidP="004172FF">
      <w:pPr>
        <w:pStyle w:val="Heading2"/>
      </w:pPr>
      <w:bookmarkStart w:id="23" w:name="_Toc438048948"/>
      <w:bookmarkStart w:id="24" w:name="_Toc12534879"/>
      <w:r w:rsidRPr="006C0F24">
        <w:t>Delivering services within a stepped care approach - better targeting services to meet needs</w:t>
      </w:r>
      <w:bookmarkEnd w:id="22"/>
      <w:bookmarkEnd w:id="23"/>
      <w:bookmarkEnd w:id="24"/>
      <w:r w:rsidRPr="006C0F24">
        <w:t xml:space="preserve"> </w:t>
      </w:r>
    </w:p>
    <w:p w:rsidR="006C0F24" w:rsidRPr="006C0F24" w:rsidRDefault="006C0F24" w:rsidP="0037781A">
      <w:pPr>
        <w:rPr>
          <w:rFonts w:ascii="Calibri" w:eastAsia="Times New Roman" w:hAnsi="Calibri" w:cs="Times New Roman"/>
          <w:szCs w:val="24"/>
        </w:rPr>
      </w:pPr>
      <w:r w:rsidRPr="006C0F24">
        <w:rPr>
          <w:rFonts w:ascii="Calibri" w:eastAsia="Times New Roman" w:hAnsi="Calibri" w:cs="Times New Roman"/>
          <w:szCs w:val="24"/>
        </w:rPr>
        <w:t>The Review highlighted problems with the current targeting of mental health resources and pointed to the need for efficiencies to prevent both under-servicing and over-servicing.  It recommended a stepped care approach be a central reform priority, with service delivery matching the needs of individuals and with a particular emphasis on early intervention and self-care.  Stepped care was seen as essential to improving service integration and navigation through the system and to optimising t</w:t>
      </w:r>
      <w:r w:rsidR="0037781A">
        <w:rPr>
          <w:rFonts w:ascii="Calibri" w:eastAsia="Times New Roman" w:hAnsi="Calibri" w:cs="Times New Roman"/>
          <w:szCs w:val="24"/>
        </w:rPr>
        <w:t>he use of available resources.</w:t>
      </w:r>
    </w:p>
    <w:p w:rsidR="006C0F24" w:rsidRPr="0037781A" w:rsidRDefault="006C0F24" w:rsidP="0037781A">
      <w:pPr>
        <w:rPr>
          <w:rFonts w:ascii="Calibri" w:eastAsia="Times New Roman" w:hAnsi="Calibri" w:cs="Times New Roman"/>
          <w:szCs w:val="24"/>
        </w:rPr>
      </w:pPr>
      <w:r w:rsidRPr="006C0F24">
        <w:rPr>
          <w:rFonts w:ascii="Calibri" w:eastAsia="Times New Roman" w:hAnsi="Calibri" w:cs="Times New Roman"/>
          <w:szCs w:val="24"/>
        </w:rPr>
        <w:t>The Review emphasised that a stepped care model needs to address the full range of clinical needs in the population.  The level and</w:t>
      </w:r>
      <w:r w:rsidR="0037781A">
        <w:rPr>
          <w:rFonts w:ascii="Calibri" w:eastAsia="Times New Roman" w:hAnsi="Calibri" w:cs="Times New Roman"/>
          <w:szCs w:val="24"/>
        </w:rPr>
        <w:t xml:space="preserve"> range of need is significant.</w:t>
      </w:r>
    </w:p>
    <w:p w:rsidR="005A7586" w:rsidRPr="006C0F24" w:rsidRDefault="005A7586" w:rsidP="00823C70">
      <w:pPr>
        <w:pBdr>
          <w:top w:val="single" w:sz="4" w:space="1" w:color="BEEFD7"/>
          <w:left w:val="single" w:sz="4" w:space="4" w:color="BEEFD7"/>
          <w:bottom w:val="single" w:sz="4" w:space="1" w:color="BEEFD7"/>
          <w:right w:val="single" w:sz="4" w:space="4" w:color="BEEFD7"/>
        </w:pBdr>
        <w:shd w:val="clear" w:color="auto" w:fill="DDF7EB"/>
        <w:spacing w:after="0"/>
        <w:rPr>
          <w:rFonts w:ascii="Calibri" w:eastAsia="Times New Roman" w:hAnsi="Calibri" w:cs="Times New Roman"/>
          <w:szCs w:val="24"/>
        </w:rPr>
      </w:pPr>
      <w:r>
        <w:rPr>
          <w:rFonts w:ascii="Calibri" w:eastAsia="Times New Roman" w:hAnsi="Calibri" w:cs="Times New Roman"/>
          <w:szCs w:val="24"/>
        </w:rPr>
        <w:t>Each year:</w:t>
      </w:r>
    </w:p>
    <w:p w:rsidR="005A7586" w:rsidRPr="006C0F24" w:rsidRDefault="005A7586" w:rsidP="00823C70">
      <w:pPr>
        <w:numPr>
          <w:ilvl w:val="0"/>
          <w:numId w:val="4"/>
        </w:numPr>
        <w:pBdr>
          <w:top w:val="single" w:sz="4" w:space="1" w:color="BEEFD7"/>
          <w:left w:val="single" w:sz="4" w:space="4" w:color="BEEFD7"/>
          <w:bottom w:val="single" w:sz="4" w:space="1" w:color="BEEFD7"/>
          <w:right w:val="single" w:sz="4" w:space="4" w:color="BEEFD7"/>
        </w:pBdr>
        <w:shd w:val="clear" w:color="auto" w:fill="DDF7EB"/>
        <w:spacing w:after="0"/>
        <w:ind w:left="357" w:hanging="357"/>
        <w:rPr>
          <w:rFonts w:ascii="Calibri" w:eastAsia="Times New Roman" w:hAnsi="Calibri" w:cs="Times New Roman"/>
          <w:szCs w:val="24"/>
        </w:rPr>
      </w:pPr>
      <w:r w:rsidRPr="006C0F24">
        <w:rPr>
          <w:rFonts w:ascii="Calibri" w:eastAsia="Times New Roman" w:hAnsi="Calibri" w:cs="Times New Roman"/>
          <w:szCs w:val="24"/>
        </w:rPr>
        <w:t>16.</w:t>
      </w:r>
      <w:r>
        <w:rPr>
          <w:rFonts w:ascii="Calibri" w:eastAsia="Times New Roman" w:hAnsi="Calibri" w:cs="Times New Roman"/>
          <w:szCs w:val="24"/>
        </w:rPr>
        <w:t>8</w:t>
      </w:r>
      <w:r w:rsidRPr="006C0F24">
        <w:rPr>
          <w:rFonts w:ascii="Calibri" w:eastAsia="Times New Roman" w:hAnsi="Calibri" w:cs="Times New Roman"/>
          <w:szCs w:val="24"/>
        </w:rPr>
        <w:t>% of the population (3.7 million Australians) experience symptoms of a mental illness sufficient to warrant a diagnosis. Of these</w:t>
      </w:r>
      <w:r>
        <w:rPr>
          <w:rFonts w:ascii="Calibri" w:eastAsia="Times New Roman" w:hAnsi="Calibri" w:cs="Times New Roman"/>
          <w:szCs w:val="24"/>
        </w:rPr>
        <w:t>:</w:t>
      </w:r>
    </w:p>
    <w:p w:rsidR="005A7586" w:rsidRPr="006C0F24" w:rsidRDefault="005A7586" w:rsidP="00823C70">
      <w:pPr>
        <w:numPr>
          <w:ilvl w:val="0"/>
          <w:numId w:val="13"/>
        </w:numPr>
        <w:pBdr>
          <w:top w:val="single" w:sz="4" w:space="1" w:color="BEEFD7"/>
          <w:left w:val="single" w:sz="4" w:space="4" w:color="BEEFD7"/>
          <w:bottom w:val="single" w:sz="4" w:space="1" w:color="BEEFD7"/>
          <w:right w:val="single" w:sz="4" w:space="4" w:color="BEEFD7"/>
        </w:pBdr>
        <w:shd w:val="clear" w:color="auto" w:fill="DDF7EB"/>
        <w:spacing w:after="0"/>
        <w:rPr>
          <w:rFonts w:ascii="Calibri" w:eastAsia="Times New Roman" w:hAnsi="Calibri" w:cs="Times New Roman"/>
          <w:szCs w:val="24"/>
        </w:rPr>
      </w:pPr>
      <w:r w:rsidRPr="006C0F24">
        <w:rPr>
          <w:rFonts w:ascii="Calibri" w:eastAsia="Times New Roman" w:hAnsi="Calibri" w:cs="Times New Roman"/>
          <w:szCs w:val="24"/>
        </w:rPr>
        <w:t>3.1% (690,</w:t>
      </w:r>
      <w:r>
        <w:rPr>
          <w:rFonts w:ascii="Calibri" w:eastAsia="Times New Roman" w:hAnsi="Calibri" w:cs="Times New Roman"/>
          <w:szCs w:val="24"/>
        </w:rPr>
        <w:t>000) will have a severe illness;</w:t>
      </w:r>
      <w:r w:rsidRPr="006C0F24">
        <w:rPr>
          <w:rFonts w:ascii="Calibri" w:eastAsia="Times New Roman" w:hAnsi="Calibri" w:cs="Times New Roman"/>
          <w:szCs w:val="24"/>
        </w:rPr>
        <w:t xml:space="preserve"> </w:t>
      </w:r>
    </w:p>
    <w:p w:rsidR="005A7586" w:rsidRPr="006C0F24" w:rsidRDefault="005A7586" w:rsidP="00823C70">
      <w:pPr>
        <w:numPr>
          <w:ilvl w:val="0"/>
          <w:numId w:val="13"/>
        </w:numPr>
        <w:pBdr>
          <w:top w:val="single" w:sz="4" w:space="1" w:color="BEEFD7"/>
          <w:left w:val="single" w:sz="4" w:space="4" w:color="BEEFD7"/>
          <w:bottom w:val="single" w:sz="4" w:space="1" w:color="BEEFD7"/>
          <w:right w:val="single" w:sz="4" w:space="4" w:color="BEEFD7"/>
        </w:pBdr>
        <w:shd w:val="clear" w:color="auto" w:fill="DDF7EB"/>
        <w:spacing w:after="0"/>
        <w:rPr>
          <w:rFonts w:ascii="Calibri" w:eastAsia="Times New Roman" w:hAnsi="Calibri" w:cs="Times New Roman"/>
          <w:szCs w:val="24"/>
        </w:rPr>
      </w:pPr>
      <w:r w:rsidRPr="006C0F24">
        <w:rPr>
          <w:rFonts w:ascii="Calibri" w:eastAsia="Times New Roman" w:hAnsi="Calibri" w:cs="Times New Roman"/>
          <w:szCs w:val="24"/>
        </w:rPr>
        <w:t>4.6% a moderate illness (1.03 million)</w:t>
      </w:r>
      <w:r>
        <w:rPr>
          <w:rFonts w:ascii="Calibri" w:eastAsia="Times New Roman" w:hAnsi="Calibri" w:cs="Times New Roman"/>
          <w:szCs w:val="24"/>
        </w:rPr>
        <w:t>;</w:t>
      </w:r>
      <w:r w:rsidRPr="006C0F24">
        <w:rPr>
          <w:rFonts w:ascii="Calibri" w:eastAsia="Times New Roman" w:hAnsi="Calibri" w:cs="Times New Roman"/>
          <w:szCs w:val="24"/>
        </w:rPr>
        <w:t xml:space="preserve"> and </w:t>
      </w:r>
    </w:p>
    <w:p w:rsidR="005A7586" w:rsidRPr="006C0F24" w:rsidRDefault="005A7586" w:rsidP="00823C70">
      <w:pPr>
        <w:numPr>
          <w:ilvl w:val="0"/>
          <w:numId w:val="13"/>
        </w:numPr>
        <w:pBdr>
          <w:top w:val="single" w:sz="4" w:space="1" w:color="BEEFD7"/>
          <w:left w:val="single" w:sz="4" w:space="4" w:color="BEEFD7"/>
          <w:bottom w:val="single" w:sz="4" w:space="1" w:color="BEEFD7"/>
          <w:right w:val="single" w:sz="4" w:space="4" w:color="BEEFD7"/>
        </w:pBdr>
        <w:shd w:val="clear" w:color="auto" w:fill="DDF7EB"/>
        <w:spacing w:after="0"/>
        <w:rPr>
          <w:rFonts w:ascii="Calibri" w:eastAsia="Times New Roman" w:hAnsi="Calibri" w:cs="Times New Roman"/>
          <w:szCs w:val="24"/>
        </w:rPr>
      </w:pPr>
      <w:r w:rsidRPr="006C0F24">
        <w:rPr>
          <w:rFonts w:ascii="Calibri" w:eastAsia="Times New Roman" w:hAnsi="Calibri" w:cs="Times New Roman"/>
          <w:szCs w:val="24"/>
        </w:rPr>
        <w:t xml:space="preserve">9.1% </w:t>
      </w:r>
      <w:r>
        <w:rPr>
          <w:rFonts w:ascii="Calibri" w:eastAsia="Times New Roman" w:hAnsi="Calibri" w:cs="Times New Roman"/>
          <w:szCs w:val="24"/>
        </w:rPr>
        <w:t>(2.02 million) a mild illness.</w:t>
      </w:r>
    </w:p>
    <w:p w:rsidR="005A7586" w:rsidRDefault="005A7586"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lastRenderedPageBreak/>
        <w:t>A further 23.1% (5.2 million) will have symptoms that fall short of a formal diagnosis but have other indicators of need for mental health assistance.  About half will have had a previous mental illness and may require help to prevent relapse.  The remainder may require early intervention to prevent development of a full scale illness.</w:t>
      </w:r>
    </w:p>
    <w:p w:rsidR="006C0F24" w:rsidRPr="006C0F24" w:rsidRDefault="006C0F24" w:rsidP="005A7586">
      <w:pPr>
        <w:rPr>
          <w:rFonts w:ascii="Calibri" w:eastAsia="Times New Roman" w:hAnsi="Calibri" w:cs="Times New Roman"/>
          <w:szCs w:val="24"/>
        </w:rPr>
      </w:pPr>
      <w:r w:rsidRPr="006C0F24">
        <w:rPr>
          <w:rFonts w:ascii="Calibri" w:eastAsia="Times New Roman" w:hAnsi="Calibri" w:cs="Times New Roman"/>
          <w:szCs w:val="24"/>
        </w:rPr>
        <w:t>The Government agrees with the advice of the Commission about the need to move towards a stepped care approach as a platform for reform.  A stepped care model embedded in service delivery is necessary to ensure the level of service provided is matched to each consumer’s need.  It will also help shift the focus upstream, away from acute and crisis intervention over time and towards an early intervention approach.</w:t>
      </w:r>
    </w:p>
    <w:p w:rsidR="006C0F24" w:rsidRPr="006C0F24" w:rsidRDefault="006C0F24" w:rsidP="005A7586">
      <w:pPr>
        <w:rPr>
          <w:rFonts w:ascii="Calibri" w:eastAsia="Times New Roman" w:hAnsi="Calibri" w:cs="Times New Roman"/>
          <w:szCs w:val="24"/>
        </w:rPr>
      </w:pPr>
      <w:r w:rsidRPr="006C0F24">
        <w:rPr>
          <w:rFonts w:ascii="Calibri" w:eastAsia="Times New Roman" w:hAnsi="Calibri" w:cs="Times New Roman"/>
          <w:szCs w:val="24"/>
        </w:rPr>
        <w:t>When fully implemented, a comprehensive stepped care approach will ensure people get the right clinical service at the right level and at the right time, linked to other non-health supports as required.  A mental health system built on a stepped care approach will need to comprise a full continuum of services, from low intensity, early intervention through to high levels of care requiring coordination, including wrap around coordinated care for those with sev</w:t>
      </w:r>
      <w:r w:rsidR="00516F12">
        <w:rPr>
          <w:rFonts w:ascii="Calibri" w:eastAsia="Times New Roman" w:hAnsi="Calibri" w:cs="Times New Roman"/>
          <w:szCs w:val="24"/>
        </w:rPr>
        <w:t>ere and complex mental illness.</w:t>
      </w:r>
    </w:p>
    <w:p w:rsidR="006C0F24" w:rsidRPr="006C0F24" w:rsidRDefault="006C0F24" w:rsidP="005A7586">
      <w:pPr>
        <w:rPr>
          <w:rFonts w:ascii="Calibri" w:eastAsia="Times New Roman" w:hAnsi="Calibri" w:cs="Times New Roman"/>
          <w:szCs w:val="24"/>
        </w:rPr>
      </w:pPr>
      <w:r w:rsidRPr="006C0F24">
        <w:rPr>
          <w:rFonts w:ascii="Calibri" w:eastAsia="Times New Roman" w:hAnsi="Calibri" w:cs="Times New Roman"/>
          <w:szCs w:val="24"/>
        </w:rPr>
        <w:t>For consumers this will mean there is a broader range of services available which are better targeted to their needs, and that they are assisted to access the most suitable service.  Appropriately identifying issues and engaging the right level of intervention for people with mild and moderate mental illness will also enable more optimal use of resources at the other end of the spectrum for people w</w:t>
      </w:r>
      <w:r w:rsidR="00516F12">
        <w:rPr>
          <w:rFonts w:ascii="Calibri" w:eastAsia="Times New Roman" w:hAnsi="Calibri" w:cs="Times New Roman"/>
          <w:szCs w:val="24"/>
        </w:rPr>
        <w:t>ith more severe mental illness.</w:t>
      </w:r>
    </w:p>
    <w:p w:rsidR="000C10C2" w:rsidRPr="005A7586" w:rsidRDefault="006C0F24" w:rsidP="005A7586">
      <w:pPr>
        <w:rPr>
          <w:rFonts w:ascii="Calibri" w:eastAsia="Times New Roman" w:hAnsi="Calibri" w:cs="Times New Roman"/>
          <w:szCs w:val="24"/>
        </w:rPr>
      </w:pPr>
      <w:r w:rsidRPr="006C0F24">
        <w:rPr>
          <w:rFonts w:ascii="Calibri" w:eastAsia="Times New Roman" w:hAnsi="Calibri" w:cs="Times New Roman"/>
          <w:szCs w:val="24"/>
        </w:rPr>
        <w:t>Within a stepped care approach, the Government will implement better targeting and use of digital mental health services, Medicare and practice-based services, and pooled mental health programme funding to support greater emphasis on self-help, early intervention and reducing inefficiencies and over-medicalisation of mental health problems.  PHNs will have a key role in commissioning appropriate services and facilitating integration with other relevant supports at the regional level. This will include facilitating linkages between clinical and non-clinical supports, particularly for people with severe and complex mental illness. The approach to strengthening primary care through a stepped c</w:t>
      </w:r>
      <w:r w:rsidR="006F2174">
        <w:rPr>
          <w:rFonts w:ascii="Calibri" w:eastAsia="Times New Roman" w:hAnsi="Calibri" w:cs="Times New Roman"/>
          <w:szCs w:val="24"/>
        </w:rPr>
        <w:t xml:space="preserve">are model is summarised in the </w:t>
      </w:r>
      <w:r w:rsidR="001D0694">
        <w:rPr>
          <w:rFonts w:ascii="Calibri" w:eastAsia="Times New Roman" w:hAnsi="Calibri" w:cs="Times New Roman"/>
          <w:szCs w:val="24"/>
        </w:rPr>
        <w:fldChar w:fldCharType="begin"/>
      </w:r>
      <w:r w:rsidR="001D0694">
        <w:rPr>
          <w:rFonts w:ascii="Calibri" w:eastAsia="Times New Roman" w:hAnsi="Calibri" w:cs="Times New Roman"/>
          <w:szCs w:val="24"/>
        </w:rPr>
        <w:instrText xml:space="preserve"> REF _Ref12536512 \h </w:instrText>
      </w:r>
      <w:r w:rsidR="001D0694">
        <w:rPr>
          <w:rFonts w:ascii="Calibri" w:eastAsia="Times New Roman" w:hAnsi="Calibri" w:cs="Times New Roman"/>
          <w:szCs w:val="24"/>
        </w:rPr>
      </w:r>
      <w:r w:rsidR="001D0694">
        <w:rPr>
          <w:rFonts w:ascii="Calibri" w:eastAsia="Times New Roman" w:hAnsi="Calibri" w:cs="Times New Roman"/>
          <w:szCs w:val="24"/>
        </w:rPr>
        <w:fldChar w:fldCharType="separate"/>
      </w:r>
      <w:r w:rsidR="001D0694">
        <w:t xml:space="preserve">Figure </w:t>
      </w:r>
      <w:r w:rsidR="001D0694">
        <w:rPr>
          <w:noProof/>
        </w:rPr>
        <w:t>1</w:t>
      </w:r>
      <w:r w:rsidR="001D0694">
        <w:rPr>
          <w:rFonts w:ascii="Calibri" w:eastAsia="Times New Roman" w:hAnsi="Calibri" w:cs="Times New Roman"/>
          <w:szCs w:val="24"/>
        </w:rPr>
        <w:fldChar w:fldCharType="end"/>
      </w:r>
      <w:r w:rsidR="001D0694">
        <w:rPr>
          <w:rFonts w:ascii="Calibri" w:eastAsia="Times New Roman" w:hAnsi="Calibri" w:cs="Times New Roman"/>
          <w:szCs w:val="24"/>
        </w:rPr>
        <w:t xml:space="preserve"> </w:t>
      </w:r>
      <w:r w:rsidRPr="006C0F24">
        <w:rPr>
          <w:rFonts w:ascii="Calibri" w:eastAsia="Times New Roman" w:hAnsi="Calibri" w:cs="Times New Roman"/>
          <w:szCs w:val="24"/>
        </w:rPr>
        <w:t>below.</w:t>
      </w:r>
    </w:p>
    <w:p w:rsidR="00FD635E" w:rsidRDefault="00FD635E" w:rsidP="00FD635E">
      <w:pPr>
        <w:pStyle w:val="Caption"/>
        <w:keepNext/>
      </w:pPr>
      <w:bookmarkStart w:id="25" w:name="_Ref12536512"/>
      <w:r>
        <w:lastRenderedPageBreak/>
        <w:t xml:space="preserve">Figure </w:t>
      </w:r>
      <w:fldSimple w:instr=" SEQ Figure \* ARABIC ">
        <w:r>
          <w:rPr>
            <w:noProof/>
          </w:rPr>
          <w:t>1</w:t>
        </w:r>
      </w:fldSimple>
      <w:bookmarkEnd w:id="25"/>
      <w:r>
        <w:t>:</w:t>
      </w:r>
      <w:r w:rsidRPr="00FD635E">
        <w:t xml:space="preserve"> System changes to strengthen the stepped care model in primary mental health care clinical service deliver</w:t>
      </w:r>
    </w:p>
    <w:p w:rsidR="00FD635E" w:rsidRDefault="009C151D" w:rsidP="00FD635E">
      <w:r>
        <w:rPr>
          <w:rFonts w:ascii="Calibri" w:eastAsia="Times New Roman" w:hAnsi="Calibri" w:cs="Times New Roman"/>
          <w:b/>
          <w:i/>
          <w:noProof/>
          <w:szCs w:val="24"/>
          <w:lang w:eastAsia="en-AU"/>
        </w:rPr>
        <w:drawing>
          <wp:inline distT="0" distB="0" distL="0" distR="0" wp14:anchorId="26F53ABE" wp14:editId="28DB46BE">
            <wp:extent cx="6084570" cy="5108575"/>
            <wp:effectExtent l="0" t="0" r="0" b="0"/>
            <wp:docPr id="18" name="Picture 18" descr="This diagram is a graphical representation of a stepped care model. A description of the elements of a stepped care model can be found in the description above this diagram. " title="Stepped ca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5108575"/>
                    </a:xfrm>
                    <a:prstGeom prst="rect">
                      <a:avLst/>
                    </a:prstGeom>
                    <a:noFill/>
                  </pic:spPr>
                </pic:pic>
              </a:graphicData>
            </a:graphic>
          </wp:inline>
        </w:drawing>
      </w:r>
      <w:bookmarkStart w:id="26" w:name="_Toc433026696"/>
      <w:bookmarkStart w:id="27" w:name="_Toc438048949"/>
    </w:p>
    <w:p w:rsidR="006C0F24" w:rsidRPr="006C0F24" w:rsidRDefault="006C0F24" w:rsidP="004172FF">
      <w:pPr>
        <w:pStyle w:val="Heading2"/>
      </w:pPr>
      <w:bookmarkStart w:id="28" w:name="_Toc12534880"/>
      <w:r w:rsidRPr="006C0F24">
        <w:t>Effective early intervention across the lifespan – shifting the balance</w:t>
      </w:r>
      <w:bookmarkEnd w:id="26"/>
      <w:bookmarkEnd w:id="27"/>
      <w:bookmarkEnd w:id="28"/>
    </w:p>
    <w:p w:rsidR="006C0F24" w:rsidRPr="006C0F24" w:rsidRDefault="006C0F24" w:rsidP="00866331">
      <w:pPr>
        <w:rPr>
          <w:rFonts w:ascii="Calibri" w:eastAsia="MS Mincho" w:hAnsi="Calibri" w:cs="Cambria"/>
          <w:szCs w:val="24"/>
        </w:rPr>
      </w:pPr>
      <w:r w:rsidRPr="006C0F24">
        <w:rPr>
          <w:rFonts w:ascii="Calibri" w:eastAsia="Times New Roman" w:hAnsi="Calibri" w:cs="Times New Roman"/>
          <w:szCs w:val="24"/>
        </w:rPr>
        <w:t>The Review found the greatest inefficiencies in the mental health system come from providing acute and crisis response services when prevention and early intervention services would have reduced the need for complex and costly interventions while supporting people to remain in the community.</w:t>
      </w:r>
    </w:p>
    <w:p w:rsidR="006C0F24" w:rsidRPr="00866331" w:rsidRDefault="006C0F24" w:rsidP="00866331">
      <w:pPr>
        <w:rPr>
          <w:rFonts w:ascii="Calibri" w:eastAsia="MS Mincho" w:hAnsi="Calibri" w:cs="Cambria"/>
          <w:szCs w:val="24"/>
        </w:rPr>
      </w:pPr>
      <w:r w:rsidRPr="006C0F24">
        <w:rPr>
          <w:rFonts w:ascii="Calibri" w:eastAsia="MS Mincho" w:hAnsi="Calibri" w:cs="Cambria"/>
          <w:szCs w:val="24"/>
        </w:rPr>
        <w:t xml:space="preserve">The Review also found that intervening early, and providing the right interventions at the right time, can save enormous costs throughout a person’s lifetime. </w:t>
      </w:r>
      <w:r w:rsidRPr="006C0F24">
        <w:rPr>
          <w:rFonts w:ascii="Calibri" w:eastAsia="Times New Roman" w:hAnsi="Calibri" w:cs="Times New Roman"/>
          <w:szCs w:val="24"/>
        </w:rPr>
        <w:t>It also highlighted the importance of a life course approach to prevention, early intervention and recovery, recognising that different population groups have different needs.</w:t>
      </w:r>
    </w:p>
    <w:p w:rsidR="006C0F24" w:rsidRPr="00866331" w:rsidRDefault="006C0F24" w:rsidP="00866331">
      <w:pPr>
        <w:rPr>
          <w:rFonts w:ascii="Calibri" w:eastAsia="Times New Roman" w:hAnsi="Calibri" w:cs="Times New Roman"/>
          <w:szCs w:val="24"/>
        </w:rPr>
      </w:pPr>
      <w:r w:rsidRPr="006C0F24">
        <w:rPr>
          <w:rFonts w:ascii="Calibri" w:eastAsia="Times New Roman" w:hAnsi="Calibri" w:cs="Times New Roman"/>
          <w:szCs w:val="24"/>
        </w:rPr>
        <w:t>The Review ca</w:t>
      </w:r>
      <w:r w:rsidR="00866331">
        <w:rPr>
          <w:rFonts w:ascii="Calibri" w:eastAsia="Times New Roman" w:hAnsi="Calibri" w:cs="Times New Roman"/>
          <w:szCs w:val="24"/>
        </w:rPr>
        <w:t>lled to</w:t>
      </w:r>
    </w:p>
    <w:p w:rsidR="006C0F24" w:rsidRPr="00866331" w:rsidRDefault="006C0F24" w:rsidP="00FD635E">
      <w:pPr>
        <w:pStyle w:val="Quote"/>
      </w:pPr>
      <w:r w:rsidRPr="00C83BFB">
        <w:t>“</w:t>
      </w:r>
      <w:proofErr w:type="gramStart"/>
      <w:r w:rsidRPr="00C83BFB">
        <w:t>shift</w:t>
      </w:r>
      <w:proofErr w:type="gramEnd"/>
      <w:r w:rsidRPr="00C83BFB">
        <w:t xml:space="preserve"> the pendulum in Commonwealth expenditure away from acute illness and crisis towards primary prevention, early intervention and a continuous pathway to recovery”</w:t>
      </w:r>
      <w:r w:rsidR="00E916FD" w:rsidRPr="00C83BFB">
        <w:t>.</w:t>
      </w:r>
    </w:p>
    <w:p w:rsidR="006C0F24" w:rsidRPr="006C0F24" w:rsidRDefault="006C0F24" w:rsidP="00866331">
      <w:pPr>
        <w:rPr>
          <w:rFonts w:ascii="Calibri" w:eastAsia="Times New Roman" w:hAnsi="Calibri" w:cs="Times New Roman"/>
          <w:szCs w:val="24"/>
        </w:rPr>
      </w:pPr>
      <w:r w:rsidRPr="006C0F24">
        <w:rPr>
          <w:rFonts w:ascii="Calibri" w:eastAsia="Times New Roman" w:hAnsi="Calibri" w:cs="Times New Roman"/>
          <w:szCs w:val="24"/>
        </w:rPr>
        <w:t xml:space="preserve">The Government strongly supports this principle and agrees it should be embedded across the spectrum of interventions and across the lifespan.  Previous efforts and substantial </w:t>
      </w:r>
      <w:r w:rsidRPr="006C0F24">
        <w:rPr>
          <w:rFonts w:ascii="Calibri" w:eastAsia="Times New Roman" w:hAnsi="Calibri" w:cs="Times New Roman"/>
          <w:szCs w:val="24"/>
        </w:rPr>
        <w:lastRenderedPageBreak/>
        <w:t>investment in early intervention have focused on the important area of youth mental health.  It is time to review, and where possible extend this focus, particularly with regard to intervening early through promotion and prevention for children, providing first line responses which are easy to access, and ensuring that care is provided before crises develop for people who are at heightened risk of suicide and/or mental illness.</w:t>
      </w:r>
    </w:p>
    <w:p w:rsidR="006C0F24" w:rsidRPr="006C0F24" w:rsidRDefault="006C0F24" w:rsidP="00866331">
      <w:pPr>
        <w:rPr>
          <w:rFonts w:ascii="Calibri" w:eastAsia="Times New Roman" w:hAnsi="Calibri" w:cs="Times New Roman"/>
          <w:szCs w:val="24"/>
        </w:rPr>
      </w:pPr>
      <w:r w:rsidRPr="006C0F24">
        <w:rPr>
          <w:rFonts w:ascii="Calibri" w:eastAsia="Times New Roman" w:hAnsi="Calibri" w:cs="Times New Roman"/>
          <w:szCs w:val="24"/>
        </w:rPr>
        <w:t>The Government has previously indicated it does not support the proposal by the Commission to immediately reallocate a minimum of $1 billion in Commonwealth funding to public hospital services in the forward estimates into alternative services.  As consultations revealed, there is not a simple dichotomy between services, and reducing funding for public hospital services in this way would be likely to disadvantage consumers.  A significant proportion of Commonwealth funding to public hospital services is used to support community-based clinical mental health services managed by those hospitals, a fact that is not widely appreciated.  Any substantial reduction in Commonwealth funding would therefore significantly impact on necessary clinical services in the community as well as place</w:t>
      </w:r>
      <w:r w:rsidR="00866331">
        <w:rPr>
          <w:rFonts w:ascii="Calibri" w:eastAsia="Times New Roman" w:hAnsi="Calibri" w:cs="Times New Roman"/>
          <w:szCs w:val="24"/>
        </w:rPr>
        <w:t xml:space="preserve"> further pressure on hospitals.</w:t>
      </w:r>
    </w:p>
    <w:p w:rsidR="00FF193E" w:rsidRPr="00866331" w:rsidRDefault="006C0F24" w:rsidP="00866331">
      <w:pPr>
        <w:rPr>
          <w:rFonts w:ascii="Calibri" w:eastAsia="Times New Roman" w:hAnsi="Calibri" w:cs="Times New Roman"/>
          <w:szCs w:val="24"/>
        </w:rPr>
      </w:pPr>
      <w:r w:rsidRPr="006C0F24">
        <w:rPr>
          <w:rFonts w:ascii="Calibri" w:eastAsia="Times New Roman" w:hAnsi="Calibri" w:cs="Times New Roman"/>
          <w:szCs w:val="24"/>
        </w:rPr>
        <w:t>However, outlays on hospital funding should reduce over the medium to long term through embedding early intervention in mental health reform and better planning and targeting primary and community care services.  This will be a priority issue for the Commonwealth to take to negotiations with states and territories in the context of the Fifth National Mental Health Plan and to monitor throughout implementation of the Plan.</w:t>
      </w:r>
      <w:bookmarkStart w:id="29" w:name="_Toc433026697"/>
    </w:p>
    <w:p w:rsidR="006C0F24" w:rsidRPr="006C0F24" w:rsidRDefault="006C0F24" w:rsidP="004172FF">
      <w:pPr>
        <w:pStyle w:val="Heading2"/>
      </w:pPr>
      <w:bookmarkStart w:id="30" w:name="_Toc438048950"/>
      <w:bookmarkStart w:id="31" w:name="_Toc12534881"/>
      <w:r w:rsidRPr="006C0F24">
        <w:t>Digital mental health services – making optimal use of Australia’s world leading technology</w:t>
      </w:r>
      <w:bookmarkEnd w:id="29"/>
      <w:bookmarkEnd w:id="30"/>
      <w:bookmarkEnd w:id="31"/>
    </w:p>
    <w:p w:rsidR="006C0F24" w:rsidRPr="006C0F24" w:rsidRDefault="006C0F24" w:rsidP="00516F12">
      <w:pPr>
        <w:rPr>
          <w:rFonts w:ascii="Calibri" w:eastAsia="Times New Roman" w:hAnsi="Calibri" w:cs="Times New Roman"/>
          <w:szCs w:val="24"/>
        </w:rPr>
      </w:pPr>
      <w:r w:rsidRPr="006C0F24">
        <w:rPr>
          <w:rFonts w:ascii="Calibri" w:eastAsia="Times New Roman" w:hAnsi="Calibri" w:cs="Times New Roman"/>
          <w:szCs w:val="24"/>
        </w:rPr>
        <w:t>The Australian Government’s investment in telephone and online forms of evidence based mental health services has started to transform the way in which treatment can be made available to people with a broad range of needs for services.  It is time to take the role of these services one step further to form a critical entry point to mental health service delivery.  Australia is not currently optimising use of these services.</w:t>
      </w:r>
    </w:p>
    <w:p w:rsidR="006C0F24" w:rsidRPr="006C0F24" w:rsidRDefault="006C0F24" w:rsidP="00516F12">
      <w:pPr>
        <w:rPr>
          <w:rFonts w:ascii="Calibri" w:eastAsia="Times New Roman" w:hAnsi="Calibri" w:cs="Times New Roman"/>
          <w:szCs w:val="24"/>
        </w:rPr>
      </w:pPr>
      <w:r w:rsidRPr="006C0F24">
        <w:rPr>
          <w:rFonts w:ascii="Calibri" w:eastAsia="Times New Roman" w:hAnsi="Calibri" w:cs="Times New Roman"/>
          <w:szCs w:val="24"/>
        </w:rPr>
        <w:t>Digital mental health services encompass a broad range of support services including information, self-help, crisis support, assessment, treatment and peer support.  Some services are self-help</w:t>
      </w:r>
      <w:r w:rsidR="00A925A0">
        <w:rPr>
          <w:rFonts w:ascii="Calibri" w:eastAsia="Times New Roman" w:hAnsi="Calibri" w:cs="Times New Roman"/>
          <w:szCs w:val="24"/>
        </w:rPr>
        <w:t>,</w:t>
      </w:r>
      <w:r w:rsidRPr="006C0F24">
        <w:rPr>
          <w:rFonts w:ascii="Calibri" w:eastAsia="Times New Roman" w:hAnsi="Calibri" w:cs="Times New Roman"/>
          <w:szCs w:val="24"/>
        </w:rPr>
        <w:t xml:space="preserve"> others have a clinician moderated component.  Services are provided by telephone or on line.  Many focus on particular types of needs, based on clinical diagnosis of depression, anxiety or other disorders.  Others suppor</w:t>
      </w:r>
      <w:r w:rsidR="00516F12">
        <w:rPr>
          <w:rFonts w:ascii="Calibri" w:eastAsia="Times New Roman" w:hAnsi="Calibri" w:cs="Times New Roman"/>
          <w:szCs w:val="24"/>
        </w:rPr>
        <w:t>t particular population groups.</w:t>
      </w:r>
    </w:p>
    <w:p w:rsidR="006C0F24" w:rsidRPr="006C0F24" w:rsidRDefault="006C0F24" w:rsidP="00516F12">
      <w:pPr>
        <w:rPr>
          <w:rFonts w:ascii="Calibri" w:eastAsia="Times New Roman" w:hAnsi="Calibri" w:cs="Times New Roman"/>
          <w:szCs w:val="24"/>
        </w:rPr>
      </w:pPr>
      <w:r w:rsidRPr="006C0F24">
        <w:rPr>
          <w:rFonts w:ascii="Calibri" w:eastAsia="Times New Roman" w:hAnsi="Calibri" w:cs="Times New Roman"/>
          <w:szCs w:val="24"/>
        </w:rPr>
        <w:t>There is a robust evidence base showing that for many people these interventions are as effective as face to face services.  For those people who prefer anonymity or who are in regions where it is difficu</w:t>
      </w:r>
      <w:r w:rsidR="00E916FD">
        <w:rPr>
          <w:rFonts w:ascii="Calibri" w:eastAsia="Times New Roman" w:hAnsi="Calibri" w:cs="Times New Roman"/>
          <w:szCs w:val="24"/>
        </w:rPr>
        <w:t>lt to access face-to-</w:t>
      </w:r>
      <w:r w:rsidRPr="006C0F24">
        <w:rPr>
          <w:rFonts w:ascii="Calibri" w:eastAsia="Times New Roman" w:hAnsi="Calibri" w:cs="Times New Roman"/>
          <w:szCs w:val="24"/>
        </w:rPr>
        <w:t>face providers there is an added utility to these services.  While Australia has provided a leading edge in the development and evaluation of digital mental health services, uptake has not been optimal.  Multiple providers and multiple access points make phone and web servi</w:t>
      </w:r>
      <w:r w:rsidR="00516F12">
        <w:rPr>
          <w:rFonts w:ascii="Calibri" w:eastAsia="Times New Roman" w:hAnsi="Calibri" w:cs="Times New Roman"/>
          <w:szCs w:val="24"/>
        </w:rPr>
        <w:t>ces difficult to easily access.</w:t>
      </w:r>
    </w:p>
    <w:p w:rsidR="00FF193E" w:rsidRPr="006C0F24" w:rsidRDefault="006C0F24" w:rsidP="00516F12">
      <w:pPr>
        <w:rPr>
          <w:rFonts w:ascii="Calibri" w:eastAsia="Times New Roman" w:hAnsi="Calibri" w:cs="Times New Roman"/>
          <w:szCs w:val="24"/>
        </w:rPr>
      </w:pPr>
      <w:r w:rsidRPr="006C0F24">
        <w:rPr>
          <w:rFonts w:ascii="Calibri" w:eastAsia="Times New Roman" w:hAnsi="Calibri" w:cs="Times New Roman"/>
          <w:szCs w:val="24"/>
        </w:rPr>
        <w:t>A key reform element of the response will be utilising Australia’s innovative digital mental health services to offer a new easy to access gateway to services, and to make it easy to connect with the particular service which best matches the needs of the consumers.</w:t>
      </w:r>
    </w:p>
    <w:p w:rsidR="006C0F24" w:rsidRPr="006C0F24" w:rsidRDefault="004172FF" w:rsidP="004172FF">
      <w:pPr>
        <w:pStyle w:val="Heading2"/>
      </w:pPr>
      <w:bookmarkStart w:id="32" w:name="_Toc433026698"/>
      <w:bookmarkStart w:id="33" w:name="_Toc438048951"/>
      <w:bookmarkStart w:id="34" w:name="_Toc12534882"/>
      <w:r>
        <w:t>S</w:t>
      </w:r>
      <w:r w:rsidR="00E916FD">
        <w:t>trengthened national l</w:t>
      </w:r>
      <w:r w:rsidR="006C0F24" w:rsidRPr="006C0F24">
        <w:t>eadership – facilitating systemic change</w:t>
      </w:r>
      <w:bookmarkEnd w:id="32"/>
      <w:bookmarkEnd w:id="33"/>
      <w:bookmarkEnd w:id="34"/>
    </w:p>
    <w:p w:rsidR="006C0F24" w:rsidRPr="006C0F24" w:rsidRDefault="006C0F24" w:rsidP="00F21140">
      <w:pPr>
        <w:rPr>
          <w:rFonts w:ascii="Calibri" w:eastAsia="Times New Roman" w:hAnsi="Calibri" w:cs="Times New Roman"/>
          <w:szCs w:val="24"/>
        </w:rPr>
      </w:pPr>
      <w:r w:rsidRPr="006C0F24">
        <w:rPr>
          <w:rFonts w:ascii="Calibri" w:eastAsia="Times New Roman" w:hAnsi="Calibri" w:cs="Times New Roman"/>
          <w:szCs w:val="24"/>
        </w:rPr>
        <w:lastRenderedPageBreak/>
        <w:t>The Government acknowledges that mental health reform must be underpinned by national leadership as well as partnership between governments if the challenges presented by the Commission’s report are to be addressed.  The Australian Government reaffirms its commitment to leading national mental health policy direction, particularly in those areas where a national approach is efficient and effective. This national leadership role will, as the National Mental Health Commission suggests, translate to supporting effective change and integration</w:t>
      </w:r>
      <w:r w:rsidR="00F21140">
        <w:rPr>
          <w:rFonts w:ascii="Calibri" w:eastAsia="Times New Roman" w:hAnsi="Calibri" w:cs="Times New Roman"/>
          <w:szCs w:val="24"/>
        </w:rPr>
        <w:t xml:space="preserve"> at a regional and local level.</w:t>
      </w:r>
    </w:p>
    <w:p w:rsidR="00BE0E6C" w:rsidRPr="00BE0E6C" w:rsidRDefault="006C0F24" w:rsidP="00F21140">
      <w:pPr>
        <w:rPr>
          <w:rFonts w:ascii="Calibri" w:eastAsia="Times New Roman" w:hAnsi="Calibri" w:cs="Times New Roman"/>
          <w:szCs w:val="24"/>
        </w:rPr>
      </w:pPr>
      <w:r w:rsidRPr="006C0F24">
        <w:rPr>
          <w:rFonts w:ascii="Calibri" w:eastAsia="Times New Roman" w:hAnsi="Calibri" w:cs="Times New Roman"/>
          <w:szCs w:val="24"/>
        </w:rPr>
        <w:t>This will involve strengthening and broadening the Commonwealth’s leadership role from a funder of and participant in mental health reform to actively facilitating enduring change at a national and regional level by promoting key partnerships, evidence and accountability.   This role will also require a commitment to continuing and better coordinating key activities to promote mental health and prevent illness, and to support the needs of particular groups for whom the Commonwea</w:t>
      </w:r>
      <w:r w:rsidR="00BE0E6C">
        <w:rPr>
          <w:rFonts w:ascii="Calibri" w:eastAsia="Times New Roman" w:hAnsi="Calibri" w:cs="Times New Roman"/>
          <w:szCs w:val="24"/>
        </w:rPr>
        <w:t>lth is primarily responsible.</w:t>
      </w:r>
      <w:bookmarkStart w:id="35" w:name="_Toc433026699"/>
    </w:p>
    <w:p w:rsidR="006C0F24" w:rsidRPr="004172FF" w:rsidRDefault="006C0F24" w:rsidP="004172FF">
      <w:pPr>
        <w:pStyle w:val="Heading1"/>
      </w:pPr>
      <w:bookmarkStart w:id="36" w:name="_Toc438048952"/>
      <w:bookmarkStart w:id="37" w:name="_Toc12534883"/>
      <w:r w:rsidRPr="004172FF">
        <w:lastRenderedPageBreak/>
        <w:t>Immediate action to reform programmes and services</w:t>
      </w:r>
      <w:bookmarkEnd w:id="35"/>
      <w:bookmarkEnd w:id="36"/>
      <w:bookmarkEnd w:id="37"/>
    </w:p>
    <w:p w:rsidR="006C0F24" w:rsidRPr="006C0F24" w:rsidRDefault="006C0F24" w:rsidP="0087308B">
      <w:pPr>
        <w:rPr>
          <w:rFonts w:ascii="Calibri" w:eastAsia="Times New Roman" w:hAnsi="Calibri" w:cs="Times New Roman"/>
          <w:szCs w:val="24"/>
        </w:rPr>
      </w:pPr>
      <w:r w:rsidRPr="006C0F24">
        <w:rPr>
          <w:rFonts w:ascii="Calibri" w:eastAsia="Times New Roman" w:hAnsi="Calibri" w:cs="Times New Roman"/>
          <w:szCs w:val="24"/>
        </w:rPr>
        <w:t>The Government is clear that the mental health sector is looking for reform and agrees that action needs to be taken without further delay.  This will take the form of concrete steps to implement change that responds to critical Review findings within a new systems based approach to mental h</w:t>
      </w:r>
      <w:r w:rsidR="00FA51A6">
        <w:rPr>
          <w:rFonts w:ascii="Calibri" w:eastAsia="Times New Roman" w:hAnsi="Calibri" w:cs="Times New Roman"/>
          <w:szCs w:val="24"/>
        </w:rPr>
        <w:t>ealth and suicide prevention.</w:t>
      </w:r>
    </w:p>
    <w:p w:rsidR="00460720" w:rsidRDefault="00460720" w:rsidP="00460720">
      <w:pPr>
        <w:pStyle w:val="ListParagraph"/>
        <w:shd w:val="clear" w:color="auto" w:fill="DDF7EB"/>
        <w:spacing w:after="60"/>
        <w:ind w:left="0"/>
        <w:rPr>
          <w:rFonts w:ascii="Calibri" w:eastAsia="Times New Roman" w:hAnsi="Calibri" w:cs="Times New Roman"/>
          <w:szCs w:val="24"/>
        </w:rPr>
      </w:pPr>
      <w:bookmarkStart w:id="38" w:name="_Toc433026700"/>
      <w:r>
        <w:rPr>
          <w:rFonts w:ascii="Calibri" w:eastAsia="Times New Roman" w:hAnsi="Calibri" w:cs="Times New Roman"/>
          <w:szCs w:val="24"/>
        </w:rPr>
        <w:t>Work will immediately commence on the following key action areas:</w:t>
      </w:r>
    </w:p>
    <w:p w:rsidR="0087308B" w:rsidRDefault="0087308B" w:rsidP="00460720">
      <w:pPr>
        <w:pStyle w:val="ListParagraph"/>
        <w:numPr>
          <w:ilvl w:val="0"/>
          <w:numId w:val="14"/>
        </w:numPr>
        <w:shd w:val="clear" w:color="auto" w:fill="DDF7EB"/>
        <w:spacing w:after="60"/>
        <w:ind w:left="0" w:firstLine="0"/>
        <w:rPr>
          <w:rFonts w:ascii="Calibri" w:eastAsia="Times New Roman" w:hAnsi="Calibri" w:cs="Times New Roman"/>
          <w:szCs w:val="24"/>
        </w:rPr>
      </w:pPr>
      <w:r w:rsidRPr="0087308B">
        <w:rPr>
          <w:rFonts w:ascii="Calibri" w:eastAsia="Times New Roman" w:hAnsi="Calibri" w:cs="Times New Roman"/>
          <w:szCs w:val="24"/>
        </w:rPr>
        <w:t xml:space="preserve">Locally planned and commissioned mental health services through Primary Health Networks and the establishment of a flexible primary health care funding pool </w:t>
      </w:r>
    </w:p>
    <w:p w:rsidR="0087308B" w:rsidRPr="0087308B" w:rsidRDefault="0087308B" w:rsidP="00460720">
      <w:pPr>
        <w:pStyle w:val="ListParagraph"/>
        <w:numPr>
          <w:ilvl w:val="0"/>
          <w:numId w:val="14"/>
        </w:numPr>
        <w:shd w:val="clear" w:color="auto" w:fill="DDF7EB"/>
        <w:spacing w:after="0"/>
        <w:ind w:left="0" w:firstLine="0"/>
        <w:rPr>
          <w:rFonts w:ascii="Calibri" w:eastAsia="Times New Roman" w:hAnsi="Calibri" w:cs="Times New Roman"/>
          <w:szCs w:val="24"/>
        </w:rPr>
      </w:pPr>
      <w:r w:rsidRPr="0087308B">
        <w:rPr>
          <w:rFonts w:ascii="Calibri" w:eastAsia="Times New Roman" w:hAnsi="Calibri" w:cs="Times New Roman"/>
          <w:szCs w:val="24"/>
        </w:rPr>
        <w:t>A new easy to access digital mental health gateway</w:t>
      </w:r>
    </w:p>
    <w:p w:rsidR="0087308B" w:rsidRPr="0087308B" w:rsidRDefault="0087308B" w:rsidP="00460720">
      <w:pPr>
        <w:numPr>
          <w:ilvl w:val="1"/>
          <w:numId w:val="2"/>
        </w:numPr>
        <w:shd w:val="clear" w:color="auto" w:fill="DDF7EB"/>
        <w:spacing w:after="0"/>
        <w:ind w:left="0" w:firstLine="0"/>
        <w:rPr>
          <w:rFonts w:ascii="Calibri" w:eastAsia="Times New Roman" w:hAnsi="Calibri" w:cs="Times New Roman"/>
          <w:szCs w:val="24"/>
        </w:rPr>
      </w:pPr>
      <w:r w:rsidRPr="0087308B">
        <w:rPr>
          <w:rFonts w:ascii="Calibri" w:eastAsia="Times New Roman" w:hAnsi="Calibri" w:cs="Times New Roman"/>
          <w:szCs w:val="24"/>
        </w:rPr>
        <w:t>Refocusing primary mental health care programmes and services to support a stepped care model</w:t>
      </w:r>
    </w:p>
    <w:p w:rsidR="0087308B" w:rsidRPr="0087308B" w:rsidRDefault="0087308B" w:rsidP="00460720">
      <w:pPr>
        <w:numPr>
          <w:ilvl w:val="1"/>
          <w:numId w:val="2"/>
        </w:numPr>
        <w:shd w:val="clear" w:color="auto" w:fill="DDF7EB"/>
        <w:spacing w:after="0"/>
        <w:ind w:left="0" w:firstLine="11"/>
        <w:rPr>
          <w:rFonts w:ascii="Calibri" w:eastAsia="Times New Roman" w:hAnsi="Calibri" w:cs="Times New Roman"/>
          <w:szCs w:val="24"/>
        </w:rPr>
      </w:pPr>
      <w:r w:rsidRPr="0087308B">
        <w:rPr>
          <w:rFonts w:ascii="Calibri" w:eastAsia="Times New Roman" w:hAnsi="Calibri" w:cs="Times New Roman"/>
          <w:szCs w:val="24"/>
        </w:rPr>
        <w:t>Joined up support for child mental health</w:t>
      </w:r>
    </w:p>
    <w:p w:rsidR="0087308B" w:rsidRPr="0087308B" w:rsidRDefault="0087308B" w:rsidP="00460720">
      <w:pPr>
        <w:numPr>
          <w:ilvl w:val="1"/>
          <w:numId w:val="2"/>
        </w:numPr>
        <w:shd w:val="clear" w:color="auto" w:fill="DDF7EB"/>
        <w:spacing w:after="60"/>
        <w:ind w:left="0" w:firstLine="9"/>
        <w:rPr>
          <w:rFonts w:ascii="Calibri" w:eastAsia="Times New Roman" w:hAnsi="Calibri" w:cs="Times New Roman"/>
          <w:szCs w:val="24"/>
        </w:rPr>
      </w:pPr>
      <w:r w:rsidRPr="0087308B">
        <w:rPr>
          <w:rFonts w:ascii="Calibri" w:eastAsia="Times New Roman" w:hAnsi="Calibri" w:cs="Times New Roman"/>
          <w:szCs w:val="24"/>
        </w:rPr>
        <w:t xml:space="preserve">An integrated and equitable approach to youth mental health </w:t>
      </w:r>
    </w:p>
    <w:p w:rsidR="0087308B" w:rsidRPr="0087308B" w:rsidRDefault="0087308B" w:rsidP="00460720">
      <w:pPr>
        <w:numPr>
          <w:ilvl w:val="1"/>
          <w:numId w:val="2"/>
        </w:numPr>
        <w:shd w:val="clear" w:color="auto" w:fill="DDF7EB"/>
        <w:spacing w:after="60"/>
        <w:ind w:left="0" w:firstLine="9"/>
        <w:rPr>
          <w:rFonts w:ascii="Calibri" w:eastAsia="Times New Roman" w:hAnsi="Calibri" w:cs="Times New Roman"/>
          <w:szCs w:val="24"/>
        </w:rPr>
      </w:pPr>
      <w:r w:rsidRPr="0087308B">
        <w:rPr>
          <w:rFonts w:ascii="Calibri" w:eastAsia="Times New Roman" w:hAnsi="Calibri" w:cs="Times New Roman"/>
          <w:szCs w:val="24"/>
        </w:rPr>
        <w:t>Integrating Aboriginal and Torres Strait Islander mental health and social and emotional wellbeing services</w:t>
      </w:r>
    </w:p>
    <w:p w:rsidR="0087308B" w:rsidRPr="0087308B" w:rsidRDefault="0087308B" w:rsidP="00460720">
      <w:pPr>
        <w:numPr>
          <w:ilvl w:val="1"/>
          <w:numId w:val="2"/>
        </w:numPr>
        <w:shd w:val="clear" w:color="auto" w:fill="DDF7EB"/>
        <w:spacing w:after="60"/>
        <w:ind w:left="0" w:firstLine="9"/>
        <w:rPr>
          <w:rFonts w:ascii="Calibri" w:eastAsia="Times New Roman" w:hAnsi="Calibri" w:cs="Times New Roman"/>
          <w:szCs w:val="24"/>
        </w:rPr>
      </w:pPr>
      <w:r w:rsidRPr="0087308B">
        <w:rPr>
          <w:rFonts w:ascii="Calibri" w:eastAsia="Times New Roman" w:hAnsi="Calibri" w:cs="Times New Roman"/>
          <w:szCs w:val="24"/>
        </w:rPr>
        <w:t xml:space="preserve">A renewed approach to suicide prevention </w:t>
      </w:r>
    </w:p>
    <w:p w:rsidR="0087308B" w:rsidRDefault="0087308B" w:rsidP="00460720">
      <w:pPr>
        <w:numPr>
          <w:ilvl w:val="1"/>
          <w:numId w:val="2"/>
        </w:numPr>
        <w:shd w:val="clear" w:color="auto" w:fill="DDF7EB"/>
        <w:spacing w:after="60"/>
        <w:ind w:left="0" w:firstLine="9"/>
        <w:rPr>
          <w:rFonts w:ascii="Calibri" w:eastAsia="Times New Roman" w:hAnsi="Calibri" w:cs="Times New Roman"/>
          <w:szCs w:val="24"/>
        </w:rPr>
      </w:pPr>
      <w:r w:rsidRPr="0087308B">
        <w:rPr>
          <w:rFonts w:ascii="Calibri" w:eastAsia="Times New Roman" w:hAnsi="Calibri" w:cs="Times New Roman"/>
          <w:szCs w:val="24"/>
        </w:rPr>
        <w:t xml:space="preserve">Improving services and coordination of care for people with severe and complex mental illness </w:t>
      </w:r>
    </w:p>
    <w:p w:rsidR="00FA51A6" w:rsidRPr="0087308B" w:rsidRDefault="0087308B" w:rsidP="00460720">
      <w:pPr>
        <w:numPr>
          <w:ilvl w:val="1"/>
          <w:numId w:val="2"/>
        </w:numPr>
        <w:shd w:val="clear" w:color="auto" w:fill="DDF7EB"/>
        <w:spacing w:after="60"/>
        <w:ind w:left="0" w:firstLine="9"/>
        <w:rPr>
          <w:rFonts w:ascii="Calibri" w:eastAsia="Times New Roman" w:hAnsi="Calibri" w:cs="Times New Roman"/>
          <w:szCs w:val="24"/>
        </w:rPr>
      </w:pPr>
      <w:r w:rsidRPr="0087308B">
        <w:rPr>
          <w:rFonts w:cs="Times New Roman"/>
          <w:szCs w:val="24"/>
        </w:rPr>
        <w:t>National leadership in mental health reform</w:t>
      </w:r>
    </w:p>
    <w:p w:rsidR="006C0F24" w:rsidRPr="006C0F24" w:rsidRDefault="006C0F24" w:rsidP="004172FF">
      <w:pPr>
        <w:pStyle w:val="Heading2"/>
      </w:pPr>
      <w:bookmarkStart w:id="39" w:name="_Toc438048953"/>
      <w:bookmarkStart w:id="40" w:name="_Toc12534884"/>
      <w:r w:rsidRPr="006C0F24">
        <w:t>Locally planned and commissioned mental health services through Primary Health Networks and the establishment of a flexible primary health care funding pool</w:t>
      </w:r>
      <w:bookmarkEnd w:id="38"/>
      <w:bookmarkEnd w:id="39"/>
      <w:bookmarkEnd w:id="40"/>
    </w:p>
    <w:p w:rsidR="006C0F24" w:rsidRPr="00CD2727" w:rsidRDefault="006C0F24" w:rsidP="00CD2727">
      <w:pPr>
        <w:rPr>
          <w:rFonts w:ascii="Calibri" w:eastAsia="MS Mincho" w:hAnsi="Calibri" w:cs="Times New Roman"/>
          <w:szCs w:val="24"/>
        </w:rPr>
      </w:pPr>
      <w:r w:rsidRPr="006C0F24">
        <w:rPr>
          <w:rFonts w:ascii="Calibri" w:eastAsia="Times New Roman" w:hAnsi="Calibri" w:cs="Times New Roman"/>
          <w:szCs w:val="24"/>
        </w:rPr>
        <w:t>The Review identified the mismatch between national programme objectives, and the services delivered on the ground as one of the core problems of implementation. The Review linked the problem of poorly planned and integrated programmes which were ‘parachuted’ in from different agencies to a lack of regional leadership and inflexible funding.  The Review concluded there was an</w:t>
      </w:r>
      <w:r w:rsidRPr="006C0F24">
        <w:rPr>
          <w:rFonts w:ascii="Calibri" w:eastAsia="MS Mincho" w:hAnsi="Calibri" w:cs="Times New Roman"/>
          <w:szCs w:val="24"/>
        </w:rPr>
        <w:t xml:space="preserve"> ideal opportunity to build on PHN infrastructure to better target mental health efforts to meet local needs. The Review </w:t>
      </w:r>
      <w:r w:rsidRPr="006C0F24">
        <w:rPr>
          <w:rFonts w:ascii="Calibri" w:eastAsia="Times New Roman" w:hAnsi="Calibri" w:cs="Times New Roman"/>
          <w:szCs w:val="24"/>
        </w:rPr>
        <w:t>strongly supported PHNs acting as the key regional architecture for planning and purchasing of mental health programmes, services and</w:t>
      </w:r>
      <w:r w:rsidRPr="006C0F24">
        <w:rPr>
          <w:rFonts w:ascii="Calibri" w:eastAsia="MS Mincho" w:hAnsi="Calibri" w:cs="Times New Roman"/>
          <w:szCs w:val="24"/>
        </w:rPr>
        <w:t xml:space="preserve"> integrated </w:t>
      </w:r>
      <w:r w:rsidRPr="006C0F24">
        <w:rPr>
          <w:rFonts w:ascii="Calibri" w:eastAsia="Times New Roman" w:hAnsi="Calibri" w:cs="Times New Roman"/>
          <w:szCs w:val="24"/>
        </w:rPr>
        <w:t>care pathways.</w:t>
      </w:r>
    </w:p>
    <w:p w:rsidR="00FA51A6" w:rsidRDefault="006C0F24" w:rsidP="00995269">
      <w:pPr>
        <w:spacing w:after="1440"/>
        <w:rPr>
          <w:rFonts w:ascii="Calibri" w:eastAsia="Times New Roman" w:hAnsi="Calibri" w:cs="Times New Roman"/>
          <w:szCs w:val="24"/>
        </w:rPr>
      </w:pPr>
      <w:r w:rsidRPr="006C0F24">
        <w:rPr>
          <w:rFonts w:ascii="Calibri" w:eastAsia="Times New Roman" w:hAnsi="Calibri" w:cs="Times New Roman"/>
          <w:szCs w:val="24"/>
        </w:rPr>
        <w:t>The Government will provide both leadership and flexible funding at a regional level through building the capacity of PHNs to lead, plan and integrate the delivery of mental health services at the local level in consultation with LHNs, non-government organisations, Indigenous organisations and NDIS providers.  PHNs will commission all regionally delivered Commonwealth mental health programmes for the Department of Health into the future, providing a flexible pool from which to target needs aga</w:t>
      </w:r>
      <w:r w:rsidR="00CD2727">
        <w:rPr>
          <w:rFonts w:ascii="Calibri" w:eastAsia="Times New Roman" w:hAnsi="Calibri" w:cs="Times New Roman"/>
          <w:szCs w:val="24"/>
        </w:rPr>
        <w:t>inst a stepped care approach.</w:t>
      </w:r>
    </w:p>
    <w:p w:rsidR="00CD2727" w:rsidRPr="006C0F24" w:rsidRDefault="00CD2727"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lastRenderedPageBreak/>
        <w:t>The Government will build the capacity of PHNs to lead mental health planning and integration at a regional level in partnership with LHNs, non-government organisations, local NDIS providers, alcohol and other drug services, Indigenous organisations, general practices an</w:t>
      </w:r>
      <w:r>
        <w:rPr>
          <w:rFonts w:ascii="Calibri" w:eastAsia="Times New Roman" w:hAnsi="Calibri" w:cs="Times New Roman"/>
          <w:szCs w:val="24"/>
        </w:rPr>
        <w:t>d other regional stakeholders.</w:t>
      </w:r>
    </w:p>
    <w:p w:rsidR="00CD2727" w:rsidRPr="00FD635E" w:rsidRDefault="00CD2727" w:rsidP="00823C70">
      <w:pPr>
        <w:pBdr>
          <w:top w:val="single" w:sz="4" w:space="1" w:color="BEEFD7"/>
          <w:left w:val="single" w:sz="4" w:space="4" w:color="BEEFD7"/>
          <w:bottom w:val="single" w:sz="4" w:space="1" w:color="BEEFD7"/>
          <w:right w:val="single" w:sz="4" w:space="4" w:color="BEEFD7"/>
        </w:pBdr>
        <w:shd w:val="clear" w:color="auto" w:fill="DDF7EB"/>
      </w:pPr>
      <w:r w:rsidRPr="006C0F24">
        <w:rPr>
          <w:rFonts w:ascii="Calibri" w:eastAsia="Times New Roman" w:hAnsi="Calibri" w:cs="Times New Roman"/>
          <w:szCs w:val="24"/>
        </w:rPr>
        <w:t>PHNS will commission all regionally delivered Commonwealth mental health programmes for the Department of Health into the future, providing a flexible pool from which to target needs within a stepped care approach and against key outcom</w:t>
      </w:r>
      <w:r w:rsidR="000A4F70">
        <w:rPr>
          <w:rFonts w:ascii="Calibri" w:eastAsia="Times New Roman" w:hAnsi="Calibri" w:cs="Times New Roman"/>
          <w:szCs w:val="24"/>
        </w:rPr>
        <w:t>es and performance indicators.</w:t>
      </w:r>
    </w:p>
    <w:p w:rsidR="00CD2727" w:rsidRPr="006C0F24" w:rsidRDefault="00CD2727"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Specific priorities for regional service integration and delivery led by PHNs will include:</w:t>
      </w:r>
    </w:p>
    <w:p w:rsidR="000A4F70" w:rsidRDefault="00CD272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spacing w:after="0"/>
        <w:ind w:left="357" w:hanging="357"/>
        <w:rPr>
          <w:rFonts w:ascii="Calibri" w:eastAsia="Times New Roman" w:hAnsi="Calibri" w:cs="Times New Roman"/>
          <w:szCs w:val="24"/>
        </w:rPr>
      </w:pPr>
      <w:r w:rsidRPr="006C0F24">
        <w:rPr>
          <w:rFonts w:ascii="Calibri" w:eastAsia="Times New Roman" w:hAnsi="Calibri" w:cs="Times New Roman"/>
          <w:szCs w:val="24"/>
        </w:rPr>
        <w:t>development of evidence-based regional mental health plans based on comprehensive needs assessment, and service mapping designed to identify gaps and opportunities for better use of services to reduce duplication and remove inefficiencies;</w:t>
      </w:r>
    </w:p>
    <w:p w:rsidR="000A4F70" w:rsidRDefault="00CD272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0A4F70">
        <w:rPr>
          <w:rFonts w:ascii="Calibri" w:eastAsia="Times New Roman" w:hAnsi="Calibri" w:cs="Times New Roman"/>
          <w:szCs w:val="24"/>
        </w:rPr>
        <w:t xml:space="preserve">better sharing of consumer history and information between service providers and consumers, building on the foundation provided by </w:t>
      </w:r>
      <w:proofErr w:type="spellStart"/>
      <w:r w:rsidRPr="000A4F70">
        <w:rPr>
          <w:rFonts w:ascii="Calibri" w:eastAsia="Times New Roman" w:hAnsi="Calibri" w:cs="Times New Roman"/>
          <w:szCs w:val="24"/>
        </w:rPr>
        <w:t>myHealth</w:t>
      </w:r>
      <w:proofErr w:type="spellEnd"/>
      <w:r w:rsidRPr="000A4F70">
        <w:rPr>
          <w:rFonts w:ascii="Calibri" w:eastAsia="Times New Roman" w:hAnsi="Calibri" w:cs="Times New Roman"/>
          <w:szCs w:val="24"/>
        </w:rPr>
        <w:t xml:space="preserve"> Record;</w:t>
      </w:r>
    </w:p>
    <w:p w:rsidR="000A4F70" w:rsidRDefault="00CD272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0A4F70">
        <w:rPr>
          <w:rFonts w:ascii="Calibri" w:eastAsia="Times New Roman" w:hAnsi="Calibri" w:cs="Times New Roman"/>
          <w:szCs w:val="24"/>
        </w:rPr>
        <w:t xml:space="preserve">establishment of joined up assessment processes and referral pathways to ensure those consumers with severe and complex mental illness receive the clinical and </w:t>
      </w:r>
      <w:r w:rsidR="000A4F70">
        <w:rPr>
          <w:rFonts w:ascii="Calibri" w:eastAsia="Times New Roman" w:hAnsi="Calibri" w:cs="Times New Roman"/>
          <w:szCs w:val="24"/>
        </w:rPr>
        <w:t>disability services they need;</w:t>
      </w:r>
    </w:p>
    <w:p w:rsidR="000A4F70" w:rsidRDefault="00CD272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0A4F70">
        <w:rPr>
          <w:rFonts w:ascii="Calibri" w:eastAsia="Times New Roman" w:hAnsi="Calibri" w:cs="Times New Roman"/>
          <w:szCs w:val="24"/>
        </w:rPr>
        <w:t>development of strategies to target the needs of people in rural and remote areas and other under-serviced populations to make optimal use of the available service infrastructure and workforce;</w:t>
      </w:r>
    </w:p>
    <w:p w:rsidR="000A4F70" w:rsidRDefault="00CD272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0A4F70">
        <w:rPr>
          <w:rFonts w:ascii="Calibri" w:eastAsia="Times New Roman" w:hAnsi="Calibri" w:cs="Times New Roman"/>
          <w:szCs w:val="24"/>
        </w:rPr>
        <w:t>development of region-specific, cross sectoral approaches to early intervention to support children, and young people with, or at risk of mental illness; and</w:t>
      </w:r>
    </w:p>
    <w:p w:rsidR="006C0F24" w:rsidRPr="00B94AA8" w:rsidRDefault="00CD272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proofErr w:type="gramStart"/>
      <w:r w:rsidRPr="000A4F70">
        <w:rPr>
          <w:rFonts w:ascii="Calibri" w:eastAsia="Times New Roman" w:hAnsi="Calibri" w:cs="Times New Roman"/>
          <w:szCs w:val="24"/>
        </w:rPr>
        <w:t>facilitating</w:t>
      </w:r>
      <w:proofErr w:type="gramEnd"/>
      <w:r w:rsidRPr="000A4F70">
        <w:rPr>
          <w:rFonts w:ascii="Calibri" w:eastAsia="Times New Roman" w:hAnsi="Calibri" w:cs="Times New Roman"/>
          <w:szCs w:val="24"/>
        </w:rPr>
        <w:t xml:space="preserve"> a planned and agile approach to suicide prevention at the regional level, including seamless post discharge care for people at high risk of suicide.</w:t>
      </w:r>
    </w:p>
    <w:p w:rsidR="006C0F24" w:rsidRPr="006C0F24" w:rsidRDefault="006C0F24" w:rsidP="00B94AA8">
      <w:pPr>
        <w:rPr>
          <w:rFonts w:ascii="Calibri" w:eastAsia="Times New Roman" w:hAnsi="Calibri" w:cs="Times New Roman"/>
          <w:szCs w:val="24"/>
        </w:rPr>
      </w:pPr>
      <w:r w:rsidRPr="006C0F24">
        <w:rPr>
          <w:rFonts w:ascii="Calibri" w:eastAsia="Times New Roman" w:hAnsi="Calibri" w:cs="Times New Roman"/>
          <w:szCs w:val="24"/>
        </w:rPr>
        <w:t>PHNs provide core architecture for health service integration and are already playing an important role in commissioning mental health programmes such as Access to Allied Psychological Services (ATAPS) and Mental Health Services in Rural and Remote Areas (MHSRRA) which offer a payment approach that allows targeting of mental heal</w:t>
      </w:r>
      <w:r w:rsidR="00B94AA8">
        <w:rPr>
          <w:rFonts w:ascii="Calibri" w:eastAsia="Times New Roman" w:hAnsi="Calibri" w:cs="Times New Roman"/>
          <w:szCs w:val="24"/>
        </w:rPr>
        <w:t>th services to priority groups.</w:t>
      </w:r>
    </w:p>
    <w:p w:rsidR="006C0F24" w:rsidRPr="006C0F24" w:rsidRDefault="006C0F24" w:rsidP="00B94AA8">
      <w:pPr>
        <w:rPr>
          <w:rFonts w:ascii="Calibri" w:eastAsia="Times New Roman" w:hAnsi="Calibri" w:cs="Times New Roman"/>
          <w:szCs w:val="24"/>
        </w:rPr>
      </w:pPr>
      <w:r w:rsidRPr="006C0F24">
        <w:rPr>
          <w:rFonts w:ascii="Calibri" w:eastAsia="Times New Roman" w:hAnsi="Calibri" w:cs="Times New Roman"/>
          <w:szCs w:val="24"/>
        </w:rPr>
        <w:t>Additional mental health programme funding will be redirected to PHNs from 2016 to enable commencement of their enhanced role in mental health and suicide prevention activity.  Over time, an increased pool of programme funding will be redirected to PHNs to commission services to target local needs, including the need for innovative and integrated service delivery in rural areas, and for particular population groups, such as children and youth with or at risk of mental illness, people with severe and complex illness requiring clinical care coordination, women with perinatal depression, and people at risk of suicide.</w:t>
      </w:r>
    </w:p>
    <w:p w:rsidR="006C0F24" w:rsidRPr="006C0F24" w:rsidRDefault="006C0F24" w:rsidP="00B94AA8">
      <w:pPr>
        <w:rPr>
          <w:rFonts w:ascii="Calibri" w:eastAsia="Times New Roman" w:hAnsi="Calibri" w:cs="Times New Roman"/>
          <w:szCs w:val="24"/>
        </w:rPr>
      </w:pPr>
      <w:r w:rsidRPr="006C0F24">
        <w:rPr>
          <w:rFonts w:ascii="Calibri" w:eastAsia="Times New Roman" w:hAnsi="Calibri" w:cs="Times New Roman"/>
          <w:szCs w:val="24"/>
        </w:rPr>
        <w:t>PHNs will also be supported to demonstrate and embed a stepped care approach to providing a continuum of services at a regional level, with care and funding designed around the needs of the consumer. Assessment and referral pathways will be enhanced to ensure consumers are directed to the services they need.</w:t>
      </w:r>
    </w:p>
    <w:p w:rsidR="006C0F24" w:rsidRPr="006C0F24" w:rsidRDefault="006C0F24" w:rsidP="00B94AA8">
      <w:pPr>
        <w:rPr>
          <w:rFonts w:ascii="Calibri" w:eastAsia="Times New Roman" w:hAnsi="Calibri" w:cs="Times New Roman"/>
          <w:szCs w:val="24"/>
        </w:rPr>
      </w:pPr>
      <w:r w:rsidRPr="006C0F24">
        <w:rPr>
          <w:rFonts w:ascii="Calibri" w:eastAsia="Times New Roman" w:hAnsi="Calibri" w:cs="Times New Roman"/>
          <w:szCs w:val="24"/>
        </w:rPr>
        <w:t xml:space="preserve">Creation of the PHN structure has for the first time aligned Commonwealth and state and territory health planning and service boundaries, providing an unprecedented opportunity </w:t>
      </w:r>
      <w:r w:rsidRPr="006C0F24">
        <w:rPr>
          <w:rFonts w:ascii="Calibri" w:eastAsia="Times New Roman" w:hAnsi="Calibri" w:cs="Times New Roman"/>
          <w:szCs w:val="24"/>
        </w:rPr>
        <w:lastRenderedPageBreak/>
        <w:t xml:space="preserve">to focus efforts at a regional level to achieve better system integration.  The alignment of regional boundaries has laid the groundwork for collaborations in localised planning and decision making, with more direct communication between service managers who have the required knowledge of local system inadequacies and opportunities to leverage efficiencies from separate </w:t>
      </w:r>
      <w:r w:rsidR="00B94AA8">
        <w:rPr>
          <w:rFonts w:ascii="Calibri" w:eastAsia="Times New Roman" w:hAnsi="Calibri" w:cs="Times New Roman"/>
          <w:szCs w:val="24"/>
        </w:rPr>
        <w:t>service providers and sectors.</w:t>
      </w:r>
    </w:p>
    <w:p w:rsidR="006C0F24" w:rsidRPr="006C0F24" w:rsidRDefault="006C0F24" w:rsidP="00B94AA8">
      <w:pPr>
        <w:rPr>
          <w:rFonts w:ascii="Calibri" w:eastAsia="Times New Roman" w:hAnsi="Calibri" w:cs="Times New Roman"/>
          <w:szCs w:val="24"/>
        </w:rPr>
      </w:pPr>
      <w:r w:rsidRPr="006C0F24">
        <w:rPr>
          <w:rFonts w:ascii="Calibri" w:eastAsia="Times New Roman" w:hAnsi="Calibri" w:cs="Times New Roman"/>
          <w:szCs w:val="24"/>
        </w:rPr>
        <w:t>A phased transition will take place to ensure PHNs are well equipped to take on these tasks.  Given the scale of the challenges, the Government recognises that the role required of PHNs in mental health will require additional support and capacity building.  PHNs will be supplied with data, service planning and commissioning tools and evidence-based resources to enable them to undertake regional needs assessment, identify service gaps and target resources to best respond to identified needs.  As part of this process, the Government will commission the necessary work to prioritise finalisation of the National Service Planning Framework that will inform PHNs in planning for the right mix and level of services and the workforce needed to meet local circumstances.  Finalising the framework will be progressed in collaboration with state and territory governments who have an equal stake in building an evidence-based appro</w:t>
      </w:r>
      <w:r w:rsidR="00B94AA8">
        <w:rPr>
          <w:rFonts w:ascii="Calibri" w:eastAsia="Times New Roman" w:hAnsi="Calibri" w:cs="Times New Roman"/>
          <w:szCs w:val="24"/>
        </w:rPr>
        <w:t>ach to mental health planning.</w:t>
      </w:r>
    </w:p>
    <w:p w:rsidR="00FF193E" w:rsidRPr="00B94AA8" w:rsidRDefault="006C0F24" w:rsidP="00B94AA8">
      <w:pPr>
        <w:rPr>
          <w:rFonts w:ascii="Calibri" w:eastAsia="Times New Roman" w:hAnsi="Calibri" w:cs="Times New Roman"/>
          <w:szCs w:val="24"/>
        </w:rPr>
      </w:pPr>
      <w:r w:rsidRPr="006C0F24">
        <w:rPr>
          <w:rFonts w:ascii="Calibri" w:eastAsia="Times New Roman" w:hAnsi="Calibri" w:cs="Times New Roman"/>
          <w:szCs w:val="24"/>
        </w:rPr>
        <w:t>The Government will work with PHNs to develop new strengthened governance and accountability arrangements to support mental health functions, building on their existing performance framework.  An important part of this will be ensuring that people with lived experience of different types of mental illness will have an opportunity to contribute to planning and service design through governance arrangements.  Another key element will be ensuring opportunity for service provider contestability and competition to ensure that consumers benefit from a robust and open market for service.  The Government aims to transition relevant mental health and suicide prevention programmes to PHNs, so that over the next three years, all regionally delivered mental health grant programmes will be commissioned through PHNs through quarantined but flexible pooled funding arrangements.</w:t>
      </w:r>
      <w:bookmarkStart w:id="41" w:name="_Toc433026701"/>
    </w:p>
    <w:p w:rsidR="006C0F24" w:rsidRPr="006C0F24" w:rsidRDefault="006C0F24" w:rsidP="004172FF">
      <w:pPr>
        <w:pStyle w:val="Heading2"/>
      </w:pPr>
      <w:bookmarkStart w:id="42" w:name="_Toc438048954"/>
      <w:bookmarkStart w:id="43" w:name="_Toc12534885"/>
      <w:r w:rsidRPr="006C0F24">
        <w:t>A new easy to access digital mental health gateway</w:t>
      </w:r>
      <w:bookmarkEnd w:id="41"/>
      <w:bookmarkEnd w:id="42"/>
      <w:bookmarkEnd w:id="43"/>
    </w:p>
    <w:p w:rsidR="006C0F24" w:rsidRPr="006C0F24" w:rsidRDefault="006C0F24" w:rsidP="00B94AA8">
      <w:pPr>
        <w:rPr>
          <w:rFonts w:ascii="Calibri" w:eastAsia="Times New Roman" w:hAnsi="Calibri" w:cs="Times New Roman"/>
          <w:szCs w:val="24"/>
        </w:rPr>
      </w:pPr>
      <w:r w:rsidRPr="006C0F24">
        <w:rPr>
          <w:rFonts w:ascii="Calibri" w:eastAsia="Times New Roman" w:hAnsi="Calibri" w:cs="Times New Roman"/>
          <w:szCs w:val="24"/>
        </w:rPr>
        <w:t>The Review highlighted that digital mental health is clinically effective and offers one of the greatest invest-to-save opportunities for government and the community.  It pointed to strong evidence for the efficacy of self-guided and clinician-moderated digital mental health interventions, particularly for depression and anxiety, with digital mental health options demonstrating similar clinical outcomes to more conventional face-to-face therapies.</w:t>
      </w:r>
    </w:p>
    <w:p w:rsidR="006C0F24" w:rsidRPr="006C0F24" w:rsidRDefault="006C0F24" w:rsidP="00FE1995">
      <w:pPr>
        <w:spacing w:after="1320"/>
        <w:rPr>
          <w:rFonts w:ascii="Calibri" w:eastAsia="Times New Roman" w:hAnsi="Calibri" w:cs="Times New Roman"/>
          <w:szCs w:val="24"/>
        </w:rPr>
      </w:pPr>
      <w:r w:rsidRPr="006C0F24">
        <w:rPr>
          <w:rFonts w:ascii="Calibri" w:eastAsia="Times New Roman" w:hAnsi="Calibri" w:cs="Times New Roman"/>
          <w:szCs w:val="24"/>
        </w:rPr>
        <w:t>The Review noted however that there was poor integration of existing digital health services, creating difficulty for consumers accessing and navigating relevant services.  It also noted significant potential to better utilise the self-help and clinician moderated services available through the internet and to make more efficient use of telephone based support services.  Moving forward, the Review suggested that easy access to self-help and digital mental health options should form an essential part of a stepped and integrated care system, including empowering people to support their own recovery.</w:t>
      </w:r>
    </w:p>
    <w:p w:rsidR="00CA3970" w:rsidRPr="006C0F24" w:rsidRDefault="00CA3970"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lastRenderedPageBreak/>
        <w:t>The Government will introduce a new digital mental health gateway which will provide consumers with the tools and information they need to successfully navigate the mental health system and make informed choices about their care.</w:t>
      </w:r>
    </w:p>
    <w:p w:rsidR="00CA3970" w:rsidRPr="006C0F24" w:rsidRDefault="00CA3970"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 xml:space="preserve">The Gateway will bring together and streamline access to existing evidence based </w:t>
      </w:r>
      <w:r>
        <w:rPr>
          <w:rFonts w:ascii="Calibri" w:eastAsia="Times New Roman" w:hAnsi="Calibri" w:cs="Times New Roman"/>
          <w:szCs w:val="24"/>
        </w:rPr>
        <w:t>information, advice and digital mental health treatment</w:t>
      </w:r>
      <w:r w:rsidRPr="006C0F24">
        <w:rPr>
          <w:rFonts w:ascii="Calibri" w:eastAsia="Times New Roman" w:hAnsi="Calibri" w:cs="Times New Roman"/>
          <w:szCs w:val="24"/>
        </w:rPr>
        <w:t xml:space="preserve"> and will connect people to the services they need through a centralised telephone and web portal.  It will promote use of low cost and evidence based interventions for consumers who</w:t>
      </w:r>
      <w:r>
        <w:rPr>
          <w:rFonts w:ascii="Calibri" w:eastAsia="Times New Roman" w:hAnsi="Calibri" w:cs="Times New Roman"/>
          <w:szCs w:val="24"/>
        </w:rPr>
        <w:t xml:space="preserve"> would most benefit from them.</w:t>
      </w:r>
    </w:p>
    <w:p w:rsidR="006C0F24" w:rsidRPr="006C0F24" w:rsidRDefault="00CA3970"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Enhancements to the Gateway will be explored to more comprehensively reflect the potential for digital service delivery in mental health over time, to support fully integrated information and service pathways becoming available for both co</w:t>
      </w:r>
      <w:r>
        <w:rPr>
          <w:rFonts w:ascii="Calibri" w:eastAsia="Times New Roman" w:hAnsi="Calibri" w:cs="Times New Roman"/>
          <w:szCs w:val="24"/>
        </w:rPr>
        <w:t>nsumers and service providers.</w:t>
      </w:r>
    </w:p>
    <w:p w:rsidR="006C0F24" w:rsidRPr="006C0F24" w:rsidRDefault="006C0F24" w:rsidP="00275148">
      <w:pPr>
        <w:rPr>
          <w:rFonts w:ascii="Calibri" w:eastAsia="Times New Roman" w:hAnsi="Calibri" w:cs="Times New Roman"/>
          <w:szCs w:val="24"/>
        </w:rPr>
      </w:pPr>
      <w:r w:rsidRPr="006C0F24">
        <w:rPr>
          <w:rFonts w:ascii="Calibri" w:eastAsia="Times New Roman" w:hAnsi="Calibri" w:cs="Times New Roman"/>
          <w:szCs w:val="24"/>
        </w:rPr>
        <w:t xml:space="preserve">The Gateway will provide an integrated web-based portal interfaced with a single telephone line which will operate as a first point of contact for information, resources, </w:t>
      </w:r>
      <w:proofErr w:type="gramStart"/>
      <w:r w:rsidRPr="006C0F24">
        <w:rPr>
          <w:rFonts w:ascii="Calibri" w:eastAsia="Times New Roman" w:hAnsi="Calibri" w:cs="Times New Roman"/>
          <w:szCs w:val="24"/>
        </w:rPr>
        <w:t>advice</w:t>
      </w:r>
      <w:proofErr w:type="gramEnd"/>
      <w:r w:rsidRPr="006C0F24">
        <w:rPr>
          <w:rFonts w:ascii="Calibri" w:eastAsia="Times New Roman" w:hAnsi="Calibri" w:cs="Times New Roman"/>
          <w:szCs w:val="24"/>
        </w:rPr>
        <w:t xml:space="preserve"> and treatment options.  It will also provide links to online mental health services and information offered by portfolios such as the Departments of Veterans’ Affairs, Social Services, Defence and Education.</w:t>
      </w:r>
    </w:p>
    <w:p w:rsidR="006C0F24" w:rsidRPr="006C0F24" w:rsidRDefault="006C0F24" w:rsidP="00275148">
      <w:pPr>
        <w:rPr>
          <w:rFonts w:ascii="Calibri" w:eastAsia="Times New Roman" w:hAnsi="Calibri" w:cs="Times New Roman"/>
          <w:szCs w:val="24"/>
        </w:rPr>
      </w:pPr>
      <w:r w:rsidRPr="006C0F24">
        <w:rPr>
          <w:rFonts w:ascii="Calibri" w:eastAsia="Times New Roman" w:hAnsi="Calibri" w:cs="Times New Roman"/>
          <w:szCs w:val="24"/>
        </w:rPr>
        <w:t xml:space="preserve">Building the Gateway will be undertaken in a way that protects the role of crisis support services and the need to be simple and quick to access.  Guidelines for service providers will be developed, disseminated and promoted to emphasise the benefit and role of these services within a stepped care approach.  These tools will support better identification and referral of those individuals for whom self-help and low intensity telephone and web-based services should </w:t>
      </w:r>
      <w:r w:rsidR="00275148">
        <w:rPr>
          <w:rFonts w:ascii="Calibri" w:eastAsia="Times New Roman" w:hAnsi="Calibri" w:cs="Times New Roman"/>
          <w:szCs w:val="24"/>
        </w:rPr>
        <w:t>be encouraged.</w:t>
      </w:r>
    </w:p>
    <w:p w:rsidR="006C0F24" w:rsidRPr="006C0F24" w:rsidRDefault="006C0F24" w:rsidP="00275148">
      <w:pPr>
        <w:rPr>
          <w:rFonts w:ascii="Calibri" w:eastAsia="Times New Roman" w:hAnsi="Calibri" w:cs="Times New Roman"/>
          <w:szCs w:val="24"/>
        </w:rPr>
      </w:pPr>
      <w:r w:rsidRPr="006C0F24">
        <w:rPr>
          <w:rFonts w:ascii="Calibri" w:eastAsia="Times New Roman" w:hAnsi="Calibri" w:cs="Times New Roman"/>
          <w:szCs w:val="24"/>
        </w:rPr>
        <w:t xml:space="preserve">The Government will also look to undertake communication activities which develop greater sector awareness of the availability and effectiveness of </w:t>
      </w:r>
      <w:r w:rsidR="001A34CB">
        <w:rPr>
          <w:rFonts w:ascii="Calibri" w:eastAsia="Times New Roman" w:hAnsi="Calibri" w:cs="Times New Roman"/>
          <w:szCs w:val="24"/>
        </w:rPr>
        <w:t xml:space="preserve">digital </w:t>
      </w:r>
      <w:r w:rsidRPr="006C0F24">
        <w:rPr>
          <w:rFonts w:ascii="Calibri" w:eastAsia="Times New Roman" w:hAnsi="Calibri" w:cs="Times New Roman"/>
          <w:szCs w:val="24"/>
        </w:rPr>
        <w:t>mental health services, and reduce the stigma associated with having a mental health</w:t>
      </w:r>
      <w:r w:rsidR="00275148">
        <w:rPr>
          <w:rFonts w:ascii="Calibri" w:eastAsia="Times New Roman" w:hAnsi="Calibri" w:cs="Times New Roman"/>
          <w:szCs w:val="24"/>
        </w:rPr>
        <w:t xml:space="preserve"> issue.</w:t>
      </w:r>
    </w:p>
    <w:p w:rsidR="00F645BA" w:rsidRPr="00C83BFB" w:rsidRDefault="006C0F24" w:rsidP="00D570CC">
      <w:pPr>
        <w:rPr>
          <w:rFonts w:ascii="Arial" w:eastAsia="Times New Roman" w:hAnsi="Arial" w:cs="Arial"/>
          <w:b/>
          <w:bCs/>
          <w:i/>
          <w:iCs/>
          <w:color w:val="365F91"/>
          <w:szCs w:val="28"/>
        </w:rPr>
      </w:pPr>
      <w:r w:rsidRPr="006C0F24">
        <w:rPr>
          <w:rFonts w:ascii="Calibri" w:eastAsia="Times New Roman" w:hAnsi="Calibri" w:cs="Times New Roman"/>
          <w:szCs w:val="24"/>
        </w:rPr>
        <w:t>The Gateway will be particularly beneficial for people with or at risk of mild to moderate mental illness, but may also be an important resource for some people with severe mental illness.  It is acknowledged that digital mental health will be only one element of the stepped care approach, recognising that it will not be suitable for all consumers, for a range of reasons including access to technology, literacy and clinical needs.</w:t>
      </w:r>
    </w:p>
    <w:p w:rsidR="00F645BA" w:rsidRPr="004172FF" w:rsidRDefault="00F645BA" w:rsidP="004172FF">
      <w:pPr>
        <w:pStyle w:val="Heading2"/>
      </w:pPr>
      <w:bookmarkStart w:id="44" w:name="_Toc438048955"/>
      <w:bookmarkStart w:id="45" w:name="_Toc12534886"/>
      <w:r w:rsidRPr="004172FF">
        <w:t>Refocusing primary mental health care programmes and services</w:t>
      </w:r>
      <w:r w:rsidR="00A9359F" w:rsidRPr="004172FF">
        <w:t xml:space="preserve"> to support a stepped care model</w:t>
      </w:r>
      <w:bookmarkEnd w:id="44"/>
      <w:bookmarkEnd w:id="45"/>
    </w:p>
    <w:p w:rsidR="006C0F24" w:rsidRPr="00275148" w:rsidRDefault="006C0F24" w:rsidP="00275148">
      <w:pPr>
        <w:rPr>
          <w:rFonts w:ascii="Calibri" w:eastAsia="Times New Roman" w:hAnsi="Calibri" w:cs="Times New Roman"/>
          <w:szCs w:val="24"/>
        </w:rPr>
      </w:pPr>
      <w:r w:rsidRPr="006C0F24">
        <w:rPr>
          <w:rFonts w:ascii="Calibri" w:eastAsia="Times New Roman" w:hAnsi="Calibri" w:cs="Times New Roman"/>
          <w:szCs w:val="24"/>
        </w:rPr>
        <w:t>In addition to embedding a stepped care approach in the m</w:t>
      </w:r>
      <w:r w:rsidR="00F645BA">
        <w:rPr>
          <w:rFonts w:ascii="Calibri" w:eastAsia="Times New Roman" w:hAnsi="Calibri" w:cs="Times New Roman"/>
          <w:szCs w:val="24"/>
        </w:rPr>
        <w:t xml:space="preserve">ental health system, the Review </w:t>
      </w:r>
      <w:r w:rsidRPr="006C0F24">
        <w:rPr>
          <w:rFonts w:ascii="Calibri" w:eastAsia="Times New Roman" w:hAnsi="Calibri" w:cs="Times New Roman"/>
          <w:szCs w:val="24"/>
        </w:rPr>
        <w:t>also noted opportunities to improve primary mental heal</w:t>
      </w:r>
      <w:r w:rsidR="00F645BA">
        <w:rPr>
          <w:rFonts w:ascii="Calibri" w:eastAsia="Times New Roman" w:hAnsi="Calibri" w:cs="Times New Roman"/>
          <w:szCs w:val="24"/>
        </w:rPr>
        <w:t xml:space="preserve">th care services and programmes </w:t>
      </w:r>
      <w:r w:rsidRPr="006C0F24">
        <w:rPr>
          <w:rFonts w:ascii="Calibri" w:eastAsia="Times New Roman" w:hAnsi="Calibri" w:cs="Times New Roman"/>
          <w:szCs w:val="24"/>
        </w:rPr>
        <w:t>within a stepped care model, and to better support health</w:t>
      </w:r>
      <w:r w:rsidR="00F645BA">
        <w:rPr>
          <w:rFonts w:ascii="Calibri" w:eastAsia="Times New Roman" w:hAnsi="Calibri" w:cs="Times New Roman"/>
          <w:szCs w:val="24"/>
        </w:rPr>
        <w:t xml:space="preserve"> professionals to work within a </w:t>
      </w:r>
      <w:r w:rsidRPr="006C0F24">
        <w:rPr>
          <w:rFonts w:ascii="Calibri" w:eastAsia="Times New Roman" w:hAnsi="Calibri" w:cs="Times New Roman"/>
          <w:szCs w:val="24"/>
        </w:rPr>
        <w:t>stepped and integrated approach.</w:t>
      </w:r>
    </w:p>
    <w:p w:rsidR="006C0F24" w:rsidRPr="006C0F24" w:rsidRDefault="006C0F24" w:rsidP="00275148">
      <w:pPr>
        <w:rPr>
          <w:rFonts w:ascii="Calibri" w:eastAsia="Times New Roman" w:hAnsi="Calibri" w:cs="Times New Roman"/>
          <w:szCs w:val="24"/>
        </w:rPr>
      </w:pPr>
      <w:r w:rsidRPr="006C0F24">
        <w:rPr>
          <w:rFonts w:ascii="Calibri" w:eastAsia="Times New Roman" w:hAnsi="Calibri" w:cs="Times New Roman"/>
          <w:szCs w:val="24"/>
        </w:rPr>
        <w:t xml:space="preserve">The Review also highlighted the need to better support the role of GPs through incentives and guidelines which could support a stepped care approach.  The Commission suggested that for people with low level needs, access to face-to-face psychological services should be limited to those who do not respond to a first-line response, such as a digital mental health service.  The Review also suggested bundling of primary care programmes into a flexible pool arrangement at a regional level, and has suggested GPs may sometimes require </w:t>
      </w:r>
      <w:r w:rsidRPr="006C0F24">
        <w:rPr>
          <w:rFonts w:ascii="Calibri" w:eastAsia="Times New Roman" w:hAnsi="Calibri" w:cs="Times New Roman"/>
          <w:szCs w:val="24"/>
        </w:rPr>
        <w:lastRenderedPageBreak/>
        <w:t>additional specialised mental health assessment to determine the best opti</w:t>
      </w:r>
      <w:r w:rsidR="00275148">
        <w:rPr>
          <w:rFonts w:ascii="Calibri" w:eastAsia="Times New Roman" w:hAnsi="Calibri" w:cs="Times New Roman"/>
          <w:szCs w:val="24"/>
        </w:rPr>
        <w:t>on for consumers in their care.</w:t>
      </w:r>
    </w:p>
    <w:p w:rsidR="006C0F24" w:rsidRPr="006C0F24" w:rsidRDefault="006C0F24" w:rsidP="00275148">
      <w:pPr>
        <w:rPr>
          <w:rFonts w:ascii="Calibri" w:eastAsia="Times New Roman" w:hAnsi="Calibri" w:cs="Times New Roman"/>
          <w:szCs w:val="24"/>
        </w:rPr>
      </w:pPr>
      <w:r w:rsidRPr="006C0F24">
        <w:rPr>
          <w:rFonts w:ascii="Calibri" w:eastAsia="Times New Roman" w:hAnsi="Calibri" w:cs="Times New Roman"/>
          <w:szCs w:val="24"/>
        </w:rPr>
        <w:t>The new role for PHNs, including the flexible funding pool, together with the new digital mental health gateway, will provide core infrastructure upon which to refocus existing primary mental health care programmes to achieve better targeted stepped care services to meet consumer needs.</w:t>
      </w:r>
    </w:p>
    <w:p w:rsidR="000A5F17" w:rsidRPr="006C0F24" w:rsidRDefault="000A5F17" w:rsidP="00823C70">
      <w:pPr>
        <w:pBdr>
          <w:top w:val="single" w:sz="4" w:space="1" w:color="BEEFD7"/>
          <w:left w:val="single" w:sz="4" w:space="4" w:color="BEEFD7"/>
          <w:bottom w:val="single" w:sz="4" w:space="1" w:color="BEEFD7"/>
          <w:right w:val="single" w:sz="4" w:space="4" w:color="BEEFD7"/>
        </w:pBdr>
        <w:shd w:val="clear" w:color="auto" w:fill="DDF7EB"/>
        <w:spacing w:after="0"/>
        <w:rPr>
          <w:rFonts w:ascii="Calibri" w:eastAsia="Times New Roman" w:hAnsi="Calibri" w:cs="Times New Roman"/>
          <w:szCs w:val="24"/>
        </w:rPr>
      </w:pPr>
      <w:r w:rsidRPr="006C0F24">
        <w:rPr>
          <w:rFonts w:ascii="Calibri" w:eastAsia="Times New Roman" w:hAnsi="Calibri" w:cs="Times New Roman"/>
          <w:szCs w:val="24"/>
        </w:rPr>
        <w:t>The Government will maintain its investment in primary mental health care, but will redesign existing programmes over a three year period to better match different levels or ‘steps’ of consumer need by:</w:t>
      </w:r>
    </w:p>
    <w:p w:rsidR="000A5F17" w:rsidRDefault="000A5F1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spacing w:after="60"/>
        <w:ind w:left="357" w:hanging="357"/>
        <w:rPr>
          <w:rFonts w:ascii="Calibri" w:eastAsia="Times New Roman" w:hAnsi="Calibri" w:cs="Times New Roman"/>
          <w:szCs w:val="24"/>
        </w:rPr>
      </w:pPr>
      <w:r w:rsidRPr="006C0F24">
        <w:rPr>
          <w:rFonts w:ascii="Calibri" w:eastAsia="Times New Roman" w:hAnsi="Calibri" w:cs="Times New Roman"/>
          <w:szCs w:val="24"/>
        </w:rPr>
        <w:t xml:space="preserve">promoting the new digital mental health gateway as the first point of service for many who require information, advice or </w:t>
      </w:r>
      <w:r>
        <w:rPr>
          <w:rFonts w:ascii="Calibri" w:eastAsia="Times New Roman" w:hAnsi="Calibri" w:cs="Times New Roman"/>
          <w:szCs w:val="24"/>
        </w:rPr>
        <w:t>digital mental health</w:t>
      </w:r>
      <w:r w:rsidRPr="006C0F24">
        <w:rPr>
          <w:rFonts w:ascii="Calibri" w:eastAsia="Times New Roman" w:hAnsi="Calibri" w:cs="Times New Roman"/>
          <w:szCs w:val="24"/>
        </w:rPr>
        <w:t xml:space="preserve"> service</w:t>
      </w:r>
      <w:r>
        <w:rPr>
          <w:rFonts w:ascii="Calibri" w:eastAsia="Times New Roman" w:hAnsi="Calibri" w:cs="Times New Roman"/>
          <w:szCs w:val="24"/>
        </w:rPr>
        <w:t>s</w:t>
      </w:r>
      <w:r w:rsidRPr="006C0F24">
        <w:rPr>
          <w:rFonts w:ascii="Calibri" w:eastAsia="Times New Roman" w:hAnsi="Calibri" w:cs="Times New Roman"/>
          <w:szCs w:val="24"/>
        </w:rPr>
        <w:t>;</w:t>
      </w:r>
    </w:p>
    <w:p w:rsidR="000A5F17" w:rsidRDefault="000A5F1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spacing w:after="60"/>
        <w:ind w:left="357" w:hanging="357"/>
        <w:rPr>
          <w:rFonts w:ascii="Calibri" w:eastAsia="Times New Roman" w:hAnsi="Calibri" w:cs="Times New Roman"/>
          <w:szCs w:val="24"/>
        </w:rPr>
      </w:pPr>
      <w:r w:rsidRPr="000A5F17">
        <w:rPr>
          <w:rFonts w:ascii="Calibri" w:eastAsia="Times New Roman" w:hAnsi="Calibri" w:cs="Times New Roman"/>
          <w:szCs w:val="24"/>
        </w:rPr>
        <w:t>using new pooled flexible funding commissioned through PHNs to support the development and delivery of cost effective  low intensity services for people with mild mental illness, making optimal use of workforce;</w:t>
      </w:r>
    </w:p>
    <w:p w:rsidR="000A5F17" w:rsidRDefault="000A5F1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spacing w:after="60"/>
        <w:ind w:left="357" w:hanging="357"/>
        <w:rPr>
          <w:rFonts w:ascii="Calibri" w:eastAsia="Times New Roman" w:hAnsi="Calibri" w:cs="Times New Roman"/>
          <w:szCs w:val="24"/>
        </w:rPr>
      </w:pPr>
      <w:r w:rsidRPr="000A5F17">
        <w:rPr>
          <w:rFonts w:ascii="Calibri" w:eastAsia="Times New Roman" w:hAnsi="Calibri" w:cs="Times New Roman"/>
          <w:szCs w:val="24"/>
        </w:rPr>
        <w:t xml:space="preserve">exploring options for the modification of the </w:t>
      </w:r>
      <w:r w:rsidRPr="000A5F17">
        <w:rPr>
          <w:rFonts w:ascii="Calibri" w:eastAsia="Times New Roman" w:hAnsi="Calibri" w:cs="Times New Roman"/>
          <w:i/>
          <w:szCs w:val="24"/>
        </w:rPr>
        <w:t>COAG Better Access to Psychiatrists, Psychologists and General Practitioners through the Medicare Benefits Schedule Initiative</w:t>
      </w:r>
      <w:r w:rsidRPr="000A5F17">
        <w:rPr>
          <w:rFonts w:ascii="Calibri" w:eastAsia="Times New Roman" w:hAnsi="Calibri" w:cs="Times New Roman"/>
          <w:szCs w:val="24"/>
        </w:rPr>
        <w:t xml:space="preserve"> (Better Access) to better target the needs of people with moderate to severe mental illness;</w:t>
      </w:r>
    </w:p>
    <w:p w:rsidR="000A5F17" w:rsidRDefault="000A5F1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spacing w:after="60"/>
        <w:ind w:left="357" w:hanging="357"/>
        <w:rPr>
          <w:rFonts w:ascii="Calibri" w:eastAsia="Times New Roman" w:hAnsi="Calibri" w:cs="Times New Roman"/>
          <w:szCs w:val="24"/>
        </w:rPr>
      </w:pPr>
      <w:r w:rsidRPr="000A5F17">
        <w:rPr>
          <w:rFonts w:ascii="Calibri" w:eastAsia="Times New Roman" w:hAnsi="Calibri" w:cs="Times New Roman"/>
          <w:szCs w:val="24"/>
        </w:rPr>
        <w:t>developing new funding models to support people with severe and complex mental illness which offer clinical care coordination in parallel with initiatives developed through PHCAG that target chronic and</w:t>
      </w:r>
      <w:r>
        <w:rPr>
          <w:rFonts w:ascii="Calibri" w:eastAsia="Times New Roman" w:hAnsi="Calibri" w:cs="Times New Roman"/>
          <w:szCs w:val="24"/>
        </w:rPr>
        <w:t xml:space="preserve"> complex illness; and</w:t>
      </w:r>
    </w:p>
    <w:p w:rsidR="006C0F24" w:rsidRPr="002102C1" w:rsidRDefault="000A5F17"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spacing w:after="60"/>
        <w:ind w:left="357" w:hanging="357"/>
        <w:rPr>
          <w:rFonts w:ascii="Calibri" w:eastAsia="Times New Roman" w:hAnsi="Calibri" w:cs="Times New Roman"/>
          <w:szCs w:val="24"/>
        </w:rPr>
      </w:pPr>
      <w:proofErr w:type="gramStart"/>
      <w:r w:rsidRPr="000A5F17">
        <w:rPr>
          <w:rFonts w:ascii="Calibri" w:eastAsia="Times New Roman" w:hAnsi="Calibri" w:cs="Times New Roman"/>
          <w:szCs w:val="24"/>
        </w:rPr>
        <w:t>strengthening</w:t>
      </w:r>
      <w:proofErr w:type="gramEnd"/>
      <w:r w:rsidRPr="000A5F17">
        <w:rPr>
          <w:rFonts w:ascii="Calibri" w:eastAsia="Times New Roman" w:hAnsi="Calibri" w:cs="Times New Roman"/>
          <w:szCs w:val="24"/>
        </w:rPr>
        <w:t xml:space="preserve"> support to GPs in undertaking assessment to ensure people are referred to the service which best targets their need, particularly in relation to the assessment of people with severe and complex mental illness.</w:t>
      </w:r>
    </w:p>
    <w:p w:rsidR="006C0F24" w:rsidRPr="002102C1" w:rsidRDefault="006C0F24" w:rsidP="002102C1">
      <w:pPr>
        <w:rPr>
          <w:rFonts w:ascii="Calibri" w:eastAsia="Times New Roman" w:hAnsi="Calibri" w:cs="Times New Roman"/>
          <w:szCs w:val="24"/>
          <w:highlight w:val="yellow"/>
        </w:rPr>
      </w:pPr>
      <w:r w:rsidRPr="006C0F24">
        <w:rPr>
          <w:rFonts w:ascii="Calibri" w:eastAsia="Times New Roman" w:hAnsi="Calibri" w:cs="Times New Roman"/>
          <w:szCs w:val="24"/>
        </w:rPr>
        <w:t>The Government invests significantly in a range of programmes which offer primary mental health care, including Better Access, but also ATAPS, MHSRRA, headspace and the Mental Health Nurse Incentive Programme.  However these programmes are not designed in a way which offers easy access to a continuum of services, or which offers the flexibility to make optimal use of the available workforce.  Alternatives to face-to-face service delivery such as digital mental health and self-help have not been well promoted.  The result has been, as the Review points out, the ‘over medicalisation’ of some consumers, and the under servicing of others.</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t xml:space="preserve">The Government is committed to ensuring that the current blunt and </w:t>
      </w:r>
      <w:r w:rsidR="00A9359F">
        <w:rPr>
          <w:rFonts w:ascii="Calibri" w:eastAsia="Times New Roman" w:hAnsi="Calibri" w:cs="Times New Roman"/>
          <w:szCs w:val="24"/>
        </w:rPr>
        <w:t>‘</w:t>
      </w:r>
      <w:r w:rsidRPr="006C0F24">
        <w:rPr>
          <w:rFonts w:ascii="Calibri" w:eastAsia="Times New Roman" w:hAnsi="Calibri" w:cs="Times New Roman"/>
          <w:szCs w:val="24"/>
        </w:rPr>
        <w:t>one size fits all</w:t>
      </w:r>
      <w:r w:rsidR="00A9359F">
        <w:rPr>
          <w:rFonts w:ascii="Calibri" w:eastAsia="Times New Roman" w:hAnsi="Calibri" w:cs="Times New Roman"/>
          <w:szCs w:val="24"/>
        </w:rPr>
        <w:t>’</w:t>
      </w:r>
      <w:r w:rsidRPr="006C0F24">
        <w:rPr>
          <w:rFonts w:ascii="Calibri" w:eastAsia="Times New Roman" w:hAnsi="Calibri" w:cs="Times New Roman"/>
          <w:szCs w:val="24"/>
        </w:rPr>
        <w:t xml:space="preserve"> approach to providing psychological services to people in the community is transformed in line with the stepped care model to match consumers to the i</w:t>
      </w:r>
      <w:r w:rsidR="002102C1">
        <w:rPr>
          <w:rFonts w:ascii="Calibri" w:eastAsia="Times New Roman" w:hAnsi="Calibri" w:cs="Times New Roman"/>
          <w:szCs w:val="24"/>
        </w:rPr>
        <w:t>ntensity of service they need.</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t>There is an opportunity to bundle together the grant programme funding available for primary mental health care services into a single flexible pool available to PHNs to commission and target regional needs, as previo</w:t>
      </w:r>
      <w:r w:rsidR="002102C1">
        <w:rPr>
          <w:rFonts w:ascii="Calibri" w:eastAsia="Times New Roman" w:hAnsi="Calibri" w:cs="Times New Roman"/>
          <w:szCs w:val="24"/>
        </w:rPr>
        <w:t>usly outlined in this response.</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t>The development of a stepped care model also offers opportunity to better target Medicare based services.  Modification options for Better Access will be explored which would encourage more judicious referral to Medicare based services targeting people whose needs cannot be met through other first-line responses, such as digital mental health, and which would consider alternative options for people with severe and complex mental illness.</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lastRenderedPageBreak/>
        <w:t>The Review recognised that Medicare-based services through Better Access has provided an efficient means of providing access to primary mental health service delivery for many people.  Of the 1.9 million Australians who received mental health care through the MBS in 2013-14, 92% or 1.77 million received their care through Better Access.  Nearly one million of this group received their mental health services from allied health professionals.  Better Access has been the single biggest driver of advances in treatment rates since its inception as part of the Howard Government’s COAG Mental Health package in 2006, lifting treatment rates from one in three to more than 50% of those with mental illness.</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t>However, the Better Access initiative in particular is a ‘one size fits all’ programme which the Review suggested may not be the most efficient service pathway for either people with mild mental illness or with severe and complex mental health needs.  Data has indicated that between 2 to 5 percent of Better Access users seek support from the initiative year in and year out, suggesting they have an enduring and severe form of mental illness, which could potentially be better addressed through an alte</w:t>
      </w:r>
      <w:r w:rsidR="002102C1">
        <w:rPr>
          <w:rFonts w:ascii="Calibri" w:eastAsia="Times New Roman" w:hAnsi="Calibri" w:cs="Times New Roman"/>
          <w:szCs w:val="24"/>
        </w:rPr>
        <w:t>rnative service delivery model.</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t>At the other end of the needs spectrum, evidence points to use of Better Access and other MBS mental health items by many people who might equally be assisted by alternative, less costly models of evidence-based service delivery.  Ease of access to a new digital mental health gateway and low intensity services would offer an alternative for GPs to referral to psychological services that enables better matching of consumer need to the intervention delivered.  Upon establishment of the digital gateway, GPs will be actively encouraged and supported to target referral to face to face psychological services under Better Access to those for whom a self-help or low intensity service is not clinically appropriate.</w:t>
      </w:r>
    </w:p>
    <w:p w:rsidR="006C0F24" w:rsidRPr="006C0F24" w:rsidRDefault="006C0F24" w:rsidP="002102C1">
      <w:pPr>
        <w:shd w:val="clear" w:color="auto" w:fill="FFFFFF"/>
        <w:rPr>
          <w:rFonts w:ascii="Calibri" w:eastAsia="Times New Roman" w:hAnsi="Calibri" w:cs="Times New Roman"/>
          <w:szCs w:val="24"/>
        </w:rPr>
      </w:pPr>
      <w:r w:rsidRPr="006C0F24">
        <w:rPr>
          <w:rFonts w:ascii="Calibri" w:eastAsia="Times New Roman" w:hAnsi="Calibri" w:cs="Times New Roman"/>
          <w:szCs w:val="24"/>
        </w:rPr>
        <w:t xml:space="preserve">Progressive and phased implementation of the new arrangements through PHNs will assist the government in refining a model of stepped primary mental health care which will combine the above elements and help to inform modification options for Better Access.  PHNs will also be encouraged and supported to work towards better utilisation of low intensity ‘coaching’ services for people with lesser needs, building on evaluations of programmes such as the </w:t>
      </w:r>
      <w:proofErr w:type="spellStart"/>
      <w:r w:rsidRPr="006C0F24">
        <w:rPr>
          <w:rFonts w:ascii="Calibri" w:eastAsia="Times New Roman" w:hAnsi="Calibri" w:cs="Times New Roman"/>
          <w:szCs w:val="24"/>
        </w:rPr>
        <w:t>NewAccess</w:t>
      </w:r>
      <w:proofErr w:type="spellEnd"/>
      <w:r w:rsidRPr="006C0F24">
        <w:rPr>
          <w:rFonts w:ascii="Calibri" w:eastAsia="Times New Roman" w:hAnsi="Calibri" w:cs="Times New Roman"/>
          <w:szCs w:val="24"/>
        </w:rPr>
        <w:t xml:space="preserve"> model of care, and the Improving Access to Psychological Therapies model of stepped care implemented in the United Kingdom.  In line with the principle of redirecting funding within the mental health system, savings achieved from redesign of Better Access which may ensue will be reinvested in expanding primary mental health care s</w:t>
      </w:r>
      <w:r w:rsidR="002102C1">
        <w:rPr>
          <w:rFonts w:ascii="Calibri" w:eastAsia="Times New Roman" w:hAnsi="Calibri" w:cs="Times New Roman"/>
          <w:szCs w:val="24"/>
        </w:rPr>
        <w:t>ervices provided through PHNs.</w:t>
      </w:r>
    </w:p>
    <w:p w:rsidR="006C0F24" w:rsidRPr="006C0F24" w:rsidRDefault="006C0F24" w:rsidP="002102C1">
      <w:pPr>
        <w:rPr>
          <w:rFonts w:ascii="Calibri" w:eastAsia="Times New Roman" w:hAnsi="Calibri" w:cs="Times New Roman"/>
          <w:szCs w:val="24"/>
        </w:rPr>
      </w:pPr>
      <w:r w:rsidRPr="006C0F24">
        <w:rPr>
          <w:rFonts w:ascii="Calibri" w:eastAsia="Times New Roman" w:hAnsi="Calibri" w:cs="Times New Roman"/>
          <w:szCs w:val="24"/>
        </w:rPr>
        <w:t>The Government is also committed to ensuring redesign does not disadvantage particular groups, does not reduce access for those who need it, continues to support early intervention and is coherent to service providers.  Importantly, any future redesign must make it easier for individuals to be referred to the service which best meets their needs, but also make the best use of the available resources and funding for primary mental health care.  Central to any redesign options will be ensuring service continuity in recognition of the importance of appropriately targeted primary mental health care services for supporting recovery from mental illness.</w:t>
      </w:r>
    </w:p>
    <w:p w:rsidR="006C0F24" w:rsidRPr="002102C1" w:rsidRDefault="006C0F24" w:rsidP="004172FF">
      <w:pPr>
        <w:pStyle w:val="Heading2"/>
        <w:rPr>
          <w:rFonts w:cs="Times New Roman"/>
          <w:szCs w:val="24"/>
        </w:rPr>
      </w:pPr>
      <w:bookmarkStart w:id="46" w:name="_Toc433026703"/>
      <w:bookmarkStart w:id="47" w:name="_Toc438048956"/>
      <w:bookmarkStart w:id="48" w:name="_Toc12534887"/>
      <w:r w:rsidRPr="006C0F24">
        <w:t>Joined up support for child mental health</w:t>
      </w:r>
      <w:bookmarkEnd w:id="46"/>
      <w:bookmarkEnd w:id="47"/>
      <w:bookmarkEnd w:id="48"/>
      <w:r w:rsidRPr="006C0F24">
        <w:t xml:space="preserve"> </w:t>
      </w:r>
    </w:p>
    <w:p w:rsidR="006C0F24" w:rsidRPr="002102C1" w:rsidRDefault="006C0F24" w:rsidP="002102C1">
      <w:pPr>
        <w:rPr>
          <w:rFonts w:ascii="Calibri" w:eastAsia="Times New Roman" w:hAnsi="Calibri" w:cs="Times New Roman"/>
          <w:szCs w:val="24"/>
        </w:rPr>
      </w:pPr>
      <w:r w:rsidRPr="006C0F24">
        <w:rPr>
          <w:rFonts w:ascii="Calibri" w:eastAsia="Times New Roman" w:hAnsi="Calibri" w:cs="Times New Roman"/>
          <w:szCs w:val="24"/>
        </w:rPr>
        <w:t xml:space="preserve">The Review noted the significant impacts of mental illness on children and their families, and the need to act early to reduce long term implications.  The Review raised a number of issues around the current delivery of child mental health programmes, including duplication and siloed implementation and the need for better targeting and integration of services.  It </w:t>
      </w:r>
      <w:r w:rsidRPr="006C0F24">
        <w:rPr>
          <w:rFonts w:ascii="Calibri" w:eastAsia="Times New Roman" w:hAnsi="Calibri" w:cs="Times New Roman"/>
          <w:szCs w:val="24"/>
        </w:rPr>
        <w:lastRenderedPageBreak/>
        <w:t>suggested particular benefit in bundling measures to provide more comprehensive, targeted and integrated services and supports for this vulnerable population group.</w:t>
      </w:r>
    </w:p>
    <w:p w:rsidR="006C0F24" w:rsidRPr="006C0F24" w:rsidRDefault="006C0F24" w:rsidP="002102C1">
      <w:pPr>
        <w:shd w:val="clear" w:color="auto" w:fill="FFFFFF"/>
        <w:rPr>
          <w:rFonts w:ascii="Calibri" w:eastAsia="Times New Roman" w:hAnsi="Calibri" w:cs="Times New Roman"/>
          <w:szCs w:val="24"/>
        </w:rPr>
      </w:pPr>
      <w:r w:rsidRPr="006C0F24">
        <w:rPr>
          <w:rFonts w:ascii="Calibri" w:eastAsia="Times New Roman" w:hAnsi="Calibri" w:cs="Times New Roman"/>
          <w:szCs w:val="24"/>
        </w:rPr>
        <w:t>The child mental health area has been the subject of previous reform efforts, and a number of small worthwhile projects have been funded.  However, as noted above this is an area where efforts have been particularly fragmented and have operated in silos, failing to connect providers, families and schools to information and supports which are needed to get the best services and outcomes for children.  Children need a supportive school and family environment, and need to build resilience skills and protective factors to help promote a mentally healthy life.  Children at heightened risk of mental illness and their families and carers need to be able to access health and broader social support services, be assisted by professionals who are able to identify early problems and intervene early, and have access to services which they are likely to feel comfortable using.  Parents and families also need mental health support, including mothers impacted by or a</w:t>
      </w:r>
      <w:r w:rsidR="002102C1">
        <w:rPr>
          <w:rFonts w:ascii="Calibri" w:eastAsia="Times New Roman" w:hAnsi="Calibri" w:cs="Times New Roman"/>
          <w:szCs w:val="24"/>
        </w:rPr>
        <w:t>t risk of perinatal depression.</w:t>
      </w:r>
    </w:p>
    <w:p w:rsidR="006C0F24" w:rsidRPr="002102C1" w:rsidRDefault="006C0F24" w:rsidP="002102C1">
      <w:pPr>
        <w:rPr>
          <w:rFonts w:ascii="Calibri" w:eastAsia="Times New Roman" w:hAnsi="Calibri" w:cs="Times New Roman"/>
          <w:szCs w:val="24"/>
        </w:rPr>
      </w:pPr>
      <w:r w:rsidRPr="006C0F24">
        <w:rPr>
          <w:rFonts w:ascii="Calibri" w:eastAsia="Times New Roman" w:hAnsi="Calibri" w:cs="Times New Roman"/>
          <w:szCs w:val="24"/>
        </w:rPr>
        <w:t>The National Framework for Protecting Australia’s Children is also an important element in framing government responses to the mental health needs of a particularly vulnerable group of children and young people. Actions within the Third Action Plan under the Framework have a focus on early intervention and prevention, including in the early years of life.</w:t>
      </w:r>
    </w:p>
    <w:p w:rsidR="008E3C9C" w:rsidRPr="006C0F24" w:rsidRDefault="008E3C9C" w:rsidP="00823C70">
      <w:pPr>
        <w:shd w:val="clear" w:color="auto" w:fill="DDF7EB"/>
        <w:rPr>
          <w:rFonts w:ascii="Calibri" w:eastAsia="Times New Roman" w:hAnsi="Calibri" w:cs="Arial"/>
          <w:szCs w:val="24"/>
        </w:rPr>
      </w:pPr>
      <w:bookmarkStart w:id="49" w:name="_Toc433026704"/>
      <w:r w:rsidRPr="006C0F24">
        <w:rPr>
          <w:rFonts w:ascii="Calibri" w:eastAsia="Times New Roman" w:hAnsi="Calibri" w:cs="Times New Roman"/>
          <w:szCs w:val="24"/>
        </w:rPr>
        <w:t xml:space="preserve">The Government will work across portfolios to join up child mental health programmes to reduce the impact of mental illness on children, commencing with the early years and going through to adolescence.  </w:t>
      </w:r>
      <w:r w:rsidRPr="006C0F24">
        <w:rPr>
          <w:rFonts w:ascii="Calibri" w:eastAsia="Times New Roman" w:hAnsi="Calibri" w:cs="Arial"/>
          <w:szCs w:val="24"/>
        </w:rPr>
        <w:t>This will be achieved through the following interconnected activities:</w:t>
      </w:r>
    </w:p>
    <w:p w:rsidR="008E3C9C" w:rsidRPr="006C0F24" w:rsidRDefault="008E3C9C" w:rsidP="00823C70">
      <w:pPr>
        <w:numPr>
          <w:ilvl w:val="1"/>
          <w:numId w:val="2"/>
        </w:numPr>
        <w:shd w:val="clear" w:color="auto" w:fill="DDF7EB"/>
        <w:ind w:left="357" w:hanging="357"/>
        <w:rPr>
          <w:rFonts w:ascii="Calibri" w:eastAsia="Times New Roman" w:hAnsi="Calibri" w:cs="Times New Roman"/>
          <w:szCs w:val="24"/>
        </w:rPr>
      </w:pPr>
      <w:proofErr w:type="gramStart"/>
      <w:r w:rsidRPr="006C0F24">
        <w:rPr>
          <w:rFonts w:ascii="Calibri" w:eastAsia="Times New Roman" w:hAnsi="Calibri" w:cs="Times New Roman"/>
          <w:szCs w:val="24"/>
        </w:rPr>
        <w:t>a</w:t>
      </w:r>
      <w:proofErr w:type="gramEnd"/>
      <w:r w:rsidRPr="006C0F24">
        <w:rPr>
          <w:rFonts w:ascii="Calibri" w:eastAsia="Times New Roman" w:hAnsi="Calibri" w:cs="Times New Roman"/>
          <w:szCs w:val="24"/>
        </w:rPr>
        <w:t xml:space="preserve"> single integrated end to end school based mental health programme which will support promotion and prevention activity and help to build resilience skills.  The consolidated approach will build on the success of </w:t>
      </w:r>
      <w:proofErr w:type="spellStart"/>
      <w:r w:rsidRPr="006C0F24">
        <w:rPr>
          <w:rFonts w:ascii="Calibri" w:eastAsia="Times New Roman" w:hAnsi="Calibri" w:cs="Times New Roman"/>
          <w:szCs w:val="24"/>
        </w:rPr>
        <w:t>KidsMatter</w:t>
      </w:r>
      <w:proofErr w:type="spellEnd"/>
      <w:r w:rsidRPr="006C0F24">
        <w:rPr>
          <w:rFonts w:ascii="Calibri" w:eastAsia="Times New Roman" w:hAnsi="Calibri" w:cs="Times New Roman"/>
          <w:szCs w:val="24"/>
        </w:rPr>
        <w:t xml:space="preserve"> and </w:t>
      </w:r>
      <w:proofErr w:type="spellStart"/>
      <w:r w:rsidRPr="006C0F24">
        <w:rPr>
          <w:rFonts w:ascii="Calibri" w:eastAsia="Times New Roman" w:hAnsi="Calibri" w:cs="Times New Roman"/>
          <w:szCs w:val="24"/>
        </w:rPr>
        <w:t>MindMatters</w:t>
      </w:r>
      <w:proofErr w:type="spellEnd"/>
      <w:r w:rsidRPr="006C0F24">
        <w:rPr>
          <w:rFonts w:ascii="Calibri" w:eastAsia="Times New Roman" w:hAnsi="Calibri" w:cs="Times New Roman"/>
          <w:szCs w:val="24"/>
        </w:rPr>
        <w:t>, covering the continuum from early childhood to secondary school and be promoted through the Safe Schools Hub;</w:t>
      </w:r>
    </w:p>
    <w:p w:rsidR="008E3C9C" w:rsidRPr="006C0F24" w:rsidRDefault="008E3C9C" w:rsidP="00823C70">
      <w:pPr>
        <w:numPr>
          <w:ilvl w:val="1"/>
          <w:numId w:val="2"/>
        </w:numP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easy access for children and young people to telephone and web-based information and advice through the new digital mental health gateway and to stepped care arrangements through PHNs, including the continuation of child mental health and perinatal depression services previously f</w:t>
      </w:r>
      <w:r>
        <w:rPr>
          <w:rFonts w:ascii="Calibri" w:eastAsia="Times New Roman" w:hAnsi="Calibri" w:cs="Times New Roman"/>
          <w:szCs w:val="24"/>
        </w:rPr>
        <w:t>unded under ATAPS arrangements;</w:t>
      </w:r>
    </w:p>
    <w:p w:rsidR="008E3C9C" w:rsidRDefault="008E3C9C" w:rsidP="00823C70">
      <w:pPr>
        <w:numPr>
          <w:ilvl w:val="1"/>
          <w:numId w:val="2"/>
        </w:numPr>
        <w:shd w:val="clear" w:color="auto" w:fill="DDF7EB"/>
        <w:ind w:left="357" w:hanging="357"/>
        <w:rPr>
          <w:rFonts w:ascii="Calibri" w:eastAsia="Calibri" w:hAnsi="Calibri" w:cs="Times New Roman"/>
          <w:szCs w:val="24"/>
        </w:rPr>
      </w:pPr>
      <w:proofErr w:type="gramStart"/>
      <w:r w:rsidRPr="006C0F24">
        <w:rPr>
          <w:rFonts w:ascii="Calibri" w:eastAsia="Times New Roman" w:hAnsi="Calibri" w:cs="Times New Roman"/>
          <w:szCs w:val="24"/>
        </w:rPr>
        <w:t>a</w:t>
      </w:r>
      <w:proofErr w:type="gramEnd"/>
      <w:r w:rsidRPr="006C0F24">
        <w:rPr>
          <w:rFonts w:ascii="Calibri" w:eastAsia="Times New Roman" w:hAnsi="Calibri" w:cs="Times New Roman"/>
          <w:szCs w:val="24"/>
        </w:rPr>
        <w:t xml:space="preserve"> national workforce support initiative assisting clinical and non-clinical professionals and services who work with children, to identify, support and refer children at risk and to promote resilience building. This initiative will particularly support providers working with children who would benefit from early intervention, including those who have experienced trauma, and will support professionals in working with parents</w:t>
      </w:r>
      <w:r>
        <w:rPr>
          <w:rFonts w:ascii="Calibri" w:eastAsia="Times New Roman" w:hAnsi="Calibri" w:cs="Times New Roman"/>
          <w:szCs w:val="24"/>
        </w:rPr>
        <w:t xml:space="preserve"> and families of these children; and</w:t>
      </w:r>
    </w:p>
    <w:p w:rsidR="008E3C9C" w:rsidRPr="008E3C9C" w:rsidRDefault="008E3C9C" w:rsidP="00823C70">
      <w:pPr>
        <w:numPr>
          <w:ilvl w:val="1"/>
          <w:numId w:val="2"/>
        </w:numPr>
        <w:shd w:val="clear" w:color="auto" w:fill="DDF7EB"/>
        <w:ind w:left="357" w:hanging="357"/>
        <w:rPr>
          <w:rFonts w:ascii="Calibri" w:eastAsia="Times New Roman" w:hAnsi="Calibri" w:cs="Times New Roman"/>
          <w:szCs w:val="24"/>
        </w:rPr>
      </w:pPr>
      <w:r w:rsidRPr="002102C1">
        <w:rPr>
          <w:rFonts w:ascii="Calibri" w:eastAsia="Calibri" w:hAnsi="Calibri" w:cs="Times New Roman"/>
          <w:szCs w:val="24"/>
        </w:rPr>
        <w:t>P</w:t>
      </w:r>
      <w:r w:rsidRPr="002102C1">
        <w:rPr>
          <w:rFonts w:ascii="Calibri" w:eastAsia="Times New Roman" w:hAnsi="Calibri" w:cs="Times New Roman"/>
          <w:szCs w:val="24"/>
        </w:rPr>
        <w:t>artnership approaches at a regional level between clinical and non-clinical support services, including Family Mental Health Support Service providers, supported at a national level by the workforce support initiative.</w:t>
      </w:r>
      <w:bookmarkStart w:id="50" w:name="_Toc429647811"/>
      <w:bookmarkStart w:id="51" w:name="_Toc429648713"/>
      <w:bookmarkStart w:id="52" w:name="_Toc429655354"/>
      <w:bookmarkEnd w:id="50"/>
      <w:bookmarkEnd w:id="51"/>
      <w:bookmarkEnd w:id="52"/>
    </w:p>
    <w:p w:rsidR="006C0F24" w:rsidRPr="006C0F24" w:rsidRDefault="006C0F24" w:rsidP="004172FF">
      <w:pPr>
        <w:pStyle w:val="Heading2"/>
      </w:pPr>
      <w:bookmarkStart w:id="53" w:name="_Toc438048957"/>
      <w:bookmarkStart w:id="54" w:name="_Toc12534888"/>
      <w:r w:rsidRPr="006C0F24">
        <w:t>An integrated and equitable approach to youth mental health</w:t>
      </w:r>
      <w:bookmarkEnd w:id="49"/>
      <w:bookmarkEnd w:id="53"/>
      <w:bookmarkEnd w:id="54"/>
    </w:p>
    <w:p w:rsidR="006C0F24" w:rsidRPr="008E3C9C" w:rsidRDefault="006C0F24" w:rsidP="008E3C9C">
      <w:pPr>
        <w:rPr>
          <w:rFonts w:ascii="Calibri" w:eastAsia="Times New Roman" w:hAnsi="Calibri" w:cs="Times New Roman"/>
          <w:szCs w:val="24"/>
        </w:rPr>
      </w:pPr>
      <w:r w:rsidRPr="006C0F24">
        <w:rPr>
          <w:rFonts w:ascii="Calibri" w:eastAsia="Times New Roman" w:hAnsi="Calibri" w:cs="Times New Roman"/>
          <w:szCs w:val="24"/>
        </w:rPr>
        <w:lastRenderedPageBreak/>
        <w:t>The Review acknowledged the vital importance of investment in youth mental health, particularly given the potential lifelong health and economic implications and benefits of early action.  The Review found that better integration is needed between existing Commonwealth funded youth mental health services, state and territory child and adolescent services  and broader primary care or social support services (such as education and employment supports).  The Review also saw a potential role for PHNs in supporting optimal integration of youth mental healt</w:t>
      </w:r>
      <w:r w:rsidR="008E3C9C">
        <w:rPr>
          <w:rFonts w:ascii="Calibri" w:eastAsia="Times New Roman" w:hAnsi="Calibri" w:cs="Times New Roman"/>
          <w:szCs w:val="24"/>
        </w:rPr>
        <w:t>h services with primary care.</w:t>
      </w:r>
    </w:p>
    <w:p w:rsidR="006C0F24" w:rsidRPr="006C0F24" w:rsidRDefault="006C0F24" w:rsidP="008E3C9C">
      <w:pPr>
        <w:rPr>
          <w:rFonts w:ascii="Calibri" w:eastAsia="Times New Roman" w:hAnsi="Calibri" w:cs="Arial"/>
          <w:szCs w:val="24"/>
        </w:rPr>
      </w:pPr>
      <w:r w:rsidRPr="006C0F24">
        <w:rPr>
          <w:rFonts w:ascii="Calibri" w:eastAsia="Times New Roman" w:hAnsi="Calibri" w:cs="Arial"/>
          <w:szCs w:val="24"/>
        </w:rPr>
        <w:t xml:space="preserve">The recent survey of child and adolescent mental health and wellbeing, </w:t>
      </w:r>
      <w:r w:rsidRPr="006C0F24">
        <w:rPr>
          <w:rFonts w:ascii="Calibri" w:eastAsia="Times New Roman" w:hAnsi="Calibri" w:cs="Arial"/>
          <w:i/>
          <w:szCs w:val="24"/>
        </w:rPr>
        <w:t>Young Minds Matter</w:t>
      </w:r>
      <w:r w:rsidRPr="006C0F24">
        <w:rPr>
          <w:rFonts w:ascii="Calibri" w:eastAsia="Times New Roman" w:hAnsi="Calibri" w:cs="Arial"/>
          <w:szCs w:val="24"/>
        </w:rPr>
        <w:t>, has shown progress in increasing access by young people to services, with the access rates almost doubling over the past 15 years, particularly through increased access to Medicare-based primary mental health care services.  However it also highlighted high prevalence of conditions such as depression, alarming rates of self-harm and suicide related behaviour among young people with serious mental illness and the need to better target services for young people at higher risk due to socioeconomic disadvantage.  The work of the Government’s Ice Taskforce has highlighted the importance of integrated action, and early intervention particularly to address the needs of young people who may self-medicate to addr</w:t>
      </w:r>
      <w:r w:rsidR="00A9359F">
        <w:rPr>
          <w:rFonts w:ascii="Calibri" w:eastAsia="Times New Roman" w:hAnsi="Calibri" w:cs="Arial"/>
          <w:szCs w:val="24"/>
        </w:rPr>
        <w:t>ess mental health problems.  On</w:t>
      </w:r>
      <w:r w:rsidRPr="006C0F24">
        <w:rPr>
          <w:rFonts w:ascii="Calibri" w:eastAsia="Times New Roman" w:hAnsi="Calibri" w:cs="Arial"/>
          <w:szCs w:val="24"/>
        </w:rPr>
        <w:t>line safety, domestic/family violence and radicalisation are acknowledged as other important priorities relevant to the mental health of yo</w:t>
      </w:r>
      <w:r w:rsidR="008E3C9C">
        <w:rPr>
          <w:rFonts w:ascii="Calibri" w:eastAsia="Times New Roman" w:hAnsi="Calibri" w:cs="Arial"/>
          <w:szCs w:val="24"/>
        </w:rPr>
        <w:t>ung people and their families.</w:t>
      </w:r>
    </w:p>
    <w:p w:rsidR="006C0F24" w:rsidRPr="008E3C9C" w:rsidRDefault="006C0F24" w:rsidP="008E3C9C">
      <w:pPr>
        <w:rPr>
          <w:rFonts w:ascii="Calibri" w:eastAsia="Times New Roman" w:hAnsi="Calibri" w:cs="Arial"/>
          <w:szCs w:val="24"/>
        </w:rPr>
      </w:pPr>
      <w:r w:rsidRPr="006C0F24">
        <w:rPr>
          <w:rFonts w:ascii="Calibri" w:eastAsia="Times New Roman" w:hAnsi="Calibri" w:cs="Arial"/>
          <w:szCs w:val="24"/>
        </w:rPr>
        <w:t xml:space="preserve">The </w:t>
      </w:r>
      <w:r w:rsidRPr="006C0F24">
        <w:rPr>
          <w:rFonts w:ascii="Calibri" w:eastAsia="Times New Roman" w:hAnsi="Calibri" w:cs="Times New Roman"/>
          <w:szCs w:val="24"/>
        </w:rPr>
        <w:t xml:space="preserve">headspace initiative has provided a system based and networked approach to providing youth mental health services around Australia.  It has helped raise awareness of youth mental health issues and has played a significant role in promoting help-seeking behaviour.  </w:t>
      </w:r>
      <w:r w:rsidRPr="006C0F24">
        <w:rPr>
          <w:rFonts w:ascii="Calibri" w:eastAsia="Times New Roman" w:hAnsi="Calibri" w:cs="Arial"/>
          <w:szCs w:val="24"/>
        </w:rPr>
        <w:t>With the expansion of funding for headspace sites, 100 services will be available across Australia.  There are opportunities to better leverage this investment to make optimal use of this important service platform and offer more integrated services for young people, linked to broader youth and primary care services at a regional level.</w:t>
      </w:r>
    </w:p>
    <w:p w:rsidR="006C0F24" w:rsidRPr="006C0F24" w:rsidRDefault="006C0F24" w:rsidP="008E3C9C">
      <w:pPr>
        <w:rPr>
          <w:rFonts w:ascii="Calibri" w:eastAsia="Times New Roman" w:hAnsi="Calibri" w:cs="Times New Roman"/>
          <w:szCs w:val="24"/>
        </w:rPr>
      </w:pPr>
      <w:proofErr w:type="gramStart"/>
      <w:r w:rsidRPr="006C0F24">
        <w:rPr>
          <w:rFonts w:ascii="Calibri" w:eastAsia="Times New Roman" w:hAnsi="Calibri" w:cs="Times New Roman"/>
          <w:szCs w:val="24"/>
        </w:rPr>
        <w:t>headspace</w:t>
      </w:r>
      <w:proofErr w:type="gramEnd"/>
      <w:r w:rsidRPr="006C0F24">
        <w:rPr>
          <w:rFonts w:ascii="Calibri" w:eastAsia="Times New Roman" w:hAnsi="Calibri" w:cs="Times New Roman"/>
          <w:szCs w:val="24"/>
        </w:rPr>
        <w:t xml:space="preserve"> also currently manages the Early Psychosis Youth Services funding stream. The consultation process undertaken by Government, including the advice of the Expert Reference Group, strongly supported the need to intervene early for severe mental illness including psychosis, and commended the exploration of models of integrated early support. However, it also revealed an urgent imperative to rethink this investment, given the need to provide early intervention for a broader group of young people experiencing early symptoms of severe mental illness who rely on primary care for services.</w:t>
      </w:r>
    </w:p>
    <w:p w:rsidR="00FA3A3E" w:rsidRPr="006C0F24" w:rsidRDefault="006C0F24" w:rsidP="00FD635E">
      <w:pPr>
        <w:rPr>
          <w:rFonts w:ascii="Calibri" w:eastAsia="Times New Roman" w:hAnsi="Calibri" w:cs="Times New Roman"/>
          <w:szCs w:val="24"/>
        </w:rPr>
      </w:pPr>
      <w:r w:rsidRPr="006C0F24">
        <w:rPr>
          <w:rFonts w:ascii="Calibri" w:eastAsia="Times New Roman" w:hAnsi="Calibri" w:cs="Times New Roman"/>
          <w:szCs w:val="24"/>
        </w:rPr>
        <w:t>There is an opportunity to use evaluations of both headspace and the Early Psychosis measure to inform a more equitable and efficient way forward.  The challenge will be to avoid duplicating the role of states and territories and to consider different funding options through primary care to provide early intervention to a broader group of young people with early signs of severe mental illness, a number of whom may be at risk of suicide or a lifetime of severe mental illness.</w:t>
      </w:r>
    </w:p>
    <w:p w:rsidR="007303EB" w:rsidRPr="006C0F24" w:rsidRDefault="007303EB" w:rsidP="00460720">
      <w:pPr>
        <w:keepNext/>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The Government will:</w:t>
      </w:r>
    </w:p>
    <w:p w:rsidR="007303EB" w:rsidRPr="006C0F24"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proofErr w:type="gramStart"/>
      <w:r w:rsidRPr="006C0F24">
        <w:rPr>
          <w:rFonts w:ascii="Calibri" w:eastAsia="Times New Roman" w:hAnsi="Calibri" w:cs="Times New Roman"/>
          <w:szCs w:val="24"/>
        </w:rPr>
        <w:t>undertake</w:t>
      </w:r>
      <w:proofErr w:type="gramEnd"/>
      <w:r w:rsidRPr="006C0F24">
        <w:rPr>
          <w:rFonts w:ascii="Calibri" w:eastAsia="Times New Roman" w:hAnsi="Calibri" w:cs="Times New Roman"/>
          <w:szCs w:val="24"/>
        </w:rPr>
        <w:t xml:space="preserve"> a trial of specialised employment support, led by the Department of Social Services, to assist young people up to the age of 25 with mental illness in addressing their educational and/or vocational goals. Professional employment specialists will be integrated into youth mental health services under an Individual Placement </w:t>
      </w:r>
      <w:r>
        <w:rPr>
          <w:rFonts w:ascii="Calibri" w:eastAsia="Times New Roman" w:hAnsi="Calibri" w:cs="Times New Roman"/>
          <w:szCs w:val="24"/>
        </w:rPr>
        <w:t xml:space="preserve">and </w:t>
      </w:r>
      <w:r w:rsidRPr="006C0F24">
        <w:rPr>
          <w:rFonts w:ascii="Calibri" w:eastAsia="Times New Roman" w:hAnsi="Calibri" w:cs="Times New Roman"/>
          <w:szCs w:val="24"/>
        </w:rPr>
        <w:t xml:space="preserve">Support </w:t>
      </w:r>
      <w:r w:rsidRPr="006C0F24">
        <w:rPr>
          <w:rFonts w:ascii="Calibri" w:eastAsia="Times New Roman" w:hAnsi="Calibri" w:cs="Times New Roman"/>
          <w:szCs w:val="24"/>
        </w:rPr>
        <w:lastRenderedPageBreak/>
        <w:t>model to better integrate employment and educational support with mental health services;</w:t>
      </w:r>
    </w:p>
    <w:p w:rsidR="007303EB"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ensure headspace and other youth mental health services are integrated at a regional level with primary care services through PHNs, and support young people impacted by substance misuse; and</w:t>
      </w:r>
    </w:p>
    <w:p w:rsidR="006C0F24" w:rsidRPr="007303EB"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proofErr w:type="gramStart"/>
      <w:r w:rsidRPr="007303EB">
        <w:rPr>
          <w:rFonts w:ascii="Calibri" w:eastAsia="Times New Roman" w:hAnsi="Calibri" w:cs="Times New Roman"/>
          <w:szCs w:val="24"/>
        </w:rPr>
        <w:t>explore</w:t>
      </w:r>
      <w:proofErr w:type="gramEnd"/>
      <w:r w:rsidRPr="007303EB">
        <w:rPr>
          <w:rFonts w:ascii="Calibri" w:eastAsia="Times New Roman" w:hAnsi="Calibri" w:cs="Times New Roman"/>
          <w:szCs w:val="24"/>
        </w:rPr>
        <w:t xml:space="preserve"> opportunities to use available youth mental health funding to provide early intervention for a broader group of young people who</w:t>
      </w:r>
      <w:r w:rsidRPr="007303EB">
        <w:rPr>
          <w:rFonts w:ascii="Calibri" w:eastAsia="Calibri" w:hAnsi="Calibri" w:cs="Times New Roman"/>
          <w:szCs w:val="24"/>
        </w:rPr>
        <w:t xml:space="preserve"> present to primary care services with severe men</w:t>
      </w:r>
      <w:r>
        <w:rPr>
          <w:rFonts w:ascii="Calibri" w:eastAsia="Calibri" w:hAnsi="Calibri" w:cs="Times New Roman"/>
          <w:szCs w:val="24"/>
        </w:rPr>
        <w:t>tal illness or at risk of such.</w:t>
      </w:r>
    </w:p>
    <w:p w:rsidR="00FF193E" w:rsidRPr="00C83BFB" w:rsidRDefault="006C0F24" w:rsidP="007303EB">
      <w:pPr>
        <w:rPr>
          <w:rFonts w:ascii="Calibri" w:eastAsia="Times New Roman" w:hAnsi="Calibri" w:cs="Times New Roman"/>
          <w:szCs w:val="24"/>
        </w:rPr>
      </w:pPr>
      <w:r w:rsidRPr="006C0F24">
        <w:rPr>
          <w:rFonts w:ascii="Calibri" w:eastAsia="Times New Roman" w:hAnsi="Calibri" w:cs="Times New Roman"/>
          <w:szCs w:val="24"/>
        </w:rPr>
        <w:t xml:space="preserve">Broader employment support initiatives are also underway.  This includes a trial to test a participant-driven employment assistance model with young people in Disability Employment Services (DES) with a mental health condition, led by the Department of Social Services. Additionally, the introduction of </w:t>
      </w:r>
      <w:proofErr w:type="spellStart"/>
      <w:r w:rsidRPr="006C0F24">
        <w:rPr>
          <w:rFonts w:ascii="Calibri" w:eastAsia="Times New Roman" w:hAnsi="Calibri" w:cs="Times New Roman"/>
          <w:i/>
          <w:szCs w:val="24"/>
        </w:rPr>
        <w:t>jobactive</w:t>
      </w:r>
      <w:proofErr w:type="spellEnd"/>
      <w:r w:rsidRPr="006C0F24">
        <w:rPr>
          <w:rFonts w:ascii="Calibri" w:eastAsia="Times New Roman" w:hAnsi="Calibri" w:cs="Times New Roman"/>
          <w:i/>
          <w:szCs w:val="24"/>
        </w:rPr>
        <w:t xml:space="preserve">, </w:t>
      </w:r>
      <w:r w:rsidRPr="006C0F24">
        <w:rPr>
          <w:rFonts w:ascii="Calibri" w:eastAsia="Times New Roman" w:hAnsi="Calibri" w:cs="Times New Roman"/>
          <w:szCs w:val="24"/>
        </w:rPr>
        <w:t>(through the Department of Employment) will provide jobseekers, including those with a mental health issue, with access to tailored assistance in finding and maintaining employment.</w:t>
      </w:r>
      <w:bookmarkStart w:id="55" w:name="_Toc433026705"/>
    </w:p>
    <w:p w:rsidR="006C0F24" w:rsidRPr="006C0F24" w:rsidRDefault="006C0F24" w:rsidP="004172FF">
      <w:pPr>
        <w:pStyle w:val="Heading2"/>
      </w:pPr>
      <w:bookmarkStart w:id="56" w:name="_Toc438048958"/>
      <w:bookmarkStart w:id="57" w:name="_Toc12534889"/>
      <w:r w:rsidRPr="006C0F24">
        <w:t>Integrating Aboriginal and Torres Strait Islander mental health and social and emotional wellbeing services</w:t>
      </w:r>
      <w:bookmarkEnd w:id="55"/>
      <w:bookmarkEnd w:id="56"/>
      <w:bookmarkEnd w:id="57"/>
    </w:p>
    <w:p w:rsidR="006C0F24" w:rsidRPr="006C0F24" w:rsidRDefault="006C0F24" w:rsidP="007303EB">
      <w:pPr>
        <w:rPr>
          <w:rFonts w:ascii="Calibri" w:eastAsia="Times New Roman" w:hAnsi="Calibri" w:cs="Times New Roman"/>
          <w:szCs w:val="24"/>
        </w:rPr>
      </w:pPr>
      <w:r w:rsidRPr="006C0F24">
        <w:rPr>
          <w:rFonts w:ascii="Calibri" w:eastAsia="Times New Roman" w:hAnsi="Calibri" w:cs="Times New Roman"/>
          <w:szCs w:val="24"/>
        </w:rPr>
        <w:t>The Review highlighted the signifi</w:t>
      </w:r>
      <w:r w:rsidRPr="006C0F24">
        <w:rPr>
          <w:rFonts w:ascii="Calibri" w:eastAsia="Times New Roman" w:hAnsi="Calibri" w:cs="Times New Roman"/>
          <w:color w:val="000000"/>
          <w:szCs w:val="24"/>
        </w:rPr>
        <w:t>c</w:t>
      </w:r>
      <w:r w:rsidRPr="006C0F24">
        <w:rPr>
          <w:rFonts w:ascii="Calibri" w:eastAsia="Times New Roman" w:hAnsi="Calibri" w:cs="Times New Roman"/>
          <w:szCs w:val="24"/>
        </w:rPr>
        <w:t>ant mental health gap between Indigenous and non-</w:t>
      </w:r>
      <w:r w:rsidRPr="006C0F24">
        <w:rPr>
          <w:rFonts w:ascii="Calibri" w:eastAsia="Times New Roman" w:hAnsi="Calibri" w:cs="Times New Roman"/>
          <w:color w:val="000000"/>
          <w:szCs w:val="24"/>
        </w:rPr>
        <w:t>Indigenous</w:t>
      </w:r>
      <w:r w:rsidRPr="006C0F24">
        <w:rPr>
          <w:rFonts w:ascii="Calibri" w:eastAsia="Times New Roman" w:hAnsi="Calibri" w:cs="Times New Roman"/>
          <w:szCs w:val="24"/>
        </w:rPr>
        <w:t xml:space="preserve"> Australians and noted that Aboriginal and Torres Strait Islander people have lower access to mental health services.  This is in part because services and programmes designed for the general population are not culturally appropriate within a broader context of social and emotional wellbeing as understood by Aboriginal an</w:t>
      </w:r>
      <w:r w:rsidR="001C14EE">
        <w:rPr>
          <w:rFonts w:ascii="Calibri" w:eastAsia="Times New Roman" w:hAnsi="Calibri" w:cs="Times New Roman"/>
          <w:szCs w:val="24"/>
        </w:rPr>
        <w:t>d Torres Strait Islander people</w:t>
      </w:r>
      <w:r w:rsidRPr="006C0F24">
        <w:rPr>
          <w:rFonts w:ascii="Calibri" w:eastAsia="Times New Roman" w:hAnsi="Calibri" w:cs="Times New Roman"/>
          <w:szCs w:val="24"/>
        </w:rPr>
        <w:t>.  It also noted that services were not well connected.</w:t>
      </w:r>
    </w:p>
    <w:p w:rsidR="006C0F24" w:rsidRPr="006C0F24" w:rsidRDefault="006C0F24" w:rsidP="007303EB">
      <w:pPr>
        <w:rPr>
          <w:rFonts w:ascii="Calibri" w:eastAsia="Times New Roman" w:hAnsi="Calibri" w:cs="Times New Roman"/>
          <w:szCs w:val="24"/>
        </w:rPr>
      </w:pPr>
      <w:r w:rsidRPr="006C0F24">
        <w:rPr>
          <w:rFonts w:ascii="Calibri" w:eastAsia="MS MinNew Roman" w:hAnsi="Calibri" w:cs="Times New Roman"/>
          <w:color w:val="000000"/>
          <w:szCs w:val="24"/>
        </w:rPr>
        <w:t xml:space="preserve">The Review </w:t>
      </w:r>
      <w:r w:rsidRPr="006C0F24">
        <w:rPr>
          <w:rFonts w:ascii="Calibri" w:eastAsia="Times New Roman" w:hAnsi="Calibri" w:cs="Times New Roman"/>
          <w:szCs w:val="24"/>
        </w:rPr>
        <w:t>called for Indigenous mental health to be a national priority and for the establishment of Integrated ‘Mental Health and Social and Emotional Wellbeing (SEWB) Teams’, in addition to culturally responsive and accountable mai</w:t>
      </w:r>
      <w:r w:rsidR="007303EB">
        <w:rPr>
          <w:rFonts w:ascii="Calibri" w:eastAsia="Times New Roman" w:hAnsi="Calibri" w:cs="Times New Roman"/>
          <w:szCs w:val="24"/>
        </w:rPr>
        <w:t>nstream mental health services.</w:t>
      </w:r>
    </w:p>
    <w:p w:rsidR="006C0F24" w:rsidRPr="006C0F24" w:rsidRDefault="006C0F24" w:rsidP="00FD635E">
      <w:pPr>
        <w:rPr>
          <w:rFonts w:ascii="Calibri" w:eastAsia="Times New Roman" w:hAnsi="Calibri" w:cs="Times New Roman"/>
          <w:szCs w:val="24"/>
        </w:rPr>
      </w:pPr>
      <w:r w:rsidRPr="006C0F24">
        <w:rPr>
          <w:rFonts w:ascii="Calibri" w:eastAsia="Times New Roman" w:hAnsi="Calibri" w:cs="Times New Roman"/>
          <w:szCs w:val="24"/>
        </w:rPr>
        <w:t>The Commonwealth is committed to addressing Aboriginal and Torres Strait Islander mental health, social and emotional wellbeing and suicide prevention as a priority, particularly in recognition of the current health and social disadvantage which impact on mental health outcomes. The concept of social and emotional wellbeing has been well developed. However the Government agrees that there is an opportunity to better integrate programmes on the ground for Aboriginal and Torres Strait Islander people which are currently designed to separately support social and emotional wellbeing, prevent suicide, provide alcohol and other drug services and support people with mental illness.</w:t>
      </w:r>
    </w:p>
    <w:p w:rsidR="007303EB" w:rsidRPr="006C0F24" w:rsidRDefault="007303EB" w:rsidP="00460720">
      <w:pPr>
        <w:keepNext/>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bCs/>
          <w:szCs w:val="24"/>
        </w:rPr>
      </w:pPr>
      <w:r w:rsidRPr="006C0F24">
        <w:rPr>
          <w:rFonts w:ascii="Calibri" w:eastAsia="Times New Roman" w:hAnsi="Calibri" w:cs="Times New Roman"/>
          <w:bCs/>
          <w:szCs w:val="24"/>
        </w:rPr>
        <w:t>The Commonwealth will increase access to culturally sensitive mental health services for Aboriginal and Torres Strait Islander people and work with PHNs to better plan and integrate services in the comprehensive primary healthcare context.</w:t>
      </w:r>
    </w:p>
    <w:p w:rsidR="007303EB" w:rsidRPr="006C0F24" w:rsidRDefault="007303EB"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bCs/>
          <w:szCs w:val="24"/>
        </w:rPr>
      </w:pPr>
      <w:r w:rsidRPr="006C0F24">
        <w:rPr>
          <w:rFonts w:ascii="Calibri" w:eastAsia="Times New Roman" w:hAnsi="Calibri" w:cs="Times New Roman"/>
          <w:bCs/>
          <w:szCs w:val="24"/>
        </w:rPr>
        <w:t>This will include seeking a better joined up approach to social and emotional wellbeing support, mental health, suicide prevention and alcohol and other drug services given the close connection between these services, and the importance of an integrated service offer for Aborigi</w:t>
      </w:r>
      <w:r>
        <w:rPr>
          <w:rFonts w:ascii="Calibri" w:eastAsia="Times New Roman" w:hAnsi="Calibri" w:cs="Times New Roman"/>
          <w:bCs/>
          <w:szCs w:val="24"/>
        </w:rPr>
        <w:t>nal and Torres Strait Islander people.</w:t>
      </w:r>
    </w:p>
    <w:p w:rsidR="006C0F24" w:rsidRPr="006C0F24" w:rsidRDefault="007303EB"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bCs/>
          <w:szCs w:val="24"/>
        </w:rPr>
      </w:pPr>
      <w:r w:rsidRPr="006C0F24">
        <w:rPr>
          <w:rFonts w:ascii="Calibri" w:eastAsia="Times New Roman" w:hAnsi="Calibri" w:cs="Times New Roman"/>
          <w:bCs/>
          <w:szCs w:val="24"/>
        </w:rPr>
        <w:lastRenderedPageBreak/>
        <w:t xml:space="preserve">Mental health </w:t>
      </w:r>
      <w:r>
        <w:rPr>
          <w:rFonts w:ascii="Calibri" w:eastAsia="Times New Roman" w:hAnsi="Calibri" w:cs="Times New Roman"/>
          <w:bCs/>
          <w:szCs w:val="24"/>
        </w:rPr>
        <w:t>is</w:t>
      </w:r>
      <w:r w:rsidRPr="006C0F24">
        <w:rPr>
          <w:rFonts w:ascii="Calibri" w:eastAsia="Times New Roman" w:hAnsi="Calibri" w:cs="Times New Roman"/>
          <w:bCs/>
          <w:szCs w:val="24"/>
        </w:rPr>
        <w:t xml:space="preserve"> also a high priority within the Implementation Plan for the National Aboriginal and Torres Strait Islander Health Plan 2013-2023.</w:t>
      </w:r>
    </w:p>
    <w:p w:rsidR="006C0F24" w:rsidRPr="007303EB" w:rsidRDefault="006C0F24" w:rsidP="007303EB">
      <w:pPr>
        <w:rPr>
          <w:rFonts w:ascii="Calibri" w:eastAsia="Times New Roman" w:hAnsi="Calibri" w:cs="Times New Roman"/>
          <w:bCs/>
          <w:szCs w:val="24"/>
        </w:rPr>
      </w:pPr>
      <w:r w:rsidRPr="006C0F24">
        <w:rPr>
          <w:rFonts w:ascii="Calibri" w:eastAsia="Times New Roman" w:hAnsi="Calibri" w:cs="Times New Roman"/>
          <w:bCs/>
          <w:szCs w:val="24"/>
        </w:rPr>
        <w:t>In consultation with local Aboriginal community controlled health services, PHNs will be required to prepare a mental health service plan to enable better targeting, integration and access within the region, specifically in places where Aboriginal and Torres Strait Islander people access mental health care. The regional mental health service plans will provide the structure to better connect and optimise efforts to reduce the impact of mental illness, suicide and substance misuse, building on the existing social and emotional wellbeing concept, through purchasing and deliver</w:t>
      </w:r>
      <w:r w:rsidR="007303EB">
        <w:rPr>
          <w:rFonts w:ascii="Calibri" w:eastAsia="Times New Roman" w:hAnsi="Calibri" w:cs="Times New Roman"/>
          <w:bCs/>
          <w:szCs w:val="24"/>
        </w:rPr>
        <w:t>ing enhanced clinical services.</w:t>
      </w:r>
    </w:p>
    <w:p w:rsidR="006C0F24" w:rsidRPr="006C0F24" w:rsidRDefault="006C0F24" w:rsidP="007303EB">
      <w:pPr>
        <w:rPr>
          <w:rFonts w:ascii="Calibri" w:eastAsia="Times New Roman" w:hAnsi="Calibri" w:cs="Times New Roman"/>
          <w:szCs w:val="24"/>
        </w:rPr>
      </w:pPr>
      <w:r w:rsidRPr="006C0F24">
        <w:rPr>
          <w:rFonts w:ascii="Calibri" w:eastAsia="Times New Roman" w:hAnsi="Calibri" w:cs="Times New Roman"/>
          <w:szCs w:val="24"/>
        </w:rPr>
        <w:t>The Commonwealth will also continue work under the National Strategic Framework for Aboriginal and Torres Strait Islander People Mental Health and Social and Emotional Wellbeing 2014-2019; the National Aboriginal and Torres Strait Islander Suicide Prevention Strategy 2013; and the National Aboriginal and Torres Strait Islander Drug Strategy.</w:t>
      </w:r>
    </w:p>
    <w:p w:rsidR="00FF193E" w:rsidRPr="006C0F24" w:rsidRDefault="006C0F24" w:rsidP="007303EB">
      <w:pPr>
        <w:spacing w:after="240"/>
        <w:rPr>
          <w:rFonts w:ascii="Calibri" w:eastAsia="Times New Roman" w:hAnsi="Calibri" w:cs="Times New Roman"/>
          <w:szCs w:val="24"/>
        </w:rPr>
      </w:pPr>
      <w:r w:rsidRPr="006C0F24">
        <w:rPr>
          <w:rFonts w:ascii="Calibri" w:eastAsia="Times New Roman" w:hAnsi="Calibri" w:cs="Times New Roman"/>
          <w:szCs w:val="24"/>
        </w:rPr>
        <w:t>Finally the Government will continue to seek advice from Aboriginal and Torres Strait Islander mental health leadership to provide guidance on the key challenges around integrated service delivery in the Indigenous-specific and mainstream sectors, particularly the critical role of PHNs.</w:t>
      </w:r>
    </w:p>
    <w:p w:rsidR="006C0F24" w:rsidRPr="006C0F24" w:rsidRDefault="006C0F24" w:rsidP="004172FF">
      <w:pPr>
        <w:pStyle w:val="Heading2"/>
      </w:pPr>
      <w:bookmarkStart w:id="58" w:name="_Toc433026706"/>
      <w:bookmarkStart w:id="59" w:name="_Toc438048959"/>
      <w:bookmarkStart w:id="60" w:name="_Toc12534890"/>
      <w:r w:rsidRPr="006C0F24">
        <w:t>A renewed approach to suicide prevention</w:t>
      </w:r>
      <w:bookmarkEnd w:id="58"/>
      <w:bookmarkEnd w:id="59"/>
      <w:bookmarkEnd w:id="60"/>
      <w:r w:rsidRPr="006C0F24">
        <w:t xml:space="preserve"> </w:t>
      </w:r>
    </w:p>
    <w:p w:rsidR="006C0F24" w:rsidRPr="007303EB" w:rsidRDefault="006C0F24" w:rsidP="007303EB">
      <w:pPr>
        <w:rPr>
          <w:rFonts w:ascii="Calibri" w:eastAsia="Times New Roman" w:hAnsi="Calibri" w:cs="Times New Roman"/>
          <w:szCs w:val="24"/>
        </w:rPr>
      </w:pPr>
      <w:r w:rsidRPr="006C0F24">
        <w:rPr>
          <w:rFonts w:ascii="Calibri" w:eastAsia="Times New Roman" w:hAnsi="Calibri" w:cs="Times New Roman"/>
          <w:szCs w:val="24"/>
        </w:rPr>
        <w:t>The Review highlighted a lack of coordination in suicide prevention programmes and duplication between Commonwealth and state and territory efforts.  The Review calls for overall system redesign in this area, focussed on a whole of community approach with regional service integration and better targeting of investment.  The Review also notes the need to improve service responses for people who seek help for self-harm, and/or suicidal ideas or behaviours, especially in the high risk period following a suicide attempt.</w:t>
      </w:r>
    </w:p>
    <w:p w:rsidR="006C0F24" w:rsidRPr="006C0F24" w:rsidRDefault="006C0F24" w:rsidP="00FD635E">
      <w:pPr>
        <w:rPr>
          <w:rFonts w:ascii="Calibri" w:eastAsia="Times New Roman" w:hAnsi="Calibri" w:cs="Times New Roman"/>
          <w:szCs w:val="24"/>
        </w:rPr>
      </w:pPr>
      <w:r w:rsidRPr="006C0F24">
        <w:rPr>
          <w:rFonts w:ascii="Calibri" w:eastAsia="Times New Roman" w:hAnsi="Calibri" w:cs="Times New Roman"/>
          <w:szCs w:val="24"/>
        </w:rPr>
        <w:t>The consultation on the Review report confirmed that it is time for a new approach to investment in suicide prevention at the community level.  While significant progress has been made particularly in reducing youth suicide, suicide remains the leading cause of death of Australians aged between 15 and 44 years.  The Government is committed to moving towards a regional, systems based a</w:t>
      </w:r>
      <w:r w:rsidR="007303EB">
        <w:rPr>
          <w:rFonts w:ascii="Calibri" w:eastAsia="Times New Roman" w:hAnsi="Calibri" w:cs="Times New Roman"/>
          <w:szCs w:val="24"/>
        </w:rPr>
        <w:t>pproach to preventing suicide.</w:t>
      </w:r>
    </w:p>
    <w:p w:rsidR="007303EB" w:rsidRPr="006C0F24" w:rsidRDefault="007303EB" w:rsidP="00460720">
      <w:pPr>
        <w:keepNext/>
        <w:pageBreakBefore/>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 xml:space="preserve">The Government will move to immediately implement a new national suicide prevention strategy </w:t>
      </w:r>
      <w:r>
        <w:rPr>
          <w:rFonts w:ascii="Calibri" w:eastAsia="Times New Roman" w:hAnsi="Calibri" w:cs="Times New Roman"/>
          <w:szCs w:val="24"/>
        </w:rPr>
        <w:t>with four critical components:</w:t>
      </w:r>
    </w:p>
    <w:p w:rsidR="007303EB" w:rsidRPr="006C0F24"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national leadership and infrastructure including evidence based population level activity and crisis support services;</w:t>
      </w:r>
    </w:p>
    <w:p w:rsidR="007303EB" w:rsidRPr="006C0F24"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proofErr w:type="gramStart"/>
      <w:r w:rsidRPr="006C0F24">
        <w:rPr>
          <w:rFonts w:ascii="Calibri" w:eastAsia="Times New Roman" w:hAnsi="Calibri" w:cs="Times New Roman"/>
          <w:szCs w:val="24"/>
        </w:rPr>
        <w:t>a</w:t>
      </w:r>
      <w:proofErr w:type="gramEnd"/>
      <w:r w:rsidRPr="006C0F24">
        <w:rPr>
          <w:rFonts w:ascii="Calibri" w:eastAsia="Times New Roman" w:hAnsi="Calibri" w:cs="Times New Roman"/>
          <w:szCs w:val="24"/>
        </w:rPr>
        <w:t xml:space="preserve"> systematic and planned regional approach to community based suicide prevention, which recognises the take-up of local evidence based strategies. This approach will be led by PHNs who will commission regionally appropriate activities, in partnership with LHNs and other local organisations;</w:t>
      </w:r>
    </w:p>
    <w:p w:rsidR="007303EB"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refocusing efforts to prevent Indigenous suicide; and</w:t>
      </w:r>
    </w:p>
    <w:p w:rsidR="00065616" w:rsidRPr="007303EB" w:rsidRDefault="007303EB"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7303EB">
        <w:rPr>
          <w:rFonts w:ascii="Calibri" w:eastAsia="Times New Roman" w:hAnsi="Calibri" w:cs="Times New Roman"/>
          <w:szCs w:val="24"/>
        </w:rPr>
        <w:t>working with state and territory governments to ensure effective post discharge follow up for people who have self-harmed or attempted suicide, in the context of the Fifth National Mental Health Plan.</w:t>
      </w:r>
    </w:p>
    <w:p w:rsidR="006C0F24" w:rsidRPr="007303EB" w:rsidRDefault="006C0F24" w:rsidP="007303EB">
      <w:pPr>
        <w:rPr>
          <w:rFonts w:ascii="Calibri" w:eastAsia="Times New Roman" w:hAnsi="Calibri" w:cs="Times New Roman"/>
          <w:szCs w:val="24"/>
        </w:rPr>
      </w:pPr>
      <w:r w:rsidRPr="006C0F24">
        <w:rPr>
          <w:rFonts w:ascii="Calibri" w:eastAsia="Times New Roman" w:hAnsi="Calibri" w:cs="Times New Roman"/>
          <w:szCs w:val="24"/>
        </w:rPr>
        <w:lastRenderedPageBreak/>
        <w:t>The Government will also commit to measurement of progress on reducing suicide, including developing a key performance indicator to measure progress in implementing the principle of active follow up support for peo</w:t>
      </w:r>
      <w:r w:rsidR="007303EB">
        <w:rPr>
          <w:rFonts w:ascii="Calibri" w:eastAsia="Times New Roman" w:hAnsi="Calibri" w:cs="Times New Roman"/>
          <w:szCs w:val="24"/>
        </w:rPr>
        <w:t>ple who have attempted suicide.</w:t>
      </w:r>
    </w:p>
    <w:p w:rsidR="006C0F24" w:rsidRPr="00FF193E" w:rsidRDefault="006C0F24" w:rsidP="004172FF">
      <w:pPr>
        <w:pStyle w:val="Heading2"/>
      </w:pPr>
      <w:bookmarkStart w:id="61" w:name="_Toc433026707"/>
      <w:bookmarkStart w:id="62" w:name="_Toc438048960"/>
      <w:bookmarkStart w:id="63" w:name="_Toc12534891"/>
      <w:r w:rsidRPr="006C0F24">
        <w:t>Improving services and coordination of care for people with severe and complex mental illness</w:t>
      </w:r>
      <w:bookmarkEnd w:id="61"/>
      <w:bookmarkEnd w:id="62"/>
      <w:bookmarkEnd w:id="63"/>
    </w:p>
    <w:p w:rsidR="006C0F24" w:rsidRPr="006C0F24" w:rsidRDefault="006C0F24" w:rsidP="00975B33">
      <w:pPr>
        <w:rPr>
          <w:rFonts w:ascii="Calibri" w:eastAsia="Times New Roman" w:hAnsi="Calibri" w:cs="Times New Roman"/>
          <w:szCs w:val="24"/>
        </w:rPr>
      </w:pPr>
      <w:r w:rsidRPr="006C0F24">
        <w:rPr>
          <w:rFonts w:ascii="Calibri" w:eastAsia="Times New Roman" w:hAnsi="Calibri" w:cs="Times New Roman"/>
          <w:spacing w:val="1"/>
          <w:szCs w:val="24"/>
        </w:rPr>
        <w:t>The Review reiterated that fragmentation of care is particularly problematic for people with severe and persistent mental illness who often have to navigate a complex system across multiple providers.  It also noted issues with duplication and role confusion between governments for this population group</w:t>
      </w:r>
      <w:r w:rsidRPr="006C0F24">
        <w:rPr>
          <w:rFonts w:ascii="Calibri" w:eastAsia="Times New Roman" w:hAnsi="Calibri" w:cs="Times New Roman"/>
          <w:szCs w:val="24"/>
        </w:rPr>
        <w:t>.   The Review noted further that the introduction of the National Disability Insurance Scheme would provide opportunities for people with psychosocial disability, but also challenges for ensuring integrated care pathways and access to appropriate services.  The Review agreed that the NDIS represented an unprecedented opportunity for people with a disability arising from mental illness to access support, but that there was a need to ensure people did not lose access to psychosocial supports in relation to NDIS eligibility.  Finally, the Review stressed the importance of a ‘medical home’ for people with severe and complex illness.</w:t>
      </w:r>
    </w:p>
    <w:p w:rsidR="006C0F24" w:rsidRPr="006C0F24" w:rsidRDefault="006C0F24" w:rsidP="00975B33">
      <w:pPr>
        <w:rPr>
          <w:rFonts w:ascii="Calibri" w:eastAsia="Times New Roman" w:hAnsi="Calibri" w:cs="Times New Roman"/>
          <w:szCs w:val="24"/>
        </w:rPr>
      </w:pPr>
      <w:r w:rsidRPr="006C0F24">
        <w:rPr>
          <w:rFonts w:ascii="Calibri" w:eastAsia="Times New Roman" w:hAnsi="Calibri" w:cs="Times New Roman"/>
          <w:szCs w:val="24"/>
        </w:rPr>
        <w:t>The needs of people with severe illness are not homogenous.  Some people have episodic illness which can be supported through time-limited clinical services currently provided through the primary health care system.   Current estimates suggest that around one third of the 690,000 Australians with severe mental illness have chronic, persisting illness and that most have a need for some form of social support, ranging from low intensity or group-based activities delivered through mainstream social services to extensive and individualised disability support.  The impact of these conditions on individuals and families and their need for services is significant.</w:t>
      </w:r>
    </w:p>
    <w:p w:rsidR="006C0F24" w:rsidRPr="00975B33" w:rsidRDefault="006C0F24" w:rsidP="00975B33">
      <w:pPr>
        <w:rPr>
          <w:rFonts w:ascii="Calibri" w:eastAsia="Times New Roman" w:hAnsi="Calibri" w:cs="Times New Roman"/>
          <w:szCs w:val="24"/>
        </w:rPr>
      </w:pPr>
      <w:r w:rsidRPr="006C0F24">
        <w:rPr>
          <w:rFonts w:ascii="Calibri" w:eastAsia="Times New Roman" w:hAnsi="Calibri" w:cs="Times New Roman"/>
          <w:szCs w:val="24"/>
        </w:rPr>
        <w:t>The Commonwealth, state and territory funded service providers and the NDIS all play critical roles in the care of this group.  In primary care a significant number (around 360,000) are currently managed by a psychiatrist.   Many others rely on GPs for their ‘medical home’ to provide both mental health and physical health services.   Both the Review, and in consultations, the Commonwealth heard concerns about the ‘missing middle’ – those people with severe illness who are not being supported by the state mental health system or by the NDIS, but who have complex needs and significant need for clinical care coordination to avert escalation of symptoms. A further subset of this group are young people with severe illness or at risk of such, as discu</w:t>
      </w:r>
      <w:r w:rsidR="00975B33">
        <w:rPr>
          <w:rFonts w:ascii="Calibri" w:eastAsia="Times New Roman" w:hAnsi="Calibri" w:cs="Times New Roman"/>
          <w:szCs w:val="24"/>
        </w:rPr>
        <w:t>ssed earlier in this document.</w:t>
      </w:r>
    </w:p>
    <w:p w:rsidR="00975B33" w:rsidRPr="006C0F24" w:rsidRDefault="00975B33"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The Government will give priority to resolving the fragmentation of service delivery for people with severe and complex mental illness who are being managed in primary care, and address their need for coordinated cl</w:t>
      </w:r>
      <w:r>
        <w:rPr>
          <w:rFonts w:ascii="Calibri" w:eastAsia="Times New Roman" w:hAnsi="Calibri" w:cs="Times New Roman"/>
          <w:szCs w:val="24"/>
        </w:rPr>
        <w:t>inical and social supports by:</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the phased implementation of innovative funding models and payment options through which funding would follow the consumer’s needs;</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enhancing services delivered by mental health nurses;</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enhancing regionally based clinical assessment arrangements for people with severe and complex mental illness and linking these to Local Hospital Network and NDIS assessment and referral to help match people to the service pathway which best meets their needs;</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lastRenderedPageBreak/>
        <w:t>promoting the use of a single e-health record to link services and enhance communication between providers and consumers with mental illness;</w:t>
      </w:r>
      <w:r>
        <w:rPr>
          <w:rFonts w:ascii="Calibri" w:eastAsia="Times New Roman" w:hAnsi="Calibri" w:cs="Times New Roman"/>
          <w:szCs w:val="24"/>
        </w:rPr>
        <w:t xml:space="preserve"> and</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proofErr w:type="gramStart"/>
      <w:r w:rsidRPr="006C0F24">
        <w:rPr>
          <w:rFonts w:ascii="Calibri" w:eastAsia="Times New Roman" w:hAnsi="Calibri" w:cs="Times New Roman"/>
          <w:szCs w:val="24"/>
        </w:rPr>
        <w:t>implementing</w:t>
      </w:r>
      <w:proofErr w:type="gramEnd"/>
      <w:r w:rsidRPr="006C0F24">
        <w:rPr>
          <w:rFonts w:ascii="Calibri" w:eastAsia="Times New Roman" w:hAnsi="Calibri" w:cs="Times New Roman"/>
          <w:szCs w:val="24"/>
        </w:rPr>
        <w:t xml:space="preserve"> new arrangements to support young people with severe mental illness or at risk of such.</w:t>
      </w:r>
    </w:p>
    <w:p w:rsidR="00975B33" w:rsidRPr="006C0F24" w:rsidRDefault="00975B33"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The Government will also continue to work with state and territory governments to ensure the effective transition to full scheme NDIS for people with severe and persistent mental illness and psychosocial disability, including:</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ensuring that the NDIS delivers on its promise as a major advance in terms of providing choice and control for people with disability, including people eligible for the Scheme due to a disability arising from mental illness;</w:t>
      </w:r>
    </w:p>
    <w:p w:rsidR="00975B33" w:rsidRPr="006C0F24"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learning from the experience of the NDIS trial sites to ensure that people with psychosocial disability are well supported and that service providers have clarity around transition;</w:t>
      </w:r>
    </w:p>
    <w:p w:rsidR="00975B33"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ensuring continuity of support for people with severe mental illness who are not eligible for NDIS services; and</w:t>
      </w:r>
    </w:p>
    <w:p w:rsidR="006C0F24" w:rsidRPr="00975B33" w:rsidRDefault="00975B33"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proofErr w:type="gramStart"/>
      <w:r w:rsidRPr="00975B33">
        <w:rPr>
          <w:rFonts w:ascii="Calibri" w:eastAsia="Times New Roman" w:hAnsi="Calibri" w:cs="Times New Roman"/>
          <w:szCs w:val="24"/>
        </w:rPr>
        <w:t>periodically</w:t>
      </w:r>
      <w:proofErr w:type="gramEnd"/>
      <w:r w:rsidRPr="00975B33">
        <w:rPr>
          <w:rFonts w:ascii="Calibri" w:eastAsia="Times New Roman" w:hAnsi="Calibri" w:cs="Times New Roman"/>
          <w:szCs w:val="24"/>
        </w:rPr>
        <w:t xml:space="preserve"> reviewing progress of the transition to full scheme NDIS to ensure that the scheme is delivering positive outcomes for people with psychosocial disability.</w:t>
      </w:r>
    </w:p>
    <w:p w:rsidR="006C0F24" w:rsidRPr="006C0F24" w:rsidRDefault="006C0F24" w:rsidP="001461EB">
      <w:pPr>
        <w:rPr>
          <w:rFonts w:ascii="Calibri" w:eastAsia="Times New Roman" w:hAnsi="Calibri" w:cs="Arial"/>
          <w:szCs w:val="24"/>
        </w:rPr>
      </w:pPr>
      <w:r w:rsidRPr="006C0F24">
        <w:rPr>
          <w:rFonts w:ascii="Calibri" w:eastAsia="Times New Roman" w:hAnsi="Calibri" w:cs="Times New Roman"/>
          <w:szCs w:val="24"/>
        </w:rPr>
        <w:t xml:space="preserve">A key focus of the Commonwealth’s efforts will be on the development of new innovative funding and delivery models through primary care to better support coordinated wrap around services for people with complex needs, including physical comorbidities.  This will initially </w:t>
      </w:r>
      <w:r w:rsidRPr="006C0F24">
        <w:rPr>
          <w:rFonts w:ascii="Calibri" w:eastAsia="Times New Roman" w:hAnsi="Calibri" w:cs="Arial"/>
          <w:szCs w:val="24"/>
        </w:rPr>
        <w:t>include proportionally accessing funding from Medicare-based Better Access services for people with severe mental illness and streaming this funding to packages of care to support the role of the GP in managing needs, along with exploration of alternative funding options for this population group.  The arrangements will also be supported through an enhancement of the Mental Health Nurse Incentive Programme, including arrangements to address the geographic inequities of the scheme.</w:t>
      </w:r>
    </w:p>
    <w:p w:rsidR="006C0F24" w:rsidRPr="006C0F24" w:rsidRDefault="006C0F24" w:rsidP="001461EB">
      <w:pPr>
        <w:rPr>
          <w:rFonts w:ascii="Calibri" w:eastAsia="Times New Roman" w:hAnsi="Calibri" w:cs="Times New Roman"/>
          <w:szCs w:val="24"/>
        </w:rPr>
      </w:pPr>
      <w:r w:rsidRPr="006C0F24">
        <w:rPr>
          <w:rFonts w:ascii="Calibri" w:eastAsia="Times New Roman" w:hAnsi="Calibri" w:cs="Arial"/>
          <w:szCs w:val="24"/>
        </w:rPr>
        <w:t xml:space="preserve">Sustainable innovative funding models and arrangements </w:t>
      </w:r>
      <w:r w:rsidRPr="006C0F24">
        <w:rPr>
          <w:rFonts w:ascii="Calibri" w:eastAsia="Times New Roman" w:hAnsi="Calibri" w:cs="Times New Roman"/>
          <w:szCs w:val="24"/>
        </w:rPr>
        <w:t>will need to be developed in partnership with state and territory governments, non-government organisations and the private sector, and be informed by work underway through the Prima</w:t>
      </w:r>
      <w:r w:rsidR="001461EB">
        <w:rPr>
          <w:rFonts w:ascii="Calibri" w:eastAsia="Times New Roman" w:hAnsi="Calibri" w:cs="Times New Roman"/>
          <w:szCs w:val="24"/>
        </w:rPr>
        <w:t xml:space="preserve">ry Health Care Advisory Group. </w:t>
      </w:r>
      <w:r w:rsidRPr="006C0F24">
        <w:rPr>
          <w:rFonts w:ascii="Calibri" w:eastAsia="Times New Roman" w:hAnsi="Calibri" w:cs="Times New Roman"/>
          <w:szCs w:val="24"/>
        </w:rPr>
        <w:t xml:space="preserve"> The role of the GP in assessing the need of individuals for complex care packages will be supported through new assessment arrangements for people with severe illness to be supported through PHNs, which will have links to referral pathways to non-clinical services including the NDIS but also state government and broader educational, vocational and social supports.</w:t>
      </w:r>
    </w:p>
    <w:p w:rsidR="006C0F24" w:rsidRPr="006C0F24" w:rsidRDefault="006C0F24" w:rsidP="001461EB">
      <w:pPr>
        <w:rPr>
          <w:rFonts w:ascii="Calibri" w:eastAsia="Times New Roman" w:hAnsi="Calibri" w:cs="Times New Roman"/>
          <w:szCs w:val="24"/>
        </w:rPr>
      </w:pPr>
      <w:r w:rsidRPr="006C0F24">
        <w:rPr>
          <w:rFonts w:ascii="Calibri" w:eastAsia="Times New Roman" w:hAnsi="Calibri" w:cs="Times New Roman"/>
          <w:szCs w:val="24"/>
        </w:rPr>
        <w:t>Support for people with severe psychosocial disability will be progressed through the NDIS, which represents an unprecedented opportunity for people with a disability arising from mental illness to access support.  Funding for a number of existing mental health programmes which target people with severe and persistent mental illness will transition to the NDIS over coming years.  The Commonwealth is continuing work on implementation and eligibility arrangements through the National Disability Insurance Agency (NDIA).</w:t>
      </w:r>
    </w:p>
    <w:p w:rsidR="00FF193E" w:rsidRPr="001461EB" w:rsidRDefault="006C0F24" w:rsidP="001461EB">
      <w:pPr>
        <w:rPr>
          <w:rFonts w:ascii="Calibri" w:eastAsia="Times New Roman" w:hAnsi="Calibri" w:cs="Times New Roman"/>
          <w:szCs w:val="24"/>
        </w:rPr>
      </w:pPr>
      <w:r w:rsidRPr="006C0F24">
        <w:rPr>
          <w:rFonts w:ascii="Calibri" w:eastAsia="Times New Roman" w:hAnsi="Calibri" w:cs="Times New Roman"/>
          <w:szCs w:val="24"/>
        </w:rPr>
        <w:t xml:space="preserve">Given the shared responsibilities of the Commonwealth and States and Territories for this group, developing new integrated arrangements and flexible options for coordinated care, will be a priority for Government in negotiation with states and territories of the Fifth </w:t>
      </w:r>
      <w:r w:rsidRPr="006C0F24">
        <w:rPr>
          <w:rFonts w:ascii="Calibri" w:eastAsia="Times New Roman" w:hAnsi="Calibri" w:cs="Times New Roman"/>
          <w:szCs w:val="24"/>
        </w:rPr>
        <w:lastRenderedPageBreak/>
        <w:t>National Mental Health Plan and in broader discussions concerning reform of the Federation.</w:t>
      </w:r>
      <w:bookmarkStart w:id="64" w:name="_Toc433026708"/>
    </w:p>
    <w:p w:rsidR="006C0F24" w:rsidRPr="006C0F24" w:rsidRDefault="006C0F24" w:rsidP="004172FF">
      <w:pPr>
        <w:pStyle w:val="Heading2"/>
      </w:pPr>
      <w:bookmarkStart w:id="65" w:name="_Toc438048961"/>
      <w:bookmarkStart w:id="66" w:name="_Toc12534892"/>
      <w:r w:rsidRPr="006C0F24">
        <w:t>National leadership in mental health reform</w:t>
      </w:r>
      <w:bookmarkEnd w:id="64"/>
      <w:bookmarkEnd w:id="65"/>
      <w:bookmarkEnd w:id="66"/>
    </w:p>
    <w:p w:rsidR="006C0F24" w:rsidRPr="001461EB" w:rsidRDefault="006C0F24"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The Australian Government will lead the above mental health reform actions, which are critical to implementing an improved, efficient and sustainable mental health system.  The Government is also committed to enhancing national efforts on core ongoing responsibilities to support the mental health system and h</w:t>
      </w:r>
      <w:r w:rsidR="001461EB">
        <w:rPr>
          <w:rFonts w:ascii="Calibri" w:eastAsia="Times New Roman" w:hAnsi="Calibri" w:cs="Times New Roman"/>
          <w:szCs w:val="24"/>
        </w:rPr>
        <w:t>ealth outcomes for Australians.</w:t>
      </w:r>
    </w:p>
    <w:p w:rsidR="004E1C94" w:rsidRPr="006C0F24" w:rsidRDefault="004E1C94" w:rsidP="00823C70">
      <w:pPr>
        <w:pBdr>
          <w:top w:val="single" w:sz="4" w:space="1" w:color="BEEFD7"/>
          <w:left w:val="single" w:sz="4" w:space="4" w:color="BEEFD7"/>
          <w:bottom w:val="single" w:sz="4" w:space="1" w:color="BEEFD7"/>
          <w:right w:val="single" w:sz="4" w:space="4" w:color="BEEFD7"/>
        </w:pBdr>
        <w:shd w:val="clear" w:color="auto" w:fill="DDF7EB"/>
        <w:rPr>
          <w:rFonts w:ascii="Calibri" w:eastAsia="Times New Roman" w:hAnsi="Calibri" w:cs="Times New Roman"/>
          <w:szCs w:val="24"/>
        </w:rPr>
      </w:pPr>
      <w:r w:rsidRPr="006C0F24">
        <w:rPr>
          <w:rFonts w:ascii="Calibri" w:eastAsia="Times New Roman" w:hAnsi="Calibri" w:cs="Times New Roman"/>
          <w:szCs w:val="24"/>
        </w:rPr>
        <w:t>In this context, in addition to leading the above outlined reform activities, the Commonwealth will:</w:t>
      </w:r>
    </w:p>
    <w:p w:rsidR="004E1C94" w:rsidRPr="006C0F24" w:rsidRDefault="004E1C94" w:rsidP="00823C70">
      <w:pPr>
        <w:numPr>
          <w:ilvl w:val="1"/>
          <w:numId w:val="2"/>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continue to play a central role in leading promotion, prevention and early intervention initiatives, and raise awareness of mental illness and new avenues to seek help, with a focus on</w:t>
      </w:r>
    </w:p>
    <w:p w:rsidR="004E1C94" w:rsidRPr="004E1C94" w:rsidRDefault="004E1C94" w:rsidP="00823C70">
      <w:pPr>
        <w:pStyle w:val="ListParagraph"/>
        <w:numPr>
          <w:ilvl w:val="1"/>
          <w:numId w:val="15"/>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r w:rsidRPr="004E1C94">
        <w:rPr>
          <w:rFonts w:ascii="Calibri" w:eastAsia="Times New Roman" w:hAnsi="Calibri" w:cs="Times New Roman"/>
          <w:szCs w:val="24"/>
        </w:rPr>
        <w:t>renewing efforts to reduce the stigma associated with mental illness</w:t>
      </w:r>
    </w:p>
    <w:p w:rsidR="004E1C94" w:rsidRPr="004E1C94" w:rsidRDefault="004E1C94" w:rsidP="00823C70">
      <w:pPr>
        <w:pStyle w:val="ListParagraph"/>
        <w:numPr>
          <w:ilvl w:val="1"/>
          <w:numId w:val="15"/>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r w:rsidRPr="004E1C94">
        <w:rPr>
          <w:rFonts w:ascii="Calibri" w:eastAsia="Times New Roman" w:hAnsi="Calibri" w:cs="Times New Roman"/>
          <w:szCs w:val="24"/>
        </w:rPr>
        <w:t>promoting the availability of support through the new digital gateway;</w:t>
      </w:r>
    </w:p>
    <w:p w:rsidR="004E1C94" w:rsidRPr="004E1C94" w:rsidRDefault="004E1C94" w:rsidP="00823C70">
      <w:pPr>
        <w:pStyle w:val="ListParagraph"/>
        <w:numPr>
          <w:ilvl w:val="1"/>
          <w:numId w:val="17"/>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r w:rsidRPr="004E1C94">
        <w:rPr>
          <w:rFonts w:ascii="Calibri" w:eastAsia="Times New Roman" w:hAnsi="Calibri" w:cs="Times New Roman"/>
          <w:szCs w:val="24"/>
        </w:rPr>
        <w:t>provide ongoing responsibility for ensuring the mental health of particular population groups, including specific programmes which support Aboriginal and Torres Strait Islander people, humanitarian entrants who have experienced trauma, defence p</w:t>
      </w:r>
      <w:r>
        <w:rPr>
          <w:rFonts w:ascii="Calibri" w:eastAsia="Times New Roman" w:hAnsi="Calibri" w:cs="Times New Roman"/>
          <w:szCs w:val="24"/>
        </w:rPr>
        <w:t>ersonnel and veterans;</w:t>
      </w:r>
    </w:p>
    <w:p w:rsidR="004E1C94" w:rsidRPr="004E1C94" w:rsidRDefault="004E1C94" w:rsidP="00823C70">
      <w:pPr>
        <w:pStyle w:val="ListParagraph"/>
        <w:numPr>
          <w:ilvl w:val="1"/>
          <w:numId w:val="17"/>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r w:rsidRPr="004E1C94">
        <w:rPr>
          <w:rFonts w:ascii="Calibri" w:eastAsia="Times New Roman" w:hAnsi="Calibri" w:cs="Times New Roman"/>
          <w:szCs w:val="24"/>
        </w:rPr>
        <w:t>support and coordinate the data collections, measurement and evaluations required to inform  system monitoring, accountability and service quality improvement;</w:t>
      </w:r>
    </w:p>
    <w:p w:rsidR="004E1C94" w:rsidRPr="004E1C94" w:rsidRDefault="004E1C94" w:rsidP="00823C70">
      <w:pPr>
        <w:pStyle w:val="ListParagraph"/>
        <w:numPr>
          <w:ilvl w:val="1"/>
          <w:numId w:val="17"/>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r w:rsidRPr="004E1C94">
        <w:rPr>
          <w:rFonts w:ascii="Calibri" w:eastAsia="Times New Roman" w:hAnsi="Calibri" w:cs="Times New Roman"/>
          <w:szCs w:val="24"/>
        </w:rPr>
        <w:t>promote the use of a single e-health record to link services and enhance communications between providers and consumers;</w:t>
      </w:r>
    </w:p>
    <w:p w:rsidR="004E1C94" w:rsidRPr="004E1C94" w:rsidRDefault="004E1C94" w:rsidP="00823C70">
      <w:pPr>
        <w:pStyle w:val="ListParagraph"/>
        <w:numPr>
          <w:ilvl w:val="1"/>
          <w:numId w:val="17"/>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r w:rsidRPr="004E1C94">
        <w:rPr>
          <w:rFonts w:ascii="Calibri" w:eastAsia="Times New Roman" w:hAnsi="Calibri" w:cs="Times New Roman"/>
          <w:szCs w:val="24"/>
        </w:rPr>
        <w:t>enhance opportunities for consumer participation including through development of a consumer and carer participation framework; and</w:t>
      </w:r>
    </w:p>
    <w:p w:rsidR="006C0F24" w:rsidRPr="004E1C94" w:rsidRDefault="004E1C94" w:rsidP="00823C70">
      <w:pPr>
        <w:pStyle w:val="ListParagraph"/>
        <w:numPr>
          <w:ilvl w:val="1"/>
          <w:numId w:val="17"/>
        </w:numPr>
        <w:pBdr>
          <w:top w:val="single" w:sz="4" w:space="1" w:color="BEEFD7"/>
          <w:left w:val="single" w:sz="4" w:space="4" w:color="BEEFD7"/>
          <w:bottom w:val="single" w:sz="4" w:space="1" w:color="BEEFD7"/>
          <w:right w:val="single" w:sz="4" w:space="4" w:color="BEEFD7"/>
        </w:pBdr>
        <w:shd w:val="clear" w:color="auto" w:fill="DDF7EB"/>
        <w:ind w:left="357" w:hanging="357"/>
        <w:contextualSpacing w:val="0"/>
        <w:rPr>
          <w:rFonts w:ascii="Calibri" w:eastAsia="Times New Roman" w:hAnsi="Calibri" w:cs="Times New Roman"/>
          <w:szCs w:val="24"/>
        </w:rPr>
      </w:pPr>
      <w:proofErr w:type="gramStart"/>
      <w:r w:rsidRPr="004E1C94">
        <w:rPr>
          <w:rFonts w:ascii="Calibri" w:eastAsia="Times New Roman" w:hAnsi="Calibri" w:cs="Times New Roman"/>
          <w:szCs w:val="24"/>
        </w:rPr>
        <w:t>further</w:t>
      </w:r>
      <w:proofErr w:type="gramEnd"/>
      <w:r w:rsidRPr="004E1C94">
        <w:rPr>
          <w:rFonts w:ascii="Calibri" w:eastAsia="Times New Roman" w:hAnsi="Calibri" w:cs="Times New Roman"/>
          <w:szCs w:val="24"/>
        </w:rPr>
        <w:t xml:space="preserve"> develop the evidence base to support national policy and planning and improve outcomes for people with mental illness.</w:t>
      </w:r>
    </w:p>
    <w:p w:rsidR="006C0F24" w:rsidRPr="006C0F24" w:rsidRDefault="006C0F24" w:rsidP="001461EB">
      <w:pPr>
        <w:rPr>
          <w:rFonts w:ascii="Calibri" w:eastAsia="Times New Roman" w:hAnsi="Calibri" w:cs="Times New Roman"/>
          <w:szCs w:val="24"/>
        </w:rPr>
      </w:pPr>
      <w:r w:rsidRPr="006C0F24">
        <w:rPr>
          <w:rFonts w:ascii="Calibri" w:eastAsia="Times New Roman" w:hAnsi="Calibri" w:cs="Times New Roman"/>
          <w:szCs w:val="24"/>
        </w:rPr>
        <w:t>As part of this leadership role the Government will support the development of the Fifth National Mental Health Plan with states and territories as a priority.  In particular the Government will seek the assistance of states and territories in taking forward collaborative action to achieve an integrated mental health system at a national and regional level, to embed early intervention within the system and to better address the needs of people with complex conditions or who are at risk of suicide.</w:t>
      </w:r>
    </w:p>
    <w:p w:rsidR="006C0F24" w:rsidRPr="006C0F24" w:rsidRDefault="006C0F24" w:rsidP="001461EB">
      <w:pPr>
        <w:rPr>
          <w:rFonts w:ascii="Calibri" w:eastAsia="Times New Roman" w:hAnsi="Calibri" w:cs="Times New Roman"/>
          <w:szCs w:val="24"/>
        </w:rPr>
      </w:pPr>
      <w:r w:rsidRPr="006C0F24">
        <w:rPr>
          <w:rFonts w:ascii="Calibri" w:eastAsia="Times New Roman" w:hAnsi="Calibri" w:cs="Times New Roman"/>
          <w:szCs w:val="24"/>
        </w:rPr>
        <w:t>The Commonwealth also recognises that people with mental illness have needs which span many areas of Government and that this requires cross sectoral engagement and integration.  Long term improvements to mental health will require a critical role for health, mainstream social services, disability, education and employment sectors.  Embedding consideration of the needs of people with mental illness withi</w:t>
      </w:r>
      <w:r w:rsidR="001461EB">
        <w:rPr>
          <w:rFonts w:ascii="Calibri" w:eastAsia="Times New Roman" w:hAnsi="Calibri" w:cs="Times New Roman"/>
          <w:szCs w:val="24"/>
        </w:rPr>
        <w:t>n these sectors will continue.</w:t>
      </w:r>
    </w:p>
    <w:p w:rsidR="006C0F24" w:rsidRPr="006C0F24" w:rsidRDefault="006C0F24" w:rsidP="001461EB">
      <w:pPr>
        <w:rPr>
          <w:rFonts w:ascii="Calibri" w:eastAsia="Times New Roman" w:hAnsi="Calibri" w:cs="Times New Roman"/>
          <w:szCs w:val="24"/>
        </w:rPr>
      </w:pPr>
      <w:r w:rsidRPr="006C0F24">
        <w:rPr>
          <w:rFonts w:ascii="Calibri" w:eastAsia="Times New Roman" w:hAnsi="Calibri" w:cs="Times New Roman"/>
          <w:szCs w:val="24"/>
        </w:rPr>
        <w:t>Finally to understand these needs it will be important to continue and strengthen efforts to engage consumers and carers in shaping and implementing reform efforts.</w:t>
      </w:r>
    </w:p>
    <w:p w:rsidR="006C0F24" w:rsidRPr="006C0F24" w:rsidRDefault="006C0F24" w:rsidP="004172FF">
      <w:pPr>
        <w:pStyle w:val="Heading1"/>
      </w:pPr>
      <w:bookmarkStart w:id="67" w:name="_Toc433026709"/>
      <w:bookmarkStart w:id="68" w:name="_Toc438048962"/>
      <w:bookmarkStart w:id="69" w:name="_Toc12534893"/>
      <w:r w:rsidRPr="006C0F24">
        <w:lastRenderedPageBreak/>
        <w:t>What the reform</w:t>
      </w:r>
      <w:r w:rsidR="00F35A5F">
        <w:t>s mean</w:t>
      </w:r>
      <w:r w:rsidRPr="006C0F24">
        <w:t xml:space="preserve"> for consumers</w:t>
      </w:r>
      <w:bookmarkEnd w:id="67"/>
      <w:bookmarkEnd w:id="68"/>
      <w:bookmarkEnd w:id="69"/>
    </w:p>
    <w:p w:rsidR="006C0F24" w:rsidRPr="009003C3" w:rsidRDefault="006C0F24" w:rsidP="009003C3">
      <w:pPr>
        <w:rPr>
          <w:rFonts w:ascii="Calibri" w:eastAsia="Times New Roman" w:hAnsi="Calibri" w:cs="Times New Roman"/>
          <w:szCs w:val="24"/>
        </w:rPr>
      </w:pPr>
      <w:r w:rsidRPr="006C0F24">
        <w:rPr>
          <w:rFonts w:ascii="Calibri" w:eastAsia="Times New Roman" w:hAnsi="Calibri" w:cs="Times New Roman"/>
          <w:szCs w:val="24"/>
        </w:rPr>
        <w:t>The reforms outlined in the Government’s response to the Review will improve the mental health system as a whole, and are designed to have particular benefits for consumers with or at risk of mental illness.  Some of the</w:t>
      </w:r>
      <w:r w:rsidR="009003C3">
        <w:rPr>
          <w:rFonts w:ascii="Calibri" w:eastAsia="Times New Roman" w:hAnsi="Calibri" w:cs="Times New Roman"/>
          <w:szCs w:val="24"/>
        </w:rPr>
        <w:t>se benefits are outlined below.</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Consumers across Australia will benefit from a local service system which is designed and planned around their needs. The local system will support communication among providers and with consumers and make the best use of the workforce and services available, inclu</w:t>
      </w:r>
      <w:r>
        <w:rPr>
          <w:rFonts w:ascii="Calibri" w:eastAsia="Times New Roman" w:hAnsi="Calibri" w:cs="Times New Roman"/>
          <w:szCs w:val="24"/>
        </w:rPr>
        <w:t>ding in rural and remote areas.</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A range of better targeted clinical services in the primary care setting will be available, matched to need. The higher the person’s need, the more intense the service.</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 xml:space="preserve">A new digital gateway to services will match individuals to the service which best meets their needs and provide easy to access information about mental health services.  Low or no cost anonymous services will be easy </w:t>
      </w:r>
      <w:r>
        <w:rPr>
          <w:rFonts w:ascii="Calibri" w:eastAsia="Times New Roman" w:hAnsi="Calibri" w:cs="Times New Roman"/>
          <w:szCs w:val="24"/>
        </w:rPr>
        <w:t>to access through phone and web-</w:t>
      </w:r>
      <w:r w:rsidRPr="006C0F24">
        <w:rPr>
          <w:rFonts w:ascii="Calibri" w:eastAsia="Times New Roman" w:hAnsi="Calibri" w:cs="Times New Roman"/>
          <w:szCs w:val="24"/>
        </w:rPr>
        <w:t>based services with the suppo</w:t>
      </w:r>
      <w:r>
        <w:rPr>
          <w:rFonts w:ascii="Calibri" w:eastAsia="Times New Roman" w:hAnsi="Calibri" w:cs="Times New Roman"/>
          <w:szCs w:val="24"/>
        </w:rPr>
        <w:t>rt of an online triage system.</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Children will benefit from gaining resilience skills, being supported by better equipped and informed parents, teachers, professionals and services, and from new pat</w:t>
      </w:r>
      <w:r>
        <w:rPr>
          <w:rFonts w:ascii="Calibri" w:eastAsia="Times New Roman" w:hAnsi="Calibri" w:cs="Times New Roman"/>
          <w:szCs w:val="24"/>
        </w:rPr>
        <w:t>hways to services including web-</w:t>
      </w:r>
      <w:r w:rsidRPr="006C0F24">
        <w:rPr>
          <w:rFonts w:ascii="Calibri" w:eastAsia="Times New Roman" w:hAnsi="Calibri" w:cs="Times New Roman"/>
          <w:szCs w:val="24"/>
        </w:rPr>
        <w:t>based support. This will maximise the likelihood of a mentally healthy, fulfilling and productive life.</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Young people will benefit from services which recognise the connection between their mental health problems, their ability to participate in education and employment and alcohol and other drug problems.</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Aboriginal and Torres Strait Islander people will benefit from enhanced mental health services which recognise the links between mental health problems, social and emotional wellbeing, risk of self-harm and suicide and a</w:t>
      </w:r>
      <w:r>
        <w:rPr>
          <w:rFonts w:ascii="Calibri" w:eastAsia="Times New Roman" w:hAnsi="Calibri" w:cs="Times New Roman"/>
          <w:szCs w:val="24"/>
        </w:rPr>
        <w:t>lcohol and other drug problems.</w:t>
      </w:r>
    </w:p>
    <w:p w:rsidR="009003C3" w:rsidRPr="006C0F24" w:rsidRDefault="009003C3" w:rsidP="00823C70">
      <w:pPr>
        <w:numPr>
          <w:ilvl w:val="0"/>
          <w:numId w:val="6"/>
        </w:numPr>
        <w:pBdr>
          <w:top w:val="single" w:sz="4" w:space="1" w:color="BEEFD7"/>
          <w:left w:val="single" w:sz="4" w:space="4" w:color="BEEFD7"/>
          <w:bottom w:val="single" w:sz="4" w:space="1" w:color="BEEFD7"/>
          <w:right w:val="single" w:sz="4" w:space="4" w:color="BEEFD7"/>
        </w:pBdr>
        <w:shd w:val="clear" w:color="auto" w:fill="DDF7EB"/>
        <w:ind w:left="357" w:hanging="357"/>
        <w:rPr>
          <w:rFonts w:ascii="Calibri" w:eastAsia="Times New Roman" w:hAnsi="Calibri" w:cs="Times New Roman"/>
          <w:szCs w:val="24"/>
        </w:rPr>
      </w:pPr>
      <w:r w:rsidRPr="006C0F24">
        <w:rPr>
          <w:rFonts w:ascii="Calibri" w:eastAsia="Times New Roman" w:hAnsi="Calibri" w:cs="Times New Roman"/>
          <w:szCs w:val="24"/>
        </w:rPr>
        <w:t>People at risk of suicide will be supported within their local communities through a new evidence based approach to suicide prevention. People who have self-harmed or attempted suicide will receive critical follow-up support.</w:t>
      </w:r>
    </w:p>
    <w:p w:rsidR="006C0F24" w:rsidRPr="006C0F24" w:rsidRDefault="009003C3" w:rsidP="009003C3">
      <w:pPr>
        <w:rPr>
          <w:rFonts w:eastAsia="Times New Roman" w:cs="Times New Roman"/>
          <w:szCs w:val="24"/>
        </w:rPr>
      </w:pPr>
      <w:r w:rsidRPr="006C0F24">
        <w:rPr>
          <w:rFonts w:ascii="Calibri" w:eastAsia="Times New Roman" w:hAnsi="Calibri" w:cs="Times New Roman"/>
          <w:szCs w:val="24"/>
        </w:rPr>
        <w:t>People with severe and complex mental illness will benefit from new assessment processes and packaging of available services, and better coordinated health and disability support services.</w:t>
      </w:r>
    </w:p>
    <w:p w:rsidR="006C0F24" w:rsidRPr="006C0F24" w:rsidRDefault="006C0F24" w:rsidP="004172FF">
      <w:pPr>
        <w:pStyle w:val="Heading1"/>
      </w:pPr>
      <w:bookmarkStart w:id="70" w:name="_Toc433026710"/>
      <w:bookmarkStart w:id="71" w:name="_Toc438048963"/>
      <w:bookmarkStart w:id="72" w:name="_Toc12534894"/>
      <w:r w:rsidRPr="006C0F24">
        <w:lastRenderedPageBreak/>
        <w:t>How will these reforms be taken forward?</w:t>
      </w:r>
      <w:bookmarkEnd w:id="70"/>
      <w:bookmarkEnd w:id="71"/>
      <w:bookmarkEnd w:id="72"/>
    </w:p>
    <w:p w:rsidR="006C0F24" w:rsidRPr="006C0F24" w:rsidRDefault="006C0F24" w:rsidP="0053245D">
      <w:pPr>
        <w:rPr>
          <w:rFonts w:ascii="Calibri" w:eastAsia="Times New Roman" w:hAnsi="Calibri" w:cs="Times New Roman"/>
          <w:szCs w:val="24"/>
        </w:rPr>
      </w:pPr>
      <w:r w:rsidRPr="006C0F24">
        <w:rPr>
          <w:rFonts w:ascii="Calibri" w:eastAsia="Times New Roman" w:hAnsi="Calibri" w:cs="Times New Roman"/>
          <w:szCs w:val="24"/>
        </w:rPr>
        <w:t>To take forward these changes, the Government proposes to immediately reform the way in which Commonwealth mental health programmes and services are structured.  There is a need to move towards a more agile and consumer focused approach to programme delivery.  The current programme structure within the Department of Health alone involves 20 separate areas of funding activity, which have built up in sedimentary layers over the years and are not well positioned to support joined up approaches to improving outcomes for consumers. These separate programme activities will be amalgamated into five core programmes which will focus on the following key areas of Commonwealth health involvement:</w:t>
      </w:r>
    </w:p>
    <w:p w:rsidR="006C0F24" w:rsidRPr="006C0F24" w:rsidRDefault="006C0F24" w:rsidP="0053245D">
      <w:pPr>
        <w:numPr>
          <w:ilvl w:val="0"/>
          <w:numId w:val="8"/>
        </w:numPr>
        <w:ind w:left="357" w:hanging="357"/>
        <w:rPr>
          <w:rFonts w:ascii="Calibri" w:eastAsia="Calibri" w:hAnsi="Calibri" w:cs="Times New Roman"/>
          <w:szCs w:val="24"/>
        </w:rPr>
      </w:pPr>
      <w:r w:rsidRPr="006C0F24">
        <w:rPr>
          <w:rFonts w:ascii="Calibri" w:eastAsia="Calibri" w:hAnsi="Calibri" w:cs="Times New Roman"/>
          <w:szCs w:val="24"/>
        </w:rPr>
        <w:t>National leadership;</w:t>
      </w:r>
    </w:p>
    <w:p w:rsidR="006C0F24" w:rsidRPr="006C0F24" w:rsidRDefault="006C0F24" w:rsidP="0053245D">
      <w:pPr>
        <w:numPr>
          <w:ilvl w:val="0"/>
          <w:numId w:val="8"/>
        </w:numPr>
        <w:ind w:left="357" w:hanging="357"/>
        <w:rPr>
          <w:rFonts w:ascii="Calibri" w:eastAsia="Calibri" w:hAnsi="Calibri" w:cs="Times New Roman"/>
          <w:szCs w:val="24"/>
        </w:rPr>
      </w:pPr>
      <w:r w:rsidRPr="006C0F24">
        <w:rPr>
          <w:rFonts w:ascii="Calibri" w:eastAsia="Calibri" w:hAnsi="Calibri" w:cs="Times New Roman"/>
          <w:szCs w:val="24"/>
        </w:rPr>
        <w:t>Promotion, prevention and early intervention;</w:t>
      </w:r>
    </w:p>
    <w:p w:rsidR="006C0F24" w:rsidRPr="006C0F24" w:rsidRDefault="006C0F24" w:rsidP="0053245D">
      <w:pPr>
        <w:numPr>
          <w:ilvl w:val="0"/>
          <w:numId w:val="8"/>
        </w:numPr>
        <w:ind w:left="357" w:hanging="357"/>
        <w:rPr>
          <w:rFonts w:ascii="Calibri" w:eastAsia="Calibri" w:hAnsi="Calibri" w:cs="Times New Roman"/>
          <w:szCs w:val="24"/>
        </w:rPr>
      </w:pPr>
      <w:r w:rsidRPr="006C0F24">
        <w:rPr>
          <w:rFonts w:ascii="Calibri" w:eastAsia="Calibri" w:hAnsi="Calibri" w:cs="Times New Roman"/>
          <w:szCs w:val="24"/>
        </w:rPr>
        <w:t>Primary mental health care;</w:t>
      </w:r>
    </w:p>
    <w:p w:rsidR="006C0F24" w:rsidRPr="006C0F24" w:rsidRDefault="00EA3A00" w:rsidP="0053245D">
      <w:pPr>
        <w:numPr>
          <w:ilvl w:val="0"/>
          <w:numId w:val="8"/>
        </w:numPr>
        <w:ind w:left="357" w:hanging="357"/>
        <w:rPr>
          <w:rFonts w:ascii="Calibri" w:eastAsia="Calibri" w:hAnsi="Calibri" w:cs="Times New Roman"/>
          <w:szCs w:val="24"/>
        </w:rPr>
      </w:pPr>
      <w:r>
        <w:rPr>
          <w:rFonts w:ascii="Calibri" w:eastAsia="Calibri" w:hAnsi="Calibri" w:cs="Times New Roman"/>
          <w:szCs w:val="24"/>
        </w:rPr>
        <w:t>Suicide p</w:t>
      </w:r>
      <w:r w:rsidR="006C0F24" w:rsidRPr="006C0F24">
        <w:rPr>
          <w:rFonts w:ascii="Calibri" w:eastAsia="Calibri" w:hAnsi="Calibri" w:cs="Times New Roman"/>
          <w:szCs w:val="24"/>
        </w:rPr>
        <w:t>revention; and</w:t>
      </w:r>
    </w:p>
    <w:p w:rsidR="006C0F24" w:rsidRPr="0053245D" w:rsidRDefault="006C0F24" w:rsidP="0053245D">
      <w:pPr>
        <w:numPr>
          <w:ilvl w:val="0"/>
          <w:numId w:val="8"/>
        </w:numPr>
        <w:ind w:left="357" w:hanging="357"/>
        <w:rPr>
          <w:rFonts w:ascii="Calibri" w:eastAsia="Calibri" w:hAnsi="Calibri" w:cs="Times New Roman"/>
          <w:szCs w:val="24"/>
        </w:rPr>
      </w:pPr>
      <w:r w:rsidRPr="006C0F24">
        <w:rPr>
          <w:rFonts w:ascii="Calibri" w:eastAsia="Calibri" w:hAnsi="Calibri" w:cs="Times New Roman"/>
          <w:szCs w:val="24"/>
        </w:rPr>
        <w:t>Supporting the psychosocial needs of people with severe mental illness.</w:t>
      </w:r>
    </w:p>
    <w:p w:rsidR="006C0F24" w:rsidRPr="006C0F24" w:rsidRDefault="00065616" w:rsidP="0053245D">
      <w:pPr>
        <w:rPr>
          <w:rFonts w:ascii="Calibri" w:eastAsia="Times New Roman" w:hAnsi="Calibri" w:cs="Times New Roman"/>
          <w:szCs w:val="24"/>
        </w:rPr>
      </w:pPr>
      <w:r>
        <w:rPr>
          <w:rFonts w:ascii="Calibri" w:eastAsia="Times New Roman" w:hAnsi="Calibri" w:cs="Times New Roman"/>
          <w:szCs w:val="24"/>
        </w:rPr>
        <w:t>The following table</w:t>
      </w:r>
      <w:r w:rsidR="006C0F24" w:rsidRPr="006C0F24">
        <w:rPr>
          <w:rFonts w:ascii="Calibri" w:eastAsia="Times New Roman" w:hAnsi="Calibri" w:cs="Times New Roman"/>
          <w:szCs w:val="24"/>
        </w:rPr>
        <w:t xml:space="preserve"> outlines these areas of programme activity.  Within this new programme structure, existing programme objectives will continue but in a more coordinated way to achieve the reform outlined in this response.  There will be some redirection and bundling of project funding over time to achieve the best services for consumers within a stepped care model.  This new programme structure will also provide a foundation on which to build new investment into the future.</w:t>
      </w:r>
    </w:p>
    <w:tbl>
      <w:tblPr>
        <w:tblW w:w="9498" w:type="dxa"/>
        <w:tblInd w:w="-176" w:type="dxa"/>
        <w:tblBorders>
          <w:top w:val="dashSmallGap" w:sz="4" w:space="0" w:color="001441"/>
          <w:left w:val="dashSmallGap" w:sz="4" w:space="0" w:color="001441"/>
          <w:bottom w:val="dashSmallGap" w:sz="4" w:space="0" w:color="001441"/>
          <w:right w:val="dashSmallGap" w:sz="4" w:space="0" w:color="001441"/>
        </w:tblBorders>
        <w:tblLook w:val="04A0" w:firstRow="1" w:lastRow="0" w:firstColumn="1" w:lastColumn="0" w:noHBand="0" w:noVBand="1"/>
        <w:tblDescription w:val="This table list the program activities.  It contains 2 column healdings: 1. Program areas and 2 is a dot pointed list of the activities covered under these program titles. "/>
      </w:tblPr>
      <w:tblGrid>
        <w:gridCol w:w="3119"/>
        <w:gridCol w:w="6379"/>
      </w:tblGrid>
      <w:tr w:rsidR="006C0F24" w:rsidRPr="006C0F24" w:rsidTr="005E329D">
        <w:trPr>
          <w:cantSplit/>
          <w:tblHeader/>
        </w:trPr>
        <w:tc>
          <w:tcPr>
            <w:tcW w:w="3119" w:type="dxa"/>
            <w:tcBorders>
              <w:top w:val="nil"/>
              <w:left w:val="nil"/>
              <w:bottom w:val="nil"/>
              <w:right w:val="dashSmallGap" w:sz="4" w:space="0" w:color="001441"/>
            </w:tcBorders>
            <w:shd w:val="clear" w:color="auto" w:fill="001441"/>
            <w:vAlign w:val="center"/>
          </w:tcPr>
          <w:p w:rsidR="006C0F24" w:rsidRPr="006F2C6B" w:rsidRDefault="006C0F24" w:rsidP="006C0F24">
            <w:pPr>
              <w:spacing w:after="0"/>
              <w:jc w:val="center"/>
              <w:rPr>
                <w:rFonts w:ascii="Calibri" w:eastAsia="Times New Roman" w:hAnsi="Calibri" w:cs="Times New Roman"/>
                <w:b/>
                <w:color w:val="FFFFFF" w:themeColor="background1"/>
                <w:szCs w:val="24"/>
              </w:rPr>
            </w:pPr>
            <w:r w:rsidRPr="006F2C6B">
              <w:rPr>
                <w:rFonts w:ascii="Calibri" w:eastAsia="Times New Roman" w:hAnsi="Calibri" w:cs="Times New Roman"/>
                <w:b/>
                <w:color w:val="FFFFFF" w:themeColor="background1"/>
                <w:szCs w:val="24"/>
              </w:rPr>
              <w:t>PROGRAMME AREAS</w:t>
            </w:r>
          </w:p>
        </w:tc>
        <w:tc>
          <w:tcPr>
            <w:tcW w:w="6379" w:type="dxa"/>
            <w:tcBorders>
              <w:top w:val="nil"/>
              <w:left w:val="dashSmallGap" w:sz="4" w:space="0" w:color="001441"/>
              <w:bottom w:val="nil"/>
              <w:right w:val="nil"/>
            </w:tcBorders>
            <w:shd w:val="clear" w:color="auto" w:fill="001441"/>
          </w:tcPr>
          <w:p w:rsidR="006C0F24" w:rsidRPr="006F2C6B" w:rsidRDefault="00F86684" w:rsidP="00F86684">
            <w:pPr>
              <w:tabs>
                <w:tab w:val="left" w:pos="885"/>
                <w:tab w:val="center" w:pos="3081"/>
              </w:tabs>
              <w:spacing w:after="0"/>
              <w:rPr>
                <w:rFonts w:ascii="Calibri" w:eastAsia="Times New Roman" w:hAnsi="Calibri" w:cs="Times New Roman"/>
                <w:b/>
                <w:color w:val="FFFFFF" w:themeColor="background1"/>
                <w:szCs w:val="24"/>
              </w:rPr>
            </w:pPr>
            <w:r>
              <w:rPr>
                <w:rFonts w:ascii="Calibri" w:eastAsia="Times New Roman" w:hAnsi="Calibri" w:cs="Times New Roman"/>
                <w:b/>
                <w:color w:val="FFFFFF" w:themeColor="background1"/>
                <w:szCs w:val="24"/>
              </w:rPr>
              <w:tab/>
            </w:r>
            <w:r>
              <w:rPr>
                <w:rFonts w:ascii="Calibri" w:eastAsia="Times New Roman" w:hAnsi="Calibri" w:cs="Times New Roman"/>
                <w:b/>
                <w:color w:val="FFFFFF" w:themeColor="background1"/>
                <w:szCs w:val="24"/>
              </w:rPr>
              <w:tab/>
            </w:r>
            <w:r w:rsidR="006C0F24" w:rsidRPr="006F2C6B">
              <w:rPr>
                <w:rFonts w:ascii="Calibri" w:eastAsia="Times New Roman" w:hAnsi="Calibri" w:cs="Times New Roman"/>
                <w:b/>
                <w:color w:val="FFFFFF" w:themeColor="background1"/>
                <w:szCs w:val="24"/>
              </w:rPr>
              <w:t>ACTIVITIES COVERED</w:t>
            </w:r>
          </w:p>
        </w:tc>
      </w:tr>
      <w:tr w:rsidR="006C0F24" w:rsidRPr="006C0F24" w:rsidTr="005E329D">
        <w:trPr>
          <w:tblHeader/>
        </w:trPr>
        <w:tc>
          <w:tcPr>
            <w:tcW w:w="3119" w:type="dxa"/>
            <w:tcBorders>
              <w:top w:val="nil"/>
              <w:left w:val="nil"/>
              <w:bottom w:val="dashSmallGap" w:sz="4" w:space="0" w:color="001441"/>
              <w:right w:val="dashSmallGap" w:sz="4" w:space="0" w:color="001441"/>
            </w:tcBorders>
            <w:shd w:val="clear" w:color="auto" w:fill="auto"/>
            <w:vAlign w:val="center"/>
          </w:tcPr>
          <w:p w:rsidR="006C0F24" w:rsidRPr="006C0F24" w:rsidRDefault="006C0F24" w:rsidP="006C0F24">
            <w:pPr>
              <w:spacing w:after="0"/>
              <w:rPr>
                <w:rFonts w:ascii="Calibri" w:eastAsia="Times New Roman" w:hAnsi="Calibri" w:cs="Times New Roman"/>
                <w:b/>
                <w:szCs w:val="24"/>
              </w:rPr>
            </w:pPr>
            <w:r w:rsidRPr="008E251D">
              <w:rPr>
                <w:rFonts w:ascii="Calibri" w:eastAsia="Times New Roman" w:hAnsi="Calibri" w:cs="Times New Roman"/>
                <w:b/>
                <w:color w:val="001441"/>
                <w:szCs w:val="24"/>
              </w:rPr>
              <w:t>NATIONAL LEADERSHIP</w:t>
            </w:r>
          </w:p>
        </w:tc>
        <w:tc>
          <w:tcPr>
            <w:tcW w:w="6379" w:type="dxa"/>
            <w:tcBorders>
              <w:top w:val="nil"/>
              <w:left w:val="dashSmallGap" w:sz="4" w:space="0" w:color="001441"/>
              <w:bottom w:val="dashSmallGap" w:sz="4" w:space="0" w:color="001441"/>
              <w:right w:val="nil"/>
            </w:tcBorders>
            <w:shd w:val="clear" w:color="auto" w:fill="auto"/>
          </w:tcPr>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Facilitation of system reform at a national and regional level including co</w:t>
            </w:r>
            <w:r w:rsidR="006F2C6B">
              <w:rPr>
                <w:rFonts w:ascii="Calibri" w:eastAsia="Times New Roman" w:hAnsi="Calibri" w:cs="Times New Roman"/>
                <w:szCs w:val="24"/>
              </w:rPr>
              <w:t>ntinuing support for the sector</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 xml:space="preserve">Building the national evidence base </w:t>
            </w:r>
            <w:r w:rsidR="006F2C6B">
              <w:rPr>
                <w:rFonts w:ascii="Calibri" w:eastAsia="Times New Roman" w:hAnsi="Calibri" w:cs="Times New Roman"/>
                <w:szCs w:val="24"/>
              </w:rPr>
              <w:t>for policy and service planning</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Strengthening accountability, quality and workforce capac</w:t>
            </w:r>
            <w:r w:rsidR="0053245D">
              <w:rPr>
                <w:rFonts w:ascii="Calibri" w:eastAsia="Times New Roman" w:hAnsi="Calibri" w:cs="Times New Roman"/>
                <w:szCs w:val="24"/>
              </w:rPr>
              <w:t>ity</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Ensuring strong c</w:t>
            </w:r>
            <w:r w:rsidR="006F2C6B">
              <w:rPr>
                <w:rFonts w:ascii="Calibri" w:eastAsia="Times New Roman" w:hAnsi="Calibri" w:cs="Times New Roman"/>
                <w:szCs w:val="24"/>
              </w:rPr>
              <w:t>onsumer and carer participation</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Support for particular population groups including people from culturally and linguistically diverse ba</w:t>
            </w:r>
            <w:r w:rsidR="006F2C6B">
              <w:rPr>
                <w:rFonts w:ascii="Calibri" w:eastAsia="Times New Roman" w:hAnsi="Calibri" w:cs="Times New Roman"/>
                <w:szCs w:val="24"/>
              </w:rPr>
              <w:t>ckgrounds and Indigenous people</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Partnership activity with the sector and states and territories on menta</w:t>
            </w:r>
            <w:r w:rsidR="00EA3A00">
              <w:rPr>
                <w:rFonts w:ascii="Calibri" w:eastAsia="Times New Roman" w:hAnsi="Calibri" w:cs="Times New Roman"/>
                <w:szCs w:val="24"/>
              </w:rPr>
              <w:t>l health and suicide prevention</w:t>
            </w:r>
          </w:p>
        </w:tc>
      </w:tr>
      <w:tr w:rsidR="006C0F24" w:rsidRPr="006C0F24" w:rsidTr="005E329D">
        <w:tc>
          <w:tcPr>
            <w:tcW w:w="3119" w:type="dxa"/>
            <w:tcBorders>
              <w:top w:val="dashSmallGap" w:sz="4" w:space="0" w:color="001441"/>
              <w:left w:val="nil"/>
              <w:bottom w:val="dashSmallGap" w:sz="4" w:space="0" w:color="001441"/>
              <w:right w:val="dashSmallGap" w:sz="4" w:space="0" w:color="001441"/>
            </w:tcBorders>
            <w:shd w:val="clear" w:color="auto" w:fill="auto"/>
            <w:vAlign w:val="center"/>
          </w:tcPr>
          <w:p w:rsidR="006C0F24" w:rsidRPr="006C0F24" w:rsidRDefault="006C0F24" w:rsidP="006C0F24">
            <w:pPr>
              <w:spacing w:after="0"/>
              <w:rPr>
                <w:rFonts w:ascii="Calibri" w:eastAsia="Times New Roman" w:hAnsi="Calibri" w:cs="Times New Roman"/>
                <w:b/>
                <w:szCs w:val="24"/>
              </w:rPr>
            </w:pPr>
            <w:r w:rsidRPr="008E251D">
              <w:rPr>
                <w:rFonts w:ascii="Calibri" w:eastAsia="Times New Roman" w:hAnsi="Calibri" w:cs="Times New Roman"/>
                <w:b/>
                <w:color w:val="001441"/>
                <w:szCs w:val="24"/>
              </w:rPr>
              <w:t>PROMOTION, PREVENTION AND EARLY INTERVENTION</w:t>
            </w:r>
          </w:p>
        </w:tc>
        <w:tc>
          <w:tcPr>
            <w:tcW w:w="6379" w:type="dxa"/>
            <w:tcBorders>
              <w:top w:val="dashSmallGap" w:sz="4" w:space="0" w:color="001441"/>
              <w:left w:val="dashSmallGap" w:sz="4" w:space="0" w:color="001441"/>
              <w:bottom w:val="dashSmallGap" w:sz="4" w:space="0" w:color="001441"/>
              <w:right w:val="nil"/>
            </w:tcBorders>
            <w:shd w:val="clear" w:color="auto" w:fill="auto"/>
          </w:tcPr>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Mental health promotion activities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Reducing stigma associated with mental illness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Efforts to reduce the i</w:t>
            </w:r>
            <w:r w:rsidR="006F2C6B">
              <w:rPr>
                <w:rFonts w:ascii="Calibri" w:eastAsia="Times New Roman" w:hAnsi="Calibri" w:cs="Times New Roman"/>
                <w:szCs w:val="24"/>
              </w:rPr>
              <w:t>mpact of depression and anxiety</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Child and youth mental health initiatives in</w:t>
            </w:r>
            <w:r w:rsidR="006F2C6B">
              <w:rPr>
                <w:rFonts w:ascii="Calibri" w:eastAsia="Times New Roman" w:hAnsi="Calibri" w:cs="Times New Roman"/>
                <w:szCs w:val="24"/>
              </w:rPr>
              <w:t>cluding school based programmes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Self-help activity</w:t>
            </w:r>
          </w:p>
        </w:tc>
      </w:tr>
      <w:tr w:rsidR="006C0F24" w:rsidRPr="006C0F24" w:rsidTr="005E329D">
        <w:tc>
          <w:tcPr>
            <w:tcW w:w="3119" w:type="dxa"/>
            <w:tcBorders>
              <w:top w:val="dashSmallGap" w:sz="4" w:space="0" w:color="001441"/>
              <w:left w:val="nil"/>
              <w:bottom w:val="dashSmallGap" w:sz="4" w:space="0" w:color="001441"/>
              <w:right w:val="dashSmallGap" w:sz="4" w:space="0" w:color="001441"/>
            </w:tcBorders>
            <w:shd w:val="clear" w:color="auto" w:fill="auto"/>
            <w:vAlign w:val="center"/>
          </w:tcPr>
          <w:p w:rsidR="006C0F24" w:rsidRPr="006C0F24" w:rsidRDefault="006C0F24" w:rsidP="006C0F24">
            <w:pPr>
              <w:spacing w:after="0"/>
              <w:rPr>
                <w:rFonts w:ascii="Calibri" w:eastAsia="Times New Roman" w:hAnsi="Calibri" w:cs="Times New Roman"/>
                <w:b/>
                <w:szCs w:val="24"/>
              </w:rPr>
            </w:pPr>
            <w:r w:rsidRPr="008E251D">
              <w:rPr>
                <w:rFonts w:ascii="Calibri" w:eastAsia="Times New Roman" w:hAnsi="Calibri" w:cs="Times New Roman"/>
                <w:b/>
                <w:color w:val="001441"/>
                <w:szCs w:val="24"/>
              </w:rPr>
              <w:lastRenderedPageBreak/>
              <w:t>PRIMARY MENTAL HEALTH CARE</w:t>
            </w:r>
          </w:p>
        </w:tc>
        <w:tc>
          <w:tcPr>
            <w:tcW w:w="6379" w:type="dxa"/>
            <w:tcBorders>
              <w:top w:val="dashSmallGap" w:sz="4" w:space="0" w:color="001441"/>
              <w:left w:val="dashSmallGap" w:sz="4" w:space="0" w:color="001441"/>
              <w:bottom w:val="dashSmallGap" w:sz="4" w:space="0" w:color="001441"/>
              <w:right w:val="nil"/>
            </w:tcBorders>
            <w:shd w:val="clear" w:color="auto" w:fill="auto"/>
          </w:tcPr>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Evidence based t</w:t>
            </w:r>
            <w:r w:rsidR="006F2C6B">
              <w:rPr>
                <w:rFonts w:ascii="Calibri" w:eastAsia="Times New Roman" w:hAnsi="Calibri" w:cs="Times New Roman"/>
                <w:szCs w:val="24"/>
              </w:rPr>
              <w:t>elephone and web-based services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Provision of psychological services, including for</w:t>
            </w:r>
            <w:r w:rsidR="006F2C6B">
              <w:rPr>
                <w:rFonts w:ascii="Calibri" w:eastAsia="Times New Roman" w:hAnsi="Calibri" w:cs="Times New Roman"/>
                <w:szCs w:val="24"/>
              </w:rPr>
              <w:t xml:space="preserve"> people in hard to reach groups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Mental health nursing services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Services for particular groups including humanitarian entrants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Facilitation of a stepped care approach</w:t>
            </w:r>
          </w:p>
        </w:tc>
      </w:tr>
      <w:tr w:rsidR="006C0F24" w:rsidRPr="006C0F24" w:rsidTr="005E329D">
        <w:tc>
          <w:tcPr>
            <w:tcW w:w="3119" w:type="dxa"/>
            <w:tcBorders>
              <w:top w:val="dashSmallGap" w:sz="4" w:space="0" w:color="001441"/>
              <w:left w:val="nil"/>
              <w:bottom w:val="dashSmallGap" w:sz="4" w:space="0" w:color="001441"/>
              <w:right w:val="dashSmallGap" w:sz="4" w:space="0" w:color="001441"/>
            </w:tcBorders>
            <w:shd w:val="clear" w:color="auto" w:fill="auto"/>
            <w:vAlign w:val="center"/>
          </w:tcPr>
          <w:p w:rsidR="006C0F24" w:rsidRPr="006C0F24" w:rsidRDefault="006C0F24" w:rsidP="006C0F24">
            <w:pPr>
              <w:spacing w:after="0"/>
              <w:rPr>
                <w:rFonts w:ascii="Calibri" w:eastAsia="Times New Roman" w:hAnsi="Calibri" w:cs="Times New Roman"/>
                <w:b/>
                <w:szCs w:val="24"/>
              </w:rPr>
            </w:pPr>
            <w:r w:rsidRPr="008E251D">
              <w:rPr>
                <w:rFonts w:ascii="Calibri" w:eastAsia="Times New Roman" w:hAnsi="Calibri" w:cs="Times New Roman"/>
                <w:b/>
                <w:color w:val="001441"/>
                <w:szCs w:val="24"/>
              </w:rPr>
              <w:t>SUICIDE PREVENTION</w:t>
            </w:r>
          </w:p>
        </w:tc>
        <w:tc>
          <w:tcPr>
            <w:tcW w:w="6379" w:type="dxa"/>
            <w:tcBorders>
              <w:top w:val="dashSmallGap" w:sz="4" w:space="0" w:color="001441"/>
              <w:left w:val="dashSmallGap" w:sz="4" w:space="0" w:color="001441"/>
              <w:bottom w:val="dashSmallGap" w:sz="4" w:space="0" w:color="001441"/>
              <w:right w:val="nil"/>
            </w:tcBorders>
            <w:shd w:val="clear" w:color="auto" w:fill="auto"/>
          </w:tcPr>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National population level approaches to suicide prevention and evidence</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Regional suicide prevention activities</w:t>
            </w:r>
          </w:p>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Indigenous suicide prevention</w:t>
            </w:r>
          </w:p>
        </w:tc>
      </w:tr>
      <w:tr w:rsidR="006C0F24" w:rsidRPr="006C0F24" w:rsidTr="005E329D">
        <w:tc>
          <w:tcPr>
            <w:tcW w:w="3119" w:type="dxa"/>
            <w:tcBorders>
              <w:top w:val="dashSmallGap" w:sz="4" w:space="0" w:color="001441"/>
              <w:left w:val="nil"/>
              <w:bottom w:val="nil"/>
              <w:right w:val="dashSmallGap" w:sz="4" w:space="0" w:color="001441"/>
            </w:tcBorders>
            <w:shd w:val="clear" w:color="auto" w:fill="auto"/>
            <w:vAlign w:val="center"/>
          </w:tcPr>
          <w:p w:rsidR="006C0F24" w:rsidRPr="006C0F24" w:rsidRDefault="006C0F24" w:rsidP="006C0F24">
            <w:pPr>
              <w:spacing w:after="0"/>
              <w:rPr>
                <w:rFonts w:ascii="Calibri" w:eastAsia="Times New Roman" w:hAnsi="Calibri" w:cs="Times New Roman"/>
                <w:b/>
                <w:szCs w:val="24"/>
              </w:rPr>
            </w:pPr>
            <w:r w:rsidRPr="008E251D">
              <w:rPr>
                <w:rFonts w:ascii="Calibri" w:eastAsia="Times New Roman" w:hAnsi="Calibri" w:cs="Times New Roman"/>
                <w:b/>
                <w:color w:val="001441"/>
                <w:szCs w:val="24"/>
              </w:rPr>
              <w:t>SUPPORTING THE PSYCHOSOCIAL NEEDS OF PEOPLE WITH SEVERE MENTAL ILLNESS</w:t>
            </w:r>
          </w:p>
        </w:tc>
        <w:tc>
          <w:tcPr>
            <w:tcW w:w="6379" w:type="dxa"/>
            <w:tcBorders>
              <w:top w:val="dashSmallGap" w:sz="4" w:space="0" w:color="001441"/>
              <w:left w:val="dashSmallGap" w:sz="4" w:space="0" w:color="001441"/>
              <w:bottom w:val="nil"/>
              <w:right w:val="nil"/>
            </w:tcBorders>
            <w:shd w:val="clear" w:color="auto" w:fill="auto"/>
          </w:tcPr>
          <w:p w:rsidR="006C0F24" w:rsidRPr="006C0F24" w:rsidRDefault="006C0F24" w:rsidP="006C0F24">
            <w:pPr>
              <w:numPr>
                <w:ilvl w:val="0"/>
                <w:numId w:val="5"/>
              </w:numPr>
              <w:spacing w:after="80"/>
              <w:ind w:left="601" w:hanging="425"/>
              <w:rPr>
                <w:rFonts w:ascii="Calibri" w:eastAsia="Times New Roman" w:hAnsi="Calibri" w:cs="Times New Roman"/>
                <w:szCs w:val="24"/>
              </w:rPr>
            </w:pPr>
            <w:r w:rsidRPr="006C0F24">
              <w:rPr>
                <w:rFonts w:ascii="Calibri" w:eastAsia="Times New Roman" w:hAnsi="Calibri" w:cs="Times New Roman"/>
                <w:szCs w:val="24"/>
              </w:rPr>
              <w:t>Efforts to coordinate care and provide non clinical support for people with severe mental illness to live in the community, including through</w:t>
            </w:r>
            <w:r w:rsidR="00EA3A00">
              <w:rPr>
                <w:rFonts w:ascii="Calibri" w:eastAsia="Times New Roman" w:hAnsi="Calibri" w:cs="Times New Roman"/>
                <w:szCs w:val="24"/>
              </w:rPr>
              <w:t xml:space="preserve"> the NDIS</w:t>
            </w:r>
          </w:p>
          <w:p w:rsidR="006C0F24" w:rsidRPr="006C0F24" w:rsidRDefault="006C0F24" w:rsidP="006F2C6B">
            <w:pPr>
              <w:spacing w:after="80"/>
              <w:rPr>
                <w:rFonts w:ascii="Calibri" w:eastAsia="Times New Roman" w:hAnsi="Calibri" w:cs="Times New Roman"/>
                <w:szCs w:val="24"/>
              </w:rPr>
            </w:pPr>
          </w:p>
        </w:tc>
      </w:tr>
    </w:tbl>
    <w:p w:rsidR="006C0F24" w:rsidRPr="006C0F24" w:rsidRDefault="006C0F24" w:rsidP="008E251D">
      <w:pPr>
        <w:rPr>
          <w:rFonts w:ascii="Calibri" w:eastAsia="Times New Roman" w:hAnsi="Calibri" w:cs="Times New Roman"/>
          <w:szCs w:val="24"/>
        </w:rPr>
      </w:pPr>
      <w:r w:rsidRPr="006C0F24">
        <w:rPr>
          <w:rFonts w:ascii="Calibri" w:eastAsia="Times New Roman" w:hAnsi="Calibri" w:cs="Times New Roman"/>
          <w:szCs w:val="24"/>
        </w:rPr>
        <w:t xml:space="preserve">The sector will be supported at a national level to respond to the challenge through the provision of clear information about transition points, the encouragement of partnerships to achieve joined up activity, and through significantly building the capacity of PHNs to play a central role at a regional level.  Where changes to the way in which programmes are funded are proposed, organisations will be given sufficient lead time to plan for these changes.  The Government will work with organisations to ensure changes are implemented in a way which does not compromise continuity of access to </w:t>
      </w:r>
      <w:r w:rsidR="008E251D">
        <w:rPr>
          <w:rFonts w:ascii="Calibri" w:eastAsia="Times New Roman" w:hAnsi="Calibri" w:cs="Times New Roman"/>
          <w:szCs w:val="24"/>
        </w:rPr>
        <w:t>services needed by consumers.</w:t>
      </w:r>
    </w:p>
    <w:p w:rsidR="006C0F24" w:rsidRPr="006C0F24" w:rsidRDefault="006C0F24" w:rsidP="008E251D">
      <w:pPr>
        <w:rPr>
          <w:rFonts w:ascii="Calibri" w:eastAsia="Times New Roman" w:hAnsi="Calibri" w:cs="Times New Roman"/>
          <w:szCs w:val="24"/>
        </w:rPr>
      </w:pPr>
      <w:r w:rsidRPr="006C0F24">
        <w:rPr>
          <w:rFonts w:ascii="Calibri" w:eastAsia="Times New Roman" w:hAnsi="Calibri" w:cs="Times New Roman"/>
          <w:szCs w:val="24"/>
        </w:rPr>
        <w:t>Transition arrangements will also be established to lead implementation of this reform package, particularly to support the engagement of stakeholders including consumers and carers in governance arrangements to guide the transition towards substantial change, promoting partnerships and c</w:t>
      </w:r>
      <w:r w:rsidR="008E251D">
        <w:rPr>
          <w:rFonts w:ascii="Calibri" w:eastAsia="Times New Roman" w:hAnsi="Calibri" w:cs="Times New Roman"/>
          <w:szCs w:val="24"/>
        </w:rPr>
        <w:t>ommunication with the sector.</w:t>
      </w:r>
    </w:p>
    <w:p w:rsidR="006C0F24" w:rsidRPr="006C0F24" w:rsidRDefault="006C0F24" w:rsidP="008E251D">
      <w:pPr>
        <w:rPr>
          <w:rFonts w:ascii="Calibri" w:eastAsia="Times New Roman" w:hAnsi="Calibri" w:cs="Times New Roman"/>
          <w:szCs w:val="24"/>
        </w:rPr>
      </w:pPr>
      <w:r w:rsidRPr="006C0F24">
        <w:rPr>
          <w:rFonts w:ascii="Calibri" w:eastAsia="Times New Roman" w:hAnsi="Calibri" w:cs="Times New Roman"/>
          <w:szCs w:val="24"/>
        </w:rPr>
        <w:t xml:space="preserve">Implementation of these reforms will also require continuing joined up cross-sectoral efforts.  New initiatives such as the digital mental health gateway will be utilised to support </w:t>
      </w:r>
      <w:r w:rsidRPr="006C0F24">
        <w:rPr>
          <w:rFonts w:ascii="Calibri" w:eastAsia="Times New Roman" w:hAnsi="Calibri" w:cs="Times New Roman"/>
          <w:szCs w:val="24"/>
        </w:rPr>
        <w:lastRenderedPageBreak/>
        <w:t xml:space="preserve">easy access to information and services associated with mental health programme activity in other portfolios, including Departments of Veterans’ Affairs, Defence and Social Services.  Continuing cross portfolio efforts will assist the implementation of the new mental health employment supports being delivered through the Department of Social Services, and will also assist in reviewing issues of access and eligibility to the </w:t>
      </w:r>
      <w:proofErr w:type="gramStart"/>
      <w:r w:rsidRPr="006C0F24">
        <w:rPr>
          <w:rFonts w:ascii="Calibri" w:eastAsia="Times New Roman" w:hAnsi="Calibri" w:cs="Times New Roman"/>
          <w:szCs w:val="24"/>
        </w:rPr>
        <w:t>NDIS.</w:t>
      </w:r>
      <w:proofErr w:type="gramEnd"/>
      <w:r w:rsidRPr="006C0F24">
        <w:rPr>
          <w:rFonts w:ascii="Calibri" w:eastAsia="Times New Roman" w:hAnsi="Calibri" w:cs="Times New Roman"/>
          <w:szCs w:val="24"/>
        </w:rPr>
        <w:t xml:space="preserve">  Cross portfolio collaboration will also be vital to establishing the new networked system of child m</w:t>
      </w:r>
      <w:r w:rsidR="008E251D">
        <w:rPr>
          <w:rFonts w:ascii="Calibri" w:eastAsia="Times New Roman" w:hAnsi="Calibri" w:cs="Times New Roman"/>
          <w:szCs w:val="24"/>
        </w:rPr>
        <w:t>ental health workforce support.</w:t>
      </w:r>
    </w:p>
    <w:p w:rsidR="006C0F24" w:rsidRPr="006C0F24" w:rsidRDefault="006C0F24" w:rsidP="008E251D">
      <w:pPr>
        <w:rPr>
          <w:rFonts w:ascii="Calibri" w:eastAsia="Times New Roman" w:hAnsi="Calibri" w:cs="Times New Roman"/>
          <w:szCs w:val="24"/>
        </w:rPr>
      </w:pPr>
      <w:r w:rsidRPr="006C0F24">
        <w:rPr>
          <w:rFonts w:ascii="Calibri" w:eastAsia="Times New Roman" w:hAnsi="Calibri" w:cs="Times New Roman"/>
          <w:szCs w:val="24"/>
        </w:rPr>
        <w:t>The Commonwealth will also play a key role in supporting professionals, providers and organisations through the provision of key national and regional data and tools, and through supporting the coordination and translation of mental health research efforts.  Finalisation of the National Service Planning Framework will support planning of services and workforce requirements.  A commitment to ongoing evaluation, review and improvement of service delivery efforts will be embedded within pr</w:t>
      </w:r>
      <w:r w:rsidR="008E251D">
        <w:rPr>
          <w:rFonts w:ascii="Calibri" w:eastAsia="Times New Roman" w:hAnsi="Calibri" w:cs="Times New Roman"/>
          <w:szCs w:val="24"/>
        </w:rPr>
        <w:t>ogramme delivery arrangements.</w:t>
      </w:r>
    </w:p>
    <w:p w:rsidR="006C0F24" w:rsidRPr="006C0F24" w:rsidRDefault="006C0F24" w:rsidP="008E251D">
      <w:pPr>
        <w:rPr>
          <w:rFonts w:ascii="Calibri" w:eastAsia="Times New Roman" w:hAnsi="Calibri" w:cs="Times New Roman"/>
          <w:szCs w:val="24"/>
        </w:rPr>
      </w:pPr>
      <w:r w:rsidRPr="006C0F24">
        <w:rPr>
          <w:rFonts w:ascii="Calibri" w:eastAsia="Times New Roman" w:hAnsi="Calibri" w:cs="Times New Roman"/>
          <w:szCs w:val="24"/>
        </w:rPr>
        <w:t>The Fifth National Mental Health Plan will be a timely and important vehicle to take forward discussions with state and territory governments and with stakeholders regarding shared planning, regional integration, and collaboration required to achieve enduring reform.  The Plan will also be a key vehicle to develop an agreed performance framework and national indicators against which to measure and review performance in achieving meaningful reform and better service</w:t>
      </w:r>
      <w:r w:rsidR="008E251D">
        <w:rPr>
          <w:rFonts w:ascii="Calibri" w:eastAsia="Times New Roman" w:hAnsi="Calibri" w:cs="Times New Roman"/>
          <w:szCs w:val="24"/>
        </w:rPr>
        <w:t>s and outcomes for consumers.</w:t>
      </w:r>
    </w:p>
    <w:p w:rsidR="006C0F24" w:rsidRPr="008E251D" w:rsidRDefault="006C0F24" w:rsidP="00FD635E">
      <w:pPr>
        <w:rPr>
          <w:rFonts w:ascii="Calibri" w:eastAsia="Times New Roman" w:hAnsi="Calibri" w:cs="Times New Roman"/>
          <w:szCs w:val="24"/>
        </w:rPr>
      </w:pPr>
      <w:r w:rsidRPr="006C0F24">
        <w:rPr>
          <w:rFonts w:ascii="Calibri" w:eastAsia="Times New Roman" w:hAnsi="Calibri" w:cs="Times New Roman"/>
          <w:szCs w:val="24"/>
        </w:rPr>
        <w:t>Finally longer term reforms, including innovative funding options, will be developed to ensure that the needs of people with mental illness are a priority in the context of broader health reform.  This will include options being developed through the PHCAG, discussions with state and territory governments through the Reform of Federation, and through broader Medicare reform.  For example, the chronic disease coordination approach for mental illness arising from the Reform of the Federation provides an opportunity to focus further on collaboration between Commonwealth and state and territory governments to produce improved results for people with sever</w:t>
      </w:r>
      <w:r w:rsidR="008E251D">
        <w:rPr>
          <w:rFonts w:ascii="Calibri" w:eastAsia="Times New Roman" w:hAnsi="Calibri" w:cs="Times New Roman"/>
          <w:szCs w:val="24"/>
        </w:rPr>
        <w:t>e and complex mental illness.</w:t>
      </w:r>
    </w:p>
    <w:p w:rsidR="006C0F24" w:rsidRPr="006C0F24" w:rsidRDefault="006C0F24" w:rsidP="004172FF">
      <w:pPr>
        <w:pStyle w:val="Heading1"/>
      </w:pPr>
      <w:bookmarkStart w:id="73" w:name="_Toc433026711"/>
      <w:bookmarkStart w:id="74" w:name="_Toc438048964"/>
      <w:bookmarkStart w:id="75" w:name="_Toc12534895"/>
      <w:r w:rsidRPr="006C0F24">
        <w:lastRenderedPageBreak/>
        <w:t>When will change commence?</w:t>
      </w:r>
      <w:bookmarkEnd w:id="73"/>
      <w:bookmarkEnd w:id="74"/>
      <w:bookmarkEnd w:id="75"/>
    </w:p>
    <w:p w:rsidR="006C0F24" w:rsidRPr="006C0F24" w:rsidRDefault="006C0F24" w:rsidP="00AD0070">
      <w:pPr>
        <w:rPr>
          <w:rFonts w:ascii="Calibri" w:eastAsia="Times New Roman" w:hAnsi="Calibri" w:cs="Times New Roman"/>
          <w:szCs w:val="24"/>
        </w:rPr>
      </w:pPr>
      <w:r w:rsidRPr="006C0F24">
        <w:rPr>
          <w:rFonts w:ascii="Calibri" w:eastAsia="Times New Roman" w:hAnsi="Calibri" w:cs="Times New Roman"/>
          <w:szCs w:val="24"/>
        </w:rPr>
        <w:t>The Commission’s Review acknowledged that a long term commitment to continuing reform would be required to achieve sustained and systemic reform to mental health programmes and services. However, many of the changes proposed within this respo</w:t>
      </w:r>
      <w:r w:rsidR="00AD0070">
        <w:rPr>
          <w:rFonts w:ascii="Calibri" w:eastAsia="Times New Roman" w:hAnsi="Calibri" w:cs="Times New Roman"/>
          <w:szCs w:val="24"/>
        </w:rPr>
        <w:t>nse are too important to delay.</w:t>
      </w:r>
    </w:p>
    <w:p w:rsidR="006C0F24" w:rsidRPr="006C0F24" w:rsidRDefault="006C0F24" w:rsidP="00AD0070">
      <w:pPr>
        <w:rPr>
          <w:rFonts w:eastAsia="Times New Roman" w:cs="Times New Roman"/>
          <w:szCs w:val="24"/>
        </w:rPr>
      </w:pPr>
      <w:r w:rsidRPr="006C0F24">
        <w:rPr>
          <w:rFonts w:ascii="Calibri" w:eastAsia="Times New Roman" w:hAnsi="Calibri" w:cs="Times New Roman"/>
          <w:szCs w:val="24"/>
        </w:rPr>
        <w:t>Some of the key steps for implementation of the Government’s response to the Review are provided below.</w:t>
      </w:r>
    </w:p>
    <w:p w:rsidR="006C0F24" w:rsidRPr="00460720" w:rsidRDefault="00460720" w:rsidP="00460720">
      <w:pPr>
        <w:pStyle w:val="Heading2"/>
        <w:numPr>
          <w:ilvl w:val="0"/>
          <w:numId w:val="0"/>
        </w:numPr>
        <w:ind w:left="431" w:hanging="431"/>
        <w:rPr>
          <w:i w:val="0"/>
        </w:rPr>
      </w:pPr>
      <w:r w:rsidRPr="00460720">
        <w:rPr>
          <w:i w:val="0"/>
        </w:rPr>
        <w:t>In 2015-16</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Programme consolidation will commence to offer the agility and flexibility needed to consolidate and refocus programmes and services.  Funded organisations will be give</w:t>
      </w:r>
      <w:r w:rsidR="00EA3A00">
        <w:rPr>
          <w:rFonts w:ascii="Calibri" w:eastAsia="Calibri" w:hAnsi="Calibri" w:cs="Times New Roman"/>
          <w:szCs w:val="24"/>
        </w:rPr>
        <w:t xml:space="preserve">n a clear indication by the end of </w:t>
      </w:r>
      <w:r w:rsidRPr="006C0F24">
        <w:rPr>
          <w:rFonts w:ascii="Calibri" w:eastAsia="Calibri" w:hAnsi="Calibri" w:cs="Times New Roman"/>
          <w:szCs w:val="24"/>
        </w:rPr>
        <w:t>2015 of the future of the programme or funding stream from which they are currently funded, including transition arrangements, to provide clarity about future arrangements, ensure continuity of services by consumers an</w:t>
      </w:r>
      <w:r w:rsidR="00AD0070">
        <w:rPr>
          <w:rFonts w:ascii="Calibri" w:eastAsia="Calibri" w:hAnsi="Calibri" w:cs="Times New Roman"/>
          <w:szCs w:val="24"/>
        </w:rPr>
        <w:t>d support their local planning.</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PHNs will commence commissioning mental health programmes and will be consulted on ways to support their role into the future.</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PHN sites selected for phased implementation of stepped care approach.</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Efforts will commence to address the inequitable distribution of access to mental health nurses to support people with severe illness.</w:t>
      </w:r>
    </w:p>
    <w:p w:rsidR="006C0F24" w:rsidRPr="00AD0070"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The Fifth National Mental Health Plan will be developed with states and territories.</w:t>
      </w:r>
    </w:p>
    <w:p w:rsidR="006C0F24" w:rsidRPr="00460720" w:rsidRDefault="006C0F24" w:rsidP="00460720">
      <w:pPr>
        <w:pStyle w:val="Heading2"/>
        <w:numPr>
          <w:ilvl w:val="0"/>
          <w:numId w:val="0"/>
        </w:numPr>
        <w:ind w:left="431" w:hanging="431"/>
        <w:rPr>
          <w:i w:val="0"/>
        </w:rPr>
      </w:pPr>
      <w:r w:rsidRPr="00460720">
        <w:rPr>
          <w:i w:val="0"/>
        </w:rPr>
        <w:t>In 2</w:t>
      </w:r>
      <w:r w:rsidR="00460720" w:rsidRPr="00460720">
        <w:rPr>
          <w:i w:val="0"/>
        </w:rPr>
        <w:t>016-17</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The new digital mental health gateway will be established.</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PHNs will commence a role in leading the phased introduction of regional planning and integration for mental health programmes and services, including a key role in supporting a system based approach to suicide prevention.</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Demonstration sites will commence trialling an approach to stepped primary mental health care to help to finalise the redesign of primary care programmes and to inform the development of supporting guidelines and frameworks.</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Models of low intensity services for people with mild mental illness will be developed through PHNs.</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New approaches to supporting young people with mental illness will be implemented.</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Trialling of integrated approaches to Aboriginal and Torres Strait Islander mental health through PHNs and Indigenous service</w:t>
      </w:r>
      <w:r w:rsidR="001C14EE">
        <w:rPr>
          <w:rFonts w:ascii="Calibri" w:eastAsia="Calibri" w:hAnsi="Calibri" w:cs="Times New Roman"/>
          <w:szCs w:val="24"/>
        </w:rPr>
        <w:t>s will commence.</w:t>
      </w:r>
    </w:p>
    <w:p w:rsidR="00F645BA" w:rsidRPr="00AD0070" w:rsidRDefault="006C0F24" w:rsidP="00AD0070">
      <w:pPr>
        <w:numPr>
          <w:ilvl w:val="0"/>
          <w:numId w:val="5"/>
        </w:numPr>
        <w:spacing w:after="960"/>
        <w:ind w:left="357" w:hanging="357"/>
        <w:rPr>
          <w:rFonts w:ascii="Calibri" w:eastAsia="Calibri" w:hAnsi="Calibri" w:cs="Times New Roman"/>
          <w:szCs w:val="24"/>
        </w:rPr>
      </w:pPr>
      <w:r w:rsidRPr="006C0F24">
        <w:rPr>
          <w:rFonts w:ascii="Calibri" w:eastAsia="Calibri" w:hAnsi="Calibri" w:cs="Times New Roman"/>
          <w:szCs w:val="24"/>
        </w:rPr>
        <w:t>Approaches to innovative funding for people with severe and complex mental illness will commence through ‘opt in’ arrangements aligned with broader trials of innovative approaches to funding for chronic health conditions.</w:t>
      </w:r>
    </w:p>
    <w:p w:rsidR="006C0F24" w:rsidRPr="00460720" w:rsidRDefault="006C0F24" w:rsidP="00460720">
      <w:pPr>
        <w:pStyle w:val="Heading2"/>
        <w:numPr>
          <w:ilvl w:val="0"/>
          <w:numId w:val="0"/>
        </w:numPr>
        <w:ind w:left="431" w:hanging="431"/>
        <w:rPr>
          <w:i w:val="0"/>
        </w:rPr>
      </w:pPr>
      <w:r w:rsidRPr="00460720">
        <w:rPr>
          <w:i w:val="0"/>
        </w:rPr>
        <w:lastRenderedPageBreak/>
        <w:t>In 2017-18</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The new arrangements for suicide prevention will be fully implemented.</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Expansion of integrated approaches to Aboriginal and Torres Strait Islander mental health through PHNs and Indigenous services</w:t>
      </w:r>
      <w:r w:rsidR="001C14EE">
        <w:rPr>
          <w:rFonts w:ascii="Calibri" w:eastAsia="Calibri" w:hAnsi="Calibri" w:cs="Times New Roman"/>
          <w:szCs w:val="24"/>
        </w:rPr>
        <w:t xml:space="preserve"> will continue</w:t>
      </w:r>
      <w:r w:rsidRPr="006C0F24">
        <w:rPr>
          <w:rFonts w:ascii="Calibri" w:eastAsia="Calibri" w:hAnsi="Calibri" w:cs="Times New Roman"/>
          <w:szCs w:val="24"/>
        </w:rPr>
        <w:t>.</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Redesign of primary mental health care programmes to ensure optimal targeting.</w:t>
      </w:r>
    </w:p>
    <w:p w:rsidR="006C0F24" w:rsidRPr="00AD0070"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Interim evaluations will be undertaken of new approaches to programme delivery.</w:t>
      </w:r>
    </w:p>
    <w:p w:rsidR="006C0F24" w:rsidRPr="00460720" w:rsidRDefault="006C0F24" w:rsidP="00460720">
      <w:pPr>
        <w:pStyle w:val="Heading2"/>
        <w:numPr>
          <w:ilvl w:val="0"/>
          <w:numId w:val="0"/>
        </w:numPr>
        <w:ind w:left="431" w:hanging="431"/>
        <w:rPr>
          <w:i w:val="0"/>
        </w:rPr>
      </w:pPr>
      <w:r w:rsidRPr="00460720">
        <w:rPr>
          <w:i w:val="0"/>
        </w:rPr>
        <w:t>In 2018-19</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New programme arrangements for stepped care will be fully implemented through redesigned primary mental health care services delivered through PHN flexible funding, including new services for young people with severe illness or at risk of such.</w:t>
      </w:r>
    </w:p>
    <w:p w:rsidR="006C0F24" w:rsidRPr="006C0F24" w:rsidRDefault="006C0F24" w:rsidP="00AD0070">
      <w:pPr>
        <w:numPr>
          <w:ilvl w:val="0"/>
          <w:numId w:val="5"/>
        </w:numPr>
        <w:ind w:left="357" w:hanging="357"/>
        <w:rPr>
          <w:rFonts w:ascii="Calibri" w:eastAsia="Calibri" w:hAnsi="Calibri" w:cs="Times New Roman"/>
          <w:szCs w:val="24"/>
        </w:rPr>
      </w:pPr>
      <w:r w:rsidRPr="006C0F24">
        <w:rPr>
          <w:rFonts w:ascii="Calibri" w:eastAsia="Calibri" w:hAnsi="Calibri" w:cs="Times New Roman"/>
          <w:szCs w:val="24"/>
        </w:rPr>
        <w:t xml:space="preserve">All regionally delivered primary mental health care grants programmes will </w:t>
      </w:r>
      <w:r w:rsidR="00A9429B">
        <w:rPr>
          <w:rFonts w:ascii="Calibri" w:eastAsia="Calibri" w:hAnsi="Calibri" w:cs="Times New Roman"/>
          <w:szCs w:val="24"/>
        </w:rPr>
        <w:t>be commissioned through PHNs.</w:t>
      </w:r>
    </w:p>
    <w:p w:rsidR="006C0F24" w:rsidRPr="006C0F24" w:rsidRDefault="006C0F24" w:rsidP="004172FF">
      <w:pPr>
        <w:pStyle w:val="Heading1"/>
        <w:numPr>
          <w:ilvl w:val="0"/>
          <w:numId w:val="0"/>
        </w:numPr>
        <w:ind w:left="360" w:hanging="360"/>
      </w:pPr>
      <w:bookmarkStart w:id="76" w:name="_Toc433026712"/>
      <w:bookmarkStart w:id="77" w:name="_Toc438048965"/>
      <w:bookmarkStart w:id="78" w:name="_Toc12534896"/>
      <w:r w:rsidRPr="006C0F24">
        <w:lastRenderedPageBreak/>
        <w:t>Glossary of key terms</w:t>
      </w:r>
      <w:bookmarkEnd w:id="76"/>
      <w:bookmarkEnd w:id="77"/>
      <w:bookmarkEnd w:id="78"/>
    </w:p>
    <w:p w:rsidR="006C0F24" w:rsidRPr="00324A38" w:rsidRDefault="006C0F24" w:rsidP="00B078AC">
      <w:pPr>
        <w:spacing w:after="0"/>
        <w:rPr>
          <w:rStyle w:val="Strong"/>
        </w:rPr>
      </w:pPr>
      <w:r w:rsidRPr="00324A38">
        <w:rPr>
          <w:rStyle w:val="Strong"/>
        </w:rPr>
        <w:t>Fifth National Plan Mental Health Plan</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The Fifth National Mental Health Plan (Fifth Plan) will be the latest in a sequence of national plans developed under the National Mental Health Strategy. The Fifth Plan will be developed between the Commonwealth and state and territory governments and build on the work of previous plans to set the agenda for collaborative cross jurisdictional gover</w:t>
      </w:r>
      <w:r w:rsidR="00A72153">
        <w:rPr>
          <w:rFonts w:ascii="Calibri" w:eastAsia="Times New Roman" w:hAnsi="Calibri" w:cs="Times New Roman"/>
          <w:szCs w:val="24"/>
        </w:rPr>
        <w:t>nment action on mental health.</w:t>
      </w:r>
    </w:p>
    <w:p w:rsidR="006C0F24" w:rsidRPr="00324A38" w:rsidRDefault="006C0F24" w:rsidP="00324A38">
      <w:pPr>
        <w:rPr>
          <w:rStyle w:val="Strong"/>
        </w:rPr>
      </w:pPr>
      <w:r w:rsidRPr="00324A38">
        <w:rPr>
          <w:rStyle w:val="Strong"/>
        </w:rPr>
        <w:t>Acute mental health services</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Acute mental health services provide specialist psychiatric care for people who present with acute episodes of mental illness. These episodes are characterised by recent onset of severe clinical symptoms of mental illness that have potential for prolonged dysfunction or risk to self and/or others. The treatment effort is focused upon symptom reduction with a reasonable expectation of substantial improvement. In general, acute services provide relatively short term treatment and may be provided in</w:t>
      </w:r>
      <w:r w:rsidR="006955A7">
        <w:rPr>
          <w:rFonts w:ascii="Calibri" w:eastAsia="Times New Roman" w:hAnsi="Calibri" w:cs="Times New Roman"/>
          <w:szCs w:val="24"/>
        </w:rPr>
        <w:t xml:space="preserve"> state-based</w:t>
      </w:r>
      <w:r w:rsidRPr="006C0F24">
        <w:rPr>
          <w:rFonts w:ascii="Calibri" w:eastAsia="Times New Roman" w:hAnsi="Calibri" w:cs="Times New Roman"/>
          <w:szCs w:val="24"/>
        </w:rPr>
        <w:t xml:space="preserve"> hospitals </w:t>
      </w:r>
      <w:r w:rsidR="006955A7">
        <w:rPr>
          <w:rFonts w:ascii="Calibri" w:eastAsia="Times New Roman" w:hAnsi="Calibri" w:cs="Times New Roman"/>
          <w:szCs w:val="24"/>
        </w:rPr>
        <w:t xml:space="preserve">or </w:t>
      </w:r>
      <w:r w:rsidRPr="006C0F24">
        <w:rPr>
          <w:rFonts w:ascii="Calibri" w:eastAsia="Times New Roman" w:hAnsi="Calibri" w:cs="Times New Roman"/>
          <w:szCs w:val="24"/>
        </w:rPr>
        <w:t>community</w:t>
      </w:r>
      <w:r w:rsidR="006955A7">
        <w:rPr>
          <w:rFonts w:ascii="Calibri" w:eastAsia="Times New Roman" w:hAnsi="Calibri" w:cs="Times New Roman"/>
          <w:szCs w:val="24"/>
        </w:rPr>
        <w:t xml:space="preserve"> services</w:t>
      </w:r>
      <w:r w:rsidR="00A72153">
        <w:rPr>
          <w:rFonts w:ascii="Calibri" w:eastAsia="Times New Roman" w:hAnsi="Calibri" w:cs="Times New Roman"/>
          <w:szCs w:val="24"/>
        </w:rPr>
        <w:t>.</w:t>
      </w:r>
    </w:p>
    <w:p w:rsidR="006C0F24" w:rsidRPr="00324A38" w:rsidRDefault="006C0F24" w:rsidP="00324A38">
      <w:pPr>
        <w:rPr>
          <w:rStyle w:val="Strong"/>
        </w:rPr>
      </w:pPr>
      <w:r w:rsidRPr="00324A38">
        <w:rPr>
          <w:rStyle w:val="Strong"/>
        </w:rPr>
        <w:t>Better Access</w:t>
      </w:r>
    </w:p>
    <w:p w:rsidR="006C0F24"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The Better Access to Psychiatrists, Psychologists and General Practitioners through the Medicare Benefits Schedule initiative (Better Access) commenced in November 2006. Under B</w:t>
      </w:r>
      <w:r w:rsidR="006955A7">
        <w:rPr>
          <w:rFonts w:ascii="Calibri" w:eastAsia="Times New Roman" w:hAnsi="Calibri" w:cs="Times New Roman"/>
          <w:szCs w:val="24"/>
        </w:rPr>
        <w:t xml:space="preserve">etter Access, psychiatrists, general </w:t>
      </w:r>
      <w:r w:rsidR="00C83BFB">
        <w:rPr>
          <w:rFonts w:ascii="Calibri" w:eastAsia="Times New Roman" w:hAnsi="Calibri" w:cs="Times New Roman"/>
          <w:szCs w:val="24"/>
        </w:rPr>
        <w:t>practitioners</w:t>
      </w:r>
      <w:r w:rsidRPr="006C0F24">
        <w:rPr>
          <w:rFonts w:ascii="Calibri" w:eastAsia="Times New Roman" w:hAnsi="Calibri" w:cs="Times New Roman"/>
          <w:szCs w:val="24"/>
        </w:rPr>
        <w:t>, psychologists and appropriately trained social workers and occupational therapists provide mental health services on a fee‐for‐service basis subsidised through Medicare. These services offer access to evidence based short-term psychological therap</w:t>
      </w:r>
      <w:r w:rsidR="00A72153">
        <w:rPr>
          <w:rFonts w:ascii="Calibri" w:eastAsia="Times New Roman" w:hAnsi="Calibri" w:cs="Times New Roman"/>
          <w:szCs w:val="24"/>
        </w:rPr>
        <w:t>ies through private providers.</w:t>
      </w:r>
    </w:p>
    <w:p w:rsidR="006C0F24" w:rsidRPr="00324A38" w:rsidRDefault="006C0F24" w:rsidP="00324A38">
      <w:pPr>
        <w:rPr>
          <w:rStyle w:val="Strong"/>
        </w:rPr>
      </w:pPr>
      <w:r w:rsidRPr="00324A38">
        <w:rPr>
          <w:rStyle w:val="Strong"/>
        </w:rPr>
        <w:t>Early intervention</w:t>
      </w:r>
    </w:p>
    <w:p w:rsidR="006C0F24"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The concept of early intervention can be considered from three perspectives: early in life, early in illness and early in episode.  In the context of mental health it is used to describe a coordinated approach to assisting a child, young person or adult through the early identification of risk factors and/or the provision of timely treatment for problems which can all</w:t>
      </w:r>
      <w:r w:rsidR="00A72153">
        <w:rPr>
          <w:rFonts w:ascii="Calibri" w:eastAsia="Times New Roman" w:hAnsi="Calibri" w:cs="Times New Roman"/>
          <w:szCs w:val="24"/>
        </w:rPr>
        <w:t>eviate potential harms caused.</w:t>
      </w:r>
    </w:p>
    <w:p w:rsidR="006C0F24" w:rsidRPr="00324A38" w:rsidRDefault="006C0F24" w:rsidP="00324A38">
      <w:pPr>
        <w:rPr>
          <w:rStyle w:val="Strong"/>
        </w:rPr>
      </w:pPr>
      <w:r w:rsidRPr="00324A38">
        <w:rPr>
          <w:rStyle w:val="Strong"/>
        </w:rPr>
        <w:t>Digital mental health</w:t>
      </w:r>
    </w:p>
    <w:p w:rsidR="00141870" w:rsidRPr="00324A38" w:rsidRDefault="006C0F24" w:rsidP="00A72153">
      <w:r w:rsidRPr="006C0F24">
        <w:rPr>
          <w:rFonts w:ascii="Calibri" w:eastAsia="Times New Roman" w:hAnsi="Calibri" w:cs="Times New Roman"/>
          <w:szCs w:val="24"/>
        </w:rPr>
        <w:t>Digital mental health is the delivery of services targeting common mental health problems through online and mobile phone interactive websites, apps, sensor-based monitoring devices and computers. The term also extends to telephone crisis lines and online crisis support services.  Digital mental health services are delivered in real-time through multiple settings, including the home, the workplace, schools, and through clinicians’ workplaces. Some services offer fully automated self-help programmes, while others involve guidance from clinicians, crisis workers, teachers, administrators or peers.</w:t>
      </w:r>
    </w:p>
    <w:p w:rsidR="006C0F24" w:rsidRPr="00324A38" w:rsidRDefault="00A72153" w:rsidP="00324A38">
      <w:pPr>
        <w:rPr>
          <w:rStyle w:val="Strong"/>
        </w:rPr>
      </w:pPr>
      <w:proofErr w:type="gramStart"/>
      <w:r w:rsidRPr="00324A38">
        <w:rPr>
          <w:rStyle w:val="Strong"/>
        </w:rPr>
        <w:t>headspace</w:t>
      </w:r>
      <w:proofErr w:type="gramEnd"/>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Established by the National Youth Mental Health Foundation, headspace offers specific services for people aged 12-25 who need help across the areas of mental health, employment, alcohol and other dru</w:t>
      </w:r>
      <w:r w:rsidR="00A72153">
        <w:rPr>
          <w:rFonts w:ascii="Calibri" w:eastAsia="Times New Roman" w:hAnsi="Calibri" w:cs="Times New Roman"/>
          <w:szCs w:val="24"/>
        </w:rPr>
        <w:t>g, relationships and education.</w:t>
      </w:r>
    </w:p>
    <w:p w:rsidR="006C0F24" w:rsidRPr="00324A38" w:rsidRDefault="006C0F24" w:rsidP="00324A38">
      <w:pPr>
        <w:rPr>
          <w:rStyle w:val="Strong"/>
        </w:rPr>
      </w:pPr>
      <w:proofErr w:type="spellStart"/>
      <w:r w:rsidRPr="00324A38">
        <w:rPr>
          <w:rStyle w:val="Strong"/>
        </w:rPr>
        <w:t>KidsMatter</w:t>
      </w:r>
      <w:proofErr w:type="spellEnd"/>
    </w:p>
    <w:p w:rsidR="006C0F24" w:rsidRPr="006C0F24" w:rsidRDefault="006C0F24" w:rsidP="00A72153">
      <w:pPr>
        <w:rPr>
          <w:rFonts w:ascii="Calibri" w:eastAsia="Times New Roman" w:hAnsi="Calibri" w:cs="Times New Roman"/>
          <w:szCs w:val="24"/>
        </w:rPr>
      </w:pPr>
      <w:proofErr w:type="spellStart"/>
      <w:r w:rsidRPr="006C0F24">
        <w:rPr>
          <w:rFonts w:ascii="Calibri" w:eastAsia="Times New Roman" w:hAnsi="Calibri" w:cs="Times New Roman"/>
          <w:szCs w:val="24"/>
        </w:rPr>
        <w:t>KidsMatter</w:t>
      </w:r>
      <w:proofErr w:type="spellEnd"/>
      <w:r w:rsidRPr="006C0F24">
        <w:rPr>
          <w:rFonts w:ascii="Calibri" w:eastAsia="Times New Roman" w:hAnsi="Calibri" w:cs="Times New Roman"/>
          <w:szCs w:val="24"/>
        </w:rPr>
        <w:t xml:space="preserve"> is a mental health and wellbeing framework for primary schools and early childhood education and care services which supports mental health promotion, prevention and early</w:t>
      </w:r>
      <w:r w:rsidR="00A72153">
        <w:rPr>
          <w:rFonts w:ascii="Calibri" w:eastAsia="Times New Roman" w:hAnsi="Calibri" w:cs="Times New Roman"/>
          <w:szCs w:val="24"/>
        </w:rPr>
        <w:t xml:space="preserve"> intervention for all children.</w:t>
      </w:r>
    </w:p>
    <w:p w:rsidR="006C0F24" w:rsidRPr="00324A38" w:rsidRDefault="006C0F24" w:rsidP="00324A38">
      <w:pPr>
        <w:rPr>
          <w:rStyle w:val="Strong"/>
        </w:rPr>
      </w:pPr>
      <w:r w:rsidRPr="00324A38">
        <w:rPr>
          <w:rStyle w:val="Strong"/>
        </w:rPr>
        <w:lastRenderedPageBreak/>
        <w:t>Local Hospital Network (LHN)</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Local Hospital Networks (LHNs) are statutory entities established by state and territory governments to directly manage single or small groups of public hospital services and their budgets, and are directly responsible for hospital performance. Most LHNs are responsible for the provision of public hospital services in a defined geographical area, but in some jurisdictions a small number of LHNs provide services across a number of areas. At the discretion of the states and territories, they may also have responsibility for del</w:t>
      </w:r>
      <w:r w:rsidR="00A72153">
        <w:rPr>
          <w:rFonts w:ascii="Calibri" w:eastAsia="Times New Roman" w:hAnsi="Calibri" w:cs="Times New Roman"/>
          <w:szCs w:val="24"/>
        </w:rPr>
        <w:t>ivery of other health services.</w:t>
      </w:r>
    </w:p>
    <w:p w:rsidR="006C0F24" w:rsidRPr="00324A38" w:rsidRDefault="006C0F24" w:rsidP="00324A38">
      <w:pPr>
        <w:rPr>
          <w:rStyle w:val="Strong"/>
        </w:rPr>
      </w:pPr>
      <w:r w:rsidRPr="00324A38">
        <w:rPr>
          <w:rStyle w:val="Strong"/>
        </w:rPr>
        <w:t>Mental H</w:t>
      </w:r>
      <w:r w:rsidR="00A72153" w:rsidRPr="00324A38">
        <w:rPr>
          <w:rStyle w:val="Strong"/>
        </w:rPr>
        <w:t>ealth Nurse Incentive Programme</w:t>
      </w:r>
    </w:p>
    <w:p w:rsidR="006C0F24"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This programme provides a non-MBS incentive payment to community-based general practices, private psychiatrist services, primary care organisations and Aboriginal and Torres Strait Islander Primary Health Care Services which engage mental health nurses to assist in the provision of coordinated clinical care for peo</w:t>
      </w:r>
      <w:r w:rsidR="00A72153">
        <w:rPr>
          <w:rFonts w:ascii="Calibri" w:eastAsia="Times New Roman" w:hAnsi="Calibri" w:cs="Times New Roman"/>
          <w:szCs w:val="24"/>
        </w:rPr>
        <w:t>ple with severe mental illness.</w:t>
      </w:r>
    </w:p>
    <w:p w:rsidR="006C0F24" w:rsidRPr="00324A38" w:rsidRDefault="006C0F24" w:rsidP="00324A38">
      <w:pPr>
        <w:rPr>
          <w:rStyle w:val="Strong"/>
        </w:rPr>
      </w:pPr>
      <w:r w:rsidRPr="00324A38">
        <w:rPr>
          <w:rStyle w:val="Strong"/>
        </w:rPr>
        <w:t>Mental health problems</w:t>
      </w:r>
    </w:p>
    <w:p w:rsidR="00141870"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Diminished cognitive, emotional or social abilities but not to the extent that the diagnostic criteria</w:t>
      </w:r>
      <w:r w:rsidR="00A72153">
        <w:rPr>
          <w:rFonts w:ascii="Calibri" w:eastAsia="Times New Roman" w:hAnsi="Calibri" w:cs="Times New Roman"/>
          <w:szCs w:val="24"/>
        </w:rPr>
        <w:t xml:space="preserve"> for a mental illness are met.</w:t>
      </w:r>
    </w:p>
    <w:p w:rsidR="00141870" w:rsidRPr="00324A38" w:rsidRDefault="006C0F24" w:rsidP="00324A38">
      <w:pPr>
        <w:rPr>
          <w:rStyle w:val="Strong"/>
        </w:rPr>
      </w:pPr>
      <w:r w:rsidRPr="00324A38">
        <w:rPr>
          <w:rStyle w:val="Strong"/>
        </w:rPr>
        <w:t>Mental health services</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Refers to services in which the primary function is specifically to provide clinical treatment, rehabilitation or community support targeted towards people affected by mental illness or psychiatric disability, and/or their families and carers. Mental health services are provided by organisations operating in both the government and non-government sectors, where such organisations may exclusively focus their efforts on mental health services provision or provide such activities as part of a broader rang</w:t>
      </w:r>
      <w:r w:rsidR="00A72153">
        <w:rPr>
          <w:rFonts w:ascii="Calibri" w:eastAsia="Times New Roman" w:hAnsi="Calibri" w:cs="Times New Roman"/>
          <w:szCs w:val="24"/>
        </w:rPr>
        <w:t>e of health or human services.</w:t>
      </w:r>
    </w:p>
    <w:p w:rsidR="006C0F24" w:rsidRPr="00324A38" w:rsidRDefault="006C0F24" w:rsidP="00324A38">
      <w:pPr>
        <w:rPr>
          <w:rStyle w:val="Strong"/>
        </w:rPr>
      </w:pPr>
      <w:r w:rsidRPr="00324A38">
        <w:rPr>
          <w:rStyle w:val="Strong"/>
        </w:rPr>
        <w:t>Mental health system</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 xml:space="preserve">The mental health system comprises all health and non-health services and activities that aim to promote, restore or maintain the mental health of individuals, families and communities. These components may or may not interact directly, but combine to provide </w:t>
      </w:r>
      <w:r w:rsidR="00A72153">
        <w:rPr>
          <w:rFonts w:ascii="Calibri" w:eastAsia="Times New Roman" w:hAnsi="Calibri" w:cs="Times New Roman"/>
          <w:szCs w:val="24"/>
        </w:rPr>
        <w:t>elements of the whole approach.</w:t>
      </w:r>
    </w:p>
    <w:p w:rsidR="006C0F24" w:rsidRPr="00324A38" w:rsidRDefault="006C0F24" w:rsidP="00324A38">
      <w:pPr>
        <w:rPr>
          <w:rStyle w:val="Strong"/>
        </w:rPr>
      </w:pPr>
      <w:r w:rsidRPr="00324A38">
        <w:rPr>
          <w:rStyle w:val="Strong"/>
        </w:rPr>
        <w:t>Mental illness</w:t>
      </w:r>
      <w:r w:rsidRPr="00324A38">
        <w:rPr>
          <w:rStyle w:val="Strong"/>
        </w:rPr>
        <w:tab/>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Mental illness is a clinically diagnosable disorder that interferes with an individual’s cognitive, emotional or social abilities. The diagnosis of mental illness is generally made according to the classifications systems of the Diagnostic and Statistical Manual of Mental Disorders (DSM) or the International Cl</w:t>
      </w:r>
      <w:r w:rsidR="00A72153">
        <w:rPr>
          <w:rFonts w:ascii="Calibri" w:eastAsia="Times New Roman" w:hAnsi="Calibri" w:cs="Times New Roman"/>
          <w:szCs w:val="24"/>
        </w:rPr>
        <w:t>assification of Diseases (ICD).</w:t>
      </w:r>
    </w:p>
    <w:p w:rsidR="006C0F24" w:rsidRPr="00324A38" w:rsidRDefault="006C0F24" w:rsidP="00324A38">
      <w:pPr>
        <w:rPr>
          <w:rStyle w:val="Strong"/>
        </w:rPr>
      </w:pPr>
      <w:proofErr w:type="spellStart"/>
      <w:r w:rsidRPr="00324A38">
        <w:rPr>
          <w:rStyle w:val="Strong"/>
        </w:rPr>
        <w:t>MindMatters</w:t>
      </w:r>
      <w:proofErr w:type="spellEnd"/>
    </w:p>
    <w:p w:rsidR="006C0F24" w:rsidRPr="006C0F24" w:rsidRDefault="006C0F24" w:rsidP="00A72153">
      <w:pPr>
        <w:rPr>
          <w:rFonts w:ascii="Calibri" w:eastAsia="Times New Roman" w:hAnsi="Calibri" w:cs="Times New Roman"/>
          <w:szCs w:val="24"/>
        </w:rPr>
      </w:pPr>
      <w:proofErr w:type="spellStart"/>
      <w:r w:rsidRPr="006C0F24">
        <w:rPr>
          <w:rFonts w:ascii="Calibri" w:eastAsia="Times New Roman" w:hAnsi="Calibri" w:cs="Times New Roman"/>
          <w:szCs w:val="24"/>
        </w:rPr>
        <w:t>MindMatters</w:t>
      </w:r>
      <w:proofErr w:type="spellEnd"/>
      <w:r w:rsidRPr="006C0F24">
        <w:rPr>
          <w:rFonts w:ascii="Calibri" w:eastAsia="Times New Roman" w:hAnsi="Calibri" w:cs="Times New Roman"/>
          <w:szCs w:val="24"/>
        </w:rPr>
        <w:t xml:space="preserve"> is an evidence-based mental health initiative for secondary schools that aims to improve the mental health and wellbeing of young people. It provides school staff with blended professional learning that includes online resources, face-to-fac</w:t>
      </w:r>
      <w:r w:rsidR="00A72153">
        <w:rPr>
          <w:rFonts w:ascii="Calibri" w:eastAsia="Times New Roman" w:hAnsi="Calibri" w:cs="Times New Roman"/>
          <w:szCs w:val="24"/>
        </w:rPr>
        <w:t>e events, webinars and support.</w:t>
      </w:r>
    </w:p>
    <w:p w:rsidR="006C0F24" w:rsidRPr="00324A38" w:rsidRDefault="006C0F24" w:rsidP="00324A38">
      <w:pPr>
        <w:rPr>
          <w:rStyle w:val="Strong"/>
        </w:rPr>
      </w:pPr>
      <w:proofErr w:type="spellStart"/>
      <w:proofErr w:type="gramStart"/>
      <w:r w:rsidRPr="00324A38">
        <w:rPr>
          <w:rStyle w:val="Strong"/>
        </w:rPr>
        <w:t>myHealth</w:t>
      </w:r>
      <w:proofErr w:type="spellEnd"/>
      <w:proofErr w:type="gramEnd"/>
      <w:r w:rsidRPr="00324A38">
        <w:rPr>
          <w:rStyle w:val="Strong"/>
        </w:rPr>
        <w:t xml:space="preserve"> Record</w:t>
      </w:r>
    </w:p>
    <w:p w:rsidR="006C0F24" w:rsidRPr="00A72153" w:rsidRDefault="006C0F24" w:rsidP="00324A38">
      <w:pPr>
        <w:rPr>
          <w:rFonts w:ascii="Calibri" w:eastAsia="Times New Roman" w:hAnsi="Calibri" w:cs="Times New Roman"/>
          <w:szCs w:val="24"/>
        </w:rPr>
      </w:pPr>
      <w:r w:rsidRPr="006C0F24">
        <w:rPr>
          <w:rFonts w:ascii="Calibri" w:eastAsia="Times New Roman" w:hAnsi="Calibri" w:cs="Times New Roman"/>
          <w:szCs w:val="24"/>
        </w:rPr>
        <w:t xml:space="preserve">The </w:t>
      </w:r>
      <w:proofErr w:type="spellStart"/>
      <w:r w:rsidRPr="006C0F24">
        <w:rPr>
          <w:rFonts w:ascii="Calibri" w:eastAsia="Times New Roman" w:hAnsi="Calibri" w:cs="Times New Roman"/>
          <w:szCs w:val="24"/>
        </w:rPr>
        <w:t>myHealth</w:t>
      </w:r>
      <w:proofErr w:type="spellEnd"/>
      <w:r w:rsidRPr="006C0F24">
        <w:rPr>
          <w:rFonts w:ascii="Calibri" w:eastAsia="Times New Roman" w:hAnsi="Calibri" w:cs="Times New Roman"/>
          <w:szCs w:val="24"/>
        </w:rPr>
        <w:t xml:space="preserve"> Record is a national electronic medical records system that allows consumers to share their healthcare information (with consent) to all clinicians </w:t>
      </w:r>
      <w:r w:rsidR="00A72153">
        <w:rPr>
          <w:rFonts w:ascii="Calibri" w:eastAsia="Times New Roman" w:hAnsi="Calibri" w:cs="Times New Roman"/>
          <w:szCs w:val="24"/>
        </w:rPr>
        <w:t>involved in their health care.</w:t>
      </w:r>
    </w:p>
    <w:p w:rsidR="006C0F24" w:rsidRPr="00324A38" w:rsidRDefault="006C0F24" w:rsidP="00324A38">
      <w:pPr>
        <w:rPr>
          <w:rStyle w:val="Strong"/>
        </w:rPr>
      </w:pPr>
      <w:r w:rsidRPr="00324A38">
        <w:rPr>
          <w:rStyle w:val="Strong"/>
        </w:rPr>
        <w:lastRenderedPageBreak/>
        <w:t>National Dis</w:t>
      </w:r>
      <w:r w:rsidR="00A72153" w:rsidRPr="00324A38">
        <w:rPr>
          <w:rStyle w:val="Strong"/>
        </w:rPr>
        <w:t>ability Insurance Scheme (NDIS)</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The National Disability Insurance Scheme (NDIS) provides individualised support for eligible people with permanent and significant disabili</w:t>
      </w:r>
      <w:r w:rsidR="00A72153">
        <w:rPr>
          <w:rFonts w:ascii="Calibri" w:eastAsia="Times New Roman" w:hAnsi="Calibri" w:cs="Times New Roman"/>
          <w:szCs w:val="24"/>
        </w:rPr>
        <w:t>ty, their families and carers.</w:t>
      </w:r>
    </w:p>
    <w:p w:rsidR="006C0F24" w:rsidRPr="00324A38" w:rsidRDefault="006C0F24" w:rsidP="00324A38">
      <w:pPr>
        <w:rPr>
          <w:rStyle w:val="Strong"/>
        </w:rPr>
      </w:pPr>
      <w:r w:rsidRPr="00324A38">
        <w:rPr>
          <w:rStyle w:val="Strong"/>
        </w:rPr>
        <w:t>Nati</w:t>
      </w:r>
      <w:r w:rsidR="00A72153" w:rsidRPr="00324A38">
        <w:rPr>
          <w:rStyle w:val="Strong"/>
        </w:rPr>
        <w:t>onal Service Planning Framework</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The aim of the National Service Planning Framework is to develop a planning tool based on epidemiological evidence that specifies the mix and level of mental health services required to meet the mental health needs. It will provide standardised Australian average estimates of the ideal mix of staffing, beds and treatment places for various age groups to meet the projected demand for mental health services.  Wor</w:t>
      </w:r>
      <w:r w:rsidR="00A72153">
        <w:rPr>
          <w:rFonts w:ascii="Calibri" w:eastAsia="Times New Roman" w:hAnsi="Calibri" w:cs="Times New Roman"/>
          <w:szCs w:val="24"/>
        </w:rPr>
        <w:t>k on the Framework is ongoing.</w:t>
      </w:r>
    </w:p>
    <w:p w:rsidR="006C0F24" w:rsidRPr="00324A38" w:rsidRDefault="006C0F24" w:rsidP="00324A38">
      <w:pPr>
        <w:rPr>
          <w:rStyle w:val="Strong"/>
        </w:rPr>
      </w:pPr>
      <w:proofErr w:type="spellStart"/>
      <w:r w:rsidRPr="00324A38">
        <w:rPr>
          <w:rStyle w:val="Strong"/>
        </w:rPr>
        <w:t>NewAccess</w:t>
      </w:r>
      <w:proofErr w:type="spellEnd"/>
    </w:p>
    <w:p w:rsidR="00141870" w:rsidRPr="00A72153" w:rsidRDefault="006C0F24" w:rsidP="00A72153">
      <w:pPr>
        <w:rPr>
          <w:rFonts w:ascii="Calibri" w:eastAsia="Times New Roman" w:hAnsi="Calibri" w:cs="Times New Roman"/>
          <w:szCs w:val="24"/>
        </w:rPr>
      </w:pPr>
      <w:proofErr w:type="spellStart"/>
      <w:r w:rsidRPr="006C0F24">
        <w:rPr>
          <w:rFonts w:ascii="Calibri" w:eastAsia="Times New Roman" w:hAnsi="Calibri" w:cs="Times New Roman"/>
          <w:szCs w:val="24"/>
        </w:rPr>
        <w:t>NewAccess</w:t>
      </w:r>
      <w:proofErr w:type="spellEnd"/>
      <w:r w:rsidRPr="006C0F24">
        <w:rPr>
          <w:rFonts w:ascii="Calibri" w:eastAsia="Times New Roman" w:hAnsi="Calibri" w:cs="Times New Roman"/>
          <w:szCs w:val="24"/>
        </w:rPr>
        <w:t xml:space="preserve"> is an early intervention programme designed by not-for-profit organisation </w:t>
      </w:r>
      <w:proofErr w:type="spellStart"/>
      <w:r w:rsidRPr="006C0F24">
        <w:rPr>
          <w:rFonts w:ascii="Calibri" w:eastAsia="Times New Roman" w:hAnsi="Calibri" w:cs="Times New Roman"/>
          <w:szCs w:val="24"/>
        </w:rPr>
        <w:t>beyondblue</w:t>
      </w:r>
      <w:proofErr w:type="spellEnd"/>
      <w:r w:rsidRPr="006C0F24">
        <w:rPr>
          <w:rFonts w:ascii="Calibri" w:eastAsia="Times New Roman" w:hAnsi="Calibri" w:cs="Times New Roman"/>
          <w:szCs w:val="24"/>
        </w:rPr>
        <w:t xml:space="preserve"> to provide easily accessible, free and quality services for people with mild to moderate depressio</w:t>
      </w:r>
      <w:r w:rsidR="00A72153">
        <w:rPr>
          <w:rFonts w:ascii="Calibri" w:eastAsia="Times New Roman" w:hAnsi="Calibri" w:cs="Times New Roman"/>
          <w:szCs w:val="24"/>
        </w:rPr>
        <w:t>n, within a stepped care model.</w:t>
      </w:r>
    </w:p>
    <w:p w:rsidR="006C0F24" w:rsidRPr="00324A38" w:rsidRDefault="006C0F24" w:rsidP="00324A38">
      <w:pPr>
        <w:rPr>
          <w:rStyle w:val="Strong"/>
        </w:rPr>
      </w:pPr>
      <w:r w:rsidRPr="00324A38">
        <w:rPr>
          <w:rStyle w:val="Strong"/>
        </w:rPr>
        <w:t>Peer support</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 xml:space="preserve">Social and emotional support, frequently coupled with practical support, provided by people who have experienced mental health problems to others sharing a similar mental health condition. Peer support aims to bring about a desired social or personal change and may be provided </w:t>
      </w:r>
      <w:r w:rsidR="00A72153">
        <w:rPr>
          <w:rFonts w:ascii="Calibri" w:eastAsia="Times New Roman" w:hAnsi="Calibri" w:cs="Times New Roman"/>
          <w:szCs w:val="24"/>
        </w:rPr>
        <w:t>on a financial or unpaid basis.</w:t>
      </w:r>
    </w:p>
    <w:p w:rsidR="006C0F24" w:rsidRPr="00324A38" w:rsidRDefault="006C0F24" w:rsidP="00324A38">
      <w:pPr>
        <w:rPr>
          <w:rStyle w:val="Strong"/>
        </w:rPr>
      </w:pPr>
      <w:r w:rsidRPr="00324A38">
        <w:rPr>
          <w:rStyle w:val="Strong"/>
        </w:rPr>
        <w:t>Performance indicator</w:t>
      </w:r>
    </w:p>
    <w:p w:rsidR="003C0E33"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Refers to a quantitative measure that is used to judge the extent to which a given objective has been achieved. Indicators are usually tied to a specific goal and serve simply as ‘yardsticks’ by which to measure the degree of success in goal achievement. Performance indicators are usually expressed as a r</w:t>
      </w:r>
      <w:r w:rsidR="00A72153">
        <w:rPr>
          <w:rFonts w:ascii="Calibri" w:eastAsia="Times New Roman" w:hAnsi="Calibri" w:cs="Times New Roman"/>
          <w:szCs w:val="24"/>
        </w:rPr>
        <w:t>ate, ratio or percentage.</w:t>
      </w:r>
    </w:p>
    <w:p w:rsidR="006C0F24" w:rsidRPr="00324A38" w:rsidRDefault="003B0ED5" w:rsidP="00324A38">
      <w:pPr>
        <w:rPr>
          <w:rStyle w:val="Strong"/>
        </w:rPr>
      </w:pPr>
      <w:r w:rsidRPr="00324A38">
        <w:rPr>
          <w:rStyle w:val="Strong"/>
        </w:rPr>
        <w:t xml:space="preserve">Person </w:t>
      </w:r>
      <w:r w:rsidR="006C0F24" w:rsidRPr="00324A38">
        <w:rPr>
          <w:rStyle w:val="Strong"/>
        </w:rPr>
        <w:t>centred care</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Person-centred care is the term for treatment and care provided by health services that places the person at the centre of their own care and considers the needs</w:t>
      </w:r>
      <w:r w:rsidR="00A72153">
        <w:rPr>
          <w:rFonts w:ascii="Calibri" w:eastAsia="Times New Roman" w:hAnsi="Calibri" w:cs="Times New Roman"/>
          <w:szCs w:val="24"/>
        </w:rPr>
        <w:t xml:space="preserve"> of the person’s carer/s.</w:t>
      </w:r>
    </w:p>
    <w:p w:rsidR="006C0F24" w:rsidRPr="00324A38" w:rsidRDefault="00A72153" w:rsidP="00324A38">
      <w:pPr>
        <w:rPr>
          <w:rStyle w:val="Strong"/>
        </w:rPr>
      </w:pPr>
      <w:r w:rsidRPr="00324A38">
        <w:rPr>
          <w:rStyle w:val="Strong"/>
        </w:rPr>
        <w:t>Primary health care</w:t>
      </w:r>
    </w:p>
    <w:p w:rsidR="006C0F24"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Primary and community based services often constitute the first point of contact for people experiencing a health problem.  A major role is the early detection and prevention of disease and the maintenance of health. This level of care also encompasses the routine care of individuals with common health problems and chronic illnesses that can be managed in the home or through periodic vi</w:t>
      </w:r>
      <w:r w:rsidR="00A72153">
        <w:rPr>
          <w:rFonts w:ascii="Calibri" w:eastAsia="Times New Roman" w:hAnsi="Calibri" w:cs="Times New Roman"/>
          <w:szCs w:val="24"/>
        </w:rPr>
        <w:t>sits to an outpatient facility.</w:t>
      </w:r>
    </w:p>
    <w:p w:rsidR="006C0F24" w:rsidRPr="00324A38" w:rsidRDefault="006C0F24" w:rsidP="00324A38">
      <w:pPr>
        <w:keepNext/>
        <w:rPr>
          <w:rStyle w:val="Strong"/>
        </w:rPr>
      </w:pPr>
      <w:r w:rsidRPr="00324A38">
        <w:rPr>
          <w:rStyle w:val="Strong"/>
        </w:rPr>
        <w:t>Primary Health Networks (PHN</w:t>
      </w:r>
      <w:r w:rsidR="009D1CA1" w:rsidRPr="00324A38">
        <w:rPr>
          <w:rStyle w:val="Strong"/>
        </w:rPr>
        <w:t>s</w:t>
      </w:r>
      <w:r w:rsidRPr="00324A38">
        <w:rPr>
          <w:rStyle w:val="Strong"/>
        </w:rPr>
        <w:t>)</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Primary Health Networks (PHNs) have been established to increase the efficiency and effectiveness of medical services for patients, by improving coordination of care to ensure patients receive the right care in the</w:t>
      </w:r>
      <w:r w:rsidR="00A72153">
        <w:rPr>
          <w:rFonts w:ascii="Calibri" w:eastAsia="Times New Roman" w:hAnsi="Calibri" w:cs="Times New Roman"/>
          <w:szCs w:val="24"/>
        </w:rPr>
        <w:t xml:space="preserve"> right place at the right time.</w:t>
      </w:r>
    </w:p>
    <w:p w:rsidR="006C0F24" w:rsidRPr="00324A38" w:rsidRDefault="006C0F24" w:rsidP="00324A38">
      <w:pPr>
        <w:rPr>
          <w:rStyle w:val="Strong"/>
        </w:rPr>
      </w:pPr>
      <w:r w:rsidRPr="00324A38">
        <w:rPr>
          <w:rStyle w:val="Strong"/>
        </w:rPr>
        <w:t>Primary mental health care</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Primary mental health care is an important continuing plank of early intervention and service delivery to people with mental illness and may be defined a</w:t>
      </w:r>
      <w:r w:rsidR="009D1CA1">
        <w:rPr>
          <w:rFonts w:ascii="Calibri" w:eastAsia="Times New Roman" w:hAnsi="Calibri" w:cs="Times New Roman"/>
          <w:szCs w:val="24"/>
        </w:rPr>
        <w:t>s</w:t>
      </w:r>
      <w:r w:rsidRPr="006C0F24">
        <w:rPr>
          <w:rFonts w:ascii="Calibri" w:eastAsia="Times New Roman" w:hAnsi="Calibri" w:cs="Times New Roman"/>
          <w:szCs w:val="24"/>
        </w:rPr>
        <w:t xml:space="preserve"> health care services aimed at early detection and treatment of mental health problems and the maintenance of mental health, that are delivered to nominated individuals (or groups of individuals), usually in community settings, within a service model where mental health problems are identified and managed as part of a broader range of health care t</w:t>
      </w:r>
      <w:r w:rsidR="00A72153">
        <w:rPr>
          <w:rFonts w:ascii="Calibri" w:eastAsia="Times New Roman" w:hAnsi="Calibri" w:cs="Times New Roman"/>
          <w:szCs w:val="24"/>
        </w:rPr>
        <w:t>o a population.</w:t>
      </w:r>
    </w:p>
    <w:p w:rsidR="006C0F24" w:rsidRPr="00324A38" w:rsidRDefault="006C0F24" w:rsidP="00324A38">
      <w:pPr>
        <w:rPr>
          <w:rStyle w:val="Strong"/>
        </w:rPr>
      </w:pPr>
      <w:r w:rsidRPr="00324A38">
        <w:rPr>
          <w:rStyle w:val="Strong"/>
        </w:rPr>
        <w:lastRenderedPageBreak/>
        <w:t>Regional integration</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Regional integration is a systems-based approach that seeks to better coordinate and plan regional services to impr</w:t>
      </w:r>
      <w:r w:rsidR="00A72153">
        <w:rPr>
          <w:rFonts w:ascii="Calibri" w:eastAsia="Times New Roman" w:hAnsi="Calibri" w:cs="Times New Roman"/>
          <w:szCs w:val="24"/>
        </w:rPr>
        <w:t>ove system and health outcomes.</w:t>
      </w:r>
    </w:p>
    <w:p w:rsidR="00141870"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Regional Integration works to integrate pathways and services around the needs of consumers, while also striving for the best possible use and targeting of available resources to address individual and community needs at a regional level and across the continuum of care.</w:t>
      </w:r>
    </w:p>
    <w:p w:rsidR="006C0F24" w:rsidRPr="00324A38" w:rsidRDefault="00A72153" w:rsidP="00324A38">
      <w:pPr>
        <w:rPr>
          <w:rStyle w:val="Strong"/>
        </w:rPr>
      </w:pPr>
      <w:r w:rsidRPr="00324A38">
        <w:rPr>
          <w:rStyle w:val="Strong"/>
        </w:rPr>
        <w:t>Severity of mental illness</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 xml:space="preserve">Like other health conditions, mental illness impacts at different levels of severity, ranging </w:t>
      </w:r>
      <w:proofErr w:type="gramStart"/>
      <w:r w:rsidRPr="006C0F24">
        <w:rPr>
          <w:rFonts w:ascii="Calibri" w:eastAsia="Times New Roman" w:hAnsi="Calibri" w:cs="Times New Roman"/>
          <w:szCs w:val="24"/>
        </w:rPr>
        <w:t>from</w:t>
      </w:r>
      <w:proofErr w:type="gramEnd"/>
      <w:r w:rsidRPr="006C0F24">
        <w:rPr>
          <w:rFonts w:ascii="Calibri" w:eastAsia="Times New Roman" w:hAnsi="Calibri" w:cs="Times New Roman"/>
          <w:szCs w:val="24"/>
        </w:rPr>
        <w:t xml:space="preserve"> mild to severe. Clinically, severity is judged according to the type of disorder the person has (diagnosis), the intensity of the symptoms they are experiencing, the length of time they have experienced those symptoms (duration) and the degree of disablement that is caused to social, personal, family and occupational functioning (disability).   Some diagnoses, particularly schizophrenia and other psychoses, are usually assigned to the severe category automatically, but all disorders can hav</w:t>
      </w:r>
      <w:r w:rsidR="00A72153">
        <w:rPr>
          <w:rFonts w:ascii="Calibri" w:eastAsia="Times New Roman" w:hAnsi="Calibri" w:cs="Times New Roman"/>
          <w:szCs w:val="24"/>
        </w:rPr>
        <w:t>e severe impact on some people.</w:t>
      </w:r>
    </w:p>
    <w:p w:rsidR="006C0F24" w:rsidRPr="00324A38" w:rsidRDefault="006C0F24" w:rsidP="00324A38">
      <w:pPr>
        <w:rPr>
          <w:rStyle w:val="Strong"/>
        </w:rPr>
      </w:pPr>
      <w:r w:rsidRPr="00324A38">
        <w:rPr>
          <w:rStyle w:val="Strong"/>
        </w:rPr>
        <w:t>Severe mental illness</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Severe mental illness is characterised by a severe level of clinical symptoms and degree of disablement to social, personal, family and occupational functioning.  An estimated 3.1% of the population have severe disorders, equivalent to 690,000 people.  About one third of the severe group have a psychotic illness, primarily schizophrenia or bipolar disorder.  The largest group (approximately 40%) is made of people with severely disabling forms of anxiety disorders and depression.  Severe mental illness is often described as co</w:t>
      </w:r>
      <w:r w:rsidR="00A72153">
        <w:rPr>
          <w:rFonts w:ascii="Calibri" w:eastAsia="Times New Roman" w:hAnsi="Calibri" w:cs="Times New Roman"/>
          <w:szCs w:val="24"/>
        </w:rPr>
        <w:t>mprising three sub categories:</w:t>
      </w:r>
    </w:p>
    <w:p w:rsidR="006C0F24" w:rsidRPr="006C0F24" w:rsidRDefault="006C0F24" w:rsidP="00A72153">
      <w:pPr>
        <w:numPr>
          <w:ilvl w:val="0"/>
          <w:numId w:val="10"/>
        </w:numPr>
        <w:ind w:left="567"/>
        <w:contextualSpacing/>
        <w:rPr>
          <w:rFonts w:ascii="Calibri" w:eastAsia="Calibri" w:hAnsi="Calibri" w:cs="Times New Roman"/>
          <w:szCs w:val="24"/>
        </w:rPr>
      </w:pPr>
      <w:r w:rsidRPr="006C0F24">
        <w:rPr>
          <w:rFonts w:ascii="Calibri" w:eastAsia="Calibri" w:hAnsi="Calibri" w:cs="Times New Roman"/>
          <w:szCs w:val="24"/>
        </w:rPr>
        <w:t>Severe episodic mental illness – refers to individuals who have discrete episodes of illness interspersed with periods of minimal symptoms and disability or even remission.  This group comprises about two thirds of all adults wh</w:t>
      </w:r>
      <w:r w:rsidR="00A72153">
        <w:rPr>
          <w:rFonts w:ascii="Calibri" w:eastAsia="Calibri" w:hAnsi="Calibri" w:cs="Times New Roman"/>
          <w:szCs w:val="24"/>
        </w:rPr>
        <w:t>o have a severe mental illness.</w:t>
      </w:r>
    </w:p>
    <w:p w:rsidR="006C0F24" w:rsidRPr="006C0F24" w:rsidRDefault="006C0F24" w:rsidP="00A72153">
      <w:pPr>
        <w:numPr>
          <w:ilvl w:val="0"/>
          <w:numId w:val="10"/>
        </w:numPr>
        <w:ind w:left="567"/>
        <w:contextualSpacing/>
        <w:rPr>
          <w:rFonts w:ascii="Calibri" w:eastAsia="Calibri" w:hAnsi="Calibri" w:cs="Times New Roman"/>
          <w:szCs w:val="24"/>
        </w:rPr>
      </w:pPr>
      <w:r w:rsidRPr="006C0F24">
        <w:rPr>
          <w:rFonts w:ascii="Calibri" w:eastAsia="Calibri" w:hAnsi="Calibri" w:cs="Times New Roman"/>
          <w:szCs w:val="24"/>
        </w:rPr>
        <w:t>Severe and persistent mental illness – refers to individuals with a severe mental illness where symptoms and/or associated disability continue at high levels without remission over long periods (years rather than months). This group represents about one third of all adults who have a severe mental illness.</w:t>
      </w:r>
    </w:p>
    <w:p w:rsidR="006C0F24" w:rsidRPr="00A72153" w:rsidRDefault="006C0F24" w:rsidP="00A72153">
      <w:pPr>
        <w:numPr>
          <w:ilvl w:val="0"/>
          <w:numId w:val="10"/>
        </w:numPr>
        <w:ind w:left="567" w:hanging="357"/>
        <w:rPr>
          <w:rFonts w:ascii="Calibri" w:eastAsia="Calibri" w:hAnsi="Calibri" w:cs="Times New Roman"/>
          <w:szCs w:val="24"/>
        </w:rPr>
      </w:pPr>
      <w:r w:rsidRPr="006C0F24">
        <w:rPr>
          <w:rFonts w:ascii="Calibri" w:eastAsia="Calibri" w:hAnsi="Calibri" w:cs="Times New Roman"/>
          <w:szCs w:val="24"/>
        </w:rPr>
        <w:t>Severe and persistent illness with complex multiagency needs –the most disabling of the severe category requires significant clinical care (including hospitalisation), along with extensive support from multiple agencies to assist in managing most of the day to day living roles (e.g. housing support, personal support worker domiciliary visits, day program attendance).  This group is relatively small (approx. 0.4% of adult population, 60,000 people).</w:t>
      </w:r>
    </w:p>
    <w:p w:rsidR="006C0F24" w:rsidRPr="00324A38" w:rsidRDefault="006C0F24" w:rsidP="00324A38">
      <w:pPr>
        <w:rPr>
          <w:rStyle w:val="Strong"/>
        </w:rPr>
      </w:pPr>
      <w:r w:rsidRPr="00324A38">
        <w:rPr>
          <w:rStyle w:val="Strong"/>
        </w:rPr>
        <w:t>Social and emotional wellbeing</w:t>
      </w:r>
    </w:p>
    <w:p w:rsidR="00141870" w:rsidRDefault="006C0F24" w:rsidP="00324A38">
      <w:pPr>
        <w:rPr>
          <w:rFonts w:ascii="Calibri" w:eastAsia="Times New Roman" w:hAnsi="Calibri" w:cs="Times New Roman"/>
          <w:szCs w:val="24"/>
        </w:rPr>
      </w:pPr>
      <w:r w:rsidRPr="006C0F24">
        <w:rPr>
          <w:rFonts w:ascii="Calibri" w:eastAsia="Times New Roman" w:hAnsi="Calibri" w:cs="Times New Roman"/>
          <w:szCs w:val="24"/>
        </w:rPr>
        <w:t xml:space="preserve">An holistic Aboriginal definition of health that includes: mental health; emotional, psychological and spiritual wellbeing; and issues impacting specifically on wellbeing in Aboriginal and Torres Strait Islander communities such as grief, suicide </w:t>
      </w:r>
      <w:r w:rsidR="00A72153">
        <w:rPr>
          <w:rFonts w:ascii="Calibri" w:eastAsia="Times New Roman" w:hAnsi="Calibri" w:cs="Times New Roman"/>
          <w:szCs w:val="24"/>
        </w:rPr>
        <w:t>and self-harm, loss and trauma.</w:t>
      </w:r>
    </w:p>
    <w:p w:rsidR="006C0F24" w:rsidRPr="00324A38" w:rsidRDefault="006C0F24" w:rsidP="00324A38">
      <w:pPr>
        <w:rPr>
          <w:rStyle w:val="Strong"/>
        </w:rPr>
      </w:pPr>
      <w:r w:rsidRPr="00324A38">
        <w:rPr>
          <w:rStyle w:val="Strong"/>
        </w:rPr>
        <w:lastRenderedPageBreak/>
        <w:t>Stepped care</w:t>
      </w:r>
    </w:p>
    <w:p w:rsidR="006C0F24" w:rsidRPr="006C0F24" w:rsidRDefault="006C0F24" w:rsidP="00A72153">
      <w:pPr>
        <w:rPr>
          <w:rFonts w:ascii="Calibri" w:eastAsia="Times New Roman" w:hAnsi="Calibri" w:cs="Times New Roman"/>
          <w:szCs w:val="24"/>
        </w:rPr>
      </w:pPr>
      <w:r w:rsidRPr="006C0F24">
        <w:rPr>
          <w:rFonts w:ascii="Calibri" w:eastAsia="Times New Roman" w:hAnsi="Calibri" w:cs="Times New Roman"/>
          <w:szCs w:val="24"/>
        </w:rPr>
        <w:t>Stepped care is defined as an evidence-based, staged system comprising a hierarchy of interventions, from the least to the most intensive, matched to the individual’s needs. Steppe</w:t>
      </w:r>
      <w:r w:rsidR="00104FF1">
        <w:rPr>
          <w:rFonts w:ascii="Calibri" w:eastAsia="Times New Roman" w:hAnsi="Calibri" w:cs="Times New Roman"/>
          <w:szCs w:val="24"/>
        </w:rPr>
        <w:t xml:space="preserve">d care is a different concept </w:t>
      </w:r>
      <w:r w:rsidR="009B5B3A">
        <w:rPr>
          <w:rFonts w:ascii="Calibri" w:eastAsia="Times New Roman" w:hAnsi="Calibri" w:cs="Times New Roman"/>
          <w:szCs w:val="24"/>
        </w:rPr>
        <w:t>from</w:t>
      </w:r>
      <w:r w:rsidRPr="006C0F24">
        <w:rPr>
          <w:rFonts w:ascii="Calibri" w:eastAsia="Times New Roman" w:hAnsi="Calibri" w:cs="Times New Roman"/>
          <w:szCs w:val="24"/>
        </w:rPr>
        <w:t xml:space="preserve"> </w:t>
      </w:r>
      <w:r w:rsidR="003B0ED5">
        <w:rPr>
          <w:rFonts w:ascii="Calibri" w:eastAsia="Times New Roman" w:hAnsi="Calibri" w:cs="Times New Roman"/>
          <w:szCs w:val="24"/>
        </w:rPr>
        <w:t>‘</w:t>
      </w:r>
      <w:r w:rsidRPr="006C0F24">
        <w:rPr>
          <w:rFonts w:ascii="Calibri" w:eastAsia="Times New Roman" w:hAnsi="Calibri" w:cs="Times New Roman"/>
          <w:szCs w:val="24"/>
        </w:rPr>
        <w:t>step up/step down’ s</w:t>
      </w:r>
      <w:r w:rsidR="00A72153">
        <w:rPr>
          <w:rFonts w:ascii="Calibri" w:eastAsia="Times New Roman" w:hAnsi="Calibri" w:cs="Times New Roman"/>
          <w:szCs w:val="24"/>
        </w:rPr>
        <w:t>ervices which is defined below.</w:t>
      </w:r>
    </w:p>
    <w:p w:rsidR="006C0F24" w:rsidRPr="00324A38" w:rsidRDefault="006C0F24" w:rsidP="00324A38">
      <w:pPr>
        <w:rPr>
          <w:rStyle w:val="Strong"/>
        </w:rPr>
      </w:pPr>
      <w:r w:rsidRPr="00324A38">
        <w:rPr>
          <w:rStyle w:val="Strong"/>
        </w:rPr>
        <w:t>Step up/step down</w:t>
      </w:r>
    </w:p>
    <w:p w:rsidR="007F4E20" w:rsidRPr="00A72153" w:rsidRDefault="006C0F24" w:rsidP="00A72153">
      <w:pPr>
        <w:rPr>
          <w:rFonts w:ascii="Calibri" w:eastAsia="Times New Roman" w:hAnsi="Calibri" w:cs="Times New Roman"/>
          <w:szCs w:val="24"/>
        </w:rPr>
      </w:pPr>
      <w:r w:rsidRPr="006C0F24">
        <w:rPr>
          <w:rFonts w:ascii="Calibri" w:eastAsia="Times New Roman" w:hAnsi="Calibri" w:cs="Times New Roman"/>
          <w:szCs w:val="24"/>
        </w:rPr>
        <w:t>These are clinically supported services which offer short term care to</w:t>
      </w:r>
      <w:r w:rsidR="00104FF1">
        <w:rPr>
          <w:rFonts w:ascii="Calibri" w:eastAsia="Times New Roman" w:hAnsi="Calibri" w:cs="Times New Roman"/>
          <w:szCs w:val="24"/>
        </w:rPr>
        <w:t xml:space="preserve"> manage the interface between in</w:t>
      </w:r>
      <w:r w:rsidRPr="006C0F24">
        <w:rPr>
          <w:rFonts w:ascii="Calibri" w:eastAsia="Times New Roman" w:hAnsi="Calibri" w:cs="Times New Roman"/>
          <w:szCs w:val="24"/>
        </w:rPr>
        <w:t xml:space="preserve">patient and community settings. They provide an alternative to hospital admission (pre-acute) and provide bridging support following discharging from hospital (post-acute).  Step up/step down services are usually delivered through staffed residential facilities but may be </w:t>
      </w:r>
      <w:r w:rsidR="00A72153">
        <w:rPr>
          <w:rFonts w:ascii="Calibri" w:eastAsia="Times New Roman" w:hAnsi="Calibri" w:cs="Times New Roman"/>
          <w:szCs w:val="24"/>
        </w:rPr>
        <w:t>delivered in the person’s home.</w:t>
      </w:r>
    </w:p>
    <w:sectPr w:rsidR="007F4E20" w:rsidRPr="00A72153" w:rsidSect="00A524CC">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59" w:rsidRDefault="000A1D59" w:rsidP="00B3179A">
      <w:pPr>
        <w:spacing w:after="0"/>
      </w:pPr>
      <w:r>
        <w:separator/>
      </w:r>
    </w:p>
  </w:endnote>
  <w:endnote w:type="continuationSeparator" w:id="0">
    <w:p w:rsidR="000A1D59" w:rsidRDefault="000A1D59" w:rsidP="00B317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280385"/>
      <w:docPartObj>
        <w:docPartGallery w:val="Page Numbers (Bottom of Page)"/>
        <w:docPartUnique/>
      </w:docPartObj>
    </w:sdtPr>
    <w:sdtEndPr>
      <w:rPr>
        <w:noProof/>
      </w:rPr>
    </w:sdtEndPr>
    <w:sdtContent>
      <w:p w:rsidR="000A1D59" w:rsidRDefault="000A1D59" w:rsidP="006724F3">
        <w:pPr>
          <w:pStyle w:val="Footer"/>
          <w:jc w:val="right"/>
        </w:pPr>
        <w:r w:rsidRPr="00A524CC">
          <w:rPr>
            <w:color w:val="001441"/>
            <w:sz w:val="16"/>
            <w:szCs w:val="16"/>
          </w:rPr>
          <w:t>Australian Government Response to Contributing lives, thriving communities – Review of Mental Health Programmes and Services</w:t>
        </w:r>
        <w:r>
          <w:t xml:space="preserve">   </w:t>
        </w:r>
        <w:r w:rsidRPr="00A524CC">
          <w:rPr>
            <w:b/>
            <w:color w:val="01ACBE"/>
            <w:sz w:val="16"/>
            <w:szCs w:val="16"/>
          </w:rPr>
          <w:fldChar w:fldCharType="begin"/>
        </w:r>
        <w:r w:rsidRPr="00A524CC">
          <w:rPr>
            <w:b/>
            <w:color w:val="01ACBE"/>
            <w:sz w:val="16"/>
            <w:szCs w:val="16"/>
          </w:rPr>
          <w:instrText xml:space="preserve"> PAGE   \* MERGEFORMAT </w:instrText>
        </w:r>
        <w:r w:rsidRPr="00A524CC">
          <w:rPr>
            <w:b/>
            <w:color w:val="01ACBE"/>
            <w:sz w:val="16"/>
            <w:szCs w:val="16"/>
          </w:rPr>
          <w:fldChar w:fldCharType="separate"/>
        </w:r>
        <w:r w:rsidR="00A4006C">
          <w:rPr>
            <w:b/>
            <w:noProof/>
            <w:color w:val="01ACBE"/>
            <w:sz w:val="16"/>
            <w:szCs w:val="16"/>
          </w:rPr>
          <w:t>1</w:t>
        </w:r>
        <w:r w:rsidRPr="00A524CC">
          <w:rPr>
            <w:b/>
            <w:noProof/>
            <w:color w:val="01ACB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59" w:rsidRDefault="000A1D59" w:rsidP="00B3179A">
      <w:pPr>
        <w:spacing w:after="0"/>
      </w:pPr>
      <w:r>
        <w:separator/>
      </w:r>
    </w:p>
  </w:footnote>
  <w:footnote w:type="continuationSeparator" w:id="0">
    <w:p w:rsidR="000A1D59" w:rsidRDefault="000A1D59" w:rsidP="00B317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59" w:rsidRDefault="000A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57F"/>
    <w:multiLevelType w:val="multilevel"/>
    <w:tmpl w:val="5BBE079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12526"/>
    <w:multiLevelType w:val="hybridMultilevel"/>
    <w:tmpl w:val="A5566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7425C8"/>
    <w:multiLevelType w:val="hybridMultilevel"/>
    <w:tmpl w:val="5CE66F72"/>
    <w:lvl w:ilvl="0" w:tplc="55260F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B3006"/>
    <w:multiLevelType w:val="hybridMultilevel"/>
    <w:tmpl w:val="156A0BD8"/>
    <w:lvl w:ilvl="0" w:tplc="55260F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27052"/>
    <w:multiLevelType w:val="hybridMultilevel"/>
    <w:tmpl w:val="79563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501B80"/>
    <w:multiLevelType w:val="hybridMultilevel"/>
    <w:tmpl w:val="48147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0B6140"/>
    <w:multiLevelType w:val="hybridMultilevel"/>
    <w:tmpl w:val="6B364FCA"/>
    <w:lvl w:ilvl="0" w:tplc="0C090001">
      <w:start w:val="1"/>
      <w:numFmt w:val="bullet"/>
      <w:lvlText w:val=""/>
      <w:lvlJc w:val="left"/>
      <w:pPr>
        <w:ind w:left="-351" w:hanging="360"/>
      </w:pPr>
      <w:rPr>
        <w:rFonts w:ascii="Symbol" w:hAnsi="Symbol" w:hint="default"/>
      </w:rPr>
    </w:lvl>
    <w:lvl w:ilvl="1" w:tplc="0C09000B">
      <w:start w:val="1"/>
      <w:numFmt w:val="bullet"/>
      <w:lvlText w:val=""/>
      <w:lvlJc w:val="left"/>
      <w:pPr>
        <w:ind w:left="369" w:hanging="360"/>
      </w:pPr>
      <w:rPr>
        <w:rFonts w:ascii="Wingdings" w:hAnsi="Wingdings"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7" w15:restartNumberingAfterBreak="0">
    <w:nsid w:val="38DD3E94"/>
    <w:multiLevelType w:val="hybridMultilevel"/>
    <w:tmpl w:val="31C6C4B4"/>
    <w:lvl w:ilvl="0" w:tplc="0C090001">
      <w:start w:val="1"/>
      <w:numFmt w:val="bullet"/>
      <w:lvlText w:val=""/>
      <w:lvlJc w:val="left"/>
      <w:pPr>
        <w:ind w:left="-351" w:hanging="360"/>
      </w:pPr>
      <w:rPr>
        <w:rFonts w:ascii="Symbol" w:hAnsi="Symbol" w:hint="default"/>
      </w:rPr>
    </w:lvl>
    <w:lvl w:ilvl="1" w:tplc="0C090001">
      <w:start w:val="1"/>
      <w:numFmt w:val="bullet"/>
      <w:lvlText w:val=""/>
      <w:lvlJc w:val="left"/>
      <w:pPr>
        <w:ind w:left="369" w:hanging="360"/>
      </w:pPr>
      <w:rPr>
        <w:rFonts w:ascii="Symbol" w:hAnsi="Symbol"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8" w15:restartNumberingAfterBreak="0">
    <w:nsid w:val="3DB75B55"/>
    <w:multiLevelType w:val="hybridMultilevel"/>
    <w:tmpl w:val="4D563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F32D22"/>
    <w:multiLevelType w:val="hybridMultilevel"/>
    <w:tmpl w:val="64A46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00496"/>
    <w:multiLevelType w:val="hybridMultilevel"/>
    <w:tmpl w:val="948A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4C175B"/>
    <w:multiLevelType w:val="multilevel"/>
    <w:tmpl w:val="9FB802FA"/>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84A1325"/>
    <w:multiLevelType w:val="hybridMultilevel"/>
    <w:tmpl w:val="715EA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674A78"/>
    <w:multiLevelType w:val="hybridMultilevel"/>
    <w:tmpl w:val="3E268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8A2A75"/>
    <w:multiLevelType w:val="hybridMultilevel"/>
    <w:tmpl w:val="2570B16E"/>
    <w:lvl w:ilvl="0" w:tplc="0C090001">
      <w:start w:val="1"/>
      <w:numFmt w:val="bullet"/>
      <w:lvlText w:val=""/>
      <w:lvlJc w:val="left"/>
      <w:pPr>
        <w:ind w:left="-351" w:hanging="360"/>
      </w:pPr>
      <w:rPr>
        <w:rFonts w:ascii="Symbol" w:hAnsi="Symbol" w:hint="default"/>
      </w:rPr>
    </w:lvl>
    <w:lvl w:ilvl="1" w:tplc="0C090001">
      <w:start w:val="1"/>
      <w:numFmt w:val="bullet"/>
      <w:lvlText w:val=""/>
      <w:lvlJc w:val="left"/>
      <w:pPr>
        <w:ind w:left="369" w:hanging="360"/>
      </w:pPr>
      <w:rPr>
        <w:rFonts w:ascii="Symbol" w:hAnsi="Symbol"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15:restartNumberingAfterBreak="0">
    <w:nsid w:val="6C4F658C"/>
    <w:multiLevelType w:val="multilevel"/>
    <w:tmpl w:val="041ACF9E"/>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E2A1052"/>
    <w:multiLevelType w:val="hybridMultilevel"/>
    <w:tmpl w:val="6B364FCA"/>
    <w:lvl w:ilvl="0" w:tplc="0C090001">
      <w:start w:val="1"/>
      <w:numFmt w:val="bullet"/>
      <w:lvlText w:val=""/>
      <w:lvlJc w:val="left"/>
      <w:pPr>
        <w:ind w:left="-351" w:hanging="360"/>
      </w:pPr>
      <w:rPr>
        <w:rFonts w:ascii="Symbol" w:hAnsi="Symbol" w:hint="default"/>
      </w:rPr>
    </w:lvl>
    <w:lvl w:ilvl="1" w:tplc="0C09000B">
      <w:start w:val="1"/>
      <w:numFmt w:val="bullet"/>
      <w:lvlText w:val=""/>
      <w:lvlJc w:val="left"/>
      <w:pPr>
        <w:ind w:left="369" w:hanging="360"/>
      </w:pPr>
      <w:rPr>
        <w:rFonts w:ascii="Wingdings" w:hAnsi="Wingdings"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7" w15:restartNumberingAfterBreak="0">
    <w:nsid w:val="6F316901"/>
    <w:multiLevelType w:val="hybridMultilevel"/>
    <w:tmpl w:val="45448E9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420BC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8"/>
  </w:num>
  <w:num w:numId="4">
    <w:abstractNumId w:val="1"/>
  </w:num>
  <w:num w:numId="5">
    <w:abstractNumId w:val="10"/>
  </w:num>
  <w:num w:numId="6">
    <w:abstractNumId w:val="9"/>
  </w:num>
  <w:num w:numId="7">
    <w:abstractNumId w:val="13"/>
  </w:num>
  <w:num w:numId="8">
    <w:abstractNumId w:val="12"/>
  </w:num>
  <w:num w:numId="9">
    <w:abstractNumId w:val="2"/>
  </w:num>
  <w:num w:numId="10">
    <w:abstractNumId w:val="3"/>
  </w:num>
  <w:num w:numId="11">
    <w:abstractNumId w:val="15"/>
  </w:num>
  <w:num w:numId="12">
    <w:abstractNumId w:val="11"/>
  </w:num>
  <w:num w:numId="13">
    <w:abstractNumId w:val="17"/>
  </w:num>
  <w:num w:numId="14">
    <w:abstractNumId w:val="4"/>
  </w:num>
  <w:num w:numId="15">
    <w:abstractNumId w:val="6"/>
  </w:num>
  <w:num w:numId="16">
    <w:abstractNumId w:val="16"/>
  </w:num>
  <w:num w:numId="17">
    <w:abstractNumId w:val="1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24"/>
    <w:rsid w:val="00020D42"/>
    <w:rsid w:val="00036AF9"/>
    <w:rsid w:val="00065616"/>
    <w:rsid w:val="0008619E"/>
    <w:rsid w:val="000A1D59"/>
    <w:rsid w:val="000A4F70"/>
    <w:rsid w:val="000A5F17"/>
    <w:rsid w:val="000B546A"/>
    <w:rsid w:val="000C10C2"/>
    <w:rsid w:val="000D7B97"/>
    <w:rsid w:val="000E581F"/>
    <w:rsid w:val="00104FF1"/>
    <w:rsid w:val="0010604F"/>
    <w:rsid w:val="00141870"/>
    <w:rsid w:val="001461EB"/>
    <w:rsid w:val="001717D0"/>
    <w:rsid w:val="00192985"/>
    <w:rsid w:val="001A34CB"/>
    <w:rsid w:val="001A70A9"/>
    <w:rsid w:val="001C14EE"/>
    <w:rsid w:val="001D0694"/>
    <w:rsid w:val="001D37DA"/>
    <w:rsid w:val="0020397B"/>
    <w:rsid w:val="0020564F"/>
    <w:rsid w:val="002102C1"/>
    <w:rsid w:val="00275148"/>
    <w:rsid w:val="002A0180"/>
    <w:rsid w:val="002A683B"/>
    <w:rsid w:val="002D6547"/>
    <w:rsid w:val="002F6221"/>
    <w:rsid w:val="00300439"/>
    <w:rsid w:val="0030295D"/>
    <w:rsid w:val="00324A38"/>
    <w:rsid w:val="003366E4"/>
    <w:rsid w:val="0037781A"/>
    <w:rsid w:val="00387CE9"/>
    <w:rsid w:val="003A0443"/>
    <w:rsid w:val="003B0ED5"/>
    <w:rsid w:val="003C0E33"/>
    <w:rsid w:val="003C0EB9"/>
    <w:rsid w:val="003C71A8"/>
    <w:rsid w:val="00413473"/>
    <w:rsid w:val="00415045"/>
    <w:rsid w:val="00415CDF"/>
    <w:rsid w:val="004172FF"/>
    <w:rsid w:val="004346B4"/>
    <w:rsid w:val="0043799B"/>
    <w:rsid w:val="00445367"/>
    <w:rsid w:val="00460720"/>
    <w:rsid w:val="00462A8D"/>
    <w:rsid w:val="00470696"/>
    <w:rsid w:val="004E1C94"/>
    <w:rsid w:val="004F6291"/>
    <w:rsid w:val="005153EA"/>
    <w:rsid w:val="00515BCC"/>
    <w:rsid w:val="00516F12"/>
    <w:rsid w:val="0053245D"/>
    <w:rsid w:val="00540C8D"/>
    <w:rsid w:val="00567C7B"/>
    <w:rsid w:val="005A7586"/>
    <w:rsid w:val="005E329D"/>
    <w:rsid w:val="00616CD2"/>
    <w:rsid w:val="00625362"/>
    <w:rsid w:val="00625C70"/>
    <w:rsid w:val="006313E2"/>
    <w:rsid w:val="006335CF"/>
    <w:rsid w:val="00644CF5"/>
    <w:rsid w:val="00646A57"/>
    <w:rsid w:val="0065647E"/>
    <w:rsid w:val="006724F3"/>
    <w:rsid w:val="00693B6A"/>
    <w:rsid w:val="006955A7"/>
    <w:rsid w:val="006C0F24"/>
    <w:rsid w:val="006D78AA"/>
    <w:rsid w:val="006F0498"/>
    <w:rsid w:val="006F14E5"/>
    <w:rsid w:val="006F2174"/>
    <w:rsid w:val="006F2C6B"/>
    <w:rsid w:val="00717F36"/>
    <w:rsid w:val="00724621"/>
    <w:rsid w:val="007303EB"/>
    <w:rsid w:val="007A2B8F"/>
    <w:rsid w:val="007C2059"/>
    <w:rsid w:val="007D1BE5"/>
    <w:rsid w:val="007D7D23"/>
    <w:rsid w:val="007F4E20"/>
    <w:rsid w:val="007F64C7"/>
    <w:rsid w:val="008150EF"/>
    <w:rsid w:val="00823C70"/>
    <w:rsid w:val="00853FE2"/>
    <w:rsid w:val="00866331"/>
    <w:rsid w:val="00872D8E"/>
    <w:rsid w:val="0087308B"/>
    <w:rsid w:val="008853FE"/>
    <w:rsid w:val="008E251D"/>
    <w:rsid w:val="008E3C9C"/>
    <w:rsid w:val="008F2AFF"/>
    <w:rsid w:val="009003C3"/>
    <w:rsid w:val="00907893"/>
    <w:rsid w:val="009578C0"/>
    <w:rsid w:val="00972369"/>
    <w:rsid w:val="00975B33"/>
    <w:rsid w:val="00975FE9"/>
    <w:rsid w:val="009907E6"/>
    <w:rsid w:val="00995269"/>
    <w:rsid w:val="009B5B3A"/>
    <w:rsid w:val="009C151D"/>
    <w:rsid w:val="009C3585"/>
    <w:rsid w:val="009D1CA1"/>
    <w:rsid w:val="009F3BA8"/>
    <w:rsid w:val="00A11422"/>
    <w:rsid w:val="00A13416"/>
    <w:rsid w:val="00A27E22"/>
    <w:rsid w:val="00A4006C"/>
    <w:rsid w:val="00A524CC"/>
    <w:rsid w:val="00A63C35"/>
    <w:rsid w:val="00A70BC4"/>
    <w:rsid w:val="00A72153"/>
    <w:rsid w:val="00A74974"/>
    <w:rsid w:val="00A925A0"/>
    <w:rsid w:val="00A9359F"/>
    <w:rsid w:val="00A9429B"/>
    <w:rsid w:val="00A95CC3"/>
    <w:rsid w:val="00AB0055"/>
    <w:rsid w:val="00AB55B1"/>
    <w:rsid w:val="00AD0070"/>
    <w:rsid w:val="00AD0C8D"/>
    <w:rsid w:val="00B078AC"/>
    <w:rsid w:val="00B3179A"/>
    <w:rsid w:val="00B94AA8"/>
    <w:rsid w:val="00BB5543"/>
    <w:rsid w:val="00BB68BC"/>
    <w:rsid w:val="00BC36EC"/>
    <w:rsid w:val="00BE0E6C"/>
    <w:rsid w:val="00BE364E"/>
    <w:rsid w:val="00BE5F89"/>
    <w:rsid w:val="00C73817"/>
    <w:rsid w:val="00C83BFB"/>
    <w:rsid w:val="00CA3970"/>
    <w:rsid w:val="00CB6799"/>
    <w:rsid w:val="00CD2727"/>
    <w:rsid w:val="00D060F5"/>
    <w:rsid w:val="00D27A61"/>
    <w:rsid w:val="00D33BCB"/>
    <w:rsid w:val="00D570CC"/>
    <w:rsid w:val="00DC07BA"/>
    <w:rsid w:val="00DD3460"/>
    <w:rsid w:val="00DF6CDB"/>
    <w:rsid w:val="00E20638"/>
    <w:rsid w:val="00E916FD"/>
    <w:rsid w:val="00EA3A00"/>
    <w:rsid w:val="00EB08A6"/>
    <w:rsid w:val="00EE0709"/>
    <w:rsid w:val="00EE17F1"/>
    <w:rsid w:val="00F13212"/>
    <w:rsid w:val="00F132C0"/>
    <w:rsid w:val="00F21140"/>
    <w:rsid w:val="00F24662"/>
    <w:rsid w:val="00F35A5F"/>
    <w:rsid w:val="00F468BD"/>
    <w:rsid w:val="00F50594"/>
    <w:rsid w:val="00F645BA"/>
    <w:rsid w:val="00F767C1"/>
    <w:rsid w:val="00F851AF"/>
    <w:rsid w:val="00F86684"/>
    <w:rsid w:val="00FA01E3"/>
    <w:rsid w:val="00FA3A3E"/>
    <w:rsid w:val="00FA51A6"/>
    <w:rsid w:val="00FD635E"/>
    <w:rsid w:val="00FE1995"/>
    <w:rsid w:val="00FE486B"/>
    <w:rsid w:val="00FF19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90546"/>
  <w15:docId w15:val="{5DF2E10C-B5B9-4943-85BF-CF580A4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D59"/>
    <w:pPr>
      <w:spacing w:before="120"/>
    </w:pPr>
    <w:rPr>
      <w:rFonts w:asciiTheme="minorHAnsi" w:hAnsiTheme="minorHAnsi"/>
    </w:rPr>
  </w:style>
  <w:style w:type="paragraph" w:styleId="Heading1">
    <w:name w:val="heading 1"/>
    <w:basedOn w:val="Normal"/>
    <w:next w:val="Normal"/>
    <w:link w:val="Heading1Char"/>
    <w:uiPriority w:val="9"/>
    <w:qFormat/>
    <w:rsid w:val="004172FF"/>
    <w:pPr>
      <w:keepNext/>
      <w:pageBreakBefore/>
      <w:numPr>
        <w:numId w:val="19"/>
      </w:numPr>
      <w:spacing w:before="240"/>
      <w:ind w:right="-153"/>
      <w:outlineLvl w:val="0"/>
    </w:pPr>
    <w:rPr>
      <w:rFonts w:ascii="Calibri" w:eastAsia="Times New Roman" w:hAnsi="Calibri" w:cs="Arial"/>
      <w:b/>
      <w:color w:val="01ACBE"/>
      <w:sz w:val="32"/>
      <w:szCs w:val="28"/>
    </w:rPr>
  </w:style>
  <w:style w:type="paragraph" w:styleId="Heading2">
    <w:name w:val="heading 2"/>
    <w:basedOn w:val="Normal"/>
    <w:next w:val="Normal"/>
    <w:link w:val="Heading2Char"/>
    <w:uiPriority w:val="9"/>
    <w:unhideWhenUsed/>
    <w:qFormat/>
    <w:rsid w:val="001D0694"/>
    <w:pPr>
      <w:keepNext/>
      <w:numPr>
        <w:ilvl w:val="1"/>
        <w:numId w:val="19"/>
      </w:numPr>
      <w:spacing w:after="60"/>
      <w:ind w:left="431" w:hanging="431"/>
      <w:outlineLvl w:val="1"/>
    </w:pPr>
    <w:rPr>
      <w:rFonts w:ascii="Calibri" w:eastAsia="Times New Roman" w:hAnsi="Calibri" w:cs="Arial"/>
      <w:b/>
      <w:bCs/>
      <w:i/>
      <w:iCs/>
      <w:color w:val="00144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193E"/>
    <w:pPr>
      <w:pBdr>
        <w:top w:val="single" w:sz="24" w:space="1" w:color="4F81BD"/>
        <w:bottom w:val="single" w:sz="24" w:space="4" w:color="4F81BD"/>
      </w:pBdr>
      <w:spacing w:after="300"/>
      <w:contextualSpacing/>
      <w:jc w:val="center"/>
    </w:pPr>
    <w:rPr>
      <w:rFonts w:ascii="Calibri" w:eastAsia="Times New Roman" w:hAnsi="Calibri" w:cs="Times New Roman"/>
      <w:b/>
      <w:color w:val="244061"/>
      <w:kern w:val="28"/>
      <w:sz w:val="72"/>
      <w:szCs w:val="28"/>
    </w:rPr>
  </w:style>
  <w:style w:type="character" w:customStyle="1" w:styleId="TitleChar">
    <w:name w:val="Title Char"/>
    <w:basedOn w:val="DefaultParagraphFont"/>
    <w:link w:val="Title"/>
    <w:uiPriority w:val="10"/>
    <w:rsid w:val="00FF193E"/>
    <w:rPr>
      <w:rFonts w:ascii="Calibri" w:eastAsia="Times New Roman" w:hAnsi="Calibri" w:cs="Times New Roman"/>
      <w:b/>
      <w:color w:val="244061"/>
      <w:kern w:val="28"/>
      <w:sz w:val="72"/>
      <w:szCs w:val="28"/>
    </w:rPr>
  </w:style>
  <w:style w:type="character" w:customStyle="1" w:styleId="Heading1Char">
    <w:name w:val="Heading 1 Char"/>
    <w:basedOn w:val="DefaultParagraphFont"/>
    <w:link w:val="Heading1"/>
    <w:uiPriority w:val="9"/>
    <w:rsid w:val="004172FF"/>
    <w:rPr>
      <w:rFonts w:ascii="Calibri" w:eastAsia="Times New Roman" w:hAnsi="Calibri" w:cs="Arial"/>
      <w:b/>
      <w:color w:val="01ACBE"/>
      <w:sz w:val="32"/>
      <w:szCs w:val="28"/>
    </w:rPr>
  </w:style>
  <w:style w:type="character" w:customStyle="1" w:styleId="Heading2Char">
    <w:name w:val="Heading 2 Char"/>
    <w:basedOn w:val="DefaultParagraphFont"/>
    <w:link w:val="Heading2"/>
    <w:uiPriority w:val="9"/>
    <w:rsid w:val="001D0694"/>
    <w:rPr>
      <w:rFonts w:ascii="Calibri" w:eastAsia="Times New Roman" w:hAnsi="Calibri" w:cs="Arial"/>
      <w:b/>
      <w:bCs/>
      <w:i/>
      <w:iCs/>
      <w:color w:val="001441"/>
      <w:sz w:val="28"/>
      <w:szCs w:val="28"/>
    </w:rPr>
  </w:style>
  <w:style w:type="paragraph" w:styleId="TOCHeading">
    <w:name w:val="TOC Heading"/>
    <w:basedOn w:val="Heading1"/>
    <w:next w:val="Normal"/>
    <w:uiPriority w:val="39"/>
    <w:unhideWhenUsed/>
    <w:qFormat/>
    <w:rsid w:val="0043799B"/>
    <w:pPr>
      <w:keepLines/>
      <w:spacing w:before="480" w:after="0" w:line="276" w:lineRule="auto"/>
      <w:ind w:right="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qFormat/>
    <w:rsid w:val="000A1D59"/>
    <w:pPr>
      <w:tabs>
        <w:tab w:val="left" w:pos="440"/>
        <w:tab w:val="right" w:leader="dot" w:pos="9016"/>
      </w:tabs>
      <w:spacing w:after="0"/>
    </w:pPr>
    <w:rPr>
      <w:b/>
      <w:noProof/>
      <w:color w:val="001441"/>
    </w:rPr>
  </w:style>
  <w:style w:type="paragraph" w:styleId="TOC2">
    <w:name w:val="toc 2"/>
    <w:basedOn w:val="Normal"/>
    <w:next w:val="Normal"/>
    <w:autoRedefine/>
    <w:uiPriority w:val="39"/>
    <w:unhideWhenUsed/>
    <w:qFormat/>
    <w:rsid w:val="000A1D59"/>
    <w:pPr>
      <w:tabs>
        <w:tab w:val="left" w:pos="880"/>
        <w:tab w:val="right" w:leader="dot" w:pos="9016"/>
      </w:tabs>
      <w:spacing w:after="0"/>
      <w:ind w:left="238"/>
    </w:pPr>
  </w:style>
  <w:style w:type="character" w:styleId="Hyperlink">
    <w:name w:val="Hyperlink"/>
    <w:basedOn w:val="DefaultParagraphFont"/>
    <w:uiPriority w:val="99"/>
    <w:unhideWhenUsed/>
    <w:rsid w:val="0043799B"/>
    <w:rPr>
      <w:color w:val="0000FF" w:themeColor="hyperlink"/>
      <w:u w:val="single"/>
    </w:rPr>
  </w:style>
  <w:style w:type="paragraph" w:styleId="BalloonText">
    <w:name w:val="Balloon Text"/>
    <w:basedOn w:val="Normal"/>
    <w:link w:val="BalloonTextChar"/>
    <w:uiPriority w:val="99"/>
    <w:semiHidden/>
    <w:unhideWhenUsed/>
    <w:rsid w:val="004379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99B"/>
    <w:rPr>
      <w:rFonts w:ascii="Tahoma" w:hAnsi="Tahoma" w:cs="Tahoma"/>
      <w:sz w:val="16"/>
      <w:szCs w:val="16"/>
    </w:rPr>
  </w:style>
  <w:style w:type="paragraph" w:styleId="TOC3">
    <w:name w:val="toc 3"/>
    <w:basedOn w:val="Normal"/>
    <w:next w:val="Normal"/>
    <w:autoRedefine/>
    <w:uiPriority w:val="39"/>
    <w:semiHidden/>
    <w:unhideWhenUsed/>
    <w:qFormat/>
    <w:rsid w:val="000A1D59"/>
    <w:pPr>
      <w:spacing w:after="0"/>
      <w:ind w:left="442"/>
    </w:pPr>
    <w:rPr>
      <w:rFonts w:eastAsiaTheme="minorEastAsia"/>
      <w:sz w:val="22"/>
      <w:lang w:val="en-US" w:eastAsia="ja-JP"/>
    </w:rPr>
  </w:style>
  <w:style w:type="paragraph" w:styleId="Header">
    <w:name w:val="header"/>
    <w:basedOn w:val="Normal"/>
    <w:link w:val="HeaderChar"/>
    <w:uiPriority w:val="99"/>
    <w:unhideWhenUsed/>
    <w:rsid w:val="00B3179A"/>
    <w:pPr>
      <w:tabs>
        <w:tab w:val="center" w:pos="4513"/>
        <w:tab w:val="right" w:pos="9026"/>
      </w:tabs>
      <w:spacing w:after="0"/>
    </w:pPr>
  </w:style>
  <w:style w:type="character" w:customStyle="1" w:styleId="HeaderChar">
    <w:name w:val="Header Char"/>
    <w:basedOn w:val="DefaultParagraphFont"/>
    <w:link w:val="Header"/>
    <w:uiPriority w:val="99"/>
    <w:rsid w:val="00B3179A"/>
  </w:style>
  <w:style w:type="paragraph" w:styleId="Footer">
    <w:name w:val="footer"/>
    <w:basedOn w:val="Normal"/>
    <w:link w:val="FooterChar"/>
    <w:uiPriority w:val="99"/>
    <w:unhideWhenUsed/>
    <w:rsid w:val="00B3179A"/>
    <w:pPr>
      <w:tabs>
        <w:tab w:val="center" w:pos="4513"/>
        <w:tab w:val="right" w:pos="9026"/>
      </w:tabs>
      <w:spacing w:after="0"/>
    </w:pPr>
  </w:style>
  <w:style w:type="character" w:customStyle="1" w:styleId="FooterChar">
    <w:name w:val="Footer Char"/>
    <w:basedOn w:val="DefaultParagraphFont"/>
    <w:link w:val="Footer"/>
    <w:uiPriority w:val="99"/>
    <w:rsid w:val="00B3179A"/>
  </w:style>
  <w:style w:type="character" w:styleId="Strong">
    <w:name w:val="Strong"/>
    <w:basedOn w:val="DefaultParagraphFont"/>
    <w:uiPriority w:val="22"/>
    <w:qFormat/>
    <w:rsid w:val="00CB6799"/>
    <w:rPr>
      <w:b/>
      <w:bCs/>
    </w:rPr>
  </w:style>
  <w:style w:type="paragraph" w:styleId="NormalWeb">
    <w:name w:val="Normal (Web)"/>
    <w:basedOn w:val="Normal"/>
    <w:uiPriority w:val="99"/>
    <w:semiHidden/>
    <w:unhideWhenUsed/>
    <w:rsid w:val="00300439"/>
    <w:pPr>
      <w:spacing w:before="100" w:beforeAutospacing="1" w:after="100" w:afterAutospacing="1"/>
    </w:pPr>
    <w:rPr>
      <w:rFonts w:eastAsiaTheme="minorEastAsia" w:cs="Times New Roman"/>
      <w:szCs w:val="24"/>
      <w:lang w:eastAsia="en-AU"/>
    </w:rPr>
  </w:style>
  <w:style w:type="paragraph" w:styleId="ListParagraph">
    <w:name w:val="List Paragraph"/>
    <w:basedOn w:val="Normal"/>
    <w:uiPriority w:val="34"/>
    <w:qFormat/>
    <w:rsid w:val="0087308B"/>
    <w:pPr>
      <w:ind w:left="720"/>
      <w:contextualSpacing/>
    </w:pPr>
  </w:style>
  <w:style w:type="character" w:styleId="IntenseReference">
    <w:name w:val="Intense Reference"/>
    <w:uiPriority w:val="32"/>
    <w:qFormat/>
    <w:rsid w:val="00FD635E"/>
    <w:rPr>
      <w:rFonts w:ascii="Calibri" w:eastAsia="Times New Roman" w:hAnsi="Calibri" w:cs="Times New Roman"/>
      <w:b/>
      <w:bCs/>
      <w:i/>
      <w:iCs/>
      <w:color w:val="001441"/>
      <w:szCs w:val="24"/>
      <w:lang w:eastAsia="en-AU"/>
    </w:rPr>
  </w:style>
  <w:style w:type="paragraph" w:styleId="Quote">
    <w:name w:val="Quote"/>
    <w:basedOn w:val="Normal"/>
    <w:next w:val="Normal"/>
    <w:link w:val="QuoteChar"/>
    <w:uiPriority w:val="29"/>
    <w:qFormat/>
    <w:rsid w:val="00FD635E"/>
    <w:rPr>
      <w:rFonts w:ascii="Calibri" w:eastAsia="MS Mincho" w:hAnsi="Calibri" w:cs="Cambria"/>
      <w:i/>
      <w:color w:val="01ACBE"/>
      <w:sz w:val="26"/>
      <w:szCs w:val="26"/>
    </w:rPr>
  </w:style>
  <w:style w:type="character" w:customStyle="1" w:styleId="QuoteChar">
    <w:name w:val="Quote Char"/>
    <w:basedOn w:val="DefaultParagraphFont"/>
    <w:link w:val="Quote"/>
    <w:uiPriority w:val="29"/>
    <w:rsid w:val="00FD635E"/>
    <w:rPr>
      <w:rFonts w:ascii="Calibri" w:eastAsia="MS Mincho" w:hAnsi="Calibri" w:cs="Cambria"/>
      <w:i/>
      <w:color w:val="01ACBE"/>
      <w:sz w:val="26"/>
      <w:szCs w:val="26"/>
    </w:rPr>
  </w:style>
  <w:style w:type="paragraph" w:styleId="Caption">
    <w:name w:val="caption"/>
    <w:basedOn w:val="Normal"/>
    <w:next w:val="Normal"/>
    <w:uiPriority w:val="35"/>
    <w:semiHidden/>
    <w:unhideWhenUsed/>
    <w:qFormat/>
    <w:rsid w:val="00FD635E"/>
    <w:pPr>
      <w:spacing w:after="200"/>
    </w:pPr>
    <w:rPr>
      <w:i/>
      <w:iCs/>
      <w:color w:val="1F497D" w:themeColor="text2"/>
      <w:sz w:val="18"/>
      <w:szCs w:val="18"/>
    </w:rPr>
  </w:style>
  <w:style w:type="character" w:styleId="Emphasis">
    <w:name w:val="Emphasis"/>
    <w:basedOn w:val="DefaultParagraphFont"/>
    <w:uiPriority w:val="20"/>
    <w:qFormat/>
    <w:rsid w:val="00717F36"/>
    <w:rPr>
      <w:i/>
      <w:iCs/>
    </w:rPr>
  </w:style>
  <w:style w:type="character" w:styleId="IntenseEmphasis">
    <w:name w:val="Intense Emphasis"/>
    <w:basedOn w:val="DefaultParagraphFont"/>
    <w:uiPriority w:val="21"/>
    <w:qFormat/>
    <w:rsid w:val="00324A3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8277C-A4E5-498E-85DF-A49AEFCB1F25}">
  <ds:schemaRefs>
    <ds:schemaRef ds:uri="http://schemas.openxmlformats.org/officeDocument/2006/bibliography"/>
  </ds:schemaRefs>
</ds:datastoreItem>
</file>

<file path=customXml/itemProps2.xml><?xml version="1.0" encoding="utf-8"?>
<ds:datastoreItem xmlns:ds="http://schemas.openxmlformats.org/officeDocument/2006/customXml" ds:itemID="{634290D6-F7A3-4020-AA65-8E799176AA26}"/>
</file>

<file path=customXml/itemProps3.xml><?xml version="1.0" encoding="utf-8"?>
<ds:datastoreItem xmlns:ds="http://schemas.openxmlformats.org/officeDocument/2006/customXml" ds:itemID="{FDAD8811-7CD6-48D0-82B5-1481D300CA57}"/>
</file>

<file path=customXml/itemProps4.xml><?xml version="1.0" encoding="utf-8"?>
<ds:datastoreItem xmlns:ds="http://schemas.openxmlformats.org/officeDocument/2006/customXml" ds:itemID="{B1A1D62D-3F75-41EA-A05C-E44F57B34A08}"/>
</file>

<file path=docProps/app.xml><?xml version="1.0" encoding="utf-8"?>
<Properties xmlns="http://schemas.openxmlformats.org/officeDocument/2006/extended-properties" xmlns:vt="http://schemas.openxmlformats.org/officeDocument/2006/docPropsVTypes">
  <Template>Normal</Template>
  <TotalTime>47</TotalTime>
  <Pages>43</Pages>
  <Words>16414</Words>
  <Characters>93561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Contributing Lives, Thriving Communities – Review of Mental Health Programmes and Services</dc:title>
  <dc:subject>Government response</dc:subject>
  <dc:creator>Department of Health</dc:creator>
  <cp:keywords>Government response; Mental Health; Review of mental health programs and services </cp:keywords>
  <cp:lastModifiedBy>Maschke, Elvia</cp:lastModifiedBy>
  <cp:revision>7</cp:revision>
  <cp:lastPrinted>2015-12-15T05:44:00Z</cp:lastPrinted>
  <dcterms:created xsi:type="dcterms:W3CDTF">2019-06-27T03:24:00Z</dcterms:created>
  <dcterms:modified xsi:type="dcterms:W3CDTF">2019-06-27T04:10:00Z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