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52EF" w14:textId="150DCD87" w:rsidR="008F2E23" w:rsidRPr="004F348A" w:rsidRDefault="008A5F3A" w:rsidP="004F348A">
      <w:pPr>
        <w:pStyle w:val="Heading1"/>
      </w:pPr>
      <w:r w:rsidRPr="004F348A">
        <w:t>Private health insurance reforms</w:t>
      </w:r>
      <w:proofErr w:type="gramStart"/>
      <w:r w:rsidRPr="004F348A">
        <w:t>:</w:t>
      </w:r>
      <w:proofErr w:type="gramEnd"/>
      <w:r w:rsidRPr="004F348A">
        <w:br/>
      </w:r>
      <w:r w:rsidR="006C56B9" w:rsidRPr="006C56B9">
        <w:t>Improved access to travel and accommodation benefits for regional and rural consumers</w:t>
      </w:r>
    </w:p>
    <w:p w14:paraId="671BDC7F" w14:textId="4F95DBF7" w:rsidR="000C4D27" w:rsidRDefault="006C56B9" w:rsidP="006C56B9">
      <w:pPr>
        <w:pStyle w:val="IntroPara"/>
      </w:pPr>
      <w:r w:rsidRPr="006C56B9">
        <w:t>To improve access to private health insurance for Australians living in regional and rural Australia, private health insurers will be able to offer travel and accommodation benefits under hospital cover from 2019</w:t>
      </w:r>
      <w:r w:rsidR="000C4D27" w:rsidRPr="000C4D27">
        <w:t>.</w:t>
      </w:r>
    </w:p>
    <w:p w14:paraId="58648AED" w14:textId="77777777" w:rsidR="006C56B9" w:rsidRDefault="006C56B9" w:rsidP="006C56B9">
      <w:pPr>
        <w:pStyle w:val="ListBullet"/>
      </w:pPr>
      <w:r>
        <w:t>Insurers will be able to offer travel and accommodation benefits under hospital cover, instead of only under general treatment policies.</w:t>
      </w:r>
    </w:p>
    <w:p w14:paraId="24328F99" w14:textId="77777777" w:rsidR="006C56B9" w:rsidRDefault="006C56B9" w:rsidP="006C56B9">
      <w:pPr>
        <w:pStyle w:val="ListBullet"/>
      </w:pPr>
      <w:r>
        <w:t xml:space="preserve">Allowing travel and accommodation benefits to be included in risk </w:t>
      </w:r>
      <w:proofErr w:type="spellStart"/>
      <w:r>
        <w:t>equalisation</w:t>
      </w:r>
      <w:proofErr w:type="spellEnd"/>
      <w:r>
        <w:t xml:space="preserve"> calculations will help insurers to better spread their risk and give them an incentive to offer higher travel and accommodation benefits.</w:t>
      </w:r>
    </w:p>
    <w:p w14:paraId="42BBB0D5" w14:textId="77777777" w:rsidR="006C56B9" w:rsidRDefault="006C56B9" w:rsidP="006C56B9">
      <w:pPr>
        <w:pStyle w:val="ListBullet"/>
      </w:pPr>
      <w:r>
        <w:t>It will not be mandatory for private health insurers to offer travel and accommodation benefits.</w:t>
      </w:r>
    </w:p>
    <w:p w14:paraId="21E8ABE3" w14:textId="6F66454D" w:rsidR="006C56B9" w:rsidRPr="000C4D27" w:rsidRDefault="006C56B9" w:rsidP="006C56B9">
      <w:pPr>
        <w:pStyle w:val="ListBullet"/>
      </w:pPr>
      <w:r>
        <w:t>These arrangements wil</w:t>
      </w:r>
      <w:r>
        <w:t>l take effect from 1 April 2019</w:t>
      </w:r>
    </w:p>
    <w:p w14:paraId="6263F397" w14:textId="77777777" w:rsidR="008A5F3A" w:rsidRDefault="008A5F3A" w:rsidP="004F348A">
      <w:pPr>
        <w:pStyle w:val="Heading2"/>
      </w:pPr>
      <w:r w:rsidRPr="00724B94">
        <w:t xml:space="preserve">Why is this </w:t>
      </w:r>
      <w:r w:rsidRPr="008A5F3A">
        <w:t>important</w:t>
      </w:r>
      <w:r w:rsidRPr="00724B94">
        <w:t>?</w:t>
      </w:r>
    </w:p>
    <w:p w14:paraId="49C02B0A" w14:textId="77777777" w:rsidR="006C56B9" w:rsidRDefault="006C56B9" w:rsidP="006C56B9">
      <w:pPr>
        <w:pStyle w:val="ListBullet"/>
      </w:pPr>
      <w:r>
        <w:t xml:space="preserve">Consumers living in regional and rural areas sometimes need to travel to larger urban </w:t>
      </w:r>
      <w:proofErr w:type="spellStart"/>
      <w:r>
        <w:t>centres</w:t>
      </w:r>
      <w:proofErr w:type="spellEnd"/>
      <w:r>
        <w:t xml:space="preserve"> or capital cities to receive specialist medical and hospital treatment not available in their local town.</w:t>
      </w:r>
    </w:p>
    <w:p w14:paraId="63580C65" w14:textId="13EEC26B" w:rsidR="000C4D27" w:rsidRPr="000C4D27" w:rsidRDefault="006C56B9" w:rsidP="006C56B9">
      <w:pPr>
        <w:pStyle w:val="ListBullet"/>
      </w:pPr>
      <w:r>
        <w:t>Currently around half of all private health insurers offer benefits for travel and accommodation for members who must travel to access specialist medical and hospital services. Generally, however, travel and accommodation can only be claimed by members with top level general treatment (extras) cover and the benefits offered</w:t>
      </w:r>
      <w:r>
        <w:t xml:space="preserve"> have not kept pace with costs.</w:t>
      </w:r>
    </w:p>
    <w:p w14:paraId="0C720A8E" w14:textId="6043A561" w:rsidR="008F2E23" w:rsidRDefault="00CF02EC" w:rsidP="004F348A">
      <w:pPr>
        <w:pStyle w:val="Heading2"/>
      </w:pPr>
      <w:r>
        <w:t>Who will benefit</w:t>
      </w:r>
      <w:r w:rsidR="008F2E23" w:rsidRPr="008F2E23">
        <w:t>?</w:t>
      </w:r>
    </w:p>
    <w:p w14:paraId="1A4C4B9D" w14:textId="109D78B5" w:rsidR="006C56B9" w:rsidRDefault="006C56B9" w:rsidP="006C56B9">
      <w:pPr>
        <w:pStyle w:val="ListBullet"/>
      </w:pPr>
      <w:r w:rsidRPr="006C56B9">
        <w:t xml:space="preserve">This will benefit regional and rural patients and their </w:t>
      </w:r>
      <w:proofErr w:type="spellStart"/>
      <w:r w:rsidRPr="006C56B9">
        <w:t>carers</w:t>
      </w:r>
      <w:proofErr w:type="spellEnd"/>
      <w:r w:rsidRPr="006C56B9">
        <w:t xml:space="preserve"> who need to travel away from home for hospital treatment.</w:t>
      </w:r>
    </w:p>
    <w:p w14:paraId="042C6145" w14:textId="5F8279C3" w:rsidR="006C56B9" w:rsidRDefault="006C56B9" w:rsidP="006C56B9">
      <w:pPr>
        <w:pStyle w:val="Heading2"/>
      </w:pPr>
      <w:r w:rsidRPr="006C56B9">
        <w:t>What impact will this change have on private health insurance?</w:t>
      </w:r>
    </w:p>
    <w:p w14:paraId="2B861757" w14:textId="5B1CED02" w:rsidR="006C56B9" w:rsidRPr="006C56B9" w:rsidRDefault="006C56B9" w:rsidP="006C56B9">
      <w:r w:rsidRPr="006C56B9">
        <w:t>This change is designed to improve the value of private health insurance for consumers in regional and rural Australia</w:t>
      </w:r>
      <w:r>
        <w:t>.</w:t>
      </w:r>
      <w:bookmarkStart w:id="0" w:name="_GoBack"/>
      <w:bookmarkEnd w:id="0"/>
    </w:p>
    <w:sectPr w:rsidR="006C56B9" w:rsidRPr="006C56B9" w:rsidSect="00CF02EC">
      <w:headerReference w:type="default" r:id="rId9"/>
      <w:footerReference w:type="default" r:id="rId10"/>
      <w:headerReference w:type="first" r:id="rId11"/>
      <w:footerReference w:type="first" r:id="rId12"/>
      <w:pgSz w:w="11906" w:h="16838"/>
      <w:pgMar w:top="851" w:right="1558" w:bottom="1418" w:left="1134" w:header="2268"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73967"/>
      <w:docPartObj>
        <w:docPartGallery w:val="Page Numbers (Bottom of Page)"/>
        <w:docPartUnique/>
      </w:docPartObj>
    </w:sdtPr>
    <w:sdtEndPr>
      <w:rPr>
        <w:noProof/>
      </w:rPr>
    </w:sdtEndPr>
    <w:sdtContent>
      <w:p w14:paraId="565350D1" w14:textId="3832ACDF" w:rsidR="00DD6EBA" w:rsidRPr="00033A2E" w:rsidRDefault="00CF02EC" w:rsidP="004F348A">
        <w:pPr>
          <w:pStyle w:val="Footer"/>
        </w:pPr>
        <w:r w:rsidRPr="00CF02EC">
          <w:t>Private health insurance – simpler, more affordable</w:t>
        </w:r>
        <w:r w:rsidR="00790DD7" w:rsidRPr="00033A2E">
          <w:tab/>
        </w:r>
        <w:r w:rsidR="00790DD7" w:rsidRPr="00033A2E">
          <w:fldChar w:fldCharType="begin"/>
        </w:r>
        <w:r w:rsidR="00790DD7" w:rsidRPr="00033A2E">
          <w:instrText xml:space="preserve"> PAGE   \* MERGEFORMAT </w:instrText>
        </w:r>
        <w:r w:rsidR="00790DD7" w:rsidRPr="00033A2E">
          <w:fldChar w:fldCharType="separate"/>
        </w:r>
        <w:r w:rsidR="006C56B9">
          <w:rPr>
            <w:noProof/>
          </w:rPr>
          <w:t>3</w:t>
        </w:r>
        <w:r w:rsidR="00790DD7" w:rsidRPr="00033A2E">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01840"/>
      <w:docPartObj>
        <w:docPartGallery w:val="Page Numbers (Bottom of Page)"/>
        <w:docPartUnique/>
      </w:docPartObj>
    </w:sdtPr>
    <w:sdtEndPr>
      <w:rPr>
        <w:noProof/>
      </w:rPr>
    </w:sdtEndPr>
    <w:sdtContent>
      <w:p w14:paraId="0AA31A81" w14:textId="2E491D93" w:rsidR="005F5857" w:rsidRPr="005F5857" w:rsidRDefault="005F5857" w:rsidP="004F348A">
        <w:pPr>
          <w:pStyle w:val="Footer"/>
        </w:pPr>
        <w:r w:rsidRPr="00CF02EC">
          <w:t>Private health insurance – simpler, more affordable</w:t>
        </w:r>
        <w:r w:rsidRPr="00033A2E">
          <w:tab/>
        </w:r>
        <w:r w:rsidRPr="00033A2E">
          <w:fldChar w:fldCharType="begin"/>
        </w:r>
        <w:r w:rsidRPr="00033A2E">
          <w:instrText xml:space="preserve"> PAGE   \* MERGEFORMAT </w:instrText>
        </w:r>
        <w:r w:rsidRPr="00033A2E">
          <w:fldChar w:fldCharType="separate"/>
        </w:r>
        <w:r w:rsidR="006C56B9">
          <w:rPr>
            <w:noProof/>
          </w:rPr>
          <w:t>1</w:t>
        </w:r>
        <w:r w:rsidRPr="00033A2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03D59" w14:textId="1BB3E12B" w:rsidR="00F77677" w:rsidRDefault="00CF02EC" w:rsidP="004F348A">
    <w:pPr>
      <w:pStyle w:val="Header"/>
    </w:pPr>
    <w:r w:rsidRPr="00C65279">
      <w:rPr>
        <w:noProof/>
        <w:color w:val="808080" w:themeColor="background1" w:themeShade="80"/>
      </w:rPr>
      <mc:AlternateContent>
        <mc:Choice Requires="wps">
          <w:drawing>
            <wp:anchor distT="0" distB="0" distL="114300" distR="114300" simplePos="0" relativeHeight="251669504" behindDoc="1" locked="0" layoutInCell="1" allowOverlap="1" wp14:anchorId="1E60A50B" wp14:editId="32766004">
              <wp:simplePos x="0" y="0"/>
              <wp:positionH relativeFrom="column">
                <wp:posOffset>-540385</wp:posOffset>
              </wp:positionH>
              <wp:positionV relativeFrom="page">
                <wp:posOffset>1440180</wp:posOffset>
              </wp:positionV>
              <wp:extent cx="7200000" cy="9046800"/>
              <wp:effectExtent l="0" t="0" r="13970" b="8890"/>
              <wp:wrapNone/>
              <wp:docPr id="8" name="Rectangle 8"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alt="&quot;&quot;" style="position:absolute;margin-left:-42.55pt;margin-top:113.4pt;width:566.95pt;height:71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" filled="f" strokecolor="#b3b4b3" strokeweight=".5pt">
              <w10:wrap anchory="page"/>
            </v:rect>
          </w:pict>
        </mc:Fallback>
      </mc:AlternateContent>
    </w:r>
    <w:r>
      <w:rPr>
        <w:noProof/>
      </w:rPr>
      <w:drawing>
        <wp:anchor distT="0" distB="0" distL="114300" distR="114300" simplePos="0" relativeHeight="251665408" behindDoc="0" locked="0" layoutInCell="1" allowOverlap="1" wp14:anchorId="6DE46F87" wp14:editId="1B4C5D0C">
          <wp:simplePos x="0" y="0"/>
          <wp:positionH relativeFrom="column">
            <wp:posOffset>-712177</wp:posOffset>
          </wp:positionH>
          <wp:positionV relativeFrom="paragraph">
            <wp:posOffset>-1424989</wp:posOffset>
          </wp:positionV>
          <wp:extent cx="7560000" cy="1440000"/>
          <wp:effectExtent l="0" t="0" r="3175" b="8255"/>
          <wp:wrapNone/>
          <wp:docPr id="5" name="Picture 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0813C" w14:textId="6E25878C" w:rsidR="00CF02EC" w:rsidRDefault="00CF02EC" w:rsidP="004F348A">
    <w:pPr>
      <w:pStyle w:val="Header"/>
    </w:pPr>
    <w:r w:rsidRPr="00C65279">
      <w:rPr>
        <w:noProof/>
        <w:color w:val="808080" w:themeColor="background1" w:themeShade="80"/>
      </w:rPr>
      <mc:AlternateContent>
        <mc:Choice Requires="wps">
          <w:drawing>
            <wp:anchor distT="0" distB="0" distL="114300" distR="114300" simplePos="0" relativeHeight="251667456" behindDoc="1" locked="0" layoutInCell="1" allowOverlap="1" wp14:anchorId="30CDFDAC" wp14:editId="4B6FCE51">
              <wp:simplePos x="0" y="0"/>
              <wp:positionH relativeFrom="column">
                <wp:posOffset>-540385</wp:posOffset>
              </wp:positionH>
              <wp:positionV relativeFrom="page">
                <wp:posOffset>1440180</wp:posOffset>
              </wp:positionV>
              <wp:extent cx="7200000" cy="9046800"/>
              <wp:effectExtent l="0" t="0" r="13970" b="8890"/>
              <wp:wrapNone/>
              <wp:docPr id="7" name="Rectangle 7"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alt="&quot;&quot;" style="position:absolute;margin-left:-42.55pt;margin-top:113.4pt;width:566.95pt;height:71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" filled="f" strokecolor="#b3b4b3" strokeweight=".5pt">
              <w10:wrap anchory="page"/>
            </v:rect>
          </w:pict>
        </mc:Fallback>
      </mc:AlternateContent>
    </w:r>
    <w:r>
      <w:rPr>
        <w:noProof/>
      </w:rPr>
      <w:drawing>
        <wp:anchor distT="0" distB="0" distL="114300" distR="114300" simplePos="0" relativeHeight="251663360" behindDoc="0" locked="0" layoutInCell="1" allowOverlap="1" wp14:anchorId="6607CE27" wp14:editId="5F618859">
          <wp:simplePos x="0" y="0"/>
          <wp:positionH relativeFrom="column">
            <wp:posOffset>-712177</wp:posOffset>
          </wp:positionH>
          <wp:positionV relativeFrom="paragraph">
            <wp:posOffset>-1424989</wp:posOffset>
          </wp:positionV>
          <wp:extent cx="7560000" cy="1435764"/>
          <wp:effectExtent l="0" t="0" r="3175" b="0"/>
          <wp:wrapNone/>
          <wp:docPr id="6" name="Picture 6" descr="Australian Government, Department of Health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EE06D60"/>
    <w:lvl w:ilvl="0">
      <w:start w:val="1"/>
      <w:numFmt w:val="decimal"/>
      <w:lvlText w:val="%1."/>
      <w:lvlJc w:val="left"/>
      <w:pPr>
        <w:tabs>
          <w:tab w:val="num" w:pos="643"/>
        </w:tabs>
        <w:ind w:left="643" w:hanging="360"/>
      </w:pPr>
    </w:lvl>
  </w:abstractNum>
  <w:abstractNum w:abstractNumId="1">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B82E07"/>
    <w:multiLevelType w:val="hybridMultilevel"/>
    <w:tmpl w:val="80FCC754"/>
    <w:lvl w:ilvl="0" w:tplc="5A12D7BC">
      <w:numFmt w:val="bullet"/>
      <w:pStyle w:val="Strong"/>
      <w:lvlText w:val=""/>
      <w:lvlJc w:val="left"/>
      <w:pPr>
        <w:ind w:left="470" w:hanging="358"/>
      </w:pPr>
      <w:rPr>
        <w:rFonts w:ascii="Symbol" w:eastAsia="Symbol" w:hAnsi="Symbol" w:cs="Symbol" w:hint="default"/>
        <w:color w:val="005B9B"/>
        <w:w w:val="100"/>
        <w:sz w:val="21"/>
        <w:szCs w:val="21"/>
        <w:lang w:val="en-US" w:eastAsia="en-US" w:bidi="en-US"/>
      </w:rPr>
    </w:lvl>
    <w:lvl w:ilvl="1" w:tplc="A64C398C">
      <w:numFmt w:val="bullet"/>
      <w:lvlText w:val="•"/>
      <w:lvlJc w:val="left"/>
      <w:pPr>
        <w:ind w:left="1404" w:hanging="358"/>
      </w:pPr>
      <w:rPr>
        <w:rFonts w:hint="default"/>
        <w:lang w:val="en-US" w:eastAsia="en-US" w:bidi="en-US"/>
      </w:rPr>
    </w:lvl>
    <w:lvl w:ilvl="2" w:tplc="FA68225E">
      <w:numFmt w:val="bullet"/>
      <w:lvlText w:val="•"/>
      <w:lvlJc w:val="left"/>
      <w:pPr>
        <w:ind w:left="2329" w:hanging="358"/>
      </w:pPr>
      <w:rPr>
        <w:rFonts w:hint="default"/>
        <w:lang w:val="en-US" w:eastAsia="en-US" w:bidi="en-US"/>
      </w:rPr>
    </w:lvl>
    <w:lvl w:ilvl="3" w:tplc="B5CE1F88">
      <w:numFmt w:val="bullet"/>
      <w:lvlText w:val="•"/>
      <w:lvlJc w:val="left"/>
      <w:pPr>
        <w:ind w:left="3253" w:hanging="358"/>
      </w:pPr>
      <w:rPr>
        <w:rFonts w:hint="default"/>
        <w:lang w:val="en-US" w:eastAsia="en-US" w:bidi="en-US"/>
      </w:rPr>
    </w:lvl>
    <w:lvl w:ilvl="4" w:tplc="14182B1A">
      <w:numFmt w:val="bullet"/>
      <w:lvlText w:val="•"/>
      <w:lvlJc w:val="left"/>
      <w:pPr>
        <w:ind w:left="4178" w:hanging="358"/>
      </w:pPr>
      <w:rPr>
        <w:rFonts w:hint="default"/>
        <w:lang w:val="en-US" w:eastAsia="en-US" w:bidi="en-US"/>
      </w:rPr>
    </w:lvl>
    <w:lvl w:ilvl="5" w:tplc="F4784BF0">
      <w:numFmt w:val="bullet"/>
      <w:lvlText w:val="•"/>
      <w:lvlJc w:val="left"/>
      <w:pPr>
        <w:ind w:left="5103" w:hanging="358"/>
      </w:pPr>
      <w:rPr>
        <w:rFonts w:hint="default"/>
        <w:lang w:val="en-US" w:eastAsia="en-US" w:bidi="en-US"/>
      </w:rPr>
    </w:lvl>
    <w:lvl w:ilvl="6" w:tplc="C652BC66">
      <w:numFmt w:val="bullet"/>
      <w:lvlText w:val="•"/>
      <w:lvlJc w:val="left"/>
      <w:pPr>
        <w:ind w:left="6027" w:hanging="358"/>
      </w:pPr>
      <w:rPr>
        <w:rFonts w:hint="default"/>
        <w:lang w:val="en-US" w:eastAsia="en-US" w:bidi="en-US"/>
      </w:rPr>
    </w:lvl>
    <w:lvl w:ilvl="7" w:tplc="1616A864">
      <w:numFmt w:val="bullet"/>
      <w:lvlText w:val="•"/>
      <w:lvlJc w:val="left"/>
      <w:pPr>
        <w:ind w:left="6952" w:hanging="358"/>
      </w:pPr>
      <w:rPr>
        <w:rFonts w:hint="default"/>
        <w:lang w:val="en-US" w:eastAsia="en-US" w:bidi="en-US"/>
      </w:rPr>
    </w:lvl>
    <w:lvl w:ilvl="8" w:tplc="822C6362">
      <w:numFmt w:val="bullet"/>
      <w:lvlText w:val="•"/>
      <w:lvlJc w:val="left"/>
      <w:pPr>
        <w:ind w:left="7877" w:hanging="358"/>
      </w:pPr>
      <w:rPr>
        <w:rFonts w:hint="default"/>
        <w:lang w:val="en-US" w:eastAsia="en-US" w:bidi="en-US"/>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77"/>
    <w:rsid w:val="00003743"/>
    <w:rsid w:val="00033A2E"/>
    <w:rsid w:val="00061AF3"/>
    <w:rsid w:val="00067456"/>
    <w:rsid w:val="000A35FD"/>
    <w:rsid w:val="000C4D27"/>
    <w:rsid w:val="001B3443"/>
    <w:rsid w:val="001D095A"/>
    <w:rsid w:val="001E2491"/>
    <w:rsid w:val="001E265E"/>
    <w:rsid w:val="002B3DEA"/>
    <w:rsid w:val="002E2D16"/>
    <w:rsid w:val="002F3AE3"/>
    <w:rsid w:val="0030786C"/>
    <w:rsid w:val="00372CD7"/>
    <w:rsid w:val="003D17F9"/>
    <w:rsid w:val="003E071D"/>
    <w:rsid w:val="00440060"/>
    <w:rsid w:val="004867E2"/>
    <w:rsid w:val="004F348A"/>
    <w:rsid w:val="00545812"/>
    <w:rsid w:val="00591CAB"/>
    <w:rsid w:val="005F5857"/>
    <w:rsid w:val="006468FD"/>
    <w:rsid w:val="00656763"/>
    <w:rsid w:val="006C56B9"/>
    <w:rsid w:val="00724B94"/>
    <w:rsid w:val="00790DD7"/>
    <w:rsid w:val="008264EB"/>
    <w:rsid w:val="00865937"/>
    <w:rsid w:val="008A5F3A"/>
    <w:rsid w:val="008F2E23"/>
    <w:rsid w:val="00905865"/>
    <w:rsid w:val="0096642C"/>
    <w:rsid w:val="009F654F"/>
    <w:rsid w:val="00A4512D"/>
    <w:rsid w:val="00A705AF"/>
    <w:rsid w:val="00B34AFA"/>
    <w:rsid w:val="00B42851"/>
    <w:rsid w:val="00B95830"/>
    <w:rsid w:val="00BB1B5E"/>
    <w:rsid w:val="00BC6210"/>
    <w:rsid w:val="00C65279"/>
    <w:rsid w:val="00C80038"/>
    <w:rsid w:val="00CB0960"/>
    <w:rsid w:val="00CB5B1A"/>
    <w:rsid w:val="00CF02EC"/>
    <w:rsid w:val="00D13B9A"/>
    <w:rsid w:val="00D511DE"/>
    <w:rsid w:val="00DD6EBA"/>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7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CCEC6-959A-43CC-BD4D-88F6C67743AE}">
  <ds:schemaRefs>
    <ds:schemaRef ds:uri="http://schemas.openxmlformats.org/officeDocument/2006/bibliography"/>
  </ds:schemaRefs>
</ds:datastoreItem>
</file>

<file path=customXml/itemProps2.xml><?xml version="1.0" encoding="utf-8"?>
<ds:datastoreItem xmlns:ds="http://schemas.openxmlformats.org/officeDocument/2006/customXml" ds:itemID="{B8DD7F30-475A-427D-A9DA-897444982D67}"/>
</file>

<file path=customXml/itemProps3.xml><?xml version="1.0" encoding="utf-8"?>
<ds:datastoreItem xmlns:ds="http://schemas.openxmlformats.org/officeDocument/2006/customXml" ds:itemID="{D616C2BC-D10E-4417-A06B-242B741BF507}"/>
</file>

<file path=customXml/itemProps4.xml><?xml version="1.0" encoding="utf-8"?>
<ds:datastoreItem xmlns:ds="http://schemas.openxmlformats.org/officeDocument/2006/customXml" ds:itemID="{818D64B4-A8CA-4CC3-BDF7-C547333BF990}"/>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Private health insurance reforms: Improved access to travel and accommodation benefits for regional and rural consumers</vt:lpstr>
    </vt:vector>
  </TitlesOfParts>
  <Company>Dept Health And Ageing</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 Improved access to travel and accommodation benefits for regional and rural consumers</dc:title>
  <dc:subject>Private health insurance reforms</dc:subject>
  <dc:creator>Department of Health</dc:creator>
  <cp:keywords>Private health insurance; reforms; product tieirs</cp:keywords>
  <dc:description>This fact sheet explains improvements to access to private health insurance for Australians living in regional and rural Australia, private health insurers will be able to offer travel and accommodation benefits under hospital cover from 2019.</dc:description>
  <cp:lastModifiedBy>People Communication and Paliamentary Division</cp:lastModifiedBy>
  <cp:revision>2</cp:revision>
  <cp:lastPrinted>2018-07-06T01:02:00Z</cp:lastPrinted>
  <dcterms:created xsi:type="dcterms:W3CDTF">2019-01-17T04:58:00Z</dcterms:created>
  <dcterms:modified xsi:type="dcterms:W3CDTF">2019-01-17T04:58:00Z</dcterms:modified>
  <cp:category>Private health 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