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DA91DB" w14:textId="6D64F4D7" w:rsidR="002B47AA" w:rsidRPr="007C42FC" w:rsidRDefault="00B34FB5" w:rsidP="00B34FB5">
      <w:pPr>
        <w:pStyle w:val="Client"/>
      </w:pPr>
      <w:r>
        <w:rPr>
          <w:noProof/>
          <w:lang w:val="en-AU" w:eastAsia="en-AU"/>
        </w:rPr>
        <mc:AlternateContent>
          <mc:Choice Requires="wps">
            <w:drawing>
              <wp:anchor distT="0" distB="0" distL="114300" distR="114300" simplePos="0" relativeHeight="251608576" behindDoc="1" locked="0" layoutInCell="1" allowOverlap="1" wp14:anchorId="27F24684" wp14:editId="0BE82BDA">
                <wp:simplePos x="0" y="0"/>
                <wp:positionH relativeFrom="page">
                  <wp:align>left</wp:align>
                </wp:positionH>
                <wp:positionV relativeFrom="paragraph">
                  <wp:posOffset>-720090</wp:posOffset>
                </wp:positionV>
                <wp:extent cx="7631463" cy="10764000"/>
                <wp:effectExtent l="0" t="0" r="7620" b="0"/>
                <wp:wrapNone/>
                <wp:docPr id="681" name="Rectangle 26" title="&quot;&quot; &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1463" cy="10764000"/>
                        </a:xfrm>
                        <a:prstGeom prst="rect">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B41A08" id="Rectangle 26" o:spid="_x0000_s1026" alt="Title: &quot;&quot; &quot;&quot;" style="position:absolute;margin-left:0;margin-top:-56.7pt;width:600.9pt;height:847.55pt;z-index:-25170790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" fillcolor="#0079c1" stroked="f" strokeweight="2pt">
                <v:path arrowok="t"/>
                <w10:wrap anchorx="page"/>
              </v:rect>
            </w:pict>
          </mc:Fallback>
        </mc:AlternateContent>
      </w:r>
      <w:r w:rsidR="00250386">
        <w:rPr>
          <w:noProof/>
          <w:lang w:val="en-AU" w:eastAsia="en-AU"/>
        </w:rPr>
        <w:t>Department of Health</w:t>
      </w:r>
    </w:p>
    <w:p w14:paraId="771A6BCD" w14:textId="77777777" w:rsidR="00F467A4" w:rsidRPr="00C20493" w:rsidRDefault="00250386" w:rsidP="007C42FC">
      <w:pPr>
        <w:pStyle w:val="Title"/>
      </w:pPr>
      <w:r w:rsidRPr="00250386">
        <w:rPr>
          <w:sz w:val="60"/>
          <w:szCs w:val="60"/>
        </w:rPr>
        <w:t xml:space="preserve">Evaluation of the Partners in Culturally Appropriate Care Program </w:t>
      </w:r>
    </w:p>
    <w:p w14:paraId="4BA6913B" w14:textId="1C2F185D" w:rsidR="00250386" w:rsidRDefault="004E3CB9" w:rsidP="007C42FC">
      <w:pPr>
        <w:pStyle w:val="Date"/>
      </w:pPr>
      <w:r>
        <w:t>Final</w:t>
      </w:r>
      <w:r w:rsidR="00250386" w:rsidRPr="00250386">
        <w:t xml:space="preserve"> </w:t>
      </w:r>
      <w:r w:rsidR="006A7431">
        <w:t>evaluation r</w:t>
      </w:r>
      <w:r w:rsidR="00250386">
        <w:t>eport</w:t>
      </w:r>
      <w:r w:rsidR="00250386" w:rsidRPr="00250386">
        <w:t xml:space="preserve"> </w:t>
      </w:r>
    </w:p>
    <w:p w14:paraId="390AA9FB" w14:textId="6C0BF8FC" w:rsidR="007C42FC" w:rsidRPr="007C42FC" w:rsidRDefault="004E3CB9" w:rsidP="007C42FC">
      <w:pPr>
        <w:pStyle w:val="Date"/>
      </w:pPr>
      <w:r>
        <w:t>13 August</w:t>
      </w:r>
      <w:r w:rsidR="00250386">
        <w:t xml:space="preserve"> 2018 </w:t>
      </w:r>
    </w:p>
    <w:p w14:paraId="6927D26E" w14:textId="74B951EA" w:rsidR="004278E9" w:rsidRPr="00331FE4" w:rsidRDefault="004269AB" w:rsidP="004278E9">
      <w:r>
        <w:rPr>
          <w:noProof/>
          <w:lang w:val="en-AU" w:eastAsia="en-AU"/>
        </w:rPr>
        <mc:AlternateContent>
          <mc:Choice Requires="wpg">
            <w:drawing>
              <wp:anchor distT="0" distB="0" distL="114300" distR="114300" simplePos="0" relativeHeight="251625984" behindDoc="1" locked="0" layoutInCell="1" allowOverlap="1" wp14:anchorId="73848A28" wp14:editId="12F380C9">
                <wp:simplePos x="0" y="0"/>
                <wp:positionH relativeFrom="column">
                  <wp:posOffset>-900430</wp:posOffset>
                </wp:positionH>
                <wp:positionV relativeFrom="page">
                  <wp:posOffset>9488170</wp:posOffset>
                </wp:positionV>
                <wp:extent cx="7714800" cy="1216800"/>
                <wp:effectExtent l="0" t="0" r="635" b="2540"/>
                <wp:wrapNone/>
                <wp:docPr id="11" name="Group 11" title="&quot;&quot; &quot;&quot;"/>
                <wp:cNvGraphicFramePr/>
                <a:graphic xmlns:a="http://schemas.openxmlformats.org/drawingml/2006/main">
                  <a:graphicData uri="http://schemas.microsoft.com/office/word/2010/wordprocessingGroup">
                    <wpg:wgp>
                      <wpg:cNvGrpSpPr/>
                      <wpg:grpSpPr>
                        <a:xfrm>
                          <a:off x="0" y="0"/>
                          <a:ext cx="7714800" cy="1216800"/>
                          <a:chOff x="0" y="0"/>
                          <a:chExt cx="7714428" cy="1217523"/>
                        </a:xfrm>
                      </wpg:grpSpPr>
                      <wps:wsp>
                        <wps:cNvPr id="701" name="Rectangle 26"/>
                        <wps:cNvSpPr>
                          <a:spLocks/>
                        </wps:cNvSpPr>
                        <wps:spPr>
                          <a:xfrm>
                            <a:off x="0" y="425669"/>
                            <a:ext cx="7631463" cy="791854"/>
                          </a:xfrm>
                          <a:prstGeom prst="rect">
                            <a:avLst/>
                          </a:prstGeom>
                          <a:solidFill>
                            <a:srgbClr val="71C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Rounded Rectangle 29"/>
                        <wps:cNvSpPr>
                          <a:spLocks/>
                        </wps:cNvSpPr>
                        <wps:spPr>
                          <a:xfrm>
                            <a:off x="1907628" y="0"/>
                            <a:ext cx="5806800" cy="828000"/>
                          </a:xfrm>
                          <a:prstGeom prst="round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E1868E" w14:textId="77777777" w:rsidR="00FA0E96" w:rsidRPr="00B00D05" w:rsidRDefault="00FA0E96" w:rsidP="00C241AB">
                              <w:r w:rsidRPr="00B00D05">
                                <w:rPr>
                                  <w:noProof/>
                                  <w:lang w:val="en-AU" w:eastAsia="en-AU"/>
                                </w:rPr>
                                <w:drawing>
                                  <wp:inline distT="0" distB="0" distL="0" distR="0" wp14:anchorId="15188CBF" wp14:editId="682C7BCE">
                                    <wp:extent cx="4724400" cy="590550"/>
                                    <wp:effectExtent l="0" t="0" r="0" b="0"/>
                                    <wp:docPr id="15" name="Picture 15" title="Australian Healthcare Associat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4400" cy="59055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848A28" id="Group 11" o:spid="_x0000_s1026" alt="Title: &quot;&quot; &quot;&quot;" style="position:absolute;margin-left:-70.9pt;margin-top:747.1pt;width:607.45pt;height:95.8pt;z-index:-251690496;mso-position-vertical-relative:page;mso-width-relative:margin;mso-height-relative:margin" coordsize="77144,1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">
                <v:rect id="Rectangle 26" o:spid="_x0000_s1027" style="position:absolute;top:4256;width:76314;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" fillcolor="#71c9ff" stroked="f" strokeweight="2pt">
                  <v:path arrowok="t"/>
                </v:rect>
                <v:roundrect id="Rounded Rectangle 29" o:spid="_x0000_s1028" style="position:absolute;left:19076;width:58068;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" fillcolor="white [3212]" stroked="f" strokeweight="2pt">
                  <v:path arrowok="t"/>
                  <v:textbox inset="0,0,0,0">
                    <w:txbxContent>
                      <w:p w14:paraId="72E1868E" w14:textId="77777777" w:rsidR="00FA0E96" w:rsidRPr="00B00D05" w:rsidRDefault="00FA0E96" w:rsidP="00C241AB">
                        <w:r w:rsidRPr="00B00D05">
                          <w:rPr>
                            <w:noProof/>
                            <w:lang w:val="en-AU" w:eastAsia="en-AU"/>
                          </w:rPr>
                          <w:drawing>
                            <wp:inline distT="0" distB="0" distL="0" distR="0" wp14:anchorId="15188CBF" wp14:editId="682C7BCE">
                              <wp:extent cx="4724400" cy="590550"/>
                              <wp:effectExtent l="0" t="0" r="0" b="0"/>
                              <wp:docPr id="15" name="Picture 15" title="Australian Healthcare Associat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590550"/>
                                      </a:xfrm>
                                      <a:prstGeom prst="rect">
                                        <a:avLst/>
                                      </a:prstGeom>
                                      <a:noFill/>
                                      <a:ln>
                                        <a:noFill/>
                                      </a:ln>
                                    </pic:spPr>
                                  </pic:pic>
                                </a:graphicData>
                              </a:graphic>
                            </wp:inline>
                          </w:drawing>
                        </w:r>
                      </w:p>
                    </w:txbxContent>
                  </v:textbox>
                </v:roundrect>
                <w10:wrap anchory="page"/>
              </v:group>
            </w:pict>
          </mc:Fallback>
        </mc:AlternateContent>
      </w:r>
      <w:r w:rsidRPr="0087290D">
        <w:rPr>
          <w:noProof/>
          <w:sz w:val="52"/>
          <w:lang w:val="en-AU" w:eastAsia="en-AU"/>
        </w:rPr>
        <w:drawing>
          <wp:anchor distT="0" distB="0" distL="114300" distR="114300" simplePos="0" relativeHeight="251718144" behindDoc="1" locked="0" layoutInCell="1" allowOverlap="1" wp14:anchorId="3DED68CE" wp14:editId="038BBA41">
            <wp:simplePos x="0" y="0"/>
            <wp:positionH relativeFrom="page">
              <wp:posOffset>0</wp:posOffset>
            </wp:positionH>
            <wp:positionV relativeFrom="paragraph">
              <wp:posOffset>489585</wp:posOffset>
            </wp:positionV>
            <wp:extent cx="7633970" cy="5368925"/>
            <wp:effectExtent l="0" t="0" r="5080" b="3175"/>
            <wp:wrapTight wrapText="bothSides">
              <wp:wrapPolygon edited="0">
                <wp:start x="0" y="0"/>
                <wp:lineTo x="0" y="21536"/>
                <wp:lineTo x="21560" y="21536"/>
                <wp:lineTo x="21560" y="0"/>
                <wp:lineTo x="0" y="0"/>
              </wp:wrapPolygon>
            </wp:wrapTight>
            <wp:docPr id="9" name="Picture 9" descr="Four older people fron diverse backgrounds looking at the camera smiling or laughing"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ss Lethborg\Downloads\Untitled design.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633970" cy="5368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C0B468" w14:textId="77777777" w:rsidR="00C241AB" w:rsidRPr="00331FE4" w:rsidRDefault="00C241AB" w:rsidP="004278E9">
      <w:pPr>
        <w:sectPr w:rsidR="00C241AB" w:rsidRPr="00331FE4" w:rsidSect="00446ACC">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code="9"/>
          <w:pgMar w:top="1134" w:right="1134" w:bottom="1134" w:left="1418" w:header="567" w:footer="567" w:gutter="0"/>
          <w:pgNumType w:fmt="lowerRoman"/>
          <w:cols w:space="560"/>
          <w:docGrid w:linePitch="326"/>
        </w:sectPr>
      </w:pPr>
    </w:p>
    <w:p w14:paraId="76D5C994" w14:textId="77777777" w:rsidR="00D02AC1" w:rsidRPr="003E39FE" w:rsidRDefault="00D02AC1" w:rsidP="00D02AC1">
      <w:pPr>
        <w:rPr>
          <w:rStyle w:val="Italic"/>
        </w:rPr>
      </w:pPr>
    </w:p>
    <w:p w14:paraId="02A31DC4" w14:textId="77777777" w:rsidR="000452C1" w:rsidRPr="00D02AC1" w:rsidRDefault="000452C1" w:rsidP="00D02AC1">
      <w:pPr>
        <w:pStyle w:val="Space"/>
      </w:pPr>
      <w:bookmarkStart w:id="0" w:name="_GoBack"/>
      <w:r w:rsidRPr="009B184C">
        <w:rPr>
          <w:noProof/>
          <w:lang w:val="en-AU" w:eastAsia="en-AU"/>
        </w:rPr>
        <w:drawing>
          <wp:inline distT="0" distB="0" distL="0" distR="0" wp14:anchorId="43BBB4CE" wp14:editId="760759AC">
            <wp:extent cx="2955851" cy="283535"/>
            <wp:effectExtent l="0" t="0" r="0" b="2540"/>
            <wp:docPr id="5" name="Picture 5" title="&quot;&quot; &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952949" cy="283257"/>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46B9AA5D" w14:textId="77777777" w:rsidR="000452C1" w:rsidRPr="00331FE4" w:rsidRDefault="000452C1" w:rsidP="00B8134B">
      <w:pPr>
        <w:pStyle w:val="Insidecover"/>
      </w:pPr>
      <w:r w:rsidRPr="00331FE4">
        <w:t>Level 6, 140 Bourke St, Melbourne VIC 3000</w:t>
      </w:r>
    </w:p>
    <w:p w14:paraId="5BC99A89" w14:textId="77BE6EBF" w:rsidR="000452C1" w:rsidRPr="00331FE4" w:rsidRDefault="000452C1" w:rsidP="009B4D60">
      <w:pPr>
        <w:pStyle w:val="Insidecover"/>
      </w:pPr>
      <w:r w:rsidRPr="00331FE4">
        <w:t>Locked Bag 32005, Collins Street East</w:t>
      </w:r>
      <w:r w:rsidR="004269AB">
        <w:t>,</w:t>
      </w:r>
      <w:r w:rsidRPr="00331FE4">
        <w:t xml:space="preserve"> VIC 8006</w:t>
      </w:r>
    </w:p>
    <w:p w14:paraId="603A6810" w14:textId="77777777" w:rsidR="000452C1" w:rsidRPr="00331FE4" w:rsidRDefault="000452C1" w:rsidP="009B4D60">
      <w:pPr>
        <w:pStyle w:val="Insidecover"/>
      </w:pPr>
      <w:r w:rsidRPr="00331FE4">
        <w:t>(03) 9663 1950</w:t>
      </w:r>
    </w:p>
    <w:p w14:paraId="3BB7160A" w14:textId="77777777" w:rsidR="000452C1" w:rsidRPr="00331FE4" w:rsidRDefault="000452C1" w:rsidP="009B4D60">
      <w:pPr>
        <w:pStyle w:val="Insidecover"/>
      </w:pPr>
      <w:r w:rsidRPr="00331FE4">
        <w:t>aha@ahaconsulting.com.au</w:t>
      </w:r>
    </w:p>
    <w:p w14:paraId="79D54A82" w14:textId="77777777" w:rsidR="009B4D60" w:rsidRPr="00331FE4" w:rsidRDefault="000452C1" w:rsidP="004278E9">
      <w:pPr>
        <w:pStyle w:val="Insidecover"/>
        <w:rPr>
          <w:rFonts w:eastAsia="Arial Unicode MS"/>
        </w:rPr>
      </w:pPr>
      <w:r w:rsidRPr="00331FE4">
        <w:t>www.ahaconsulting.com.au</w:t>
      </w:r>
    </w:p>
    <w:p w14:paraId="06984502" w14:textId="77777777" w:rsidR="000452C1" w:rsidRPr="00331FE4" w:rsidRDefault="000452C1" w:rsidP="00B72475">
      <w:pPr>
        <w:sectPr w:rsidR="000452C1" w:rsidRPr="00331FE4" w:rsidSect="0027225E">
          <w:headerReference w:type="even" r:id="rId18"/>
          <w:headerReference w:type="default" r:id="rId19"/>
          <w:footerReference w:type="even" r:id="rId20"/>
          <w:headerReference w:type="first" r:id="rId21"/>
          <w:footerReference w:type="first" r:id="rId22"/>
          <w:pgSz w:w="11907" w:h="16840" w:code="9"/>
          <w:pgMar w:top="1134" w:right="1134" w:bottom="1134" w:left="1418" w:header="567" w:footer="567" w:gutter="0"/>
          <w:cols w:space="680"/>
          <w:docGrid w:linePitch="360"/>
        </w:sectPr>
      </w:pPr>
    </w:p>
    <w:p w14:paraId="35935589" w14:textId="77777777" w:rsidR="00A732E6" w:rsidRDefault="009258DF" w:rsidP="00284FC6">
      <w:pPr>
        <w:pStyle w:val="TOCHeading"/>
        <w:ind w:right="-143"/>
        <w:rPr>
          <w:noProof/>
        </w:rPr>
      </w:pPr>
      <w:r w:rsidRPr="00331FE4">
        <w:lastRenderedPageBreak/>
        <w:t>Table of Contents</w:t>
      </w:r>
      <w:r w:rsidR="009B184C">
        <w:rPr>
          <w:noProof/>
          <w:color w:val="00A2C1" w:themeColor="accent3"/>
        </w:rPr>
        <w:fldChar w:fldCharType="begin"/>
      </w:r>
      <w:r w:rsidR="009B184C">
        <w:rPr>
          <w:noProof/>
        </w:rPr>
        <w:instrText xml:space="preserve"> TOC \t "Heading 1,1,Heading 2,2,Heading 7,1" </w:instrText>
      </w:r>
      <w:r w:rsidR="009B184C">
        <w:rPr>
          <w:noProof/>
          <w:color w:val="00A2C1" w:themeColor="accent3"/>
        </w:rPr>
        <w:fldChar w:fldCharType="separate"/>
      </w:r>
    </w:p>
    <w:p w14:paraId="704545D4" w14:textId="77777777" w:rsidR="00A732E6" w:rsidRDefault="00A732E6">
      <w:pPr>
        <w:pStyle w:val="TOC1"/>
        <w:rPr>
          <w:rFonts w:asciiTheme="minorHAnsi" w:eastAsiaTheme="minorEastAsia" w:hAnsiTheme="minorHAnsi" w:cstheme="minorBidi"/>
          <w:b w:val="0"/>
          <w:color w:val="auto"/>
          <w:lang w:val="en-AU"/>
        </w:rPr>
      </w:pPr>
      <w:r>
        <w:t>1.</w:t>
      </w:r>
      <w:r>
        <w:rPr>
          <w:rFonts w:asciiTheme="minorHAnsi" w:eastAsiaTheme="minorEastAsia" w:hAnsiTheme="minorHAnsi" w:cstheme="minorBidi"/>
          <w:b w:val="0"/>
          <w:color w:val="auto"/>
          <w:lang w:val="en-AU"/>
        </w:rPr>
        <w:tab/>
      </w:r>
      <w:r w:rsidRPr="0078329B">
        <w:rPr>
          <w:lang w:val="en-AU"/>
        </w:rPr>
        <w:t>Executive summary</w:t>
      </w:r>
      <w:r>
        <w:tab/>
      </w:r>
      <w:r>
        <w:fldChar w:fldCharType="begin"/>
      </w:r>
      <w:r>
        <w:instrText xml:space="preserve"> PAGEREF _Toc515632631 \h </w:instrText>
      </w:r>
      <w:r>
        <w:fldChar w:fldCharType="separate"/>
      </w:r>
      <w:r w:rsidR="00F53F2B">
        <w:t>4</w:t>
      </w:r>
      <w:r>
        <w:fldChar w:fldCharType="end"/>
      </w:r>
    </w:p>
    <w:p w14:paraId="2C94C6C9" w14:textId="77777777" w:rsidR="00A732E6" w:rsidRDefault="00A732E6">
      <w:pPr>
        <w:pStyle w:val="TOC2"/>
        <w:tabs>
          <w:tab w:val="left" w:pos="1134"/>
        </w:tabs>
        <w:rPr>
          <w:rFonts w:asciiTheme="minorHAnsi" w:eastAsiaTheme="minorEastAsia" w:hAnsiTheme="minorHAnsi" w:cstheme="minorBidi"/>
          <w:szCs w:val="22"/>
          <w:lang w:val="en-AU"/>
        </w:rPr>
      </w:pPr>
      <w:r>
        <w:t>1.1.</w:t>
      </w:r>
      <w:r>
        <w:rPr>
          <w:rFonts w:asciiTheme="minorHAnsi" w:eastAsiaTheme="minorEastAsia" w:hAnsiTheme="minorHAnsi" w:cstheme="minorBidi"/>
          <w:szCs w:val="22"/>
          <w:lang w:val="en-AU"/>
        </w:rPr>
        <w:tab/>
      </w:r>
      <w:r>
        <w:t>Overview</w:t>
      </w:r>
      <w:r>
        <w:tab/>
      </w:r>
      <w:r>
        <w:fldChar w:fldCharType="begin"/>
      </w:r>
      <w:r>
        <w:instrText xml:space="preserve"> PAGEREF _Toc515632632 \h </w:instrText>
      </w:r>
      <w:r>
        <w:fldChar w:fldCharType="separate"/>
      </w:r>
      <w:r w:rsidR="00F53F2B">
        <w:t>5</w:t>
      </w:r>
      <w:r>
        <w:fldChar w:fldCharType="end"/>
      </w:r>
    </w:p>
    <w:p w14:paraId="629ACEBB" w14:textId="77777777" w:rsidR="00A732E6" w:rsidRDefault="00A732E6">
      <w:pPr>
        <w:pStyle w:val="TOC2"/>
        <w:tabs>
          <w:tab w:val="left" w:pos="1134"/>
        </w:tabs>
        <w:rPr>
          <w:rFonts w:asciiTheme="minorHAnsi" w:eastAsiaTheme="minorEastAsia" w:hAnsiTheme="minorHAnsi" w:cstheme="minorBidi"/>
          <w:szCs w:val="22"/>
          <w:lang w:val="en-AU"/>
        </w:rPr>
      </w:pPr>
      <w:r>
        <w:t>1.2.</w:t>
      </w:r>
      <w:r>
        <w:rPr>
          <w:rFonts w:asciiTheme="minorHAnsi" w:eastAsiaTheme="minorEastAsia" w:hAnsiTheme="minorHAnsi" w:cstheme="minorBidi"/>
          <w:szCs w:val="22"/>
          <w:lang w:val="en-AU"/>
        </w:rPr>
        <w:tab/>
      </w:r>
      <w:r>
        <w:t>Methods</w:t>
      </w:r>
      <w:r>
        <w:tab/>
      </w:r>
      <w:r>
        <w:fldChar w:fldCharType="begin"/>
      </w:r>
      <w:r>
        <w:instrText xml:space="preserve"> PAGEREF _Toc515632633 \h </w:instrText>
      </w:r>
      <w:r>
        <w:fldChar w:fldCharType="separate"/>
      </w:r>
      <w:r w:rsidR="00F53F2B">
        <w:t>5</w:t>
      </w:r>
      <w:r>
        <w:fldChar w:fldCharType="end"/>
      </w:r>
    </w:p>
    <w:p w14:paraId="67F9C13C" w14:textId="77777777" w:rsidR="00A732E6" w:rsidRDefault="00A732E6">
      <w:pPr>
        <w:pStyle w:val="TOC2"/>
        <w:tabs>
          <w:tab w:val="left" w:pos="1134"/>
        </w:tabs>
        <w:rPr>
          <w:rFonts w:asciiTheme="minorHAnsi" w:eastAsiaTheme="minorEastAsia" w:hAnsiTheme="minorHAnsi" w:cstheme="minorBidi"/>
          <w:szCs w:val="22"/>
          <w:lang w:val="en-AU"/>
        </w:rPr>
      </w:pPr>
      <w:r>
        <w:t>1.3.</w:t>
      </w:r>
      <w:r>
        <w:rPr>
          <w:rFonts w:asciiTheme="minorHAnsi" w:eastAsiaTheme="minorEastAsia" w:hAnsiTheme="minorHAnsi" w:cstheme="minorBidi"/>
          <w:szCs w:val="22"/>
          <w:lang w:val="en-AU"/>
        </w:rPr>
        <w:tab/>
      </w:r>
      <w:r>
        <w:t>Key findings</w:t>
      </w:r>
      <w:r>
        <w:tab/>
      </w:r>
      <w:r>
        <w:fldChar w:fldCharType="begin"/>
      </w:r>
      <w:r>
        <w:instrText xml:space="preserve"> PAGEREF _Toc515632634 \h </w:instrText>
      </w:r>
      <w:r>
        <w:fldChar w:fldCharType="separate"/>
      </w:r>
      <w:r w:rsidR="00F53F2B">
        <w:t>5</w:t>
      </w:r>
      <w:r>
        <w:fldChar w:fldCharType="end"/>
      </w:r>
    </w:p>
    <w:p w14:paraId="73770AD0" w14:textId="77777777" w:rsidR="00A732E6" w:rsidRDefault="00A732E6">
      <w:pPr>
        <w:pStyle w:val="TOC2"/>
        <w:tabs>
          <w:tab w:val="left" w:pos="1134"/>
        </w:tabs>
        <w:rPr>
          <w:rFonts w:asciiTheme="minorHAnsi" w:eastAsiaTheme="minorEastAsia" w:hAnsiTheme="minorHAnsi" w:cstheme="minorBidi"/>
          <w:szCs w:val="22"/>
          <w:lang w:val="en-AU"/>
        </w:rPr>
      </w:pPr>
      <w:r>
        <w:t>1.4.</w:t>
      </w:r>
      <w:r>
        <w:rPr>
          <w:rFonts w:asciiTheme="minorHAnsi" w:eastAsiaTheme="minorEastAsia" w:hAnsiTheme="minorHAnsi" w:cstheme="minorBidi"/>
          <w:szCs w:val="22"/>
          <w:lang w:val="en-AU"/>
        </w:rPr>
        <w:tab/>
      </w:r>
      <w:r>
        <w:t>Conclusions</w:t>
      </w:r>
      <w:r>
        <w:tab/>
      </w:r>
      <w:r>
        <w:fldChar w:fldCharType="begin"/>
      </w:r>
      <w:r>
        <w:instrText xml:space="preserve"> PAGEREF _Toc515632635 \h </w:instrText>
      </w:r>
      <w:r>
        <w:fldChar w:fldCharType="separate"/>
      </w:r>
      <w:r w:rsidR="00F53F2B">
        <w:t>7</w:t>
      </w:r>
      <w:r>
        <w:fldChar w:fldCharType="end"/>
      </w:r>
    </w:p>
    <w:p w14:paraId="38E6BC9B" w14:textId="77777777" w:rsidR="00A732E6" w:rsidRDefault="00A732E6">
      <w:pPr>
        <w:pStyle w:val="TOC1"/>
        <w:rPr>
          <w:rFonts w:asciiTheme="minorHAnsi" w:eastAsiaTheme="minorEastAsia" w:hAnsiTheme="minorHAnsi" w:cstheme="minorBidi"/>
          <w:b w:val="0"/>
          <w:color w:val="auto"/>
          <w:lang w:val="en-AU"/>
        </w:rPr>
      </w:pPr>
      <w:r>
        <w:t>2.</w:t>
      </w:r>
      <w:r>
        <w:rPr>
          <w:rFonts w:asciiTheme="minorHAnsi" w:eastAsiaTheme="minorEastAsia" w:hAnsiTheme="minorHAnsi" w:cstheme="minorBidi"/>
          <w:b w:val="0"/>
          <w:color w:val="auto"/>
          <w:lang w:val="en-AU"/>
        </w:rPr>
        <w:tab/>
      </w:r>
      <w:r w:rsidRPr="0078329B">
        <w:rPr>
          <w:lang w:val="en-AU"/>
        </w:rPr>
        <w:t>Introduction</w:t>
      </w:r>
      <w:r>
        <w:tab/>
      </w:r>
      <w:r>
        <w:fldChar w:fldCharType="begin"/>
      </w:r>
      <w:r>
        <w:instrText xml:space="preserve"> PAGEREF _Toc515632636 \h </w:instrText>
      </w:r>
      <w:r>
        <w:fldChar w:fldCharType="separate"/>
      </w:r>
      <w:r w:rsidR="00F53F2B">
        <w:t>8</w:t>
      </w:r>
      <w:r>
        <w:fldChar w:fldCharType="end"/>
      </w:r>
    </w:p>
    <w:p w14:paraId="06DE67A5" w14:textId="77777777" w:rsidR="00A732E6" w:rsidRDefault="00A732E6">
      <w:pPr>
        <w:pStyle w:val="TOC2"/>
        <w:tabs>
          <w:tab w:val="left" w:pos="1134"/>
        </w:tabs>
        <w:rPr>
          <w:rFonts w:asciiTheme="minorHAnsi" w:eastAsiaTheme="minorEastAsia" w:hAnsiTheme="minorHAnsi" w:cstheme="minorBidi"/>
          <w:szCs w:val="22"/>
          <w:lang w:val="en-AU"/>
        </w:rPr>
      </w:pPr>
      <w:r>
        <w:t>2.1.</w:t>
      </w:r>
      <w:r>
        <w:rPr>
          <w:rFonts w:asciiTheme="minorHAnsi" w:eastAsiaTheme="minorEastAsia" w:hAnsiTheme="minorHAnsi" w:cstheme="minorBidi"/>
          <w:szCs w:val="22"/>
          <w:lang w:val="en-AU"/>
        </w:rPr>
        <w:tab/>
      </w:r>
      <w:r>
        <w:t>Background</w:t>
      </w:r>
      <w:r>
        <w:tab/>
      </w:r>
      <w:r>
        <w:fldChar w:fldCharType="begin"/>
      </w:r>
      <w:r>
        <w:instrText xml:space="preserve"> PAGEREF _Toc515632637 \h </w:instrText>
      </w:r>
      <w:r>
        <w:fldChar w:fldCharType="separate"/>
      </w:r>
      <w:r w:rsidR="00F53F2B">
        <w:t>9</w:t>
      </w:r>
      <w:r>
        <w:fldChar w:fldCharType="end"/>
      </w:r>
    </w:p>
    <w:p w14:paraId="1D3AD68C" w14:textId="77777777" w:rsidR="00A732E6" w:rsidRDefault="00A732E6">
      <w:pPr>
        <w:pStyle w:val="TOC2"/>
        <w:tabs>
          <w:tab w:val="left" w:pos="1134"/>
        </w:tabs>
        <w:rPr>
          <w:rFonts w:asciiTheme="minorHAnsi" w:eastAsiaTheme="minorEastAsia" w:hAnsiTheme="minorHAnsi" w:cstheme="minorBidi"/>
          <w:szCs w:val="22"/>
          <w:lang w:val="en-AU"/>
        </w:rPr>
      </w:pPr>
      <w:r>
        <w:t>2.2.</w:t>
      </w:r>
      <w:r>
        <w:rPr>
          <w:rFonts w:asciiTheme="minorHAnsi" w:eastAsiaTheme="minorEastAsia" w:hAnsiTheme="minorHAnsi" w:cstheme="minorBidi"/>
          <w:szCs w:val="22"/>
          <w:lang w:val="en-AU"/>
        </w:rPr>
        <w:tab/>
      </w:r>
      <w:r>
        <w:t>Policy context</w:t>
      </w:r>
      <w:r>
        <w:tab/>
      </w:r>
      <w:r>
        <w:fldChar w:fldCharType="begin"/>
      </w:r>
      <w:r>
        <w:instrText xml:space="preserve"> PAGEREF _Toc515632638 \h </w:instrText>
      </w:r>
      <w:r>
        <w:fldChar w:fldCharType="separate"/>
      </w:r>
      <w:r w:rsidR="00F53F2B">
        <w:t>10</w:t>
      </w:r>
      <w:r>
        <w:fldChar w:fldCharType="end"/>
      </w:r>
    </w:p>
    <w:p w14:paraId="754575C6" w14:textId="77777777" w:rsidR="00A732E6" w:rsidRDefault="00A732E6">
      <w:pPr>
        <w:pStyle w:val="TOC2"/>
        <w:tabs>
          <w:tab w:val="left" w:pos="1134"/>
        </w:tabs>
        <w:rPr>
          <w:rFonts w:asciiTheme="minorHAnsi" w:eastAsiaTheme="minorEastAsia" w:hAnsiTheme="minorHAnsi" w:cstheme="minorBidi"/>
          <w:szCs w:val="22"/>
          <w:lang w:val="en-AU"/>
        </w:rPr>
      </w:pPr>
      <w:r>
        <w:t>2.3.</w:t>
      </w:r>
      <w:r>
        <w:rPr>
          <w:rFonts w:asciiTheme="minorHAnsi" w:eastAsiaTheme="minorEastAsia" w:hAnsiTheme="minorHAnsi" w:cstheme="minorBidi"/>
          <w:szCs w:val="22"/>
          <w:lang w:val="en-AU"/>
        </w:rPr>
        <w:tab/>
      </w:r>
      <w:r>
        <w:t>The PICAC program</w:t>
      </w:r>
      <w:r>
        <w:tab/>
      </w:r>
      <w:r>
        <w:fldChar w:fldCharType="begin"/>
      </w:r>
      <w:r>
        <w:instrText xml:space="preserve"> PAGEREF _Toc515632639 \h </w:instrText>
      </w:r>
      <w:r>
        <w:fldChar w:fldCharType="separate"/>
      </w:r>
      <w:r w:rsidR="00F53F2B">
        <w:t>11</w:t>
      </w:r>
      <w:r>
        <w:fldChar w:fldCharType="end"/>
      </w:r>
    </w:p>
    <w:p w14:paraId="04C4209F" w14:textId="77777777" w:rsidR="00A732E6" w:rsidRDefault="00A732E6">
      <w:pPr>
        <w:pStyle w:val="TOC2"/>
        <w:tabs>
          <w:tab w:val="left" w:pos="1134"/>
        </w:tabs>
        <w:rPr>
          <w:rFonts w:asciiTheme="minorHAnsi" w:eastAsiaTheme="minorEastAsia" w:hAnsiTheme="minorHAnsi" w:cstheme="minorBidi"/>
          <w:szCs w:val="22"/>
          <w:lang w:val="en-AU"/>
        </w:rPr>
      </w:pPr>
      <w:r>
        <w:t>2.4.</w:t>
      </w:r>
      <w:r>
        <w:rPr>
          <w:rFonts w:asciiTheme="minorHAnsi" w:eastAsiaTheme="minorEastAsia" w:hAnsiTheme="minorHAnsi" w:cstheme="minorBidi"/>
          <w:szCs w:val="22"/>
          <w:lang w:val="en-AU"/>
        </w:rPr>
        <w:tab/>
      </w:r>
      <w:r>
        <w:t>This evaluation</w:t>
      </w:r>
      <w:r>
        <w:tab/>
      </w:r>
      <w:r>
        <w:fldChar w:fldCharType="begin"/>
      </w:r>
      <w:r>
        <w:instrText xml:space="preserve"> PAGEREF _Toc515632640 \h </w:instrText>
      </w:r>
      <w:r>
        <w:fldChar w:fldCharType="separate"/>
      </w:r>
      <w:r w:rsidR="00F53F2B">
        <w:t>12</w:t>
      </w:r>
      <w:r>
        <w:fldChar w:fldCharType="end"/>
      </w:r>
    </w:p>
    <w:p w14:paraId="7324389E" w14:textId="77777777" w:rsidR="00A732E6" w:rsidRDefault="00A732E6">
      <w:pPr>
        <w:pStyle w:val="TOC2"/>
        <w:tabs>
          <w:tab w:val="left" w:pos="1134"/>
        </w:tabs>
        <w:rPr>
          <w:rFonts w:asciiTheme="minorHAnsi" w:eastAsiaTheme="minorEastAsia" w:hAnsiTheme="minorHAnsi" w:cstheme="minorBidi"/>
          <w:szCs w:val="22"/>
          <w:lang w:val="en-AU"/>
        </w:rPr>
      </w:pPr>
      <w:r>
        <w:t>2.5.</w:t>
      </w:r>
      <w:r>
        <w:rPr>
          <w:rFonts w:asciiTheme="minorHAnsi" w:eastAsiaTheme="minorEastAsia" w:hAnsiTheme="minorHAnsi" w:cstheme="minorBidi"/>
          <w:szCs w:val="22"/>
          <w:lang w:val="en-AU"/>
        </w:rPr>
        <w:tab/>
      </w:r>
      <w:r>
        <w:t>This report</w:t>
      </w:r>
      <w:r>
        <w:tab/>
      </w:r>
      <w:r>
        <w:fldChar w:fldCharType="begin"/>
      </w:r>
      <w:r>
        <w:instrText xml:space="preserve"> PAGEREF _Toc515632641 \h </w:instrText>
      </w:r>
      <w:r>
        <w:fldChar w:fldCharType="separate"/>
      </w:r>
      <w:r w:rsidR="00F53F2B">
        <w:t>14</w:t>
      </w:r>
      <w:r>
        <w:fldChar w:fldCharType="end"/>
      </w:r>
    </w:p>
    <w:p w14:paraId="4F9D02D4" w14:textId="77777777" w:rsidR="00A732E6" w:rsidRDefault="00A732E6">
      <w:pPr>
        <w:pStyle w:val="TOC1"/>
        <w:rPr>
          <w:rFonts w:asciiTheme="minorHAnsi" w:eastAsiaTheme="minorEastAsia" w:hAnsiTheme="minorHAnsi" w:cstheme="minorBidi"/>
          <w:b w:val="0"/>
          <w:color w:val="auto"/>
          <w:lang w:val="en-AU"/>
        </w:rPr>
      </w:pPr>
      <w:r>
        <w:t>3.</w:t>
      </w:r>
      <w:r>
        <w:rPr>
          <w:rFonts w:asciiTheme="minorHAnsi" w:eastAsiaTheme="minorEastAsia" w:hAnsiTheme="minorHAnsi" w:cstheme="minorBidi"/>
          <w:b w:val="0"/>
          <w:color w:val="auto"/>
          <w:lang w:val="en-AU"/>
        </w:rPr>
        <w:tab/>
      </w:r>
      <w:r w:rsidRPr="0078329B">
        <w:rPr>
          <w:lang w:val="en-AU"/>
        </w:rPr>
        <w:t>PICAC program implementation</w:t>
      </w:r>
      <w:r>
        <w:tab/>
      </w:r>
      <w:r>
        <w:fldChar w:fldCharType="begin"/>
      </w:r>
      <w:r>
        <w:instrText xml:space="preserve"> PAGEREF _Toc515632642 \h </w:instrText>
      </w:r>
      <w:r>
        <w:fldChar w:fldCharType="separate"/>
      </w:r>
      <w:r w:rsidR="00F53F2B">
        <w:t>16</w:t>
      </w:r>
      <w:r>
        <w:fldChar w:fldCharType="end"/>
      </w:r>
    </w:p>
    <w:p w14:paraId="55825B8D" w14:textId="77777777" w:rsidR="00A732E6" w:rsidRDefault="00A732E6">
      <w:pPr>
        <w:pStyle w:val="TOC2"/>
        <w:tabs>
          <w:tab w:val="left" w:pos="1134"/>
        </w:tabs>
        <w:rPr>
          <w:rFonts w:asciiTheme="minorHAnsi" w:eastAsiaTheme="minorEastAsia" w:hAnsiTheme="minorHAnsi" w:cstheme="minorBidi"/>
          <w:szCs w:val="22"/>
          <w:lang w:val="en-AU"/>
        </w:rPr>
      </w:pPr>
      <w:r>
        <w:t>3.1.</w:t>
      </w:r>
      <w:r>
        <w:rPr>
          <w:rFonts w:asciiTheme="minorHAnsi" w:eastAsiaTheme="minorEastAsia" w:hAnsiTheme="minorHAnsi" w:cstheme="minorBidi"/>
          <w:szCs w:val="22"/>
          <w:lang w:val="en-AU"/>
        </w:rPr>
        <w:tab/>
      </w:r>
      <w:r>
        <w:t>Introduction</w:t>
      </w:r>
      <w:r>
        <w:tab/>
      </w:r>
      <w:r>
        <w:fldChar w:fldCharType="begin"/>
      </w:r>
      <w:r>
        <w:instrText xml:space="preserve"> PAGEREF _Toc515632643 \h </w:instrText>
      </w:r>
      <w:r>
        <w:fldChar w:fldCharType="separate"/>
      </w:r>
      <w:r w:rsidR="00F53F2B">
        <w:t>17</w:t>
      </w:r>
      <w:r>
        <w:fldChar w:fldCharType="end"/>
      </w:r>
    </w:p>
    <w:p w14:paraId="04FF1694" w14:textId="77777777" w:rsidR="00A732E6" w:rsidRDefault="00A732E6">
      <w:pPr>
        <w:pStyle w:val="TOC2"/>
        <w:tabs>
          <w:tab w:val="left" w:pos="1134"/>
        </w:tabs>
        <w:rPr>
          <w:rFonts w:asciiTheme="minorHAnsi" w:eastAsiaTheme="minorEastAsia" w:hAnsiTheme="minorHAnsi" w:cstheme="minorBidi"/>
          <w:szCs w:val="22"/>
          <w:lang w:val="en-AU"/>
        </w:rPr>
      </w:pPr>
      <w:r>
        <w:t>3.2.</w:t>
      </w:r>
      <w:r>
        <w:rPr>
          <w:rFonts w:asciiTheme="minorHAnsi" w:eastAsiaTheme="minorEastAsia" w:hAnsiTheme="minorHAnsi" w:cstheme="minorBidi"/>
          <w:szCs w:val="22"/>
          <w:lang w:val="en-AU"/>
        </w:rPr>
        <w:tab/>
      </w:r>
      <w:r>
        <w:t>Direction provided by the Department</w:t>
      </w:r>
      <w:r>
        <w:tab/>
      </w:r>
      <w:r>
        <w:fldChar w:fldCharType="begin"/>
      </w:r>
      <w:r>
        <w:instrText xml:space="preserve"> PAGEREF _Toc515632644 \h </w:instrText>
      </w:r>
      <w:r>
        <w:fldChar w:fldCharType="separate"/>
      </w:r>
      <w:r w:rsidR="00F53F2B">
        <w:t>17</w:t>
      </w:r>
      <w:r>
        <w:fldChar w:fldCharType="end"/>
      </w:r>
    </w:p>
    <w:p w14:paraId="4911E3E3" w14:textId="77777777" w:rsidR="00A732E6" w:rsidRDefault="00A732E6">
      <w:pPr>
        <w:pStyle w:val="TOC2"/>
        <w:tabs>
          <w:tab w:val="left" w:pos="1134"/>
        </w:tabs>
        <w:rPr>
          <w:rFonts w:asciiTheme="minorHAnsi" w:eastAsiaTheme="minorEastAsia" w:hAnsiTheme="minorHAnsi" w:cstheme="minorBidi"/>
          <w:szCs w:val="22"/>
          <w:lang w:val="en-AU"/>
        </w:rPr>
      </w:pPr>
      <w:r>
        <w:t>3.3.</w:t>
      </w:r>
      <w:r>
        <w:rPr>
          <w:rFonts w:asciiTheme="minorHAnsi" w:eastAsiaTheme="minorEastAsia" w:hAnsiTheme="minorHAnsi" w:cstheme="minorBidi"/>
          <w:szCs w:val="22"/>
          <w:lang w:val="en-AU"/>
        </w:rPr>
        <w:tab/>
      </w:r>
      <w:r>
        <w:t>Overview of activities undertaken</w:t>
      </w:r>
      <w:r>
        <w:tab/>
      </w:r>
      <w:r>
        <w:fldChar w:fldCharType="begin"/>
      </w:r>
      <w:r>
        <w:instrText xml:space="preserve"> PAGEREF _Toc515632645 \h </w:instrText>
      </w:r>
      <w:r>
        <w:fldChar w:fldCharType="separate"/>
      </w:r>
      <w:r w:rsidR="00F53F2B">
        <w:t>18</w:t>
      </w:r>
      <w:r>
        <w:fldChar w:fldCharType="end"/>
      </w:r>
    </w:p>
    <w:p w14:paraId="4E60572D" w14:textId="77777777" w:rsidR="00A732E6" w:rsidRDefault="00A732E6">
      <w:pPr>
        <w:pStyle w:val="TOC2"/>
        <w:tabs>
          <w:tab w:val="left" w:pos="1134"/>
        </w:tabs>
        <w:rPr>
          <w:rFonts w:asciiTheme="minorHAnsi" w:eastAsiaTheme="minorEastAsia" w:hAnsiTheme="minorHAnsi" w:cstheme="minorBidi"/>
          <w:szCs w:val="22"/>
          <w:lang w:val="en-AU"/>
        </w:rPr>
      </w:pPr>
      <w:r>
        <w:t>3.4.</w:t>
      </w:r>
      <w:r>
        <w:rPr>
          <w:rFonts w:asciiTheme="minorHAnsi" w:eastAsiaTheme="minorEastAsia" w:hAnsiTheme="minorHAnsi" w:cstheme="minorBidi"/>
          <w:szCs w:val="22"/>
          <w:lang w:val="en-AU"/>
        </w:rPr>
        <w:tab/>
      </w:r>
      <w:r>
        <w:t>Promotion of PICAC services</w:t>
      </w:r>
      <w:r>
        <w:tab/>
      </w:r>
      <w:r>
        <w:fldChar w:fldCharType="begin"/>
      </w:r>
      <w:r>
        <w:instrText xml:space="preserve"> PAGEREF _Toc515632646 \h </w:instrText>
      </w:r>
      <w:r>
        <w:fldChar w:fldCharType="separate"/>
      </w:r>
      <w:r w:rsidR="00F53F2B">
        <w:t>20</w:t>
      </w:r>
      <w:r>
        <w:fldChar w:fldCharType="end"/>
      </w:r>
    </w:p>
    <w:p w14:paraId="60FD3FC6" w14:textId="77777777" w:rsidR="00A732E6" w:rsidRDefault="00A732E6">
      <w:pPr>
        <w:pStyle w:val="TOC2"/>
        <w:tabs>
          <w:tab w:val="left" w:pos="1134"/>
        </w:tabs>
        <w:rPr>
          <w:rFonts w:asciiTheme="minorHAnsi" w:eastAsiaTheme="minorEastAsia" w:hAnsiTheme="minorHAnsi" w:cstheme="minorBidi"/>
          <w:szCs w:val="22"/>
          <w:lang w:val="en-AU"/>
        </w:rPr>
      </w:pPr>
      <w:r>
        <w:t>3.5.</w:t>
      </w:r>
      <w:r>
        <w:rPr>
          <w:rFonts w:asciiTheme="minorHAnsi" w:eastAsiaTheme="minorEastAsia" w:hAnsiTheme="minorHAnsi" w:cstheme="minorBidi"/>
          <w:szCs w:val="22"/>
          <w:lang w:val="en-AU"/>
        </w:rPr>
        <w:tab/>
      </w:r>
      <w:r>
        <w:t>Services delivered to aged care providers</w:t>
      </w:r>
      <w:r>
        <w:tab/>
      </w:r>
      <w:r>
        <w:fldChar w:fldCharType="begin"/>
      </w:r>
      <w:r>
        <w:instrText xml:space="preserve"> PAGEREF _Toc515632647 \h </w:instrText>
      </w:r>
      <w:r>
        <w:fldChar w:fldCharType="separate"/>
      </w:r>
      <w:r w:rsidR="00F53F2B">
        <w:t>21</w:t>
      </w:r>
      <w:r>
        <w:fldChar w:fldCharType="end"/>
      </w:r>
    </w:p>
    <w:p w14:paraId="6E847461" w14:textId="77777777" w:rsidR="00A732E6" w:rsidRDefault="00A732E6">
      <w:pPr>
        <w:pStyle w:val="TOC2"/>
        <w:tabs>
          <w:tab w:val="left" w:pos="1134"/>
        </w:tabs>
        <w:rPr>
          <w:rFonts w:asciiTheme="minorHAnsi" w:eastAsiaTheme="minorEastAsia" w:hAnsiTheme="minorHAnsi" w:cstheme="minorBidi"/>
          <w:szCs w:val="22"/>
          <w:lang w:val="en-AU"/>
        </w:rPr>
      </w:pPr>
      <w:r>
        <w:t>3.6.</w:t>
      </w:r>
      <w:r>
        <w:rPr>
          <w:rFonts w:asciiTheme="minorHAnsi" w:eastAsiaTheme="minorEastAsia" w:hAnsiTheme="minorHAnsi" w:cstheme="minorBidi"/>
          <w:szCs w:val="22"/>
          <w:lang w:val="en-AU"/>
        </w:rPr>
        <w:tab/>
      </w:r>
      <w:r>
        <w:t>Services delivered to CALD communities</w:t>
      </w:r>
      <w:r>
        <w:tab/>
      </w:r>
      <w:r>
        <w:fldChar w:fldCharType="begin"/>
      </w:r>
      <w:r>
        <w:instrText xml:space="preserve"> PAGEREF _Toc515632648 \h </w:instrText>
      </w:r>
      <w:r>
        <w:fldChar w:fldCharType="separate"/>
      </w:r>
      <w:r w:rsidR="00F53F2B">
        <w:t>22</w:t>
      </w:r>
      <w:r>
        <w:fldChar w:fldCharType="end"/>
      </w:r>
    </w:p>
    <w:p w14:paraId="6A71AB31" w14:textId="77777777" w:rsidR="00A732E6" w:rsidRDefault="00A732E6">
      <w:pPr>
        <w:pStyle w:val="TOC2"/>
        <w:tabs>
          <w:tab w:val="left" w:pos="1134"/>
        </w:tabs>
        <w:rPr>
          <w:rFonts w:asciiTheme="minorHAnsi" w:eastAsiaTheme="minorEastAsia" w:hAnsiTheme="minorHAnsi" w:cstheme="minorBidi"/>
          <w:szCs w:val="22"/>
          <w:lang w:val="en-AU"/>
        </w:rPr>
      </w:pPr>
      <w:r>
        <w:t>3.7.</w:t>
      </w:r>
      <w:r>
        <w:rPr>
          <w:rFonts w:asciiTheme="minorHAnsi" w:eastAsiaTheme="minorEastAsia" w:hAnsiTheme="minorHAnsi" w:cstheme="minorBidi"/>
          <w:szCs w:val="22"/>
          <w:lang w:val="en-AU"/>
        </w:rPr>
        <w:tab/>
      </w:r>
      <w:r>
        <w:t>Quality of services delivered</w:t>
      </w:r>
      <w:r>
        <w:tab/>
      </w:r>
      <w:r>
        <w:fldChar w:fldCharType="begin"/>
      </w:r>
      <w:r>
        <w:instrText xml:space="preserve"> PAGEREF _Toc515632649 \h </w:instrText>
      </w:r>
      <w:r>
        <w:fldChar w:fldCharType="separate"/>
      </w:r>
      <w:r w:rsidR="00F53F2B">
        <w:t>23</w:t>
      </w:r>
      <w:r>
        <w:fldChar w:fldCharType="end"/>
      </w:r>
    </w:p>
    <w:p w14:paraId="25C15DAE" w14:textId="77777777" w:rsidR="00A732E6" w:rsidRDefault="00A732E6">
      <w:pPr>
        <w:pStyle w:val="TOC2"/>
        <w:tabs>
          <w:tab w:val="left" w:pos="1134"/>
        </w:tabs>
        <w:rPr>
          <w:rFonts w:asciiTheme="minorHAnsi" w:eastAsiaTheme="minorEastAsia" w:hAnsiTheme="minorHAnsi" w:cstheme="minorBidi"/>
          <w:szCs w:val="22"/>
          <w:lang w:val="en-AU"/>
        </w:rPr>
      </w:pPr>
      <w:r>
        <w:t>3.8.</w:t>
      </w:r>
      <w:r>
        <w:rPr>
          <w:rFonts w:asciiTheme="minorHAnsi" w:eastAsiaTheme="minorEastAsia" w:hAnsiTheme="minorHAnsi" w:cstheme="minorBidi"/>
          <w:szCs w:val="22"/>
          <w:lang w:val="en-AU"/>
        </w:rPr>
        <w:tab/>
      </w:r>
      <w:r>
        <w:t>Consistency of Program activities</w:t>
      </w:r>
      <w:r>
        <w:tab/>
      </w:r>
      <w:r>
        <w:fldChar w:fldCharType="begin"/>
      </w:r>
      <w:r>
        <w:instrText xml:space="preserve"> PAGEREF _Toc515632650 \h </w:instrText>
      </w:r>
      <w:r>
        <w:fldChar w:fldCharType="separate"/>
      </w:r>
      <w:r w:rsidR="00F53F2B">
        <w:t>24</w:t>
      </w:r>
      <w:r>
        <w:fldChar w:fldCharType="end"/>
      </w:r>
    </w:p>
    <w:p w14:paraId="06339EC0" w14:textId="77777777" w:rsidR="00A732E6" w:rsidRDefault="00A732E6">
      <w:pPr>
        <w:pStyle w:val="TOC2"/>
        <w:tabs>
          <w:tab w:val="left" w:pos="1134"/>
        </w:tabs>
        <w:rPr>
          <w:rFonts w:asciiTheme="minorHAnsi" w:eastAsiaTheme="minorEastAsia" w:hAnsiTheme="minorHAnsi" w:cstheme="minorBidi"/>
          <w:szCs w:val="22"/>
          <w:lang w:val="en-AU"/>
        </w:rPr>
      </w:pPr>
      <w:r>
        <w:t>3.9.</w:t>
      </w:r>
      <w:r>
        <w:rPr>
          <w:rFonts w:asciiTheme="minorHAnsi" w:eastAsiaTheme="minorEastAsia" w:hAnsiTheme="minorHAnsi" w:cstheme="minorBidi"/>
          <w:szCs w:val="22"/>
          <w:lang w:val="en-AU"/>
        </w:rPr>
        <w:tab/>
      </w:r>
      <w:r>
        <w:t>Changes in Program activities since 2011</w:t>
      </w:r>
      <w:r>
        <w:tab/>
      </w:r>
      <w:r>
        <w:fldChar w:fldCharType="begin"/>
      </w:r>
      <w:r>
        <w:instrText xml:space="preserve"> PAGEREF _Toc515632651 \h </w:instrText>
      </w:r>
      <w:r>
        <w:fldChar w:fldCharType="separate"/>
      </w:r>
      <w:r w:rsidR="00F53F2B">
        <w:t>25</w:t>
      </w:r>
      <w:r>
        <w:fldChar w:fldCharType="end"/>
      </w:r>
    </w:p>
    <w:p w14:paraId="055DEA9E" w14:textId="77777777" w:rsidR="00A732E6" w:rsidRDefault="00A732E6">
      <w:pPr>
        <w:pStyle w:val="TOC2"/>
        <w:tabs>
          <w:tab w:val="left" w:pos="1843"/>
        </w:tabs>
        <w:rPr>
          <w:rFonts w:asciiTheme="minorHAnsi" w:eastAsiaTheme="minorEastAsia" w:hAnsiTheme="minorHAnsi" w:cstheme="minorBidi"/>
          <w:szCs w:val="22"/>
          <w:lang w:val="en-AU"/>
        </w:rPr>
      </w:pPr>
      <w:r w:rsidRPr="0078329B">
        <w:rPr>
          <w:lang w:val="en-US"/>
        </w:rPr>
        <w:t>3.10.</w:t>
      </w:r>
      <w:r>
        <w:rPr>
          <w:rFonts w:asciiTheme="minorHAnsi" w:eastAsiaTheme="minorEastAsia" w:hAnsiTheme="minorHAnsi" w:cstheme="minorBidi"/>
          <w:szCs w:val="22"/>
          <w:lang w:val="en-AU"/>
        </w:rPr>
        <w:tab/>
      </w:r>
      <w:r w:rsidRPr="0078329B">
        <w:rPr>
          <w:lang w:val="en-US"/>
        </w:rPr>
        <w:t>Key enablers and barriers to implementation</w:t>
      </w:r>
      <w:r>
        <w:tab/>
      </w:r>
      <w:r>
        <w:fldChar w:fldCharType="begin"/>
      </w:r>
      <w:r>
        <w:instrText xml:space="preserve"> PAGEREF _Toc515632652 \h </w:instrText>
      </w:r>
      <w:r>
        <w:fldChar w:fldCharType="separate"/>
      </w:r>
      <w:r w:rsidR="00F53F2B">
        <w:t>26</w:t>
      </w:r>
      <w:r>
        <w:fldChar w:fldCharType="end"/>
      </w:r>
    </w:p>
    <w:p w14:paraId="7EFE7215" w14:textId="77777777" w:rsidR="00A732E6" w:rsidRDefault="00A732E6">
      <w:pPr>
        <w:pStyle w:val="TOC2"/>
        <w:tabs>
          <w:tab w:val="left" w:pos="1843"/>
        </w:tabs>
        <w:rPr>
          <w:rFonts w:asciiTheme="minorHAnsi" w:eastAsiaTheme="minorEastAsia" w:hAnsiTheme="minorHAnsi" w:cstheme="minorBidi"/>
          <w:szCs w:val="22"/>
          <w:lang w:val="en-AU"/>
        </w:rPr>
      </w:pPr>
      <w:r>
        <w:t>3.11.</w:t>
      </w:r>
      <w:r>
        <w:rPr>
          <w:rFonts w:asciiTheme="minorHAnsi" w:eastAsiaTheme="minorEastAsia" w:hAnsiTheme="minorHAnsi" w:cstheme="minorBidi"/>
          <w:szCs w:val="22"/>
          <w:lang w:val="en-AU"/>
        </w:rPr>
        <w:tab/>
      </w:r>
      <w:r>
        <w:t>Summary of findings</w:t>
      </w:r>
      <w:r>
        <w:tab/>
      </w:r>
      <w:r>
        <w:fldChar w:fldCharType="begin"/>
      </w:r>
      <w:r>
        <w:instrText xml:space="preserve"> PAGEREF _Toc515632653 \h </w:instrText>
      </w:r>
      <w:r>
        <w:fldChar w:fldCharType="separate"/>
      </w:r>
      <w:r w:rsidR="00F53F2B">
        <w:t>27</w:t>
      </w:r>
      <w:r>
        <w:fldChar w:fldCharType="end"/>
      </w:r>
    </w:p>
    <w:p w14:paraId="026B82CC" w14:textId="77777777" w:rsidR="00A732E6" w:rsidRDefault="00A732E6">
      <w:pPr>
        <w:pStyle w:val="TOC1"/>
        <w:rPr>
          <w:rFonts w:asciiTheme="minorHAnsi" w:eastAsiaTheme="minorEastAsia" w:hAnsiTheme="minorHAnsi" w:cstheme="minorBidi"/>
          <w:b w:val="0"/>
          <w:color w:val="auto"/>
          <w:lang w:val="en-AU"/>
        </w:rPr>
      </w:pPr>
      <w:r>
        <w:t>4.</w:t>
      </w:r>
      <w:r>
        <w:rPr>
          <w:rFonts w:asciiTheme="minorHAnsi" w:eastAsiaTheme="minorEastAsia" w:hAnsiTheme="minorHAnsi" w:cstheme="minorBidi"/>
          <w:b w:val="0"/>
          <w:color w:val="auto"/>
          <w:lang w:val="en-AU"/>
        </w:rPr>
        <w:tab/>
      </w:r>
      <w:r w:rsidRPr="0078329B">
        <w:rPr>
          <w:lang w:val="en-AU"/>
        </w:rPr>
        <w:t>Appropriateness of the PICAC program</w:t>
      </w:r>
      <w:r>
        <w:tab/>
      </w:r>
      <w:r>
        <w:fldChar w:fldCharType="begin"/>
      </w:r>
      <w:r>
        <w:instrText xml:space="preserve"> PAGEREF _Toc515632654 \h </w:instrText>
      </w:r>
      <w:r>
        <w:fldChar w:fldCharType="separate"/>
      </w:r>
      <w:r w:rsidR="00F53F2B">
        <w:t>29</w:t>
      </w:r>
      <w:r>
        <w:fldChar w:fldCharType="end"/>
      </w:r>
    </w:p>
    <w:p w14:paraId="718586A0" w14:textId="77777777" w:rsidR="00A732E6" w:rsidRDefault="00A732E6">
      <w:pPr>
        <w:pStyle w:val="TOC2"/>
        <w:tabs>
          <w:tab w:val="left" w:pos="1134"/>
        </w:tabs>
        <w:rPr>
          <w:rFonts w:asciiTheme="minorHAnsi" w:eastAsiaTheme="minorEastAsia" w:hAnsiTheme="minorHAnsi" w:cstheme="minorBidi"/>
          <w:szCs w:val="22"/>
          <w:lang w:val="en-AU"/>
        </w:rPr>
      </w:pPr>
      <w:r>
        <w:t>4.1.</w:t>
      </w:r>
      <w:r>
        <w:rPr>
          <w:rFonts w:asciiTheme="minorHAnsi" w:eastAsiaTheme="minorEastAsia" w:hAnsiTheme="minorHAnsi" w:cstheme="minorBidi"/>
          <w:szCs w:val="22"/>
          <w:lang w:val="en-AU"/>
        </w:rPr>
        <w:tab/>
      </w:r>
      <w:r>
        <w:t>Introduction</w:t>
      </w:r>
      <w:r>
        <w:tab/>
      </w:r>
      <w:r>
        <w:fldChar w:fldCharType="begin"/>
      </w:r>
      <w:r>
        <w:instrText xml:space="preserve"> PAGEREF _Toc515632655 \h </w:instrText>
      </w:r>
      <w:r>
        <w:fldChar w:fldCharType="separate"/>
      </w:r>
      <w:r w:rsidR="00F53F2B">
        <w:t>30</w:t>
      </w:r>
      <w:r>
        <w:fldChar w:fldCharType="end"/>
      </w:r>
    </w:p>
    <w:p w14:paraId="2A8AA303" w14:textId="77777777" w:rsidR="00A732E6" w:rsidRDefault="00A732E6">
      <w:pPr>
        <w:pStyle w:val="TOC2"/>
        <w:tabs>
          <w:tab w:val="left" w:pos="1134"/>
        </w:tabs>
        <w:rPr>
          <w:rFonts w:asciiTheme="minorHAnsi" w:eastAsiaTheme="minorEastAsia" w:hAnsiTheme="minorHAnsi" w:cstheme="minorBidi"/>
          <w:szCs w:val="22"/>
          <w:lang w:val="en-AU"/>
        </w:rPr>
      </w:pPr>
      <w:r>
        <w:t>4.2.</w:t>
      </w:r>
      <w:r>
        <w:rPr>
          <w:rFonts w:asciiTheme="minorHAnsi" w:eastAsiaTheme="minorEastAsia" w:hAnsiTheme="minorHAnsi" w:cstheme="minorBidi"/>
          <w:szCs w:val="22"/>
          <w:lang w:val="en-AU"/>
        </w:rPr>
        <w:tab/>
      </w:r>
      <w:r>
        <w:t>Alignment with aged care policies and reform</w:t>
      </w:r>
      <w:r>
        <w:tab/>
      </w:r>
      <w:r>
        <w:fldChar w:fldCharType="begin"/>
      </w:r>
      <w:r>
        <w:instrText xml:space="preserve"> PAGEREF _Toc515632656 \h </w:instrText>
      </w:r>
      <w:r>
        <w:fldChar w:fldCharType="separate"/>
      </w:r>
      <w:r w:rsidR="00F53F2B">
        <w:t>30</w:t>
      </w:r>
      <w:r>
        <w:fldChar w:fldCharType="end"/>
      </w:r>
    </w:p>
    <w:p w14:paraId="239C7073" w14:textId="77777777" w:rsidR="00A732E6" w:rsidRDefault="00A732E6">
      <w:pPr>
        <w:pStyle w:val="TOC2"/>
        <w:tabs>
          <w:tab w:val="left" w:pos="1134"/>
        </w:tabs>
        <w:rPr>
          <w:rFonts w:asciiTheme="minorHAnsi" w:eastAsiaTheme="minorEastAsia" w:hAnsiTheme="minorHAnsi" w:cstheme="minorBidi"/>
          <w:szCs w:val="22"/>
          <w:lang w:val="en-AU"/>
        </w:rPr>
      </w:pPr>
      <w:r>
        <w:t>4.3.</w:t>
      </w:r>
      <w:r>
        <w:rPr>
          <w:rFonts w:asciiTheme="minorHAnsi" w:eastAsiaTheme="minorEastAsia" w:hAnsiTheme="minorHAnsi" w:cstheme="minorBidi"/>
          <w:szCs w:val="22"/>
          <w:lang w:val="en-AU"/>
        </w:rPr>
        <w:tab/>
      </w:r>
      <w:r>
        <w:t>Linkages with other aged care programs</w:t>
      </w:r>
      <w:r>
        <w:tab/>
      </w:r>
      <w:r>
        <w:fldChar w:fldCharType="begin"/>
      </w:r>
      <w:r>
        <w:instrText xml:space="preserve"> PAGEREF _Toc515632657 \h </w:instrText>
      </w:r>
      <w:r>
        <w:fldChar w:fldCharType="separate"/>
      </w:r>
      <w:r w:rsidR="00F53F2B">
        <w:t>31</w:t>
      </w:r>
      <w:r>
        <w:fldChar w:fldCharType="end"/>
      </w:r>
    </w:p>
    <w:p w14:paraId="4392B4C2" w14:textId="77777777" w:rsidR="00A732E6" w:rsidRDefault="00A732E6">
      <w:pPr>
        <w:pStyle w:val="TOC2"/>
        <w:tabs>
          <w:tab w:val="left" w:pos="1134"/>
        </w:tabs>
        <w:rPr>
          <w:rFonts w:asciiTheme="minorHAnsi" w:eastAsiaTheme="minorEastAsia" w:hAnsiTheme="minorHAnsi" w:cstheme="minorBidi"/>
          <w:szCs w:val="22"/>
          <w:lang w:val="en-AU"/>
        </w:rPr>
      </w:pPr>
      <w:r>
        <w:t>4.4.</w:t>
      </w:r>
      <w:r>
        <w:rPr>
          <w:rFonts w:asciiTheme="minorHAnsi" w:eastAsiaTheme="minorEastAsia" w:hAnsiTheme="minorHAnsi" w:cstheme="minorBidi"/>
          <w:szCs w:val="22"/>
          <w:lang w:val="en-AU"/>
        </w:rPr>
        <w:tab/>
      </w:r>
      <w:r>
        <w:t>PICAC program gaps</w:t>
      </w:r>
      <w:r>
        <w:tab/>
      </w:r>
      <w:r>
        <w:fldChar w:fldCharType="begin"/>
      </w:r>
      <w:r>
        <w:instrText xml:space="preserve"> PAGEREF _Toc515632658 \h </w:instrText>
      </w:r>
      <w:r>
        <w:fldChar w:fldCharType="separate"/>
      </w:r>
      <w:r w:rsidR="00F53F2B">
        <w:t>32</w:t>
      </w:r>
      <w:r>
        <w:fldChar w:fldCharType="end"/>
      </w:r>
    </w:p>
    <w:p w14:paraId="6E2D4D2B" w14:textId="77777777" w:rsidR="00A732E6" w:rsidRDefault="00A732E6">
      <w:pPr>
        <w:pStyle w:val="TOC2"/>
        <w:tabs>
          <w:tab w:val="left" w:pos="1134"/>
        </w:tabs>
        <w:rPr>
          <w:rFonts w:asciiTheme="minorHAnsi" w:eastAsiaTheme="minorEastAsia" w:hAnsiTheme="minorHAnsi" w:cstheme="minorBidi"/>
          <w:szCs w:val="22"/>
          <w:lang w:val="en-AU"/>
        </w:rPr>
      </w:pPr>
      <w:r>
        <w:t>4.5.</w:t>
      </w:r>
      <w:r>
        <w:rPr>
          <w:rFonts w:asciiTheme="minorHAnsi" w:eastAsiaTheme="minorEastAsia" w:hAnsiTheme="minorHAnsi" w:cstheme="minorBidi"/>
          <w:szCs w:val="22"/>
          <w:lang w:val="en-AU"/>
        </w:rPr>
        <w:tab/>
      </w:r>
      <w:r>
        <w:t>Summary of findings</w:t>
      </w:r>
      <w:r>
        <w:tab/>
      </w:r>
      <w:r>
        <w:fldChar w:fldCharType="begin"/>
      </w:r>
      <w:r>
        <w:instrText xml:space="preserve"> PAGEREF _Toc515632659 \h </w:instrText>
      </w:r>
      <w:r>
        <w:fldChar w:fldCharType="separate"/>
      </w:r>
      <w:r w:rsidR="00F53F2B">
        <w:t>32</w:t>
      </w:r>
      <w:r>
        <w:fldChar w:fldCharType="end"/>
      </w:r>
    </w:p>
    <w:p w14:paraId="5AF64A87" w14:textId="77777777" w:rsidR="00A732E6" w:rsidRDefault="00A732E6">
      <w:pPr>
        <w:pStyle w:val="TOC1"/>
        <w:rPr>
          <w:rFonts w:asciiTheme="minorHAnsi" w:eastAsiaTheme="minorEastAsia" w:hAnsiTheme="minorHAnsi" w:cstheme="minorBidi"/>
          <w:b w:val="0"/>
          <w:color w:val="auto"/>
          <w:lang w:val="en-AU"/>
        </w:rPr>
      </w:pPr>
      <w:r>
        <w:t>5.</w:t>
      </w:r>
      <w:r>
        <w:rPr>
          <w:rFonts w:asciiTheme="minorHAnsi" w:eastAsiaTheme="minorEastAsia" w:hAnsiTheme="minorHAnsi" w:cstheme="minorBidi"/>
          <w:b w:val="0"/>
          <w:color w:val="auto"/>
          <w:lang w:val="en-AU"/>
        </w:rPr>
        <w:tab/>
      </w:r>
      <w:r w:rsidRPr="0078329B">
        <w:rPr>
          <w:lang w:val="en-AU"/>
        </w:rPr>
        <w:t>PICAC program impact</w:t>
      </w:r>
      <w:r>
        <w:tab/>
      </w:r>
      <w:r>
        <w:fldChar w:fldCharType="begin"/>
      </w:r>
      <w:r>
        <w:instrText xml:space="preserve"> PAGEREF _Toc515632660 \h </w:instrText>
      </w:r>
      <w:r>
        <w:fldChar w:fldCharType="separate"/>
      </w:r>
      <w:r w:rsidR="00F53F2B">
        <w:t>34</w:t>
      </w:r>
      <w:r>
        <w:fldChar w:fldCharType="end"/>
      </w:r>
    </w:p>
    <w:p w14:paraId="35960A11" w14:textId="77777777" w:rsidR="00A732E6" w:rsidRDefault="00A732E6">
      <w:pPr>
        <w:pStyle w:val="TOC2"/>
        <w:tabs>
          <w:tab w:val="left" w:pos="1134"/>
        </w:tabs>
        <w:rPr>
          <w:rFonts w:asciiTheme="minorHAnsi" w:eastAsiaTheme="minorEastAsia" w:hAnsiTheme="minorHAnsi" w:cstheme="minorBidi"/>
          <w:szCs w:val="22"/>
          <w:lang w:val="en-AU"/>
        </w:rPr>
      </w:pPr>
      <w:r>
        <w:t>5.1.</w:t>
      </w:r>
      <w:r>
        <w:rPr>
          <w:rFonts w:asciiTheme="minorHAnsi" w:eastAsiaTheme="minorEastAsia" w:hAnsiTheme="minorHAnsi" w:cstheme="minorBidi"/>
          <w:szCs w:val="22"/>
          <w:lang w:val="en-AU"/>
        </w:rPr>
        <w:tab/>
      </w:r>
      <w:r>
        <w:t>Introduction</w:t>
      </w:r>
      <w:r>
        <w:tab/>
      </w:r>
      <w:r>
        <w:fldChar w:fldCharType="begin"/>
      </w:r>
      <w:r>
        <w:instrText xml:space="preserve"> PAGEREF _Toc515632661 \h </w:instrText>
      </w:r>
      <w:r>
        <w:fldChar w:fldCharType="separate"/>
      </w:r>
      <w:r w:rsidR="00F53F2B">
        <w:t>35</w:t>
      </w:r>
      <w:r>
        <w:fldChar w:fldCharType="end"/>
      </w:r>
    </w:p>
    <w:p w14:paraId="580CECAA" w14:textId="77777777" w:rsidR="00A732E6" w:rsidRDefault="00A732E6">
      <w:pPr>
        <w:pStyle w:val="TOC2"/>
        <w:tabs>
          <w:tab w:val="left" w:pos="1134"/>
        </w:tabs>
        <w:rPr>
          <w:rFonts w:asciiTheme="minorHAnsi" w:eastAsiaTheme="minorEastAsia" w:hAnsiTheme="minorHAnsi" w:cstheme="minorBidi"/>
          <w:szCs w:val="22"/>
          <w:lang w:val="en-AU"/>
        </w:rPr>
      </w:pPr>
      <w:r>
        <w:t>5.2.</w:t>
      </w:r>
      <w:r>
        <w:rPr>
          <w:rFonts w:asciiTheme="minorHAnsi" w:eastAsiaTheme="minorEastAsia" w:hAnsiTheme="minorHAnsi" w:cstheme="minorBidi"/>
          <w:szCs w:val="22"/>
          <w:lang w:val="en-AU"/>
        </w:rPr>
        <w:tab/>
      </w:r>
      <w:r>
        <w:t>Impact on aged care providers</w:t>
      </w:r>
      <w:r>
        <w:tab/>
      </w:r>
      <w:r>
        <w:fldChar w:fldCharType="begin"/>
      </w:r>
      <w:r>
        <w:instrText xml:space="preserve"> PAGEREF _Toc515632662 \h </w:instrText>
      </w:r>
      <w:r>
        <w:fldChar w:fldCharType="separate"/>
      </w:r>
      <w:r w:rsidR="00F53F2B">
        <w:t>35</w:t>
      </w:r>
      <w:r>
        <w:fldChar w:fldCharType="end"/>
      </w:r>
    </w:p>
    <w:p w14:paraId="02E02255" w14:textId="77777777" w:rsidR="00A732E6" w:rsidRDefault="00A732E6">
      <w:pPr>
        <w:pStyle w:val="TOC2"/>
        <w:tabs>
          <w:tab w:val="left" w:pos="1134"/>
        </w:tabs>
        <w:rPr>
          <w:rFonts w:asciiTheme="minorHAnsi" w:eastAsiaTheme="minorEastAsia" w:hAnsiTheme="minorHAnsi" w:cstheme="minorBidi"/>
          <w:szCs w:val="22"/>
          <w:lang w:val="en-AU"/>
        </w:rPr>
      </w:pPr>
      <w:r>
        <w:t>5.3.</w:t>
      </w:r>
      <w:r>
        <w:rPr>
          <w:rFonts w:asciiTheme="minorHAnsi" w:eastAsiaTheme="minorEastAsia" w:hAnsiTheme="minorHAnsi" w:cstheme="minorBidi"/>
          <w:szCs w:val="22"/>
          <w:lang w:val="en-AU"/>
        </w:rPr>
        <w:tab/>
      </w:r>
      <w:r>
        <w:t>Impact on CALD communities</w:t>
      </w:r>
      <w:r>
        <w:tab/>
      </w:r>
      <w:r>
        <w:fldChar w:fldCharType="begin"/>
      </w:r>
      <w:r>
        <w:instrText xml:space="preserve"> PAGEREF _Toc515632663 \h </w:instrText>
      </w:r>
      <w:r>
        <w:fldChar w:fldCharType="separate"/>
      </w:r>
      <w:r w:rsidR="00F53F2B">
        <w:t>36</w:t>
      </w:r>
      <w:r>
        <w:fldChar w:fldCharType="end"/>
      </w:r>
    </w:p>
    <w:p w14:paraId="6B91D1EC" w14:textId="77777777" w:rsidR="00A732E6" w:rsidRDefault="00A732E6">
      <w:pPr>
        <w:pStyle w:val="TOC2"/>
        <w:tabs>
          <w:tab w:val="left" w:pos="1134"/>
        </w:tabs>
        <w:rPr>
          <w:rFonts w:asciiTheme="minorHAnsi" w:eastAsiaTheme="minorEastAsia" w:hAnsiTheme="minorHAnsi" w:cstheme="minorBidi"/>
          <w:szCs w:val="22"/>
          <w:lang w:val="en-AU"/>
        </w:rPr>
      </w:pPr>
      <w:r>
        <w:t>5.4.</w:t>
      </w:r>
      <w:r>
        <w:rPr>
          <w:rFonts w:asciiTheme="minorHAnsi" w:eastAsiaTheme="minorEastAsia" w:hAnsiTheme="minorHAnsi" w:cstheme="minorBidi"/>
          <w:szCs w:val="22"/>
          <w:lang w:val="en-AU"/>
        </w:rPr>
        <w:tab/>
      </w:r>
      <w:r>
        <w:t>Suggestions for improvement</w:t>
      </w:r>
      <w:r>
        <w:tab/>
      </w:r>
      <w:r>
        <w:fldChar w:fldCharType="begin"/>
      </w:r>
      <w:r>
        <w:instrText xml:space="preserve"> PAGEREF _Toc515632664 \h </w:instrText>
      </w:r>
      <w:r>
        <w:fldChar w:fldCharType="separate"/>
      </w:r>
      <w:r w:rsidR="00F53F2B">
        <w:t>37</w:t>
      </w:r>
      <w:r>
        <w:fldChar w:fldCharType="end"/>
      </w:r>
    </w:p>
    <w:p w14:paraId="542F29AC" w14:textId="77777777" w:rsidR="00A732E6" w:rsidRDefault="00A732E6">
      <w:pPr>
        <w:pStyle w:val="TOC2"/>
        <w:tabs>
          <w:tab w:val="left" w:pos="1134"/>
        </w:tabs>
        <w:rPr>
          <w:rFonts w:asciiTheme="minorHAnsi" w:eastAsiaTheme="minorEastAsia" w:hAnsiTheme="minorHAnsi" w:cstheme="minorBidi"/>
          <w:szCs w:val="22"/>
          <w:lang w:val="en-AU"/>
        </w:rPr>
      </w:pPr>
      <w:r>
        <w:t>5.5.</w:t>
      </w:r>
      <w:r>
        <w:rPr>
          <w:rFonts w:asciiTheme="minorHAnsi" w:eastAsiaTheme="minorEastAsia" w:hAnsiTheme="minorHAnsi" w:cstheme="minorBidi"/>
          <w:szCs w:val="22"/>
          <w:lang w:val="en-AU"/>
        </w:rPr>
        <w:tab/>
      </w:r>
      <w:r>
        <w:t>Summary of findings</w:t>
      </w:r>
      <w:r>
        <w:tab/>
      </w:r>
      <w:r>
        <w:fldChar w:fldCharType="begin"/>
      </w:r>
      <w:r>
        <w:instrText xml:space="preserve"> PAGEREF _Toc515632665 \h </w:instrText>
      </w:r>
      <w:r>
        <w:fldChar w:fldCharType="separate"/>
      </w:r>
      <w:r w:rsidR="00F53F2B">
        <w:t>40</w:t>
      </w:r>
      <w:r>
        <w:fldChar w:fldCharType="end"/>
      </w:r>
    </w:p>
    <w:p w14:paraId="305E7B49" w14:textId="77777777" w:rsidR="00A732E6" w:rsidRDefault="00A732E6">
      <w:pPr>
        <w:pStyle w:val="TOC1"/>
        <w:rPr>
          <w:rFonts w:asciiTheme="minorHAnsi" w:eastAsiaTheme="minorEastAsia" w:hAnsiTheme="minorHAnsi" w:cstheme="minorBidi"/>
          <w:b w:val="0"/>
          <w:color w:val="auto"/>
          <w:lang w:val="en-AU"/>
        </w:rPr>
      </w:pPr>
      <w:r>
        <w:t>6.</w:t>
      </w:r>
      <w:r>
        <w:rPr>
          <w:rFonts w:asciiTheme="minorHAnsi" w:eastAsiaTheme="minorEastAsia" w:hAnsiTheme="minorHAnsi" w:cstheme="minorBidi"/>
          <w:b w:val="0"/>
          <w:color w:val="auto"/>
          <w:lang w:val="en-AU"/>
        </w:rPr>
        <w:tab/>
      </w:r>
      <w:r w:rsidRPr="0078329B">
        <w:rPr>
          <w:lang w:val="en-AU"/>
        </w:rPr>
        <w:t>Conclusions</w:t>
      </w:r>
      <w:r>
        <w:tab/>
      </w:r>
      <w:r>
        <w:fldChar w:fldCharType="begin"/>
      </w:r>
      <w:r>
        <w:instrText xml:space="preserve"> PAGEREF _Toc515632666 \h </w:instrText>
      </w:r>
      <w:r>
        <w:fldChar w:fldCharType="separate"/>
      </w:r>
      <w:r w:rsidR="00F53F2B">
        <w:t>42</w:t>
      </w:r>
      <w:r>
        <w:fldChar w:fldCharType="end"/>
      </w:r>
    </w:p>
    <w:p w14:paraId="33AC6428" w14:textId="77777777" w:rsidR="00A732E6" w:rsidRDefault="00A732E6">
      <w:pPr>
        <w:pStyle w:val="TOC1"/>
        <w:rPr>
          <w:rFonts w:asciiTheme="minorHAnsi" w:eastAsiaTheme="minorEastAsia" w:hAnsiTheme="minorHAnsi" w:cstheme="minorBidi"/>
          <w:b w:val="0"/>
          <w:color w:val="auto"/>
          <w:lang w:val="en-AU"/>
        </w:rPr>
      </w:pPr>
      <w:r w:rsidRPr="0078329B">
        <w:t>Appendix A.</w:t>
      </w:r>
      <w:r>
        <w:rPr>
          <w:rFonts w:asciiTheme="minorHAnsi" w:eastAsiaTheme="minorEastAsia" w:hAnsiTheme="minorHAnsi" w:cstheme="minorBidi"/>
          <w:b w:val="0"/>
          <w:color w:val="auto"/>
          <w:lang w:val="en-AU"/>
        </w:rPr>
        <w:tab/>
      </w:r>
      <w:r>
        <w:t>Service model profiles</w:t>
      </w:r>
      <w:r>
        <w:tab/>
      </w:r>
      <w:r>
        <w:fldChar w:fldCharType="begin"/>
      </w:r>
      <w:r>
        <w:instrText xml:space="preserve"> PAGEREF _Toc515632667 \h </w:instrText>
      </w:r>
      <w:r>
        <w:fldChar w:fldCharType="separate"/>
      </w:r>
      <w:r w:rsidR="00F53F2B">
        <w:t>44</w:t>
      </w:r>
      <w:r>
        <w:fldChar w:fldCharType="end"/>
      </w:r>
    </w:p>
    <w:p w14:paraId="778B14B1" w14:textId="77777777" w:rsidR="00A732E6" w:rsidRDefault="00A732E6">
      <w:pPr>
        <w:pStyle w:val="TOC1"/>
        <w:rPr>
          <w:rFonts w:asciiTheme="minorHAnsi" w:eastAsiaTheme="minorEastAsia" w:hAnsiTheme="minorHAnsi" w:cstheme="minorBidi"/>
          <w:b w:val="0"/>
          <w:color w:val="auto"/>
          <w:lang w:val="en-AU"/>
        </w:rPr>
      </w:pPr>
      <w:r w:rsidRPr="0078329B">
        <w:t>Appendix B.</w:t>
      </w:r>
      <w:r>
        <w:rPr>
          <w:rFonts w:asciiTheme="minorHAnsi" w:eastAsiaTheme="minorEastAsia" w:hAnsiTheme="minorHAnsi" w:cstheme="minorBidi"/>
          <w:b w:val="0"/>
          <w:color w:val="auto"/>
          <w:lang w:val="en-AU"/>
        </w:rPr>
        <w:tab/>
      </w:r>
      <w:r w:rsidRPr="0078329B">
        <w:rPr>
          <w:lang w:val="en-AU"/>
        </w:rPr>
        <w:t>Consultation paper findings</w:t>
      </w:r>
      <w:r>
        <w:tab/>
      </w:r>
      <w:r>
        <w:fldChar w:fldCharType="begin"/>
      </w:r>
      <w:r>
        <w:instrText xml:space="preserve"> PAGEREF _Toc515632668 \h </w:instrText>
      </w:r>
      <w:r>
        <w:fldChar w:fldCharType="separate"/>
      </w:r>
      <w:r w:rsidR="00F53F2B">
        <w:t>66</w:t>
      </w:r>
      <w:r>
        <w:fldChar w:fldCharType="end"/>
      </w:r>
    </w:p>
    <w:p w14:paraId="2DA5B30D" w14:textId="77777777" w:rsidR="00A732E6" w:rsidRDefault="00A732E6">
      <w:pPr>
        <w:pStyle w:val="TOC1"/>
        <w:rPr>
          <w:rFonts w:asciiTheme="minorHAnsi" w:eastAsiaTheme="minorEastAsia" w:hAnsiTheme="minorHAnsi" w:cstheme="minorBidi"/>
          <w:b w:val="0"/>
          <w:color w:val="auto"/>
          <w:lang w:val="en-AU"/>
        </w:rPr>
      </w:pPr>
      <w:r w:rsidRPr="0078329B">
        <w:t>Appendix C.</w:t>
      </w:r>
      <w:r>
        <w:rPr>
          <w:rFonts w:asciiTheme="minorHAnsi" w:eastAsiaTheme="minorEastAsia" w:hAnsiTheme="minorHAnsi" w:cstheme="minorBidi"/>
          <w:b w:val="0"/>
          <w:color w:val="auto"/>
          <w:lang w:val="en-AU"/>
        </w:rPr>
        <w:tab/>
      </w:r>
      <w:r w:rsidRPr="0078329B">
        <w:rPr>
          <w:lang w:val="en-AU"/>
        </w:rPr>
        <w:t>Consultation paper</w:t>
      </w:r>
      <w:r>
        <w:tab/>
      </w:r>
      <w:r>
        <w:fldChar w:fldCharType="begin"/>
      </w:r>
      <w:r>
        <w:instrText xml:space="preserve"> PAGEREF _Toc515632669 \h </w:instrText>
      </w:r>
      <w:r>
        <w:fldChar w:fldCharType="separate"/>
      </w:r>
      <w:r w:rsidR="00F53F2B">
        <w:t>71</w:t>
      </w:r>
      <w:r>
        <w:fldChar w:fldCharType="end"/>
      </w:r>
    </w:p>
    <w:p w14:paraId="48D2D12A" w14:textId="77777777" w:rsidR="00A732E6" w:rsidRDefault="00A732E6">
      <w:pPr>
        <w:pStyle w:val="TOC1"/>
        <w:rPr>
          <w:rFonts w:asciiTheme="minorHAnsi" w:eastAsiaTheme="minorEastAsia" w:hAnsiTheme="minorHAnsi" w:cstheme="minorBidi"/>
          <w:b w:val="0"/>
          <w:color w:val="auto"/>
          <w:lang w:val="en-AU"/>
        </w:rPr>
      </w:pPr>
      <w:r w:rsidRPr="0078329B">
        <w:t>Appendix D.</w:t>
      </w:r>
      <w:r>
        <w:rPr>
          <w:rFonts w:asciiTheme="minorHAnsi" w:eastAsiaTheme="minorEastAsia" w:hAnsiTheme="minorHAnsi" w:cstheme="minorBidi"/>
          <w:b w:val="0"/>
          <w:color w:val="auto"/>
          <w:lang w:val="en-AU"/>
        </w:rPr>
        <w:tab/>
      </w:r>
      <w:r w:rsidRPr="0078329B">
        <w:rPr>
          <w:lang w:val="en-AU"/>
        </w:rPr>
        <w:t>References</w:t>
      </w:r>
      <w:r>
        <w:tab/>
      </w:r>
      <w:r>
        <w:fldChar w:fldCharType="begin"/>
      </w:r>
      <w:r>
        <w:instrText xml:space="preserve"> PAGEREF _Toc515632670 \h </w:instrText>
      </w:r>
      <w:r>
        <w:fldChar w:fldCharType="separate"/>
      </w:r>
      <w:r w:rsidR="00F53F2B">
        <w:t>77</w:t>
      </w:r>
      <w:r>
        <w:fldChar w:fldCharType="end"/>
      </w:r>
    </w:p>
    <w:p w14:paraId="5E141280" w14:textId="77777777" w:rsidR="00EB056E" w:rsidRDefault="009B184C" w:rsidP="00284FC6">
      <w:pPr>
        <w:ind w:right="-143"/>
      </w:pPr>
      <w:r>
        <w:rPr>
          <w:noProof/>
        </w:rPr>
        <w:fldChar w:fldCharType="end"/>
      </w:r>
    </w:p>
    <w:p w14:paraId="43169A22" w14:textId="10B7551B" w:rsidR="00EB056E" w:rsidRDefault="00EB056E" w:rsidP="00EE2029">
      <w:pPr>
        <w:pStyle w:val="TOCHeading2"/>
      </w:pPr>
      <w:bookmarkStart w:id="1" w:name="_Toc399928791"/>
      <w:r w:rsidRPr="00900E2D">
        <w:t xml:space="preserve">List of </w:t>
      </w:r>
      <w:r w:rsidR="00BD7187">
        <w:t>t</w:t>
      </w:r>
      <w:r w:rsidRPr="003437A4">
        <w:t>ables</w:t>
      </w:r>
      <w:bookmarkEnd w:id="1"/>
    </w:p>
    <w:p w14:paraId="30A9FCAB" w14:textId="77777777" w:rsidR="00A732E6" w:rsidRDefault="009A2C56">
      <w:pPr>
        <w:pStyle w:val="TableofFigures"/>
        <w:rPr>
          <w:rFonts w:asciiTheme="minorHAnsi" w:eastAsiaTheme="minorEastAsia" w:hAnsiTheme="minorHAnsi" w:cstheme="minorBidi"/>
          <w:noProof/>
          <w:lang w:val="en-AU" w:eastAsia="en-AU"/>
        </w:rPr>
      </w:pPr>
      <w:r>
        <w:fldChar w:fldCharType="begin"/>
      </w:r>
      <w:r>
        <w:instrText xml:space="preserve"> TOC \f T \h \z \c "Table" </w:instrText>
      </w:r>
      <w:r>
        <w:fldChar w:fldCharType="separate"/>
      </w:r>
      <w:hyperlink w:anchor="_Toc515632671" w:history="1">
        <w:r w:rsidR="00A732E6" w:rsidRPr="00B94D76">
          <w:rPr>
            <w:rStyle w:val="Hyperlink"/>
          </w:rPr>
          <w:t xml:space="preserve">Table </w:t>
        </w:r>
        <w:r w:rsidR="00A732E6" w:rsidRPr="00B94D76">
          <w:rPr>
            <w:rStyle w:val="Hyperlink"/>
            <w:rFonts w:hint="eastAsia"/>
            <w:cs/>
          </w:rPr>
          <w:t>‎</w:t>
        </w:r>
        <w:r w:rsidR="00A732E6" w:rsidRPr="00B94D76">
          <w:rPr>
            <w:rStyle w:val="Hyperlink"/>
          </w:rPr>
          <w:t>2</w:t>
        </w:r>
        <w:r w:rsidR="00A732E6" w:rsidRPr="00B94D76">
          <w:rPr>
            <w:rStyle w:val="Hyperlink"/>
          </w:rPr>
          <w:noBreakHyphen/>
          <w:t>1: PICAC providers in each jurisdiction, program tenure and funding (2017-18)</w:t>
        </w:r>
        <w:r w:rsidR="00A732E6">
          <w:rPr>
            <w:noProof/>
            <w:webHidden/>
          </w:rPr>
          <w:tab/>
        </w:r>
        <w:r w:rsidR="00A732E6">
          <w:rPr>
            <w:noProof/>
            <w:webHidden/>
          </w:rPr>
          <w:fldChar w:fldCharType="begin"/>
        </w:r>
        <w:r w:rsidR="00A732E6">
          <w:rPr>
            <w:noProof/>
            <w:webHidden/>
          </w:rPr>
          <w:instrText xml:space="preserve"> PAGEREF _Toc515632671 \h </w:instrText>
        </w:r>
        <w:r w:rsidR="00A732E6">
          <w:rPr>
            <w:noProof/>
            <w:webHidden/>
          </w:rPr>
        </w:r>
        <w:r w:rsidR="00A732E6">
          <w:rPr>
            <w:noProof/>
            <w:webHidden/>
          </w:rPr>
          <w:fldChar w:fldCharType="separate"/>
        </w:r>
        <w:r w:rsidR="00F53F2B">
          <w:rPr>
            <w:noProof/>
            <w:webHidden/>
          </w:rPr>
          <w:t>11</w:t>
        </w:r>
        <w:r w:rsidR="00A732E6">
          <w:rPr>
            <w:noProof/>
            <w:webHidden/>
          </w:rPr>
          <w:fldChar w:fldCharType="end"/>
        </w:r>
      </w:hyperlink>
    </w:p>
    <w:p w14:paraId="044EF0E9" w14:textId="77777777" w:rsidR="00A732E6" w:rsidRDefault="00145CB3">
      <w:pPr>
        <w:pStyle w:val="TableofFigures"/>
        <w:rPr>
          <w:rFonts w:asciiTheme="minorHAnsi" w:eastAsiaTheme="minorEastAsia" w:hAnsiTheme="minorHAnsi" w:cstheme="minorBidi"/>
          <w:noProof/>
          <w:lang w:val="en-AU" w:eastAsia="en-AU"/>
        </w:rPr>
      </w:pPr>
      <w:hyperlink w:anchor="_Toc515632672" w:history="1">
        <w:r w:rsidR="00A732E6" w:rsidRPr="00B94D76">
          <w:rPr>
            <w:rStyle w:val="Hyperlink"/>
          </w:rPr>
          <w:t xml:space="preserve">Table </w:t>
        </w:r>
        <w:r w:rsidR="00A732E6" w:rsidRPr="00B94D76">
          <w:rPr>
            <w:rStyle w:val="Hyperlink"/>
            <w:rFonts w:hint="eastAsia"/>
            <w:cs/>
          </w:rPr>
          <w:t>‎</w:t>
        </w:r>
        <w:r w:rsidR="00A732E6" w:rsidRPr="00B94D76">
          <w:rPr>
            <w:rStyle w:val="Hyperlink"/>
          </w:rPr>
          <w:t>2</w:t>
        </w:r>
        <w:r w:rsidR="00A732E6" w:rsidRPr="00B94D76">
          <w:rPr>
            <w:rStyle w:val="Hyperlink"/>
          </w:rPr>
          <w:noBreakHyphen/>
          <w:t>2: Stakeholders consulted and mode of engagement</w:t>
        </w:r>
        <w:r w:rsidR="00A732E6">
          <w:rPr>
            <w:noProof/>
            <w:webHidden/>
          </w:rPr>
          <w:tab/>
        </w:r>
        <w:r w:rsidR="00A732E6">
          <w:rPr>
            <w:noProof/>
            <w:webHidden/>
          </w:rPr>
          <w:fldChar w:fldCharType="begin"/>
        </w:r>
        <w:r w:rsidR="00A732E6">
          <w:rPr>
            <w:noProof/>
            <w:webHidden/>
          </w:rPr>
          <w:instrText xml:space="preserve"> PAGEREF _Toc515632672 \h </w:instrText>
        </w:r>
        <w:r w:rsidR="00A732E6">
          <w:rPr>
            <w:noProof/>
            <w:webHidden/>
          </w:rPr>
        </w:r>
        <w:r w:rsidR="00A732E6">
          <w:rPr>
            <w:noProof/>
            <w:webHidden/>
          </w:rPr>
          <w:fldChar w:fldCharType="separate"/>
        </w:r>
        <w:r w:rsidR="00F53F2B">
          <w:rPr>
            <w:noProof/>
            <w:webHidden/>
          </w:rPr>
          <w:t>13</w:t>
        </w:r>
        <w:r w:rsidR="00A732E6">
          <w:rPr>
            <w:noProof/>
            <w:webHidden/>
          </w:rPr>
          <w:fldChar w:fldCharType="end"/>
        </w:r>
      </w:hyperlink>
    </w:p>
    <w:p w14:paraId="637CC461" w14:textId="77777777" w:rsidR="00A732E6" w:rsidRDefault="00145CB3">
      <w:pPr>
        <w:pStyle w:val="TableofFigures"/>
        <w:rPr>
          <w:rFonts w:asciiTheme="minorHAnsi" w:eastAsiaTheme="minorEastAsia" w:hAnsiTheme="minorHAnsi" w:cstheme="minorBidi"/>
          <w:noProof/>
          <w:lang w:val="en-AU" w:eastAsia="en-AU"/>
        </w:rPr>
      </w:pPr>
      <w:hyperlink w:anchor="_Toc515632673" w:history="1">
        <w:r w:rsidR="00A732E6" w:rsidRPr="00B94D76">
          <w:rPr>
            <w:rStyle w:val="Hyperlink"/>
          </w:rPr>
          <w:t>Table </w:t>
        </w:r>
        <w:r w:rsidR="00A732E6" w:rsidRPr="00B94D76">
          <w:rPr>
            <w:rStyle w:val="Hyperlink"/>
            <w:rFonts w:hint="eastAsia"/>
            <w:cs/>
          </w:rPr>
          <w:t>‎</w:t>
        </w:r>
        <w:r w:rsidR="00A732E6" w:rsidRPr="00B94D76">
          <w:rPr>
            <w:rStyle w:val="Hyperlink"/>
          </w:rPr>
          <w:t>3</w:t>
        </w:r>
        <w:r w:rsidR="00A732E6" w:rsidRPr="00B94D76">
          <w:rPr>
            <w:rStyle w:val="Hyperlink"/>
          </w:rPr>
          <w:noBreakHyphen/>
          <w:t>1: Consultation paper responses: which services have you accessed through the Program?</w:t>
        </w:r>
        <w:r w:rsidR="00A732E6">
          <w:rPr>
            <w:noProof/>
            <w:webHidden/>
          </w:rPr>
          <w:tab/>
        </w:r>
        <w:r w:rsidR="00A732E6">
          <w:rPr>
            <w:noProof/>
            <w:webHidden/>
          </w:rPr>
          <w:fldChar w:fldCharType="begin"/>
        </w:r>
        <w:r w:rsidR="00A732E6">
          <w:rPr>
            <w:noProof/>
            <w:webHidden/>
          </w:rPr>
          <w:instrText xml:space="preserve"> PAGEREF _Toc515632673 \h </w:instrText>
        </w:r>
        <w:r w:rsidR="00A732E6">
          <w:rPr>
            <w:noProof/>
            <w:webHidden/>
          </w:rPr>
        </w:r>
        <w:r w:rsidR="00A732E6">
          <w:rPr>
            <w:noProof/>
            <w:webHidden/>
          </w:rPr>
          <w:fldChar w:fldCharType="separate"/>
        </w:r>
        <w:r w:rsidR="00F53F2B">
          <w:rPr>
            <w:noProof/>
            <w:webHidden/>
          </w:rPr>
          <w:t>19</w:t>
        </w:r>
        <w:r w:rsidR="00A732E6">
          <w:rPr>
            <w:noProof/>
            <w:webHidden/>
          </w:rPr>
          <w:fldChar w:fldCharType="end"/>
        </w:r>
      </w:hyperlink>
    </w:p>
    <w:p w14:paraId="44869DBF" w14:textId="77777777" w:rsidR="00A732E6" w:rsidRDefault="00145CB3">
      <w:pPr>
        <w:pStyle w:val="TableofFigures"/>
        <w:rPr>
          <w:rFonts w:asciiTheme="minorHAnsi" w:eastAsiaTheme="minorEastAsia" w:hAnsiTheme="minorHAnsi" w:cstheme="minorBidi"/>
          <w:noProof/>
          <w:lang w:val="en-AU" w:eastAsia="en-AU"/>
        </w:rPr>
      </w:pPr>
      <w:hyperlink w:anchor="_Toc515632674" w:history="1">
        <w:r w:rsidR="00A732E6" w:rsidRPr="00B94D76">
          <w:rPr>
            <w:rStyle w:val="Hyperlink"/>
          </w:rPr>
          <w:t xml:space="preserve">Table </w:t>
        </w:r>
        <w:r w:rsidR="00A732E6" w:rsidRPr="00B94D76">
          <w:rPr>
            <w:rStyle w:val="Hyperlink"/>
            <w:rFonts w:hint="eastAsia"/>
            <w:cs/>
          </w:rPr>
          <w:t>‎</w:t>
        </w:r>
        <w:r w:rsidR="00A732E6" w:rsidRPr="00B94D76">
          <w:rPr>
            <w:rStyle w:val="Hyperlink"/>
          </w:rPr>
          <w:t>3</w:t>
        </w:r>
        <w:r w:rsidR="00A732E6" w:rsidRPr="00B94D76">
          <w:rPr>
            <w:rStyle w:val="Hyperlink"/>
          </w:rPr>
          <w:noBreakHyphen/>
          <w:t>2: PICAC Alliance specialty areas</w:t>
        </w:r>
        <w:r w:rsidR="00A732E6">
          <w:rPr>
            <w:noProof/>
            <w:webHidden/>
          </w:rPr>
          <w:tab/>
        </w:r>
        <w:r w:rsidR="00A732E6">
          <w:rPr>
            <w:noProof/>
            <w:webHidden/>
          </w:rPr>
          <w:fldChar w:fldCharType="begin"/>
        </w:r>
        <w:r w:rsidR="00A732E6">
          <w:rPr>
            <w:noProof/>
            <w:webHidden/>
          </w:rPr>
          <w:instrText xml:space="preserve"> PAGEREF _Toc515632674 \h </w:instrText>
        </w:r>
        <w:r w:rsidR="00A732E6">
          <w:rPr>
            <w:noProof/>
            <w:webHidden/>
          </w:rPr>
        </w:r>
        <w:r w:rsidR="00A732E6">
          <w:rPr>
            <w:noProof/>
            <w:webHidden/>
          </w:rPr>
          <w:fldChar w:fldCharType="separate"/>
        </w:r>
        <w:r w:rsidR="00F53F2B">
          <w:rPr>
            <w:noProof/>
            <w:webHidden/>
          </w:rPr>
          <w:t>25</w:t>
        </w:r>
        <w:r w:rsidR="00A732E6">
          <w:rPr>
            <w:noProof/>
            <w:webHidden/>
          </w:rPr>
          <w:fldChar w:fldCharType="end"/>
        </w:r>
      </w:hyperlink>
    </w:p>
    <w:p w14:paraId="6B8F12CE" w14:textId="77F89A57" w:rsidR="00EB056E" w:rsidRDefault="009A2C56" w:rsidP="004269AB">
      <w:r>
        <w:fldChar w:fldCharType="end"/>
      </w:r>
    </w:p>
    <w:p w14:paraId="6AD1478B" w14:textId="1B2386C9" w:rsidR="00EB056E" w:rsidRPr="00900E2D" w:rsidRDefault="00EB056E" w:rsidP="00EF72CA">
      <w:pPr>
        <w:pStyle w:val="TOCHeading2"/>
        <w:keepNext/>
      </w:pPr>
      <w:bookmarkStart w:id="2" w:name="_Toc399928792"/>
      <w:r w:rsidRPr="00900E2D">
        <w:t xml:space="preserve">List of </w:t>
      </w:r>
      <w:r w:rsidR="00BD7187">
        <w:t>f</w:t>
      </w:r>
      <w:r w:rsidRPr="00900E2D">
        <w:t>igures</w:t>
      </w:r>
      <w:bookmarkEnd w:id="2"/>
    </w:p>
    <w:p w14:paraId="7AB9EA33" w14:textId="77777777" w:rsidR="0035460D" w:rsidRDefault="002C57A8">
      <w:pPr>
        <w:pStyle w:val="TableofFigures"/>
        <w:rPr>
          <w:rFonts w:asciiTheme="minorHAnsi" w:eastAsiaTheme="minorEastAsia" w:hAnsiTheme="minorHAnsi" w:cstheme="minorBidi"/>
          <w:noProof/>
          <w:lang w:val="en-AU" w:eastAsia="en-AU"/>
        </w:rPr>
      </w:pPr>
      <w:r>
        <w:fldChar w:fldCharType="begin"/>
      </w:r>
      <w:r>
        <w:instrText xml:space="preserve"> TOC \h \z \c "Figure" </w:instrText>
      </w:r>
      <w:r>
        <w:fldChar w:fldCharType="separate"/>
      </w:r>
      <w:hyperlink w:anchor="_Toc515632233" w:history="1">
        <w:r w:rsidR="0035460D" w:rsidRPr="00BA4D1E">
          <w:rPr>
            <w:rStyle w:val="Hyperlink"/>
          </w:rPr>
          <w:t xml:space="preserve">Figure </w:t>
        </w:r>
        <w:r w:rsidR="0035460D" w:rsidRPr="00BA4D1E">
          <w:rPr>
            <w:rStyle w:val="Hyperlink"/>
            <w:rFonts w:hint="eastAsia"/>
            <w:cs/>
          </w:rPr>
          <w:t>‎</w:t>
        </w:r>
        <w:r w:rsidR="0035460D" w:rsidRPr="00BA4D1E">
          <w:rPr>
            <w:rStyle w:val="Hyperlink"/>
          </w:rPr>
          <w:t>2</w:t>
        </w:r>
        <w:r w:rsidR="0035460D" w:rsidRPr="00BA4D1E">
          <w:rPr>
            <w:rStyle w:val="Hyperlink"/>
          </w:rPr>
          <w:noBreakHyphen/>
          <w:t>1: Project phases</w:t>
        </w:r>
        <w:r w:rsidR="0035460D">
          <w:rPr>
            <w:noProof/>
            <w:webHidden/>
          </w:rPr>
          <w:tab/>
        </w:r>
        <w:r w:rsidR="0035460D">
          <w:rPr>
            <w:noProof/>
            <w:webHidden/>
          </w:rPr>
          <w:fldChar w:fldCharType="begin"/>
        </w:r>
        <w:r w:rsidR="0035460D">
          <w:rPr>
            <w:noProof/>
            <w:webHidden/>
          </w:rPr>
          <w:instrText xml:space="preserve"> PAGEREF _Toc515632233 \h </w:instrText>
        </w:r>
        <w:r w:rsidR="0035460D">
          <w:rPr>
            <w:noProof/>
            <w:webHidden/>
          </w:rPr>
        </w:r>
        <w:r w:rsidR="0035460D">
          <w:rPr>
            <w:noProof/>
            <w:webHidden/>
          </w:rPr>
          <w:fldChar w:fldCharType="separate"/>
        </w:r>
        <w:r w:rsidR="00F53F2B">
          <w:rPr>
            <w:noProof/>
            <w:webHidden/>
          </w:rPr>
          <w:t>12</w:t>
        </w:r>
        <w:r w:rsidR="0035460D">
          <w:rPr>
            <w:noProof/>
            <w:webHidden/>
          </w:rPr>
          <w:fldChar w:fldCharType="end"/>
        </w:r>
      </w:hyperlink>
    </w:p>
    <w:p w14:paraId="495AAE72" w14:textId="77777777" w:rsidR="0035460D" w:rsidRDefault="00145CB3">
      <w:pPr>
        <w:pStyle w:val="TableofFigures"/>
        <w:rPr>
          <w:rFonts w:asciiTheme="minorHAnsi" w:eastAsiaTheme="minorEastAsia" w:hAnsiTheme="minorHAnsi" w:cstheme="minorBidi"/>
          <w:noProof/>
          <w:lang w:val="en-AU" w:eastAsia="en-AU"/>
        </w:rPr>
      </w:pPr>
      <w:hyperlink w:anchor="_Toc515632234" w:history="1">
        <w:r w:rsidR="0035460D" w:rsidRPr="00BA4D1E">
          <w:rPr>
            <w:rStyle w:val="Hyperlink"/>
          </w:rPr>
          <w:t xml:space="preserve">Figure </w:t>
        </w:r>
        <w:r w:rsidR="0035460D" w:rsidRPr="00BA4D1E">
          <w:rPr>
            <w:rStyle w:val="Hyperlink"/>
            <w:rFonts w:hint="eastAsia"/>
            <w:cs/>
          </w:rPr>
          <w:t>‎</w:t>
        </w:r>
        <w:r w:rsidR="0035460D" w:rsidRPr="00BA4D1E">
          <w:rPr>
            <w:rStyle w:val="Hyperlink"/>
          </w:rPr>
          <w:t>3</w:t>
        </w:r>
        <w:r w:rsidR="0035460D" w:rsidRPr="00BA4D1E">
          <w:rPr>
            <w:rStyle w:val="Hyperlink"/>
          </w:rPr>
          <w:noBreakHyphen/>
          <w:t>1: Consultation paper responses: how did you hear about the PICAC program?</w:t>
        </w:r>
        <w:r w:rsidR="0035460D">
          <w:rPr>
            <w:noProof/>
            <w:webHidden/>
          </w:rPr>
          <w:tab/>
        </w:r>
        <w:r w:rsidR="0035460D">
          <w:rPr>
            <w:noProof/>
            <w:webHidden/>
          </w:rPr>
          <w:fldChar w:fldCharType="begin"/>
        </w:r>
        <w:r w:rsidR="0035460D">
          <w:rPr>
            <w:noProof/>
            <w:webHidden/>
          </w:rPr>
          <w:instrText xml:space="preserve"> PAGEREF _Toc515632234 \h </w:instrText>
        </w:r>
        <w:r w:rsidR="0035460D">
          <w:rPr>
            <w:noProof/>
            <w:webHidden/>
          </w:rPr>
        </w:r>
        <w:r w:rsidR="0035460D">
          <w:rPr>
            <w:noProof/>
            <w:webHidden/>
          </w:rPr>
          <w:fldChar w:fldCharType="separate"/>
        </w:r>
        <w:r w:rsidR="00F53F2B">
          <w:rPr>
            <w:noProof/>
            <w:webHidden/>
          </w:rPr>
          <w:t>20</w:t>
        </w:r>
        <w:r w:rsidR="0035460D">
          <w:rPr>
            <w:noProof/>
            <w:webHidden/>
          </w:rPr>
          <w:fldChar w:fldCharType="end"/>
        </w:r>
      </w:hyperlink>
    </w:p>
    <w:p w14:paraId="083F51B0" w14:textId="2EFD17A9" w:rsidR="00EB056E" w:rsidRDefault="002C57A8" w:rsidP="00EB056E">
      <w:r>
        <w:fldChar w:fldCharType="end"/>
      </w:r>
    </w:p>
    <w:p w14:paraId="002D722E" w14:textId="77777777" w:rsidR="002C57A8" w:rsidRDefault="002C57A8" w:rsidP="00EB056E"/>
    <w:p w14:paraId="6A820CC0" w14:textId="77777777" w:rsidR="00C241AB" w:rsidRPr="002B47AA" w:rsidRDefault="00C241AB">
      <w:r w:rsidRPr="00331FE4">
        <w:br w:type="page"/>
      </w:r>
    </w:p>
    <w:p w14:paraId="1A300AE1" w14:textId="77777777" w:rsidR="008E6750" w:rsidRPr="00331FE4" w:rsidRDefault="00EB056E" w:rsidP="00EE2029">
      <w:pPr>
        <w:pStyle w:val="TOCHeading"/>
      </w:pPr>
      <w:r>
        <w:lastRenderedPageBreak/>
        <w:t>List of a</w:t>
      </w:r>
      <w:r w:rsidR="008E6750" w:rsidRPr="00331FE4">
        <w:t>bbreviations</w:t>
      </w:r>
    </w:p>
    <w:p w14:paraId="509ABA8F" w14:textId="77777777" w:rsidR="005A6AD3" w:rsidRDefault="005A6AD3" w:rsidP="00EF607E">
      <w:pPr>
        <w:pStyle w:val="Paragraph"/>
        <w:rPr>
          <w:lang w:eastAsia="en-AU"/>
        </w:rPr>
      </w:pPr>
    </w:p>
    <w:p w14:paraId="798DF242" w14:textId="111E7A37" w:rsidR="00C02E23" w:rsidRDefault="00C02E23" w:rsidP="00EF607E">
      <w:pPr>
        <w:pStyle w:val="Paragraph"/>
        <w:rPr>
          <w:rFonts w:eastAsia="Arial Unicode MS" w:cs="Calibri"/>
          <w:b/>
          <w:color w:val="0079C1" w:themeColor="text2"/>
          <w:sz w:val="48"/>
          <w:szCs w:val="88"/>
          <w:lang w:eastAsia="en-AU"/>
        </w:rPr>
      </w:pPr>
      <w:r w:rsidRPr="00C02E23">
        <w:rPr>
          <w:rFonts w:eastAsia="Arial Unicode MS" w:cs="Calibri"/>
          <w:b/>
          <w:color w:val="0079C1" w:themeColor="text2"/>
          <w:sz w:val="48"/>
          <w:szCs w:val="88"/>
          <w:lang w:eastAsia="en-AU"/>
        </w:rPr>
        <w:t>A</w:t>
      </w:r>
      <w:r>
        <w:rPr>
          <w:rFonts w:eastAsia="Arial Unicode MS" w:cs="Calibri"/>
          <w:b/>
          <w:color w:val="0079C1" w:themeColor="text2"/>
          <w:sz w:val="48"/>
          <w:szCs w:val="88"/>
          <w:lang w:eastAsia="en-AU"/>
        </w:rPr>
        <w:t>ckno</w:t>
      </w:r>
      <w:r w:rsidRPr="00C02E23">
        <w:rPr>
          <w:rFonts w:eastAsia="Arial Unicode MS" w:cs="Calibri"/>
          <w:b/>
          <w:color w:val="0079C1" w:themeColor="text2"/>
          <w:sz w:val="48"/>
          <w:szCs w:val="88"/>
          <w:lang w:eastAsia="en-AU"/>
        </w:rPr>
        <w:t>wledgements</w:t>
      </w:r>
    </w:p>
    <w:p w14:paraId="6DCED966" w14:textId="6F1D798B" w:rsidR="00C62ED6" w:rsidRDefault="00C62ED6" w:rsidP="00C02E23">
      <w:pPr>
        <w:pStyle w:val="Paragraph"/>
      </w:pPr>
      <w:r>
        <w:t>Australian Healthcare Associates (AHA) would like to thank the many people who provided their thoughts and views on the Partners in Cultu</w:t>
      </w:r>
      <w:r w:rsidR="006A7431">
        <w:t>rally Appropriate Care (PICAC) p</w:t>
      </w:r>
      <w:r>
        <w:t xml:space="preserve">rogram.  In particular, </w:t>
      </w:r>
      <w:r w:rsidR="00916DEE">
        <w:t xml:space="preserve">the </w:t>
      </w:r>
      <w:r>
        <w:t xml:space="preserve">PICAC providers who on numerous occasions, provided details of delivered services, program success and challenges, and their vision </w:t>
      </w:r>
      <w:r w:rsidR="002E1DD3">
        <w:t xml:space="preserve">for </w:t>
      </w:r>
      <w:r>
        <w:t xml:space="preserve">the future of the Program.  </w:t>
      </w:r>
    </w:p>
    <w:p w14:paraId="328B3310" w14:textId="5B3995BE" w:rsidR="00C62ED6" w:rsidRDefault="00C62ED6" w:rsidP="00C62ED6">
      <w:pPr>
        <w:pStyle w:val="Paragraph"/>
      </w:pPr>
      <w:r>
        <w:t xml:space="preserve">We also appreciate the time taken by </w:t>
      </w:r>
      <w:r w:rsidR="001537F2">
        <w:t xml:space="preserve">aged care providers, CALD community leaders and Cristina Giusti </w:t>
      </w:r>
      <w:r w:rsidR="00916DEE">
        <w:t xml:space="preserve">from the </w:t>
      </w:r>
      <w:r w:rsidR="00916DEE" w:rsidRPr="00DE7F5B">
        <w:t>Federation of Ethnic Commu</w:t>
      </w:r>
      <w:r w:rsidR="00916DEE">
        <w:t>nities Councils of Australia (FECCA) who assisted</w:t>
      </w:r>
      <w:r w:rsidR="001537F2">
        <w:t xml:space="preserve"> with the evaluation by completing the </w:t>
      </w:r>
      <w:r w:rsidR="00916DEE">
        <w:t>c</w:t>
      </w:r>
      <w:r w:rsidR="00644266">
        <w:t xml:space="preserve">onsultation </w:t>
      </w:r>
      <w:r w:rsidR="00916DEE">
        <w:t>p</w:t>
      </w:r>
      <w:r w:rsidR="00644266">
        <w:t xml:space="preserve">aper </w:t>
      </w:r>
      <w:r w:rsidR="00D86CCE">
        <w:t>and/</w:t>
      </w:r>
      <w:r w:rsidR="00644266">
        <w:t>or speaking with</w:t>
      </w:r>
      <w:r w:rsidR="001537F2">
        <w:t xml:space="preserve"> our team by phone. </w:t>
      </w:r>
    </w:p>
    <w:p w14:paraId="594345C7" w14:textId="06CDA4B4" w:rsidR="00C02E23" w:rsidRPr="00C02E23" w:rsidRDefault="00C62ED6" w:rsidP="00C02E23">
      <w:pPr>
        <w:pStyle w:val="Paragraph"/>
      </w:pPr>
      <w:r>
        <w:t xml:space="preserve">Listening to and learning from </w:t>
      </w:r>
      <w:r w:rsidR="001537F2">
        <w:t>these</w:t>
      </w:r>
      <w:r>
        <w:t xml:space="preserve"> stakeholders helped us to gain an improved </w:t>
      </w:r>
      <w:r w:rsidR="00EF72CA">
        <w:t xml:space="preserve">understanding </w:t>
      </w:r>
      <w:r>
        <w:t xml:space="preserve">of the </w:t>
      </w:r>
      <w:r w:rsidR="00EA2181">
        <w:t xml:space="preserve">Program </w:t>
      </w:r>
      <w:r w:rsidR="002E1DD3">
        <w:t>including h</w:t>
      </w:r>
      <w:r>
        <w:t>ow</w:t>
      </w:r>
      <w:r w:rsidRPr="001C1994">
        <w:t xml:space="preserve"> effectively </w:t>
      </w:r>
      <w:r w:rsidR="00EA2181">
        <w:t>is has</w:t>
      </w:r>
      <w:r w:rsidRPr="001C1994">
        <w:t xml:space="preserve"> been implemented</w:t>
      </w:r>
      <w:r w:rsidR="00EA2181">
        <w:t>, its</w:t>
      </w:r>
      <w:r w:rsidR="00FA0E96">
        <w:t xml:space="preserve"> appropriateness and outcomes. </w:t>
      </w:r>
    </w:p>
    <w:tbl>
      <w:tblPr>
        <w:tblpPr w:leftFromText="180" w:rightFromText="180" w:vertAnchor="page" w:horzAnchor="margin" w:tblpY="1913"/>
        <w:tblW w:w="5229"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Pr>
      <w:tblGrid>
        <w:gridCol w:w="1861"/>
        <w:gridCol w:w="7922"/>
      </w:tblGrid>
      <w:tr w:rsidR="00463F8D" w:rsidRPr="00A0628A" w14:paraId="3B174F09" w14:textId="77777777" w:rsidTr="00463F8D">
        <w:trPr>
          <w:cantSplit/>
          <w:tblHeader/>
        </w:trPr>
        <w:tc>
          <w:tcPr>
            <w:tcW w:w="951" w:type="pct"/>
            <w:tcBorders>
              <w:top w:val="single" w:sz="4" w:space="0" w:color="0079C1" w:themeColor="text2"/>
              <w:bottom w:val="single" w:sz="4" w:space="0" w:color="0079C1" w:themeColor="text2"/>
            </w:tcBorders>
            <w:shd w:val="clear" w:color="auto" w:fill="0079C1" w:themeFill="text2"/>
          </w:tcPr>
          <w:p w14:paraId="3734F3FC" w14:textId="6FE7F1EB" w:rsidR="00463F8D" w:rsidRPr="00A0628A" w:rsidRDefault="00463F8D" w:rsidP="00463F8D">
            <w:pPr>
              <w:pStyle w:val="TableHeading1"/>
            </w:pPr>
            <w:r w:rsidRPr="00A0628A">
              <w:t>Abbreviation</w:t>
            </w:r>
          </w:p>
        </w:tc>
        <w:tc>
          <w:tcPr>
            <w:tcW w:w="4049" w:type="pct"/>
            <w:tcBorders>
              <w:top w:val="single" w:sz="4" w:space="0" w:color="0079C1" w:themeColor="text2"/>
              <w:bottom w:val="single" w:sz="4" w:space="0" w:color="0079C1" w:themeColor="text2"/>
            </w:tcBorders>
            <w:shd w:val="clear" w:color="auto" w:fill="0079C1" w:themeFill="text2"/>
          </w:tcPr>
          <w:p w14:paraId="0580D927" w14:textId="77777777" w:rsidR="00463F8D" w:rsidRPr="00A0628A" w:rsidRDefault="00463F8D" w:rsidP="00463F8D">
            <w:pPr>
              <w:pStyle w:val="TableHeading1"/>
            </w:pPr>
            <w:r w:rsidRPr="00A0628A">
              <w:t>Definition</w:t>
            </w:r>
          </w:p>
        </w:tc>
      </w:tr>
      <w:tr w:rsidR="00463F8D" w:rsidRPr="00A0628A" w14:paraId="1E14672D" w14:textId="77777777" w:rsidTr="00463F8D">
        <w:trPr>
          <w:cantSplit/>
        </w:trPr>
        <w:tc>
          <w:tcPr>
            <w:tcW w:w="951" w:type="pct"/>
            <w:tcBorders>
              <w:top w:val="single" w:sz="4" w:space="0" w:color="0079C1" w:themeColor="text2"/>
            </w:tcBorders>
          </w:tcPr>
          <w:p w14:paraId="083FEA02" w14:textId="77777777" w:rsidR="00463F8D" w:rsidRPr="007436AE" w:rsidRDefault="00463F8D" w:rsidP="00463F8D">
            <w:pPr>
              <w:pStyle w:val="TableText"/>
            </w:pPr>
            <w:r w:rsidRPr="007436AE">
              <w:t>AHA</w:t>
            </w:r>
          </w:p>
        </w:tc>
        <w:tc>
          <w:tcPr>
            <w:tcW w:w="4049" w:type="pct"/>
            <w:tcBorders>
              <w:top w:val="single" w:sz="4" w:space="0" w:color="0079C1" w:themeColor="text2"/>
            </w:tcBorders>
          </w:tcPr>
          <w:p w14:paraId="17010B1F" w14:textId="77777777" w:rsidR="00463F8D" w:rsidRPr="007436AE" w:rsidRDefault="00463F8D" w:rsidP="00463F8D">
            <w:pPr>
              <w:pStyle w:val="TableText"/>
            </w:pPr>
            <w:r w:rsidRPr="007436AE">
              <w:t>Australian Healthcare Associates</w:t>
            </w:r>
          </w:p>
        </w:tc>
      </w:tr>
      <w:tr w:rsidR="00463F8D" w:rsidRPr="007436AE" w14:paraId="254E2410" w14:textId="77777777" w:rsidTr="00463F8D">
        <w:trPr>
          <w:cantSplit/>
        </w:trPr>
        <w:tc>
          <w:tcPr>
            <w:tcW w:w="951" w:type="pct"/>
          </w:tcPr>
          <w:p w14:paraId="0FC6E4B2" w14:textId="77777777" w:rsidR="00463F8D" w:rsidRPr="007436AE" w:rsidRDefault="00463F8D" w:rsidP="00463F8D">
            <w:pPr>
              <w:pStyle w:val="TableText"/>
            </w:pPr>
            <w:r>
              <w:t>CALD</w:t>
            </w:r>
          </w:p>
        </w:tc>
        <w:tc>
          <w:tcPr>
            <w:tcW w:w="4049" w:type="pct"/>
          </w:tcPr>
          <w:p w14:paraId="5C402EBE" w14:textId="08AE4D35" w:rsidR="00463F8D" w:rsidRPr="007436AE" w:rsidRDefault="002E1DD3" w:rsidP="00463F8D">
            <w:pPr>
              <w:pStyle w:val="TableText"/>
            </w:pPr>
            <w:r>
              <w:t>culturally and linguistically d</w:t>
            </w:r>
            <w:r w:rsidR="00463F8D">
              <w:t>iverse</w:t>
            </w:r>
          </w:p>
        </w:tc>
      </w:tr>
      <w:tr w:rsidR="004608D2" w:rsidRPr="007436AE" w14:paraId="33AAE562" w14:textId="77777777" w:rsidTr="004608D2">
        <w:trPr>
          <w:cantSplit/>
        </w:trPr>
        <w:tc>
          <w:tcPr>
            <w:tcW w:w="951" w:type="pct"/>
          </w:tcPr>
          <w:p w14:paraId="6538AFB0" w14:textId="77777777" w:rsidR="004608D2" w:rsidRDefault="004608D2" w:rsidP="004608D2">
            <w:pPr>
              <w:pStyle w:val="TableText"/>
            </w:pPr>
            <w:r>
              <w:t>CDC</w:t>
            </w:r>
          </w:p>
        </w:tc>
        <w:tc>
          <w:tcPr>
            <w:tcW w:w="4049" w:type="pct"/>
          </w:tcPr>
          <w:p w14:paraId="4AB8EEB8" w14:textId="77777777" w:rsidR="004608D2" w:rsidRDefault="004608D2" w:rsidP="004608D2">
            <w:pPr>
              <w:pStyle w:val="TableText"/>
            </w:pPr>
            <w:r>
              <w:t>consumer directed care</w:t>
            </w:r>
          </w:p>
        </w:tc>
      </w:tr>
      <w:tr w:rsidR="00D86CCE" w:rsidRPr="007436AE" w14:paraId="68CD8C97" w14:textId="77777777" w:rsidTr="00463F8D">
        <w:trPr>
          <w:cantSplit/>
        </w:trPr>
        <w:tc>
          <w:tcPr>
            <w:tcW w:w="951" w:type="pct"/>
          </w:tcPr>
          <w:p w14:paraId="23BA8304" w14:textId="30977C29" w:rsidR="00D86CCE" w:rsidRDefault="00D86CCE" w:rsidP="00463F8D">
            <w:pPr>
              <w:pStyle w:val="TableText"/>
            </w:pPr>
            <w:r>
              <w:t>CHSP</w:t>
            </w:r>
          </w:p>
        </w:tc>
        <w:tc>
          <w:tcPr>
            <w:tcW w:w="4049" w:type="pct"/>
          </w:tcPr>
          <w:p w14:paraId="4540FA42" w14:textId="716423B2" w:rsidR="00D86CCE" w:rsidRDefault="00D86CCE" w:rsidP="00463F8D">
            <w:pPr>
              <w:pStyle w:val="TableText"/>
            </w:pPr>
            <w:r w:rsidRPr="00D86CCE">
              <w:t>Commonwealth Home Support Programme</w:t>
            </w:r>
          </w:p>
        </w:tc>
      </w:tr>
      <w:tr w:rsidR="00172440" w:rsidRPr="007436AE" w14:paraId="0686B01E" w14:textId="77777777" w:rsidTr="00463F8D">
        <w:trPr>
          <w:cantSplit/>
        </w:trPr>
        <w:tc>
          <w:tcPr>
            <w:tcW w:w="951" w:type="pct"/>
          </w:tcPr>
          <w:p w14:paraId="28E12844" w14:textId="781F1003" w:rsidR="00172440" w:rsidRDefault="00172440" w:rsidP="00463F8D">
            <w:pPr>
              <w:pStyle w:val="TableText"/>
            </w:pPr>
            <w:r>
              <w:t>CPP</w:t>
            </w:r>
          </w:p>
        </w:tc>
        <w:tc>
          <w:tcPr>
            <w:tcW w:w="4049" w:type="pct"/>
          </w:tcPr>
          <w:p w14:paraId="60D28008" w14:textId="5AB64E3B" w:rsidR="00172440" w:rsidRDefault="00172440" w:rsidP="00463F8D">
            <w:pPr>
              <w:pStyle w:val="TableText"/>
            </w:pPr>
            <w:r>
              <w:t>Community Partners Program</w:t>
            </w:r>
          </w:p>
        </w:tc>
      </w:tr>
      <w:tr w:rsidR="00463F8D" w:rsidRPr="007436AE" w14:paraId="5EFCC985" w14:textId="77777777" w:rsidTr="00463F8D">
        <w:trPr>
          <w:cantSplit/>
        </w:trPr>
        <w:tc>
          <w:tcPr>
            <w:tcW w:w="951" w:type="pct"/>
          </w:tcPr>
          <w:p w14:paraId="41CA4903" w14:textId="77777777" w:rsidR="00463F8D" w:rsidRDefault="00463F8D" w:rsidP="00463F8D">
            <w:pPr>
              <w:pStyle w:val="TableText"/>
            </w:pPr>
            <w:r>
              <w:t>Department</w:t>
            </w:r>
          </w:p>
        </w:tc>
        <w:tc>
          <w:tcPr>
            <w:tcW w:w="4049" w:type="pct"/>
          </w:tcPr>
          <w:p w14:paraId="085FD1B5" w14:textId="77777777" w:rsidR="00463F8D" w:rsidRDefault="00463F8D" w:rsidP="00463F8D">
            <w:pPr>
              <w:pStyle w:val="TableText"/>
            </w:pPr>
            <w:r>
              <w:t xml:space="preserve">Department of Health </w:t>
            </w:r>
          </w:p>
        </w:tc>
      </w:tr>
      <w:tr w:rsidR="00C02E23" w:rsidRPr="007436AE" w14:paraId="2AD937E5" w14:textId="77777777" w:rsidTr="00463F8D">
        <w:trPr>
          <w:cantSplit/>
        </w:trPr>
        <w:tc>
          <w:tcPr>
            <w:tcW w:w="951" w:type="pct"/>
          </w:tcPr>
          <w:p w14:paraId="19B4CFD3" w14:textId="6A421984" w:rsidR="00C02E23" w:rsidRDefault="00C02E23" w:rsidP="00463F8D">
            <w:pPr>
              <w:pStyle w:val="TableText"/>
            </w:pPr>
            <w:r>
              <w:t>FECCA</w:t>
            </w:r>
          </w:p>
        </w:tc>
        <w:tc>
          <w:tcPr>
            <w:tcW w:w="4049" w:type="pct"/>
          </w:tcPr>
          <w:p w14:paraId="48958341" w14:textId="4652A57B" w:rsidR="00C02E23" w:rsidRDefault="00DE7F5B" w:rsidP="00463F8D">
            <w:pPr>
              <w:pStyle w:val="TableText"/>
            </w:pPr>
            <w:r w:rsidRPr="00DE7F5B">
              <w:t>Federation of Ethnic Commu</w:t>
            </w:r>
            <w:r>
              <w:t>nities Councils of Australia</w:t>
            </w:r>
          </w:p>
        </w:tc>
      </w:tr>
      <w:tr w:rsidR="00407F93" w:rsidRPr="007436AE" w14:paraId="75FDBCF8" w14:textId="77777777" w:rsidTr="00463F8D">
        <w:trPr>
          <w:cantSplit/>
        </w:trPr>
        <w:tc>
          <w:tcPr>
            <w:tcW w:w="951" w:type="pct"/>
          </w:tcPr>
          <w:p w14:paraId="7ED9786C" w14:textId="22476BA9" w:rsidR="00407F93" w:rsidRDefault="00407F93" w:rsidP="00463F8D">
            <w:pPr>
              <w:pStyle w:val="TableText"/>
            </w:pPr>
            <w:r>
              <w:t>HCP</w:t>
            </w:r>
          </w:p>
        </w:tc>
        <w:tc>
          <w:tcPr>
            <w:tcW w:w="4049" w:type="pct"/>
          </w:tcPr>
          <w:p w14:paraId="77EDB9CC" w14:textId="28F9E5B9" w:rsidR="00407F93" w:rsidRPr="00DE7F5B" w:rsidRDefault="00407F93" w:rsidP="00463F8D">
            <w:pPr>
              <w:pStyle w:val="TableText"/>
            </w:pPr>
            <w:r>
              <w:t>Home Care Package</w:t>
            </w:r>
          </w:p>
        </w:tc>
      </w:tr>
      <w:tr w:rsidR="00463F8D" w:rsidRPr="007436AE" w14:paraId="74E2EDE5" w14:textId="77777777" w:rsidTr="00463F8D">
        <w:trPr>
          <w:cantSplit/>
        </w:trPr>
        <w:tc>
          <w:tcPr>
            <w:tcW w:w="951" w:type="pct"/>
          </w:tcPr>
          <w:p w14:paraId="22CBD912" w14:textId="77777777" w:rsidR="00463F8D" w:rsidRPr="007436AE" w:rsidRDefault="00463F8D" w:rsidP="00463F8D">
            <w:pPr>
              <w:pStyle w:val="TableText"/>
            </w:pPr>
            <w:r>
              <w:t>PICAC</w:t>
            </w:r>
          </w:p>
        </w:tc>
        <w:tc>
          <w:tcPr>
            <w:tcW w:w="4049" w:type="pct"/>
          </w:tcPr>
          <w:p w14:paraId="015354A5" w14:textId="77777777" w:rsidR="00463F8D" w:rsidRPr="007436AE" w:rsidRDefault="00463F8D" w:rsidP="00463F8D">
            <w:pPr>
              <w:pStyle w:val="TableText"/>
            </w:pPr>
            <w:r>
              <w:t>Partners in Culturally Appropriate Care</w:t>
            </w:r>
          </w:p>
        </w:tc>
      </w:tr>
      <w:tr w:rsidR="003F3A0F" w:rsidRPr="007436AE" w14:paraId="76B8F4E8" w14:textId="77777777" w:rsidTr="00463F8D">
        <w:trPr>
          <w:cantSplit/>
        </w:trPr>
        <w:tc>
          <w:tcPr>
            <w:tcW w:w="951" w:type="pct"/>
          </w:tcPr>
          <w:p w14:paraId="14638AFD" w14:textId="3098663D" w:rsidR="003F3A0F" w:rsidRDefault="003F3A0F" w:rsidP="00463F8D">
            <w:pPr>
              <w:pStyle w:val="TableText"/>
            </w:pPr>
            <w:r>
              <w:t>RAC</w:t>
            </w:r>
          </w:p>
        </w:tc>
        <w:tc>
          <w:tcPr>
            <w:tcW w:w="4049" w:type="pct"/>
          </w:tcPr>
          <w:p w14:paraId="49D7CBF9" w14:textId="6196F2AC" w:rsidR="003F3A0F" w:rsidRDefault="003F3A0F" w:rsidP="00463F8D">
            <w:pPr>
              <w:pStyle w:val="TableText"/>
            </w:pPr>
            <w:r>
              <w:t>Residential Aged Care</w:t>
            </w:r>
          </w:p>
        </w:tc>
      </w:tr>
    </w:tbl>
    <w:p w14:paraId="5AF3DCB6" w14:textId="77777777" w:rsidR="003F5DA5" w:rsidRPr="00331FE4" w:rsidRDefault="003F5DA5" w:rsidP="00C02E23">
      <w:pPr>
        <w:pStyle w:val="Heading1"/>
        <w:numPr>
          <w:ilvl w:val="0"/>
          <w:numId w:val="0"/>
        </w:numPr>
        <w:sectPr w:rsidR="003F5DA5" w:rsidRPr="00331FE4" w:rsidSect="0027225E">
          <w:footerReference w:type="default" r:id="rId23"/>
          <w:pgSz w:w="11907" w:h="16840" w:code="9"/>
          <w:pgMar w:top="1134" w:right="1134" w:bottom="1134" w:left="1418" w:header="567" w:footer="567" w:gutter="0"/>
          <w:pgNumType w:fmt="lowerRoman" w:start="1"/>
          <w:cols w:space="680"/>
          <w:docGrid w:linePitch="360"/>
        </w:sectPr>
      </w:pPr>
    </w:p>
    <w:p w14:paraId="58670703" w14:textId="77777777" w:rsidR="004942B7" w:rsidRDefault="004942B7" w:rsidP="004942B7"/>
    <w:bookmarkStart w:id="3" w:name="_Ref515533824"/>
    <w:bookmarkStart w:id="4" w:name="_Toc515632631"/>
    <w:p w14:paraId="0384D037" w14:textId="77777777" w:rsidR="00572725" w:rsidRDefault="00425B39" w:rsidP="00425B39">
      <w:pPr>
        <w:pStyle w:val="Heading1"/>
      </w:pPr>
      <w:r w:rsidRPr="00425B39">
        <w:rPr>
          <w:noProof/>
          <w:lang w:val="en-AU" w:eastAsia="en-AU"/>
        </w:rPr>
        <mc:AlternateContent>
          <mc:Choice Requires="wps">
            <w:drawing>
              <wp:anchor distT="0" distB="0" distL="114300" distR="114300" simplePos="0" relativeHeight="251643392" behindDoc="1" locked="0" layoutInCell="1" allowOverlap="1" wp14:anchorId="060D057B" wp14:editId="2F65CACF">
                <wp:simplePos x="0" y="0"/>
                <wp:positionH relativeFrom="page">
                  <wp:align>left</wp:align>
                </wp:positionH>
                <wp:positionV relativeFrom="page">
                  <wp:align>top</wp:align>
                </wp:positionV>
                <wp:extent cx="7632000" cy="10764000"/>
                <wp:effectExtent l="0" t="0" r="7620" b="0"/>
                <wp:wrapNone/>
                <wp:docPr id="1" name="Rectangle 1" title="&quot;&quot; &quot;&quot;"/>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68E45" id="Rectangle 1" o:spid="_x0000_s1026" alt="Title: &quot;&quot; &quot;&quot;" style="position:absolute;margin-left:0;margin-top:0;width:600.95pt;height:847.55pt;z-index:-2516730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" fillcolor="#0079c1 [3215]" stroked="f" strokeweight="2pt">
                <w10:wrap anchorx="page" anchory="page"/>
              </v:rect>
            </w:pict>
          </mc:Fallback>
        </mc:AlternateContent>
      </w:r>
      <w:r w:rsidR="003B0AAE">
        <w:rPr>
          <w:noProof/>
          <w:lang w:val="en-AU" w:eastAsia="en-AU"/>
        </w:rPr>
        <w:t>Executive summary</w:t>
      </w:r>
      <w:bookmarkEnd w:id="3"/>
      <w:bookmarkEnd w:id="4"/>
    </w:p>
    <w:p w14:paraId="19348475" w14:textId="77777777" w:rsidR="00126818" w:rsidRDefault="00126818" w:rsidP="003E39FE">
      <w:r>
        <w:br w:type="page"/>
      </w:r>
    </w:p>
    <w:p w14:paraId="51F756C9" w14:textId="7E32BA96" w:rsidR="00F3160E" w:rsidRPr="00F3160E" w:rsidRDefault="00F3160E" w:rsidP="00E43A8D">
      <w:pPr>
        <w:pStyle w:val="Heading2"/>
      </w:pPr>
      <w:bookmarkStart w:id="5" w:name="_Toc515632632"/>
      <w:r w:rsidRPr="00F3160E">
        <w:t>Overview</w:t>
      </w:r>
      <w:bookmarkEnd w:id="5"/>
    </w:p>
    <w:p w14:paraId="0ECA3202" w14:textId="556B8650" w:rsidR="00781708" w:rsidRDefault="00BD6AB3" w:rsidP="00781708">
      <w:pPr>
        <w:pStyle w:val="Paragraph"/>
      </w:pPr>
      <w:r>
        <w:t>The Partners in Culturally Appropriate Care (PICAC) program</w:t>
      </w:r>
      <w:r w:rsidR="00EF72CA">
        <w:t xml:space="preserve"> (PICAC program; the Program)</w:t>
      </w:r>
      <w:r>
        <w:t xml:space="preserve"> has been funded by the Department of Health (</w:t>
      </w:r>
      <w:r w:rsidR="00463F8D">
        <w:t xml:space="preserve">the </w:t>
      </w:r>
      <w:r>
        <w:t>Department) since 1997</w:t>
      </w:r>
      <w:r w:rsidR="00365211">
        <w:t xml:space="preserve"> to support the provision of culturally appropriate aged care for older people from culturally and linguistically diverse (CALD) backgrounds</w:t>
      </w:r>
      <w:r>
        <w:t>.</w:t>
      </w:r>
      <w:r w:rsidR="00722921">
        <w:t xml:space="preserve">  </w:t>
      </w:r>
      <w:r w:rsidR="00781708">
        <w:t xml:space="preserve">In November 2017, the Department contracted </w:t>
      </w:r>
      <w:r w:rsidR="00781708" w:rsidRPr="008A4C88">
        <w:t xml:space="preserve">Australian Healthcare Associates (AHA) </w:t>
      </w:r>
      <w:r w:rsidR="00781708">
        <w:t>to undertake an evaluation of the Program</w:t>
      </w:r>
      <w:r w:rsidR="00E43A8D">
        <w:t xml:space="preserve">.  The evaluation scope included Program activities </w:t>
      </w:r>
      <w:r>
        <w:t>from 2011 to 2018</w:t>
      </w:r>
      <w:r w:rsidR="00781708">
        <w:t xml:space="preserve">. </w:t>
      </w:r>
    </w:p>
    <w:p w14:paraId="0150DE2A" w14:textId="70CB576C" w:rsidR="005D5E91" w:rsidRDefault="005D5E91" w:rsidP="00781708">
      <w:pPr>
        <w:pStyle w:val="Paragraph"/>
      </w:pPr>
      <w:r>
        <w:t xml:space="preserve">The </w:t>
      </w:r>
      <w:r w:rsidRPr="005D5E91">
        <w:rPr>
          <w:b/>
        </w:rPr>
        <w:t>evaluation objectives</w:t>
      </w:r>
      <w:r>
        <w:t xml:space="preserve"> were to assess the:</w:t>
      </w:r>
    </w:p>
    <w:p w14:paraId="6071C278" w14:textId="51235D1D" w:rsidR="005D5E91" w:rsidRDefault="005D5E91" w:rsidP="005D5E91">
      <w:pPr>
        <w:pStyle w:val="Bullet1"/>
      </w:pPr>
      <w:r>
        <w:t>Success</w:t>
      </w:r>
      <w:r w:rsidR="00463F8D">
        <w:t>es</w:t>
      </w:r>
      <w:r>
        <w:t xml:space="preserve"> and challenges of PICAC program implementation, including to </w:t>
      </w:r>
      <w:r w:rsidRPr="005D5E91">
        <w:t>both emerging communities and rural and remote communities</w:t>
      </w:r>
    </w:p>
    <w:p w14:paraId="48BC9230" w14:textId="2C27DE7C" w:rsidR="00FC46AF" w:rsidRDefault="00FC46AF" w:rsidP="00FC46AF">
      <w:pPr>
        <w:pStyle w:val="Bullet1"/>
      </w:pPr>
      <w:r>
        <w:t>Appropriateness of the Program within current aged care reform and program settings including identifying gaps in current service provision, and national consistency in service provision and resource design</w:t>
      </w:r>
    </w:p>
    <w:p w14:paraId="073E5F79" w14:textId="108F0767" w:rsidR="005D5E91" w:rsidRDefault="005D5E91" w:rsidP="004C6E40">
      <w:pPr>
        <w:pStyle w:val="Bullet1"/>
      </w:pPr>
      <w:r>
        <w:t xml:space="preserve">Effectiveness of </w:t>
      </w:r>
      <w:r w:rsidR="004C6E40">
        <w:t>the Program</w:t>
      </w:r>
      <w:r>
        <w:t xml:space="preserve"> – what’s work</w:t>
      </w:r>
      <w:r w:rsidR="00722921">
        <w:t>ing, what’s not working and why</w:t>
      </w:r>
      <w:r w:rsidR="00FC46AF">
        <w:t>.</w:t>
      </w:r>
    </w:p>
    <w:p w14:paraId="692AEC9A" w14:textId="61CF3AC8" w:rsidR="005D5E91" w:rsidRDefault="005C41C9" w:rsidP="00781708">
      <w:pPr>
        <w:pStyle w:val="Paragraph"/>
      </w:pPr>
      <w:r>
        <w:t xml:space="preserve">The </w:t>
      </w:r>
      <w:r w:rsidR="005D5E91" w:rsidRPr="005D5E91">
        <w:rPr>
          <w:b/>
        </w:rPr>
        <w:t>evaluation questions</w:t>
      </w:r>
      <w:r w:rsidR="005D5E91">
        <w:t xml:space="preserve"> covered </w:t>
      </w:r>
      <w:r w:rsidR="0000082D">
        <w:t>three domains</w:t>
      </w:r>
      <w:r w:rsidR="00365211">
        <w:t>:</w:t>
      </w:r>
    </w:p>
    <w:p w14:paraId="0005F131" w14:textId="0F65A791" w:rsidR="005D5E91" w:rsidRDefault="00A60489" w:rsidP="005D5E91">
      <w:pPr>
        <w:pStyle w:val="List1"/>
        <w:rPr>
          <w:lang w:eastAsia="zh-CN" w:bidi="th-TH"/>
        </w:rPr>
      </w:pPr>
      <w:r w:rsidRPr="00321A41">
        <w:rPr>
          <w:b/>
          <w:lang w:eastAsia="zh-CN" w:bidi="th-TH"/>
        </w:rPr>
        <w:t xml:space="preserve">Program </w:t>
      </w:r>
      <w:r w:rsidR="00BD7187">
        <w:rPr>
          <w:b/>
          <w:lang w:eastAsia="zh-CN" w:bidi="th-TH"/>
        </w:rPr>
        <w:t>i</w:t>
      </w:r>
      <w:r w:rsidRPr="00321A41">
        <w:rPr>
          <w:b/>
          <w:lang w:eastAsia="zh-CN" w:bidi="th-TH"/>
        </w:rPr>
        <w:t>mplementation:</w:t>
      </w:r>
      <w:r>
        <w:rPr>
          <w:lang w:eastAsia="zh-CN" w:bidi="th-TH"/>
        </w:rPr>
        <w:t xml:space="preserve">  </w:t>
      </w:r>
      <w:r w:rsidR="005D5E91" w:rsidRPr="005D5E91">
        <w:rPr>
          <w:lang w:eastAsia="zh-CN" w:bidi="th-TH"/>
        </w:rPr>
        <w:t>How well has PICAC been implemented across states and territories</w:t>
      </w:r>
      <w:r w:rsidR="005D5E91">
        <w:rPr>
          <w:lang w:eastAsia="zh-CN" w:bidi="th-TH"/>
        </w:rPr>
        <w:t xml:space="preserve"> and what have been the key </w:t>
      </w:r>
      <w:r w:rsidR="005D5E91" w:rsidRPr="003D6864">
        <w:rPr>
          <w:lang w:eastAsia="zh-CN" w:bidi="th-TH"/>
        </w:rPr>
        <w:t>enablers and barriers</w:t>
      </w:r>
      <w:r w:rsidR="005D5E91">
        <w:rPr>
          <w:lang w:eastAsia="zh-CN" w:bidi="th-TH"/>
        </w:rPr>
        <w:t xml:space="preserve"> to implementation?</w:t>
      </w:r>
      <w:r w:rsidR="005D5E91" w:rsidRPr="005D5E91">
        <w:rPr>
          <w:lang w:eastAsia="zh-CN" w:bidi="th-TH"/>
        </w:rPr>
        <w:t xml:space="preserve"> </w:t>
      </w:r>
    </w:p>
    <w:p w14:paraId="66B454C1" w14:textId="57918D9C" w:rsidR="005D5E91" w:rsidRDefault="00FC46AF" w:rsidP="005D5E91">
      <w:pPr>
        <w:pStyle w:val="List1"/>
        <w:rPr>
          <w:lang w:eastAsia="zh-CN" w:bidi="th-TH"/>
        </w:rPr>
      </w:pPr>
      <w:r>
        <w:rPr>
          <w:b/>
          <w:lang w:eastAsia="zh-CN" w:bidi="th-TH"/>
        </w:rPr>
        <w:t xml:space="preserve">Program </w:t>
      </w:r>
      <w:r w:rsidR="00BD7187">
        <w:rPr>
          <w:b/>
          <w:lang w:eastAsia="zh-CN" w:bidi="th-TH"/>
        </w:rPr>
        <w:t>a</w:t>
      </w:r>
      <w:r w:rsidR="00A60489" w:rsidRPr="00321A41">
        <w:rPr>
          <w:b/>
          <w:lang w:eastAsia="zh-CN" w:bidi="th-TH"/>
        </w:rPr>
        <w:t>ppropriateness:</w:t>
      </w:r>
      <w:r w:rsidR="00365211">
        <w:rPr>
          <w:b/>
          <w:lang w:eastAsia="zh-CN" w:bidi="th-TH"/>
        </w:rPr>
        <w:t xml:space="preserve"> </w:t>
      </w:r>
      <w:r w:rsidR="00A60489">
        <w:rPr>
          <w:lang w:eastAsia="zh-CN" w:bidi="th-TH"/>
        </w:rPr>
        <w:t xml:space="preserve"> </w:t>
      </w:r>
      <w:r w:rsidR="005D5E91" w:rsidRPr="005D5E91">
        <w:rPr>
          <w:lang w:eastAsia="zh-CN" w:bidi="th-TH"/>
        </w:rPr>
        <w:t>How appropriate is PICAC</w:t>
      </w:r>
      <w:r w:rsidR="005D5E91">
        <w:rPr>
          <w:lang w:eastAsia="zh-CN" w:bidi="th-TH"/>
        </w:rPr>
        <w:t>?</w:t>
      </w:r>
    </w:p>
    <w:p w14:paraId="39F47A6A" w14:textId="3DE6CE88" w:rsidR="005D5E91" w:rsidRDefault="00FC46AF" w:rsidP="005D5E91">
      <w:pPr>
        <w:pStyle w:val="List1"/>
        <w:rPr>
          <w:lang w:eastAsia="zh-CN" w:bidi="th-TH"/>
        </w:rPr>
      </w:pPr>
      <w:r>
        <w:rPr>
          <w:b/>
          <w:lang w:eastAsia="zh-CN" w:bidi="th-TH"/>
        </w:rPr>
        <w:t xml:space="preserve">Program </w:t>
      </w:r>
      <w:r w:rsidR="00BD7187">
        <w:rPr>
          <w:b/>
          <w:lang w:eastAsia="zh-CN" w:bidi="th-TH"/>
        </w:rPr>
        <w:t>e</w:t>
      </w:r>
      <w:r w:rsidR="00365211" w:rsidRPr="00321A41">
        <w:rPr>
          <w:b/>
          <w:lang w:eastAsia="zh-CN" w:bidi="th-TH"/>
        </w:rPr>
        <w:t>ffectiveness:</w:t>
      </w:r>
      <w:r w:rsidR="00365211">
        <w:rPr>
          <w:lang w:eastAsia="zh-CN" w:bidi="th-TH"/>
        </w:rPr>
        <w:t xml:space="preserve">  </w:t>
      </w:r>
      <w:r w:rsidR="005D5E91" w:rsidRPr="005D5E91">
        <w:rPr>
          <w:lang w:eastAsia="zh-CN" w:bidi="th-TH"/>
        </w:rPr>
        <w:t>What difference has PICAC made</w:t>
      </w:r>
      <w:r w:rsidR="005D5E91">
        <w:rPr>
          <w:lang w:eastAsia="zh-CN" w:bidi="th-TH"/>
        </w:rPr>
        <w:t>?</w:t>
      </w:r>
    </w:p>
    <w:p w14:paraId="7B2CFD8E" w14:textId="3DD440AA" w:rsidR="00F3160E" w:rsidRPr="00BD6AB3" w:rsidRDefault="00F3160E" w:rsidP="00BD6AB3">
      <w:pPr>
        <w:pStyle w:val="Heading2"/>
      </w:pPr>
      <w:bookmarkStart w:id="6" w:name="_Toc515632633"/>
      <w:r w:rsidRPr="00BD6AB3">
        <w:t>Methods</w:t>
      </w:r>
      <w:bookmarkEnd w:id="6"/>
    </w:p>
    <w:p w14:paraId="5CD9C121" w14:textId="4DB663CA" w:rsidR="008C54CF" w:rsidRDefault="008C54CF" w:rsidP="008C54CF">
      <w:pPr>
        <w:pStyle w:val="Paragraph"/>
        <w:rPr>
          <w:lang w:eastAsia="en-AU"/>
        </w:rPr>
      </w:pPr>
      <w:r>
        <w:rPr>
          <w:lang w:eastAsia="en-AU"/>
        </w:rPr>
        <w:t>The evaluation process included:</w:t>
      </w:r>
    </w:p>
    <w:p w14:paraId="28D2F2FB" w14:textId="1D301C81" w:rsidR="008C54CF" w:rsidRDefault="008C54CF" w:rsidP="008C54CF">
      <w:pPr>
        <w:pStyle w:val="Bullet1"/>
      </w:pPr>
      <w:r>
        <w:t xml:space="preserve">Collation of </w:t>
      </w:r>
      <w:r w:rsidR="00A474FB">
        <w:t xml:space="preserve">the latest </w:t>
      </w:r>
      <w:r w:rsidR="00605F47">
        <w:t xml:space="preserve">(July to December 2017) </w:t>
      </w:r>
      <w:r>
        <w:t>activit</w:t>
      </w:r>
      <w:r w:rsidR="00A474FB">
        <w:t xml:space="preserve">y reporting data </w:t>
      </w:r>
      <w:r>
        <w:t>relat</w:t>
      </w:r>
      <w:r w:rsidR="00A474FB">
        <w:t xml:space="preserve">ed </w:t>
      </w:r>
      <w:r>
        <w:t>to the goals and action</w:t>
      </w:r>
      <w:r w:rsidR="00A474FB">
        <w:t>s of each PICAC provider</w:t>
      </w:r>
      <w:r>
        <w:t xml:space="preserve"> </w:t>
      </w:r>
    </w:p>
    <w:p w14:paraId="3FC05D34" w14:textId="4AF6DB22" w:rsidR="008C54CF" w:rsidRDefault="00A474FB" w:rsidP="008C54CF">
      <w:pPr>
        <w:pStyle w:val="Bullet1"/>
      </w:pPr>
      <w:r>
        <w:t xml:space="preserve">Interviews with PICAC providers and the collection of further information about service provision and future vision for the program  </w:t>
      </w:r>
    </w:p>
    <w:p w14:paraId="27D8C8A7" w14:textId="13A7659A" w:rsidR="00423FF7" w:rsidRDefault="00423FF7" w:rsidP="008C54CF">
      <w:pPr>
        <w:pStyle w:val="Bullet1"/>
      </w:pPr>
      <w:r>
        <w:t xml:space="preserve">Feedback </w:t>
      </w:r>
      <w:r w:rsidR="00BD7187">
        <w:t>from</w:t>
      </w:r>
      <w:r>
        <w:t xml:space="preserve"> CALD community group</w:t>
      </w:r>
      <w:r w:rsidR="00722921">
        <w:t xml:space="preserve"> representatives</w:t>
      </w:r>
      <w:r w:rsidR="006745C3">
        <w:t>, peak bodies</w:t>
      </w:r>
      <w:r>
        <w:t xml:space="preserve"> and </w:t>
      </w:r>
      <w:r w:rsidR="00722921">
        <w:t xml:space="preserve">aged care </w:t>
      </w:r>
      <w:r w:rsidR="006745C3">
        <w:t>service providers</w:t>
      </w:r>
      <w:r w:rsidR="00174D1F">
        <w:t xml:space="preserve">, </w:t>
      </w:r>
      <w:r>
        <w:t xml:space="preserve">collected </w:t>
      </w:r>
      <w:r w:rsidR="00722921">
        <w:t xml:space="preserve">through </w:t>
      </w:r>
      <w:r w:rsidR="00174D1F">
        <w:t xml:space="preserve">an online </w:t>
      </w:r>
      <w:r w:rsidR="00EF72CA">
        <w:t>c</w:t>
      </w:r>
      <w:r w:rsidR="00174D1F">
        <w:t xml:space="preserve">onsultation </w:t>
      </w:r>
      <w:r w:rsidR="00EF72CA">
        <w:t>p</w:t>
      </w:r>
      <w:r>
        <w:t>aper</w:t>
      </w:r>
      <w:r w:rsidR="00616C2B">
        <w:t xml:space="preserve"> (130 respondents)</w:t>
      </w:r>
    </w:p>
    <w:p w14:paraId="74F51028" w14:textId="5A320207" w:rsidR="008C54CF" w:rsidRDefault="00423FF7" w:rsidP="00EF72CA">
      <w:pPr>
        <w:pStyle w:val="Bullet1"/>
      </w:pPr>
      <w:r>
        <w:t xml:space="preserve">Telephone interviews with </w:t>
      </w:r>
      <w:r w:rsidR="001C6FB2">
        <w:t xml:space="preserve">16 </w:t>
      </w:r>
      <w:r w:rsidR="00174D1F">
        <w:t xml:space="preserve">representatives of </w:t>
      </w:r>
      <w:r w:rsidR="00EF72CA">
        <w:t xml:space="preserve">organisations </w:t>
      </w:r>
      <w:r w:rsidR="00BD7187">
        <w:t>that</w:t>
      </w:r>
      <w:r w:rsidR="0000082D">
        <w:t xml:space="preserve"> had received </w:t>
      </w:r>
      <w:r w:rsidR="006745C3">
        <w:t xml:space="preserve">services through the </w:t>
      </w:r>
      <w:r w:rsidR="0000082D">
        <w:t xml:space="preserve">PICAC </w:t>
      </w:r>
      <w:r w:rsidR="00BD7187">
        <w:t>p</w:t>
      </w:r>
      <w:r w:rsidR="006745C3">
        <w:t>rogram</w:t>
      </w:r>
      <w:r w:rsidR="0000082D">
        <w:t xml:space="preserve">.  This included </w:t>
      </w:r>
      <w:r>
        <w:t>r</w:t>
      </w:r>
      <w:r w:rsidR="0000082D">
        <w:t>egionally</w:t>
      </w:r>
      <w:r w:rsidR="00BD7187">
        <w:t>-</w:t>
      </w:r>
      <w:r w:rsidR="0000082D">
        <w:t xml:space="preserve">based </w:t>
      </w:r>
      <w:r>
        <w:t xml:space="preserve">aged care service providers and emerging ethnic </w:t>
      </w:r>
      <w:r w:rsidR="00EF72CA">
        <w:t>community groups</w:t>
      </w:r>
      <w:r>
        <w:t xml:space="preserve">.  </w:t>
      </w:r>
    </w:p>
    <w:p w14:paraId="62FB8AE5" w14:textId="1895A2F7" w:rsidR="008C54CF" w:rsidRDefault="008C54CF" w:rsidP="00321A41">
      <w:pPr>
        <w:pStyle w:val="Heading2"/>
        <w:keepNext/>
      </w:pPr>
      <w:bookmarkStart w:id="7" w:name="_Toc515632634"/>
      <w:r w:rsidRPr="00BD6AB3">
        <w:t>Key findings</w:t>
      </w:r>
      <w:bookmarkEnd w:id="7"/>
    </w:p>
    <w:p w14:paraId="1F4259B1" w14:textId="3EC855D1" w:rsidR="00301185" w:rsidRDefault="00301185" w:rsidP="00301185">
      <w:pPr>
        <w:pStyle w:val="Paragraph"/>
        <w:rPr>
          <w:lang w:eastAsia="en-AU"/>
        </w:rPr>
      </w:pPr>
      <w:r w:rsidRPr="00301185">
        <w:rPr>
          <w:lang w:eastAsia="en-AU"/>
        </w:rPr>
        <w:t xml:space="preserve">Key findings of the </w:t>
      </w:r>
      <w:r>
        <w:rPr>
          <w:lang w:eastAsia="en-AU"/>
        </w:rPr>
        <w:t xml:space="preserve">evaluation </w:t>
      </w:r>
      <w:r w:rsidRPr="00301185">
        <w:rPr>
          <w:lang w:eastAsia="en-AU"/>
        </w:rPr>
        <w:t xml:space="preserve">have been summarised in relation to each of the </w:t>
      </w:r>
      <w:r w:rsidR="005C41C9">
        <w:rPr>
          <w:lang w:eastAsia="en-AU"/>
        </w:rPr>
        <w:t xml:space="preserve">three </w:t>
      </w:r>
      <w:r w:rsidRPr="00301185">
        <w:rPr>
          <w:lang w:eastAsia="en-AU"/>
        </w:rPr>
        <w:t xml:space="preserve">evaluation </w:t>
      </w:r>
      <w:r w:rsidR="0000082D">
        <w:rPr>
          <w:lang w:eastAsia="en-AU"/>
        </w:rPr>
        <w:t>domains.</w:t>
      </w:r>
    </w:p>
    <w:p w14:paraId="2B849805" w14:textId="3F9B9335" w:rsidR="00BD6AB3" w:rsidRDefault="00BD6AB3" w:rsidP="005372B9">
      <w:pPr>
        <w:pStyle w:val="Heading3"/>
        <w:keepNext/>
        <w:ind w:left="505" w:hanging="505"/>
      </w:pPr>
      <w:r>
        <w:t xml:space="preserve">Program </w:t>
      </w:r>
      <w:r w:rsidR="005C41C9">
        <w:t>implementation</w:t>
      </w:r>
    </w:p>
    <w:p w14:paraId="744E9075" w14:textId="2A68629E" w:rsidR="007977E3" w:rsidRDefault="007977E3" w:rsidP="007977E3">
      <w:pPr>
        <w:pStyle w:val="Paragraph"/>
      </w:pPr>
      <w:r w:rsidRPr="00616C2B">
        <w:t xml:space="preserve">PICAC providers delivered a broad range of services to </w:t>
      </w:r>
      <w:r w:rsidR="00616C2B">
        <w:t xml:space="preserve">metropolitan </w:t>
      </w:r>
      <w:r w:rsidRPr="00616C2B">
        <w:t>aged care and CALD community organisations</w:t>
      </w:r>
      <w:r w:rsidR="00616C2B">
        <w:t>.  Providers also</w:t>
      </w:r>
      <w:r w:rsidR="00B360D2" w:rsidRPr="00616C2B">
        <w:t xml:space="preserve"> assumed numerous board or working group positions and </w:t>
      </w:r>
      <w:r w:rsidRPr="00616C2B">
        <w:t>undertook networking and advocacy work</w:t>
      </w:r>
      <w:r w:rsidR="00616C2B" w:rsidRPr="00616C2B">
        <w:t xml:space="preserve"> to represent the CALD perspective </w:t>
      </w:r>
      <w:r w:rsidR="00616C2B">
        <w:t>in</w:t>
      </w:r>
      <w:r w:rsidR="00616C2B" w:rsidRPr="00616C2B">
        <w:t xml:space="preserve"> the broader aged care sector</w:t>
      </w:r>
      <w:r w:rsidRPr="00616C2B">
        <w:t xml:space="preserve">.  </w:t>
      </w:r>
      <w:r w:rsidR="00616C2B">
        <w:t>Other</w:t>
      </w:r>
      <w:r w:rsidRPr="00616C2B">
        <w:t xml:space="preserve"> findings related to implementation of the Program were:</w:t>
      </w:r>
    </w:p>
    <w:p w14:paraId="0508CEE5" w14:textId="77E19790" w:rsidR="007977E3" w:rsidRDefault="007977E3" w:rsidP="007977E3">
      <w:pPr>
        <w:pStyle w:val="Bullet1"/>
      </w:pPr>
      <w:r w:rsidRPr="00B65226">
        <w:t xml:space="preserve">The majority of stakeholders who had used PICAC services found them to be helpful or very helpful in achieving the desired outcome for their organisation.  </w:t>
      </w:r>
    </w:p>
    <w:p w14:paraId="3DF5DA5E" w14:textId="01329932" w:rsidR="007977E3" w:rsidRDefault="007977E3" w:rsidP="007977E3">
      <w:pPr>
        <w:pStyle w:val="Bullet1"/>
      </w:pPr>
      <w:r>
        <w:t>PICAC providers were proactive in contacting aged care providers directly</w:t>
      </w:r>
      <w:r w:rsidR="00616C2B">
        <w:t>.  O</w:t>
      </w:r>
      <w:r>
        <w:t>ther promotion occurred through PICAC visibility at conferences and expos, and word of mouth.</w:t>
      </w:r>
    </w:p>
    <w:p w14:paraId="019C0E36" w14:textId="4A61FEC3" w:rsidR="00616C2B" w:rsidRPr="00E77578" w:rsidRDefault="00616C2B" w:rsidP="007977E3">
      <w:pPr>
        <w:pStyle w:val="Bullet1"/>
      </w:pPr>
      <w:r>
        <w:t xml:space="preserve">Providers collaborated with other </w:t>
      </w:r>
      <w:r w:rsidR="002D4E0F">
        <w:t xml:space="preserve">relevant </w:t>
      </w:r>
      <w:r>
        <w:t xml:space="preserve">experts </w:t>
      </w:r>
      <w:r w:rsidR="002D4E0F">
        <w:t xml:space="preserve">at times </w:t>
      </w:r>
      <w:r>
        <w:t>to provide greater value for training attendees and also reach regional aged care organisations through reduced facilitation costs.</w:t>
      </w:r>
    </w:p>
    <w:p w14:paraId="1BC72450" w14:textId="37B71B3E" w:rsidR="007977E3" w:rsidRDefault="007977E3" w:rsidP="007977E3">
      <w:pPr>
        <w:pStyle w:val="Bullet1"/>
      </w:pPr>
      <w:r>
        <w:t xml:space="preserve">Shifts in the type of activities undertaken by PICAC organisations since 2011 were </w:t>
      </w:r>
      <w:r w:rsidR="00BD7187">
        <w:t>not</w:t>
      </w:r>
      <w:r>
        <w:t>ed</w:t>
      </w:r>
      <w:r w:rsidR="00BD7187">
        <w:t>,</w:t>
      </w:r>
      <w:r w:rsidR="002D4E0F">
        <w:t xml:space="preserve"> such as a</w:t>
      </w:r>
      <w:r>
        <w:t xml:space="preserve"> significant investment in the development of online resources and training and the extension of assistance provided to CALD community members.  </w:t>
      </w:r>
    </w:p>
    <w:p w14:paraId="41C8D493" w14:textId="4BB9D36A" w:rsidR="007977E3" w:rsidRDefault="00F55ED9" w:rsidP="007977E3">
      <w:pPr>
        <w:pStyle w:val="Bullet1"/>
      </w:pPr>
      <w:r>
        <w:t>Sometime</w:t>
      </w:r>
      <w:r w:rsidR="001B1B11">
        <w:t xml:space="preserve"> after the 2011 funding agreement was signed with providers</w:t>
      </w:r>
      <w:r w:rsidR="00BD7187">
        <w:t>,</w:t>
      </w:r>
      <w:r w:rsidR="001B1B11">
        <w:t xml:space="preserve"> PICAC </w:t>
      </w:r>
      <w:r w:rsidR="00BD7187">
        <w:t>p</w:t>
      </w:r>
      <w:r w:rsidR="001B1B11">
        <w:t xml:space="preserve">rogram scope was expanded to include direct service provision to </w:t>
      </w:r>
      <w:r w:rsidR="007977E3">
        <w:t>CALD communities</w:t>
      </w:r>
      <w:r w:rsidR="001B1B11">
        <w:t xml:space="preserve">.  This has </w:t>
      </w:r>
      <w:r w:rsidR="007977E3">
        <w:t xml:space="preserve">given rise to confusion amongst PICAC providers and target organisations </w:t>
      </w:r>
      <w:r w:rsidR="00BD7187">
        <w:t>regarding</w:t>
      </w:r>
      <w:r w:rsidR="007977E3">
        <w:t xml:space="preserve"> the services t</w:t>
      </w:r>
      <w:r w:rsidR="00BD7187">
        <w:t>he Program is</w:t>
      </w:r>
      <w:r w:rsidR="007977E3">
        <w:t xml:space="preserve"> meant to deliver and to whom.</w:t>
      </w:r>
    </w:p>
    <w:p w14:paraId="508FD821" w14:textId="6CE0458F" w:rsidR="007977E3" w:rsidRDefault="007977E3" w:rsidP="007977E3">
      <w:pPr>
        <w:pStyle w:val="Bullet1"/>
      </w:pPr>
      <w:r>
        <w:t>Greater clarification of the Department’s expectations around Program outcomes and priorities would help PICAC providers understand where to focus their efforts.  So too would establishing best practice culturally appropriate aged care</w:t>
      </w:r>
      <w:r w:rsidR="00616C2B">
        <w:t>,</w:t>
      </w:r>
      <w:r>
        <w:t xml:space="preserve"> and </w:t>
      </w:r>
      <w:r w:rsidR="00616C2B">
        <w:t xml:space="preserve">from this, </w:t>
      </w:r>
      <w:r>
        <w:t>core Program elements.</w:t>
      </w:r>
    </w:p>
    <w:p w14:paraId="7721FDA8" w14:textId="3B35D0F3" w:rsidR="008C54CF" w:rsidRDefault="007977E3" w:rsidP="00FA0E96">
      <w:pPr>
        <w:pStyle w:val="Bullet1"/>
      </w:pPr>
      <w:r>
        <w:t xml:space="preserve">The PICAC Alliance is </w:t>
      </w:r>
      <w:r w:rsidR="00616C2B">
        <w:t xml:space="preserve">striving to </w:t>
      </w:r>
      <w:r w:rsidRPr="002825E4">
        <w:t>improv</w:t>
      </w:r>
      <w:r w:rsidR="00616C2B">
        <w:t>e</w:t>
      </w:r>
      <w:r w:rsidRPr="002825E4">
        <w:t xml:space="preserve"> consistency in messaging and minimising duplication</w:t>
      </w:r>
      <w:r>
        <w:t xml:space="preserve"> </w:t>
      </w:r>
      <w:r w:rsidR="00616C2B">
        <w:t xml:space="preserve">of efforts </w:t>
      </w:r>
      <w:r w:rsidRPr="002825E4">
        <w:t xml:space="preserve">while </w:t>
      </w:r>
      <w:r>
        <w:t xml:space="preserve">also promoting the </w:t>
      </w:r>
      <w:r w:rsidRPr="002825E4">
        <w:t xml:space="preserve">unique expertise of </w:t>
      </w:r>
      <w:r>
        <w:t>each member organisation.</w:t>
      </w:r>
      <w:r w:rsidR="00FA0E96">
        <w:t xml:space="preserve"> </w:t>
      </w:r>
      <w:r w:rsidR="005C41C9">
        <w:t>Appropriateness of the Program</w:t>
      </w:r>
    </w:p>
    <w:p w14:paraId="11BDD445" w14:textId="52403A07" w:rsidR="00C86191" w:rsidRDefault="002D4E0F" w:rsidP="002D4E0F">
      <w:pPr>
        <w:pStyle w:val="Paragraph"/>
      </w:pPr>
      <w:r>
        <w:rPr>
          <w:rFonts w:cs="Calibri"/>
          <w:iCs/>
          <w:lang w:val="en-US"/>
        </w:rPr>
        <w:t xml:space="preserve">The </w:t>
      </w:r>
      <w:r w:rsidR="00701BF0">
        <w:rPr>
          <w:rFonts w:cs="Calibri"/>
          <w:iCs/>
          <w:lang w:val="en-US"/>
        </w:rPr>
        <w:t xml:space="preserve">Program was found to align very well with the </w:t>
      </w:r>
      <w:r>
        <w:rPr>
          <w:rFonts w:cs="Calibri"/>
          <w:iCs/>
          <w:lang w:val="en-US"/>
        </w:rPr>
        <w:t>Department</w:t>
      </w:r>
      <w:r w:rsidR="00701BF0">
        <w:rPr>
          <w:rFonts w:cs="Calibri"/>
          <w:iCs/>
          <w:lang w:val="en-US"/>
        </w:rPr>
        <w:t xml:space="preserve">’s priority to </w:t>
      </w:r>
      <w:r>
        <w:rPr>
          <w:rFonts w:cs="Calibri"/>
          <w:iCs/>
          <w:lang w:val="en-US"/>
        </w:rPr>
        <w:t xml:space="preserve">help </w:t>
      </w:r>
      <w:r w:rsidR="00C86191">
        <w:t xml:space="preserve">aged care </w:t>
      </w:r>
      <w:r>
        <w:t xml:space="preserve">providers deliver services in a way </w:t>
      </w:r>
      <w:r w:rsidR="00C86191">
        <w:t>in which the diverse characteristics and life experiences of older people are valued.  Other findings related to the appropriateness of the Program were:</w:t>
      </w:r>
    </w:p>
    <w:p w14:paraId="3A8528EB" w14:textId="1E56FC7C" w:rsidR="00C86191" w:rsidRDefault="00C86191" w:rsidP="00C86191">
      <w:pPr>
        <w:pStyle w:val="Bullet1"/>
      </w:pPr>
      <w:r>
        <w:t>PICAC providers are very well placed to guide organisations around the Aged Care Diversity Framework and the (to be released) CALD Action Plan.</w:t>
      </w:r>
    </w:p>
    <w:p w14:paraId="77A263B0" w14:textId="1064091D" w:rsidR="00C86191" w:rsidRPr="00AE39B1" w:rsidRDefault="00C86191" w:rsidP="005372B9">
      <w:pPr>
        <w:pStyle w:val="Bullet1"/>
      </w:pPr>
      <w:r w:rsidRPr="00701BF0">
        <w:rPr>
          <w:color w:val="000000" w:themeColor="text1"/>
        </w:rPr>
        <w:t>There is a wide range of linkages between PICAC providers and other programs within the aged care sector</w:t>
      </w:r>
      <w:r w:rsidR="00701BF0" w:rsidRPr="00701BF0">
        <w:rPr>
          <w:color w:val="000000" w:themeColor="text1"/>
        </w:rPr>
        <w:t>, h</w:t>
      </w:r>
      <w:r w:rsidRPr="00701BF0">
        <w:rPr>
          <w:color w:val="000000" w:themeColor="text1"/>
        </w:rPr>
        <w:t>owever</w:t>
      </w:r>
      <w:r w:rsidR="00701BF0" w:rsidRPr="00701BF0">
        <w:rPr>
          <w:color w:val="000000" w:themeColor="text1"/>
        </w:rPr>
        <w:t xml:space="preserve"> these </w:t>
      </w:r>
      <w:r w:rsidRPr="00701BF0">
        <w:rPr>
          <w:color w:val="000000" w:themeColor="text1"/>
        </w:rPr>
        <w:t>could be strengthened by</w:t>
      </w:r>
      <w:r w:rsidR="00701BF0" w:rsidRPr="00701BF0">
        <w:rPr>
          <w:color w:val="000000" w:themeColor="text1"/>
        </w:rPr>
        <w:t xml:space="preserve"> </w:t>
      </w:r>
      <w:r>
        <w:t>mandatory cultural awareness training for service providers</w:t>
      </w:r>
      <w:r w:rsidR="00701BF0">
        <w:t xml:space="preserve"> and funded leadership role</w:t>
      </w:r>
      <w:r w:rsidR="00BD7187">
        <w:t>s</w:t>
      </w:r>
      <w:r>
        <w:t xml:space="preserve"> for PICAC providers</w:t>
      </w:r>
      <w:r w:rsidR="00701BF0">
        <w:t>.</w:t>
      </w:r>
      <w:r>
        <w:t xml:space="preserve">  </w:t>
      </w:r>
    </w:p>
    <w:p w14:paraId="7B4E7ED4" w14:textId="5E03AE3E" w:rsidR="00C86191" w:rsidRDefault="00701BF0" w:rsidP="00C86191">
      <w:pPr>
        <w:pStyle w:val="Bullet1"/>
      </w:pPr>
      <w:r>
        <w:t>While</w:t>
      </w:r>
      <w:r w:rsidR="00C86191">
        <w:t xml:space="preserve"> well placed to align with the Department’s </w:t>
      </w:r>
      <w:r>
        <w:t xml:space="preserve">priority </w:t>
      </w:r>
      <w:r w:rsidR="00C86191">
        <w:t xml:space="preserve">to improve </w:t>
      </w:r>
      <w:r w:rsidR="00C86191" w:rsidRPr="009A07E0">
        <w:t>consumer choice</w:t>
      </w:r>
      <w:r>
        <w:t>,</w:t>
      </w:r>
      <w:r w:rsidR="00C86191">
        <w:t xml:space="preserve"> PICAC providers (and community organisations)</w:t>
      </w:r>
      <w:r>
        <w:t xml:space="preserve"> are in</w:t>
      </w:r>
      <w:r w:rsidR="00C86191">
        <w:t xml:space="preserve">sufficiently resourced to </w:t>
      </w:r>
      <w:r w:rsidR="001B02FF">
        <w:t>facilitate this</w:t>
      </w:r>
      <w:r w:rsidR="001B02FF" w:rsidRPr="001B02FF">
        <w:t xml:space="preserve"> </w:t>
      </w:r>
      <w:r w:rsidR="001B02FF">
        <w:t xml:space="preserve">entirely </w:t>
      </w:r>
      <w:r w:rsidR="00C86191">
        <w:t xml:space="preserve">as </w:t>
      </w:r>
      <w:r>
        <w:t>intensive help is required</w:t>
      </w:r>
      <w:r w:rsidR="005372B9">
        <w:t xml:space="preserve"> to assist consumers </w:t>
      </w:r>
      <w:r w:rsidR="0078379B">
        <w:t>in</w:t>
      </w:r>
      <w:r w:rsidR="005372B9">
        <w:t xml:space="preserve"> navigat</w:t>
      </w:r>
      <w:r w:rsidR="0078379B">
        <w:t>ing</w:t>
      </w:r>
      <w:r w:rsidR="005372B9">
        <w:t xml:space="preserve"> the </w:t>
      </w:r>
      <w:r w:rsidR="0078379B">
        <w:t xml:space="preserve">aged care </w:t>
      </w:r>
      <w:r w:rsidR="005372B9">
        <w:t>system.</w:t>
      </w:r>
    </w:p>
    <w:p w14:paraId="0D647A10" w14:textId="77777777" w:rsidR="00C86191" w:rsidRDefault="00C86191" w:rsidP="00C86191">
      <w:pPr>
        <w:pStyle w:val="Bullet1"/>
      </w:pPr>
      <w:r>
        <w:t xml:space="preserve">Current Program funding levels may be insufficient to meet existing and growing demand for services.  </w:t>
      </w:r>
    </w:p>
    <w:p w14:paraId="413BCD05" w14:textId="75BD9FE8" w:rsidR="005C41C9" w:rsidRDefault="005C41C9" w:rsidP="0078379B">
      <w:pPr>
        <w:pStyle w:val="Heading3"/>
        <w:keepNext/>
      </w:pPr>
      <w:r>
        <w:t xml:space="preserve">Impact of the Program </w:t>
      </w:r>
    </w:p>
    <w:p w14:paraId="4E9F7C09" w14:textId="10963DCE" w:rsidR="00701BF0" w:rsidRDefault="00701BF0" w:rsidP="00701BF0">
      <w:pPr>
        <w:pStyle w:val="Bullet1"/>
        <w:numPr>
          <w:ilvl w:val="0"/>
          <w:numId w:val="0"/>
        </w:numPr>
        <w:rPr>
          <w:lang w:bidi="th-TH"/>
        </w:rPr>
      </w:pPr>
      <w:r>
        <w:rPr>
          <w:lang w:bidi="th-TH"/>
        </w:rPr>
        <w:t xml:space="preserve">On the whole, positive feedback was received from representatives of aged care and CALD community organisations in regards to the </w:t>
      </w:r>
      <w:r>
        <w:t>Program’s impact</w:t>
      </w:r>
      <w:r w:rsidR="001B02FF">
        <w:t>.</w:t>
      </w:r>
      <w:r>
        <w:t xml:space="preserve">  Other findings were: </w:t>
      </w:r>
    </w:p>
    <w:p w14:paraId="360BD863" w14:textId="1FB114E7" w:rsidR="00701BF0" w:rsidRPr="00701BF0" w:rsidRDefault="00701BF0" w:rsidP="006E34A2">
      <w:pPr>
        <w:pStyle w:val="Bullet1"/>
        <w:rPr>
          <w:color w:val="FF0000"/>
        </w:rPr>
      </w:pPr>
      <w:r>
        <w:t>Information and support, workshops and training, policy advice and networking were highlighted as particularly helpful elements of the Program.</w:t>
      </w:r>
    </w:p>
    <w:p w14:paraId="2D28AC85" w14:textId="299FCD1D" w:rsidR="006E34A2" w:rsidRDefault="006E34A2" w:rsidP="006E34A2">
      <w:pPr>
        <w:pStyle w:val="Bullet1"/>
        <w:rPr>
          <w:color w:val="FF0000"/>
        </w:rPr>
      </w:pPr>
      <w:r>
        <w:t>Continuation or expansion of current services, e.g. more education and training, network meetings and opportunities, forums and events, was seen as important</w:t>
      </w:r>
      <w:r w:rsidR="00C43768">
        <w:t xml:space="preserve">.  </w:t>
      </w:r>
    </w:p>
    <w:p w14:paraId="24235DDE" w14:textId="645D9C11" w:rsidR="006E34A2" w:rsidRDefault="006E34A2" w:rsidP="006E34A2">
      <w:pPr>
        <w:pStyle w:val="Bullet1"/>
      </w:pPr>
      <w:r>
        <w:t>Cancellations of workshops, cost</w:t>
      </w:r>
      <w:r w:rsidR="0078379B">
        <w:t>,</w:t>
      </w:r>
      <w:r>
        <w:t xml:space="preserve"> lack of (aged care) organisational buy</w:t>
      </w:r>
      <w:r w:rsidR="0078379B">
        <w:t>-</w:t>
      </w:r>
      <w:r>
        <w:t>in and staff turnover were thought to be barriers to receiving and the</w:t>
      </w:r>
      <w:r w:rsidR="000718C5">
        <w:t>n</w:t>
      </w:r>
      <w:r>
        <w:t xml:space="preserve"> implementing PICAC training</w:t>
      </w:r>
      <w:r w:rsidR="0078379B">
        <w:t>.</w:t>
      </w:r>
    </w:p>
    <w:p w14:paraId="302C2A51" w14:textId="43A7BBB8" w:rsidR="006E34A2" w:rsidRDefault="00C43768" w:rsidP="005372B9">
      <w:pPr>
        <w:pStyle w:val="Bullet1"/>
      </w:pPr>
      <w:r>
        <w:t xml:space="preserve">While </w:t>
      </w:r>
      <w:r w:rsidR="006E34A2">
        <w:t xml:space="preserve">67% </w:t>
      </w:r>
      <w:r>
        <w:t xml:space="preserve">of consultation paper respondents </w:t>
      </w:r>
      <w:r w:rsidR="006E34A2">
        <w:t xml:space="preserve">felt the Program helped </w:t>
      </w:r>
      <w:r>
        <w:t xml:space="preserve">CALD </w:t>
      </w:r>
      <w:r w:rsidR="006E34A2">
        <w:t>community members access aged care</w:t>
      </w:r>
      <w:r>
        <w:t xml:space="preserve">, </w:t>
      </w:r>
      <w:r w:rsidR="006E34A2">
        <w:t>the ability of the Program to empower</w:t>
      </w:r>
      <w:r w:rsidR="005372B9">
        <w:t xml:space="preserve"> consumers</w:t>
      </w:r>
      <w:r w:rsidR="006E34A2">
        <w:t xml:space="preserve"> was </w:t>
      </w:r>
      <w:r w:rsidR="000718C5">
        <w:t xml:space="preserve">also </w:t>
      </w:r>
      <w:r>
        <w:t xml:space="preserve">reported to be significantly </w:t>
      </w:r>
      <w:r w:rsidR="006E34A2">
        <w:t>limited due to the complexity of the aged care system and significant obstacles CALD people face when using My Aged Care.</w:t>
      </w:r>
    </w:p>
    <w:p w14:paraId="29604483" w14:textId="24609E0A" w:rsidR="006E34A2" w:rsidRDefault="006E34A2" w:rsidP="006E34A2">
      <w:pPr>
        <w:pStyle w:val="Bullet1"/>
      </w:pPr>
      <w:r>
        <w:t xml:space="preserve">Suggestions for improvement included </w:t>
      </w:r>
      <w:r w:rsidR="0009776C">
        <w:t xml:space="preserve">a greater volume of </w:t>
      </w:r>
      <w:r>
        <w:t>culturally appropriate resources</w:t>
      </w:r>
      <w:r w:rsidR="00C43768">
        <w:t>, additional ‘</w:t>
      </w:r>
      <w:r>
        <w:t>care navigat</w:t>
      </w:r>
      <w:r w:rsidR="00C43768">
        <w:t xml:space="preserve">ion’ help </w:t>
      </w:r>
      <w:r w:rsidR="0078379B">
        <w:t>to provide</w:t>
      </w:r>
      <w:r w:rsidR="00C43768">
        <w:t xml:space="preserve"> intensive </w:t>
      </w:r>
      <w:r>
        <w:t xml:space="preserve">assistance </w:t>
      </w:r>
      <w:r w:rsidR="00C43768">
        <w:t xml:space="preserve">to </w:t>
      </w:r>
      <w:r w:rsidR="0078379B">
        <w:t>individuals</w:t>
      </w:r>
      <w:r>
        <w:t>, greater funding to improve Program reach and improved collaboration.</w:t>
      </w:r>
    </w:p>
    <w:p w14:paraId="4B36EEB8" w14:textId="74D34193" w:rsidR="008C54CF" w:rsidRDefault="00F86881" w:rsidP="00BD6AB3">
      <w:pPr>
        <w:pStyle w:val="Heading2"/>
      </w:pPr>
      <w:bookmarkStart w:id="8" w:name="_Toc515632635"/>
      <w:r>
        <w:t>Conclusions</w:t>
      </w:r>
      <w:bookmarkEnd w:id="8"/>
    </w:p>
    <w:p w14:paraId="3E6A7EED" w14:textId="3A0426F1" w:rsidR="00D86CCE" w:rsidRDefault="000718C5" w:rsidP="00D86CCE">
      <w:pPr>
        <w:pStyle w:val="Paragraph"/>
        <w:rPr>
          <w:lang w:eastAsia="en-AU"/>
        </w:rPr>
      </w:pPr>
      <w:r>
        <w:rPr>
          <w:lang w:eastAsia="en-AU"/>
        </w:rPr>
        <w:t>Almost a</w:t>
      </w:r>
      <w:r w:rsidR="00D86CCE">
        <w:rPr>
          <w:lang w:eastAsia="en-AU"/>
        </w:rPr>
        <w:t xml:space="preserve">ll stakeholders recognised the </w:t>
      </w:r>
      <w:r w:rsidR="007543A3">
        <w:rPr>
          <w:lang w:eastAsia="en-AU"/>
        </w:rPr>
        <w:t xml:space="preserve">passion </w:t>
      </w:r>
      <w:r>
        <w:rPr>
          <w:lang w:eastAsia="en-AU"/>
        </w:rPr>
        <w:t xml:space="preserve">and expertise </w:t>
      </w:r>
      <w:r w:rsidR="007543A3">
        <w:rPr>
          <w:lang w:eastAsia="en-AU"/>
        </w:rPr>
        <w:t xml:space="preserve">of PICAC providers and </w:t>
      </w:r>
      <w:r w:rsidR="005E296F">
        <w:rPr>
          <w:lang w:eastAsia="en-AU"/>
        </w:rPr>
        <w:t xml:space="preserve">the </w:t>
      </w:r>
      <w:r w:rsidR="00B20A47">
        <w:rPr>
          <w:lang w:eastAsia="en-AU"/>
        </w:rPr>
        <w:t xml:space="preserve">strong </w:t>
      </w:r>
      <w:r w:rsidR="00D86CCE">
        <w:rPr>
          <w:lang w:eastAsia="en-AU"/>
        </w:rPr>
        <w:t>need for the Program</w:t>
      </w:r>
      <w:r w:rsidR="007543A3">
        <w:rPr>
          <w:lang w:eastAsia="en-AU"/>
        </w:rPr>
        <w:t>.  S</w:t>
      </w:r>
      <w:r w:rsidR="008677B7">
        <w:rPr>
          <w:lang w:eastAsia="en-AU"/>
        </w:rPr>
        <w:t xml:space="preserve">ervice recipients reported PICAC activities to be on the whole helpful or very helpful for their organisation. </w:t>
      </w:r>
      <w:r w:rsidR="00ED4E14">
        <w:rPr>
          <w:lang w:eastAsia="en-AU"/>
        </w:rPr>
        <w:t xml:space="preserve"> </w:t>
      </w:r>
      <w:r w:rsidR="005E296F">
        <w:rPr>
          <w:lang w:eastAsia="en-AU"/>
        </w:rPr>
        <w:t>Furthermore, t</w:t>
      </w:r>
      <w:r w:rsidR="00ED4E14">
        <w:rPr>
          <w:lang w:eastAsia="en-AU"/>
        </w:rPr>
        <w:t xml:space="preserve">he Program </w:t>
      </w:r>
      <w:r w:rsidR="00730C51">
        <w:rPr>
          <w:lang w:eastAsia="en-AU"/>
        </w:rPr>
        <w:t xml:space="preserve">is well </w:t>
      </w:r>
      <w:r w:rsidR="00ED4E14">
        <w:rPr>
          <w:lang w:eastAsia="en-AU"/>
        </w:rPr>
        <w:t>align</w:t>
      </w:r>
      <w:r w:rsidR="00730C51">
        <w:rPr>
          <w:lang w:eastAsia="en-AU"/>
        </w:rPr>
        <w:t>ed</w:t>
      </w:r>
      <w:r w:rsidR="00ED4E14">
        <w:rPr>
          <w:lang w:eastAsia="en-AU"/>
        </w:rPr>
        <w:t xml:space="preserve"> with the Department’s priorities of consumer choice and valuing diversity in aged care.</w:t>
      </w:r>
      <w:r w:rsidR="008677B7">
        <w:rPr>
          <w:lang w:eastAsia="en-AU"/>
        </w:rPr>
        <w:t xml:space="preserve"> </w:t>
      </w:r>
      <w:r w:rsidR="00ED4E14">
        <w:rPr>
          <w:lang w:eastAsia="en-AU"/>
        </w:rPr>
        <w:t xml:space="preserve"> However t</w:t>
      </w:r>
      <w:r w:rsidR="008677B7">
        <w:rPr>
          <w:lang w:eastAsia="en-AU"/>
        </w:rPr>
        <w:t>he</w:t>
      </w:r>
      <w:r w:rsidR="00D86CCE">
        <w:rPr>
          <w:lang w:eastAsia="en-AU"/>
        </w:rPr>
        <w:t xml:space="preserve"> complex nature of the aged care system </w:t>
      </w:r>
      <w:r w:rsidR="008677B7">
        <w:rPr>
          <w:lang w:eastAsia="en-AU"/>
        </w:rPr>
        <w:t xml:space="preserve">and </w:t>
      </w:r>
      <w:r w:rsidR="00B966D4">
        <w:rPr>
          <w:lang w:eastAsia="en-AU"/>
        </w:rPr>
        <w:t>additional challenges face</w:t>
      </w:r>
      <w:r w:rsidR="00E01E71">
        <w:rPr>
          <w:lang w:eastAsia="en-AU"/>
        </w:rPr>
        <w:t>d</w:t>
      </w:r>
      <w:r w:rsidR="00B966D4">
        <w:rPr>
          <w:lang w:eastAsia="en-AU"/>
        </w:rPr>
        <w:t xml:space="preserve"> by older people from CALD communities means </w:t>
      </w:r>
      <w:r w:rsidR="00ED4E14">
        <w:rPr>
          <w:lang w:eastAsia="en-AU"/>
        </w:rPr>
        <w:t xml:space="preserve">the level of </w:t>
      </w:r>
      <w:r w:rsidR="00730C51">
        <w:rPr>
          <w:lang w:eastAsia="en-AU"/>
        </w:rPr>
        <w:t xml:space="preserve">assistance </w:t>
      </w:r>
      <w:r w:rsidR="00ED4E14">
        <w:rPr>
          <w:lang w:eastAsia="en-AU"/>
        </w:rPr>
        <w:t xml:space="preserve">required is </w:t>
      </w:r>
      <w:r w:rsidR="005E296F">
        <w:rPr>
          <w:lang w:eastAsia="en-AU"/>
        </w:rPr>
        <w:t xml:space="preserve">unable to be delivered by the Program at </w:t>
      </w:r>
      <w:r w:rsidR="00ED4E14">
        <w:rPr>
          <w:lang w:eastAsia="en-AU"/>
        </w:rPr>
        <w:t xml:space="preserve">current </w:t>
      </w:r>
      <w:r w:rsidR="005E296F">
        <w:rPr>
          <w:lang w:eastAsia="en-AU"/>
        </w:rPr>
        <w:t xml:space="preserve">funding </w:t>
      </w:r>
      <w:r w:rsidR="00730C51">
        <w:rPr>
          <w:lang w:eastAsia="en-AU"/>
        </w:rPr>
        <w:t>levels</w:t>
      </w:r>
      <w:r w:rsidR="00ED4E14">
        <w:rPr>
          <w:lang w:eastAsia="en-AU"/>
        </w:rPr>
        <w:t xml:space="preserve">.  </w:t>
      </w:r>
      <w:r w:rsidR="00E01E71">
        <w:rPr>
          <w:lang w:eastAsia="en-AU"/>
        </w:rPr>
        <w:t>Reaching</w:t>
      </w:r>
      <w:r w:rsidR="00ED4E14">
        <w:rPr>
          <w:lang w:eastAsia="en-AU"/>
        </w:rPr>
        <w:t xml:space="preserve"> rural and remote aged care</w:t>
      </w:r>
      <w:r w:rsidR="00E01E71">
        <w:rPr>
          <w:lang w:eastAsia="en-AU"/>
        </w:rPr>
        <w:t xml:space="preserve"> services</w:t>
      </w:r>
      <w:r w:rsidR="00ED4E14">
        <w:rPr>
          <w:lang w:eastAsia="en-AU"/>
        </w:rPr>
        <w:t xml:space="preserve"> and CALD community organisation</w:t>
      </w:r>
      <w:r w:rsidR="00730C51">
        <w:rPr>
          <w:lang w:eastAsia="en-AU"/>
        </w:rPr>
        <w:t>s</w:t>
      </w:r>
      <w:r w:rsidR="00E01E71">
        <w:rPr>
          <w:lang w:eastAsia="en-AU"/>
        </w:rPr>
        <w:t xml:space="preserve"> has also proven challenging at the current funding levels</w:t>
      </w:r>
      <w:r w:rsidR="00ED4E14">
        <w:rPr>
          <w:lang w:eastAsia="en-AU"/>
        </w:rPr>
        <w:t xml:space="preserve">. </w:t>
      </w:r>
    </w:p>
    <w:p w14:paraId="6B56AF14" w14:textId="309F8E75" w:rsidR="005C41C9" w:rsidRDefault="0024768E" w:rsidP="00FA0E96">
      <w:pPr>
        <w:pStyle w:val="Paragraph"/>
        <w:rPr>
          <w:lang w:eastAsia="en-AU"/>
        </w:rPr>
      </w:pPr>
      <w:r>
        <w:rPr>
          <w:lang w:eastAsia="en-AU"/>
        </w:rPr>
        <w:t xml:space="preserve">There is a strong need to clearly define the objectives, </w:t>
      </w:r>
      <w:r w:rsidR="008677B7">
        <w:rPr>
          <w:lang w:eastAsia="en-AU"/>
        </w:rPr>
        <w:t xml:space="preserve">expected </w:t>
      </w:r>
      <w:r>
        <w:rPr>
          <w:lang w:eastAsia="en-AU"/>
        </w:rPr>
        <w:t>outcomes and pri</w:t>
      </w:r>
      <w:r w:rsidR="008677B7">
        <w:rPr>
          <w:lang w:eastAsia="en-AU"/>
        </w:rPr>
        <w:t xml:space="preserve">orities of the PICAC </w:t>
      </w:r>
      <w:r w:rsidR="0078379B">
        <w:rPr>
          <w:lang w:eastAsia="en-AU"/>
        </w:rPr>
        <w:t>p</w:t>
      </w:r>
      <w:r w:rsidR="008677B7">
        <w:rPr>
          <w:lang w:eastAsia="en-AU"/>
        </w:rPr>
        <w:t>rogram.  Establishing consensus on best practice culturally appropriate aged care would also help i</w:t>
      </w:r>
      <w:r w:rsidR="00E01E71">
        <w:rPr>
          <w:lang w:eastAsia="en-AU"/>
        </w:rPr>
        <w:t>dentify</w:t>
      </w:r>
      <w:r w:rsidR="008677B7">
        <w:rPr>
          <w:lang w:eastAsia="en-AU"/>
        </w:rPr>
        <w:t xml:space="preserve"> the core elements of the Program and enable providers to deliver services more consistently and efficiently, plus clearly communicate Program scope to target organisations.</w:t>
      </w:r>
      <w:r w:rsidR="00ED4E14">
        <w:rPr>
          <w:lang w:eastAsia="en-AU"/>
        </w:rPr>
        <w:t xml:space="preserve"> </w:t>
      </w:r>
    </w:p>
    <w:p w14:paraId="045B10BD" w14:textId="6F3B9D86" w:rsidR="0068723B" w:rsidRDefault="0068723B">
      <w:pPr>
        <w:rPr>
          <w:lang w:eastAsia="en-AU"/>
        </w:rPr>
      </w:pPr>
      <w:r>
        <w:rPr>
          <w:lang w:eastAsia="en-AU"/>
        </w:rPr>
        <w:br w:type="page"/>
      </w:r>
    </w:p>
    <w:p w14:paraId="78BDF5D1" w14:textId="77777777" w:rsidR="004942B7" w:rsidRDefault="004942B7" w:rsidP="004942B7"/>
    <w:bookmarkStart w:id="9" w:name="_Toc515632636"/>
    <w:p w14:paraId="2A8C5B12" w14:textId="77777777" w:rsidR="006A12A7" w:rsidRDefault="000E440F" w:rsidP="00425B39">
      <w:pPr>
        <w:pStyle w:val="Heading1"/>
      </w:pPr>
      <w:r w:rsidRPr="00425B39">
        <w:rPr>
          <w:noProof/>
          <w:lang w:val="en-AU" w:eastAsia="en-AU"/>
        </w:rPr>
        <mc:AlternateContent>
          <mc:Choice Requires="wps">
            <w:drawing>
              <wp:anchor distT="0" distB="0" distL="114300" distR="114300" simplePos="0" relativeHeight="251655680" behindDoc="1" locked="0" layoutInCell="1" allowOverlap="1" wp14:anchorId="2B302AE3" wp14:editId="1B15E6CD">
                <wp:simplePos x="0" y="0"/>
                <wp:positionH relativeFrom="page">
                  <wp:align>left</wp:align>
                </wp:positionH>
                <wp:positionV relativeFrom="page">
                  <wp:align>top</wp:align>
                </wp:positionV>
                <wp:extent cx="7632000" cy="10764000"/>
                <wp:effectExtent l="0" t="0" r="7620" b="0"/>
                <wp:wrapNone/>
                <wp:docPr id="7" name="Rectangle 7" title="&quot;&quot; &quot;&quot;"/>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A7404" id="Rectangle 7" o:spid="_x0000_s1026" alt="Title: &quot;&quot; &quot;&quot;" style="position:absolute;margin-left:0;margin-top:0;width:600.95pt;height:847.55pt;z-index:-2516608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" fillcolor="#0079c1 [3215]" stroked="f" strokeweight="2pt">
                <w10:wrap anchorx="page" anchory="page"/>
              </v:rect>
            </w:pict>
          </mc:Fallback>
        </mc:AlternateContent>
      </w:r>
      <w:r w:rsidR="003B0AAE">
        <w:rPr>
          <w:noProof/>
          <w:lang w:val="en-AU" w:eastAsia="en-AU"/>
        </w:rPr>
        <w:t>Introduction</w:t>
      </w:r>
      <w:bookmarkEnd w:id="9"/>
    </w:p>
    <w:p w14:paraId="658E9D06" w14:textId="77777777" w:rsidR="008E6557" w:rsidRDefault="008E6557">
      <w:pPr>
        <w:rPr>
          <w:lang w:eastAsia="en-AU"/>
        </w:rPr>
      </w:pPr>
      <w:r>
        <w:rPr>
          <w:lang w:eastAsia="en-AU"/>
        </w:rPr>
        <w:br w:type="page"/>
      </w:r>
    </w:p>
    <w:p w14:paraId="2B2AE711" w14:textId="09F838F9" w:rsidR="00781708" w:rsidRDefault="00781708" w:rsidP="000C11DD">
      <w:pPr>
        <w:pStyle w:val="Heading2"/>
        <w:ind w:left="431" w:hanging="431"/>
      </w:pPr>
      <w:bookmarkStart w:id="10" w:name="_Toc515632637"/>
      <w:bookmarkStart w:id="11" w:name="_Toc482707243"/>
      <w:bookmarkStart w:id="12" w:name="_Toc504480550"/>
      <w:r>
        <w:t>Background</w:t>
      </w:r>
      <w:bookmarkEnd w:id="10"/>
      <w:r>
        <w:t xml:space="preserve"> </w:t>
      </w:r>
      <w:bookmarkEnd w:id="11"/>
      <w:bookmarkEnd w:id="12"/>
    </w:p>
    <w:p w14:paraId="5CE3E034" w14:textId="65F07FF7" w:rsidR="000C48BD" w:rsidRDefault="000C48BD" w:rsidP="000C48BD">
      <w:pPr>
        <w:pStyle w:val="Paragraph"/>
      </w:pPr>
      <w:r w:rsidRPr="00B54455">
        <w:t>Australia, like many other countries, faces the challenge of caring for an ageing population</w:t>
      </w:r>
      <w:r>
        <w:t xml:space="preserve">.  </w:t>
      </w:r>
      <w:r w:rsidRPr="00B54455">
        <w:t xml:space="preserve">This challenge is compounded by the fact that Australia is a vibrant, multicultural society with </w:t>
      </w:r>
      <w:r>
        <w:t xml:space="preserve">a diverse range of service needs influenced by a range of factors (including culture, language, </w:t>
      </w:r>
      <w:r w:rsidRPr="00B54455">
        <w:t>age, religion, socio-economic status</w:t>
      </w:r>
      <w:r>
        <w:t>,</w:t>
      </w:r>
      <w:r w:rsidRPr="00B54455">
        <w:t xml:space="preserve"> and geographical location</w:t>
      </w:r>
      <w:r>
        <w:t>, among others).</w:t>
      </w:r>
    </w:p>
    <w:p w14:paraId="2D1CFFB6" w14:textId="045380A2" w:rsidR="000C48BD" w:rsidRDefault="000C48BD" w:rsidP="000C48BD">
      <w:pPr>
        <w:pStyle w:val="Paragraph"/>
      </w:pPr>
      <w:r>
        <w:t xml:space="preserve">Meeting the needs of the various sub-groups of the ageing population (which include CALD people as well as other ‘special needs’ groups </w:t>
      </w:r>
      <w:r w:rsidRPr="0078163E">
        <w:t>identified in the Aged Care Act 1997</w:t>
      </w:r>
      <w:r>
        <w:t xml:space="preserve"> (Cth)</w:t>
      </w:r>
      <w:r w:rsidRPr="0078163E">
        <w:t>)</w:t>
      </w:r>
      <w:r>
        <w:t xml:space="preserve"> is a particular challenge for aged care providers. </w:t>
      </w:r>
    </w:p>
    <w:p w14:paraId="4C8AB445" w14:textId="57F115BD" w:rsidR="000C48BD" w:rsidRPr="000B3E5C" w:rsidRDefault="000C48BD" w:rsidP="000C48BD">
      <w:pPr>
        <w:pStyle w:val="Paragraph"/>
      </w:pPr>
      <w:r>
        <w:t xml:space="preserve">The 2016 </w:t>
      </w:r>
      <w:r w:rsidR="0078379B">
        <w:t>Australian c</w:t>
      </w:r>
      <w:r>
        <w:t>ensus</w:t>
      </w:r>
      <w:r w:rsidRPr="000B3E5C">
        <w:t xml:space="preserve"> </w:t>
      </w:r>
      <w:r>
        <w:t xml:space="preserve">found that </w:t>
      </w:r>
      <w:r w:rsidRPr="000B3E5C">
        <w:t xml:space="preserve">over a third (37%) of people </w:t>
      </w:r>
      <w:r>
        <w:t xml:space="preserve">aged 65 years and over </w:t>
      </w:r>
      <w:r w:rsidRPr="000B3E5C">
        <w:t>were born overseas</w:t>
      </w:r>
      <w:r>
        <w:t xml:space="preserve">, and nearly 20% of older Australians spoke a language other than English at home </w:t>
      </w:r>
      <w:r>
        <w:fldChar w:fldCharType="begin" w:fldLock="1"/>
      </w:r>
      <w:r w:rsidR="009C33AD">
        <w:instrText>ADDIN CSL_CITATION { "citationItems" : [ { "id" : "ITEM-1", "itemData" : { "URL" : "http://www.abs.gov.au/ausstats/abs@.nsf/Lookup/by Subject/2071.0~2016~Main Features~Ageing Population~14", "accessed" : { "date-parts" : [ [ "2018", "5", "28" ] ] }, "author" : [ { "dropping-particle" : "", "family" : "Australian Bureau of Statistics", "given" : "", "non-dropping-particle" : "", "parse-names" : false, "suffix" : "" } ], "id" : "ITEM-1", "issued" : { "date-parts" : [ [ "2017" ] ] }, "title" : "Ageing population, 2016", "type" : "webpage" }, "uris" : [ "http://www.mendeley.com/documents/?uuid=9ed93a2d-ef53-4a05-b3b7-f1b71533c70f", "http://www.mendeley.com/documents/?uuid=55fa5666-205f-4ade-b521-51492fee244b" ] } ], "mendeley" : { "formattedCitation" : "(Australian Bureau of Statistics 2017)", "plainTextFormattedCitation" : "(Australian Bureau of Statistics 2017)", "previouslyFormattedCitation" : "(Australian Bureau of Statistics 2017)" }, "properties" : {  }, "schema" : "https://github.com/citation-style-language/schema/raw/master/csl-citation.json" }</w:instrText>
      </w:r>
      <w:r>
        <w:fldChar w:fldCharType="separate"/>
      </w:r>
      <w:r w:rsidR="0090217F" w:rsidRPr="0090217F">
        <w:rPr>
          <w:noProof/>
        </w:rPr>
        <w:t>(Australian Bureau of Statistics 2017)</w:t>
      </w:r>
      <w:r>
        <w:fldChar w:fldCharType="end"/>
      </w:r>
      <w:r w:rsidDel="00E82D39">
        <w:rPr>
          <w:rStyle w:val="FootnoteReference"/>
        </w:rPr>
        <w:t xml:space="preserve"> </w:t>
      </w:r>
      <w:r>
        <w:t>.</w:t>
      </w:r>
    </w:p>
    <w:p w14:paraId="00329C07" w14:textId="3C6398C2" w:rsidR="000C48BD" w:rsidRDefault="000C48BD" w:rsidP="000C48BD">
      <w:pPr>
        <w:pStyle w:val="Paragraph"/>
      </w:pPr>
      <w:r w:rsidRPr="00B54455">
        <w:t xml:space="preserve">The CALD population is </w:t>
      </w:r>
      <w:r>
        <w:t>highly</w:t>
      </w:r>
      <w:r w:rsidRPr="00B54455">
        <w:t xml:space="preserve"> heterogeneous </w:t>
      </w:r>
      <w:r w:rsidRPr="00B54455">
        <w:fldChar w:fldCharType="begin" w:fldLock="1"/>
      </w:r>
      <w:r w:rsidR="009C33AD">
        <w:instrText>ADDIN CSL_CITATION { "citationItems" : [ { "id" : "ITEM-1", "itemData" : { "DOI" : "10.1111/j.1741-6612.2006.00181.x", "ISBN" : "1741-6612", "ISSN" : "14406381", "abstract" : "Australia has one of the most diverse migrant populations in the world. This pattern of cultural diversity is also reflected in the older population, with increasing numbers of older people from culturally and linguistically diverse (CALD) backgrounds. The aim of the present review is to examine the evidence base related to the health and social needs and existing support systems for older Australians from CALD backgrounds. It is difficult to generalise the issues and challenges associated with these groups because of their heterogeneity, both between and within groups. However, their health and social needs may be particularly acute as a result of cultural and language barriers; their geographical location and the circumstances of migration, which impact on their financial circumstances as well as psycho-social health. Whilst there is a range of community and government stakeholders involved in addressing these issues, the evidence base for policy and practice is not well understood.", "author" : [ { "dropping-particle" : "", "family" : "Rao", "given" : "D Visala", "non-dropping-particle" : "", "parse-names" : false, "suffix" : "" }, { "dropping-particle" : "", "family" : "Warburton", "given" : "Jeni", "non-dropping-particle" : "", "parse-names" : false, "suffix" : "" }, { "dropping-particle" : "", "family" : "Bartlett", "given" : "Helen", "non-dropping-particle" : "", "parse-names" : false, "suffix" : "" } ], "container-title" : "Australasian Journal on Ageing", "id" : "ITEM-1", "issue" : "4", "issued" : { "date-parts" : [ [ "2006" ] ] }, "page" : "174-179", "title" : "Health and social needs of older Australians from culturally and linguistically diverse backgrounds: Issues and implications", "type" : "article-journal", "volume" : "25" }, "uris" : [ "http://www.mendeley.com/documents/?uuid=a83b29c8-0767-4e1c-8bfd-471896e4236e", "http://www.mendeley.com/documents/?uuid=b3e3465d-fccb-4959-9009-be64630939ae" ] }, { "id" : "ITEM-2", "itemData" : { "DOI" : "10.1111/j.1741-6612.2008.00342.x", "ISSN" : "1741-6612", "abstract" : "Approximately 16% of the Australian population speak a language other than English at home. Older people from culturally and linguistically diverse (CALD) backgrounds face many barriers to accessing services which may explain their under-utilisation of community aged care services. The aim of this review is to critique the literature related to the delivery of community aged care services to people from CALD backgrounds. The merits of a partnership model approach are highlighted, in addition to key points for future policy and planning. Understanding the complexities of delivering services to older people from CALD backgrounds is challenging, and requires a stronger empirical base.", "author" : [ { "dropping-particle" : "", "family" : "Radermacher", "given" : "Harriet", "non-dropping-particle" : "", "parse-names" : false, "suffix" : "" }, { "dropping-particle" : "", "family" : "Feldman", "given" : "Susan", "non-dropping-particle" : "", "parse-names" : false, "suffix" : "" }, { "dropping-particle" : "", "family" : "Browning", "given" : "Colette", "non-dropping-particle" : "", "parse-names" : false, "suffix" : "" } ], "container-title" : "Australasian Journal on Ageing", "id" : "ITEM-2", "issue" : "2", "issued" : { "date-parts" : [ [ "2009", "6" ] ] }, "page" : "58-63", "publisher" : "Blackwell Publishing Asia", "title" : "Mainstream versus ethno-specific community aged care services: It's not an \u2018either or\u2019", "type" : "article-journal", "volume" : "28" }, "uris" : [ "http://www.mendeley.com/documents/?uuid=3d28f03d-60f9-434d-983c-989e737d4530" ] } ], "mendeley" : { "formattedCitation" : "(Rao et al. 2006, Radermacher et al. 2009)", "plainTextFormattedCitation" : "(Rao et al. 2006, Radermacher et al. 2009)", "previouslyFormattedCitation" : "(Rao et al. 2006, Radermacher et al. 2009)" }, "properties" : {  }, "schema" : "https://github.com/citation-style-language/schema/raw/master/csl-citation.json" }</w:instrText>
      </w:r>
      <w:r w:rsidRPr="00B54455">
        <w:fldChar w:fldCharType="separate"/>
      </w:r>
      <w:r w:rsidR="0090217F" w:rsidRPr="0090217F">
        <w:rPr>
          <w:noProof/>
        </w:rPr>
        <w:t>(Rao et al. 2006, Radermacher et al. 2009)</w:t>
      </w:r>
      <w:r w:rsidRPr="00B54455">
        <w:fldChar w:fldCharType="end"/>
      </w:r>
      <w:r>
        <w:t>,</w:t>
      </w:r>
      <w:r w:rsidRPr="00B54455">
        <w:t xml:space="preserve"> </w:t>
      </w:r>
      <w:r>
        <w:t xml:space="preserve">with variations in </w:t>
      </w:r>
      <w:r w:rsidRPr="00B54455">
        <w:t>country of origin</w:t>
      </w:r>
      <w:r>
        <w:t>, E</w:t>
      </w:r>
      <w:r w:rsidRPr="00B54455">
        <w:t>nglish language proficiency, length of time in Australia, reasons for migration, post-migration experiences, age, sex, religion, socio-economic status and geographical location</w:t>
      </w:r>
      <w:r>
        <w:t>.  All of these factors highlight the concept of ‘diversity within diversity’ and are relevant to the provision of appropriate aged care</w:t>
      </w:r>
      <w:r w:rsidRPr="00B54455">
        <w:t xml:space="preserve"> </w:t>
      </w:r>
      <w:r w:rsidRPr="00B54455">
        <w:fldChar w:fldCharType="begin" w:fldLock="1"/>
      </w:r>
      <w:r w:rsidR="009C33AD">
        <w:instrText>ADDIN CSL_CITATION { "citationItems" : [ { "id" : "ITEM-1", "itemData" : { "id" : "ITEM-1", "issued" : { "date-parts" : [ [ "2013" ] ] }, "publisher" : "The Benevolent Society", "publisher-place" : "Paddington, NSW", "title" : "Supporting older people from culturally and linguistically diverse backgrounds", "type" : "book" }, "uris" : [ "http://www.mendeley.com/documents/?uuid=d966619e-66f8-4e88-b67e-f3afed7f9540", "http://www.mendeley.com/documents/?uuid=094a7cee-5d56-4729-801c-8f4798fd3c71" ] } ], "mendeley" : { "formattedCitation" : "(Supporting Older People from Culturally and Linguistically Diverse Backgrounds 2013)", "manualFormatting" : "(The Benevolent Society 2013)", "plainTextFormattedCitation" : "(Supporting Older People from Culturally and Linguistically Diverse Backgrounds 2013)", "previouslyFormattedCitation" : "(Supporting Older People from Culturally and Linguistically Diverse Backgrounds 2013)" }, "properties" : {  }, "schema" : "https://github.com/citation-style-language/schema/raw/master/csl-citation.json" }</w:instrText>
      </w:r>
      <w:r w:rsidRPr="00B54455">
        <w:fldChar w:fldCharType="separate"/>
      </w:r>
      <w:r w:rsidRPr="00B54455">
        <w:rPr>
          <w:noProof/>
        </w:rPr>
        <w:t>(</w:t>
      </w:r>
      <w:r>
        <w:rPr>
          <w:noProof/>
        </w:rPr>
        <w:t>The Benevolent Society 2013)</w:t>
      </w:r>
      <w:r w:rsidRPr="00B54455">
        <w:fldChar w:fldCharType="end"/>
      </w:r>
      <w:r w:rsidRPr="00B54455">
        <w:t>.</w:t>
      </w:r>
      <w:r>
        <w:t xml:space="preserve"> </w:t>
      </w:r>
    </w:p>
    <w:p w14:paraId="30986DAB" w14:textId="66EC1E33" w:rsidR="000C48BD" w:rsidRDefault="000C48BD" w:rsidP="000C48BD">
      <w:pPr>
        <w:pStyle w:val="Paragraph"/>
        <w:spacing w:before="60" w:after="60"/>
      </w:pPr>
      <w:r w:rsidRPr="0039184F">
        <w:t xml:space="preserve">The composition of the CALD population is also evolving over time as patterns of migration change and new cultural and linguistic communities emerge around Australia </w:t>
      </w:r>
      <w:r w:rsidRPr="0039184F">
        <w:fldChar w:fldCharType="begin" w:fldLock="1"/>
      </w:r>
      <w:r w:rsidR="009C33AD">
        <w:instrText>ADDIN CSL_CITATION { "citationItems" : [ { "id" : "ITEM-1", "itemData" : { "ISBN" : "9781742495903", "author" : [ { "dropping-particle" : "", "family" : "Australian Institute of Health and Welfare", "given" : "", "non-dropping-particle" : "", "parse-names" : false, "suffix" : "" } ], "id" : "ITEM-1", "issued" : { "date-parts" : [ [ "2014" ] ] }, "publisher" : "Cat. No. AGE 74, AIHW", "publisher-place" : "Canberra", "title" : "Cultural and linguistic diversity measures in aged care: working paper", "type" : "book" }, "uris" : [ "http://www.mendeley.com/documents/?uuid=03a57e18-270d-4d6f-acaf-63b797277190", "http://www.mendeley.com/documents/?uuid=dab96e85-432c-426e-a020-54d088dcebb1" ] } ], "mendeley" : { "formattedCitation" : "(Australian Institute of Health and Welfare 2014)", "plainTextFormattedCitation" : "(Australian Institute of Health and Welfare 2014)", "previouslyFormattedCitation" : "(Australian Institute of Health and Welfare 2014)" }, "properties" : {  }, "schema" : "https://github.com/citation-style-language/schema/raw/master/csl-citation.json" }</w:instrText>
      </w:r>
      <w:r w:rsidRPr="0039184F">
        <w:fldChar w:fldCharType="separate"/>
      </w:r>
      <w:r w:rsidR="0090217F" w:rsidRPr="0090217F">
        <w:rPr>
          <w:noProof/>
        </w:rPr>
        <w:t>(Australian Institute of Health and Welfare 2014)</w:t>
      </w:r>
      <w:r w:rsidRPr="0039184F">
        <w:fldChar w:fldCharType="end"/>
      </w:r>
      <w:r w:rsidRPr="0039184F">
        <w:t>.</w:t>
      </w:r>
      <w:r w:rsidR="0078379B">
        <w:t xml:space="preserve"> </w:t>
      </w:r>
      <w:r w:rsidRPr="0039184F">
        <w:t xml:space="preserve"> This presents particular challenges in relation to planning appropriate service delivery into the future.</w:t>
      </w:r>
    </w:p>
    <w:p w14:paraId="6C610B53" w14:textId="77777777" w:rsidR="000C48BD" w:rsidRPr="00B54455" w:rsidRDefault="000C48BD" w:rsidP="0068723B">
      <w:pPr>
        <w:pStyle w:val="Heading3"/>
        <w:keepNext/>
        <w:keepLines/>
        <w:spacing w:line="240" w:lineRule="auto"/>
      </w:pPr>
      <w:r>
        <w:t xml:space="preserve">Considerations for aged care in </w:t>
      </w:r>
      <w:r w:rsidRPr="00B54455">
        <w:t>CALD communities</w:t>
      </w:r>
    </w:p>
    <w:p w14:paraId="61FC6EE7" w14:textId="0E5999C2" w:rsidR="000C48BD" w:rsidRDefault="000C48BD" w:rsidP="000C48BD">
      <w:pPr>
        <w:pStyle w:val="Paragraph"/>
      </w:pPr>
      <w:r>
        <w:t>C</w:t>
      </w:r>
      <w:r w:rsidRPr="00B54455">
        <w:t xml:space="preserve">ulturally and linguistically appropriate care is defined as </w:t>
      </w:r>
      <w:r>
        <w:t>“</w:t>
      </w:r>
      <w:r w:rsidRPr="00B54455">
        <w:t>targeted care which is reflective of and responsive to the cultural, linguistic and spiritual needs of the person.  It uses cultural and linguistic characteristics, experiences and perspectives of ethnically diverse people to deliver aged care services more effectively</w:t>
      </w:r>
      <w:r>
        <w:t>”</w:t>
      </w:r>
      <w:r w:rsidRPr="00B54455">
        <w:t xml:space="preserve"> </w:t>
      </w:r>
      <w:r w:rsidRPr="00B54455">
        <w:fldChar w:fldCharType="begin" w:fldLock="1"/>
      </w:r>
      <w:r w:rsidR="009C33AD">
        <w:instrText>ADDIN CSL_CITATION { "citationItems" : [ { "id" : "ITEM-1", "itemData" : { "ISBN" : "9781742418599", "author" : [ { "dropping-particle" : "", "family" : "Commonwealth of Australia Department of Social Services", "given" : "", "non-dropping-particle" : "", "parse-names" : false, "suffix" : "" } ], "id" : "ITEM-1", "issued" : { "date-parts" : [ [ "2015" ] ] }, "publisher-place" : "Canberra", "title" : "National Ageing and Aged Care Strategy for people from Culturally and Linguistically Diverse (CALD) backgrounds", "type" : "book" }, "uris" : [ "http://www.mendeley.com/documents/?uuid=63ed28b5-75fd-4fc8-81ae-c43781b8d94a", "http://www.mendeley.com/documents/?uuid=359b450d-c6b7-4097-9ed6-d15973673081" ] } ], "mendeley" : { "formattedCitation" : "(Commonwealth of Australia Department of Social Services 2015)", "manualFormatting" : "(Commonwealth of Australia Department of Social Services 2015, p. 4)", "plainTextFormattedCitation" : "(Commonwealth of Australia Department of Social Services 2015)", "previouslyFormattedCitation" : "(Commonwealth of Australia Department of Social Services 2015)" }, "properties" : {  }, "schema" : "https://github.com/citation-style-language/schema/raw/master/csl-citation.json" }</w:instrText>
      </w:r>
      <w:r w:rsidRPr="00B54455">
        <w:fldChar w:fldCharType="separate"/>
      </w:r>
      <w:r w:rsidRPr="00B54455">
        <w:rPr>
          <w:noProof/>
        </w:rPr>
        <w:t>(Commonwealth of Australia Department of Social Services 2015, p. 4)</w:t>
      </w:r>
      <w:r w:rsidRPr="00B54455">
        <w:fldChar w:fldCharType="end"/>
      </w:r>
      <w:r w:rsidRPr="00B54455">
        <w:t>.</w:t>
      </w:r>
    </w:p>
    <w:p w14:paraId="697F8ED9" w14:textId="29620694" w:rsidR="000C48BD" w:rsidRDefault="000C48BD" w:rsidP="000C11DD">
      <w:pPr>
        <w:pStyle w:val="Paragraph"/>
      </w:pPr>
      <w:r w:rsidRPr="00B54455">
        <w:t>There are numerous considerations in ensuring access</w:t>
      </w:r>
      <w:r>
        <w:t xml:space="preserve"> for</w:t>
      </w:r>
      <w:r w:rsidRPr="00B54455">
        <w:t xml:space="preserve"> and providing appropriate aged care to people from CALD backgrounds</w:t>
      </w:r>
      <w:r w:rsidR="000C11DD">
        <w:t xml:space="preserve">.  </w:t>
      </w:r>
      <w:r>
        <w:t>Individuals’ awareness of available services may be limited by</w:t>
      </w:r>
      <w:r w:rsidRPr="00B54455" w:rsidDel="004B12C9">
        <w:t xml:space="preserve"> </w:t>
      </w:r>
      <w:r w:rsidRPr="00B54455">
        <w:t>literacy and communication issues</w:t>
      </w:r>
      <w:r>
        <w:t>.</w:t>
      </w:r>
      <w:r w:rsidRPr="00B54455">
        <w:t xml:space="preserve"> </w:t>
      </w:r>
      <w:r>
        <w:t xml:space="preserve"> C</w:t>
      </w:r>
      <w:r w:rsidRPr="00B54455">
        <w:t xml:space="preserve">ultural factors may </w:t>
      </w:r>
      <w:r>
        <w:t xml:space="preserve">also </w:t>
      </w:r>
      <w:r w:rsidRPr="00B54455">
        <w:t>limit awareness or use of the formal services available, particularly in cultures wh</w:t>
      </w:r>
      <w:r>
        <w:t>ere</w:t>
      </w:r>
      <w:r w:rsidRPr="00B54455">
        <w:t xml:space="preserve"> informal care by members of the family and community is the norm </w:t>
      </w:r>
      <w:r w:rsidRPr="00B54455">
        <w:fldChar w:fldCharType="begin" w:fldLock="1"/>
      </w:r>
      <w:r w:rsidR="009C33AD">
        <w:instrText>ADDIN CSL_CITATION { "citationItems" : [ { "id" : "ITEM-1", "itemData" : { "ISSN" : "1836-7399", "abstract" : "As part of the findings of a study on culturally and linguistically diverse older people relocating to a nursing home, this paper contributes to our understanding of how older people draw on their cultural history to explain their decisions to relocate. Family reciprocity was identified by most participants as central to their decisions, regardless of their specific cultural origins. Using the grounded theory methodology, data were collected through progressive, semi-structured, repeated, in-person, individual interviews with 20 residents of four nursing homes in the northern suburbs of Melbourne, Australia. Culturally and linguistically diverse (CALD) older people, regardless of specific cultural origin, make relocation decisions based on the importance and meaning of reciprocity within families. Understanding their decisions as reflecting a culturally valued reciprocity offered a sense of cultural continuity to the relocation and was comforting to the older adults involved in the study. This study also suggests that culturally and linguistically diverse older people are much more active participants in the decision to relocate to a nursing home than is commonly recognised. The four nursing homes in the northern suburbs of Melbourne and the 20 participants studied constitute only a small proportion of all culturally and linguistically diverse older nursing home residents in Australia. Therefore, the findings may not be pertinent to other culturally and linguistically diverse elderly. Nonetheless, this study makes an important contribution to future discussions regarding cultural diversity in the nursing home relocation of culturally and linguistically diverse older Australians. The study findings provide some insight into the conditions and contexts that impact nursing home relocation.", "author" : [ { "dropping-particle" : "", "family" : "Yeboah", "given" : "Cecilia A", "non-dropping-particle" : "", "parse-names" : false, "suffix" : "" } ], "container-title" : "Australian Journal of Primary Health", "id" : "ITEM-1", "issue" : "2", "issued" : { "date-parts" : [ [ "2015" ] ] }, "page" : "239-244", "publisher" : "CSIRO", "title" : "Choosing to live in a nursing home: a culturally and linguistically diverse perspective", "type" : "article-journal", "volume" : "21" }, "uris" : [ "http://www.mendeley.com/documents/?uuid=87a54431-b2d7-49a5-bc15-723a12165178" ] }, { "id" : "ITEM-2", "itemData" : { "ISSN" : "1039-2831", "author" : [ { "dropping-particle" : "", "family" : "Tsianikas", "given" : "Michael", "non-dropping-particle" : "", "parse-names" : false, "suffix" : "" }, { "dropping-particle" : "", "family" : "Hurley", "given" : "Catherine Jane", "non-dropping-particle" : "", "parse-names" : false, "suffix" : "" }, { "dropping-particle" : "", "family" : "Skaltsas", "given" : "Mary", "non-dropping-particle" : "", "parse-names" : false, "suffix" : "" }, { "dropping-particle" : "", "family" : "Newman", "given" : "Lareen Ann", "non-dropping-particle" : "", "parse-names" : false, "suffix" : "" }, { "dropping-particle" : "", "family" : "Walker", "given" : "Ruth Ballance", "non-dropping-particle" : "", "parse-names" : false, "suffix" : "" } ], "container-title" : "Modern Greek Studies Association of Australia and New Zealand", "id" : "ITEM-2", "issued" : { "date-parts" : [ [ "2011" ] ] }, "publisher" : "Modern Greek Studies Association of Australia and New Zealand (MGSAANZ)", "title" : "The social support and service needs of Australia\u2019s ageing Greek migrants: a literature review", "type" : "article-journal" }, "uris" : [ "http://www.mendeley.com/documents/?uuid=344af2db-d643-4123-acaa-182387b180f4" ] }, { "id" : "ITEM-3", "itemData" : { "ISSN" : "1741-6612", "author" : [ { "dropping-particle" : "", "family" : "Runci", "given" : "Susannah J", "non-dropping-particle" : "", "parse-names" : false, "suffix" : "" }, { "dropping-particle" : "", "family" : "O'Connor", "given" : "Daniel W", "non-dropping-particle" : "", "parse-names" : false, "suffix" : "" }, { "dropping-particle" : "", "family" : "Redman", "given" : "Jennifer R", "non-dropping-particle" : "", "parse-names" : false, "suffix" : "" } ], "container-title" : "Australasian Journal on Ageing", "id" : "ITEM-3", "issue" : "3", "issued" : { "date-parts" : [ [ "2005" ] ] }, "page" : "157-161", "publisher" : "Wiley Online Library", "title" : "Language needs and service provision for older persons from culturally and linguistically diverse backgrounds in south\u2010east Melbourne residential care facilities", "type" : "article-journal", "volume" : "24" }, "uris" : [ "http://www.mendeley.com/documents/?uuid=c2464ea4-3082-4b20-b448-22cb5f0e34d5", "http://www.mendeley.com/documents/?uuid=a18bc847-3c18-40f9-a434-57f8c86ddde5" ] }, { "id" : "ITEM-4", "itemData" : { "DOI" : "10.1111/j.1741-6612.2008.00342.x", "ISSN" : "1741-6612", "abstract" : "Approximately 16% of the Australian population speak a language other than English at home. Older people from culturally and linguistically diverse (CALD) backgrounds face many barriers to accessing services which may explain their under-utilisation of community aged care services. The aim of this review is to critique the literature related to the delivery of community aged care services to people from CALD backgrounds. The merits of a partnership model approach are highlighted, in addition to key points for future policy and planning. Understanding the complexities of delivering services to older people from CALD backgrounds is challenging, and requires a stronger empirical base.", "author" : [ { "dropping-particle" : "", "family" : "Radermacher", "given" : "Harriet", "non-dropping-particle" : "", "parse-names" : false, "suffix" : "" }, { "dropping-particle" : "", "family" : "Feldman", "given" : "Susan", "non-dropping-particle" : "", "parse-names" : false, "suffix" : "" }, { "dropping-particle" : "", "family" : "Browning", "given" : "Colette", "non-dropping-particle" : "", "parse-names" : false, "suffix" : "" } ], "container-title" : "Australasian Journal on Ageing", "id" : "ITEM-4", "issue" : "2", "issued" : { "date-parts" : [ [ "2009", "6" ] ] }, "page" : "58-63", "publisher" : "Blackwell Publishing Asia", "title" : "Mainstream versus ethno-specific community aged care services: It's not an \u2018either or\u2019", "type" : "article-journal", "volume" : "28" }, "uris" : [ "http://www.mendeley.com/documents/?uuid=3d28f03d-60f9-434d-983c-989e737d4530", "http://www.mendeley.com/documents/?uuid=2115d8fe-6435-4859-a565-058c8b46cc64" ] } ], "mendeley" : { "formattedCitation" : "(Yeboah 2015, Tsianikas et al. 2011, Runci et al. 2005, Radermacher et al. 2009)", "manualFormatting" : "(Runci, O\u2019Connor and Redman, 2005; Radermacher, Feldman and Browning, 2009; Tsianikas et al., 2011; Yeboah, 2015)", "plainTextFormattedCitation" : "(Yeboah 2015, Tsianikas et al. 2011, Runci et al. 2005, Radermacher et al. 2009)", "previouslyFormattedCitation" : "(Yeboah 2015, Tsianikas et al. 2011, Runci et al. 2005, Radermacher et al. 2009)" }, "properties" : {  }, "schema" : "https://github.com/citation-style-language/schema/raw/master/csl-citation.json" }</w:instrText>
      </w:r>
      <w:r w:rsidRPr="00B54455">
        <w:fldChar w:fldCharType="separate"/>
      </w:r>
      <w:r w:rsidR="004A3CEB" w:rsidRPr="004C6E40">
        <w:rPr>
          <w:noProof/>
        </w:rPr>
        <w:t>(Runci, O’</w:t>
      </w:r>
      <w:r w:rsidR="0090217F">
        <w:rPr>
          <w:noProof/>
        </w:rPr>
        <w:t>C</w:t>
      </w:r>
      <w:r w:rsidR="004A3CEB" w:rsidRPr="004C6E40">
        <w:rPr>
          <w:noProof/>
        </w:rPr>
        <w:t xml:space="preserve">onnor and Redman, 2005; Radermacher, Feldman and Browning, 2009; Tsianikas </w:t>
      </w:r>
      <w:r w:rsidR="004A3CEB" w:rsidRPr="004C6E40">
        <w:rPr>
          <w:i/>
          <w:noProof/>
        </w:rPr>
        <w:t>et al.</w:t>
      </w:r>
      <w:r w:rsidR="004A3CEB" w:rsidRPr="004C6E40">
        <w:rPr>
          <w:noProof/>
        </w:rPr>
        <w:t>, 2011; Yeboah, 2015)</w:t>
      </w:r>
      <w:r w:rsidRPr="00B54455">
        <w:fldChar w:fldCharType="end"/>
      </w:r>
      <w:r w:rsidRPr="004C6E40">
        <w:t xml:space="preserve">.  </w:t>
      </w:r>
      <w:r w:rsidRPr="00B54455">
        <w:t xml:space="preserve">People born in </w:t>
      </w:r>
      <w:r w:rsidRPr="000735FE">
        <w:t xml:space="preserve">non-main English speaking </w:t>
      </w:r>
      <w:r>
        <w:t>(</w:t>
      </w:r>
      <w:r w:rsidRPr="00B54455">
        <w:t>NMES</w:t>
      </w:r>
      <w:r>
        <w:t>)</w:t>
      </w:r>
      <w:r w:rsidRPr="00B54455">
        <w:t xml:space="preserve"> countries tend to </w:t>
      </w:r>
      <w:r>
        <w:t xml:space="preserve">use </w:t>
      </w:r>
      <w:r w:rsidRPr="00B54455">
        <w:t>home and community-based aged care services</w:t>
      </w:r>
      <w:r>
        <w:t xml:space="preserve"> at higher rates</w:t>
      </w:r>
      <w:r w:rsidRPr="00B54455">
        <w:t xml:space="preserve"> than those born in Australia or main English-speaking countries, and this is reflected in the fact that English is the preferred language for nine in ten residential aged care recipients </w:t>
      </w:r>
      <w:r w:rsidRPr="00B54455">
        <w:fldChar w:fldCharType="begin" w:fldLock="1"/>
      </w:r>
      <w:r w:rsidR="009C33AD">
        <w:instrText>ADDIN CSL_CITATION { "citationItems" : [ { "id" : "ITEM-1", "itemData" : { "ISBN" : "9781742495903", "author" : [ { "dropping-particle" : "", "family" : "Australian Institute of Health and Welfare", "given" : "", "non-dropping-particle" : "", "parse-names" : false, "suffix" : "" } ], "id" : "ITEM-1", "issued" : { "date-parts" : [ [ "2014" ] ] }, "publisher" : "Cat. No. AGE 74, AIHW", "publisher-place" : "Canberra", "title" : "Cultural and linguistic diversity measures in aged care: working paper", "type" : "book" }, "uris" : [ "http://www.mendeley.com/documents/?uuid=03a57e18-270d-4d6f-acaf-63b797277190", "http://www.mendeley.com/documents/?uuid=dab96e85-432c-426e-a020-54d088dcebb1" ] } ], "mendeley" : { "formattedCitation" : "(Australian Institute of Health and Welfare 2014)", "plainTextFormattedCitation" : "(Australian Institute of Health and Welfare 2014)", "previouslyFormattedCitation" : "(Australian Institute of Health and Welfare 2014)" }, "properties" : {  }, "schema" : "https://github.com/citation-style-language/schema/raw/master/csl-citation.json" }</w:instrText>
      </w:r>
      <w:r w:rsidRPr="00B54455">
        <w:fldChar w:fldCharType="separate"/>
      </w:r>
      <w:r w:rsidR="0090217F" w:rsidRPr="0090217F">
        <w:rPr>
          <w:noProof/>
        </w:rPr>
        <w:t>(Australian Institute of Health and Welfare 2014)</w:t>
      </w:r>
      <w:r w:rsidRPr="00B54455">
        <w:fldChar w:fldCharType="end"/>
      </w:r>
      <w:r w:rsidRPr="00B54455">
        <w:t>.</w:t>
      </w:r>
    </w:p>
    <w:p w14:paraId="5D98090D" w14:textId="6D130F19" w:rsidR="000C48BD" w:rsidRPr="00B54455" w:rsidRDefault="000C48BD" w:rsidP="000C48BD">
      <w:pPr>
        <w:pStyle w:val="Paragraph"/>
      </w:pPr>
      <w:r w:rsidRPr="00B54455">
        <w:t xml:space="preserve">In some cases, to overcome these barriers, ethno-specific services have been developed to meet the needs of particular CALD groups.  However, given the size and heterogeneity of the Australian CALD population, such services may not always represent the most appropriate option for individuals or communities </w:t>
      </w:r>
      <w:r w:rsidRPr="00B54455">
        <w:fldChar w:fldCharType="begin" w:fldLock="1"/>
      </w:r>
      <w:r w:rsidR="009C33AD">
        <w:instrText>ADDIN CSL_CITATION { "citationItems" : [ { "id" : "ITEM-1", "itemData" : { "DOI" : "10.1111/j.1741-6612.2008.00342.x", "ISSN" : "1741-6612", "abstract" : "Approximately 16% of the Australian population speak a language other than English at home. Older people from culturally and linguistically diverse (CALD) backgrounds face many barriers to accessing services which may explain their under-utilisation of community aged care services. The aim of this review is to critique the literature related to the delivery of community aged care services to people from CALD backgrounds. The merits of a partnership model approach are highlighted, in addition to key points for future policy and planning. Understanding the complexities of delivering services to older people from CALD backgrounds is challenging, and requires a stronger empirical base.", "author" : [ { "dropping-particle" : "", "family" : "Radermacher", "given" : "Harriet", "non-dropping-particle" : "", "parse-names" : false, "suffix" : "" }, { "dropping-particle" : "", "family" : "Feldman", "given" : "Susan", "non-dropping-particle" : "", "parse-names" : false, "suffix" : "" }, { "dropping-particle" : "", "family" : "Browning", "given" : "Colette", "non-dropping-particle" : "", "parse-names" : false, "suffix" : "" } ], "container-title" : "Australasian Journal on Ageing", "id" : "ITEM-1", "issue" : "2", "issued" : { "date-parts" : [ [ "2009", "6" ] ] }, "page" : "58-63", "publisher" : "Blackwell Publishing Asia", "title" : "Mainstream versus ethno-specific community aged care services: It's not an \u2018either or\u2019", "type" : "article-journal", "volume" : "28" }, "uris" : [ "http://www.mendeley.com/documents/?uuid=3d28f03d-60f9-434d-983c-989e737d4530", "http://www.mendeley.com/documents/?uuid=2115d8fe-6435-4859-a565-058c8b46cc64" ] } ], "mendeley" : { "formattedCitation" : "(Radermacher et al. 2009)", "manualFormatting" : "(Radermacher et al. 2009)", "plainTextFormattedCitation" : "(Radermacher et al. 2009)", "previouslyFormattedCitation" : "(Radermacher et al. 2009)" }, "properties" : {  }, "schema" : "https://github.com/citation-style-language/schema/raw/master/csl-citation.json" }</w:instrText>
      </w:r>
      <w:r w:rsidRPr="00B54455">
        <w:fldChar w:fldCharType="separate"/>
      </w:r>
      <w:r w:rsidRPr="00B54455">
        <w:rPr>
          <w:noProof/>
        </w:rPr>
        <w:t>(Radermacher et al. 2009)</w:t>
      </w:r>
      <w:r w:rsidRPr="00B54455">
        <w:fldChar w:fldCharType="end"/>
      </w:r>
      <w:r w:rsidRPr="00B54455">
        <w:t>.  In line with current policy emphasising consumer choice and control, both culturally-sensitive mainstream services and ethno-specific services are important elements of the Australian aged care landscape.</w:t>
      </w:r>
    </w:p>
    <w:p w14:paraId="39DDD70E" w14:textId="5A53E83B" w:rsidR="000C48BD" w:rsidRDefault="000C11DD" w:rsidP="0068723B">
      <w:pPr>
        <w:pStyle w:val="Heading2"/>
      </w:pPr>
      <w:bookmarkStart w:id="13" w:name="_Toc515262504"/>
      <w:bookmarkStart w:id="14" w:name="_Ref515453462"/>
      <w:bookmarkStart w:id="15" w:name="_Ref515454702"/>
      <w:bookmarkStart w:id="16" w:name="_Toc515632638"/>
      <w:r>
        <w:t>Policy context</w:t>
      </w:r>
      <w:bookmarkEnd w:id="13"/>
      <w:bookmarkEnd w:id="14"/>
      <w:bookmarkEnd w:id="15"/>
      <w:bookmarkEnd w:id="16"/>
    </w:p>
    <w:p w14:paraId="58D39E00" w14:textId="568237DA" w:rsidR="00177130" w:rsidRDefault="00916DEE" w:rsidP="000C48BD">
      <w:pPr>
        <w:pStyle w:val="Paragraph"/>
      </w:pPr>
      <w:r>
        <w:t>The Australian G</w:t>
      </w:r>
      <w:r w:rsidR="00177130" w:rsidRPr="00960068">
        <w:t>overnment administers a number of programs to support Australians as they age</w:t>
      </w:r>
      <w:r w:rsidR="00177130">
        <w:t>, including residential aged care and home based care (via</w:t>
      </w:r>
      <w:r w:rsidR="00177130" w:rsidRPr="00177130">
        <w:t xml:space="preserve"> </w:t>
      </w:r>
      <w:r w:rsidR="00177130">
        <w:t xml:space="preserve">the Commonwealth </w:t>
      </w:r>
      <w:hyperlink r:id="rId24" w:history="1">
        <w:r w:rsidR="00177130">
          <w:rPr>
            <w:rStyle w:val="Hyperlink"/>
            <w:noProof w:val="0"/>
            <w:color w:val="auto"/>
            <w:u w:val="none"/>
          </w:rPr>
          <w:t>Home S</w:t>
        </w:r>
        <w:r w:rsidR="00177130" w:rsidRPr="00960068">
          <w:rPr>
            <w:rStyle w:val="Hyperlink"/>
            <w:noProof w:val="0"/>
            <w:color w:val="auto"/>
            <w:u w:val="none"/>
          </w:rPr>
          <w:t>upport</w:t>
        </w:r>
      </w:hyperlink>
      <w:r w:rsidR="00177130" w:rsidRPr="00960068">
        <w:t> </w:t>
      </w:r>
      <w:r w:rsidR="00177130">
        <w:t xml:space="preserve">Programme (CHSP) </w:t>
      </w:r>
      <w:r w:rsidR="00177130" w:rsidRPr="00960068">
        <w:t>and </w:t>
      </w:r>
      <w:hyperlink r:id="rId25" w:history="1">
        <w:r w:rsidR="00177130">
          <w:rPr>
            <w:rStyle w:val="Hyperlink"/>
            <w:noProof w:val="0"/>
            <w:color w:val="auto"/>
            <w:u w:val="none"/>
          </w:rPr>
          <w:t>Home Care P</w:t>
        </w:r>
        <w:r w:rsidR="00177130" w:rsidRPr="00960068">
          <w:rPr>
            <w:rStyle w:val="Hyperlink"/>
            <w:noProof w:val="0"/>
            <w:color w:val="auto"/>
            <w:u w:val="none"/>
          </w:rPr>
          <w:t>ackages</w:t>
        </w:r>
      </w:hyperlink>
      <w:r w:rsidR="00177130" w:rsidRPr="00960068">
        <w:t> </w:t>
      </w:r>
      <w:r w:rsidR="008E3C90">
        <w:t xml:space="preserve">(HCP) </w:t>
      </w:r>
      <w:r w:rsidR="00177130">
        <w:t>Program)</w:t>
      </w:r>
      <w:r w:rsidR="009A4662">
        <w:t>.</w:t>
      </w:r>
      <w:r w:rsidR="00177130">
        <w:t xml:space="preserve"> </w:t>
      </w:r>
      <w:r w:rsidR="00177130" w:rsidRPr="00960068">
        <w:t xml:space="preserve"> </w:t>
      </w:r>
      <w:r w:rsidR="00177130">
        <w:t xml:space="preserve">The My Aged Care website and contact centre serve as the primary entry point to the system </w:t>
      </w:r>
      <w:r w:rsidR="00177130">
        <w:rPr>
          <w:lang w:eastAsia="en-AU"/>
        </w:rPr>
        <w:t>for aged care consumers and their families</w:t>
      </w:r>
      <w:r w:rsidR="00177130">
        <w:t xml:space="preserve">.  The My Aged Care website includes an information repository </w:t>
      </w:r>
      <w:r w:rsidR="00177130">
        <w:rPr>
          <w:lang w:eastAsia="en-AU"/>
        </w:rPr>
        <w:t>about services avai</w:t>
      </w:r>
      <w:r>
        <w:rPr>
          <w:lang w:eastAsia="en-AU"/>
        </w:rPr>
        <w:t xml:space="preserve">lable to older Australians and </w:t>
      </w:r>
      <w:r w:rsidR="00177130">
        <w:rPr>
          <w:lang w:eastAsia="en-AU"/>
        </w:rPr>
        <w:t xml:space="preserve">a search engine to enable people to find nearby aged care providers.  Information in languages other than English is also available.  </w:t>
      </w:r>
    </w:p>
    <w:p w14:paraId="0E900E9B" w14:textId="117E6DA3" w:rsidR="000C48BD" w:rsidRDefault="000C48BD" w:rsidP="000C48BD">
      <w:pPr>
        <w:pStyle w:val="Paragraph"/>
      </w:pPr>
      <w:r>
        <w:t xml:space="preserve">The </w:t>
      </w:r>
      <w:r w:rsidR="00916DEE">
        <w:t>Australian Government</w:t>
      </w:r>
      <w:r>
        <w:t xml:space="preserve"> is reforming Australia’s aged care system over 10 years (from 2012-13) to ensure it:  </w:t>
      </w:r>
    </w:p>
    <w:p w14:paraId="478CFBFE" w14:textId="727BE126" w:rsidR="000C48BD" w:rsidRPr="009A4662" w:rsidRDefault="009A4662" w:rsidP="009A4662">
      <w:pPr>
        <w:pStyle w:val="Bullet1"/>
      </w:pPr>
      <w:r>
        <w:t>I</w:t>
      </w:r>
      <w:r w:rsidR="000C48BD" w:rsidRPr="009A4662">
        <w:t>s sustainable and affordable</w:t>
      </w:r>
    </w:p>
    <w:p w14:paraId="06AC1525" w14:textId="0CCACDC8" w:rsidR="000C48BD" w:rsidRPr="009A4662" w:rsidRDefault="009A4662" w:rsidP="009A4662">
      <w:pPr>
        <w:pStyle w:val="Bullet1"/>
      </w:pPr>
      <w:r>
        <w:t>O</w:t>
      </w:r>
      <w:r w:rsidR="000C48BD" w:rsidRPr="009A4662">
        <w:t>ffers choice and flexibility for consumers</w:t>
      </w:r>
    </w:p>
    <w:p w14:paraId="12B3E610" w14:textId="372B640D" w:rsidR="000C48BD" w:rsidRPr="009A4662" w:rsidRDefault="009A4662" w:rsidP="009A4662">
      <w:pPr>
        <w:pStyle w:val="Bullet1"/>
      </w:pPr>
      <w:r>
        <w:t>E</w:t>
      </w:r>
      <w:r w:rsidR="000C48BD" w:rsidRPr="009A4662">
        <w:t>ncourages businesses to invest and grow</w:t>
      </w:r>
    </w:p>
    <w:p w14:paraId="1A8DC171" w14:textId="7D37E28A" w:rsidR="000C48BD" w:rsidRPr="009A4662" w:rsidRDefault="009A4662" w:rsidP="009A4662">
      <w:pPr>
        <w:pStyle w:val="Bullet1"/>
      </w:pPr>
      <w:r>
        <w:t>P</w:t>
      </w:r>
      <w:r w:rsidR="000C48BD" w:rsidRPr="009A4662">
        <w:t xml:space="preserve">rovides diverse and rewarding career options </w:t>
      </w:r>
      <w:r w:rsidR="000C48BD" w:rsidRPr="009A4662">
        <w:fldChar w:fldCharType="begin" w:fldLock="1"/>
      </w:r>
      <w:r w:rsidR="009C33AD">
        <w:instrText>ADDIN CSL_CITATION { "citationItems" : [ { "id" : "ITEM-1", "itemData" : { "URL" : "https://agedcare.health.gov.au/ageing-and-aged-care-aged-care-reform/why-is-aged-care-changing", "accessed" : { "date-parts" : [ [ "2018", "5", "28" ] ] }, "author" : [ { "dropping-particle" : "", "family" : "Australian Government Department of Health", "given" : "", "non-dropping-particle" : "", "parse-names" : false, "suffix" : "" } ], "id" : "ITEM-1", "issued" : { "date-parts" : [ [ "2017" ] ] }, "title" : "Why is aged care changing?", "type" : "webpage" }, "uris" : [ "http://www.mendeley.com/documents/?uuid=c7cffe01-4371-473a-a814-57714ea7e7e2", "http://www.mendeley.com/documents/?uuid=8b1c5cfb-0198-4265-b8de-3d9a1ae33534" ] } ], "mendeley" : { "formattedCitation" : "(Australian Government Department of Health 2017a)", "plainTextFormattedCitation" : "(Australian Government Department of Health 2017a)", "previouslyFormattedCitation" : "(Australian Government Department of Health 2017a)" }, "properties" : {  }, "schema" : "https://github.com/citation-style-language/schema/raw/master/csl-citation.json" }</w:instrText>
      </w:r>
      <w:r w:rsidR="000C48BD" w:rsidRPr="009A4662">
        <w:fldChar w:fldCharType="separate"/>
      </w:r>
      <w:r w:rsidR="0090217F" w:rsidRPr="009A4662">
        <w:rPr>
          <w:noProof/>
        </w:rPr>
        <w:t>(Australian Government Department of Health 2017a)</w:t>
      </w:r>
      <w:r w:rsidR="000C48BD" w:rsidRPr="009A4662">
        <w:fldChar w:fldCharType="end"/>
      </w:r>
      <w:r w:rsidR="000C48BD" w:rsidRPr="009A4662">
        <w:t>.</w:t>
      </w:r>
    </w:p>
    <w:p w14:paraId="4B42C66B" w14:textId="13B880C3" w:rsidR="000C48BD" w:rsidRDefault="000C48BD" w:rsidP="000C11DD">
      <w:pPr>
        <w:pStyle w:val="Paragraph"/>
      </w:pPr>
      <w:r>
        <w:t xml:space="preserve">A significant part of this is a shift towards consumer directed care (CDC), </w:t>
      </w:r>
      <w:r w:rsidR="000C11DD">
        <w:t xml:space="preserve">which aims to ensure that </w:t>
      </w:r>
      <w:r>
        <w:t xml:space="preserve">older Australians </w:t>
      </w:r>
      <w:r w:rsidR="000C11DD">
        <w:t xml:space="preserve">are </w:t>
      </w:r>
      <w:r>
        <w:t xml:space="preserve">afforded greater choice, and care will be based on their needs.  The 2016 </w:t>
      </w:r>
      <w:r w:rsidRPr="009A4662">
        <w:t>Aged Care Roadmap</w:t>
      </w:r>
      <w:r>
        <w:t xml:space="preserve"> articulates short (within 2 years), medium (3-5 year) and long-term (5-7 year) actions that will lead to desired ‘destinations’ – including that all consumers are able to access the care and support they need, regardless of their cultural or linguistic background, sexuality, life circumstance or location.  To achieve this, the Roadmap notes that “consumers need to be assessed and receive services based on their individual needs, rather than categorised into groups (e.g. CALD)” </w:t>
      </w:r>
      <w:r>
        <w:fldChar w:fldCharType="begin" w:fldLock="1"/>
      </w:r>
      <w:r w:rsidR="009C33AD">
        <w:instrText>ADDIN CSL_CITATION { "citationItems" : [ { "id" : "ITEM-1", "itemData" : { "author" : [ { "dropping-particle" : "", "family" : "Aged Care Sector Committee", "given" : "", "non-dropping-particle" : "", "parse-names" : false, "suffix" : "" } ], "id" : "ITEM-1", "issued" : { "date-parts" : [ [ "2016" ] ] }, "publisher" : "Australian Government Department of Health", "publisher-place" : "Canberra", "title" : "Aged Care Roadmap", "type" : "book" }, "uris" : [ "http://www.mendeley.com/documents/?uuid=4943cf7f-c13e-4335-acb9-2fad0ebbb79c" ] } ], "mendeley" : { "formattedCitation" : "(Aged Care Sector Committee 2016)", "manualFormatting" : "(Aged Care Sector Committee 2016, p. 7)", "plainTextFormattedCitation" : "(Aged Care Sector Committee 2016)", "previouslyFormattedCitation" : "(Aged Care Sector Committee 2016)" }, "properties" : {  }, "schema" : "https://github.com/citation-style-language/schema/raw/master/csl-citation.json" }</w:instrText>
      </w:r>
      <w:r>
        <w:fldChar w:fldCharType="separate"/>
      </w:r>
      <w:r w:rsidRPr="00EC7514">
        <w:rPr>
          <w:noProof/>
        </w:rPr>
        <w:t>(Aged Care Sector Committee 2016</w:t>
      </w:r>
      <w:r>
        <w:rPr>
          <w:noProof/>
        </w:rPr>
        <w:t>, p. 7</w:t>
      </w:r>
      <w:r w:rsidRPr="00EC7514">
        <w:rPr>
          <w:noProof/>
        </w:rPr>
        <w:t>)</w:t>
      </w:r>
      <w:r>
        <w:fldChar w:fldCharType="end"/>
      </w:r>
      <w:r>
        <w:t xml:space="preserve">. </w:t>
      </w:r>
    </w:p>
    <w:p w14:paraId="5BC2E3D1" w14:textId="01CF43BE" w:rsidR="000C48BD" w:rsidRDefault="000C48BD" w:rsidP="000C48BD">
      <w:pPr>
        <w:pStyle w:val="Paragraph"/>
      </w:pPr>
      <w:r>
        <w:t xml:space="preserve">The </w:t>
      </w:r>
      <w:r w:rsidRPr="009A4662">
        <w:rPr>
          <w:iCs/>
        </w:rPr>
        <w:t>Increasing Choice in Home Care reforms</w:t>
      </w:r>
      <w:r w:rsidRPr="00DB2BE7">
        <w:t xml:space="preserve"> </w:t>
      </w:r>
      <w:r>
        <w:t xml:space="preserve">(Department 2017), introduced in February 2017, aim to improve choice and flexibility as well as fairer access to Home Care Packages </w:t>
      </w:r>
      <w:r>
        <w:fldChar w:fldCharType="begin" w:fldLock="1"/>
      </w:r>
      <w:r w:rsidR="009C33AD">
        <w:instrText>ADDIN CSL_CITATION { "citationItems" : [ { "id" : "ITEM-1", "itemData" : { "URL" : "https://agedcare.health.gov.au/programs/home-care/home-care-packages-programme-resources/changes-to-home-care", "accessed" : { "date-parts" : [ [ "2018", "5", "18" ] ] }, "author" : [ { "dropping-particle" : "", "family" : "Australian Government Department of Health", "given" : "", "non-dropping-particle" : "", "parse-names" : false, "suffix" : "" } ], "id" : "ITEM-1", "issued" : { "date-parts" : [ [ "2017" ] ] }, "title" : "Changes to home care", "type" : "webpage" }, "uris" : [ "http://www.mendeley.com/documents/?uuid=bf26ce8b-6b40-4295-9226-320f16788060", "http://www.mendeley.com/documents/?uuid=a7c17e42-434b-45ea-8398-bdeedc6c632a" ] } ], "mendeley" : { "formattedCitation" : "(Australian Government Department of Health 2017b)", "plainTextFormattedCitation" : "(Australian Government Department of Health 2017b)", "previouslyFormattedCitation" : "(Australian Government Department of Health 2017b)" }, "properties" : {  }, "schema" : "https://github.com/citation-style-language/schema/raw/master/csl-citation.json" }</w:instrText>
      </w:r>
      <w:r>
        <w:fldChar w:fldCharType="separate"/>
      </w:r>
      <w:r w:rsidR="0090217F" w:rsidRPr="0090217F">
        <w:rPr>
          <w:noProof/>
        </w:rPr>
        <w:t>(Australian Government Department of Health 2017b)</w:t>
      </w:r>
      <w:r>
        <w:fldChar w:fldCharType="end"/>
      </w:r>
      <w:r>
        <w:t>.</w:t>
      </w:r>
    </w:p>
    <w:p w14:paraId="5EAAA6CF" w14:textId="3473DB05" w:rsidR="000C48BD" w:rsidRDefault="000C48BD" w:rsidP="000C48BD">
      <w:pPr>
        <w:pStyle w:val="Paragraph"/>
        <w:spacing w:before="60"/>
      </w:pPr>
      <w:r>
        <w:t>In line with the Aged Care Roadmap and current aged care reforms, t</w:t>
      </w:r>
      <w:r w:rsidRPr="0039184F">
        <w:t xml:space="preserve">he recently released </w:t>
      </w:r>
      <w:r w:rsidRPr="009A4662">
        <w:t>Aged Care Diversity Framework</w:t>
      </w:r>
      <w:r w:rsidRPr="0039184F">
        <w:t xml:space="preserve"> </w:t>
      </w:r>
      <w:r>
        <w:fldChar w:fldCharType="begin" w:fldLock="1"/>
      </w:r>
      <w:r w:rsidR="009C33AD">
        <w:instrText>ADDIN CSL_CITATION { "citationItems" : [ { "id" : "ITEM-1", "itemData" : { "URL" : "https://agedcare.health.gov.au/support-services/people-from-diverse-backgrounds/aged-care-diversity-framework-relevant-legislation", "accessed" : { "date-parts" : [ [ "2018", "4", "24" ] ] }, "author" : [ { "dropping-particle" : "", "family" : "Australian Government Department of Health", "given" : "", "non-dropping-particle" : "", "parse-names" : false, "suffix" : "" } ], "id" : "ITEM-1", "issued" : { "date-parts" : [ [ "2017" ] ] }, "title" : "Aged Care Diversity Framework - relevant legislation", "type" : "webpage" }, "uris" : [ "http://www.mendeley.com/documents/?uuid=915cb121-82e7-480e-9e3b-c0235aff6e2a" ] } ], "mendeley" : { "formattedCitation" : "(Australian Government Department of Health 2017c)", "plainTextFormattedCitation" : "(Australian Government Department of Health 2017c)", "previouslyFormattedCitation" : "(Australian Government Department of Health 2017c)" }, "properties" : {  }, "schema" : "https://github.com/citation-style-language/schema/raw/master/csl-citation.json" }</w:instrText>
      </w:r>
      <w:r>
        <w:fldChar w:fldCharType="separate"/>
      </w:r>
      <w:r w:rsidR="0090217F" w:rsidRPr="0090217F">
        <w:rPr>
          <w:noProof/>
        </w:rPr>
        <w:t>(Australian Government Department of Health 2017c)</w:t>
      </w:r>
      <w:r>
        <w:fldChar w:fldCharType="end"/>
      </w:r>
      <w:r>
        <w:t xml:space="preserve"> </w:t>
      </w:r>
      <w:r w:rsidRPr="0039184F">
        <w:t xml:space="preserve">aims to embed diversity in the design and delivery of aged care services </w:t>
      </w:r>
      <w:r>
        <w:t xml:space="preserve">as well as </w:t>
      </w:r>
      <w:r w:rsidRPr="0039184F">
        <w:t>address barriers to safe, equitable and quality care.  Th</w:t>
      </w:r>
      <w:r>
        <w:t>e</w:t>
      </w:r>
      <w:r w:rsidRPr="0039184F">
        <w:t xml:space="preserve"> Framework builds on the CALD Ageing and Aged Care Strategy </w:t>
      </w:r>
      <w:r>
        <w:fldChar w:fldCharType="begin" w:fldLock="1"/>
      </w:r>
      <w:r w:rsidR="009C33AD">
        <w:instrText>ADDIN CSL_CITATION { "citationItems" : [ { "id" : "ITEM-1", "itemData" : { "ISBN" : "9781742418599", "author" : [ { "dropping-particle" : "", "family" : "Commonwealth of Australia Department of Social Services", "given" : "", "non-dropping-particle" : "", "parse-names" : false, "suffix" : "" } ], "id" : "ITEM-1", "issued" : { "date-parts" : [ [ "2015" ] ] }, "publisher-place" : "Canberra", "title" : "National Ageing and Aged Care Strategy for people from Culturally and Linguistically Diverse (CALD) backgrounds", "type" : "book" }, "uris" : [ "http://www.mendeley.com/documents/?uuid=63ed28b5-75fd-4fc8-81ae-c43781b8d94a" ] } ], "mendeley" : { "formattedCitation" : "(Commonwealth of Australia Department of Social Services 2015)", "plainTextFormattedCitation" : "(Commonwealth of Australia Department of Social Services 2015)", "previouslyFormattedCitation" : "(Commonwealth of Australia Department of Social Services 2015)" }, "properties" : {  }, "schema" : "https://github.com/citation-style-language/schema/raw/master/csl-citation.json" }</w:instrText>
      </w:r>
      <w:r>
        <w:fldChar w:fldCharType="separate"/>
      </w:r>
      <w:r w:rsidR="0090217F" w:rsidRPr="0090217F">
        <w:rPr>
          <w:noProof/>
        </w:rPr>
        <w:t>(Commonwealth of Australia Department of Social Services 2015)</w:t>
      </w:r>
      <w:r>
        <w:fldChar w:fldCharType="end"/>
      </w:r>
      <w:r>
        <w:t xml:space="preserve"> </w:t>
      </w:r>
      <w:r w:rsidRPr="0039184F">
        <w:t>and provides an overarching structure for a number of action plans</w:t>
      </w:r>
      <w:r>
        <w:t xml:space="preserve"> for ‘special needs groups’</w:t>
      </w:r>
      <w:r w:rsidRPr="0039184F">
        <w:t>, including a plan for people from CALD backgrounds.</w:t>
      </w:r>
    </w:p>
    <w:p w14:paraId="53CE43E4" w14:textId="77777777" w:rsidR="000C48BD" w:rsidRPr="007E30AD" w:rsidRDefault="000C48BD" w:rsidP="000C48BD">
      <w:pPr>
        <w:pStyle w:val="Paragraph"/>
      </w:pPr>
      <w:r w:rsidRPr="007E30AD">
        <w:t xml:space="preserve">The Australian Government is </w:t>
      </w:r>
      <w:r>
        <w:t xml:space="preserve">also developing a </w:t>
      </w:r>
      <w:r w:rsidRPr="009A4662">
        <w:t>Single Aged Care Quality Framework</w:t>
      </w:r>
      <w:r w:rsidRPr="007E30AD">
        <w:t xml:space="preserve"> (single quality framework) with:</w:t>
      </w:r>
    </w:p>
    <w:p w14:paraId="2B0F62DD" w14:textId="7014C51A" w:rsidR="000C48BD" w:rsidRPr="007E30AD" w:rsidRDefault="009A4662" w:rsidP="000C48BD">
      <w:pPr>
        <w:pStyle w:val="Bullet1"/>
      </w:pPr>
      <w:r>
        <w:t>A</w:t>
      </w:r>
      <w:r w:rsidR="000C48BD" w:rsidRPr="007E30AD">
        <w:t xml:space="preserve"> single set of quality standards for all aged care services</w:t>
      </w:r>
    </w:p>
    <w:p w14:paraId="08507462" w14:textId="6297C3B3" w:rsidR="000C48BD" w:rsidRPr="007E30AD" w:rsidRDefault="009A4662" w:rsidP="000C48BD">
      <w:pPr>
        <w:pStyle w:val="Bullet1"/>
      </w:pPr>
      <w:r>
        <w:t>N</w:t>
      </w:r>
      <w:r w:rsidR="000C48BD" w:rsidRPr="007E30AD">
        <w:t>ew quality assessment arrangements for assessing provider performance against quality standards</w:t>
      </w:r>
    </w:p>
    <w:p w14:paraId="118D7AA4" w14:textId="6336AD69" w:rsidR="000C48BD" w:rsidRPr="007E30AD" w:rsidRDefault="009A4662" w:rsidP="000C48BD">
      <w:pPr>
        <w:pStyle w:val="Bullet1"/>
      </w:pPr>
      <w:r>
        <w:t>E</w:t>
      </w:r>
      <w:r w:rsidR="000C48BD" w:rsidRPr="007E30AD">
        <w:t>nhanced information on quality to help consumers to make choices about the care and services they need.</w:t>
      </w:r>
    </w:p>
    <w:p w14:paraId="7BA6B167" w14:textId="43353F39" w:rsidR="000C48BD" w:rsidRDefault="000C48BD" w:rsidP="000C48BD">
      <w:pPr>
        <w:pStyle w:val="Paragraph"/>
      </w:pPr>
      <w:r>
        <w:t xml:space="preserve">The purpose of this framework is to ensure all aged care recipients receive high quality care driven by a market based system where quality is driven by the consumer </w:t>
      </w:r>
      <w:r>
        <w:fldChar w:fldCharType="begin" w:fldLock="1"/>
      </w:r>
      <w:r w:rsidR="009C33AD">
        <w:instrText>ADDIN CSL_CITATION { "citationItems" : [ { "id" : "ITEM-1", "itemData" : { "URL" : "https://agedcare.health.gov.au/support-services/people-from-diverse-backgrounds/aged-care-diversity-framework-relevant-legislation", "accessed" : { "date-parts" : [ [ "2018", "4", "24" ] ] }, "author" : [ { "dropping-particle" : "", "family" : "Australian Government Department of Health", "given" : "", "non-dropping-particle" : "", "parse-names" : false, "suffix" : "" } ], "id" : "ITEM-1", "issued" : { "date-parts" : [ [ "2017" ] ] }, "title" : "Aged Care Diversity Framework - relevant legislation", "type" : "webpage" }, "uris" : [ "http://www.mendeley.com/documents/?uuid=915cb121-82e7-480e-9e3b-c0235aff6e2a" ] } ], "mendeley" : { "formattedCitation" : "(Australian Government Department of Health 2017c)", "plainTextFormattedCitation" : "(Australian Government Department of Health 2017c)", "previouslyFormattedCitation" : "(Australian Government Department of Health 2017c)" }, "properties" : {  }, "schema" : "https://github.com/citation-style-language/schema/raw/master/csl-citation.json" }</w:instrText>
      </w:r>
      <w:r>
        <w:fldChar w:fldCharType="separate"/>
      </w:r>
      <w:r w:rsidR="0090217F" w:rsidRPr="0090217F">
        <w:rPr>
          <w:noProof/>
        </w:rPr>
        <w:t>(Australian Government Department of Health 2017c)</w:t>
      </w:r>
      <w:r>
        <w:fldChar w:fldCharType="end"/>
      </w:r>
      <w:r>
        <w:t xml:space="preserve">. </w:t>
      </w:r>
    </w:p>
    <w:p w14:paraId="44F0B5BA" w14:textId="77777777" w:rsidR="000C48BD" w:rsidRDefault="000C48BD" w:rsidP="0068723B">
      <w:pPr>
        <w:pStyle w:val="Heading2"/>
      </w:pPr>
      <w:bookmarkStart w:id="17" w:name="_Toc515262505"/>
      <w:bookmarkStart w:id="18" w:name="_Toc515632639"/>
      <w:r>
        <w:t xml:space="preserve">The </w:t>
      </w:r>
      <w:r w:rsidRPr="0068723B">
        <w:t>PICAC</w:t>
      </w:r>
      <w:r>
        <w:t xml:space="preserve"> program</w:t>
      </w:r>
      <w:bookmarkEnd w:id="17"/>
      <w:bookmarkEnd w:id="18"/>
    </w:p>
    <w:p w14:paraId="61787D68" w14:textId="46578A24" w:rsidR="000C48BD" w:rsidRDefault="000C48BD" w:rsidP="000C11DD">
      <w:pPr>
        <w:pStyle w:val="Paragraph"/>
        <w:rPr>
          <w:lang w:eastAsia="en-AU"/>
        </w:rPr>
      </w:pPr>
      <w:r>
        <w:rPr>
          <w:lang w:eastAsia="en-AU"/>
        </w:rPr>
        <w:t xml:space="preserve">The </w:t>
      </w:r>
      <w:r w:rsidR="000C11DD">
        <w:rPr>
          <w:lang w:eastAsia="en-AU"/>
        </w:rPr>
        <w:t>PICAC</w:t>
      </w:r>
      <w:r>
        <w:rPr>
          <w:lang w:eastAsia="en-AU"/>
        </w:rPr>
        <w:t xml:space="preserve"> program has been funded by the Department since 1997.  The Department provides funding to one organisation</w:t>
      </w:r>
      <w:r w:rsidR="00CE2593">
        <w:rPr>
          <w:lang w:eastAsia="en-AU"/>
        </w:rPr>
        <w:t xml:space="preserve"> (PICAC provider)</w:t>
      </w:r>
      <w:r>
        <w:rPr>
          <w:lang w:eastAsia="en-AU"/>
        </w:rPr>
        <w:t xml:space="preserve"> in each state and territory (one organisation for both NSW and the ACT) to:</w:t>
      </w:r>
    </w:p>
    <w:p w14:paraId="666FDAA4" w14:textId="77777777" w:rsidR="000C48BD" w:rsidRDefault="000C48BD" w:rsidP="000C48BD">
      <w:pPr>
        <w:pStyle w:val="Bullet1"/>
      </w:pPr>
      <w:r>
        <w:t>Support aged care providers to deliver culturally appropriate care to older people from CALD communities</w:t>
      </w:r>
    </w:p>
    <w:p w14:paraId="6C23B9F0" w14:textId="299BA194" w:rsidR="000C48BD" w:rsidRDefault="000C48BD" w:rsidP="000C48BD">
      <w:pPr>
        <w:pStyle w:val="Bullet1"/>
      </w:pPr>
      <w:r>
        <w:t>Help older CALD people and their families make informed decisions about their aged care needs</w:t>
      </w:r>
      <w:r w:rsidR="0009776C">
        <w:rPr>
          <w:rStyle w:val="FootnoteReference"/>
        </w:rPr>
        <w:footnoteReference w:id="1"/>
      </w:r>
      <w:r>
        <w:t>.</w:t>
      </w:r>
    </w:p>
    <w:p w14:paraId="31A12FC3" w14:textId="2FBCDC0B" w:rsidR="000C48BD" w:rsidRDefault="003D6200" w:rsidP="004C6E40">
      <w:pPr>
        <w:pStyle w:val="Paragraph"/>
      </w:pPr>
      <w:r>
        <w:t xml:space="preserve">The current </w:t>
      </w:r>
      <w:r w:rsidR="00620F38">
        <w:t xml:space="preserve">PICAC providers are listed in </w:t>
      </w:r>
      <w:r w:rsidRPr="00916DEE">
        <w:rPr>
          <w:i/>
        </w:rPr>
        <w:fldChar w:fldCharType="begin"/>
      </w:r>
      <w:r w:rsidRPr="00916DEE">
        <w:rPr>
          <w:i/>
        </w:rPr>
        <w:instrText xml:space="preserve"> REF _Ref515391350 \h </w:instrText>
      </w:r>
      <w:r>
        <w:rPr>
          <w:i/>
        </w:rPr>
        <w:instrText xml:space="preserve"> \* MERGEFORMAT </w:instrText>
      </w:r>
      <w:r w:rsidRPr="00916DEE">
        <w:rPr>
          <w:i/>
        </w:rPr>
      </w:r>
      <w:r w:rsidRPr="00916DEE">
        <w:rPr>
          <w:i/>
        </w:rPr>
        <w:fldChar w:fldCharType="separate"/>
      </w:r>
      <w:r w:rsidR="00F53F2B" w:rsidRPr="00F53F2B">
        <w:rPr>
          <w:i/>
        </w:rPr>
        <w:t xml:space="preserve">Table </w:t>
      </w:r>
      <w:r w:rsidR="00F53F2B" w:rsidRPr="00F53F2B">
        <w:rPr>
          <w:i/>
          <w:noProof/>
        </w:rPr>
        <w:t>2</w:t>
      </w:r>
      <w:r w:rsidR="00F53F2B" w:rsidRPr="00F53F2B">
        <w:rPr>
          <w:i/>
          <w:noProof/>
        </w:rPr>
        <w:noBreakHyphen/>
        <w:t>1</w:t>
      </w:r>
      <w:r w:rsidRPr="00916DEE">
        <w:rPr>
          <w:i/>
        </w:rPr>
        <w:fldChar w:fldCharType="end"/>
      </w:r>
      <w:r>
        <w:rPr>
          <w:i/>
        </w:rPr>
        <w:t xml:space="preserve">.  </w:t>
      </w:r>
      <w:r w:rsidR="00CF5B4E">
        <w:t>W</w:t>
      </w:r>
      <w:r w:rsidR="00FC46AF">
        <w:t xml:space="preserve">hile </w:t>
      </w:r>
      <w:r w:rsidR="00CF5B4E">
        <w:t>Program objective</w:t>
      </w:r>
      <w:r w:rsidR="00FC46AF">
        <w:t>s are consistent across providers,</w:t>
      </w:r>
      <w:r w:rsidR="00CF5B4E">
        <w:t xml:space="preserve"> a range of a</w:t>
      </w:r>
      <w:r w:rsidR="000C48BD">
        <w:t xml:space="preserve">ctivities </w:t>
      </w:r>
      <w:r w:rsidR="00CF5B4E">
        <w:t xml:space="preserve">are </w:t>
      </w:r>
      <w:r w:rsidR="000C48BD">
        <w:t xml:space="preserve">undertaken by PICAC </w:t>
      </w:r>
      <w:r w:rsidR="00CE2593">
        <w:t xml:space="preserve">providers </w:t>
      </w:r>
      <w:r w:rsidR="00CF5B4E">
        <w:t xml:space="preserve">which </w:t>
      </w:r>
      <w:r w:rsidR="000C48BD">
        <w:t xml:space="preserve">include resource development, training, information sessions and workshops. </w:t>
      </w:r>
    </w:p>
    <w:p w14:paraId="468BA3F1" w14:textId="0361E725" w:rsidR="000C48BD" w:rsidRPr="000E1A7C" w:rsidRDefault="000C48BD" w:rsidP="000C48BD">
      <w:pPr>
        <w:pStyle w:val="Caption"/>
      </w:pPr>
      <w:bookmarkStart w:id="19" w:name="_Ref515391350"/>
      <w:bookmarkStart w:id="20" w:name="_Toc515262544"/>
      <w:bookmarkStart w:id="21" w:name="_Toc515632671"/>
      <w:r>
        <w:t xml:space="preserve">Table </w:t>
      </w:r>
      <w:r>
        <w:fldChar w:fldCharType="begin"/>
      </w:r>
      <w:r>
        <w:instrText xml:space="preserve"> STYLEREF 1 \s </w:instrText>
      </w:r>
      <w:r>
        <w:fldChar w:fldCharType="separate"/>
      </w:r>
      <w:r w:rsidR="00F53F2B">
        <w:rPr>
          <w:noProof/>
        </w:rPr>
        <w:t>2</w:t>
      </w:r>
      <w:r>
        <w:fldChar w:fldCharType="end"/>
      </w:r>
      <w:r>
        <w:noBreakHyphen/>
      </w:r>
      <w:r>
        <w:fldChar w:fldCharType="begin"/>
      </w:r>
      <w:r>
        <w:instrText xml:space="preserve"> SEQ Table \* ARABIC \s 1 </w:instrText>
      </w:r>
      <w:r>
        <w:fldChar w:fldCharType="separate"/>
      </w:r>
      <w:r w:rsidR="00F53F2B">
        <w:rPr>
          <w:noProof/>
        </w:rPr>
        <w:t>1</w:t>
      </w:r>
      <w:r>
        <w:fldChar w:fldCharType="end"/>
      </w:r>
      <w:bookmarkEnd w:id="19"/>
      <w:r>
        <w:t xml:space="preserve">: </w:t>
      </w:r>
      <w:r w:rsidRPr="000E1A7C">
        <w:t>P</w:t>
      </w:r>
      <w:r w:rsidR="00C70EB0">
        <w:t>ICAC p</w:t>
      </w:r>
      <w:r w:rsidRPr="000E1A7C">
        <w:t xml:space="preserve">roviders in each </w:t>
      </w:r>
      <w:r>
        <w:t>jurisdiction,</w:t>
      </w:r>
      <w:r w:rsidRPr="000E1A7C">
        <w:t xml:space="preserve"> </w:t>
      </w:r>
      <w:r>
        <w:t xml:space="preserve">program </w:t>
      </w:r>
      <w:r w:rsidRPr="000E1A7C">
        <w:t>tenure</w:t>
      </w:r>
      <w:bookmarkEnd w:id="20"/>
      <w:r>
        <w:t xml:space="preserve"> and funding</w:t>
      </w:r>
      <w:r w:rsidRPr="000E1A7C">
        <w:t xml:space="preserve"> </w:t>
      </w:r>
      <w:r w:rsidR="003B6E26">
        <w:t>(2017-18)</w:t>
      </w:r>
      <w:bookmarkEnd w:id="21"/>
      <w:r>
        <w:t xml:space="preserve"> </w:t>
      </w:r>
    </w:p>
    <w:tbl>
      <w:tblPr>
        <w:tblStyle w:val="GridTable4-Accent111"/>
        <w:tblW w:w="0" w:type="auto"/>
        <w:tblLook w:val="04A0" w:firstRow="1" w:lastRow="0" w:firstColumn="1" w:lastColumn="0" w:noHBand="0" w:noVBand="1"/>
        <w:tblCaption w:val="PICAC providers in each jurisdiction, program tenure and funding in 2017-18"/>
        <w:tblDescription w:val="NSW/ACT, 2011, $519,255; NT, 2004, $94,421; Queensland, 2004, $304,764; SA, 1997, $303,277; Tasmania, 2997;108,722; Victoria, 1997; $453,332; WA, 2015, $303,277"/>
      </w:tblPr>
      <w:tblGrid>
        <w:gridCol w:w="2421"/>
        <w:gridCol w:w="2466"/>
        <w:gridCol w:w="2440"/>
        <w:gridCol w:w="2018"/>
      </w:tblGrid>
      <w:tr w:rsidR="000C48BD" w:rsidRPr="00F86881" w14:paraId="3DA826AE" w14:textId="77777777" w:rsidTr="006872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1" w:type="dxa"/>
            <w:shd w:val="clear" w:color="auto" w:fill="0070C0"/>
          </w:tcPr>
          <w:p w14:paraId="0BA96D01" w14:textId="77777777" w:rsidR="000C48BD" w:rsidRDefault="000C48BD" w:rsidP="000C48BD">
            <w:pPr>
              <w:pStyle w:val="TableTextHanging"/>
              <w:jc w:val="both"/>
              <w:rPr>
                <w:b w:val="0"/>
                <w:bCs w:val="0"/>
                <w:color w:val="FFFFFF" w:themeColor="background1"/>
              </w:rPr>
            </w:pPr>
            <w:r w:rsidRPr="00F86881">
              <w:rPr>
                <w:color w:val="FFFFFF" w:themeColor="background1"/>
              </w:rPr>
              <w:t>Jurisdiction</w:t>
            </w:r>
          </w:p>
          <w:p w14:paraId="761D405F" w14:textId="6A233CA4" w:rsidR="00705198" w:rsidRPr="00F86881" w:rsidRDefault="00705198" w:rsidP="000C48BD">
            <w:pPr>
              <w:pStyle w:val="TableTextHanging"/>
              <w:jc w:val="both"/>
              <w:rPr>
                <w:color w:val="FFFFFF" w:themeColor="background1"/>
              </w:rPr>
            </w:pPr>
            <w:r>
              <w:rPr>
                <w:color w:val="FFFFFF" w:themeColor="background1"/>
              </w:rPr>
              <w:t>(abbreviation)</w:t>
            </w:r>
          </w:p>
        </w:tc>
        <w:tc>
          <w:tcPr>
            <w:tcW w:w="2466" w:type="dxa"/>
            <w:shd w:val="clear" w:color="auto" w:fill="0070C0"/>
          </w:tcPr>
          <w:p w14:paraId="5B3B64F6" w14:textId="77777777" w:rsidR="000C48BD" w:rsidRPr="00F86881" w:rsidRDefault="000C48BD" w:rsidP="000C48BD">
            <w:pPr>
              <w:pStyle w:val="TableTextHanging"/>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F86881">
              <w:rPr>
                <w:color w:val="FFFFFF" w:themeColor="background1"/>
              </w:rPr>
              <w:t>Provider</w:t>
            </w:r>
          </w:p>
        </w:tc>
        <w:tc>
          <w:tcPr>
            <w:tcW w:w="2440" w:type="dxa"/>
            <w:shd w:val="clear" w:color="auto" w:fill="0070C0"/>
          </w:tcPr>
          <w:p w14:paraId="109D134D" w14:textId="77777777" w:rsidR="000C48BD" w:rsidRPr="00F86881" w:rsidRDefault="000C48BD" w:rsidP="00A12E29">
            <w:pPr>
              <w:pStyle w:val="TableTextHanging"/>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86881">
              <w:rPr>
                <w:color w:val="FFFFFF" w:themeColor="background1"/>
              </w:rPr>
              <w:t>Year commenced PICAC service delivery</w:t>
            </w:r>
          </w:p>
        </w:tc>
        <w:tc>
          <w:tcPr>
            <w:tcW w:w="2018" w:type="dxa"/>
            <w:shd w:val="clear" w:color="auto" w:fill="0070C0"/>
          </w:tcPr>
          <w:p w14:paraId="74FA33F5" w14:textId="1E71D47C" w:rsidR="000C48BD" w:rsidRPr="00F86881" w:rsidRDefault="000C48BD">
            <w:pPr>
              <w:pStyle w:val="TableTextHanging"/>
              <w:cnfStyle w:val="100000000000" w:firstRow="1" w:lastRow="0" w:firstColumn="0" w:lastColumn="0" w:oddVBand="0" w:evenVBand="0" w:oddHBand="0" w:evenHBand="0" w:firstRowFirstColumn="0" w:firstRowLastColumn="0" w:lastRowFirstColumn="0" w:lastRowLastColumn="0"/>
              <w:rPr>
                <w:color w:val="FFFFFF" w:themeColor="background1"/>
              </w:rPr>
            </w:pPr>
            <w:r w:rsidRPr="00F86881">
              <w:rPr>
                <w:color w:val="FFFFFF" w:themeColor="background1"/>
              </w:rPr>
              <w:t xml:space="preserve">Funding </w:t>
            </w:r>
            <w:r w:rsidR="003B6E26">
              <w:rPr>
                <w:color w:val="FFFFFF" w:themeColor="background1"/>
              </w:rPr>
              <w:t>2017-18</w:t>
            </w:r>
            <w:r>
              <w:rPr>
                <w:color w:val="FFFFFF" w:themeColor="background1"/>
              </w:rPr>
              <w:t xml:space="preserve"> </w:t>
            </w:r>
            <w:r w:rsidR="00E55FD0">
              <w:rPr>
                <w:color w:val="FFFFFF" w:themeColor="background1"/>
              </w:rPr>
              <w:t>(inc GST)</w:t>
            </w:r>
          </w:p>
        </w:tc>
      </w:tr>
      <w:tr w:rsidR="000C48BD" w:rsidRPr="00245B53" w14:paraId="76053ED1" w14:textId="77777777" w:rsidTr="000C4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dxa"/>
          </w:tcPr>
          <w:p w14:paraId="7033C145" w14:textId="1971D532" w:rsidR="000C48BD" w:rsidRDefault="000C48BD" w:rsidP="000C48BD">
            <w:pPr>
              <w:pStyle w:val="TableText"/>
              <w:rPr>
                <w:b w:val="0"/>
                <w:bCs w:val="0"/>
              </w:rPr>
            </w:pPr>
            <w:r>
              <w:t>N</w:t>
            </w:r>
            <w:r w:rsidR="009A4662">
              <w:t xml:space="preserve">ew </w:t>
            </w:r>
            <w:r>
              <w:t>S</w:t>
            </w:r>
            <w:r w:rsidR="009A4662">
              <w:t xml:space="preserve">outh </w:t>
            </w:r>
            <w:r>
              <w:t>W</w:t>
            </w:r>
            <w:r w:rsidR="009A4662">
              <w:t>ales</w:t>
            </w:r>
            <w:r>
              <w:t>/A</w:t>
            </w:r>
            <w:r w:rsidR="009A4662">
              <w:t xml:space="preserve">ustralian </w:t>
            </w:r>
            <w:r>
              <w:t>C</w:t>
            </w:r>
            <w:r w:rsidR="009A4662">
              <w:t xml:space="preserve">apital </w:t>
            </w:r>
            <w:r>
              <w:t>T</w:t>
            </w:r>
            <w:r w:rsidR="009A4662">
              <w:t>erritory</w:t>
            </w:r>
          </w:p>
          <w:p w14:paraId="3F0CA333" w14:textId="77777777" w:rsidR="00705198" w:rsidRDefault="00705198" w:rsidP="000C48BD">
            <w:pPr>
              <w:pStyle w:val="TableText"/>
              <w:rPr>
                <w:b w:val="0"/>
                <w:bCs w:val="0"/>
              </w:rPr>
            </w:pPr>
          </w:p>
          <w:p w14:paraId="76E0B19B" w14:textId="68B79D47" w:rsidR="00705198" w:rsidRPr="00245B53" w:rsidRDefault="00705198" w:rsidP="000C48BD">
            <w:pPr>
              <w:pStyle w:val="TableText"/>
            </w:pPr>
            <w:r>
              <w:t>(PICAC NSW/ACT)</w:t>
            </w:r>
          </w:p>
        </w:tc>
        <w:tc>
          <w:tcPr>
            <w:tcW w:w="2466" w:type="dxa"/>
          </w:tcPr>
          <w:p w14:paraId="250A83B1" w14:textId="77777777" w:rsidR="000C48BD" w:rsidRPr="00245B53" w:rsidRDefault="000C48BD" w:rsidP="000C48BD">
            <w:pPr>
              <w:pStyle w:val="TableText"/>
              <w:cnfStyle w:val="000000100000" w:firstRow="0" w:lastRow="0" w:firstColumn="0" w:lastColumn="0" w:oddVBand="0" w:evenVBand="0" w:oddHBand="1" w:evenHBand="0" w:firstRowFirstColumn="0" w:firstRowLastColumn="0" w:lastRowFirstColumn="0" w:lastRowLastColumn="0"/>
            </w:pPr>
            <w:r w:rsidRPr="00245B53">
              <w:t>Multicultural Communities Council of Illawarra</w:t>
            </w:r>
          </w:p>
        </w:tc>
        <w:tc>
          <w:tcPr>
            <w:tcW w:w="2440" w:type="dxa"/>
          </w:tcPr>
          <w:p w14:paraId="1F6AE4DC" w14:textId="77777777" w:rsidR="000C48BD" w:rsidRPr="00245B53" w:rsidRDefault="000C48BD" w:rsidP="00A12E29">
            <w:pPr>
              <w:pStyle w:val="TableText"/>
              <w:jc w:val="center"/>
              <w:cnfStyle w:val="000000100000" w:firstRow="0" w:lastRow="0" w:firstColumn="0" w:lastColumn="0" w:oddVBand="0" w:evenVBand="0" w:oddHBand="1" w:evenHBand="0" w:firstRowFirstColumn="0" w:firstRowLastColumn="0" w:lastRowFirstColumn="0" w:lastRowLastColumn="0"/>
            </w:pPr>
            <w:r>
              <w:t>2011</w:t>
            </w:r>
          </w:p>
        </w:tc>
        <w:tc>
          <w:tcPr>
            <w:tcW w:w="2018" w:type="dxa"/>
          </w:tcPr>
          <w:p w14:paraId="62DA914E" w14:textId="31BD9323" w:rsidR="000C48BD" w:rsidRDefault="003B6E26" w:rsidP="009A4662">
            <w:pPr>
              <w:pStyle w:val="TableText"/>
              <w:jc w:val="center"/>
              <w:cnfStyle w:val="000000100000" w:firstRow="0" w:lastRow="0" w:firstColumn="0" w:lastColumn="0" w:oddVBand="0" w:evenVBand="0" w:oddHBand="1" w:evenHBand="0" w:firstRowFirstColumn="0" w:firstRowLastColumn="0" w:lastRowFirstColumn="0" w:lastRowLastColumn="0"/>
            </w:pPr>
            <w:r w:rsidRPr="003B6E26">
              <w:t>$519,255</w:t>
            </w:r>
          </w:p>
        </w:tc>
      </w:tr>
      <w:tr w:rsidR="000C48BD" w:rsidRPr="00245B53" w14:paraId="3B09BE1F" w14:textId="77777777" w:rsidTr="000C48BD">
        <w:tc>
          <w:tcPr>
            <w:cnfStyle w:val="001000000000" w:firstRow="0" w:lastRow="0" w:firstColumn="1" w:lastColumn="0" w:oddVBand="0" w:evenVBand="0" w:oddHBand="0" w:evenHBand="0" w:firstRowFirstColumn="0" w:firstRowLastColumn="0" w:lastRowFirstColumn="0" w:lastRowLastColumn="0"/>
            <w:tcW w:w="2421" w:type="dxa"/>
          </w:tcPr>
          <w:p w14:paraId="0AE82444" w14:textId="77777777" w:rsidR="000C48BD" w:rsidRDefault="000C48BD" w:rsidP="000C48BD">
            <w:pPr>
              <w:pStyle w:val="TableText"/>
              <w:rPr>
                <w:b w:val="0"/>
                <w:bCs w:val="0"/>
              </w:rPr>
            </w:pPr>
            <w:r w:rsidRPr="00245B53">
              <w:t>Northern Territory</w:t>
            </w:r>
          </w:p>
          <w:p w14:paraId="4247BDD4" w14:textId="6513EA04" w:rsidR="00705198" w:rsidRPr="00245B53" w:rsidRDefault="00705198" w:rsidP="000C48BD">
            <w:pPr>
              <w:pStyle w:val="TableText"/>
            </w:pPr>
            <w:r>
              <w:t>(PICAC NT)</w:t>
            </w:r>
          </w:p>
        </w:tc>
        <w:tc>
          <w:tcPr>
            <w:tcW w:w="2466" w:type="dxa"/>
          </w:tcPr>
          <w:p w14:paraId="554A490D" w14:textId="77777777" w:rsidR="000C48BD" w:rsidRPr="00245B53" w:rsidRDefault="000C48BD" w:rsidP="000C48BD">
            <w:pPr>
              <w:pStyle w:val="TableText"/>
              <w:cnfStyle w:val="000000000000" w:firstRow="0" w:lastRow="0" w:firstColumn="0" w:lastColumn="0" w:oddVBand="0" w:evenVBand="0" w:oddHBand="0" w:evenHBand="0" w:firstRowFirstColumn="0" w:firstRowLastColumn="0" w:lastRowFirstColumn="0" w:lastRowLastColumn="0"/>
            </w:pPr>
            <w:r w:rsidRPr="00245B53">
              <w:t>Council on the Ageing (NT)</w:t>
            </w:r>
          </w:p>
        </w:tc>
        <w:tc>
          <w:tcPr>
            <w:tcW w:w="2440" w:type="dxa"/>
          </w:tcPr>
          <w:p w14:paraId="1DE16C2A" w14:textId="77777777" w:rsidR="000C48BD" w:rsidRPr="00245B53" w:rsidRDefault="000C48BD" w:rsidP="00A12E29">
            <w:pPr>
              <w:pStyle w:val="TableText"/>
              <w:jc w:val="center"/>
              <w:cnfStyle w:val="000000000000" w:firstRow="0" w:lastRow="0" w:firstColumn="0" w:lastColumn="0" w:oddVBand="0" w:evenVBand="0" w:oddHBand="0" w:evenHBand="0" w:firstRowFirstColumn="0" w:firstRowLastColumn="0" w:lastRowFirstColumn="0" w:lastRowLastColumn="0"/>
            </w:pPr>
            <w:r>
              <w:t>2004</w:t>
            </w:r>
          </w:p>
        </w:tc>
        <w:tc>
          <w:tcPr>
            <w:tcW w:w="2018" w:type="dxa"/>
          </w:tcPr>
          <w:p w14:paraId="6BFF4512" w14:textId="21AEC071" w:rsidR="000C48BD" w:rsidRPr="00245B53" w:rsidRDefault="003B6E26" w:rsidP="009A4662">
            <w:pPr>
              <w:pStyle w:val="TableText"/>
              <w:jc w:val="center"/>
              <w:cnfStyle w:val="000000000000" w:firstRow="0" w:lastRow="0" w:firstColumn="0" w:lastColumn="0" w:oddVBand="0" w:evenVBand="0" w:oddHBand="0" w:evenHBand="0" w:firstRowFirstColumn="0" w:firstRowLastColumn="0" w:lastRowFirstColumn="0" w:lastRowLastColumn="0"/>
            </w:pPr>
            <w:r>
              <w:rPr>
                <w:color w:val="000000"/>
              </w:rPr>
              <w:t>$94,421</w:t>
            </w:r>
          </w:p>
        </w:tc>
      </w:tr>
      <w:tr w:rsidR="000C48BD" w:rsidRPr="00245B53" w14:paraId="20E0EDB4" w14:textId="77777777" w:rsidTr="000C4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dxa"/>
          </w:tcPr>
          <w:p w14:paraId="0E4B7E4E" w14:textId="77777777" w:rsidR="000C48BD" w:rsidRDefault="000C48BD" w:rsidP="000C48BD">
            <w:pPr>
              <w:pStyle w:val="TableText"/>
              <w:rPr>
                <w:b w:val="0"/>
                <w:bCs w:val="0"/>
              </w:rPr>
            </w:pPr>
            <w:r w:rsidRPr="00245B53">
              <w:t>Queensland</w:t>
            </w:r>
          </w:p>
          <w:p w14:paraId="7FCF8B64" w14:textId="1F91CA57" w:rsidR="00705198" w:rsidRPr="00245B53" w:rsidRDefault="00705198" w:rsidP="000C48BD">
            <w:pPr>
              <w:pStyle w:val="TableText"/>
            </w:pPr>
            <w:r>
              <w:t>(PICAC Qld)</w:t>
            </w:r>
          </w:p>
        </w:tc>
        <w:tc>
          <w:tcPr>
            <w:tcW w:w="2466" w:type="dxa"/>
          </w:tcPr>
          <w:p w14:paraId="58237D41" w14:textId="77777777" w:rsidR="000C48BD" w:rsidRPr="00245B53" w:rsidRDefault="000C48BD" w:rsidP="000C48BD">
            <w:pPr>
              <w:pStyle w:val="TableText"/>
              <w:cnfStyle w:val="000000100000" w:firstRow="0" w:lastRow="0" w:firstColumn="0" w:lastColumn="0" w:oddVBand="0" w:evenVBand="0" w:oddHBand="1" w:evenHBand="0" w:firstRowFirstColumn="0" w:firstRowLastColumn="0" w:lastRowFirstColumn="0" w:lastRowLastColumn="0"/>
            </w:pPr>
            <w:r w:rsidRPr="00245B53">
              <w:t>Diversicare, Ethnic Communities Council of Queensland</w:t>
            </w:r>
          </w:p>
        </w:tc>
        <w:tc>
          <w:tcPr>
            <w:tcW w:w="2440" w:type="dxa"/>
          </w:tcPr>
          <w:p w14:paraId="6488FF40" w14:textId="77777777" w:rsidR="000C48BD" w:rsidRPr="00245B53" w:rsidRDefault="000C48BD" w:rsidP="00A12E29">
            <w:pPr>
              <w:pStyle w:val="TableText"/>
              <w:jc w:val="center"/>
              <w:cnfStyle w:val="000000100000" w:firstRow="0" w:lastRow="0" w:firstColumn="0" w:lastColumn="0" w:oddVBand="0" w:evenVBand="0" w:oddHBand="1" w:evenHBand="0" w:firstRowFirstColumn="0" w:firstRowLastColumn="0" w:lastRowFirstColumn="0" w:lastRowLastColumn="0"/>
            </w:pPr>
            <w:r>
              <w:t>2004</w:t>
            </w:r>
          </w:p>
        </w:tc>
        <w:tc>
          <w:tcPr>
            <w:tcW w:w="2018" w:type="dxa"/>
          </w:tcPr>
          <w:p w14:paraId="76B535E1" w14:textId="312980B3" w:rsidR="000C48BD" w:rsidRPr="00245B53" w:rsidRDefault="003B6E26" w:rsidP="009A4662">
            <w:pPr>
              <w:pStyle w:val="TableText"/>
              <w:jc w:val="center"/>
              <w:cnfStyle w:val="000000100000" w:firstRow="0" w:lastRow="0" w:firstColumn="0" w:lastColumn="0" w:oddVBand="0" w:evenVBand="0" w:oddHBand="1" w:evenHBand="0" w:firstRowFirstColumn="0" w:firstRowLastColumn="0" w:lastRowFirstColumn="0" w:lastRowLastColumn="0"/>
            </w:pPr>
            <w:r>
              <w:rPr>
                <w:color w:val="000000"/>
              </w:rPr>
              <w:t>$304,764</w:t>
            </w:r>
          </w:p>
        </w:tc>
      </w:tr>
      <w:tr w:rsidR="000C48BD" w:rsidRPr="00245B53" w14:paraId="03F70B86" w14:textId="77777777" w:rsidTr="000C48BD">
        <w:tc>
          <w:tcPr>
            <w:cnfStyle w:val="001000000000" w:firstRow="0" w:lastRow="0" w:firstColumn="1" w:lastColumn="0" w:oddVBand="0" w:evenVBand="0" w:oddHBand="0" w:evenHBand="0" w:firstRowFirstColumn="0" w:firstRowLastColumn="0" w:lastRowFirstColumn="0" w:lastRowLastColumn="0"/>
            <w:tcW w:w="2421" w:type="dxa"/>
          </w:tcPr>
          <w:p w14:paraId="70F8A97B" w14:textId="77777777" w:rsidR="000C48BD" w:rsidRDefault="000C48BD" w:rsidP="000C48BD">
            <w:pPr>
              <w:pStyle w:val="TableText"/>
              <w:rPr>
                <w:b w:val="0"/>
                <w:bCs w:val="0"/>
              </w:rPr>
            </w:pPr>
            <w:r w:rsidRPr="00245B53">
              <w:t>South Australia</w:t>
            </w:r>
          </w:p>
          <w:p w14:paraId="700BDAB2" w14:textId="300D4D92" w:rsidR="00705198" w:rsidRPr="00245B53" w:rsidRDefault="00705198" w:rsidP="000C48BD">
            <w:pPr>
              <w:pStyle w:val="TableText"/>
            </w:pPr>
            <w:r>
              <w:t>(PICAC SA)</w:t>
            </w:r>
          </w:p>
        </w:tc>
        <w:tc>
          <w:tcPr>
            <w:tcW w:w="2466" w:type="dxa"/>
          </w:tcPr>
          <w:p w14:paraId="11D1C35F" w14:textId="77777777" w:rsidR="000C48BD" w:rsidRPr="00245B53" w:rsidRDefault="000C48BD" w:rsidP="000C48BD">
            <w:pPr>
              <w:pStyle w:val="TableText"/>
              <w:cnfStyle w:val="000000000000" w:firstRow="0" w:lastRow="0" w:firstColumn="0" w:lastColumn="0" w:oddVBand="0" w:evenVBand="0" w:oddHBand="0" w:evenHBand="0" w:firstRowFirstColumn="0" w:firstRowLastColumn="0" w:lastRowFirstColumn="0" w:lastRowLastColumn="0"/>
            </w:pPr>
            <w:r w:rsidRPr="00245B53">
              <w:t>Multicultural Aged Care Incorporated</w:t>
            </w:r>
          </w:p>
        </w:tc>
        <w:tc>
          <w:tcPr>
            <w:tcW w:w="2440" w:type="dxa"/>
          </w:tcPr>
          <w:p w14:paraId="3740CBC9" w14:textId="77777777" w:rsidR="000C48BD" w:rsidRPr="00245B53" w:rsidRDefault="000C48BD" w:rsidP="00A12E29">
            <w:pPr>
              <w:pStyle w:val="TableText"/>
              <w:jc w:val="center"/>
              <w:cnfStyle w:val="000000000000" w:firstRow="0" w:lastRow="0" w:firstColumn="0" w:lastColumn="0" w:oddVBand="0" w:evenVBand="0" w:oddHBand="0" w:evenHBand="0" w:firstRowFirstColumn="0" w:firstRowLastColumn="0" w:lastRowFirstColumn="0" w:lastRowLastColumn="0"/>
            </w:pPr>
            <w:r>
              <w:t>1997</w:t>
            </w:r>
          </w:p>
        </w:tc>
        <w:tc>
          <w:tcPr>
            <w:tcW w:w="2018" w:type="dxa"/>
          </w:tcPr>
          <w:p w14:paraId="4BD6A14E" w14:textId="02DDBC59" w:rsidR="000C48BD" w:rsidRDefault="003B6E26" w:rsidP="009A4662">
            <w:pPr>
              <w:pStyle w:val="TableText"/>
              <w:jc w:val="center"/>
              <w:cnfStyle w:val="000000000000" w:firstRow="0" w:lastRow="0" w:firstColumn="0" w:lastColumn="0" w:oddVBand="0" w:evenVBand="0" w:oddHBand="0" w:evenHBand="0" w:firstRowFirstColumn="0" w:firstRowLastColumn="0" w:lastRowFirstColumn="0" w:lastRowLastColumn="0"/>
            </w:pPr>
            <w:r>
              <w:rPr>
                <w:color w:val="000000"/>
              </w:rPr>
              <w:t>$303,277</w:t>
            </w:r>
          </w:p>
        </w:tc>
      </w:tr>
      <w:tr w:rsidR="000C48BD" w:rsidRPr="00245B53" w14:paraId="2713CE3D" w14:textId="77777777" w:rsidTr="000C4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dxa"/>
          </w:tcPr>
          <w:p w14:paraId="424C2A9A" w14:textId="77777777" w:rsidR="000C48BD" w:rsidRDefault="000C48BD" w:rsidP="000C48BD">
            <w:pPr>
              <w:pStyle w:val="TableText"/>
              <w:rPr>
                <w:b w:val="0"/>
                <w:bCs w:val="0"/>
              </w:rPr>
            </w:pPr>
            <w:r w:rsidRPr="00245B53">
              <w:t>Tasmania</w:t>
            </w:r>
          </w:p>
          <w:p w14:paraId="3781D385" w14:textId="00206FFE" w:rsidR="00705198" w:rsidRPr="00245B53" w:rsidRDefault="00705198" w:rsidP="000C48BD">
            <w:pPr>
              <w:pStyle w:val="TableText"/>
            </w:pPr>
            <w:r>
              <w:t>(PICAC Tas)</w:t>
            </w:r>
          </w:p>
        </w:tc>
        <w:tc>
          <w:tcPr>
            <w:tcW w:w="2466" w:type="dxa"/>
          </w:tcPr>
          <w:p w14:paraId="0A9C65DE" w14:textId="77777777" w:rsidR="000C48BD" w:rsidRPr="00245B53" w:rsidRDefault="000C48BD" w:rsidP="000C48BD">
            <w:pPr>
              <w:pStyle w:val="TableText"/>
              <w:cnfStyle w:val="000000100000" w:firstRow="0" w:lastRow="0" w:firstColumn="0" w:lastColumn="0" w:oddVBand="0" w:evenVBand="0" w:oddHBand="1" w:evenHBand="0" w:firstRowFirstColumn="0" w:firstRowLastColumn="0" w:lastRowFirstColumn="0" w:lastRowLastColumn="0"/>
            </w:pPr>
            <w:r w:rsidRPr="00245B53">
              <w:t>Migrant Resource Centre (Southern Tasmania)</w:t>
            </w:r>
          </w:p>
        </w:tc>
        <w:tc>
          <w:tcPr>
            <w:tcW w:w="2440" w:type="dxa"/>
          </w:tcPr>
          <w:p w14:paraId="2CFCB33E" w14:textId="77777777" w:rsidR="000C48BD" w:rsidRPr="00245B53" w:rsidRDefault="000C48BD" w:rsidP="00A12E29">
            <w:pPr>
              <w:pStyle w:val="TableText"/>
              <w:jc w:val="center"/>
              <w:cnfStyle w:val="000000100000" w:firstRow="0" w:lastRow="0" w:firstColumn="0" w:lastColumn="0" w:oddVBand="0" w:evenVBand="0" w:oddHBand="1" w:evenHBand="0" w:firstRowFirstColumn="0" w:firstRowLastColumn="0" w:lastRowFirstColumn="0" w:lastRowLastColumn="0"/>
            </w:pPr>
            <w:r>
              <w:t>1997</w:t>
            </w:r>
          </w:p>
        </w:tc>
        <w:tc>
          <w:tcPr>
            <w:tcW w:w="2018" w:type="dxa"/>
          </w:tcPr>
          <w:p w14:paraId="757510D6" w14:textId="1F449539" w:rsidR="000C48BD" w:rsidRDefault="003B6E26" w:rsidP="009A4662">
            <w:pPr>
              <w:pStyle w:val="TableText"/>
              <w:jc w:val="center"/>
              <w:cnfStyle w:val="000000100000" w:firstRow="0" w:lastRow="0" w:firstColumn="0" w:lastColumn="0" w:oddVBand="0" w:evenVBand="0" w:oddHBand="1" w:evenHBand="0" w:firstRowFirstColumn="0" w:firstRowLastColumn="0" w:lastRowFirstColumn="0" w:lastRowLastColumn="0"/>
            </w:pPr>
            <w:r>
              <w:rPr>
                <w:color w:val="000000"/>
              </w:rPr>
              <w:t>$108,722</w:t>
            </w:r>
          </w:p>
        </w:tc>
      </w:tr>
      <w:tr w:rsidR="000C48BD" w:rsidRPr="00245B53" w14:paraId="481F1DA6" w14:textId="77777777" w:rsidTr="000C48BD">
        <w:tc>
          <w:tcPr>
            <w:cnfStyle w:val="001000000000" w:firstRow="0" w:lastRow="0" w:firstColumn="1" w:lastColumn="0" w:oddVBand="0" w:evenVBand="0" w:oddHBand="0" w:evenHBand="0" w:firstRowFirstColumn="0" w:firstRowLastColumn="0" w:lastRowFirstColumn="0" w:lastRowLastColumn="0"/>
            <w:tcW w:w="2421" w:type="dxa"/>
          </w:tcPr>
          <w:p w14:paraId="0977092E" w14:textId="77777777" w:rsidR="000C48BD" w:rsidRDefault="000C48BD" w:rsidP="000C48BD">
            <w:pPr>
              <w:pStyle w:val="TableText"/>
              <w:rPr>
                <w:b w:val="0"/>
                <w:bCs w:val="0"/>
              </w:rPr>
            </w:pPr>
            <w:r w:rsidRPr="00245B53">
              <w:t>Victoria</w:t>
            </w:r>
          </w:p>
          <w:p w14:paraId="3DDBD499" w14:textId="619F9751" w:rsidR="00705198" w:rsidRPr="00245B53" w:rsidRDefault="00705198" w:rsidP="000C48BD">
            <w:pPr>
              <w:pStyle w:val="TableText"/>
            </w:pPr>
            <w:r>
              <w:t>(PICAC Vic)</w:t>
            </w:r>
          </w:p>
        </w:tc>
        <w:tc>
          <w:tcPr>
            <w:tcW w:w="2466" w:type="dxa"/>
          </w:tcPr>
          <w:p w14:paraId="3577D4A3" w14:textId="77777777" w:rsidR="000C48BD" w:rsidRPr="00245B53" w:rsidRDefault="000C48BD" w:rsidP="000C48BD">
            <w:pPr>
              <w:pStyle w:val="TableText"/>
              <w:cnfStyle w:val="000000000000" w:firstRow="0" w:lastRow="0" w:firstColumn="0" w:lastColumn="0" w:oddVBand="0" w:evenVBand="0" w:oddHBand="0" w:evenHBand="0" w:firstRowFirstColumn="0" w:firstRowLastColumn="0" w:lastRowFirstColumn="0" w:lastRowLastColumn="0"/>
            </w:pPr>
            <w:r w:rsidRPr="00245B53">
              <w:t>Centre for Cultural Diversity in Ageing</w:t>
            </w:r>
          </w:p>
        </w:tc>
        <w:tc>
          <w:tcPr>
            <w:tcW w:w="2440" w:type="dxa"/>
          </w:tcPr>
          <w:p w14:paraId="51255000" w14:textId="77777777" w:rsidR="000C48BD" w:rsidRPr="00245B53" w:rsidRDefault="000C48BD" w:rsidP="00A12E29">
            <w:pPr>
              <w:pStyle w:val="TableText"/>
              <w:jc w:val="center"/>
              <w:cnfStyle w:val="000000000000" w:firstRow="0" w:lastRow="0" w:firstColumn="0" w:lastColumn="0" w:oddVBand="0" w:evenVBand="0" w:oddHBand="0" w:evenHBand="0" w:firstRowFirstColumn="0" w:firstRowLastColumn="0" w:lastRowFirstColumn="0" w:lastRowLastColumn="0"/>
            </w:pPr>
            <w:r>
              <w:t>1997</w:t>
            </w:r>
          </w:p>
        </w:tc>
        <w:tc>
          <w:tcPr>
            <w:tcW w:w="2018" w:type="dxa"/>
          </w:tcPr>
          <w:p w14:paraId="1F7AE139" w14:textId="1FD68C09" w:rsidR="000C48BD" w:rsidRDefault="003B6E26" w:rsidP="009A4662">
            <w:pPr>
              <w:pStyle w:val="TableText"/>
              <w:jc w:val="center"/>
              <w:cnfStyle w:val="000000000000" w:firstRow="0" w:lastRow="0" w:firstColumn="0" w:lastColumn="0" w:oddVBand="0" w:evenVBand="0" w:oddHBand="0" w:evenHBand="0" w:firstRowFirstColumn="0" w:firstRowLastColumn="0" w:lastRowFirstColumn="0" w:lastRowLastColumn="0"/>
            </w:pPr>
            <w:r>
              <w:rPr>
                <w:color w:val="000000"/>
              </w:rPr>
              <w:t>$453,332</w:t>
            </w:r>
          </w:p>
        </w:tc>
      </w:tr>
      <w:tr w:rsidR="000C48BD" w:rsidRPr="00245B53" w14:paraId="1179A65F" w14:textId="77777777" w:rsidTr="000C4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1" w:type="dxa"/>
          </w:tcPr>
          <w:p w14:paraId="57F21912" w14:textId="77777777" w:rsidR="000C48BD" w:rsidRDefault="000C48BD" w:rsidP="000C48BD">
            <w:pPr>
              <w:pStyle w:val="TableText"/>
              <w:rPr>
                <w:b w:val="0"/>
                <w:bCs w:val="0"/>
              </w:rPr>
            </w:pPr>
            <w:r w:rsidRPr="00245B53">
              <w:t>Western Australia</w:t>
            </w:r>
          </w:p>
          <w:p w14:paraId="6CC15041" w14:textId="0E3351DD" w:rsidR="00705198" w:rsidRPr="00245B53" w:rsidRDefault="00705198" w:rsidP="000C48BD">
            <w:pPr>
              <w:pStyle w:val="TableText"/>
            </w:pPr>
            <w:r>
              <w:t>(PICAC WA)</w:t>
            </w:r>
          </w:p>
        </w:tc>
        <w:tc>
          <w:tcPr>
            <w:tcW w:w="2466" w:type="dxa"/>
          </w:tcPr>
          <w:p w14:paraId="4F30BD7B" w14:textId="77777777" w:rsidR="000C48BD" w:rsidRPr="00245B53" w:rsidRDefault="000C48BD" w:rsidP="000C48BD">
            <w:pPr>
              <w:pStyle w:val="TableText"/>
              <w:cnfStyle w:val="000000100000" w:firstRow="0" w:lastRow="0" w:firstColumn="0" w:lastColumn="0" w:oddVBand="0" w:evenVBand="0" w:oddHBand="1" w:evenHBand="0" w:firstRowFirstColumn="0" w:firstRowLastColumn="0" w:lastRowFirstColumn="0" w:lastRowLastColumn="0"/>
            </w:pPr>
            <w:r w:rsidRPr="00245B53">
              <w:t>Fortis Consulting Pty Ltd</w:t>
            </w:r>
          </w:p>
        </w:tc>
        <w:tc>
          <w:tcPr>
            <w:tcW w:w="2440" w:type="dxa"/>
          </w:tcPr>
          <w:p w14:paraId="1BE1F8DE" w14:textId="77777777" w:rsidR="000C48BD" w:rsidRPr="00245B53" w:rsidRDefault="000C48BD" w:rsidP="00A12E29">
            <w:pPr>
              <w:pStyle w:val="TableText"/>
              <w:jc w:val="center"/>
              <w:cnfStyle w:val="000000100000" w:firstRow="0" w:lastRow="0" w:firstColumn="0" w:lastColumn="0" w:oddVBand="0" w:evenVBand="0" w:oddHBand="1" w:evenHBand="0" w:firstRowFirstColumn="0" w:firstRowLastColumn="0" w:lastRowFirstColumn="0" w:lastRowLastColumn="0"/>
            </w:pPr>
            <w:r>
              <w:t>2015</w:t>
            </w:r>
          </w:p>
        </w:tc>
        <w:tc>
          <w:tcPr>
            <w:tcW w:w="2018" w:type="dxa"/>
          </w:tcPr>
          <w:p w14:paraId="471526AD" w14:textId="1431A3F0" w:rsidR="000C48BD" w:rsidRPr="009A4662" w:rsidRDefault="003B6E26" w:rsidP="009A4662">
            <w:pPr>
              <w:pStyle w:val="TableText"/>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$303,277</w:t>
            </w:r>
          </w:p>
        </w:tc>
      </w:tr>
    </w:tbl>
    <w:p w14:paraId="02F05718" w14:textId="77777777" w:rsidR="000C48BD" w:rsidRDefault="000C48BD" w:rsidP="00293843">
      <w:pPr>
        <w:pStyle w:val="Heading2"/>
      </w:pPr>
      <w:bookmarkStart w:id="22" w:name="_Toc515262506"/>
      <w:bookmarkStart w:id="23" w:name="_Toc515632640"/>
      <w:r>
        <w:t>This evaluation</w:t>
      </w:r>
      <w:bookmarkEnd w:id="22"/>
      <w:bookmarkEnd w:id="23"/>
      <w:r>
        <w:t xml:space="preserve"> </w:t>
      </w:r>
    </w:p>
    <w:p w14:paraId="5949D942" w14:textId="72BBEFC2" w:rsidR="000C48BD" w:rsidRDefault="000C48BD" w:rsidP="004C6E40">
      <w:pPr>
        <w:pStyle w:val="Paragraph"/>
      </w:pPr>
      <w:r>
        <w:t xml:space="preserve">In November 2017, the Department contracted </w:t>
      </w:r>
      <w:r w:rsidR="00CE2593">
        <w:t xml:space="preserve">AHA </w:t>
      </w:r>
      <w:r>
        <w:t xml:space="preserve">to undertake an evaluation of the PICAC program.  </w:t>
      </w:r>
    </w:p>
    <w:p w14:paraId="59B02478" w14:textId="77777777" w:rsidR="000C48BD" w:rsidRDefault="000C48BD" w:rsidP="00BD7187">
      <w:pPr>
        <w:pStyle w:val="Heading3"/>
        <w:keepNext/>
      </w:pPr>
      <w:r>
        <w:t>Evaluation objectives</w:t>
      </w:r>
    </w:p>
    <w:p w14:paraId="55740229" w14:textId="1AEB571B" w:rsidR="000C48BD" w:rsidRDefault="000C48BD" w:rsidP="000C48BD">
      <w:pPr>
        <w:pStyle w:val="Paragraph"/>
        <w:keepNext/>
        <w:keepLines/>
        <w:rPr>
          <w:szCs w:val="21"/>
        </w:rPr>
      </w:pPr>
      <w:r>
        <w:rPr>
          <w:szCs w:val="21"/>
        </w:rPr>
        <w:t>The aims of the evaluation of the PICAC program were to</w:t>
      </w:r>
      <w:r w:rsidR="00BD7187">
        <w:rPr>
          <w:szCs w:val="21"/>
        </w:rPr>
        <w:t xml:space="preserve"> assess the</w:t>
      </w:r>
      <w:r>
        <w:rPr>
          <w:szCs w:val="21"/>
        </w:rPr>
        <w:t xml:space="preserve">:  </w:t>
      </w:r>
    </w:p>
    <w:p w14:paraId="5E83B9C8" w14:textId="2A9AA0BE" w:rsidR="000C48BD" w:rsidRPr="00DE7F5B" w:rsidRDefault="00BD7187" w:rsidP="000C48BD">
      <w:pPr>
        <w:pStyle w:val="Bullet1"/>
      </w:pPr>
      <w:r>
        <w:t>S</w:t>
      </w:r>
      <w:r w:rsidR="000C48BD" w:rsidRPr="00DE7F5B">
        <w:t>uccesses and challenges of PICAC program implementation including to both emerging communities and rural and remote communities</w:t>
      </w:r>
    </w:p>
    <w:p w14:paraId="75AB1DE8" w14:textId="55F44E99" w:rsidR="00937B74" w:rsidRPr="00DE7F5B" w:rsidRDefault="00BD7187" w:rsidP="00937B74">
      <w:pPr>
        <w:pStyle w:val="Bullet1"/>
      </w:pPr>
      <w:r>
        <w:t>A</w:t>
      </w:r>
      <w:r w:rsidR="00937B74" w:rsidRPr="00DE7F5B">
        <w:t>ppropriateness of PICAC within the current aged care reform and program settings including identifying gaps in current service provision, and national consistency in service provision and resource design</w:t>
      </w:r>
    </w:p>
    <w:p w14:paraId="7E7B1428" w14:textId="2BB82416" w:rsidR="000C48BD" w:rsidRPr="00DE7F5B" w:rsidRDefault="00BD7187" w:rsidP="000C48BD">
      <w:pPr>
        <w:pStyle w:val="Bullet1"/>
      </w:pPr>
      <w:r>
        <w:t>E</w:t>
      </w:r>
      <w:r w:rsidR="000C48BD" w:rsidRPr="00DE7F5B">
        <w:t>ffectiveness of PICAC (what’s working, what’s not working and why?)</w:t>
      </w:r>
      <w:r>
        <w:t>.</w:t>
      </w:r>
    </w:p>
    <w:p w14:paraId="58331A2F" w14:textId="77777777" w:rsidR="000C48BD" w:rsidRDefault="000C48BD" w:rsidP="000C48BD">
      <w:pPr>
        <w:pStyle w:val="Paragraph"/>
      </w:pPr>
      <w:r>
        <w:t>The evaluation considered implementation of the PICAC program since the current funding agreements have been in place (i.e. since 2011 for all except the WA provider which commenced in 2015).</w:t>
      </w:r>
    </w:p>
    <w:p w14:paraId="3B806B38" w14:textId="77777777" w:rsidR="000C48BD" w:rsidRDefault="000C48BD" w:rsidP="000C48BD">
      <w:pPr>
        <w:pStyle w:val="Heading3"/>
      </w:pPr>
      <w:bookmarkStart w:id="24" w:name="_Toc515262507"/>
      <w:r>
        <w:t>Method</w:t>
      </w:r>
      <w:bookmarkEnd w:id="24"/>
    </w:p>
    <w:p w14:paraId="489E1DA2" w14:textId="5BB61120" w:rsidR="000C48BD" w:rsidRDefault="000C48BD" w:rsidP="004C6E40">
      <w:pPr>
        <w:pStyle w:val="Paragraph"/>
        <w:rPr>
          <w:lang w:eastAsia="en-AU"/>
        </w:rPr>
      </w:pPr>
      <w:r>
        <w:rPr>
          <w:lang w:eastAsia="en-AU"/>
        </w:rPr>
        <w:t xml:space="preserve">AHA used a four-phase methodology (depicted in </w:t>
      </w:r>
      <w:r w:rsidR="004C6E40" w:rsidRPr="004C6E40">
        <w:rPr>
          <w:rStyle w:val="Emphasis"/>
          <w:i w:val="0"/>
          <w:iCs w:val="0"/>
        </w:rPr>
        <w:fldChar w:fldCharType="begin"/>
      </w:r>
      <w:r w:rsidR="004C6E40" w:rsidRPr="004C6E40">
        <w:rPr>
          <w:i/>
          <w:iCs/>
          <w:lang w:eastAsia="en-AU"/>
        </w:rPr>
        <w:instrText xml:space="preserve"> REF _Ref515449479 \h </w:instrText>
      </w:r>
      <w:r w:rsidR="004C6E40">
        <w:rPr>
          <w:rStyle w:val="Emphasis"/>
          <w:i w:val="0"/>
          <w:iCs w:val="0"/>
        </w:rPr>
        <w:instrText xml:space="preserve"> \* MERGEFORMAT </w:instrText>
      </w:r>
      <w:r w:rsidR="004C6E40" w:rsidRPr="004C6E40">
        <w:rPr>
          <w:rStyle w:val="Emphasis"/>
          <w:i w:val="0"/>
          <w:iCs w:val="0"/>
        </w:rPr>
      </w:r>
      <w:r w:rsidR="004C6E40" w:rsidRPr="004C6E40">
        <w:rPr>
          <w:rStyle w:val="Emphasis"/>
          <w:i w:val="0"/>
          <w:iCs w:val="0"/>
        </w:rPr>
        <w:fldChar w:fldCharType="separate"/>
      </w:r>
      <w:r w:rsidR="00F53F2B" w:rsidRPr="00F53F2B">
        <w:rPr>
          <w:i/>
          <w:iCs/>
        </w:rPr>
        <w:t xml:space="preserve">Figure </w:t>
      </w:r>
      <w:r w:rsidR="00F53F2B" w:rsidRPr="00F53F2B">
        <w:rPr>
          <w:i/>
          <w:iCs/>
          <w:noProof/>
        </w:rPr>
        <w:t>2</w:t>
      </w:r>
      <w:r w:rsidR="00F53F2B" w:rsidRPr="00F53F2B">
        <w:rPr>
          <w:i/>
          <w:iCs/>
          <w:noProof/>
        </w:rPr>
        <w:noBreakHyphen/>
        <w:t>1</w:t>
      </w:r>
      <w:r w:rsidR="004C6E40" w:rsidRPr="004C6E40">
        <w:rPr>
          <w:rStyle w:val="Emphasis"/>
          <w:i w:val="0"/>
          <w:iCs w:val="0"/>
        </w:rPr>
        <w:fldChar w:fldCharType="end"/>
      </w:r>
      <w:r w:rsidR="004C6E40" w:rsidRPr="004C6E40">
        <w:rPr>
          <w:rStyle w:val="Emphasis"/>
          <w:i w:val="0"/>
          <w:iCs w:val="0"/>
        </w:rPr>
        <w:t xml:space="preserve">) </w:t>
      </w:r>
      <w:r>
        <w:rPr>
          <w:lang w:eastAsia="en-AU"/>
        </w:rPr>
        <w:t xml:space="preserve">which enabled input primarily from PICAC providers, the aged care sector and CALD community organisation representatives.  </w:t>
      </w:r>
      <w:r w:rsidRPr="00CC285C">
        <w:rPr>
          <w:lang w:eastAsia="en-AU"/>
        </w:rPr>
        <w:t>A mixed-methods approach involving a combination of quantitative and qualitative data sources was used.</w:t>
      </w:r>
      <w:r>
        <w:rPr>
          <w:lang w:eastAsia="en-AU"/>
        </w:rPr>
        <w:t xml:space="preserve">  </w:t>
      </w:r>
      <w:r w:rsidRPr="00C85A24">
        <w:rPr>
          <w:lang w:eastAsia="en-AU"/>
        </w:rPr>
        <w:t>Information derived from multiple data sources was then triangulated to generate a synthesis of findings</w:t>
      </w:r>
      <w:r>
        <w:rPr>
          <w:lang w:eastAsia="en-AU"/>
        </w:rPr>
        <w:t>.</w:t>
      </w:r>
    </w:p>
    <w:p w14:paraId="74E3A4F8" w14:textId="77777777" w:rsidR="000C48BD" w:rsidRDefault="000C48BD" w:rsidP="000C48BD">
      <w:pPr>
        <w:pStyle w:val="Paragraph"/>
        <w:rPr>
          <w:lang w:eastAsia="en-AU"/>
        </w:rPr>
      </w:pPr>
      <w:r>
        <w:rPr>
          <w:lang w:eastAsia="en-AU"/>
        </w:rPr>
        <w:t>The evaluation took place between January and June 2018.</w:t>
      </w:r>
    </w:p>
    <w:p w14:paraId="5C3CA51E" w14:textId="15FE9C2E" w:rsidR="000C48BD" w:rsidRDefault="000C48BD" w:rsidP="000C48BD">
      <w:pPr>
        <w:pStyle w:val="Caption"/>
      </w:pPr>
      <w:bookmarkStart w:id="25" w:name="_Ref515449479"/>
      <w:bookmarkStart w:id="26" w:name="_Toc515632233"/>
      <w:r>
        <w:t xml:space="preserve">Figure </w:t>
      </w:r>
      <w:r>
        <w:fldChar w:fldCharType="begin"/>
      </w:r>
      <w:r>
        <w:instrText xml:space="preserve"> STYLEREF 1 \s </w:instrText>
      </w:r>
      <w:r>
        <w:fldChar w:fldCharType="separate"/>
      </w:r>
      <w:r w:rsidR="00F53F2B">
        <w:rPr>
          <w:noProof/>
        </w:rPr>
        <w:t>2</w:t>
      </w:r>
      <w:r>
        <w:fldChar w:fldCharType="end"/>
      </w:r>
      <w:r>
        <w:noBreakHyphen/>
      </w:r>
      <w:r>
        <w:fldChar w:fldCharType="begin"/>
      </w:r>
      <w:r>
        <w:instrText xml:space="preserve"> SEQ Figure \* ARABIC \s 1 </w:instrText>
      </w:r>
      <w:r>
        <w:fldChar w:fldCharType="separate"/>
      </w:r>
      <w:r w:rsidR="00F53F2B">
        <w:rPr>
          <w:noProof/>
        </w:rPr>
        <w:t>1</w:t>
      </w:r>
      <w:r>
        <w:fldChar w:fldCharType="end"/>
      </w:r>
      <w:bookmarkEnd w:id="25"/>
      <w:r>
        <w:t xml:space="preserve">: </w:t>
      </w:r>
      <w:r w:rsidRPr="0006605C">
        <w:t>Project phases</w:t>
      </w:r>
      <w:bookmarkEnd w:id="26"/>
    </w:p>
    <w:p w14:paraId="1D9766D0" w14:textId="77777777" w:rsidR="000C48BD" w:rsidRDefault="000C48BD" w:rsidP="000C48BD">
      <w:pPr>
        <w:pStyle w:val="Paragraph"/>
      </w:pPr>
      <w:r>
        <w:rPr>
          <w:noProof/>
          <w:lang w:val="en-AU" w:eastAsia="en-AU"/>
        </w:rPr>
        <w:drawing>
          <wp:inline distT="0" distB="0" distL="0" distR="0" wp14:anchorId="6B1DF1B7" wp14:editId="7D354E1F">
            <wp:extent cx="6333024" cy="2596896"/>
            <wp:effectExtent l="0" t="0" r="0" b="0"/>
            <wp:docPr id="48" name="Picture 48" descr="A graphic expressing four project phases; project commencement, stakeholder engagement and data collection, analysis and synthesis and reporting. " title="Project 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42770" cy="2600893"/>
                    </a:xfrm>
                    <a:prstGeom prst="rect">
                      <a:avLst/>
                    </a:prstGeom>
                    <a:noFill/>
                  </pic:spPr>
                </pic:pic>
              </a:graphicData>
            </a:graphic>
          </wp:inline>
        </w:drawing>
      </w:r>
    </w:p>
    <w:p w14:paraId="544FF727" w14:textId="3A99A90B" w:rsidR="000C48BD" w:rsidRDefault="000C48BD" w:rsidP="004C6E40">
      <w:pPr>
        <w:pStyle w:val="Paragraph"/>
        <w:rPr>
          <w:lang w:eastAsia="en-AU"/>
        </w:rPr>
      </w:pPr>
      <w:r w:rsidRPr="0000711A">
        <w:rPr>
          <w:lang w:eastAsia="en-AU"/>
        </w:rPr>
        <w:t xml:space="preserve">The main </w:t>
      </w:r>
      <w:r>
        <w:rPr>
          <w:lang w:eastAsia="en-AU"/>
        </w:rPr>
        <w:t xml:space="preserve">stakeholders consulted, and the mode of engagement used are summarised in </w:t>
      </w:r>
      <w:r w:rsidR="00D91C42" w:rsidRPr="00D91C42">
        <w:rPr>
          <w:i/>
          <w:lang w:eastAsia="en-AU"/>
        </w:rPr>
        <w:fldChar w:fldCharType="begin"/>
      </w:r>
      <w:r w:rsidR="00D91C42" w:rsidRPr="00D91C42">
        <w:rPr>
          <w:i/>
          <w:lang w:eastAsia="en-AU"/>
        </w:rPr>
        <w:instrText xml:space="preserve"> REF _Ref515449550 \h </w:instrText>
      </w:r>
      <w:r w:rsidR="00D91C42">
        <w:rPr>
          <w:i/>
          <w:lang w:eastAsia="en-AU"/>
        </w:rPr>
        <w:instrText xml:space="preserve"> \* MERGEFORMAT </w:instrText>
      </w:r>
      <w:r w:rsidR="00D91C42" w:rsidRPr="00D91C42">
        <w:rPr>
          <w:i/>
          <w:lang w:eastAsia="en-AU"/>
        </w:rPr>
      </w:r>
      <w:r w:rsidR="00D91C42" w:rsidRPr="00D91C42">
        <w:rPr>
          <w:i/>
          <w:lang w:eastAsia="en-AU"/>
        </w:rPr>
        <w:fldChar w:fldCharType="separate"/>
      </w:r>
      <w:r w:rsidR="00F53F2B" w:rsidRPr="00F53F2B">
        <w:rPr>
          <w:i/>
        </w:rPr>
        <w:t xml:space="preserve">Table </w:t>
      </w:r>
      <w:r w:rsidR="00F53F2B" w:rsidRPr="00F53F2B">
        <w:rPr>
          <w:i/>
          <w:noProof/>
        </w:rPr>
        <w:t>2</w:t>
      </w:r>
      <w:r w:rsidR="00F53F2B" w:rsidRPr="00F53F2B">
        <w:rPr>
          <w:i/>
          <w:noProof/>
        </w:rPr>
        <w:noBreakHyphen/>
        <w:t>2</w:t>
      </w:r>
      <w:r w:rsidR="00D91C42" w:rsidRPr="00D91C42">
        <w:rPr>
          <w:i/>
          <w:lang w:eastAsia="en-AU"/>
        </w:rPr>
        <w:fldChar w:fldCharType="end"/>
      </w:r>
      <w:r w:rsidR="00D91C42">
        <w:rPr>
          <w:lang w:eastAsia="en-AU"/>
        </w:rPr>
        <w:t>.</w:t>
      </w:r>
      <w:r>
        <w:rPr>
          <w:i/>
          <w:lang w:eastAsia="en-AU"/>
        </w:rPr>
        <w:t xml:space="preserve">  </w:t>
      </w:r>
      <w:r w:rsidRPr="003C0CDB">
        <w:rPr>
          <w:lang w:eastAsia="en-AU"/>
        </w:rPr>
        <w:t xml:space="preserve">Consultations were undertaken between </w:t>
      </w:r>
      <w:r>
        <w:rPr>
          <w:lang w:eastAsia="en-AU"/>
        </w:rPr>
        <w:t xml:space="preserve">February and May 2018.  </w:t>
      </w:r>
    </w:p>
    <w:p w14:paraId="1AC978D9" w14:textId="7903467F" w:rsidR="000C48BD" w:rsidRDefault="000C48BD" w:rsidP="000C48BD">
      <w:pPr>
        <w:pStyle w:val="Caption"/>
        <w:rPr>
          <w:lang w:eastAsia="en-AU"/>
        </w:rPr>
      </w:pPr>
      <w:bookmarkStart w:id="27" w:name="_Ref515449550"/>
      <w:bookmarkStart w:id="28" w:name="_Toc515262545"/>
      <w:bookmarkStart w:id="29" w:name="_Toc515632672"/>
      <w:r>
        <w:t xml:space="preserve">Table </w:t>
      </w:r>
      <w:r>
        <w:fldChar w:fldCharType="begin"/>
      </w:r>
      <w:r>
        <w:instrText xml:space="preserve"> STYLEREF 1 \s </w:instrText>
      </w:r>
      <w:r>
        <w:fldChar w:fldCharType="separate"/>
      </w:r>
      <w:r w:rsidR="00F53F2B">
        <w:rPr>
          <w:noProof/>
        </w:rPr>
        <w:t>2</w:t>
      </w:r>
      <w:r>
        <w:fldChar w:fldCharType="end"/>
      </w:r>
      <w:r>
        <w:noBreakHyphen/>
      </w:r>
      <w:r>
        <w:fldChar w:fldCharType="begin"/>
      </w:r>
      <w:r>
        <w:instrText xml:space="preserve"> SEQ Table \* ARABIC \s 1 </w:instrText>
      </w:r>
      <w:r>
        <w:fldChar w:fldCharType="separate"/>
      </w:r>
      <w:r w:rsidR="00F53F2B">
        <w:rPr>
          <w:noProof/>
        </w:rPr>
        <w:t>2</w:t>
      </w:r>
      <w:r>
        <w:fldChar w:fldCharType="end"/>
      </w:r>
      <w:bookmarkEnd w:id="27"/>
      <w:r>
        <w:t xml:space="preserve">: </w:t>
      </w:r>
      <w:r w:rsidRPr="0098599B">
        <w:t>Stakeholders consulted and mode of engagement</w:t>
      </w:r>
      <w:bookmarkEnd w:id="28"/>
      <w:bookmarkEnd w:id="29"/>
    </w:p>
    <w:tbl>
      <w:tblPr>
        <w:tblW w:w="9072"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Pr>
      <w:tblGrid>
        <w:gridCol w:w="3828"/>
        <w:gridCol w:w="5244"/>
      </w:tblGrid>
      <w:tr w:rsidR="00D31CAC" w14:paraId="33056CAD" w14:textId="77777777" w:rsidTr="000C48BD">
        <w:tc>
          <w:tcPr>
            <w:tcW w:w="3828" w:type="dxa"/>
            <w:tcBorders>
              <w:top w:val="single" w:sz="4" w:space="0" w:color="0079C1" w:themeColor="text2"/>
              <w:bottom w:val="single" w:sz="4" w:space="0" w:color="0079C1" w:themeColor="text2"/>
            </w:tcBorders>
            <w:shd w:val="clear" w:color="auto" w:fill="0079C1" w:themeFill="text2"/>
          </w:tcPr>
          <w:p w14:paraId="3E2DE2F7" w14:textId="3A47A4BC" w:rsidR="00D31CAC" w:rsidRDefault="00D31CAC" w:rsidP="00D31CAC">
            <w:pPr>
              <w:pStyle w:val="TableHeading1"/>
            </w:pPr>
            <w:r w:rsidRPr="002163BB">
              <w:t xml:space="preserve">A summary of participants and the mode(s) of engagement is provided in </w:t>
            </w:r>
            <w:r w:rsidRPr="002163BB">
              <w:fldChar w:fldCharType="begin"/>
            </w:r>
            <w:r w:rsidRPr="002163BB">
              <w:instrText xml:space="preserve"> REF _Ref506812264 \h  \* MERGEFORMAT </w:instrText>
            </w:r>
            <w:r w:rsidRPr="002163BB">
              <w:fldChar w:fldCharType="separate"/>
            </w:r>
            <w:r w:rsidRPr="002163BB">
              <w:rPr>
                <w:i/>
              </w:rPr>
              <w:t xml:space="preserve">Table </w:t>
            </w:r>
            <w:r w:rsidRPr="002163BB">
              <w:rPr>
                <w:i/>
                <w:noProof/>
              </w:rPr>
              <w:t>2</w:t>
            </w:r>
            <w:r w:rsidRPr="002163BB">
              <w:rPr>
                <w:i/>
                <w:noProof/>
              </w:rPr>
              <w:noBreakHyphen/>
              <w:t>2</w:t>
            </w:r>
            <w:r w:rsidRPr="002163BB">
              <w:fldChar w:fldCharType="end"/>
            </w:r>
            <w:r w:rsidRPr="002163BB">
              <w:t>.</w:t>
            </w:r>
          </w:p>
        </w:tc>
        <w:tc>
          <w:tcPr>
            <w:tcW w:w="5244" w:type="dxa"/>
            <w:tcBorders>
              <w:top w:val="single" w:sz="4" w:space="0" w:color="0079C1" w:themeColor="text2"/>
              <w:bottom w:val="single" w:sz="4" w:space="0" w:color="0079C1" w:themeColor="text2"/>
            </w:tcBorders>
            <w:shd w:val="clear" w:color="auto" w:fill="0079C1" w:themeFill="text2"/>
          </w:tcPr>
          <w:p w14:paraId="0168F82C" w14:textId="6C53AB83" w:rsidR="00D31CAC" w:rsidRDefault="00D31CAC" w:rsidP="00D31CAC">
            <w:pPr>
              <w:pStyle w:val="TableHeading1"/>
            </w:pPr>
            <w:r w:rsidRPr="002163BB">
              <w:t xml:space="preserve">A summary of participants and the mode(s) of engagement is provided in </w:t>
            </w:r>
            <w:r w:rsidRPr="002163BB">
              <w:fldChar w:fldCharType="begin"/>
            </w:r>
            <w:r w:rsidRPr="002163BB">
              <w:instrText xml:space="preserve"> REF _Ref506812264 \h  \* MERGEFORMAT </w:instrText>
            </w:r>
            <w:r w:rsidRPr="002163BB">
              <w:fldChar w:fldCharType="separate"/>
            </w:r>
            <w:r w:rsidRPr="002163BB">
              <w:rPr>
                <w:i/>
              </w:rPr>
              <w:t xml:space="preserve">Table </w:t>
            </w:r>
            <w:r w:rsidRPr="002163BB">
              <w:rPr>
                <w:i/>
                <w:noProof/>
              </w:rPr>
              <w:t>2</w:t>
            </w:r>
            <w:r w:rsidRPr="002163BB">
              <w:rPr>
                <w:i/>
                <w:noProof/>
              </w:rPr>
              <w:noBreakHyphen/>
              <w:t>2</w:t>
            </w:r>
            <w:r w:rsidRPr="002163BB">
              <w:fldChar w:fldCharType="end"/>
            </w:r>
            <w:r w:rsidRPr="002163BB">
              <w:t>.</w:t>
            </w:r>
          </w:p>
        </w:tc>
      </w:tr>
      <w:tr w:rsidR="00D31CAC" w14:paraId="1A873D16" w14:textId="77777777" w:rsidTr="000C48BD">
        <w:tc>
          <w:tcPr>
            <w:tcW w:w="3828" w:type="dxa"/>
            <w:tcBorders>
              <w:top w:val="single" w:sz="4" w:space="0" w:color="0079C1" w:themeColor="text2"/>
            </w:tcBorders>
            <w:shd w:val="clear" w:color="auto" w:fill="E2F4FF" w:themeFill="accent1" w:themeFillTint="33"/>
          </w:tcPr>
          <w:p w14:paraId="722707A1" w14:textId="0EEC8806" w:rsidR="00D31CAC" w:rsidRDefault="00D31CAC" w:rsidP="00D31CAC">
            <w:pPr>
              <w:pStyle w:val="TableHeading2Row"/>
            </w:pPr>
            <w:r w:rsidRPr="002163BB">
              <w:t xml:space="preserve">A summary of participants and the mode(s) of engagement is provided in </w:t>
            </w:r>
            <w:r w:rsidRPr="002163BB">
              <w:fldChar w:fldCharType="begin"/>
            </w:r>
            <w:r w:rsidRPr="002163BB">
              <w:instrText xml:space="preserve"> REF _Ref506812264 \h  \* MERGEFORMAT </w:instrText>
            </w:r>
            <w:r w:rsidRPr="002163BB">
              <w:fldChar w:fldCharType="separate"/>
            </w:r>
            <w:r w:rsidRPr="002163BB">
              <w:rPr>
                <w:i/>
              </w:rPr>
              <w:t xml:space="preserve">Table </w:t>
            </w:r>
            <w:r w:rsidRPr="002163BB">
              <w:rPr>
                <w:i/>
                <w:noProof/>
              </w:rPr>
              <w:t>2</w:t>
            </w:r>
            <w:r w:rsidRPr="002163BB">
              <w:rPr>
                <w:i/>
                <w:noProof/>
              </w:rPr>
              <w:noBreakHyphen/>
              <w:t>2</w:t>
            </w:r>
            <w:r w:rsidRPr="002163BB">
              <w:fldChar w:fldCharType="end"/>
            </w:r>
            <w:r w:rsidRPr="002163BB">
              <w:t>.</w:t>
            </w:r>
          </w:p>
        </w:tc>
        <w:tc>
          <w:tcPr>
            <w:tcW w:w="5244" w:type="dxa"/>
            <w:tcBorders>
              <w:top w:val="single" w:sz="4" w:space="0" w:color="0079C1" w:themeColor="text2"/>
            </w:tcBorders>
          </w:tcPr>
          <w:p w14:paraId="591F22CF" w14:textId="34636E5C" w:rsidR="00D31CAC" w:rsidRDefault="00D31CAC" w:rsidP="00D31CAC">
            <w:pPr>
              <w:pStyle w:val="TableBullet1"/>
              <w:ind w:left="357" w:hanging="357"/>
            </w:pPr>
            <w:r w:rsidRPr="002163BB">
              <w:t xml:space="preserve">A summary of participants and the mode(s) of engagement is provided in </w:t>
            </w:r>
            <w:r w:rsidRPr="002163BB">
              <w:fldChar w:fldCharType="begin"/>
            </w:r>
            <w:r w:rsidRPr="002163BB">
              <w:instrText xml:space="preserve"> REF _Ref506812264 \h  \* MERGEFORMAT </w:instrText>
            </w:r>
            <w:r w:rsidRPr="002163BB">
              <w:fldChar w:fldCharType="separate"/>
            </w:r>
            <w:r w:rsidRPr="002163BB">
              <w:rPr>
                <w:i/>
              </w:rPr>
              <w:t xml:space="preserve">Table </w:t>
            </w:r>
            <w:r w:rsidRPr="002163BB">
              <w:rPr>
                <w:i/>
                <w:noProof/>
              </w:rPr>
              <w:t>2</w:t>
            </w:r>
            <w:r w:rsidRPr="002163BB">
              <w:rPr>
                <w:i/>
                <w:noProof/>
              </w:rPr>
              <w:noBreakHyphen/>
              <w:t>2</w:t>
            </w:r>
            <w:r w:rsidRPr="002163BB">
              <w:fldChar w:fldCharType="end"/>
            </w:r>
            <w:r w:rsidRPr="002163BB">
              <w:t>.</w:t>
            </w:r>
          </w:p>
        </w:tc>
      </w:tr>
      <w:tr w:rsidR="00D31CAC" w14:paraId="2CDA53CB" w14:textId="77777777" w:rsidTr="000C48BD">
        <w:tc>
          <w:tcPr>
            <w:tcW w:w="3828" w:type="dxa"/>
            <w:shd w:val="clear" w:color="auto" w:fill="E2F4FF" w:themeFill="accent1" w:themeFillTint="33"/>
          </w:tcPr>
          <w:p w14:paraId="513F3F52" w14:textId="45586B47" w:rsidR="00D31CAC" w:rsidRDefault="00D31CAC" w:rsidP="00D31CAC">
            <w:pPr>
              <w:pStyle w:val="TableHeading2Row"/>
            </w:pPr>
            <w:r w:rsidRPr="002163BB">
              <w:t xml:space="preserve">A summary of participants and the mode(s) of engagement is provided in </w:t>
            </w:r>
            <w:r w:rsidRPr="002163BB">
              <w:fldChar w:fldCharType="begin"/>
            </w:r>
            <w:r w:rsidRPr="002163BB">
              <w:instrText xml:space="preserve"> REF _Ref506812264 \h  \* MERGEFORMAT </w:instrText>
            </w:r>
            <w:r w:rsidRPr="002163BB">
              <w:fldChar w:fldCharType="separate"/>
            </w:r>
            <w:r w:rsidRPr="002163BB">
              <w:rPr>
                <w:i/>
              </w:rPr>
              <w:t xml:space="preserve">Table </w:t>
            </w:r>
            <w:r w:rsidRPr="002163BB">
              <w:rPr>
                <w:i/>
                <w:noProof/>
              </w:rPr>
              <w:t>2</w:t>
            </w:r>
            <w:r w:rsidRPr="002163BB">
              <w:rPr>
                <w:i/>
                <w:noProof/>
              </w:rPr>
              <w:noBreakHyphen/>
              <w:t>2</w:t>
            </w:r>
            <w:r w:rsidRPr="002163BB">
              <w:fldChar w:fldCharType="end"/>
            </w:r>
            <w:r w:rsidRPr="002163BB">
              <w:t>.</w:t>
            </w:r>
          </w:p>
        </w:tc>
        <w:tc>
          <w:tcPr>
            <w:tcW w:w="5244" w:type="dxa"/>
          </w:tcPr>
          <w:p w14:paraId="2CB813BF" w14:textId="04968D02" w:rsidR="00D31CAC" w:rsidRDefault="00D31CAC" w:rsidP="00D31CAC">
            <w:pPr>
              <w:pStyle w:val="TableBullet1"/>
              <w:ind w:left="357" w:hanging="357"/>
            </w:pPr>
            <w:r w:rsidRPr="002163BB">
              <w:t xml:space="preserve">A summary of participants and the mode(s) of engagement is provided in </w:t>
            </w:r>
            <w:r w:rsidRPr="002163BB">
              <w:fldChar w:fldCharType="begin"/>
            </w:r>
            <w:r w:rsidRPr="002163BB">
              <w:instrText xml:space="preserve"> REF _Ref506812264 \h  \* MERGEFORMAT </w:instrText>
            </w:r>
            <w:r w:rsidRPr="002163BB">
              <w:fldChar w:fldCharType="separate"/>
            </w:r>
            <w:r w:rsidRPr="002163BB">
              <w:rPr>
                <w:i/>
              </w:rPr>
              <w:t xml:space="preserve">Table </w:t>
            </w:r>
            <w:r w:rsidRPr="002163BB">
              <w:rPr>
                <w:i/>
                <w:noProof/>
              </w:rPr>
              <w:t>2</w:t>
            </w:r>
            <w:r w:rsidRPr="002163BB">
              <w:rPr>
                <w:i/>
                <w:noProof/>
              </w:rPr>
              <w:noBreakHyphen/>
              <w:t>2</w:t>
            </w:r>
            <w:r w:rsidRPr="002163BB">
              <w:fldChar w:fldCharType="end"/>
            </w:r>
            <w:r w:rsidRPr="002163BB">
              <w:t>.</w:t>
            </w:r>
          </w:p>
        </w:tc>
      </w:tr>
      <w:tr w:rsidR="00D31CAC" w14:paraId="57CCBB0B" w14:textId="77777777" w:rsidTr="000C48BD">
        <w:tc>
          <w:tcPr>
            <w:tcW w:w="3828" w:type="dxa"/>
            <w:shd w:val="clear" w:color="auto" w:fill="E2F4FF" w:themeFill="accent1" w:themeFillTint="33"/>
          </w:tcPr>
          <w:p w14:paraId="4ECD4F36" w14:textId="7FA34DA1" w:rsidR="00D31CAC" w:rsidRDefault="00D31CAC" w:rsidP="00D31CAC">
            <w:pPr>
              <w:pStyle w:val="TableHeading2Row"/>
            </w:pPr>
            <w:r w:rsidRPr="002163BB">
              <w:t xml:space="preserve">A summary of participants and the mode(s) of engagement is provided in </w:t>
            </w:r>
            <w:r w:rsidRPr="002163BB">
              <w:fldChar w:fldCharType="begin"/>
            </w:r>
            <w:r w:rsidRPr="002163BB">
              <w:instrText xml:space="preserve"> REF _Ref506812264 \h  \* MERGEFORMAT </w:instrText>
            </w:r>
            <w:r w:rsidRPr="002163BB">
              <w:fldChar w:fldCharType="separate"/>
            </w:r>
            <w:r w:rsidRPr="002163BB">
              <w:rPr>
                <w:i/>
              </w:rPr>
              <w:t xml:space="preserve">Table </w:t>
            </w:r>
            <w:r w:rsidRPr="002163BB">
              <w:rPr>
                <w:i/>
                <w:noProof/>
              </w:rPr>
              <w:t>2</w:t>
            </w:r>
            <w:r w:rsidRPr="002163BB">
              <w:rPr>
                <w:i/>
                <w:noProof/>
              </w:rPr>
              <w:noBreakHyphen/>
              <w:t>2</w:t>
            </w:r>
            <w:r w:rsidRPr="002163BB">
              <w:fldChar w:fldCharType="end"/>
            </w:r>
            <w:r w:rsidRPr="002163BB">
              <w:t>.</w:t>
            </w:r>
          </w:p>
        </w:tc>
        <w:tc>
          <w:tcPr>
            <w:tcW w:w="5244" w:type="dxa"/>
          </w:tcPr>
          <w:p w14:paraId="74616781" w14:textId="4E244832" w:rsidR="00D31CAC" w:rsidRDefault="00D31CAC" w:rsidP="00D31CAC">
            <w:pPr>
              <w:pStyle w:val="TableBullet1"/>
              <w:ind w:left="357" w:hanging="357"/>
            </w:pPr>
            <w:r w:rsidRPr="002163BB">
              <w:t xml:space="preserve">A summary of participants and the mode(s) of engagement is provided in </w:t>
            </w:r>
            <w:r w:rsidRPr="002163BB">
              <w:fldChar w:fldCharType="begin"/>
            </w:r>
            <w:r w:rsidRPr="002163BB">
              <w:instrText xml:space="preserve"> REF _Ref506812264 \h  \* MERGEFORMAT </w:instrText>
            </w:r>
            <w:r w:rsidRPr="002163BB">
              <w:fldChar w:fldCharType="separate"/>
            </w:r>
            <w:r w:rsidRPr="002163BB">
              <w:rPr>
                <w:i/>
              </w:rPr>
              <w:t xml:space="preserve">Table </w:t>
            </w:r>
            <w:r w:rsidRPr="002163BB">
              <w:rPr>
                <w:i/>
                <w:noProof/>
              </w:rPr>
              <w:t>2</w:t>
            </w:r>
            <w:r w:rsidRPr="002163BB">
              <w:rPr>
                <w:i/>
                <w:noProof/>
              </w:rPr>
              <w:noBreakHyphen/>
              <w:t>2</w:t>
            </w:r>
            <w:r w:rsidRPr="002163BB">
              <w:fldChar w:fldCharType="end"/>
            </w:r>
            <w:r w:rsidRPr="002163BB">
              <w:t>.</w:t>
            </w:r>
          </w:p>
        </w:tc>
      </w:tr>
      <w:tr w:rsidR="00D31CAC" w14:paraId="5966EC1A" w14:textId="77777777" w:rsidTr="000C48BD">
        <w:tc>
          <w:tcPr>
            <w:tcW w:w="3828" w:type="dxa"/>
            <w:shd w:val="clear" w:color="auto" w:fill="E2F4FF" w:themeFill="accent1" w:themeFillTint="33"/>
          </w:tcPr>
          <w:p w14:paraId="164B95DB" w14:textId="3451EE9A" w:rsidR="00D31CAC" w:rsidRPr="0037204B" w:rsidRDefault="00D31CAC" w:rsidP="00D31CAC">
            <w:pPr>
              <w:pStyle w:val="TableBullet1"/>
              <w:rPr>
                <w:color w:val="0079C1" w:themeColor="text2"/>
              </w:rPr>
            </w:pPr>
            <w:r w:rsidRPr="002163BB">
              <w:t xml:space="preserve">A summary of participants and the mode(s) of engagement is provided in </w:t>
            </w:r>
            <w:r w:rsidRPr="002163BB">
              <w:fldChar w:fldCharType="begin"/>
            </w:r>
            <w:r w:rsidRPr="002163BB">
              <w:instrText xml:space="preserve"> REF _Ref506812264 \h  \* MERGEFORMAT </w:instrText>
            </w:r>
            <w:r w:rsidRPr="002163BB">
              <w:fldChar w:fldCharType="separate"/>
            </w:r>
            <w:r w:rsidRPr="002163BB">
              <w:rPr>
                <w:i/>
              </w:rPr>
              <w:t xml:space="preserve">Table </w:t>
            </w:r>
            <w:r w:rsidRPr="002163BB">
              <w:rPr>
                <w:i/>
                <w:noProof/>
              </w:rPr>
              <w:t>2</w:t>
            </w:r>
            <w:r w:rsidRPr="002163BB">
              <w:rPr>
                <w:i/>
                <w:noProof/>
              </w:rPr>
              <w:noBreakHyphen/>
              <w:t>2</w:t>
            </w:r>
            <w:r w:rsidRPr="002163BB">
              <w:fldChar w:fldCharType="end"/>
            </w:r>
            <w:r w:rsidRPr="002163BB">
              <w:t>.</w:t>
            </w:r>
          </w:p>
        </w:tc>
        <w:tc>
          <w:tcPr>
            <w:tcW w:w="5244" w:type="dxa"/>
          </w:tcPr>
          <w:p w14:paraId="39464F8F" w14:textId="60F277D6" w:rsidR="00D31CAC" w:rsidRDefault="00D31CAC" w:rsidP="00D31CAC">
            <w:pPr>
              <w:pStyle w:val="TableBullet1"/>
              <w:numPr>
                <w:ilvl w:val="0"/>
                <w:numId w:val="0"/>
              </w:numPr>
              <w:ind w:left="318" w:hanging="318"/>
            </w:pPr>
            <w:r w:rsidRPr="002163BB">
              <w:t xml:space="preserve">A summary of participants and the mode(s) of engagement is provided in </w:t>
            </w:r>
            <w:r w:rsidRPr="002163BB">
              <w:fldChar w:fldCharType="begin"/>
            </w:r>
            <w:r w:rsidRPr="002163BB">
              <w:instrText xml:space="preserve"> REF _Ref506812264 \h  \* MERGEFORMAT </w:instrText>
            </w:r>
            <w:r w:rsidRPr="002163BB">
              <w:fldChar w:fldCharType="separate"/>
            </w:r>
            <w:r w:rsidRPr="002163BB">
              <w:rPr>
                <w:i/>
              </w:rPr>
              <w:t xml:space="preserve">Table </w:t>
            </w:r>
            <w:r w:rsidRPr="002163BB">
              <w:rPr>
                <w:i/>
                <w:noProof/>
              </w:rPr>
              <w:t>2</w:t>
            </w:r>
            <w:r w:rsidRPr="002163BB">
              <w:rPr>
                <w:i/>
                <w:noProof/>
              </w:rPr>
              <w:noBreakHyphen/>
              <w:t>2</w:t>
            </w:r>
            <w:r w:rsidRPr="002163BB">
              <w:fldChar w:fldCharType="end"/>
            </w:r>
            <w:r w:rsidRPr="002163BB">
              <w:t>.</w:t>
            </w:r>
          </w:p>
        </w:tc>
      </w:tr>
    </w:tbl>
    <w:p w14:paraId="5C7C8267" w14:textId="77777777" w:rsidR="000C48BD" w:rsidRPr="00C06F17" w:rsidRDefault="000C48BD" w:rsidP="00F06DC3">
      <w:pPr>
        <w:pStyle w:val="FootnoteText"/>
        <w:rPr>
          <w:lang w:eastAsia="en-AU"/>
        </w:rPr>
      </w:pPr>
      <w:r w:rsidRPr="00C06F17">
        <w:rPr>
          <w:lang w:eastAsia="en-AU"/>
        </w:rPr>
        <w:t>* Activity reports were supplied by the Department and pertained to activities performed between July and December 2017</w:t>
      </w:r>
    </w:p>
    <w:p w14:paraId="2FA384E8" w14:textId="77777777" w:rsidR="000C48BD" w:rsidRPr="00C06F17" w:rsidRDefault="000C48BD" w:rsidP="00F06DC3">
      <w:pPr>
        <w:pStyle w:val="FootnoteText"/>
        <w:rPr>
          <w:lang w:eastAsia="en-AU"/>
        </w:rPr>
      </w:pPr>
      <w:r w:rsidRPr="00C06F17">
        <w:rPr>
          <w:lang w:eastAsia="en-AU"/>
        </w:rPr>
        <w:t># Eight of these identified as aged care consumers</w:t>
      </w:r>
    </w:p>
    <w:p w14:paraId="2F2E89CE" w14:textId="1DE8378D" w:rsidR="000C48BD" w:rsidRDefault="000C48BD" w:rsidP="00293843">
      <w:pPr>
        <w:pStyle w:val="Paragraph"/>
      </w:pPr>
      <w:r>
        <w:t>Recruitment of respondents for the consultation paper occurred through PICAC providers, the Department</w:t>
      </w:r>
      <w:r w:rsidR="00177130">
        <w:t>’s</w:t>
      </w:r>
      <w:r>
        <w:t xml:space="preserve"> </w:t>
      </w:r>
      <w:r w:rsidR="00F46B17">
        <w:t xml:space="preserve">aged care newsletter </w:t>
      </w:r>
      <w:r>
        <w:t xml:space="preserve">mailing list and through </w:t>
      </w:r>
      <w:r w:rsidR="00A25692">
        <w:t>FECCA</w:t>
      </w:r>
      <w:r>
        <w:t>.  Semi-structured phone interviewees included</w:t>
      </w:r>
      <w:r w:rsidR="00177130">
        <w:t xml:space="preserve"> a subset of</w:t>
      </w:r>
      <w:r>
        <w:t xml:space="preserve"> consultation paper respondents (where</w:t>
      </w:r>
      <w:r w:rsidR="00177130">
        <w:t xml:space="preserve"> respondents consented to a follow-up interview and provided</w:t>
      </w:r>
      <w:r>
        <w:t xml:space="preserve"> contact details</w:t>
      </w:r>
      <w:r w:rsidR="00177130">
        <w:t>)</w:t>
      </w:r>
      <w:r>
        <w:t xml:space="preserve"> </w:t>
      </w:r>
      <w:r w:rsidR="00FC46AF">
        <w:t xml:space="preserve">and individuals </w:t>
      </w:r>
      <w:r>
        <w:t>recruited with assistance from PICAC providers.</w:t>
      </w:r>
    </w:p>
    <w:p w14:paraId="12DF405A" w14:textId="418107A4" w:rsidR="000C48BD" w:rsidRDefault="000C48BD" w:rsidP="004C6E40">
      <w:pPr>
        <w:pStyle w:val="Paragraph"/>
      </w:pPr>
      <w:r>
        <w:t>Data arising from</w:t>
      </w:r>
      <w:r w:rsidR="00A25692">
        <w:t xml:space="preserve"> stakeholder</w:t>
      </w:r>
      <w:r>
        <w:t xml:space="preserve"> consultation</w:t>
      </w:r>
      <w:r w:rsidR="00A25692">
        <w:t>s</w:t>
      </w:r>
      <w:r>
        <w:t xml:space="preserve"> </w:t>
      </w:r>
      <w:r w:rsidR="00FC46AF">
        <w:t>(</w:t>
      </w:r>
      <w:r>
        <w:t>described</w:t>
      </w:r>
      <w:r w:rsidR="004C6E40">
        <w:t xml:space="preserve"> in</w:t>
      </w:r>
      <w:r w:rsidRPr="004C6E40">
        <w:rPr>
          <w:rStyle w:val="Emphasis"/>
        </w:rPr>
        <w:t xml:space="preserve"> </w:t>
      </w:r>
      <w:r w:rsidR="004C6E40" w:rsidRPr="004C6E40">
        <w:rPr>
          <w:rStyle w:val="Emphasis"/>
        </w:rPr>
        <w:fldChar w:fldCharType="begin"/>
      </w:r>
      <w:r w:rsidR="004C6E40" w:rsidRPr="004C6E40">
        <w:rPr>
          <w:rStyle w:val="Emphasis"/>
        </w:rPr>
        <w:instrText xml:space="preserve"> REF _Ref515449550 \h </w:instrText>
      </w:r>
      <w:r w:rsidR="004C6E40">
        <w:rPr>
          <w:rStyle w:val="Emphasis"/>
        </w:rPr>
        <w:instrText xml:space="preserve"> \* MERGEFORMAT </w:instrText>
      </w:r>
      <w:r w:rsidR="004C6E40" w:rsidRPr="004C6E40">
        <w:rPr>
          <w:rStyle w:val="Emphasis"/>
        </w:rPr>
      </w:r>
      <w:r w:rsidR="004C6E40" w:rsidRPr="004C6E40">
        <w:rPr>
          <w:rStyle w:val="Emphasis"/>
        </w:rPr>
        <w:fldChar w:fldCharType="separate"/>
      </w:r>
      <w:r w:rsidR="00F53F2B" w:rsidRPr="00F53F2B">
        <w:rPr>
          <w:rStyle w:val="Emphasis"/>
        </w:rPr>
        <w:t>Table 2</w:t>
      </w:r>
      <w:r w:rsidR="00F53F2B" w:rsidRPr="00F53F2B">
        <w:rPr>
          <w:rStyle w:val="Emphasis"/>
        </w:rPr>
        <w:noBreakHyphen/>
        <w:t>2</w:t>
      </w:r>
      <w:r w:rsidR="004C6E40" w:rsidRPr="004C6E40">
        <w:rPr>
          <w:rStyle w:val="Emphasis"/>
        </w:rPr>
        <w:fldChar w:fldCharType="end"/>
      </w:r>
      <w:r w:rsidR="00FC46AF" w:rsidRPr="00FC46AF">
        <w:rPr>
          <w:rStyle w:val="Emphasis"/>
          <w:i w:val="0"/>
        </w:rPr>
        <w:t>)</w:t>
      </w:r>
      <w:r w:rsidR="004C6E40">
        <w:t xml:space="preserve"> </w:t>
      </w:r>
      <w:r>
        <w:t xml:space="preserve">were combined with other </w:t>
      </w:r>
      <w:r w:rsidR="004C6E40">
        <w:t xml:space="preserve">information </w:t>
      </w:r>
      <w:r>
        <w:t>sources including activity reports, background documents from the Department and relevant publicly-available reports.</w:t>
      </w:r>
      <w:r w:rsidR="006C61D0">
        <w:t xml:space="preserve">  Consultation paper responses are outlined in detail in </w:t>
      </w:r>
      <w:r w:rsidR="00866C87">
        <w:fldChar w:fldCharType="begin"/>
      </w:r>
      <w:r w:rsidR="00866C87">
        <w:instrText xml:space="preserve"> REF _Ref515632822 \r \h </w:instrText>
      </w:r>
      <w:r w:rsidR="00866C87">
        <w:fldChar w:fldCharType="separate"/>
      </w:r>
      <w:r w:rsidR="00F53F2B">
        <w:t>Appendix B</w:t>
      </w:r>
      <w:r w:rsidR="00866C87">
        <w:fldChar w:fldCharType="end"/>
      </w:r>
      <w:r w:rsidR="006C61D0">
        <w:t xml:space="preserve">. </w:t>
      </w:r>
    </w:p>
    <w:p w14:paraId="19B487B4" w14:textId="77777777" w:rsidR="000C48BD" w:rsidRDefault="000C48BD" w:rsidP="000C48BD">
      <w:pPr>
        <w:pStyle w:val="Heading3"/>
        <w:keepNext/>
        <w:tabs>
          <w:tab w:val="left" w:pos="851"/>
        </w:tabs>
        <w:spacing w:line="240" w:lineRule="auto"/>
        <w:contextualSpacing/>
      </w:pPr>
      <w:r>
        <w:t xml:space="preserve">Evaluability issues </w:t>
      </w:r>
    </w:p>
    <w:p w14:paraId="3DC6B10C" w14:textId="77777777" w:rsidR="000C48BD" w:rsidRPr="00552E1C" w:rsidRDefault="000C48BD" w:rsidP="000C48BD">
      <w:pPr>
        <w:pStyle w:val="ParagraphKeep"/>
        <w:rPr>
          <w:highlight w:val="yellow"/>
        </w:rPr>
      </w:pPr>
      <w:r>
        <w:rPr>
          <w:lang w:eastAsia="en-AU"/>
        </w:rPr>
        <w:t>A number of issues were identified that may impact on the results of the evaluation.  These included:</w:t>
      </w:r>
    </w:p>
    <w:p w14:paraId="0A82FD18" w14:textId="77777777" w:rsidR="000C48BD" w:rsidRPr="00E96324" w:rsidRDefault="000C48BD" w:rsidP="000C48BD">
      <w:pPr>
        <w:pStyle w:val="Bullet1"/>
        <w:ind w:hanging="425"/>
      </w:pPr>
      <w:r>
        <w:rPr>
          <w:b/>
          <w:bCs/>
        </w:rPr>
        <w:t>Information received from PICAC providers</w:t>
      </w:r>
    </w:p>
    <w:p w14:paraId="5E342C20" w14:textId="2AF73AA4" w:rsidR="000C48BD" w:rsidRDefault="000C48BD" w:rsidP="00A25692">
      <w:pPr>
        <w:pStyle w:val="Bullet2"/>
      </w:pPr>
      <w:r>
        <w:t xml:space="preserve">Some PICAC providers </w:t>
      </w:r>
      <w:r w:rsidR="00FC46AF">
        <w:t xml:space="preserve">offered </w:t>
      </w:r>
      <w:r>
        <w:t>detailed information about services delivered and stakeholders engaged with whereas others</w:t>
      </w:r>
      <w:r w:rsidR="00A25692">
        <w:t xml:space="preserve"> provided only limited information</w:t>
      </w:r>
      <w:r>
        <w:t xml:space="preserve">.  </w:t>
      </w:r>
    </w:p>
    <w:p w14:paraId="128DC07D" w14:textId="77777777" w:rsidR="000C48BD" w:rsidRPr="00314042" w:rsidRDefault="000C48BD" w:rsidP="000C48BD">
      <w:pPr>
        <w:pStyle w:val="Bullet1"/>
        <w:ind w:hanging="425"/>
      </w:pPr>
      <w:r>
        <w:rPr>
          <w:b/>
          <w:bCs/>
        </w:rPr>
        <w:t>Selection bias</w:t>
      </w:r>
    </w:p>
    <w:p w14:paraId="631E2E5C" w14:textId="654A1ABC" w:rsidR="000C48BD" w:rsidRDefault="000C48BD" w:rsidP="000C48BD">
      <w:pPr>
        <w:pStyle w:val="Bullet2"/>
      </w:pPr>
      <w:r>
        <w:t xml:space="preserve">Some telephone interviewees were nominated by PICAC providers, and are therefore likely to represent those clients most satisfied with the service.  This was mitigated by selecting other, dissatisfied </w:t>
      </w:r>
      <w:r w:rsidR="00FC46AF">
        <w:t>consultation paper</w:t>
      </w:r>
      <w:r>
        <w:t xml:space="preserve"> respondents who left contact details</w:t>
      </w:r>
      <w:r w:rsidR="00A25692">
        <w:t xml:space="preserve"> where possible</w:t>
      </w:r>
      <w:r>
        <w:t xml:space="preserve">. </w:t>
      </w:r>
    </w:p>
    <w:p w14:paraId="17E56D0B" w14:textId="77777777" w:rsidR="000C48BD" w:rsidRDefault="000C48BD" w:rsidP="000C48BD">
      <w:pPr>
        <w:pStyle w:val="Bullet2"/>
      </w:pPr>
      <w:r>
        <w:t xml:space="preserve">Promotion of the consultation paper was done through the Department’s mailing list, through PICAC providers and directly to contacts provided by FECCA.  Less IT-savvy organisations may have missed the communications and therefore may not have had an opportunity to participate in the evaluation.  </w:t>
      </w:r>
    </w:p>
    <w:p w14:paraId="57950EDE" w14:textId="20F04B16" w:rsidR="000C48BD" w:rsidRPr="00314042" w:rsidRDefault="000C48BD" w:rsidP="000C48BD">
      <w:pPr>
        <w:pStyle w:val="Bullet2"/>
      </w:pPr>
      <w:r>
        <w:t xml:space="preserve">The consultation paper may have attracted responses from </w:t>
      </w:r>
      <w:r w:rsidRPr="00314042">
        <w:t xml:space="preserve">those who are </w:t>
      </w:r>
      <w:r>
        <w:t xml:space="preserve">either </w:t>
      </w:r>
      <w:r w:rsidRPr="00314042">
        <w:t xml:space="preserve">extremely dissatisfied or satisfied with </w:t>
      </w:r>
      <w:r>
        <w:t xml:space="preserve">the Program, while less passionate respondents may </w:t>
      </w:r>
      <w:r w:rsidR="00A25692">
        <w:t xml:space="preserve">have been </w:t>
      </w:r>
      <w:r>
        <w:t>less motivated to respond.</w:t>
      </w:r>
      <w:r w:rsidRPr="00314042">
        <w:t xml:space="preserve">  </w:t>
      </w:r>
    </w:p>
    <w:p w14:paraId="46C13BD3" w14:textId="77777777" w:rsidR="00FA0E96" w:rsidRDefault="000C48BD" w:rsidP="00FA0E96">
      <w:pPr>
        <w:pStyle w:val="Bullet1"/>
        <w:ind w:hanging="425"/>
      </w:pPr>
      <w:r w:rsidRPr="00FA0E96">
        <w:rPr>
          <w:b/>
          <w:bCs/>
        </w:rPr>
        <w:t>Quality and suitability of activity report data</w:t>
      </w:r>
    </w:p>
    <w:p w14:paraId="18500771" w14:textId="003D3259" w:rsidR="000C48BD" w:rsidRDefault="000C48BD" w:rsidP="00FA0E96">
      <w:pPr>
        <w:pStyle w:val="Bullet2"/>
      </w:pPr>
      <w:r>
        <w:t>T</w:t>
      </w:r>
      <w:r w:rsidRPr="00314042">
        <w:t>he</w:t>
      </w:r>
      <w:r>
        <w:t xml:space="preserve">re was variability </w:t>
      </w:r>
      <w:r w:rsidR="00177130">
        <w:t xml:space="preserve">between PICAC providers </w:t>
      </w:r>
      <w:r>
        <w:t xml:space="preserve">in the level of detail provided in the activity reports.  In addition, only the most recent activity report was available which meant </w:t>
      </w:r>
      <w:r w:rsidR="00A25692">
        <w:t xml:space="preserve">that AHA did not have detailed information on </w:t>
      </w:r>
      <w:r>
        <w:t>activities performed between 2011 and 2016.  The evaluation team relied on provider recall to understand how service provision has changed over time,</w:t>
      </w:r>
      <w:r w:rsidR="00A25692">
        <w:t xml:space="preserve"> </w:t>
      </w:r>
      <w:r>
        <w:t xml:space="preserve">and results may </w:t>
      </w:r>
      <w:r w:rsidR="00A25692">
        <w:t xml:space="preserve">have </w:t>
      </w:r>
      <w:r>
        <w:t>be</w:t>
      </w:r>
      <w:r w:rsidR="00A25692">
        <w:t>en</w:t>
      </w:r>
      <w:r>
        <w:t xml:space="preserve"> impacted by recall bias (see below). </w:t>
      </w:r>
    </w:p>
    <w:p w14:paraId="513A3CD0" w14:textId="77777777" w:rsidR="000C48BD" w:rsidRDefault="000C48BD" w:rsidP="000C48BD">
      <w:pPr>
        <w:pStyle w:val="Bullet2"/>
      </w:pPr>
      <w:r>
        <w:t xml:space="preserve">Not all activities undertaken by PICAC providers were listed in activity reports.  </w:t>
      </w:r>
    </w:p>
    <w:p w14:paraId="33E68FE6" w14:textId="7FED9848" w:rsidR="000C48BD" w:rsidRPr="00E96324" w:rsidRDefault="004C6E40" w:rsidP="004C6E40">
      <w:pPr>
        <w:pStyle w:val="Bullet1"/>
        <w:ind w:hanging="425"/>
      </w:pPr>
      <w:r>
        <w:rPr>
          <w:b/>
          <w:bCs/>
        </w:rPr>
        <w:t>Staff r</w:t>
      </w:r>
      <w:r w:rsidR="000C48BD">
        <w:rPr>
          <w:b/>
          <w:bCs/>
        </w:rPr>
        <w:t>ecall bias</w:t>
      </w:r>
      <w:r>
        <w:rPr>
          <w:b/>
          <w:bCs/>
        </w:rPr>
        <w:t xml:space="preserve"> </w:t>
      </w:r>
    </w:p>
    <w:p w14:paraId="2F2B49F1" w14:textId="1825E840" w:rsidR="000C48BD" w:rsidRDefault="000C48BD" w:rsidP="004C6E40">
      <w:pPr>
        <w:pStyle w:val="Bullet2"/>
      </w:pPr>
      <w:r>
        <w:t xml:space="preserve">Providers and Program recipients were asked to provide details of PICAC services from up to seven years ago.  </w:t>
      </w:r>
      <w:r w:rsidR="004C6E40">
        <w:t xml:space="preserve">The timeframe </w:t>
      </w:r>
      <w:r>
        <w:t xml:space="preserve">introduces the risk of recall bias in the information provided in the consultation paper and during in-depth consultations, as respondents may find it difficult to remember or accurately recall details of events that happened in the past.  Research studies indicate that 20% of critical details are irretrievable after one year and 50% after 5 years </w:t>
      </w:r>
      <w:r>
        <w:fldChar w:fldCharType="begin" w:fldLock="1"/>
      </w:r>
      <w:r w:rsidR="009C33AD">
        <w:instrText>ADDIN CSL_CITATION { "citationItems" : [ { "id" : "ITEM-1", "itemData" : { "author" : [ { "dropping-particle" : "", "family" : "Hassan", "given" : "Eman", "non-dropping-particle" : "", "parse-names" : false, "suffix" : "" } ], "container-title" : "The Internet Journal of Epidemiology", "id" : "ITEM-1", "issue" : "2", "issued" : { "date-parts" : [ [ "2005" ] ] }, "title" : "Recall Bias can be a Threat to Retrospective and Prospective Research Designs", "type" : "article-journal", "volume" : "3" }, "uris" : [ "http://www.mendeley.com/documents/?uuid=c9230326-dab2-4232-9994-1142bff5cbaf" ] } ], "mendeley" : { "formattedCitation" : "(Hassan 2005)", "plainTextFormattedCitation" : "(Hassan 2005)", "previouslyFormattedCitation" : "(Hassan 2005)" }, "properties" : {  }, "schema" : "https://github.com/citation-style-language/schema/raw/master/csl-citation.json" }</w:instrText>
      </w:r>
      <w:r>
        <w:fldChar w:fldCharType="separate"/>
      </w:r>
      <w:r w:rsidR="0090217F" w:rsidRPr="0090217F">
        <w:rPr>
          <w:noProof/>
        </w:rPr>
        <w:t>(Hassan 2005)</w:t>
      </w:r>
      <w:r>
        <w:fldChar w:fldCharType="end"/>
      </w:r>
      <w:r>
        <w:t>.  All studies that rely on self-reported data are prone to this limitation.</w:t>
      </w:r>
    </w:p>
    <w:p w14:paraId="31FAB946" w14:textId="77777777" w:rsidR="00916DEE" w:rsidRDefault="00916DEE" w:rsidP="00916DEE">
      <w:pPr>
        <w:pStyle w:val="Heading2"/>
      </w:pPr>
      <w:bookmarkStart w:id="30" w:name="_Toc515632641"/>
      <w:r>
        <w:t>This report</w:t>
      </w:r>
      <w:bookmarkEnd w:id="30"/>
    </w:p>
    <w:p w14:paraId="7AA28080" w14:textId="77777777" w:rsidR="00916DEE" w:rsidRDefault="00916DEE" w:rsidP="00916DEE">
      <w:pPr>
        <w:pStyle w:val="Paragraph"/>
        <w:rPr>
          <w:lang w:eastAsia="en-AU"/>
        </w:rPr>
      </w:pPr>
      <w:r>
        <w:rPr>
          <w:lang w:eastAsia="en-AU"/>
        </w:rPr>
        <w:t>This evaluation report is set out as follows:</w:t>
      </w:r>
    </w:p>
    <w:p w14:paraId="4728B90B" w14:textId="62536B84" w:rsidR="00916DEE" w:rsidRDefault="00916DEE" w:rsidP="00916DEE">
      <w:pPr>
        <w:pStyle w:val="Paragraph"/>
        <w:rPr>
          <w:lang w:eastAsia="en-AU"/>
        </w:rPr>
      </w:pPr>
      <w:r w:rsidRPr="00FA7D1A">
        <w:rPr>
          <w:b/>
          <w:lang w:eastAsia="en-AU"/>
        </w:rPr>
        <w:t>Chapter</w:t>
      </w:r>
      <w:r>
        <w:rPr>
          <w:b/>
          <w:lang w:eastAsia="en-AU"/>
        </w:rPr>
        <w:t xml:space="preserve"> 2</w:t>
      </w:r>
      <w:r w:rsidRPr="00FA7D1A">
        <w:rPr>
          <w:b/>
          <w:lang w:eastAsia="en-AU"/>
        </w:rPr>
        <w:t>: Introduction</w:t>
      </w:r>
      <w:r>
        <w:rPr>
          <w:lang w:eastAsia="en-AU"/>
        </w:rPr>
        <w:t xml:space="preserve"> – provides an overview of the background and policy context of the PICAC program and recent aged care reforms.  It also describes the evaluation objectives and method</w:t>
      </w:r>
      <w:r w:rsidR="00CD04EB">
        <w:rPr>
          <w:lang w:eastAsia="en-AU"/>
        </w:rPr>
        <w:t>.</w:t>
      </w:r>
    </w:p>
    <w:p w14:paraId="004FAF4B" w14:textId="0541C3DD" w:rsidR="00916DEE" w:rsidRDefault="00916DEE" w:rsidP="00916DEE">
      <w:pPr>
        <w:pStyle w:val="Paragraph"/>
        <w:rPr>
          <w:lang w:eastAsia="en-AU"/>
        </w:rPr>
      </w:pPr>
      <w:r>
        <w:rPr>
          <w:b/>
          <w:lang w:eastAsia="en-AU"/>
        </w:rPr>
        <w:t>Chapter 3</w:t>
      </w:r>
      <w:r w:rsidRPr="00FA7D1A">
        <w:rPr>
          <w:b/>
          <w:lang w:eastAsia="en-AU"/>
        </w:rPr>
        <w:t xml:space="preserve">: PICAC </w:t>
      </w:r>
      <w:r w:rsidR="00CD04EB">
        <w:rPr>
          <w:b/>
          <w:lang w:eastAsia="en-AU"/>
        </w:rPr>
        <w:t>p</w:t>
      </w:r>
      <w:r w:rsidRPr="00FA7D1A">
        <w:rPr>
          <w:b/>
          <w:lang w:eastAsia="en-AU"/>
        </w:rPr>
        <w:t>rogram implementation</w:t>
      </w:r>
      <w:r>
        <w:rPr>
          <w:lang w:eastAsia="en-AU"/>
        </w:rPr>
        <w:t xml:space="preserve"> – reports on the array of activities undertaken by PICAC providers since 2011 and the quality and consistency of these, plus barriers and enablers to Program implementation</w:t>
      </w:r>
      <w:r w:rsidR="00CD04EB">
        <w:rPr>
          <w:lang w:eastAsia="en-AU"/>
        </w:rPr>
        <w:t>.</w:t>
      </w:r>
    </w:p>
    <w:p w14:paraId="0C0490FD" w14:textId="4C095742" w:rsidR="00916DEE" w:rsidRDefault="00916DEE" w:rsidP="00916DEE">
      <w:pPr>
        <w:pStyle w:val="Paragraph"/>
        <w:rPr>
          <w:lang w:eastAsia="en-AU"/>
        </w:rPr>
      </w:pPr>
      <w:r>
        <w:rPr>
          <w:b/>
          <w:lang w:eastAsia="en-AU"/>
        </w:rPr>
        <w:t>Chapter 4</w:t>
      </w:r>
      <w:r w:rsidRPr="00FA7D1A">
        <w:rPr>
          <w:b/>
          <w:lang w:eastAsia="en-AU"/>
        </w:rPr>
        <w:t xml:space="preserve">: Appropriateness of the PICAC </w:t>
      </w:r>
      <w:r w:rsidR="00CD04EB">
        <w:rPr>
          <w:b/>
          <w:lang w:eastAsia="en-AU"/>
        </w:rPr>
        <w:t>p</w:t>
      </w:r>
      <w:r w:rsidRPr="00FA7D1A">
        <w:rPr>
          <w:b/>
          <w:lang w:eastAsia="en-AU"/>
        </w:rPr>
        <w:t>rogram</w:t>
      </w:r>
      <w:r>
        <w:rPr>
          <w:lang w:eastAsia="en-AU"/>
        </w:rPr>
        <w:t xml:space="preserve"> – assesses the appropriateness of the PICAC program in terms of its alignment with aged care policies and recent reforms as well as linkages with other aged care programs</w:t>
      </w:r>
      <w:r w:rsidR="00CD04EB">
        <w:rPr>
          <w:lang w:eastAsia="en-AU"/>
        </w:rPr>
        <w:t>.</w:t>
      </w:r>
    </w:p>
    <w:p w14:paraId="263AEAFE" w14:textId="7EE203DC" w:rsidR="00916DEE" w:rsidRDefault="00916DEE" w:rsidP="00916DEE">
      <w:pPr>
        <w:pStyle w:val="Paragraph"/>
        <w:rPr>
          <w:lang w:eastAsia="en-AU"/>
        </w:rPr>
      </w:pPr>
      <w:r w:rsidRPr="002C62C3">
        <w:rPr>
          <w:b/>
          <w:lang w:eastAsia="en-AU"/>
        </w:rPr>
        <w:t xml:space="preserve">Chapter 5: PICAC </w:t>
      </w:r>
      <w:r w:rsidR="00CD04EB">
        <w:rPr>
          <w:b/>
          <w:lang w:eastAsia="en-AU"/>
        </w:rPr>
        <w:t>p</w:t>
      </w:r>
      <w:r w:rsidRPr="002C62C3">
        <w:rPr>
          <w:b/>
          <w:lang w:eastAsia="en-AU"/>
        </w:rPr>
        <w:t>rogram impact</w:t>
      </w:r>
      <w:r>
        <w:rPr>
          <w:lang w:eastAsia="en-AU"/>
        </w:rPr>
        <w:t xml:space="preserve"> – discusses the impact of the Program on aged care providers and CALD communities</w:t>
      </w:r>
      <w:r w:rsidR="009F1B53">
        <w:rPr>
          <w:lang w:eastAsia="en-AU"/>
        </w:rPr>
        <w:t>.</w:t>
      </w:r>
      <w:r>
        <w:rPr>
          <w:lang w:eastAsia="en-AU"/>
        </w:rPr>
        <w:t xml:space="preserve"> </w:t>
      </w:r>
      <w:r w:rsidR="006C61D0">
        <w:rPr>
          <w:lang w:eastAsia="en-AU"/>
        </w:rPr>
        <w:t xml:space="preserve"> </w:t>
      </w:r>
    </w:p>
    <w:p w14:paraId="6D3C8479" w14:textId="20C8F705" w:rsidR="001B1B11" w:rsidRDefault="001B1B11" w:rsidP="00916DEE">
      <w:pPr>
        <w:pStyle w:val="Paragraph"/>
        <w:rPr>
          <w:lang w:eastAsia="en-AU"/>
        </w:rPr>
      </w:pPr>
      <w:r w:rsidRPr="009F1B53">
        <w:rPr>
          <w:b/>
          <w:lang w:eastAsia="en-AU"/>
        </w:rPr>
        <w:t>Chapter 6: Conclusions</w:t>
      </w:r>
      <w:r>
        <w:rPr>
          <w:lang w:eastAsia="en-AU"/>
        </w:rPr>
        <w:t xml:space="preserve"> – includes some final concluding remarks concerning the Program</w:t>
      </w:r>
      <w:r w:rsidR="009F1B53">
        <w:rPr>
          <w:lang w:eastAsia="en-AU"/>
        </w:rPr>
        <w:t>.</w:t>
      </w:r>
    </w:p>
    <w:p w14:paraId="611EFA76" w14:textId="226BC7AF" w:rsidR="00916DEE" w:rsidRDefault="00916DEE" w:rsidP="00916DEE">
      <w:pPr>
        <w:pStyle w:val="Paragraph"/>
        <w:rPr>
          <w:lang w:eastAsia="en-AU"/>
        </w:rPr>
      </w:pPr>
      <w:r w:rsidRPr="002C62C3">
        <w:rPr>
          <w:b/>
          <w:lang w:eastAsia="en-AU"/>
        </w:rPr>
        <w:t>Appendices –</w:t>
      </w:r>
      <w:r w:rsidR="004C6E40">
        <w:rPr>
          <w:lang w:eastAsia="en-AU"/>
        </w:rPr>
        <w:t xml:space="preserve"> i</w:t>
      </w:r>
      <w:r>
        <w:rPr>
          <w:lang w:eastAsia="en-AU"/>
        </w:rPr>
        <w:t>ncluding:</w:t>
      </w:r>
    </w:p>
    <w:p w14:paraId="341AE81D" w14:textId="08940BE0" w:rsidR="00916DEE" w:rsidRDefault="00916DEE" w:rsidP="00F06DC3">
      <w:pPr>
        <w:pStyle w:val="Bullet1"/>
      </w:pPr>
      <w:r>
        <w:t xml:space="preserve">Service </w:t>
      </w:r>
      <w:r w:rsidR="009F1B53">
        <w:t>m</w:t>
      </w:r>
      <w:r>
        <w:t xml:space="preserve">odel </w:t>
      </w:r>
      <w:r w:rsidR="009F1B53">
        <w:t>p</w:t>
      </w:r>
      <w:r>
        <w:t>rofile for each PICAC provider</w:t>
      </w:r>
    </w:p>
    <w:p w14:paraId="56C4A9D6" w14:textId="563C8488" w:rsidR="00916DEE" w:rsidRDefault="00046267" w:rsidP="00F06DC3">
      <w:pPr>
        <w:pStyle w:val="Bullet1"/>
      </w:pPr>
      <w:r>
        <w:t xml:space="preserve">Quantitative overview of </w:t>
      </w:r>
      <w:r w:rsidR="00916DEE">
        <w:t>consultation paper</w:t>
      </w:r>
      <w:r>
        <w:t xml:space="preserve"> responses</w:t>
      </w:r>
    </w:p>
    <w:p w14:paraId="1152A9F6" w14:textId="26FDBB55" w:rsidR="00916DEE" w:rsidRDefault="00916DEE" w:rsidP="00F06DC3">
      <w:pPr>
        <w:pStyle w:val="Bullet1"/>
      </w:pPr>
      <w:r>
        <w:t xml:space="preserve">Copy of the consultation paper </w:t>
      </w:r>
    </w:p>
    <w:p w14:paraId="2092554D" w14:textId="778D2026" w:rsidR="00916DEE" w:rsidRDefault="00916DEE" w:rsidP="00F06DC3">
      <w:pPr>
        <w:pStyle w:val="Bullet1"/>
      </w:pPr>
      <w:r>
        <w:t>References</w:t>
      </w:r>
      <w:r>
        <w:br w:type="page"/>
      </w:r>
    </w:p>
    <w:p w14:paraId="56105DDF" w14:textId="77777777" w:rsidR="001B1AEC" w:rsidRDefault="001B1AEC" w:rsidP="001B1AEC">
      <w:pPr>
        <w:pStyle w:val="Paragraph"/>
      </w:pPr>
    </w:p>
    <w:bookmarkStart w:id="31" w:name="_Toc515632642"/>
    <w:bookmarkStart w:id="32" w:name="_Ref515632847"/>
    <w:p w14:paraId="4CEE25E7" w14:textId="556A816B" w:rsidR="001B1AEC" w:rsidRDefault="001B1AEC" w:rsidP="004C6E40">
      <w:pPr>
        <w:pStyle w:val="Heading1"/>
      </w:pPr>
      <w:r w:rsidRPr="00425B39">
        <w:rPr>
          <w:noProof/>
          <w:lang w:val="en-AU" w:eastAsia="en-AU"/>
        </w:rPr>
        <mc:AlternateContent>
          <mc:Choice Requires="wps">
            <w:drawing>
              <wp:anchor distT="0" distB="0" distL="114300" distR="114300" simplePos="0" relativeHeight="251686400" behindDoc="1" locked="0" layoutInCell="1" allowOverlap="1" wp14:anchorId="3E33BE84" wp14:editId="05509295">
                <wp:simplePos x="0" y="0"/>
                <wp:positionH relativeFrom="page">
                  <wp:align>left</wp:align>
                </wp:positionH>
                <wp:positionV relativeFrom="page">
                  <wp:align>top</wp:align>
                </wp:positionV>
                <wp:extent cx="7632000" cy="10764000"/>
                <wp:effectExtent l="0" t="0" r="7620" b="0"/>
                <wp:wrapNone/>
                <wp:docPr id="3" name="Rectangle 3" title="&quot;&quot; &quot;&quot;"/>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4C349" id="Rectangle 3" o:spid="_x0000_s1026" alt="Title: &quot;&quot; &quot;&quot;" style="position:absolute;margin-left:0;margin-top:0;width:600.95pt;height:847.55pt;z-index:-2516300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" fillcolor="#0079c1 [3215]" stroked="f" strokeweight="2pt">
                <w10:wrap anchorx="page" anchory="page"/>
              </v:rect>
            </w:pict>
          </mc:Fallback>
        </mc:AlternateContent>
      </w:r>
      <w:r w:rsidR="00A00A9F">
        <w:rPr>
          <w:noProof/>
          <w:lang w:val="en-AU" w:eastAsia="en-AU"/>
        </w:rPr>
        <w:t xml:space="preserve">PICAC </w:t>
      </w:r>
      <w:r w:rsidR="004C6E40">
        <w:rPr>
          <w:noProof/>
          <w:lang w:val="en-AU" w:eastAsia="en-AU"/>
        </w:rPr>
        <w:t>p</w:t>
      </w:r>
      <w:r w:rsidR="00A00A9F">
        <w:rPr>
          <w:noProof/>
          <w:lang w:val="en-AU" w:eastAsia="en-AU"/>
        </w:rPr>
        <w:t>rogram implementation</w:t>
      </w:r>
      <w:bookmarkEnd w:id="31"/>
      <w:bookmarkEnd w:id="32"/>
      <w:r w:rsidR="00A00A9F">
        <w:rPr>
          <w:noProof/>
          <w:lang w:val="en-AU" w:eastAsia="en-AU"/>
        </w:rPr>
        <w:t xml:space="preserve">  </w:t>
      </w:r>
    </w:p>
    <w:p w14:paraId="6730EC5A" w14:textId="77777777" w:rsidR="001B1AEC" w:rsidRDefault="001B1AEC" w:rsidP="001B1AEC">
      <w:pPr>
        <w:rPr>
          <w:lang w:eastAsia="en-AU"/>
        </w:rPr>
      </w:pPr>
      <w:r>
        <w:rPr>
          <w:lang w:eastAsia="en-AU"/>
        </w:rPr>
        <w:br w:type="page"/>
      </w:r>
    </w:p>
    <w:p w14:paraId="560311BD" w14:textId="1B766E42" w:rsidR="00BE6E0A" w:rsidRDefault="00BE6E0A" w:rsidP="00BE6E0A">
      <w:pPr>
        <w:pStyle w:val="Heading2"/>
      </w:pPr>
      <w:bookmarkStart w:id="33" w:name="_Toc515632643"/>
      <w:r>
        <w:t>Introduction</w:t>
      </w:r>
      <w:bookmarkEnd w:id="33"/>
      <w:r>
        <w:t xml:space="preserve"> </w:t>
      </w:r>
    </w:p>
    <w:p w14:paraId="5A45EB21" w14:textId="30BAC785" w:rsidR="00075878" w:rsidRDefault="00075878" w:rsidP="004C6E40">
      <w:pPr>
        <w:pStyle w:val="Paragraph"/>
      </w:pPr>
      <w:r>
        <w:t xml:space="preserve">This </w:t>
      </w:r>
      <w:r w:rsidR="009762C0">
        <w:t xml:space="preserve">chapter </w:t>
      </w:r>
      <w:r>
        <w:t>considers</w:t>
      </w:r>
      <w:r w:rsidR="002A0B37">
        <w:t xml:space="preserve"> the implementation of the PICAC </w:t>
      </w:r>
      <w:r w:rsidR="004C6E40">
        <w:t>p</w:t>
      </w:r>
      <w:r w:rsidR="002A0B37">
        <w:t xml:space="preserve">rogram since 2011. </w:t>
      </w:r>
      <w:r w:rsidR="00C55891">
        <w:t xml:space="preserve"> It reports on</w:t>
      </w:r>
      <w:r>
        <w:t>:</w:t>
      </w:r>
    </w:p>
    <w:p w14:paraId="01BC0D85" w14:textId="2ABE154C" w:rsidR="00717512" w:rsidRDefault="00717512" w:rsidP="00075878">
      <w:pPr>
        <w:pStyle w:val="Bullet1"/>
      </w:pPr>
      <w:r>
        <w:t>Guidance provided</w:t>
      </w:r>
      <w:r w:rsidR="00A25692">
        <w:t xml:space="preserve"> to PICAC providers</w:t>
      </w:r>
      <w:r>
        <w:t xml:space="preserve"> by the Department</w:t>
      </w:r>
    </w:p>
    <w:p w14:paraId="56CBE969" w14:textId="78D1A4ED" w:rsidR="00A00A9F" w:rsidRDefault="00075878" w:rsidP="00A25692">
      <w:pPr>
        <w:pStyle w:val="Bullet1"/>
      </w:pPr>
      <w:r>
        <w:t>The array of activities which have been undertaken by PICAC providers</w:t>
      </w:r>
      <w:r w:rsidR="009762C0">
        <w:t>,</w:t>
      </w:r>
      <w:r>
        <w:t xml:space="preserve"> including the quality and consistency of these</w:t>
      </w:r>
      <w:r w:rsidR="00717512">
        <w:t>, and how the Program has been promoted</w:t>
      </w:r>
    </w:p>
    <w:p w14:paraId="57ECF90E" w14:textId="40614AF2" w:rsidR="00075878" w:rsidRDefault="00075878" w:rsidP="00075878">
      <w:pPr>
        <w:pStyle w:val="Bullet1"/>
      </w:pPr>
      <w:r>
        <w:t xml:space="preserve">Services </w:t>
      </w:r>
      <w:r w:rsidR="00C55891">
        <w:t>provided to</w:t>
      </w:r>
      <w:r>
        <w:t xml:space="preserve"> aged care provide</w:t>
      </w:r>
      <w:r w:rsidR="004C0809">
        <w:t>r</w:t>
      </w:r>
      <w:r>
        <w:t>s</w:t>
      </w:r>
    </w:p>
    <w:p w14:paraId="301DBFFF" w14:textId="4AA15069" w:rsidR="00075878" w:rsidRDefault="00075878" w:rsidP="00075878">
      <w:pPr>
        <w:pStyle w:val="Bullet1"/>
      </w:pPr>
      <w:r>
        <w:t xml:space="preserve">Services </w:t>
      </w:r>
      <w:r w:rsidR="002A0B37">
        <w:t xml:space="preserve">delivered to </w:t>
      </w:r>
      <w:r>
        <w:t>CALD groups</w:t>
      </w:r>
    </w:p>
    <w:p w14:paraId="21AFA5E9" w14:textId="418C05C5" w:rsidR="00075878" w:rsidRDefault="00075878" w:rsidP="001B1AEC">
      <w:pPr>
        <w:pStyle w:val="Bullet1"/>
      </w:pPr>
      <w:r>
        <w:t>Enablers and barriers to Program implementation</w:t>
      </w:r>
      <w:r w:rsidR="004C0809">
        <w:t>.</w:t>
      </w:r>
      <w:r>
        <w:t xml:space="preserve"> </w:t>
      </w:r>
    </w:p>
    <w:p w14:paraId="4C9F9D4A" w14:textId="7348FF4D" w:rsidR="00D446EA" w:rsidRPr="00717512" w:rsidRDefault="009762C0" w:rsidP="00277E19">
      <w:pPr>
        <w:pStyle w:val="Paragraph"/>
      </w:pPr>
      <w:r w:rsidRPr="00717512">
        <w:t>It is informed by interviews with</w:t>
      </w:r>
      <w:r w:rsidR="0072263A" w:rsidRPr="00717512">
        <w:t xml:space="preserve"> and information provided by</w:t>
      </w:r>
      <w:r w:rsidRPr="00717512">
        <w:t xml:space="preserve"> PICAC providers</w:t>
      </w:r>
      <w:r w:rsidR="0072263A" w:rsidRPr="00717512">
        <w:t>, a</w:t>
      </w:r>
      <w:r w:rsidRPr="00717512">
        <w:t xml:space="preserve"> review of </w:t>
      </w:r>
      <w:r w:rsidR="00717512" w:rsidRPr="00717512">
        <w:t xml:space="preserve">2017 </w:t>
      </w:r>
      <w:r w:rsidRPr="00717512">
        <w:t>activity reports</w:t>
      </w:r>
      <w:r w:rsidR="0072263A" w:rsidRPr="00717512">
        <w:t xml:space="preserve"> and feedback from service recipients </w:t>
      </w:r>
      <w:r w:rsidR="00093DBA">
        <w:t>(</w:t>
      </w:r>
      <w:r w:rsidR="0072263A" w:rsidRPr="00717512">
        <w:t xml:space="preserve">provided through the online </w:t>
      </w:r>
      <w:r w:rsidR="00A25692">
        <w:t>c</w:t>
      </w:r>
      <w:r w:rsidR="0072263A" w:rsidRPr="00717512">
        <w:t xml:space="preserve">onsultation </w:t>
      </w:r>
      <w:r w:rsidR="00A25692">
        <w:t>p</w:t>
      </w:r>
      <w:r w:rsidR="0072263A" w:rsidRPr="00717512">
        <w:t>aper</w:t>
      </w:r>
      <w:r w:rsidR="004D1E33" w:rsidRPr="00717512">
        <w:t xml:space="preserve"> and phone</w:t>
      </w:r>
      <w:r w:rsidR="00717512" w:rsidRPr="00717512">
        <w:t xml:space="preserve"> interviews</w:t>
      </w:r>
      <w:r w:rsidR="00093DBA">
        <w:t>)</w:t>
      </w:r>
      <w:r w:rsidR="004D1E33" w:rsidRPr="00717512">
        <w:t xml:space="preserve">. </w:t>
      </w:r>
      <w:r w:rsidR="0072263A" w:rsidRPr="00717512">
        <w:t xml:space="preserve"> </w:t>
      </w:r>
      <w:r w:rsidR="00D446EA" w:rsidRPr="00717512">
        <w:t xml:space="preserve">It was not possible to </w:t>
      </w:r>
      <w:r w:rsidR="00093DBA">
        <w:t>establish</w:t>
      </w:r>
      <w:r w:rsidR="00D446EA" w:rsidRPr="00717512">
        <w:t xml:space="preserve"> the quantum of services delivered through the PICAC program</w:t>
      </w:r>
      <w:r w:rsidR="00717512" w:rsidRPr="00717512">
        <w:t xml:space="preserve"> since 2011</w:t>
      </w:r>
      <w:r w:rsidR="00277E19">
        <w:t xml:space="preserve"> because activity reports from prior to 2017 were not available</w:t>
      </w:r>
      <w:r w:rsidR="00D446EA" w:rsidRPr="00717512">
        <w:t>.  Changes in the volume and type of services delivered over time were approximated through discussions with PICAC providers.</w:t>
      </w:r>
    </w:p>
    <w:p w14:paraId="3D0B47BE" w14:textId="37CA16B1" w:rsidR="00364388" w:rsidRDefault="00364388" w:rsidP="0072263A">
      <w:pPr>
        <w:pStyle w:val="Heading2"/>
      </w:pPr>
      <w:bookmarkStart w:id="34" w:name="_Ref515455876"/>
      <w:bookmarkStart w:id="35" w:name="_Toc515632644"/>
      <w:r w:rsidRPr="00916637">
        <w:t xml:space="preserve">Direction provided by </w:t>
      </w:r>
      <w:r w:rsidR="00717512">
        <w:t xml:space="preserve">the </w:t>
      </w:r>
      <w:r w:rsidRPr="00916637">
        <w:t>Department</w:t>
      </w:r>
      <w:bookmarkEnd w:id="34"/>
      <w:bookmarkEnd w:id="35"/>
      <w:r w:rsidRPr="00916637">
        <w:t xml:space="preserve"> </w:t>
      </w:r>
    </w:p>
    <w:p w14:paraId="2097527F" w14:textId="221600E2" w:rsidR="00916637" w:rsidRPr="00D53127" w:rsidRDefault="004E6983" w:rsidP="005065B5">
      <w:pPr>
        <w:pStyle w:val="Bullet1"/>
        <w:numPr>
          <w:ilvl w:val="0"/>
          <w:numId w:val="0"/>
        </w:numPr>
      </w:pPr>
      <w:r>
        <w:t>T</w:t>
      </w:r>
      <w:r w:rsidR="00916637" w:rsidRPr="00D53127">
        <w:t xml:space="preserve">he parameters of the PICAC </w:t>
      </w:r>
      <w:r w:rsidR="009F1B53">
        <w:t>p</w:t>
      </w:r>
      <w:r w:rsidR="00916637" w:rsidRPr="00D53127">
        <w:t xml:space="preserve">rogram </w:t>
      </w:r>
      <w:r>
        <w:t>are</w:t>
      </w:r>
      <w:r w:rsidR="00C265B3">
        <w:t xml:space="preserve"> </w:t>
      </w:r>
      <w:r w:rsidR="00916637" w:rsidRPr="00D53127">
        <w:t>outlined in</w:t>
      </w:r>
      <w:r w:rsidR="004D1E33">
        <w:t xml:space="preserve"> the</w:t>
      </w:r>
      <w:r w:rsidR="00916637" w:rsidRPr="00D53127">
        <w:t>:</w:t>
      </w:r>
    </w:p>
    <w:p w14:paraId="68EAB13A" w14:textId="49B95C49" w:rsidR="00D53127" w:rsidRPr="00D53127" w:rsidRDefault="00D53127" w:rsidP="00D53127">
      <w:pPr>
        <w:pStyle w:val="Bullet1"/>
      </w:pPr>
      <w:r w:rsidRPr="00D53127">
        <w:t>Application information booklet</w:t>
      </w:r>
      <w:r>
        <w:t xml:space="preserve"> and application form</w:t>
      </w:r>
      <w:r w:rsidRPr="00D53127">
        <w:t xml:space="preserve"> (2011)</w:t>
      </w:r>
    </w:p>
    <w:p w14:paraId="282B452F" w14:textId="50D7179D" w:rsidR="00916637" w:rsidRPr="00D53127" w:rsidRDefault="00D53127" w:rsidP="00D53127">
      <w:pPr>
        <w:pStyle w:val="Bullet1"/>
      </w:pPr>
      <w:r w:rsidRPr="00D53127">
        <w:t>Funding agreement</w:t>
      </w:r>
      <w:r w:rsidR="00916637" w:rsidRPr="00D53127">
        <w:t xml:space="preserve"> with provider</w:t>
      </w:r>
      <w:r w:rsidR="00093DBA">
        <w:t>s</w:t>
      </w:r>
      <w:r w:rsidR="004D1E33">
        <w:t xml:space="preserve"> (2011)</w:t>
      </w:r>
    </w:p>
    <w:p w14:paraId="3F47A54F" w14:textId="53DFC5A7" w:rsidR="00D53127" w:rsidRPr="009F1B53" w:rsidRDefault="00D53127" w:rsidP="00D53127">
      <w:pPr>
        <w:pStyle w:val="Bullet1"/>
      </w:pPr>
      <w:r w:rsidRPr="009F1B53">
        <w:t xml:space="preserve">PICAC </w:t>
      </w:r>
      <w:r w:rsidR="009F1B53">
        <w:t>p</w:t>
      </w:r>
      <w:r w:rsidRPr="009F1B53">
        <w:t>rogram guidelines</w:t>
      </w:r>
      <w:r w:rsidR="00172440" w:rsidRPr="009F1B53">
        <w:t xml:space="preserve"> (</w:t>
      </w:r>
      <w:r w:rsidR="003B6E26" w:rsidRPr="009F1B53">
        <w:t>2011</w:t>
      </w:r>
      <w:r w:rsidR="00172440" w:rsidRPr="009F1B53">
        <w:t>)</w:t>
      </w:r>
      <w:r w:rsidR="009F1B53">
        <w:t>.</w:t>
      </w:r>
    </w:p>
    <w:p w14:paraId="7E5724F4" w14:textId="0EEDA406" w:rsidR="004E6983" w:rsidRDefault="004E6983" w:rsidP="00277E19">
      <w:pPr>
        <w:pStyle w:val="Paragraph"/>
      </w:pPr>
      <w:r>
        <w:t>Canberra</w:t>
      </w:r>
      <w:r w:rsidR="00277E19">
        <w:t>-</w:t>
      </w:r>
      <w:r>
        <w:t xml:space="preserve">based </w:t>
      </w:r>
      <w:r w:rsidRPr="00D53127">
        <w:t xml:space="preserve">Departmental staff </w:t>
      </w:r>
      <w:r>
        <w:t xml:space="preserve">also provided Program guidance through </w:t>
      </w:r>
      <w:r w:rsidR="00277E19">
        <w:t xml:space="preserve">infrequent </w:t>
      </w:r>
      <w:r>
        <w:t>teleconferences and face</w:t>
      </w:r>
      <w:r w:rsidR="00277E19">
        <w:t>-</w:t>
      </w:r>
      <w:r>
        <w:t>to</w:t>
      </w:r>
      <w:r w:rsidR="00277E19">
        <w:t>-</w:t>
      </w:r>
      <w:r>
        <w:t xml:space="preserve">face meetings with PICAC providers.  Departmental staff based in other jurisdictions met with PICAC providers in their state or territory at least once a year to discuss the project plan proposed by the PICAC provider.  </w:t>
      </w:r>
    </w:p>
    <w:p w14:paraId="4A705526" w14:textId="2E66B141" w:rsidR="00172440" w:rsidRDefault="00E23782" w:rsidP="00E23782">
      <w:pPr>
        <w:pStyle w:val="Bullet1"/>
        <w:numPr>
          <w:ilvl w:val="0"/>
          <w:numId w:val="0"/>
        </w:numPr>
      </w:pPr>
      <w:r>
        <w:t xml:space="preserve">The </w:t>
      </w:r>
      <w:r w:rsidR="00172440">
        <w:t>application booklet</w:t>
      </w:r>
      <w:r w:rsidR="003B6E26">
        <w:t>, guidelines and</w:t>
      </w:r>
      <w:r w:rsidR="00172440">
        <w:t xml:space="preserve"> c</w:t>
      </w:r>
      <w:r w:rsidR="0030459F">
        <w:t xml:space="preserve">urrent </w:t>
      </w:r>
      <w:r>
        <w:t xml:space="preserve">funding agreement </w:t>
      </w:r>
      <w:r w:rsidR="0030459F">
        <w:t xml:space="preserve">(established in 2011) </w:t>
      </w:r>
      <w:r w:rsidR="00172440">
        <w:t xml:space="preserve">state </w:t>
      </w:r>
      <w:r w:rsidR="009F1B53">
        <w:t xml:space="preserve">that </w:t>
      </w:r>
      <w:r w:rsidR="00172440">
        <w:t xml:space="preserve">the core objective of the PICAC </w:t>
      </w:r>
      <w:r w:rsidR="009F1B53">
        <w:t>p</w:t>
      </w:r>
      <w:r w:rsidR="00172440">
        <w:t>rogram is:</w:t>
      </w:r>
    </w:p>
    <w:p w14:paraId="6D9019FF" w14:textId="77777777" w:rsidR="00172440" w:rsidRPr="002B537F" w:rsidRDefault="00172440" w:rsidP="00172440">
      <w:pPr>
        <w:tabs>
          <w:tab w:val="left" w:pos="1083"/>
          <w:tab w:val="left" w:pos="4440"/>
          <w:tab w:val="left" w:pos="4920"/>
          <w:tab w:val="left" w:pos="7680"/>
        </w:tabs>
        <w:spacing w:line="240" w:lineRule="atLeast"/>
        <w:ind w:left="1083" w:right="804"/>
        <w:rPr>
          <w:i/>
        </w:rPr>
      </w:pPr>
      <w:r w:rsidRPr="002B537F">
        <w:rPr>
          <w:i/>
        </w:rPr>
        <w:t>Equipping aged care service providers to deliver culturally appropriate care to older people from culturally and linguistically diverse communities.</w:t>
      </w:r>
    </w:p>
    <w:p w14:paraId="72820DDB" w14:textId="17AE3F03" w:rsidR="004E6983" w:rsidRDefault="00B44726" w:rsidP="003B6992">
      <w:pPr>
        <w:pStyle w:val="Paragraph"/>
      </w:pPr>
      <w:r>
        <w:t>At some stage following signing of the agreement t</w:t>
      </w:r>
      <w:r w:rsidR="004E6983">
        <w:t>he Department</w:t>
      </w:r>
      <w:r w:rsidR="00172440">
        <w:t xml:space="preserve"> </w:t>
      </w:r>
      <w:r>
        <w:t xml:space="preserve">advised providers Program scope had been extended and </w:t>
      </w:r>
      <w:r w:rsidR="00172440">
        <w:t xml:space="preserve">providers </w:t>
      </w:r>
      <w:r>
        <w:t>were</w:t>
      </w:r>
      <w:r w:rsidR="00172440">
        <w:t xml:space="preserve"> also to work directly with CALD communities to </w:t>
      </w:r>
      <w:r w:rsidR="00172440" w:rsidRPr="00172440">
        <w:t xml:space="preserve">help older people </w:t>
      </w:r>
      <w:r w:rsidR="004D1E33">
        <w:t xml:space="preserve">from CALD backgrounds </w:t>
      </w:r>
      <w:r w:rsidR="00172440" w:rsidRPr="00172440">
        <w:t>and their families make informed decisions about their aged care needs</w:t>
      </w:r>
      <w:r w:rsidR="00172440">
        <w:t xml:space="preserve">.  </w:t>
      </w:r>
    </w:p>
    <w:p w14:paraId="7C2D367B" w14:textId="4DBA34D9" w:rsidR="00172440" w:rsidRDefault="00172440" w:rsidP="00277E19">
      <w:pPr>
        <w:pStyle w:val="Paragraph"/>
      </w:pPr>
      <w:r>
        <w:t xml:space="preserve">This </w:t>
      </w:r>
      <w:r w:rsidR="00C265B3">
        <w:t>expansion of Program scope</w:t>
      </w:r>
      <w:r>
        <w:t xml:space="preserve"> has given rise to confusion amongst PICAC providers </w:t>
      </w:r>
      <w:r w:rsidR="004D1E33">
        <w:t xml:space="preserve">and </w:t>
      </w:r>
      <w:r w:rsidR="00C265B3">
        <w:t xml:space="preserve">target </w:t>
      </w:r>
      <w:r w:rsidR="004D1E33">
        <w:t xml:space="preserve">organisations </w:t>
      </w:r>
      <w:r>
        <w:t>around the services they are meant to be delivering and to whom.</w:t>
      </w:r>
    </w:p>
    <w:p w14:paraId="1F09D852" w14:textId="3B918626" w:rsidR="00916637" w:rsidRDefault="00761BA5" w:rsidP="00B83226">
      <w:pPr>
        <w:pStyle w:val="Paragraph"/>
      </w:pPr>
      <w:r>
        <w:t>Seve</w:t>
      </w:r>
      <w:r w:rsidR="00C265B3">
        <w:t xml:space="preserve">ral PICAC providers </w:t>
      </w:r>
      <w:r w:rsidR="00C43A43">
        <w:t xml:space="preserve">also </w:t>
      </w:r>
      <w:r w:rsidR="00C265B3">
        <w:t>reported a</w:t>
      </w:r>
      <w:r>
        <w:t xml:space="preserve"> high turnover of Departmental staff </w:t>
      </w:r>
      <w:r w:rsidR="00277E19">
        <w:t>in state and territory offices</w:t>
      </w:r>
      <w:r>
        <w:t xml:space="preserve"> </w:t>
      </w:r>
      <w:r w:rsidR="00C265B3">
        <w:t xml:space="preserve">which </w:t>
      </w:r>
      <w:r>
        <w:t xml:space="preserve">gave rise to </w:t>
      </w:r>
      <w:r w:rsidR="00277E19">
        <w:t xml:space="preserve">suboptimal knowledge of and interest in the </w:t>
      </w:r>
      <w:r w:rsidR="00093DBA">
        <w:t>P</w:t>
      </w:r>
      <w:r w:rsidR="00277E19">
        <w:t xml:space="preserve">rogram and, at times, inconsistent </w:t>
      </w:r>
      <w:r>
        <w:t xml:space="preserve">advice.  It was suggested that holding more regular teleconferences between all providers and </w:t>
      </w:r>
      <w:r w:rsidR="00277E19">
        <w:t xml:space="preserve">the </w:t>
      </w:r>
      <w:r w:rsidR="00E23782">
        <w:t xml:space="preserve">Department </w:t>
      </w:r>
      <w:r w:rsidR="00B83226">
        <w:t>would</w:t>
      </w:r>
      <w:r w:rsidR="00E23782">
        <w:t xml:space="preserve"> </w:t>
      </w:r>
      <w:r w:rsidR="00277E19">
        <w:t>improve communication</w:t>
      </w:r>
      <w:r w:rsidR="00E23782">
        <w:t xml:space="preserve"> and</w:t>
      </w:r>
      <w:r>
        <w:t xml:space="preserve">:  </w:t>
      </w:r>
    </w:p>
    <w:p w14:paraId="4833A4D2" w14:textId="260304A3" w:rsidR="003766F9" w:rsidRDefault="003766F9" w:rsidP="00277E19">
      <w:pPr>
        <w:pStyle w:val="Bullet1"/>
      </w:pPr>
      <w:r>
        <w:t xml:space="preserve">Clarify </w:t>
      </w:r>
      <w:r w:rsidR="009B6115">
        <w:t xml:space="preserve">the </w:t>
      </w:r>
      <w:r w:rsidR="00277E19">
        <w:t xml:space="preserve">overarching </w:t>
      </w:r>
      <w:r w:rsidR="009B6115">
        <w:t xml:space="preserve">objectives of the Program </w:t>
      </w:r>
      <w:r>
        <w:t xml:space="preserve">and identify cases where advice from Department staff outside Canberra has been inconsistent </w:t>
      </w:r>
    </w:p>
    <w:p w14:paraId="6081CD00" w14:textId="3A9C12DD" w:rsidR="00761BA5" w:rsidRDefault="000827E6" w:rsidP="00277E19">
      <w:pPr>
        <w:pStyle w:val="Bullet1"/>
      </w:pPr>
      <w:r>
        <w:rPr>
          <w:noProof/>
          <w:lang w:val="en-AU"/>
        </w:rPr>
        <mc:AlternateContent>
          <mc:Choice Requires="wps">
            <w:drawing>
              <wp:anchor distT="0" distB="0" distL="114300" distR="114300" simplePos="0" relativeHeight="251773440" behindDoc="0" locked="0" layoutInCell="1" allowOverlap="1" wp14:anchorId="79F37104" wp14:editId="108CDA1B">
                <wp:simplePos x="0" y="0"/>
                <wp:positionH relativeFrom="column">
                  <wp:posOffset>4795520</wp:posOffset>
                </wp:positionH>
                <wp:positionV relativeFrom="paragraph">
                  <wp:posOffset>19685</wp:posOffset>
                </wp:positionV>
                <wp:extent cx="1707515" cy="1162050"/>
                <wp:effectExtent l="0" t="0" r="26035" b="19050"/>
                <wp:wrapSquare wrapText="bothSides"/>
                <wp:docPr id="47" name="Rectangle: Diagonal Corners Rounded 5"/>
                <wp:cNvGraphicFramePr/>
                <a:graphic xmlns:a="http://schemas.openxmlformats.org/drawingml/2006/main">
                  <a:graphicData uri="http://schemas.microsoft.com/office/word/2010/wordprocessingShape">
                    <wps:wsp>
                      <wps:cNvSpPr/>
                      <wps:spPr>
                        <a:xfrm>
                          <a:off x="0" y="0"/>
                          <a:ext cx="1707515" cy="1162050"/>
                        </a:xfrm>
                        <a:prstGeom prst="round2DiagRect">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01F4D" w14:textId="4FF71860" w:rsidR="00FA0E96" w:rsidRDefault="00FA0E96" w:rsidP="000827E6">
                            <w:pPr>
                              <w:pStyle w:val="Normal0"/>
                              <w:rPr>
                                <w:rFonts w:asciiTheme="minorHAnsi" w:eastAsia="Segoe UI" w:hAnsiTheme="minorHAnsi"/>
                                <w:sz w:val="20"/>
                              </w:rPr>
                            </w:pPr>
                            <w:r>
                              <w:rPr>
                                <w:rFonts w:asciiTheme="minorHAnsi" w:eastAsia="Segoe UI" w:hAnsiTheme="minorHAnsi"/>
                                <w:sz w:val="20"/>
                              </w:rPr>
                              <w:t>“</w:t>
                            </w:r>
                            <w:r w:rsidRPr="003151D1">
                              <w:rPr>
                                <w:rFonts w:asciiTheme="minorHAnsi" w:eastAsia="Segoe UI" w:hAnsiTheme="minorHAnsi"/>
                                <w:sz w:val="20"/>
                              </w:rPr>
                              <w:t>PICAC program priorities need to be identified. Currently the program is spread too thin.</w:t>
                            </w:r>
                            <w:r>
                              <w:rPr>
                                <w:rFonts w:asciiTheme="minorHAnsi" w:eastAsia="Segoe UI" w:hAnsiTheme="minorHAnsi"/>
                                <w:sz w:val="20"/>
                              </w:rPr>
                              <w:t>”</w:t>
                            </w:r>
                          </w:p>
                          <w:p w14:paraId="556EFF34" w14:textId="77777777" w:rsidR="00FA0E96" w:rsidRPr="00480943" w:rsidRDefault="00FA0E96" w:rsidP="000827E6">
                            <w:pPr>
                              <w:pStyle w:val="Normal0"/>
                              <w:rPr>
                                <w:rFonts w:asciiTheme="minorHAnsi" w:eastAsia="Segoe UI" w:hAnsiTheme="minorHAnsi"/>
                                <w:sz w:val="20"/>
                              </w:rPr>
                            </w:pPr>
                          </w:p>
                          <w:p w14:paraId="7CAD91AE" w14:textId="77777777" w:rsidR="00FA0E96" w:rsidRPr="00480943" w:rsidRDefault="00FA0E96" w:rsidP="000827E6">
                            <w:pPr>
                              <w:pStyle w:val="Normal0"/>
                              <w:rPr>
                                <w:rFonts w:asciiTheme="minorHAnsi" w:eastAsia="Segoe UI" w:hAnsiTheme="minorHAnsi"/>
                                <w:b/>
                                <w:sz w:val="20"/>
                              </w:rPr>
                            </w:pPr>
                            <w:r>
                              <w:rPr>
                                <w:rFonts w:asciiTheme="minorHAnsi" w:eastAsia="Segoe UI" w:hAnsiTheme="minorHAnsi"/>
                                <w:b/>
                                <w:sz w:val="20"/>
                              </w:rPr>
                              <w:t>PICAC provider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37104" id="Rectangle: Diagonal Corners Rounded 5" o:spid="_x0000_s1029" style="position:absolute;left:0;text-align:left;margin-left:377.6pt;margin-top:1.55pt;width:134.45pt;height:91.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515,1162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" adj="-11796480,,5400" path="m193679,l1707515,r,l1707515,968371v,106966,-86713,193679,-193679,193679l,1162050r,l,193679c,86713,86713,,193679,xe" fillcolor="#0079c1 [3215]" strokecolor="white [3212]" strokeweight="2pt">
                <v:stroke joinstyle="miter"/>
                <v:formulas/>
                <v:path arrowok="t" o:connecttype="custom" o:connectlocs="193679,0;1707515,0;1707515,0;1707515,968371;1513836,1162050;0,1162050;0,1162050;0,193679;193679,0" o:connectangles="0,0,0,0,0,0,0,0,0" textboxrect="0,0,1707515,1162050"/>
                <v:textbox>
                  <w:txbxContent>
                    <w:p w14:paraId="21B01F4D" w14:textId="4FF71860" w:rsidR="00FA0E96" w:rsidRDefault="00FA0E96" w:rsidP="000827E6">
                      <w:pPr>
                        <w:pStyle w:val="Normal0"/>
                        <w:rPr>
                          <w:rFonts w:asciiTheme="minorHAnsi" w:eastAsia="Segoe UI" w:hAnsiTheme="minorHAnsi"/>
                          <w:sz w:val="20"/>
                        </w:rPr>
                      </w:pPr>
                      <w:r>
                        <w:rPr>
                          <w:rFonts w:asciiTheme="minorHAnsi" w:eastAsia="Segoe UI" w:hAnsiTheme="minorHAnsi"/>
                          <w:sz w:val="20"/>
                        </w:rPr>
                        <w:t>“</w:t>
                      </w:r>
                      <w:r w:rsidRPr="003151D1">
                        <w:rPr>
                          <w:rFonts w:asciiTheme="minorHAnsi" w:eastAsia="Segoe UI" w:hAnsiTheme="minorHAnsi"/>
                          <w:sz w:val="20"/>
                        </w:rPr>
                        <w:t>PICAC program priorities need to be identified. Currently the program is spread too thin.</w:t>
                      </w:r>
                      <w:r>
                        <w:rPr>
                          <w:rFonts w:asciiTheme="minorHAnsi" w:eastAsia="Segoe UI" w:hAnsiTheme="minorHAnsi"/>
                          <w:sz w:val="20"/>
                        </w:rPr>
                        <w:t>”</w:t>
                      </w:r>
                    </w:p>
                    <w:p w14:paraId="556EFF34" w14:textId="77777777" w:rsidR="00FA0E96" w:rsidRPr="00480943" w:rsidRDefault="00FA0E96" w:rsidP="000827E6">
                      <w:pPr>
                        <w:pStyle w:val="Normal0"/>
                        <w:rPr>
                          <w:rFonts w:asciiTheme="minorHAnsi" w:eastAsia="Segoe UI" w:hAnsiTheme="minorHAnsi"/>
                          <w:sz w:val="20"/>
                        </w:rPr>
                      </w:pPr>
                    </w:p>
                    <w:p w14:paraId="7CAD91AE" w14:textId="77777777" w:rsidR="00FA0E96" w:rsidRPr="00480943" w:rsidRDefault="00FA0E96" w:rsidP="000827E6">
                      <w:pPr>
                        <w:pStyle w:val="Normal0"/>
                        <w:rPr>
                          <w:rFonts w:asciiTheme="minorHAnsi" w:eastAsia="Segoe UI" w:hAnsiTheme="minorHAnsi"/>
                          <w:b/>
                          <w:sz w:val="20"/>
                        </w:rPr>
                      </w:pPr>
                      <w:r>
                        <w:rPr>
                          <w:rFonts w:asciiTheme="minorHAnsi" w:eastAsia="Segoe UI" w:hAnsiTheme="minorHAnsi"/>
                          <w:b/>
                          <w:sz w:val="20"/>
                        </w:rPr>
                        <w:t>PICAC provider</w:t>
                      </w:r>
                    </w:p>
                  </w:txbxContent>
                </v:textbox>
                <w10:wrap type="square"/>
              </v:shape>
            </w:pict>
          </mc:Fallback>
        </mc:AlternateContent>
      </w:r>
      <w:r w:rsidR="009B6115">
        <w:t>In the context of limited Program funding, c</w:t>
      </w:r>
      <w:r w:rsidR="00761BA5">
        <w:t>ommunicate where the Department’s priorities lie and therefore</w:t>
      </w:r>
      <w:r w:rsidR="00277E19">
        <w:t xml:space="preserve"> where PICAC providers should concentrate their efforts</w:t>
      </w:r>
      <w:r w:rsidR="00761BA5">
        <w:t xml:space="preserve">.  For instance, </w:t>
      </w:r>
      <w:r w:rsidR="00277E19">
        <w:t xml:space="preserve">PICAC providers sought clarification on </w:t>
      </w:r>
      <w:r w:rsidR="009B6115">
        <w:t xml:space="preserve">whether the Department would prefer </w:t>
      </w:r>
      <w:r w:rsidR="009F1B53">
        <w:t xml:space="preserve">the Program </w:t>
      </w:r>
      <w:r w:rsidR="00761BA5">
        <w:t>target large groups of older people in established CALD communities (such as Itali</w:t>
      </w:r>
      <w:r w:rsidR="00C265B3">
        <w:t>an and Greek) or fewer people from</w:t>
      </w:r>
      <w:r w:rsidR="00761BA5">
        <w:t xml:space="preserve"> emerging communiti</w:t>
      </w:r>
      <w:r w:rsidR="006C61D0">
        <w:t>es (such as African and Syrian)</w:t>
      </w:r>
      <w:r w:rsidR="009B6115">
        <w:t xml:space="preserve"> </w:t>
      </w:r>
    </w:p>
    <w:p w14:paraId="6F4C5D4E" w14:textId="0E7FEC7A" w:rsidR="00E23782" w:rsidRDefault="00093DBA" w:rsidP="003B6992">
      <w:pPr>
        <w:pStyle w:val="Bullet1"/>
      </w:pPr>
      <w:r>
        <w:t xml:space="preserve">Explain </w:t>
      </w:r>
      <w:r w:rsidR="00E23782">
        <w:t>expected Program outcomes</w:t>
      </w:r>
    </w:p>
    <w:p w14:paraId="4AB35C2C" w14:textId="12FE0BCE" w:rsidR="009134E2" w:rsidRDefault="009B6115" w:rsidP="003B6992">
      <w:pPr>
        <w:pStyle w:val="Bullet1"/>
      </w:pPr>
      <w:r>
        <w:t xml:space="preserve">Work with expertise </w:t>
      </w:r>
      <w:r w:rsidR="009134E2">
        <w:t xml:space="preserve">available within </w:t>
      </w:r>
      <w:r>
        <w:t xml:space="preserve">PICAC providers </w:t>
      </w:r>
      <w:r w:rsidR="009134E2">
        <w:t xml:space="preserve">(and other relevant experts) </w:t>
      </w:r>
      <w:r>
        <w:t xml:space="preserve">to </w:t>
      </w:r>
      <w:r w:rsidR="00C43A43">
        <w:t xml:space="preserve">collectively </w:t>
      </w:r>
      <w:r w:rsidR="00093DBA">
        <w:t>identify good-</w:t>
      </w:r>
      <w:r w:rsidR="00E23782">
        <w:t xml:space="preserve">practice </w:t>
      </w:r>
      <w:r w:rsidR="00093DBA">
        <w:t xml:space="preserve">strategies </w:t>
      </w:r>
      <w:r w:rsidR="00E23782">
        <w:t xml:space="preserve">for delivering </w:t>
      </w:r>
      <w:r w:rsidR="009134E2">
        <w:t xml:space="preserve">culturally appropriate </w:t>
      </w:r>
      <w:r w:rsidR="00E23782">
        <w:t>aged care</w:t>
      </w:r>
      <w:r w:rsidR="00C43A43">
        <w:t xml:space="preserve"> </w:t>
      </w:r>
    </w:p>
    <w:p w14:paraId="480A8F85" w14:textId="0CBBC9E8" w:rsidR="00E23782" w:rsidRDefault="009134E2" w:rsidP="001C7B25">
      <w:pPr>
        <w:pStyle w:val="Bullet1"/>
      </w:pPr>
      <w:r>
        <w:t xml:space="preserve">Identify what the </w:t>
      </w:r>
      <w:r w:rsidR="00E23782">
        <w:t>core elements of PICAC program delivery</w:t>
      </w:r>
      <w:r>
        <w:t xml:space="preserve"> should be </w:t>
      </w:r>
      <w:r w:rsidR="00F06DC3">
        <w:t>to promote</w:t>
      </w:r>
      <w:r w:rsidR="00277E19">
        <w:t xml:space="preserve"> greater consistency</w:t>
      </w:r>
      <w:r>
        <w:t xml:space="preserve"> in services delivered</w:t>
      </w:r>
      <w:r w:rsidR="006C61D0">
        <w:t xml:space="preserve"> under the Program</w:t>
      </w:r>
      <w:r w:rsidR="00E23782">
        <w:t xml:space="preserve"> </w:t>
      </w:r>
      <w:r>
        <w:t xml:space="preserve"> </w:t>
      </w:r>
    </w:p>
    <w:p w14:paraId="43032548" w14:textId="75F5EA3C" w:rsidR="00761BA5" w:rsidRDefault="00761BA5" w:rsidP="003B6992">
      <w:pPr>
        <w:pStyle w:val="Bullet1"/>
      </w:pPr>
      <w:r>
        <w:t xml:space="preserve">Clarify the correct activity reporting template to use so that all project plans and activity reports contain the same </w:t>
      </w:r>
      <w:r w:rsidR="009B6115">
        <w:t>fields and level of detail</w:t>
      </w:r>
    </w:p>
    <w:p w14:paraId="1CC69366" w14:textId="17F836FA" w:rsidR="00761BA5" w:rsidRPr="00D53127" w:rsidRDefault="00761BA5" w:rsidP="003B6992">
      <w:pPr>
        <w:pStyle w:val="Bullet1"/>
      </w:pPr>
      <w:r>
        <w:t>Motivate and provide an opportunity to show appreciation for work done</w:t>
      </w:r>
      <w:r w:rsidR="001C7B25">
        <w:t>.</w:t>
      </w:r>
    </w:p>
    <w:p w14:paraId="534464A7" w14:textId="75FDE70A" w:rsidR="0072263A" w:rsidRDefault="0072263A" w:rsidP="0072263A">
      <w:pPr>
        <w:pStyle w:val="Heading2"/>
      </w:pPr>
      <w:bookmarkStart w:id="36" w:name="_Toc515632645"/>
      <w:r>
        <w:t>Overview of activities undertaken</w:t>
      </w:r>
      <w:bookmarkEnd w:id="36"/>
    </w:p>
    <w:p w14:paraId="1DAAC72B" w14:textId="5B5BB599" w:rsidR="00B83226" w:rsidRDefault="0072263A" w:rsidP="00E73811">
      <w:pPr>
        <w:pStyle w:val="Paragraph"/>
      </w:pPr>
      <w:r>
        <w:t xml:space="preserve">It was evident a broad range of activities were undertaken through the PICAC program.  Each provider determined appropriate activities based on </w:t>
      </w:r>
      <w:r w:rsidR="009B6115">
        <w:t xml:space="preserve">local </w:t>
      </w:r>
      <w:r>
        <w:t>Depa</w:t>
      </w:r>
      <w:r w:rsidR="009B6115">
        <w:t>rtment direction, client demand and</w:t>
      </w:r>
      <w:r>
        <w:t xml:space="preserve"> internal expertise</w:t>
      </w:r>
      <w:r w:rsidR="009B6115">
        <w:t>.  Some PICAC</w:t>
      </w:r>
      <w:r w:rsidR="001C7B25">
        <w:t xml:space="preserve"> providers</w:t>
      </w:r>
      <w:r w:rsidR="009B6115">
        <w:t xml:space="preserve"> also had a </w:t>
      </w:r>
      <w:r>
        <w:t>steering</w:t>
      </w:r>
      <w:r w:rsidR="009B6115">
        <w:t xml:space="preserve"> committee</w:t>
      </w:r>
      <w:r w:rsidR="009F1B53">
        <w:t xml:space="preserve"> that provided input into activity planning</w:t>
      </w:r>
      <w:r w:rsidR="009B6115">
        <w:t xml:space="preserve">.  </w:t>
      </w:r>
    </w:p>
    <w:p w14:paraId="37882C01" w14:textId="1E48DCD4" w:rsidR="00093DBA" w:rsidRDefault="00B83226" w:rsidP="00B83226">
      <w:pPr>
        <w:pStyle w:val="Paragraph"/>
      </w:pPr>
      <w:r>
        <w:t xml:space="preserve">An overview of main activities and Program recipients for each PICAC provider is outlined in the individual </w:t>
      </w:r>
      <w:r w:rsidR="009F1B53">
        <w:t>s</w:t>
      </w:r>
      <w:r>
        <w:t xml:space="preserve">ervice </w:t>
      </w:r>
      <w:r w:rsidR="009F1B53">
        <w:t>m</w:t>
      </w:r>
      <w:r>
        <w:t xml:space="preserve">odel </w:t>
      </w:r>
      <w:r w:rsidR="009F1B53">
        <w:t>p</w:t>
      </w:r>
      <w:r>
        <w:t>rofiles (</w:t>
      </w:r>
      <w:r w:rsidRPr="00B83226">
        <w:rPr>
          <w:i/>
          <w:iCs/>
        </w:rPr>
        <w:fldChar w:fldCharType="begin"/>
      </w:r>
      <w:r w:rsidRPr="00B83226">
        <w:rPr>
          <w:i/>
          <w:iCs/>
        </w:rPr>
        <w:instrText xml:space="preserve"> REF _Ref515450639 \r \h </w:instrText>
      </w:r>
      <w:r>
        <w:rPr>
          <w:i/>
          <w:iCs/>
        </w:rPr>
        <w:instrText xml:space="preserve"> \* MERGEFORMAT </w:instrText>
      </w:r>
      <w:r w:rsidRPr="00B83226">
        <w:rPr>
          <w:i/>
          <w:iCs/>
        </w:rPr>
      </w:r>
      <w:r w:rsidRPr="00B83226">
        <w:rPr>
          <w:i/>
          <w:iCs/>
        </w:rPr>
        <w:fldChar w:fldCharType="separate"/>
      </w:r>
      <w:r w:rsidR="00F53F2B">
        <w:rPr>
          <w:i/>
          <w:iCs/>
        </w:rPr>
        <w:t>Appendix A</w:t>
      </w:r>
      <w:r w:rsidRPr="00B83226">
        <w:rPr>
          <w:i/>
          <w:iCs/>
        </w:rPr>
        <w:fldChar w:fldCharType="end"/>
      </w:r>
      <w:r>
        <w:t xml:space="preserve">) and summarised in </w:t>
      </w:r>
      <w:r w:rsidRPr="00B83226">
        <w:rPr>
          <w:rStyle w:val="Emphasis"/>
        </w:rPr>
        <w:t xml:space="preserve">Sections </w:t>
      </w:r>
      <w:r w:rsidRPr="00B83226">
        <w:rPr>
          <w:rStyle w:val="Emphasis"/>
        </w:rPr>
        <w:fldChar w:fldCharType="begin"/>
      </w:r>
      <w:r w:rsidRPr="00B83226">
        <w:rPr>
          <w:rStyle w:val="Emphasis"/>
        </w:rPr>
        <w:instrText xml:space="preserve"> REF _Ref515009291 \r \h </w:instrText>
      </w:r>
      <w:r>
        <w:rPr>
          <w:rStyle w:val="Emphasis"/>
        </w:rPr>
        <w:instrText xml:space="preserve"> \* MERGEFORMAT </w:instrText>
      </w:r>
      <w:r w:rsidRPr="00B83226">
        <w:rPr>
          <w:rStyle w:val="Emphasis"/>
        </w:rPr>
      </w:r>
      <w:r w:rsidRPr="00B83226">
        <w:rPr>
          <w:rStyle w:val="Emphasis"/>
        </w:rPr>
        <w:fldChar w:fldCharType="separate"/>
      </w:r>
      <w:r w:rsidR="00F53F2B">
        <w:rPr>
          <w:rStyle w:val="Emphasis"/>
        </w:rPr>
        <w:t>3.5</w:t>
      </w:r>
      <w:r w:rsidRPr="00B83226">
        <w:rPr>
          <w:rStyle w:val="Emphasis"/>
        </w:rPr>
        <w:fldChar w:fldCharType="end"/>
      </w:r>
      <w:r>
        <w:t xml:space="preserve"> and </w:t>
      </w:r>
      <w:r w:rsidRPr="00B83226">
        <w:rPr>
          <w:rStyle w:val="Emphasis"/>
        </w:rPr>
        <w:fldChar w:fldCharType="begin"/>
      </w:r>
      <w:r w:rsidRPr="00B83226">
        <w:rPr>
          <w:rStyle w:val="Emphasis"/>
        </w:rPr>
        <w:instrText xml:space="preserve"> REF _Ref515009294 \r \h </w:instrText>
      </w:r>
      <w:r w:rsidRPr="00B83226">
        <w:rPr>
          <w:rStyle w:val="Emphasis"/>
        </w:rPr>
      </w:r>
      <w:r w:rsidRPr="00B83226">
        <w:rPr>
          <w:rStyle w:val="Emphasis"/>
        </w:rPr>
        <w:fldChar w:fldCharType="separate"/>
      </w:r>
      <w:r w:rsidR="00F53F2B">
        <w:rPr>
          <w:rStyle w:val="Emphasis"/>
        </w:rPr>
        <w:t>3.6</w:t>
      </w:r>
      <w:r w:rsidRPr="00B83226">
        <w:rPr>
          <w:rStyle w:val="Emphasis"/>
        </w:rPr>
        <w:fldChar w:fldCharType="end"/>
      </w:r>
      <w:r>
        <w:t xml:space="preserve">.  </w:t>
      </w:r>
      <w:r w:rsidR="0072263A">
        <w:t>Broadly speaking</w:t>
      </w:r>
      <w:r w:rsidR="0072263A" w:rsidRPr="0072263A">
        <w:t xml:space="preserve">, </w:t>
      </w:r>
      <w:r w:rsidR="009B6115">
        <w:t xml:space="preserve">activities </w:t>
      </w:r>
      <w:r w:rsidR="004A7D2F">
        <w:t>centred</w:t>
      </w:r>
      <w:r w:rsidR="004A7D2F" w:rsidRPr="0072263A">
        <w:t xml:space="preserve"> </w:t>
      </w:r>
      <w:r w:rsidR="004A7D2F">
        <w:t xml:space="preserve">on </w:t>
      </w:r>
      <w:r w:rsidR="0072263A" w:rsidRPr="0072263A">
        <w:t>services delivered to aged care providers (i.e. sector development activities) or to CALD communities.</w:t>
      </w:r>
      <w:r w:rsidR="009B6115" w:rsidRPr="009B6115">
        <w:t xml:space="preserve"> </w:t>
      </w:r>
      <w:r w:rsidR="001C7B25">
        <w:t xml:space="preserve"> </w:t>
      </w:r>
      <w:r w:rsidR="004F41AD">
        <w:t xml:space="preserve">Other </w:t>
      </w:r>
      <w:r w:rsidR="004A7D2F">
        <w:t>work</w:t>
      </w:r>
      <w:r w:rsidR="004F41AD">
        <w:t xml:space="preserve"> performed by PICAC providers</w:t>
      </w:r>
      <w:r w:rsidR="00093DBA">
        <w:t xml:space="preserve"> included:</w:t>
      </w:r>
    </w:p>
    <w:p w14:paraId="617EE30C" w14:textId="31979D35" w:rsidR="00093DBA" w:rsidRDefault="00327B90" w:rsidP="00F06DC3">
      <w:pPr>
        <w:pStyle w:val="Bullet1"/>
      </w:pPr>
      <w:r>
        <w:t>A</w:t>
      </w:r>
      <w:r w:rsidR="004F41AD">
        <w:t>ttendances and/or presenting at conferences</w:t>
      </w:r>
    </w:p>
    <w:p w14:paraId="35082AC4" w14:textId="5A636A49" w:rsidR="00093DBA" w:rsidRDefault="00327B90" w:rsidP="00F06DC3">
      <w:pPr>
        <w:pStyle w:val="Bullet1"/>
      </w:pPr>
      <w:r>
        <w:t>N</w:t>
      </w:r>
      <w:r w:rsidR="004F41AD">
        <w:t>etworking</w:t>
      </w:r>
    </w:p>
    <w:p w14:paraId="3E5D25A2" w14:textId="1E58792C" w:rsidR="00093DBA" w:rsidRDefault="00327B90" w:rsidP="00F06DC3">
      <w:pPr>
        <w:pStyle w:val="Bullet1"/>
      </w:pPr>
      <w:r>
        <w:t>Representing CALD interests on boards</w:t>
      </w:r>
    </w:p>
    <w:p w14:paraId="5194BC70" w14:textId="5EF5CB07" w:rsidR="00093DBA" w:rsidRDefault="00327B90" w:rsidP="00F06DC3">
      <w:pPr>
        <w:pStyle w:val="Bullet1"/>
      </w:pPr>
      <w:r>
        <w:t>D</w:t>
      </w:r>
      <w:r w:rsidR="004F41AD">
        <w:t>evelopment of resources</w:t>
      </w:r>
    </w:p>
    <w:p w14:paraId="7AEF0970" w14:textId="7BB7004B" w:rsidR="00093DBA" w:rsidRDefault="00327B90" w:rsidP="00F06DC3">
      <w:pPr>
        <w:pStyle w:val="Bullet1"/>
      </w:pPr>
      <w:r>
        <w:t>W</w:t>
      </w:r>
      <w:r w:rsidR="004F41AD">
        <w:t>ebsite maintenance</w:t>
      </w:r>
    </w:p>
    <w:p w14:paraId="0D61A67D" w14:textId="7994B1FE" w:rsidR="00327B90" w:rsidRDefault="00327B90" w:rsidP="00F06DC3">
      <w:pPr>
        <w:pStyle w:val="Bullet1"/>
      </w:pPr>
      <w:r>
        <w:t>A</w:t>
      </w:r>
      <w:r w:rsidR="004F41AD">
        <w:t xml:space="preserve">dvocacy work </w:t>
      </w:r>
    </w:p>
    <w:p w14:paraId="3189CE57" w14:textId="5C5B245C" w:rsidR="004F41AD" w:rsidRDefault="00327B90" w:rsidP="00F06DC3">
      <w:pPr>
        <w:pStyle w:val="Bullet1"/>
      </w:pPr>
      <w:r>
        <w:t>A</w:t>
      </w:r>
      <w:r w:rsidR="004F41AD">
        <w:t>ssistance with training aged care students in cultural competency.</w:t>
      </w:r>
    </w:p>
    <w:p w14:paraId="4086893F" w14:textId="04509E58" w:rsidR="00030AD0" w:rsidRDefault="00030AD0" w:rsidP="001C7B25">
      <w:pPr>
        <w:pStyle w:val="Paragraph"/>
      </w:pPr>
      <w:r>
        <w:t>Conferences</w:t>
      </w:r>
      <w:r w:rsidR="00327B90">
        <w:t xml:space="preserve"> run by</w:t>
      </w:r>
      <w:r>
        <w:t xml:space="preserve"> </w:t>
      </w:r>
      <w:r w:rsidR="00327B90">
        <w:t xml:space="preserve">PICAC providers </w:t>
      </w:r>
      <w:r>
        <w:t>(e</w:t>
      </w:r>
      <w:r w:rsidR="004C6E40">
        <w:t>.</w:t>
      </w:r>
      <w:r>
        <w:t xml:space="preserve">g. </w:t>
      </w:r>
      <w:r w:rsidRPr="00C512D2">
        <w:t>Cultural Diversity in Ageing</w:t>
      </w:r>
      <w:r>
        <w:t xml:space="preserve">, CALDWays) were another way to deliver services to a broader group of participants and </w:t>
      </w:r>
      <w:r w:rsidR="001C7B25">
        <w:t xml:space="preserve">offered </w:t>
      </w:r>
      <w:r>
        <w:t>a way to link communities</w:t>
      </w:r>
      <w:r w:rsidR="006C61D0">
        <w:t>.</w:t>
      </w:r>
      <w:r w:rsidR="00466D10">
        <w:t xml:space="preserve"> </w:t>
      </w:r>
      <w:r w:rsidR="006C61D0">
        <w:t xml:space="preserve"> </w:t>
      </w:r>
      <w:r>
        <w:t xml:space="preserve">They also </w:t>
      </w:r>
      <w:r w:rsidR="001C7B25">
        <w:t xml:space="preserve">provided </w:t>
      </w:r>
      <w:r>
        <w:t xml:space="preserve">an avenue to </w:t>
      </w:r>
      <w:r w:rsidR="001C7B25">
        <w:t xml:space="preserve">introduce </w:t>
      </w:r>
      <w:r w:rsidR="00B83226">
        <w:t>a larger audience to the PICAC p</w:t>
      </w:r>
      <w:r>
        <w:t>rogram</w:t>
      </w:r>
      <w:r w:rsidR="001C7B25">
        <w:t>; in</w:t>
      </w:r>
      <w:r>
        <w:t xml:space="preserve"> fact</w:t>
      </w:r>
      <w:r w:rsidR="001C7B25">
        <w:t>,</w:t>
      </w:r>
      <w:r>
        <w:t xml:space="preserve"> one quarter of </w:t>
      </w:r>
      <w:r w:rsidR="001C7B25">
        <w:t>c</w:t>
      </w:r>
      <w:r>
        <w:t xml:space="preserve">onsultation </w:t>
      </w:r>
      <w:r w:rsidR="001C7B25">
        <w:t xml:space="preserve">paper </w:t>
      </w:r>
      <w:r>
        <w:t>respondents said they heard about the Program at an expo or conference.</w:t>
      </w:r>
    </w:p>
    <w:p w14:paraId="751306A5" w14:textId="5FF5F098" w:rsidR="004A7D2F" w:rsidRDefault="00327B90" w:rsidP="001C7B25">
      <w:pPr>
        <w:pStyle w:val="Paragraph"/>
        <w:rPr>
          <w:lang w:eastAsia="en-AU"/>
        </w:rPr>
      </w:pPr>
      <w:r>
        <w:rPr>
          <w:lang w:eastAsia="en-AU"/>
        </w:rPr>
        <w:t>Consultation</w:t>
      </w:r>
      <w:r w:rsidR="004A7D2F">
        <w:rPr>
          <w:lang w:eastAsia="en-AU"/>
        </w:rPr>
        <w:t xml:space="preserve"> </w:t>
      </w:r>
      <w:r w:rsidR="001C7B25">
        <w:rPr>
          <w:lang w:eastAsia="en-AU"/>
        </w:rPr>
        <w:t xml:space="preserve">paper </w:t>
      </w:r>
      <w:r>
        <w:rPr>
          <w:lang w:eastAsia="en-AU"/>
        </w:rPr>
        <w:t xml:space="preserve">responses indicated that </w:t>
      </w:r>
      <w:r w:rsidR="004A7D2F">
        <w:rPr>
          <w:lang w:eastAsia="en-AU"/>
        </w:rPr>
        <w:t>the most common</w:t>
      </w:r>
      <w:r>
        <w:rPr>
          <w:lang w:eastAsia="en-AU"/>
        </w:rPr>
        <w:t>ly accessed</w:t>
      </w:r>
      <w:r w:rsidR="004A7D2F">
        <w:rPr>
          <w:lang w:eastAsia="en-AU"/>
        </w:rPr>
        <w:t xml:space="preserve"> PICAC services were materials or resources (n = 57), attending a PICAC-organised expo or conference (n = 53), or training or workshop attendance (n = 50).  Significant numbers also reported obtaining information from the Centre for Cultural Diversity in Ageing website</w:t>
      </w:r>
      <w:r w:rsidR="00B83226">
        <w:rPr>
          <w:lang w:eastAsia="en-AU"/>
        </w:rPr>
        <w:t xml:space="preserve"> (developed by the Victorian PICAC provider)</w:t>
      </w:r>
      <w:r w:rsidR="004A7D2F">
        <w:rPr>
          <w:lang w:eastAsia="en-AU"/>
        </w:rPr>
        <w:t xml:space="preserve"> (n = 40) and collaboration</w:t>
      </w:r>
      <w:r>
        <w:rPr>
          <w:lang w:eastAsia="en-AU"/>
        </w:rPr>
        <w:t xml:space="preserve"> on program/project development</w:t>
      </w:r>
      <w:r w:rsidR="004A7D2F">
        <w:rPr>
          <w:lang w:eastAsia="en-AU"/>
        </w:rPr>
        <w:t xml:space="preserve"> (n = 37).  Committee or board input, policy or advocacy help, and advice or referral by phone were services less commonly reported to be accessed (</w:t>
      </w:r>
      <w:r w:rsidR="004A7D2F" w:rsidRPr="009F1B53">
        <w:rPr>
          <w:i/>
          <w:lang w:eastAsia="en-AU"/>
        </w:rPr>
        <w:fldChar w:fldCharType="begin"/>
      </w:r>
      <w:r w:rsidR="004A7D2F" w:rsidRPr="009F1B53">
        <w:rPr>
          <w:i/>
          <w:lang w:eastAsia="en-AU"/>
        </w:rPr>
        <w:instrText xml:space="preserve"> REF _Ref515287432 \h </w:instrText>
      </w:r>
      <w:r w:rsidR="009F1B53" w:rsidRPr="009F1B53">
        <w:rPr>
          <w:i/>
          <w:lang w:eastAsia="en-AU"/>
        </w:rPr>
        <w:instrText xml:space="preserve"> \* MERGEFORMAT </w:instrText>
      </w:r>
      <w:r w:rsidR="004A7D2F" w:rsidRPr="009F1B53">
        <w:rPr>
          <w:i/>
          <w:lang w:eastAsia="en-AU"/>
        </w:rPr>
      </w:r>
      <w:r w:rsidR="004A7D2F" w:rsidRPr="009F1B53">
        <w:rPr>
          <w:i/>
          <w:lang w:eastAsia="en-AU"/>
        </w:rPr>
        <w:fldChar w:fldCharType="separate"/>
      </w:r>
      <w:r w:rsidR="00F53F2B" w:rsidRPr="00F53F2B">
        <w:rPr>
          <w:i/>
        </w:rPr>
        <w:t>Table 3</w:t>
      </w:r>
      <w:r w:rsidR="00F53F2B" w:rsidRPr="00F53F2B">
        <w:rPr>
          <w:i/>
        </w:rPr>
        <w:noBreakHyphen/>
        <w:t>1</w:t>
      </w:r>
      <w:r w:rsidR="004A7D2F" w:rsidRPr="009F1B53">
        <w:rPr>
          <w:i/>
          <w:lang w:eastAsia="en-AU"/>
        </w:rPr>
        <w:fldChar w:fldCharType="end"/>
      </w:r>
      <w:r w:rsidR="004A7D2F">
        <w:rPr>
          <w:lang w:eastAsia="en-AU"/>
        </w:rPr>
        <w:t xml:space="preserve">). </w:t>
      </w:r>
    </w:p>
    <w:p w14:paraId="75F2D0FE" w14:textId="25BD0868" w:rsidR="004A7D2F" w:rsidRDefault="004A7D2F" w:rsidP="00FC2A73">
      <w:pPr>
        <w:pStyle w:val="Caption"/>
      </w:pPr>
      <w:bookmarkStart w:id="37" w:name="_Ref515287432"/>
      <w:bookmarkStart w:id="38" w:name="_Ref515287431"/>
      <w:bookmarkStart w:id="39" w:name="_Toc515632673"/>
      <w:r>
        <w:t>Table </w:t>
      </w:r>
      <w:r>
        <w:fldChar w:fldCharType="begin"/>
      </w:r>
      <w:r>
        <w:instrText xml:space="preserve"> STYLEREF 1 \s </w:instrText>
      </w:r>
      <w:r>
        <w:fldChar w:fldCharType="separate"/>
      </w:r>
      <w:r w:rsidR="00F53F2B">
        <w:rPr>
          <w:noProof/>
        </w:rPr>
        <w:t>3</w:t>
      </w:r>
      <w:r>
        <w:fldChar w:fldCharType="end"/>
      </w:r>
      <w:r>
        <w:noBreakHyphen/>
      </w:r>
      <w:r>
        <w:fldChar w:fldCharType="begin"/>
      </w:r>
      <w:r>
        <w:instrText xml:space="preserve"> SEQ Table \* ARABIC \s 1 </w:instrText>
      </w:r>
      <w:r>
        <w:fldChar w:fldCharType="separate"/>
      </w:r>
      <w:r w:rsidR="00F53F2B">
        <w:rPr>
          <w:noProof/>
        </w:rPr>
        <w:t>1</w:t>
      </w:r>
      <w:r>
        <w:fldChar w:fldCharType="end"/>
      </w:r>
      <w:bookmarkEnd w:id="37"/>
      <w:r>
        <w:t xml:space="preserve">: </w:t>
      </w:r>
      <w:r w:rsidR="00FC2A73">
        <w:t>Consultation paper responses: which s</w:t>
      </w:r>
      <w:r w:rsidRPr="0020138D">
        <w:t>ervices</w:t>
      </w:r>
      <w:r w:rsidR="00FC2A73">
        <w:t xml:space="preserve"> have you</w:t>
      </w:r>
      <w:r w:rsidRPr="0020138D">
        <w:t xml:space="preserve"> accessed through the Program</w:t>
      </w:r>
      <w:bookmarkEnd w:id="38"/>
      <w:r w:rsidR="00FC2A73">
        <w:t>?</w:t>
      </w:r>
      <w:bookmarkEnd w:id="39"/>
    </w:p>
    <w:tbl>
      <w:tblPr>
        <w:tblStyle w:val="ListTable4-Accent111"/>
        <w:tblW w:w="5000" w:type="pct"/>
        <w:tblLook w:val="04A0" w:firstRow="1" w:lastRow="0" w:firstColumn="1" w:lastColumn="0" w:noHBand="0" w:noVBand="1"/>
        <w:tblCaption w:val="Consultation paper responses: which services have you accessed through the Program"/>
        <w:tblDescription w:val="Materials or resources, 57 responses; attended PICAC expo or conference, 53 responses; training or workshop, 50 responses; website, 40 responses; program development collaboration, 37 responses; committee or board input, 22 responses; policy or advocacy help, 22 responses; advice or referral by phone, 18 responses; other, 8 responses. "/>
      </w:tblPr>
      <w:tblGrid>
        <w:gridCol w:w="7222"/>
        <w:gridCol w:w="2123"/>
      </w:tblGrid>
      <w:tr w:rsidR="004A7D2F" w:rsidRPr="008C16CE" w14:paraId="2D6523F0" w14:textId="77777777" w:rsidTr="00FA0E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64" w:type="pct"/>
          </w:tcPr>
          <w:p w14:paraId="7F488426" w14:textId="77777777" w:rsidR="004A7D2F" w:rsidRPr="00293843" w:rsidRDefault="004A7D2F" w:rsidP="000C48BD">
            <w:pPr>
              <w:pStyle w:val="TableHeading1"/>
              <w:rPr>
                <w:b/>
                <w:color w:val="auto"/>
              </w:rPr>
            </w:pPr>
          </w:p>
        </w:tc>
        <w:tc>
          <w:tcPr>
            <w:tcW w:w="1136" w:type="pct"/>
          </w:tcPr>
          <w:p w14:paraId="1C02AAF4" w14:textId="2EB08110" w:rsidR="004A7D2F" w:rsidRPr="008C16CE" w:rsidRDefault="004A7D2F" w:rsidP="000C48BD">
            <w:pPr>
              <w:pStyle w:val="TableHeading1Centred"/>
              <w:cnfStyle w:val="100000000000" w:firstRow="1" w:lastRow="0" w:firstColumn="0" w:lastColumn="0" w:oddVBand="0" w:evenVBand="0" w:oddHBand="0" w:evenHBand="0" w:firstRowFirstColumn="0" w:firstRowLastColumn="0" w:lastRowFirstColumn="0" w:lastRowLastColumn="0"/>
              <w:rPr>
                <w:b/>
              </w:rPr>
            </w:pPr>
            <w:r w:rsidRPr="008C16CE">
              <w:rPr>
                <w:b/>
              </w:rPr>
              <w:t>N</w:t>
            </w:r>
            <w:r>
              <w:rPr>
                <w:b/>
              </w:rPr>
              <w:t>umber responses*</w:t>
            </w:r>
          </w:p>
        </w:tc>
      </w:tr>
      <w:tr w:rsidR="00DB33B6" w14:paraId="394C7AE3" w14:textId="77777777" w:rsidTr="00640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4" w:type="pct"/>
          </w:tcPr>
          <w:p w14:paraId="1C208B1A" w14:textId="77777777" w:rsidR="004A7D2F" w:rsidRPr="00293843" w:rsidRDefault="004A7D2F" w:rsidP="000C48BD">
            <w:pPr>
              <w:pStyle w:val="TableText"/>
              <w:rPr>
                <w:color w:val="auto"/>
              </w:rPr>
            </w:pPr>
            <w:r w:rsidRPr="00293843">
              <w:rPr>
                <w:color w:val="auto"/>
              </w:rPr>
              <w:t>Materials or resources</w:t>
            </w:r>
          </w:p>
        </w:tc>
        <w:tc>
          <w:tcPr>
            <w:tcW w:w="1136" w:type="pct"/>
          </w:tcPr>
          <w:p w14:paraId="278520EA" w14:textId="77777777" w:rsidR="004A7D2F" w:rsidRDefault="004A7D2F" w:rsidP="000C48BD">
            <w:pPr>
              <w:pStyle w:val="TableTextCentred"/>
              <w:cnfStyle w:val="000000100000" w:firstRow="0" w:lastRow="0" w:firstColumn="0" w:lastColumn="0" w:oddVBand="0" w:evenVBand="0" w:oddHBand="1" w:evenHBand="0" w:firstRowFirstColumn="0" w:firstRowLastColumn="0" w:lastRowFirstColumn="0" w:lastRowLastColumn="0"/>
            </w:pPr>
            <w:r>
              <w:t>57</w:t>
            </w:r>
          </w:p>
        </w:tc>
      </w:tr>
      <w:tr w:rsidR="004A7D2F" w14:paraId="1F81BEA7" w14:textId="77777777" w:rsidTr="00640A2A">
        <w:tc>
          <w:tcPr>
            <w:cnfStyle w:val="001000000000" w:firstRow="0" w:lastRow="0" w:firstColumn="1" w:lastColumn="0" w:oddVBand="0" w:evenVBand="0" w:oddHBand="0" w:evenHBand="0" w:firstRowFirstColumn="0" w:firstRowLastColumn="0" w:lastRowFirstColumn="0" w:lastRowLastColumn="0"/>
            <w:tcW w:w="3864" w:type="pct"/>
          </w:tcPr>
          <w:p w14:paraId="4613340D" w14:textId="77777777" w:rsidR="004A7D2F" w:rsidRPr="00293843" w:rsidRDefault="004A7D2F" w:rsidP="000C48BD">
            <w:pPr>
              <w:pStyle w:val="TableText"/>
              <w:rPr>
                <w:color w:val="auto"/>
              </w:rPr>
            </w:pPr>
            <w:r w:rsidRPr="00293843">
              <w:rPr>
                <w:color w:val="auto"/>
              </w:rPr>
              <w:t>Attended a PICAC-organised expo or conference</w:t>
            </w:r>
          </w:p>
        </w:tc>
        <w:tc>
          <w:tcPr>
            <w:tcW w:w="1136" w:type="pct"/>
          </w:tcPr>
          <w:p w14:paraId="69C0AB8A" w14:textId="77777777" w:rsidR="004A7D2F" w:rsidRDefault="004A7D2F" w:rsidP="000C48BD">
            <w:pPr>
              <w:pStyle w:val="TableTextCentred"/>
              <w:cnfStyle w:val="000000000000" w:firstRow="0" w:lastRow="0" w:firstColumn="0" w:lastColumn="0" w:oddVBand="0" w:evenVBand="0" w:oddHBand="0" w:evenHBand="0" w:firstRowFirstColumn="0" w:firstRowLastColumn="0" w:lastRowFirstColumn="0" w:lastRowLastColumn="0"/>
            </w:pPr>
            <w:r>
              <w:t>53</w:t>
            </w:r>
          </w:p>
        </w:tc>
      </w:tr>
      <w:tr w:rsidR="00DB33B6" w14:paraId="1B96068A" w14:textId="77777777" w:rsidTr="00640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4" w:type="pct"/>
          </w:tcPr>
          <w:p w14:paraId="4F7BC743" w14:textId="77777777" w:rsidR="004A7D2F" w:rsidRPr="00293843" w:rsidRDefault="004A7D2F" w:rsidP="000C48BD">
            <w:pPr>
              <w:pStyle w:val="TableText"/>
              <w:rPr>
                <w:color w:val="auto"/>
              </w:rPr>
            </w:pPr>
            <w:r w:rsidRPr="00293843">
              <w:rPr>
                <w:color w:val="auto"/>
              </w:rPr>
              <w:t>Training or workshop</w:t>
            </w:r>
          </w:p>
        </w:tc>
        <w:tc>
          <w:tcPr>
            <w:tcW w:w="1136" w:type="pct"/>
          </w:tcPr>
          <w:p w14:paraId="5A9830D3" w14:textId="77777777" w:rsidR="004A7D2F" w:rsidRDefault="004A7D2F" w:rsidP="000C48BD">
            <w:pPr>
              <w:pStyle w:val="TableTextCentred"/>
              <w:cnfStyle w:val="000000100000" w:firstRow="0" w:lastRow="0" w:firstColumn="0" w:lastColumn="0" w:oddVBand="0" w:evenVBand="0" w:oddHBand="1" w:evenHBand="0" w:firstRowFirstColumn="0" w:firstRowLastColumn="0" w:lastRowFirstColumn="0" w:lastRowLastColumn="0"/>
            </w:pPr>
            <w:r>
              <w:t>50</w:t>
            </w:r>
          </w:p>
        </w:tc>
      </w:tr>
      <w:tr w:rsidR="004A7D2F" w14:paraId="3020D75F" w14:textId="77777777" w:rsidTr="00640A2A">
        <w:tc>
          <w:tcPr>
            <w:cnfStyle w:val="001000000000" w:firstRow="0" w:lastRow="0" w:firstColumn="1" w:lastColumn="0" w:oddVBand="0" w:evenVBand="0" w:oddHBand="0" w:evenHBand="0" w:firstRowFirstColumn="0" w:firstRowLastColumn="0" w:lastRowFirstColumn="0" w:lastRowLastColumn="0"/>
            <w:tcW w:w="3864" w:type="pct"/>
          </w:tcPr>
          <w:p w14:paraId="6585A795" w14:textId="77777777" w:rsidR="004A7D2F" w:rsidRPr="00293843" w:rsidRDefault="004A7D2F" w:rsidP="000C48BD">
            <w:pPr>
              <w:pStyle w:val="TableText"/>
              <w:rPr>
                <w:color w:val="auto"/>
              </w:rPr>
            </w:pPr>
            <w:r w:rsidRPr="00293843">
              <w:rPr>
                <w:color w:val="auto"/>
              </w:rPr>
              <w:t>Information from the Centre for Cultural Diversity in Ageing website</w:t>
            </w:r>
          </w:p>
        </w:tc>
        <w:tc>
          <w:tcPr>
            <w:tcW w:w="1136" w:type="pct"/>
          </w:tcPr>
          <w:p w14:paraId="537AFBF5" w14:textId="77777777" w:rsidR="004A7D2F" w:rsidRDefault="004A7D2F" w:rsidP="000C48BD">
            <w:pPr>
              <w:pStyle w:val="TableTextCentred"/>
              <w:cnfStyle w:val="000000000000" w:firstRow="0" w:lastRow="0" w:firstColumn="0" w:lastColumn="0" w:oddVBand="0" w:evenVBand="0" w:oddHBand="0" w:evenHBand="0" w:firstRowFirstColumn="0" w:firstRowLastColumn="0" w:lastRowFirstColumn="0" w:lastRowLastColumn="0"/>
            </w:pPr>
            <w:r>
              <w:t>40</w:t>
            </w:r>
          </w:p>
        </w:tc>
      </w:tr>
      <w:tr w:rsidR="00DB33B6" w14:paraId="27541A90" w14:textId="77777777" w:rsidTr="00640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4" w:type="pct"/>
          </w:tcPr>
          <w:p w14:paraId="76F32A87" w14:textId="77777777" w:rsidR="004A7D2F" w:rsidRPr="00293843" w:rsidRDefault="004A7D2F" w:rsidP="000C48BD">
            <w:pPr>
              <w:pStyle w:val="TableText"/>
              <w:rPr>
                <w:color w:val="auto"/>
              </w:rPr>
            </w:pPr>
            <w:r w:rsidRPr="00293843">
              <w:rPr>
                <w:color w:val="auto"/>
              </w:rPr>
              <w:t>Program development collaboration</w:t>
            </w:r>
          </w:p>
        </w:tc>
        <w:tc>
          <w:tcPr>
            <w:tcW w:w="1136" w:type="pct"/>
          </w:tcPr>
          <w:p w14:paraId="69B38722" w14:textId="77777777" w:rsidR="004A7D2F" w:rsidRDefault="004A7D2F" w:rsidP="000C48BD">
            <w:pPr>
              <w:pStyle w:val="TableTextCentred"/>
              <w:cnfStyle w:val="000000100000" w:firstRow="0" w:lastRow="0" w:firstColumn="0" w:lastColumn="0" w:oddVBand="0" w:evenVBand="0" w:oddHBand="1" w:evenHBand="0" w:firstRowFirstColumn="0" w:firstRowLastColumn="0" w:lastRowFirstColumn="0" w:lastRowLastColumn="0"/>
            </w:pPr>
            <w:r>
              <w:t>37</w:t>
            </w:r>
          </w:p>
        </w:tc>
      </w:tr>
      <w:tr w:rsidR="004A7D2F" w14:paraId="40DD450B" w14:textId="77777777" w:rsidTr="00640A2A">
        <w:tc>
          <w:tcPr>
            <w:cnfStyle w:val="001000000000" w:firstRow="0" w:lastRow="0" w:firstColumn="1" w:lastColumn="0" w:oddVBand="0" w:evenVBand="0" w:oddHBand="0" w:evenHBand="0" w:firstRowFirstColumn="0" w:firstRowLastColumn="0" w:lastRowFirstColumn="0" w:lastRowLastColumn="0"/>
            <w:tcW w:w="3864" w:type="pct"/>
          </w:tcPr>
          <w:p w14:paraId="608BDFC6" w14:textId="77777777" w:rsidR="004A7D2F" w:rsidRPr="00293843" w:rsidRDefault="004A7D2F" w:rsidP="000C48BD">
            <w:pPr>
              <w:pStyle w:val="TableText"/>
              <w:rPr>
                <w:color w:val="auto"/>
              </w:rPr>
            </w:pPr>
            <w:r w:rsidRPr="00293843">
              <w:rPr>
                <w:color w:val="auto"/>
              </w:rPr>
              <w:t>Committee or board input</w:t>
            </w:r>
          </w:p>
        </w:tc>
        <w:tc>
          <w:tcPr>
            <w:tcW w:w="1136" w:type="pct"/>
          </w:tcPr>
          <w:p w14:paraId="7114AA7C" w14:textId="77777777" w:rsidR="004A7D2F" w:rsidRDefault="004A7D2F" w:rsidP="000C48BD">
            <w:pPr>
              <w:pStyle w:val="TableTextCentred"/>
              <w:cnfStyle w:val="000000000000" w:firstRow="0" w:lastRow="0" w:firstColumn="0" w:lastColumn="0" w:oddVBand="0" w:evenVBand="0" w:oddHBand="0" w:evenHBand="0" w:firstRowFirstColumn="0" w:firstRowLastColumn="0" w:lastRowFirstColumn="0" w:lastRowLastColumn="0"/>
            </w:pPr>
            <w:r>
              <w:t>22</w:t>
            </w:r>
          </w:p>
        </w:tc>
      </w:tr>
      <w:tr w:rsidR="00DB33B6" w14:paraId="4EF9CE94" w14:textId="77777777" w:rsidTr="00640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4" w:type="pct"/>
          </w:tcPr>
          <w:p w14:paraId="03AE835A" w14:textId="77777777" w:rsidR="004A7D2F" w:rsidRPr="00293843" w:rsidRDefault="004A7D2F" w:rsidP="000C48BD">
            <w:pPr>
              <w:pStyle w:val="TableText"/>
              <w:rPr>
                <w:color w:val="auto"/>
              </w:rPr>
            </w:pPr>
            <w:r w:rsidRPr="00293843">
              <w:rPr>
                <w:color w:val="auto"/>
              </w:rPr>
              <w:t>Policy or advocacy help</w:t>
            </w:r>
          </w:p>
        </w:tc>
        <w:tc>
          <w:tcPr>
            <w:tcW w:w="1136" w:type="pct"/>
          </w:tcPr>
          <w:p w14:paraId="58F1CAB1" w14:textId="77777777" w:rsidR="004A7D2F" w:rsidRDefault="004A7D2F" w:rsidP="000C48BD">
            <w:pPr>
              <w:pStyle w:val="TableTextCentred"/>
              <w:cnfStyle w:val="000000100000" w:firstRow="0" w:lastRow="0" w:firstColumn="0" w:lastColumn="0" w:oddVBand="0" w:evenVBand="0" w:oddHBand="1" w:evenHBand="0" w:firstRowFirstColumn="0" w:firstRowLastColumn="0" w:lastRowFirstColumn="0" w:lastRowLastColumn="0"/>
            </w:pPr>
            <w:r>
              <w:t>22</w:t>
            </w:r>
          </w:p>
        </w:tc>
      </w:tr>
      <w:tr w:rsidR="004A7D2F" w14:paraId="57E227F6" w14:textId="77777777" w:rsidTr="00640A2A">
        <w:tc>
          <w:tcPr>
            <w:cnfStyle w:val="001000000000" w:firstRow="0" w:lastRow="0" w:firstColumn="1" w:lastColumn="0" w:oddVBand="0" w:evenVBand="0" w:oddHBand="0" w:evenHBand="0" w:firstRowFirstColumn="0" w:firstRowLastColumn="0" w:lastRowFirstColumn="0" w:lastRowLastColumn="0"/>
            <w:tcW w:w="3864" w:type="pct"/>
          </w:tcPr>
          <w:p w14:paraId="6076DB48" w14:textId="77777777" w:rsidR="004A7D2F" w:rsidRPr="00293843" w:rsidRDefault="004A7D2F" w:rsidP="000C48BD">
            <w:pPr>
              <w:pStyle w:val="TableText"/>
              <w:rPr>
                <w:color w:val="auto"/>
              </w:rPr>
            </w:pPr>
            <w:r w:rsidRPr="00293843">
              <w:rPr>
                <w:color w:val="auto"/>
              </w:rPr>
              <w:t>Advice or referral by phone</w:t>
            </w:r>
          </w:p>
        </w:tc>
        <w:tc>
          <w:tcPr>
            <w:tcW w:w="1136" w:type="pct"/>
          </w:tcPr>
          <w:p w14:paraId="4AC738FD" w14:textId="77777777" w:rsidR="004A7D2F" w:rsidRDefault="004A7D2F" w:rsidP="000C48BD">
            <w:pPr>
              <w:pStyle w:val="TableTextCentred"/>
              <w:cnfStyle w:val="000000000000" w:firstRow="0" w:lastRow="0" w:firstColumn="0" w:lastColumn="0" w:oddVBand="0" w:evenVBand="0" w:oddHBand="0" w:evenHBand="0" w:firstRowFirstColumn="0" w:firstRowLastColumn="0" w:lastRowFirstColumn="0" w:lastRowLastColumn="0"/>
            </w:pPr>
            <w:r>
              <w:t>18</w:t>
            </w:r>
          </w:p>
        </w:tc>
      </w:tr>
      <w:tr w:rsidR="00DB33B6" w14:paraId="2C1CD767" w14:textId="77777777" w:rsidTr="00640A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4" w:type="pct"/>
          </w:tcPr>
          <w:p w14:paraId="1A23F158" w14:textId="77777777" w:rsidR="004A7D2F" w:rsidRPr="00293843" w:rsidRDefault="004A7D2F" w:rsidP="000C48BD">
            <w:pPr>
              <w:pStyle w:val="TableText"/>
              <w:rPr>
                <w:color w:val="auto"/>
              </w:rPr>
            </w:pPr>
            <w:r w:rsidRPr="00293843">
              <w:rPr>
                <w:color w:val="auto"/>
              </w:rPr>
              <w:t>Other</w:t>
            </w:r>
          </w:p>
        </w:tc>
        <w:tc>
          <w:tcPr>
            <w:tcW w:w="1136" w:type="pct"/>
          </w:tcPr>
          <w:p w14:paraId="6FEE82CD" w14:textId="77777777" w:rsidR="004A7D2F" w:rsidRDefault="004A7D2F" w:rsidP="000C48BD">
            <w:pPr>
              <w:pStyle w:val="TableTextCentred"/>
              <w:cnfStyle w:val="000000100000" w:firstRow="0" w:lastRow="0" w:firstColumn="0" w:lastColumn="0" w:oddVBand="0" w:evenVBand="0" w:oddHBand="1" w:evenHBand="0" w:firstRowFirstColumn="0" w:firstRowLastColumn="0" w:lastRowFirstColumn="0" w:lastRowLastColumn="0"/>
            </w:pPr>
            <w:r>
              <w:t>8</w:t>
            </w:r>
          </w:p>
        </w:tc>
      </w:tr>
    </w:tbl>
    <w:p w14:paraId="698057AB" w14:textId="77777777" w:rsidR="004A7D2F" w:rsidRPr="008C16CE" w:rsidRDefault="004A7D2F" w:rsidP="004A7D2F">
      <w:pPr>
        <w:pStyle w:val="Heading3"/>
        <w:numPr>
          <w:ilvl w:val="0"/>
          <w:numId w:val="0"/>
        </w:numPr>
        <w:spacing w:before="0"/>
        <w:rPr>
          <w:b w:val="0"/>
          <w:color w:val="auto"/>
          <w:sz w:val="18"/>
        </w:rPr>
      </w:pPr>
      <w:r>
        <w:rPr>
          <w:b w:val="0"/>
          <w:color w:val="auto"/>
          <w:sz w:val="18"/>
        </w:rPr>
        <w:t xml:space="preserve">* </w:t>
      </w:r>
      <w:r w:rsidRPr="008C16CE">
        <w:rPr>
          <w:b w:val="0"/>
          <w:color w:val="auto"/>
          <w:sz w:val="18"/>
        </w:rPr>
        <w:t xml:space="preserve">Respondents were able to </w:t>
      </w:r>
      <w:r>
        <w:rPr>
          <w:b w:val="0"/>
          <w:color w:val="auto"/>
          <w:sz w:val="18"/>
        </w:rPr>
        <w:t>nominate more than one service</w:t>
      </w:r>
    </w:p>
    <w:p w14:paraId="5637F2B8" w14:textId="35C70496" w:rsidR="00B83226" w:rsidRPr="003C5AEE" w:rsidRDefault="009B6115" w:rsidP="003C5AEE">
      <w:pPr>
        <w:pStyle w:val="Paragraph"/>
      </w:pPr>
      <w:r w:rsidRPr="003C5AEE">
        <w:t>Services were delivered face</w:t>
      </w:r>
      <w:r w:rsidR="001C7B25" w:rsidRPr="003C5AEE">
        <w:t>-</w:t>
      </w:r>
      <w:r w:rsidRPr="003C5AEE">
        <w:t>to</w:t>
      </w:r>
      <w:r w:rsidR="001C7B25" w:rsidRPr="003C5AEE">
        <w:t>-</w:t>
      </w:r>
      <w:r w:rsidRPr="003C5AEE">
        <w:t>face thr</w:t>
      </w:r>
      <w:r w:rsidR="004A7D2F" w:rsidRPr="003C5AEE">
        <w:t xml:space="preserve">ough meetings and workshops, </w:t>
      </w:r>
      <w:r w:rsidRPr="003C5AEE">
        <w:t>phone</w:t>
      </w:r>
      <w:r w:rsidR="004A7D2F" w:rsidRPr="003C5AEE">
        <w:t xml:space="preserve"> </w:t>
      </w:r>
      <w:r w:rsidRPr="003C5AEE">
        <w:t xml:space="preserve">calls, at expos and conferences, through </w:t>
      </w:r>
      <w:r w:rsidR="004A7D2F" w:rsidRPr="003C5AEE">
        <w:t>PICAC provider</w:t>
      </w:r>
      <w:r w:rsidRPr="003C5AEE">
        <w:t xml:space="preserve"> websites and by </w:t>
      </w:r>
      <w:r w:rsidR="006C61D0">
        <w:t xml:space="preserve">email, Skype and </w:t>
      </w:r>
      <w:r w:rsidRPr="003C5AEE">
        <w:t xml:space="preserve">post.  </w:t>
      </w:r>
      <w:r w:rsidR="00A478A4" w:rsidRPr="003C5AEE">
        <w:t>Often this was done in a co</w:t>
      </w:r>
      <w:r w:rsidR="003C5AEE" w:rsidRPr="003C5AEE">
        <w:t>llaborative and innovative way</w:t>
      </w:r>
      <w:r w:rsidR="007738B0">
        <w:t xml:space="preserve">, as highlighted in the following sections. </w:t>
      </w:r>
      <w:r w:rsidR="003C5AEE" w:rsidRPr="003C5AEE">
        <w:t xml:space="preserve"> </w:t>
      </w:r>
    </w:p>
    <w:p w14:paraId="40F373EB" w14:textId="46A7B8F4" w:rsidR="00FE7FA5" w:rsidRDefault="00FE7FA5" w:rsidP="00FE7FA5">
      <w:pPr>
        <w:pStyle w:val="Heading3"/>
      </w:pPr>
      <w:bookmarkStart w:id="40" w:name="_Ref515454492"/>
      <w:r>
        <w:t>Collaboration</w:t>
      </w:r>
      <w:bookmarkEnd w:id="40"/>
      <w:r>
        <w:t xml:space="preserve"> </w:t>
      </w:r>
    </w:p>
    <w:p w14:paraId="0822473E" w14:textId="52D4BF08" w:rsidR="00F8430C" w:rsidRDefault="00F8430C" w:rsidP="001C7B25">
      <w:pPr>
        <w:pStyle w:val="Paragraph"/>
      </w:pPr>
      <w:r>
        <w:t xml:space="preserve">PICAC providers </w:t>
      </w:r>
      <w:r w:rsidR="009B6115">
        <w:t xml:space="preserve">collaborated </w:t>
      </w:r>
      <w:r>
        <w:t xml:space="preserve">with </w:t>
      </w:r>
      <w:r w:rsidR="009B6115">
        <w:t xml:space="preserve">each other and external </w:t>
      </w:r>
      <w:r>
        <w:t xml:space="preserve">experts including in </w:t>
      </w:r>
      <w:r w:rsidR="009B6115">
        <w:t xml:space="preserve">the areas of </w:t>
      </w:r>
      <w:r>
        <w:t>continence</w:t>
      </w:r>
      <w:r w:rsidR="00677FFB">
        <w:t xml:space="preserve">, </w:t>
      </w:r>
      <w:r>
        <w:t>palliative care</w:t>
      </w:r>
      <w:r w:rsidR="009B6115">
        <w:t>,</w:t>
      </w:r>
      <w:r w:rsidR="00677FFB">
        <w:t xml:space="preserve"> </w:t>
      </w:r>
      <w:r w:rsidR="00927FAB">
        <w:t xml:space="preserve">translation, </w:t>
      </w:r>
      <w:r w:rsidR="00677FFB">
        <w:t>dementia</w:t>
      </w:r>
      <w:r w:rsidR="00816024">
        <w:t xml:space="preserve"> and local council work</w:t>
      </w:r>
      <w:r>
        <w:t xml:space="preserve">.  </w:t>
      </w:r>
      <w:r w:rsidR="0042714E">
        <w:t xml:space="preserve">For </w:t>
      </w:r>
      <w:r w:rsidR="009B6115">
        <w:t xml:space="preserve">example, </w:t>
      </w:r>
      <w:r w:rsidR="00677FFB">
        <w:t>PICAC WA deliver</w:t>
      </w:r>
      <w:r w:rsidR="009B6115">
        <w:t>ed</w:t>
      </w:r>
      <w:r w:rsidR="00AC5D5A">
        <w:t xml:space="preserve"> ‘Your Brain M</w:t>
      </w:r>
      <w:r w:rsidR="00677FFB">
        <w:t xml:space="preserve">atters’ </w:t>
      </w:r>
      <w:r w:rsidR="009B6115">
        <w:t xml:space="preserve">sessions </w:t>
      </w:r>
      <w:r w:rsidR="00677FFB">
        <w:t>with Dementia Australia</w:t>
      </w:r>
      <w:r w:rsidR="0042714E">
        <w:t>,</w:t>
      </w:r>
      <w:r w:rsidR="00816024">
        <w:t xml:space="preserve"> PICAC NSW/ACT </w:t>
      </w:r>
      <w:r w:rsidR="0042714E">
        <w:t>collaborated</w:t>
      </w:r>
      <w:r w:rsidR="00816024">
        <w:t xml:space="preserve"> with </w:t>
      </w:r>
      <w:r w:rsidR="0042714E">
        <w:t xml:space="preserve">the </w:t>
      </w:r>
      <w:r w:rsidR="0042714E" w:rsidRPr="0042714E">
        <w:t>Program of Experience in the Palliative Approach</w:t>
      </w:r>
      <w:r w:rsidR="001C7B25">
        <w:t xml:space="preserve"> </w:t>
      </w:r>
      <w:r w:rsidR="007738B0">
        <w:t xml:space="preserve">(PEPA) </w:t>
      </w:r>
      <w:r w:rsidR="0042714E">
        <w:t>annually</w:t>
      </w:r>
      <w:r w:rsidR="007738B0">
        <w:t>,</w:t>
      </w:r>
      <w:r w:rsidR="0042714E">
        <w:t xml:space="preserve"> and PICAC </w:t>
      </w:r>
      <w:r w:rsidR="00AC5D5A">
        <w:t xml:space="preserve">Qld </w:t>
      </w:r>
      <w:r w:rsidR="001C7B25">
        <w:t xml:space="preserve">partnered </w:t>
      </w:r>
      <w:r w:rsidR="00AC5D5A">
        <w:t>with Diabetes Queensland</w:t>
      </w:r>
      <w:r w:rsidR="00A478A4">
        <w:t xml:space="preserve"> to deliver community information sessions</w:t>
      </w:r>
      <w:r w:rsidR="00800A98">
        <w:t xml:space="preserve">. </w:t>
      </w:r>
      <w:r w:rsidR="00AC5D5A">
        <w:t xml:space="preserve"> </w:t>
      </w:r>
      <w:r w:rsidR="009B6115">
        <w:t>A partnership</w:t>
      </w:r>
      <w:r>
        <w:t xml:space="preserve"> </w:t>
      </w:r>
      <w:r w:rsidR="00677FFB">
        <w:t>approach had several benefits</w:t>
      </w:r>
      <w:r w:rsidR="001C7B25">
        <w:t xml:space="preserve">: </w:t>
      </w:r>
      <w:r w:rsidR="00677FFB">
        <w:t xml:space="preserve">it </w:t>
      </w:r>
      <w:r>
        <w:t>provide</w:t>
      </w:r>
      <w:r w:rsidR="009B6115">
        <w:t>d</w:t>
      </w:r>
      <w:r>
        <w:t xml:space="preserve"> greater value for </w:t>
      </w:r>
      <w:r w:rsidR="0042714E">
        <w:t>attendees</w:t>
      </w:r>
      <w:r w:rsidR="00677FFB">
        <w:t xml:space="preserve">, </w:t>
      </w:r>
      <w:r w:rsidR="0042714E">
        <w:t xml:space="preserve">it kept </w:t>
      </w:r>
      <w:r w:rsidR="00677FFB">
        <w:t>costs down (</w:t>
      </w:r>
      <w:r>
        <w:t>especially when visiting regional locations</w:t>
      </w:r>
      <w:r w:rsidR="00677FFB">
        <w:t>) and provided newer PICAC providers</w:t>
      </w:r>
      <w:r w:rsidR="00E530E5">
        <w:t xml:space="preserve"> (e.g. WA and NSW)</w:t>
      </w:r>
      <w:r w:rsidR="00677FFB">
        <w:t xml:space="preserve"> with an avenue through which connections could be </w:t>
      </w:r>
      <w:r w:rsidR="0042714E">
        <w:t>established</w:t>
      </w:r>
      <w:r w:rsidR="009B6115">
        <w:t xml:space="preserve"> with local organisations</w:t>
      </w:r>
      <w:r>
        <w:t>.</w:t>
      </w:r>
    </w:p>
    <w:p w14:paraId="0B406B32" w14:textId="110A630B" w:rsidR="00F8430C" w:rsidRDefault="00F8430C" w:rsidP="00FC2A73">
      <w:pPr>
        <w:pStyle w:val="Paragraph"/>
      </w:pPr>
      <w:r>
        <w:t xml:space="preserve">Novel linkages were developed including with SBS Broadcasting (PICAC Vic and PICAC WA) plus TAFE institutions (PICAC WA and </w:t>
      </w:r>
      <w:r w:rsidR="0042714E">
        <w:t>PICAC NT</w:t>
      </w:r>
      <w:r>
        <w:t xml:space="preserve">).  </w:t>
      </w:r>
      <w:r w:rsidR="007738B0">
        <w:t>Such collaborations</w:t>
      </w:r>
      <w:r>
        <w:t xml:space="preserve"> </w:t>
      </w:r>
      <w:r w:rsidR="007738B0">
        <w:t>enabled</w:t>
      </w:r>
      <w:r>
        <w:t xml:space="preserve"> a </w:t>
      </w:r>
      <w:r w:rsidR="00FE7FA5">
        <w:t xml:space="preserve">significantly </w:t>
      </w:r>
      <w:r>
        <w:t xml:space="preserve">wider </w:t>
      </w:r>
      <w:r w:rsidR="00FC2A73">
        <w:t xml:space="preserve">audience </w:t>
      </w:r>
      <w:r w:rsidR="0042714E">
        <w:t>(including</w:t>
      </w:r>
      <w:r>
        <w:t xml:space="preserve"> </w:t>
      </w:r>
      <w:r w:rsidR="0042714E">
        <w:t>radio and TV audiences</w:t>
      </w:r>
      <w:r w:rsidR="007738B0">
        <w:t xml:space="preserve"> and</w:t>
      </w:r>
      <w:r w:rsidR="0042714E">
        <w:t xml:space="preserve"> </w:t>
      </w:r>
      <w:r>
        <w:t>aged care students</w:t>
      </w:r>
      <w:r w:rsidR="0042714E">
        <w:t>)</w:t>
      </w:r>
      <w:r>
        <w:t xml:space="preserve"> to be reached.</w:t>
      </w:r>
    </w:p>
    <w:p w14:paraId="3A82BBD7" w14:textId="2DA447DD" w:rsidR="00FE7FA5" w:rsidRDefault="00FE7FA5" w:rsidP="007738B0">
      <w:pPr>
        <w:pStyle w:val="Heading3"/>
        <w:keepNext/>
      </w:pPr>
      <w:r>
        <w:t xml:space="preserve">Innovation  </w:t>
      </w:r>
    </w:p>
    <w:p w14:paraId="11AB7DD9" w14:textId="765BF1BA" w:rsidR="00F8430C" w:rsidRDefault="00FE7FA5" w:rsidP="00FB21DC">
      <w:pPr>
        <w:pStyle w:val="Paragraph"/>
      </w:pPr>
      <w:r>
        <w:t xml:space="preserve">Some </w:t>
      </w:r>
      <w:r w:rsidR="00F8430C">
        <w:t>PICAC</w:t>
      </w:r>
      <w:r>
        <w:t xml:space="preserve"> organisation</w:t>
      </w:r>
      <w:r w:rsidR="00F8430C">
        <w:t xml:space="preserve">s </w:t>
      </w:r>
      <w:r>
        <w:t>had</w:t>
      </w:r>
      <w:r w:rsidR="00256B2B">
        <w:t>,</w:t>
      </w:r>
      <w:r>
        <w:t xml:space="preserve"> or </w:t>
      </w:r>
      <w:r w:rsidR="00F8430C">
        <w:t xml:space="preserve">were </w:t>
      </w:r>
      <w:r>
        <w:t>in the process of creating</w:t>
      </w:r>
      <w:r w:rsidR="00256B2B">
        <w:t>,</w:t>
      </w:r>
      <w:r>
        <w:t xml:space="preserve"> an online platform for aged care staff and </w:t>
      </w:r>
      <w:r w:rsidR="0042714E">
        <w:t>community member</w:t>
      </w:r>
      <w:r w:rsidR="00256B2B">
        <w:t>s</w:t>
      </w:r>
      <w:r>
        <w:t xml:space="preserve"> to access resources.  The Centre for Cultural Diversity website </w:t>
      </w:r>
      <w:r w:rsidR="00566F71">
        <w:t xml:space="preserve">(PICAC Vic) </w:t>
      </w:r>
      <w:r>
        <w:t xml:space="preserve">was widely accessed – in fact </w:t>
      </w:r>
      <w:r w:rsidR="0042714E">
        <w:t xml:space="preserve">almost </w:t>
      </w:r>
      <w:r w:rsidR="00A478A4">
        <w:t>one third</w:t>
      </w:r>
      <w:r w:rsidR="0042714E">
        <w:t xml:space="preserve"> o</w:t>
      </w:r>
      <w:r>
        <w:t xml:space="preserve">f </w:t>
      </w:r>
      <w:r w:rsidR="00256B2B">
        <w:t xml:space="preserve">consultation paper </w:t>
      </w:r>
      <w:r>
        <w:t>respondents stated they had accessed the site.  Online resource provision widened the reach of the Program as resources (including training webinars) could be accessed by time</w:t>
      </w:r>
      <w:r w:rsidR="00FB21DC">
        <w:t>-</w:t>
      </w:r>
      <w:r>
        <w:t>poor staff, CALD families unable to attend information sessions and rural and remote Australians</w:t>
      </w:r>
      <w:r w:rsidR="00327B90">
        <w:t xml:space="preserve"> (acknowledging that online formats are not accessible for all older CALD people)</w:t>
      </w:r>
      <w:r>
        <w:t xml:space="preserve">. </w:t>
      </w:r>
    </w:p>
    <w:p w14:paraId="0451D51A" w14:textId="20537C0B" w:rsidR="00B1730A" w:rsidRDefault="00FE7FA5" w:rsidP="003B6992">
      <w:pPr>
        <w:pStyle w:val="Paragraph"/>
      </w:pPr>
      <w:r>
        <w:t>‘T</w:t>
      </w:r>
      <w:r w:rsidR="00B1730A">
        <w:t xml:space="preserve">rain the trainer’ programs </w:t>
      </w:r>
      <w:r>
        <w:t xml:space="preserve">were delivered in many jurisdictions </w:t>
      </w:r>
      <w:r w:rsidR="0042714E">
        <w:t>(including WA and Tas</w:t>
      </w:r>
      <w:r w:rsidR="006C61D0">
        <w:t>mania</w:t>
      </w:r>
      <w:r w:rsidR="0042714E">
        <w:t xml:space="preserve">) </w:t>
      </w:r>
      <w:r w:rsidR="00B1730A">
        <w:t xml:space="preserve">to aged care providers and some established CALD communities in an effort to make </w:t>
      </w:r>
      <w:r>
        <w:t>organisations s</w:t>
      </w:r>
      <w:r w:rsidR="00B1730A">
        <w:t xml:space="preserve">elf-sustaining </w:t>
      </w:r>
      <w:r w:rsidR="0042714E">
        <w:t xml:space="preserve">and </w:t>
      </w:r>
      <w:r w:rsidR="00566F71">
        <w:t xml:space="preserve">enable </w:t>
      </w:r>
      <w:r>
        <w:t>P</w:t>
      </w:r>
      <w:r w:rsidR="00B1730A">
        <w:t xml:space="preserve">ICAC resources </w:t>
      </w:r>
      <w:r w:rsidR="0042714E">
        <w:t>to be directed to</w:t>
      </w:r>
      <w:r>
        <w:t xml:space="preserve"> other areas.</w:t>
      </w:r>
      <w:r w:rsidR="0042714E">
        <w:t xml:space="preserve"> </w:t>
      </w:r>
    </w:p>
    <w:p w14:paraId="1A45DB6D" w14:textId="118F5137" w:rsidR="007C7F56" w:rsidRDefault="00566F71" w:rsidP="003B6992">
      <w:pPr>
        <w:pStyle w:val="Paragraph"/>
      </w:pPr>
      <w:r>
        <w:t xml:space="preserve">PICAC NT and PICAC Vic created short videos which conveyed the perspectives and life experiences of senior Australians from CALD backgrounds to a wider audience.  </w:t>
      </w:r>
      <w:r w:rsidR="007C7F56">
        <w:t>PICAC NT recorded migration stories in collaboration with Charles Darwin</w:t>
      </w:r>
      <w:r w:rsidR="00327B90">
        <w:t xml:space="preserve"> University</w:t>
      </w:r>
      <w:r w:rsidR="007C7F56">
        <w:t xml:space="preserve"> film students</w:t>
      </w:r>
      <w:r w:rsidR="0042714E">
        <w:t xml:space="preserve"> and PICAC Vic produced</w:t>
      </w:r>
      <w:r w:rsidR="00256B2B">
        <w:t xml:space="preserve"> a video titled</w:t>
      </w:r>
      <w:r w:rsidR="0042714E">
        <w:t xml:space="preserve"> </w:t>
      </w:r>
      <w:r w:rsidR="00642656" w:rsidRPr="00F06DC3">
        <w:rPr>
          <w:i/>
          <w:iCs/>
        </w:rPr>
        <w:t>Ageing in Australia – the immigrant experience</w:t>
      </w:r>
      <w:r w:rsidR="00642656">
        <w:t>.</w:t>
      </w:r>
    </w:p>
    <w:p w14:paraId="7D3E9FA1" w14:textId="5F8A1D89" w:rsidR="00D94C83" w:rsidRDefault="00D94C83" w:rsidP="007738B0">
      <w:pPr>
        <w:pStyle w:val="Heading2"/>
      </w:pPr>
      <w:bookmarkStart w:id="41" w:name="_Toc515632646"/>
      <w:r>
        <w:t>Promotion of PICAC services</w:t>
      </w:r>
      <w:bookmarkEnd w:id="41"/>
    </w:p>
    <w:p w14:paraId="1FE8D110" w14:textId="7B3D0B44" w:rsidR="008F4A49" w:rsidRDefault="00D94C83" w:rsidP="003B6992">
      <w:pPr>
        <w:pStyle w:val="Paragraph"/>
      </w:pPr>
      <w:r>
        <w:t xml:space="preserve">The PICAC </w:t>
      </w:r>
      <w:r w:rsidR="007738B0">
        <w:t>p</w:t>
      </w:r>
      <w:r>
        <w:t>rogram was promoted in a number of ways</w:t>
      </w:r>
      <w:r w:rsidR="00E106F3">
        <w:t>, as evidenced by responses t</w:t>
      </w:r>
      <w:r w:rsidR="00440FF8">
        <w:t xml:space="preserve">o the </w:t>
      </w:r>
      <w:r w:rsidR="00256B2B">
        <w:t>c</w:t>
      </w:r>
      <w:r w:rsidR="00440FF8">
        <w:t xml:space="preserve">onsultation </w:t>
      </w:r>
      <w:r w:rsidR="00256B2B">
        <w:t>p</w:t>
      </w:r>
      <w:r w:rsidR="00440FF8">
        <w:t>aper (</w:t>
      </w:r>
      <w:r w:rsidR="00440FF8" w:rsidRPr="00F06DC3">
        <w:rPr>
          <w:i/>
        </w:rPr>
        <w:fldChar w:fldCharType="begin"/>
      </w:r>
      <w:r w:rsidR="00440FF8" w:rsidRPr="00F06DC3">
        <w:rPr>
          <w:i/>
        </w:rPr>
        <w:instrText xml:space="preserve"> REF _Ref515348497 \h </w:instrText>
      </w:r>
      <w:r w:rsidR="00327B90">
        <w:rPr>
          <w:i/>
        </w:rPr>
        <w:instrText xml:space="preserve"> \* MERGEFORMAT </w:instrText>
      </w:r>
      <w:r w:rsidR="00440FF8" w:rsidRPr="00F06DC3">
        <w:rPr>
          <w:i/>
        </w:rPr>
      </w:r>
      <w:r w:rsidR="00440FF8" w:rsidRPr="00F06DC3">
        <w:rPr>
          <w:i/>
        </w:rPr>
        <w:fldChar w:fldCharType="separate"/>
      </w:r>
      <w:r w:rsidR="00F53F2B" w:rsidRPr="00F53F2B">
        <w:rPr>
          <w:i/>
        </w:rPr>
        <w:t xml:space="preserve">Figure </w:t>
      </w:r>
      <w:r w:rsidR="00F53F2B" w:rsidRPr="00F53F2B">
        <w:rPr>
          <w:i/>
          <w:noProof/>
        </w:rPr>
        <w:t>3</w:t>
      </w:r>
      <w:r w:rsidR="00F53F2B" w:rsidRPr="00F53F2B">
        <w:rPr>
          <w:i/>
          <w:noProof/>
        </w:rPr>
        <w:noBreakHyphen/>
        <w:t>1</w:t>
      </w:r>
      <w:r w:rsidR="00440FF8" w:rsidRPr="00F06DC3">
        <w:rPr>
          <w:i/>
        </w:rPr>
        <w:fldChar w:fldCharType="end"/>
      </w:r>
      <w:r w:rsidR="00E106F3">
        <w:t>)</w:t>
      </w:r>
      <w:r>
        <w:t xml:space="preserve">.  </w:t>
      </w:r>
      <w:r w:rsidR="00963DA1">
        <w:t>Promotion occurred d</w:t>
      </w:r>
      <w:r>
        <w:t>irectly through phone</w:t>
      </w:r>
      <w:r w:rsidR="00963DA1">
        <w:t xml:space="preserve"> </w:t>
      </w:r>
      <w:r>
        <w:t>calls, emails and meetings with target</w:t>
      </w:r>
      <w:r w:rsidR="00256B2B">
        <w:t>ed</w:t>
      </w:r>
      <w:r>
        <w:t xml:space="preserve"> </w:t>
      </w:r>
      <w:r w:rsidR="00E106F3">
        <w:t xml:space="preserve">aged care and CALD community </w:t>
      </w:r>
      <w:r>
        <w:t xml:space="preserve">organisations and indirectly at networking events, </w:t>
      </w:r>
      <w:r w:rsidR="00963DA1">
        <w:t xml:space="preserve">expos, </w:t>
      </w:r>
      <w:r>
        <w:t xml:space="preserve">board meetings and </w:t>
      </w:r>
      <w:r w:rsidR="00963DA1">
        <w:t>newsletters</w:t>
      </w:r>
      <w:r>
        <w:t xml:space="preserve">.  Some PICAC </w:t>
      </w:r>
      <w:r w:rsidR="00E106F3">
        <w:t>provider</w:t>
      </w:r>
      <w:r>
        <w:t xml:space="preserve">s </w:t>
      </w:r>
      <w:r w:rsidR="00963DA1">
        <w:t xml:space="preserve">(Vic and WA) had </w:t>
      </w:r>
      <w:r w:rsidR="00E106F3">
        <w:t xml:space="preserve">published papers </w:t>
      </w:r>
      <w:r w:rsidR="003C5AEE">
        <w:t xml:space="preserve">in peer reviewed literature </w:t>
      </w:r>
      <w:r>
        <w:t xml:space="preserve">which </w:t>
      </w:r>
      <w:r w:rsidR="00963DA1">
        <w:t>improved awareness of the P</w:t>
      </w:r>
      <w:r>
        <w:t xml:space="preserve">rogram and also demonstrated the expertise </w:t>
      </w:r>
      <w:r w:rsidR="00327B90">
        <w:t>of its staff</w:t>
      </w:r>
      <w:r w:rsidR="00963DA1">
        <w:t xml:space="preserve">.  </w:t>
      </w:r>
    </w:p>
    <w:p w14:paraId="356AD4A6" w14:textId="0B6702D3" w:rsidR="00440FF8" w:rsidRPr="00E106F3" w:rsidRDefault="00440FF8" w:rsidP="00FC2A73">
      <w:pPr>
        <w:pStyle w:val="Caption"/>
        <w:rPr>
          <w:b w:val="0"/>
          <w:i w:val="0"/>
        </w:rPr>
      </w:pPr>
      <w:bookmarkStart w:id="42" w:name="_Ref515348497"/>
      <w:bookmarkStart w:id="43" w:name="_Toc515632234"/>
      <w:r>
        <w:t xml:space="preserve">Figure </w:t>
      </w:r>
      <w:r>
        <w:fldChar w:fldCharType="begin"/>
      </w:r>
      <w:r>
        <w:instrText xml:space="preserve"> STYLEREF 1 \s </w:instrText>
      </w:r>
      <w:r>
        <w:fldChar w:fldCharType="separate"/>
      </w:r>
      <w:r w:rsidR="00F53F2B">
        <w:rPr>
          <w:noProof/>
        </w:rPr>
        <w:t>3</w:t>
      </w:r>
      <w:r>
        <w:fldChar w:fldCharType="end"/>
      </w:r>
      <w:r>
        <w:noBreakHyphen/>
      </w:r>
      <w:r>
        <w:fldChar w:fldCharType="begin"/>
      </w:r>
      <w:r>
        <w:instrText xml:space="preserve"> SEQ Figure \* ARABIC \s 1 </w:instrText>
      </w:r>
      <w:r>
        <w:fldChar w:fldCharType="separate"/>
      </w:r>
      <w:r w:rsidR="00F53F2B">
        <w:rPr>
          <w:noProof/>
        </w:rPr>
        <w:t>1</w:t>
      </w:r>
      <w:r>
        <w:fldChar w:fldCharType="end"/>
      </w:r>
      <w:bookmarkEnd w:id="42"/>
      <w:r>
        <w:t xml:space="preserve">: </w:t>
      </w:r>
      <w:r w:rsidRPr="00DB33F2">
        <w:t xml:space="preserve">Consultation </w:t>
      </w:r>
      <w:r w:rsidR="00FC2A73">
        <w:t>p</w:t>
      </w:r>
      <w:r w:rsidRPr="00DB33F2">
        <w:t>aper responses: how did you hear about the PICAC program?</w:t>
      </w:r>
      <w:bookmarkEnd w:id="43"/>
    </w:p>
    <w:p w14:paraId="75015D87" w14:textId="00BD21EE" w:rsidR="008C16CE" w:rsidRDefault="00440FF8" w:rsidP="003B6992">
      <w:pPr>
        <w:pStyle w:val="Paragraph"/>
      </w:pPr>
      <w:r>
        <w:rPr>
          <w:noProof/>
          <w:lang w:val="en-AU" w:eastAsia="en-AU"/>
        </w:rPr>
        <w:drawing>
          <wp:inline distT="0" distB="0" distL="0" distR="0" wp14:anchorId="72CB4C3F" wp14:editId="4969DC10">
            <wp:extent cx="5400000" cy="3240000"/>
            <wp:effectExtent l="0" t="0" r="10795" b="17780"/>
            <wp:docPr id="38" name="Chart 38" descr="A bar graph depicting reponses to the question 'how did you hear about the PICAC program?'. In order of most common; the PICAC provider contacted my org; word of mouth; at an expo or conference; through their newsletter; through online media, through an advocacy support group, Department of Health Website, through print media. " title="Consultation paper respon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9D272A6" w14:textId="08E5A57A" w:rsidR="00537C33" w:rsidRDefault="00537C33" w:rsidP="00FC2A73">
      <w:pPr>
        <w:pStyle w:val="Paragraph"/>
      </w:pPr>
      <w:r>
        <w:t xml:space="preserve">Of the organisations who reported </w:t>
      </w:r>
      <w:r w:rsidR="00963DA1">
        <w:t xml:space="preserve">not engaging with the PICAC </w:t>
      </w:r>
      <w:r w:rsidR="00FC2A73">
        <w:t>p</w:t>
      </w:r>
      <w:r>
        <w:t>rogr</w:t>
      </w:r>
      <w:r w:rsidR="00963DA1">
        <w:t>am, a lack of awareness of the P</w:t>
      </w:r>
      <w:r>
        <w:t>rogram was the most frequently identified barrier.  Other respondents were accessing alternat</w:t>
      </w:r>
      <w:r w:rsidR="00FB21DC">
        <w:t>iv</w:t>
      </w:r>
      <w:r>
        <w:t xml:space="preserve">e CALD-specific supports or were engaged with PICAC </w:t>
      </w:r>
      <w:r w:rsidR="00FC2A73">
        <w:t>providers</w:t>
      </w:r>
      <w:r>
        <w:t xml:space="preserve"> indirectly (e.g. through collaborative projects or roundtables).  One respondent noted that the local PICAC </w:t>
      </w:r>
      <w:r w:rsidR="00FC2A73">
        <w:t xml:space="preserve">provider </w:t>
      </w:r>
      <w:r>
        <w:t xml:space="preserve">had disengaged </w:t>
      </w:r>
      <w:r w:rsidR="00256B2B">
        <w:t>from working with CALD-specific community groups</w:t>
      </w:r>
      <w:r w:rsidR="00327B90">
        <w:t xml:space="preserve"> in recent years</w:t>
      </w:r>
      <w:r w:rsidR="00F06DC3">
        <w:t>.</w:t>
      </w:r>
    </w:p>
    <w:p w14:paraId="69F6190B" w14:textId="5212AD9D" w:rsidR="00DE1D7E" w:rsidRDefault="00DE1D7E" w:rsidP="00293843">
      <w:pPr>
        <w:pStyle w:val="Heading2"/>
        <w:keepNext/>
      </w:pPr>
      <w:bookmarkStart w:id="44" w:name="_Ref515009291"/>
      <w:bookmarkStart w:id="45" w:name="_Toc515632647"/>
      <w:r w:rsidRPr="00293843">
        <w:t>Services</w:t>
      </w:r>
      <w:r>
        <w:t xml:space="preserve"> </w:t>
      </w:r>
      <w:r w:rsidR="00755024">
        <w:t xml:space="preserve">delivered </w:t>
      </w:r>
      <w:r>
        <w:t>to aged care providers</w:t>
      </w:r>
      <w:bookmarkEnd w:id="44"/>
      <w:bookmarkEnd w:id="45"/>
    </w:p>
    <w:p w14:paraId="62BF79A9" w14:textId="03A08A28" w:rsidR="00815A64" w:rsidRDefault="00E562CA" w:rsidP="00256B2B">
      <w:pPr>
        <w:pStyle w:val="Paragraph"/>
      </w:pPr>
      <w:r>
        <w:t xml:space="preserve">All </w:t>
      </w:r>
      <w:r w:rsidR="007621DA">
        <w:t>PICAC</w:t>
      </w:r>
      <w:r w:rsidR="00256B2B">
        <w:t xml:space="preserve"> providers</w:t>
      </w:r>
      <w:r w:rsidR="007621DA">
        <w:t xml:space="preserve"> </w:t>
      </w:r>
      <w:r w:rsidR="00DE1D7E">
        <w:t xml:space="preserve">delivered </w:t>
      </w:r>
      <w:r w:rsidR="00CB0DAB">
        <w:t xml:space="preserve">cultural </w:t>
      </w:r>
      <w:r w:rsidR="007621DA">
        <w:t>training or workshops to</w:t>
      </w:r>
      <w:r w:rsidR="00193395">
        <w:t xml:space="preserve"> community and residential </w:t>
      </w:r>
      <w:r w:rsidR="00DE1D7E">
        <w:t>aged care providers</w:t>
      </w:r>
      <w:r w:rsidR="007621DA">
        <w:t xml:space="preserve">.  </w:t>
      </w:r>
      <w:r w:rsidR="00256B2B">
        <w:t>Session</w:t>
      </w:r>
      <w:r w:rsidR="00F06DC3">
        <w:t xml:space="preserve"> structure and content was </w:t>
      </w:r>
      <w:r w:rsidR="007621DA">
        <w:t>based on PICAC provider</w:t>
      </w:r>
      <w:r w:rsidR="00F06DC3">
        <w:t>s’</w:t>
      </w:r>
      <w:r w:rsidR="007621DA">
        <w:t xml:space="preserve"> knowledge</w:t>
      </w:r>
      <w:r>
        <w:t>, research</w:t>
      </w:r>
      <w:r w:rsidR="007621DA">
        <w:t xml:space="preserve"> and past experience</w:t>
      </w:r>
      <w:r w:rsidR="00327B90">
        <w:t>.  For example</w:t>
      </w:r>
      <w:r w:rsidR="00030AD0">
        <w:t xml:space="preserve">, </w:t>
      </w:r>
      <w:r>
        <w:t>PICAC Vic</w:t>
      </w:r>
      <w:r w:rsidR="00256B2B">
        <w:t xml:space="preserve"> ran sessions based on their</w:t>
      </w:r>
      <w:r>
        <w:t xml:space="preserve"> </w:t>
      </w:r>
      <w:r w:rsidRPr="00F6658B">
        <w:rPr>
          <w:i/>
        </w:rPr>
        <w:t>Inclusive Service Standards</w:t>
      </w:r>
      <w:r>
        <w:t xml:space="preserve"> and PICAC NSW/ACT</w:t>
      </w:r>
      <w:r w:rsidR="00256B2B">
        <w:t xml:space="preserve"> delivered sessions </w:t>
      </w:r>
      <w:r w:rsidR="006C61D0">
        <w:t xml:space="preserve">using </w:t>
      </w:r>
      <w:r w:rsidR="00256B2B">
        <w:t>their</w:t>
      </w:r>
      <w:r>
        <w:t xml:space="preserve"> </w:t>
      </w:r>
      <w:r w:rsidRPr="00F6658B">
        <w:rPr>
          <w:i/>
        </w:rPr>
        <w:t>Bridging Cultures</w:t>
      </w:r>
      <w:r>
        <w:t xml:space="preserve"> guide</w:t>
      </w:r>
      <w:r w:rsidR="00815A64">
        <w:t>.  PICAC</w:t>
      </w:r>
      <w:r w:rsidR="00256B2B">
        <w:t xml:space="preserve"> providers</w:t>
      </w:r>
      <w:r w:rsidR="006C61D0">
        <w:t xml:space="preserve"> also</w:t>
      </w:r>
      <w:r w:rsidR="00815A64">
        <w:t xml:space="preserve"> used existing materials (the development of which was funded outside the PICAC </w:t>
      </w:r>
      <w:r w:rsidR="007738B0">
        <w:t>p</w:t>
      </w:r>
      <w:r w:rsidR="00815A64">
        <w:t>rogram) for training</w:t>
      </w:r>
      <w:r w:rsidR="00030AD0">
        <w:t xml:space="preserve">, such as </w:t>
      </w:r>
      <w:r w:rsidR="00815A64">
        <w:t xml:space="preserve">PICAC WA’s </w:t>
      </w:r>
      <w:r w:rsidR="00F06DC3">
        <w:rPr>
          <w:i/>
        </w:rPr>
        <w:t>Keys to D</w:t>
      </w:r>
      <w:r w:rsidR="00815A64" w:rsidRPr="00677FFB">
        <w:rPr>
          <w:i/>
        </w:rPr>
        <w:t>iversity</w:t>
      </w:r>
      <w:r w:rsidR="00815A64" w:rsidRPr="00677FFB">
        <w:t xml:space="preserve"> program</w:t>
      </w:r>
      <w:r w:rsidR="00815A64">
        <w:t xml:space="preserve">.  </w:t>
      </w:r>
    </w:p>
    <w:p w14:paraId="7BA91967" w14:textId="15CAFC88" w:rsidR="00815A64" w:rsidRDefault="00815A64" w:rsidP="00256B2B">
      <w:pPr>
        <w:pStyle w:val="Paragraph"/>
      </w:pPr>
      <w:r>
        <w:t>Aged care provider training was</w:t>
      </w:r>
      <w:r w:rsidR="00030AD0">
        <w:t xml:space="preserve"> </w:t>
      </w:r>
      <w:r w:rsidR="00256B2B">
        <w:t xml:space="preserve">tailored </w:t>
      </w:r>
      <w:r>
        <w:t xml:space="preserve">in most cases in response to the needs of the organisation, as determined beforehand.  </w:t>
      </w:r>
      <w:r w:rsidR="00256B2B">
        <w:t xml:space="preserve">PICAC providers </w:t>
      </w:r>
      <w:r>
        <w:t xml:space="preserve">typically enquired about cultures and languages spoken within the organisation prior to session delivery.  </w:t>
      </w:r>
      <w:r w:rsidR="00256B2B">
        <w:t>For</w:t>
      </w:r>
      <w:r>
        <w:t xml:space="preserve"> example, PICAC WA performed a </w:t>
      </w:r>
      <w:r>
        <w:rPr>
          <w:i/>
        </w:rPr>
        <w:t>Pulse S</w:t>
      </w:r>
      <w:r w:rsidRPr="004C4EF9">
        <w:rPr>
          <w:i/>
        </w:rPr>
        <w:t>urvey</w:t>
      </w:r>
      <w:r>
        <w:t xml:space="preserve"> to determine a provider’s strengths and weaknesses prior to training and then discussed these</w:t>
      </w:r>
      <w:r w:rsidR="00EA0893">
        <w:t>, along with identified priorities,</w:t>
      </w:r>
      <w:r>
        <w:t xml:space="preserve"> with the provider so an appropriate program could be developed.  PICAC SA surveyed aged care providers annually to identify priority issues which in turn informed the annual training calendar. </w:t>
      </w:r>
    </w:p>
    <w:p w14:paraId="67248109" w14:textId="6FB106DA" w:rsidR="00FB21DC" w:rsidRDefault="00815A64" w:rsidP="00C13A3D">
      <w:pPr>
        <w:pStyle w:val="Paragraph"/>
      </w:pPr>
      <w:r>
        <w:t>Whi</w:t>
      </w:r>
      <w:r w:rsidR="006C61D0">
        <w:t>l</w:t>
      </w:r>
      <w:r>
        <w:t>st the</w:t>
      </w:r>
      <w:r w:rsidR="00EA0893">
        <w:t xml:space="preserve"> independent</w:t>
      </w:r>
      <w:r>
        <w:t xml:space="preserve"> development of </w:t>
      </w:r>
      <w:r w:rsidR="00C13A3D">
        <w:t xml:space="preserve">training sessions and presentations </w:t>
      </w:r>
      <w:r w:rsidR="00EA0893">
        <w:t xml:space="preserve">by each PICAC provider </w:t>
      </w:r>
      <w:r>
        <w:t xml:space="preserve">may have enabled </w:t>
      </w:r>
      <w:r w:rsidR="00EA0893">
        <w:t xml:space="preserve">them </w:t>
      </w:r>
      <w:r>
        <w:t>to respond</w:t>
      </w:r>
      <w:r w:rsidR="007621DA">
        <w:t xml:space="preserve"> </w:t>
      </w:r>
      <w:r>
        <w:t xml:space="preserve">intimately to local need, it </w:t>
      </w:r>
      <w:r w:rsidR="00C13A3D">
        <w:t>was also seen to contribute</w:t>
      </w:r>
      <w:r w:rsidR="007621DA">
        <w:t xml:space="preserve"> to</w:t>
      </w:r>
      <w:r w:rsidR="00FB21DC">
        <w:t xml:space="preserve"> both:</w:t>
      </w:r>
    </w:p>
    <w:p w14:paraId="3A24A329" w14:textId="3FCBBD19" w:rsidR="00FB21DC" w:rsidRDefault="00FB21DC" w:rsidP="00FB21DC">
      <w:pPr>
        <w:pStyle w:val="Bullet1"/>
      </w:pPr>
      <w:r>
        <w:t>I</w:t>
      </w:r>
      <w:r w:rsidR="00030AD0">
        <w:t xml:space="preserve">nefficiencies </w:t>
      </w:r>
      <w:r>
        <w:t>and duplication of effort</w:t>
      </w:r>
    </w:p>
    <w:p w14:paraId="13A1B62D" w14:textId="6AB812DF" w:rsidR="00FB21DC" w:rsidRDefault="00FB21DC" w:rsidP="00FB21DC">
      <w:pPr>
        <w:pStyle w:val="Bullet1"/>
      </w:pPr>
      <w:r>
        <w:t>I</w:t>
      </w:r>
      <w:r w:rsidR="007621DA">
        <w:t>nconsistencies in the</w:t>
      </w:r>
      <w:r w:rsidR="00CB0DAB">
        <w:t xml:space="preserve"> terminology </w:t>
      </w:r>
      <w:r w:rsidR="00284D00">
        <w:t>used</w:t>
      </w:r>
      <w:r>
        <w:t xml:space="preserve"> and guidance offered (f</w:t>
      </w:r>
      <w:r w:rsidR="00C13A3D">
        <w:t>or example, the terms ‘</w:t>
      </w:r>
      <w:r w:rsidR="008108C1">
        <w:t>cultural diversity</w:t>
      </w:r>
      <w:r w:rsidR="00C13A3D">
        <w:t>’</w:t>
      </w:r>
      <w:r w:rsidR="008108C1">
        <w:t xml:space="preserve">, </w:t>
      </w:r>
      <w:r w:rsidR="00C13A3D">
        <w:t>‘</w:t>
      </w:r>
      <w:r w:rsidR="008108C1">
        <w:t>cultural competency</w:t>
      </w:r>
      <w:r w:rsidR="00C13A3D">
        <w:t>’</w:t>
      </w:r>
      <w:r w:rsidR="008108C1">
        <w:t xml:space="preserve"> and </w:t>
      </w:r>
      <w:r w:rsidR="00C13A3D">
        <w:t>‘</w:t>
      </w:r>
      <w:r w:rsidR="008108C1">
        <w:t>diversity in ageing</w:t>
      </w:r>
      <w:r w:rsidR="00C13A3D">
        <w:t>’</w:t>
      </w:r>
      <w:r w:rsidR="00815A64">
        <w:t xml:space="preserve"> </w:t>
      </w:r>
      <w:r w:rsidR="00C13A3D">
        <w:t>were used by different service providers</w:t>
      </w:r>
      <w:r>
        <w:t>)</w:t>
      </w:r>
      <w:r w:rsidR="008108C1">
        <w:t xml:space="preserve">. </w:t>
      </w:r>
      <w:r w:rsidR="00FA7242">
        <w:t xml:space="preserve"> </w:t>
      </w:r>
    </w:p>
    <w:p w14:paraId="7DF0A189" w14:textId="3DD6AA0C" w:rsidR="008108C1" w:rsidRDefault="00C13A3D" w:rsidP="00FB21DC">
      <w:pPr>
        <w:pStyle w:val="Paragraph"/>
      </w:pPr>
      <w:r>
        <w:t xml:space="preserve">Stakeholders suggested that these inefficiencies and inconsistencies were exacerbated by the lack of sector-wide guidance </w:t>
      </w:r>
      <w:r w:rsidR="008108C1">
        <w:t xml:space="preserve">around </w:t>
      </w:r>
      <w:r w:rsidR="00EA0893">
        <w:t xml:space="preserve">good </w:t>
      </w:r>
      <w:r w:rsidR="008108C1">
        <w:t xml:space="preserve">practice </w:t>
      </w:r>
      <w:r w:rsidR="007621DA">
        <w:t xml:space="preserve">for delivering culturally appropriate aged care, </w:t>
      </w:r>
      <w:r w:rsidR="00EA0893">
        <w:t xml:space="preserve">and </w:t>
      </w:r>
      <w:r>
        <w:t>the absence of a regular</w:t>
      </w:r>
      <w:r w:rsidR="007621DA">
        <w:t xml:space="preserve"> forum for </w:t>
      </w:r>
      <w:r w:rsidR="00EA0893">
        <w:t xml:space="preserve">PICAC providers </w:t>
      </w:r>
      <w:r w:rsidR="0086151D">
        <w:t xml:space="preserve">to </w:t>
      </w:r>
      <w:r w:rsidR="007621DA">
        <w:t>shar</w:t>
      </w:r>
      <w:r w:rsidR="0086151D">
        <w:t>e</w:t>
      </w:r>
      <w:r w:rsidR="007621DA">
        <w:t xml:space="preserve"> resources and expertise.  </w:t>
      </w:r>
    </w:p>
    <w:p w14:paraId="3CF53F45" w14:textId="7560CD42" w:rsidR="00F6658B" w:rsidRDefault="00F6658B" w:rsidP="00FB21DC">
      <w:pPr>
        <w:pStyle w:val="Paragraph"/>
      </w:pPr>
      <w:r>
        <w:t>In some instances training sessions were delivered at the</w:t>
      </w:r>
      <w:r w:rsidR="00C13A3D">
        <w:t xml:space="preserve"> aged care</w:t>
      </w:r>
      <w:r>
        <w:t xml:space="preserve"> provider’s facility (for</w:t>
      </w:r>
      <w:r w:rsidR="006C61D0">
        <w:t xml:space="preserve"> staff</w:t>
      </w:r>
      <w:r>
        <w:t xml:space="preserve"> convenience)</w:t>
      </w:r>
      <w:r w:rsidR="00FB21DC">
        <w:t>.  Ho</w:t>
      </w:r>
      <w:r>
        <w:t>wever</w:t>
      </w:r>
      <w:r w:rsidR="00FB21DC">
        <w:t>,</w:t>
      </w:r>
      <w:r>
        <w:t xml:space="preserve"> some PICAC</w:t>
      </w:r>
      <w:r w:rsidR="00C13A3D">
        <w:t xml:space="preserve"> providers reported that </w:t>
      </w:r>
      <w:r>
        <w:t>this</w:t>
      </w:r>
      <w:r w:rsidR="00C13A3D">
        <w:t xml:space="preserve"> led to</w:t>
      </w:r>
      <w:r>
        <w:t xml:space="preserve"> too many interruptions for attendees (for example, shift changes, pager alerts) and </w:t>
      </w:r>
      <w:r w:rsidR="00FB21DC">
        <w:t xml:space="preserve">that they had therefore </w:t>
      </w:r>
      <w:r>
        <w:t xml:space="preserve">commenced delivering sessions </w:t>
      </w:r>
      <w:r w:rsidR="00270AD1">
        <w:t xml:space="preserve">at their </w:t>
      </w:r>
      <w:r w:rsidR="00FB21DC">
        <w:t xml:space="preserve">own </w:t>
      </w:r>
      <w:r w:rsidR="00270AD1">
        <w:t>premises</w:t>
      </w:r>
      <w:r>
        <w:t xml:space="preserve">.  Some </w:t>
      </w:r>
      <w:r w:rsidR="00EA0893">
        <w:t xml:space="preserve">PICAC providers </w:t>
      </w:r>
      <w:r>
        <w:t xml:space="preserve">charged </w:t>
      </w:r>
      <w:r w:rsidR="00EA0893">
        <w:t xml:space="preserve">aged care providers </w:t>
      </w:r>
      <w:r>
        <w:t>for the delivery of tailored training sessions.  Whilst this help</w:t>
      </w:r>
      <w:r w:rsidR="00E562CA">
        <w:t>ed</w:t>
      </w:r>
      <w:r w:rsidR="00270AD1">
        <w:t xml:space="preserve"> to</w:t>
      </w:r>
      <w:r>
        <w:t xml:space="preserve"> recoup some delivery costs it </w:t>
      </w:r>
      <w:r w:rsidR="00466D10">
        <w:t xml:space="preserve">was reported by some that this </w:t>
      </w:r>
      <w:r w:rsidR="00270AD1">
        <w:t xml:space="preserve">led to </w:t>
      </w:r>
      <w:r>
        <w:t xml:space="preserve">smaller providers </w:t>
      </w:r>
      <w:r w:rsidR="00270AD1">
        <w:t xml:space="preserve">being </w:t>
      </w:r>
      <w:r>
        <w:t xml:space="preserve">less able to access PICAC services.  </w:t>
      </w:r>
    </w:p>
    <w:p w14:paraId="4DDA51D5" w14:textId="1ECB3DF0" w:rsidR="000322CA" w:rsidRDefault="00FA7242" w:rsidP="001B1AEC">
      <w:pPr>
        <w:pStyle w:val="Paragraph"/>
      </w:pPr>
      <w:r>
        <w:t>In addition to training aged care staff</w:t>
      </w:r>
      <w:r w:rsidR="000322CA">
        <w:t xml:space="preserve"> in cultural competency</w:t>
      </w:r>
      <w:r>
        <w:t xml:space="preserve">, </w:t>
      </w:r>
      <w:r w:rsidR="00EA0893">
        <w:t>PICAC providers</w:t>
      </w:r>
      <w:r w:rsidR="000322CA">
        <w:t>:</w:t>
      </w:r>
    </w:p>
    <w:p w14:paraId="00B2AEAA" w14:textId="78F53B11" w:rsidR="000322CA" w:rsidRDefault="00EA0893" w:rsidP="00FB21DC">
      <w:pPr>
        <w:pStyle w:val="Bullet1"/>
      </w:pPr>
      <w:r>
        <w:t>A</w:t>
      </w:r>
      <w:r w:rsidR="00415497">
        <w:t xml:space="preserve">ssisted </w:t>
      </w:r>
      <w:r w:rsidR="00B14384">
        <w:t xml:space="preserve">aged care </w:t>
      </w:r>
      <w:r w:rsidR="00415497">
        <w:t xml:space="preserve">providers </w:t>
      </w:r>
      <w:r w:rsidR="00270AD1">
        <w:t>to support</w:t>
      </w:r>
      <w:r w:rsidR="00415497">
        <w:t xml:space="preserve"> </w:t>
      </w:r>
      <w:r w:rsidR="00B14384">
        <w:t xml:space="preserve">individual clients, </w:t>
      </w:r>
      <w:r w:rsidR="00415497">
        <w:t xml:space="preserve">for instance, </w:t>
      </w:r>
      <w:r>
        <w:t xml:space="preserve">by </w:t>
      </w:r>
      <w:r w:rsidR="00415497">
        <w:t>sourc</w:t>
      </w:r>
      <w:r w:rsidR="00B14384">
        <w:t>ing</w:t>
      </w:r>
      <w:r w:rsidR="00415497">
        <w:t xml:space="preserve"> resources in </w:t>
      </w:r>
      <w:r w:rsidR="00FB21DC">
        <w:t>a</w:t>
      </w:r>
      <w:r w:rsidR="00415497">
        <w:t xml:space="preserve"> client</w:t>
      </w:r>
      <w:r w:rsidR="00B14384">
        <w:t>’</w:t>
      </w:r>
      <w:r w:rsidR="00030AD0">
        <w:t>s language</w:t>
      </w:r>
    </w:p>
    <w:p w14:paraId="67B250E4" w14:textId="258FBC18" w:rsidR="00415497" w:rsidRPr="00733F1B" w:rsidRDefault="00EA0893" w:rsidP="00733F1B">
      <w:pPr>
        <w:pStyle w:val="Bullet1"/>
      </w:pPr>
      <w:r>
        <w:t>H</w:t>
      </w:r>
      <w:r w:rsidR="00415497">
        <w:t>elped aged care providers manage staff from CALD backgrounds</w:t>
      </w:r>
      <w:r w:rsidR="00E530E5">
        <w:t xml:space="preserve"> (e.g. by supporting them to understand the </w:t>
      </w:r>
      <w:r w:rsidR="009730B7">
        <w:t>perspectives and ways of working of people from other cultures</w:t>
      </w:r>
      <w:r w:rsidR="00E530E5">
        <w:t>)</w:t>
      </w:r>
      <w:r w:rsidR="00270AD1">
        <w:t>,</w:t>
      </w:r>
      <w:r w:rsidR="007C7F56">
        <w:t xml:space="preserve"> even though it was recognised this was outside Program scope</w:t>
      </w:r>
      <w:r w:rsidR="00415497">
        <w:t>.</w:t>
      </w:r>
      <w:r w:rsidR="00FA7242">
        <w:t xml:space="preserve">  Multiple </w:t>
      </w:r>
      <w:r w:rsidR="00036D7E">
        <w:t xml:space="preserve">stakeholders </w:t>
      </w:r>
      <w:r>
        <w:t xml:space="preserve">commented on </w:t>
      </w:r>
      <w:r w:rsidR="00FA7242">
        <w:t xml:space="preserve">the challenges brought about by </w:t>
      </w:r>
      <w:r w:rsidR="00815EA0">
        <w:t xml:space="preserve">the increasing </w:t>
      </w:r>
      <w:r w:rsidR="00FA7242">
        <w:t xml:space="preserve">diversity </w:t>
      </w:r>
      <w:r w:rsidR="00815EA0">
        <w:t>of</w:t>
      </w:r>
      <w:r w:rsidR="00030AD0">
        <w:t xml:space="preserve"> aged care staff</w:t>
      </w:r>
      <w:r w:rsidR="00E530E5">
        <w:t xml:space="preserve"> in relation to cultural practices and understandings around care provisi</w:t>
      </w:r>
      <w:r>
        <w:t>o</w:t>
      </w:r>
      <w:r w:rsidR="00E530E5">
        <w:t>n</w:t>
      </w:r>
      <w:r w:rsidR="00036D7E">
        <w:t xml:space="preserve"> and felt </w:t>
      </w:r>
      <w:r>
        <w:t xml:space="preserve">PICAC providers </w:t>
      </w:r>
      <w:r w:rsidR="00036D7E">
        <w:t>were well placed to assist</w:t>
      </w:r>
    </w:p>
    <w:p w14:paraId="6A0F95BA" w14:textId="48EDF619" w:rsidR="000322CA" w:rsidRPr="00733F1B" w:rsidRDefault="00EA0893" w:rsidP="00733F1B">
      <w:pPr>
        <w:pStyle w:val="Bullet1"/>
      </w:pPr>
      <w:r w:rsidRPr="00733F1B">
        <w:t>D</w:t>
      </w:r>
      <w:r w:rsidR="000322CA" w:rsidRPr="00733F1B">
        <w:t>evelop</w:t>
      </w:r>
      <w:r w:rsidR="00815EA0" w:rsidRPr="00733F1B">
        <w:t>ed</w:t>
      </w:r>
      <w:r w:rsidR="000322CA" w:rsidRPr="00733F1B">
        <w:t xml:space="preserve"> specific required resources</w:t>
      </w:r>
    </w:p>
    <w:p w14:paraId="2B20D1A5" w14:textId="6C070B73" w:rsidR="000322CA" w:rsidRDefault="00EA0893" w:rsidP="00733F1B">
      <w:pPr>
        <w:pStyle w:val="Bullet1"/>
      </w:pPr>
      <w:r w:rsidRPr="00733F1B">
        <w:t>L</w:t>
      </w:r>
      <w:r w:rsidR="000322CA" w:rsidRPr="00733F1B">
        <w:t>ink</w:t>
      </w:r>
      <w:r w:rsidR="00815EA0" w:rsidRPr="00733F1B">
        <w:t>ed</w:t>
      </w:r>
      <w:r w:rsidR="000322CA" w:rsidRPr="00733F1B">
        <w:t xml:space="preserve"> aged care providers with </w:t>
      </w:r>
      <w:r w:rsidR="00AE2AC5" w:rsidRPr="00733F1B">
        <w:t>communities</w:t>
      </w:r>
      <w:r w:rsidR="00AE2AC5">
        <w:t xml:space="preserve"> or individuals in need of services</w:t>
      </w:r>
      <w:r>
        <w:t>.</w:t>
      </w:r>
    </w:p>
    <w:p w14:paraId="367560B8" w14:textId="23E82723" w:rsidR="00B30426" w:rsidRDefault="00B30426" w:rsidP="00270AD1">
      <w:pPr>
        <w:pStyle w:val="Bullet1"/>
        <w:numPr>
          <w:ilvl w:val="0"/>
          <w:numId w:val="0"/>
        </w:numPr>
      </w:pPr>
      <w:r>
        <w:t>A</w:t>
      </w:r>
      <w:r w:rsidR="00815EA0">
        <w:t xml:space="preserve">ll but two </w:t>
      </w:r>
      <w:r w:rsidR="00270AD1">
        <w:t xml:space="preserve">PICAC providers </w:t>
      </w:r>
      <w:r w:rsidR="00815EA0">
        <w:t>offer</w:t>
      </w:r>
      <w:r w:rsidR="006C61D0">
        <w:t>ed</w:t>
      </w:r>
      <w:r w:rsidR="00815EA0">
        <w:t xml:space="preserve"> home care services</w:t>
      </w:r>
      <w:r w:rsidR="00EA0893">
        <w:t xml:space="preserve"> (CHSP </w:t>
      </w:r>
      <w:r w:rsidR="00E05ABF">
        <w:t>and/</w:t>
      </w:r>
      <w:r w:rsidR="00EA0893">
        <w:t xml:space="preserve">or </w:t>
      </w:r>
      <w:r w:rsidR="008E3C90">
        <w:t>HCPs</w:t>
      </w:r>
      <w:r w:rsidR="00EA0893">
        <w:t>)</w:t>
      </w:r>
      <w:r w:rsidR="00815EA0">
        <w:t xml:space="preserve"> as part of their broader organisation offerings</w:t>
      </w:r>
      <w:r w:rsidR="00270AD1">
        <w:t>,</w:t>
      </w:r>
      <w:r w:rsidR="00815EA0">
        <w:t xml:space="preserve"> which </w:t>
      </w:r>
      <w:r w:rsidR="006335CD">
        <w:t>further cement</w:t>
      </w:r>
      <w:r w:rsidR="00036D7E">
        <w:t>ed</w:t>
      </w:r>
      <w:r w:rsidR="006335CD">
        <w:t xml:space="preserve"> their understanding of, and connections within, the aged care sector</w:t>
      </w:r>
      <w:r w:rsidR="00815EA0">
        <w:t xml:space="preserve">.  </w:t>
      </w:r>
      <w:r w:rsidR="00E05ABF">
        <w:t>It should be noted</w:t>
      </w:r>
      <w:r w:rsidR="00733F1B">
        <w:t xml:space="preserve">, however, </w:t>
      </w:r>
      <w:r w:rsidR="00E05ABF">
        <w:t xml:space="preserve">that </w:t>
      </w:r>
      <w:r w:rsidR="008B7E26">
        <w:t xml:space="preserve">a handful of consultation paper respondents felt </w:t>
      </w:r>
      <w:r w:rsidR="006C61D0">
        <w:t xml:space="preserve">it was inappropriate for </w:t>
      </w:r>
      <w:r w:rsidR="008B7E26">
        <w:t xml:space="preserve">PICAC organisations </w:t>
      </w:r>
      <w:r w:rsidR="006C61D0">
        <w:t xml:space="preserve">to be </w:t>
      </w:r>
      <w:r w:rsidR="008B7E26">
        <w:t>engaging in service provision</w:t>
      </w:r>
      <w:r w:rsidR="00733F1B">
        <w:t>, as this potentially represented</w:t>
      </w:r>
      <w:r w:rsidR="008B7E26">
        <w:t xml:space="preserve"> a conflict of interest.  </w:t>
      </w:r>
    </w:p>
    <w:p w14:paraId="16997619" w14:textId="6DFC2FC6" w:rsidR="00A80136" w:rsidRDefault="00A80136" w:rsidP="00A80136">
      <w:pPr>
        <w:pStyle w:val="Heading3"/>
      </w:pPr>
      <w:r>
        <w:t>Reach and inclusion</w:t>
      </w:r>
    </w:p>
    <w:p w14:paraId="13DA4859" w14:textId="1FA02E40" w:rsidR="00592718" w:rsidRDefault="00592718" w:rsidP="006916A9">
      <w:pPr>
        <w:pStyle w:val="Paragraph"/>
      </w:pPr>
      <w:r>
        <w:t xml:space="preserve">Through interviews with aged care </w:t>
      </w:r>
      <w:r w:rsidR="00EA0893">
        <w:t xml:space="preserve">service </w:t>
      </w:r>
      <w:r>
        <w:t>providers it was evident</w:t>
      </w:r>
      <w:r w:rsidR="00EA0893">
        <w:t xml:space="preserve"> that</w:t>
      </w:r>
      <w:r>
        <w:t xml:space="preserve"> PICAC providers were striving to reach </w:t>
      </w:r>
      <w:r w:rsidR="000322CA">
        <w:t xml:space="preserve">both </w:t>
      </w:r>
      <w:r w:rsidR="00F06DC3">
        <w:t>home care</w:t>
      </w:r>
      <w:r>
        <w:t xml:space="preserve"> </w:t>
      </w:r>
      <w:r w:rsidR="000322CA">
        <w:t xml:space="preserve">and </w:t>
      </w:r>
      <w:r w:rsidR="00270AD1">
        <w:t>residential aged care providers</w:t>
      </w:r>
      <w:r w:rsidR="003C5064">
        <w:t>.  Unsurprisingly</w:t>
      </w:r>
      <w:r w:rsidR="00270AD1">
        <w:t>,</w:t>
      </w:r>
      <w:r w:rsidR="003C5064">
        <w:t xml:space="preserve"> stronger connections and greater Program awareness </w:t>
      </w:r>
      <w:r w:rsidR="006C61D0">
        <w:t xml:space="preserve">was evident </w:t>
      </w:r>
      <w:r w:rsidR="003C5064">
        <w:t xml:space="preserve">amongst local aged care organisations for </w:t>
      </w:r>
      <w:r w:rsidR="00A914C4">
        <w:t>PICAC</w:t>
      </w:r>
      <w:r w:rsidR="006916A9">
        <w:t xml:space="preserve"> provider</w:t>
      </w:r>
      <w:r w:rsidR="00A914C4">
        <w:t xml:space="preserve">s </w:t>
      </w:r>
      <w:r w:rsidR="006916A9">
        <w:t>that</w:t>
      </w:r>
      <w:r w:rsidR="003C5064">
        <w:t xml:space="preserve"> have been involved with the Program since its inception.  </w:t>
      </w:r>
    </w:p>
    <w:p w14:paraId="64DD397F" w14:textId="22F22813" w:rsidR="00592718" w:rsidRDefault="00592718" w:rsidP="00E530E5">
      <w:pPr>
        <w:pStyle w:val="Paragraph"/>
      </w:pPr>
      <w:r>
        <w:t xml:space="preserve">Metropolitan </w:t>
      </w:r>
      <w:r w:rsidR="00533A22">
        <w:t xml:space="preserve">aged care organisations </w:t>
      </w:r>
      <w:r>
        <w:t>received most of the training</w:t>
      </w:r>
      <w:r w:rsidR="00533A22">
        <w:t xml:space="preserve"> provided through the PICAC </w:t>
      </w:r>
      <w:r w:rsidR="00733F1B">
        <w:t>p</w:t>
      </w:r>
      <w:r w:rsidR="00533A22">
        <w:t>rogram</w:t>
      </w:r>
      <w:r>
        <w:t xml:space="preserve">.  </w:t>
      </w:r>
      <w:r w:rsidR="00533A22">
        <w:t>One exception was Canberra, which lacked a local PICAC presence</w:t>
      </w:r>
      <w:r w:rsidR="006C61D0">
        <w:t xml:space="preserve"> and was served by a NSW</w:t>
      </w:r>
      <w:r w:rsidR="00733F1B">
        <w:t>-</w:t>
      </w:r>
      <w:r w:rsidR="006C61D0">
        <w:t>based organisation</w:t>
      </w:r>
      <w:r w:rsidR="00533A22">
        <w:t xml:space="preserve">.  </w:t>
      </w:r>
      <w:r>
        <w:t>Conducting sessions in regional areas was</w:t>
      </w:r>
      <w:r w:rsidR="00E530E5">
        <w:t xml:space="preserve"> reported to be</w:t>
      </w:r>
      <w:r>
        <w:t xml:space="preserve"> cost</w:t>
      </w:r>
      <w:r w:rsidR="00E530E5">
        <w:t>-</w:t>
      </w:r>
      <w:r>
        <w:t xml:space="preserve">prohibitive for </w:t>
      </w:r>
      <w:r w:rsidR="00E530E5">
        <w:t xml:space="preserve">PICAC providers </w:t>
      </w:r>
      <w:r>
        <w:t xml:space="preserve">unless they joined with another </w:t>
      </w:r>
      <w:r w:rsidR="00E530E5">
        <w:t>service provider or educator</w:t>
      </w:r>
      <w:r>
        <w:t>, as descr</w:t>
      </w:r>
      <w:r w:rsidR="000322CA">
        <w:t xml:space="preserve">ibed </w:t>
      </w:r>
      <w:r w:rsidR="008B7E26">
        <w:t xml:space="preserve">in </w:t>
      </w:r>
      <w:r w:rsidR="008B7E26" w:rsidRPr="00733F1B">
        <w:rPr>
          <w:i/>
        </w:rPr>
        <w:t xml:space="preserve">Section </w:t>
      </w:r>
      <w:r w:rsidR="008B7E26" w:rsidRPr="00733F1B">
        <w:rPr>
          <w:i/>
        </w:rPr>
        <w:fldChar w:fldCharType="begin"/>
      </w:r>
      <w:r w:rsidR="008B7E26" w:rsidRPr="00733F1B">
        <w:rPr>
          <w:i/>
        </w:rPr>
        <w:instrText xml:space="preserve"> REF _Ref515454492 \r \h </w:instrText>
      </w:r>
      <w:r w:rsidR="00733F1B">
        <w:rPr>
          <w:i/>
        </w:rPr>
        <w:instrText xml:space="preserve"> \* MERGEFORMAT </w:instrText>
      </w:r>
      <w:r w:rsidR="008B7E26" w:rsidRPr="00733F1B">
        <w:rPr>
          <w:i/>
        </w:rPr>
      </w:r>
      <w:r w:rsidR="008B7E26" w:rsidRPr="00733F1B">
        <w:rPr>
          <w:i/>
        </w:rPr>
        <w:fldChar w:fldCharType="separate"/>
      </w:r>
      <w:r w:rsidR="00F53F2B">
        <w:rPr>
          <w:i/>
        </w:rPr>
        <w:t>3.3.1</w:t>
      </w:r>
      <w:r w:rsidR="008B7E26" w:rsidRPr="00733F1B">
        <w:rPr>
          <w:i/>
        </w:rPr>
        <w:fldChar w:fldCharType="end"/>
      </w:r>
      <w:r w:rsidR="00733F1B">
        <w:t>, and o</w:t>
      </w:r>
      <w:r w:rsidR="00533A22">
        <w:t xml:space="preserve">nly a </w:t>
      </w:r>
      <w:r w:rsidR="00EA0893">
        <w:t xml:space="preserve">small </w:t>
      </w:r>
      <w:r w:rsidR="000322CA">
        <w:t xml:space="preserve">number of sessions were delivered to rural and remote regions of Australia.  Delivering to metropolitan </w:t>
      </w:r>
      <w:r>
        <w:t xml:space="preserve">providers also afforded </w:t>
      </w:r>
      <w:r w:rsidR="000322CA">
        <w:t>broadest reach</w:t>
      </w:r>
      <w:r w:rsidR="00E530E5">
        <w:t xml:space="preserve"> in terms of </w:t>
      </w:r>
      <w:r w:rsidR="00EA0893">
        <w:t>participant</w:t>
      </w:r>
      <w:r w:rsidR="00E530E5">
        <w:t xml:space="preserve"> </w:t>
      </w:r>
      <w:r w:rsidR="00EA0893">
        <w:t>numbers</w:t>
      </w:r>
      <w:r w:rsidR="00E530E5">
        <w:t xml:space="preserve"> (if not in terms of geographical coverage)</w:t>
      </w:r>
      <w:r w:rsidR="000322CA">
        <w:t xml:space="preserve">. </w:t>
      </w:r>
      <w:r w:rsidR="006A412A">
        <w:t xml:space="preserve"> </w:t>
      </w:r>
    </w:p>
    <w:p w14:paraId="7657CEBB" w14:textId="09E82BAB" w:rsidR="00364388" w:rsidRDefault="00E530E5" w:rsidP="00E530E5">
      <w:pPr>
        <w:pStyle w:val="Paragraph"/>
      </w:pPr>
      <w:r>
        <w:t xml:space="preserve">Most </w:t>
      </w:r>
      <w:r w:rsidR="00592718">
        <w:t xml:space="preserve">PICAC providers </w:t>
      </w:r>
      <w:r>
        <w:t>supported</w:t>
      </w:r>
      <w:r w:rsidR="00592718">
        <w:t xml:space="preserve"> </w:t>
      </w:r>
      <w:r w:rsidR="000322CA">
        <w:t xml:space="preserve">aged care organisations outside capital cites </w:t>
      </w:r>
      <w:r w:rsidR="00592718">
        <w:t>through the provision of information by phone, email</w:t>
      </w:r>
      <w:r w:rsidR="00A94499">
        <w:t>, Skype</w:t>
      </w:r>
      <w:r w:rsidR="00592718">
        <w:t xml:space="preserve"> and post</w:t>
      </w:r>
      <w:r w:rsidR="000322CA">
        <w:t xml:space="preserve">.  </w:t>
      </w:r>
      <w:r w:rsidR="00EA0893">
        <w:t>Notably</w:t>
      </w:r>
      <w:r>
        <w:t xml:space="preserve">, </w:t>
      </w:r>
      <w:r w:rsidR="000322CA">
        <w:t xml:space="preserve">PICAC SA’s </w:t>
      </w:r>
      <w:r w:rsidR="000322CA" w:rsidRPr="000322CA">
        <w:t xml:space="preserve">Multicultural Aged Care Library </w:t>
      </w:r>
      <w:r w:rsidR="000322CA">
        <w:t>offer</w:t>
      </w:r>
      <w:r w:rsidR="00533A22">
        <w:t>s</w:t>
      </w:r>
      <w:r w:rsidR="000322CA" w:rsidRPr="000322CA">
        <w:t xml:space="preserve"> cultural and linguistic </w:t>
      </w:r>
      <w:r w:rsidR="000322CA">
        <w:t>r</w:t>
      </w:r>
      <w:r w:rsidR="000322CA" w:rsidRPr="000322CA">
        <w:t xml:space="preserve">esources </w:t>
      </w:r>
      <w:r w:rsidR="000322CA">
        <w:t xml:space="preserve">to community and </w:t>
      </w:r>
      <w:r w:rsidR="003F3A0F">
        <w:t>residential aged care (</w:t>
      </w:r>
      <w:r w:rsidR="00873579">
        <w:t>RAC</w:t>
      </w:r>
      <w:r w:rsidR="003F3A0F">
        <w:t>)</w:t>
      </w:r>
      <w:r w:rsidR="000322CA">
        <w:t xml:space="preserve"> providers</w:t>
      </w:r>
      <w:r w:rsidR="00533A22">
        <w:t xml:space="preserve"> in metropolitan and regional areas nationwide</w:t>
      </w:r>
      <w:r w:rsidR="000322CA">
        <w:t xml:space="preserve">.  </w:t>
      </w:r>
      <w:r>
        <w:t xml:space="preserve">The library </w:t>
      </w:r>
      <w:r w:rsidR="000322CA" w:rsidRPr="000322CA">
        <w:t>include</w:t>
      </w:r>
      <w:r w:rsidR="000322CA">
        <w:t>s</w:t>
      </w:r>
      <w:r w:rsidR="000322CA" w:rsidRPr="000322CA">
        <w:t xml:space="preserve"> books, training materials, DVDs, music, games and communication aids. </w:t>
      </w:r>
      <w:r w:rsidR="000322CA">
        <w:t xml:space="preserve"> </w:t>
      </w:r>
      <w:r w:rsidR="00592718">
        <w:t xml:space="preserve">The development of </w:t>
      </w:r>
      <w:r w:rsidR="00873579">
        <w:t xml:space="preserve">webinars and other </w:t>
      </w:r>
      <w:r w:rsidR="00592718">
        <w:t xml:space="preserve">online training </w:t>
      </w:r>
      <w:r w:rsidR="00873579">
        <w:t xml:space="preserve">resources </w:t>
      </w:r>
      <w:r w:rsidR="00592718">
        <w:t xml:space="preserve">also </w:t>
      </w:r>
      <w:r>
        <w:t xml:space="preserve">aim to </w:t>
      </w:r>
      <w:r w:rsidR="000322CA">
        <w:t>improve Program</w:t>
      </w:r>
      <w:r w:rsidR="00592718">
        <w:t xml:space="preserve"> reach to regional</w:t>
      </w:r>
      <w:r w:rsidR="003F3A0F">
        <w:t>ly-</w:t>
      </w:r>
      <w:r w:rsidR="00873579">
        <w:t>based</w:t>
      </w:r>
      <w:r w:rsidR="00592718">
        <w:t xml:space="preserve"> </w:t>
      </w:r>
      <w:r w:rsidR="00533A22">
        <w:t>aged care staff</w:t>
      </w:r>
      <w:r w:rsidR="00592718">
        <w:t>.</w:t>
      </w:r>
    </w:p>
    <w:p w14:paraId="347CFFA8" w14:textId="319B5466" w:rsidR="00CC67D9" w:rsidRDefault="00CC67D9" w:rsidP="00CC67D9">
      <w:pPr>
        <w:pStyle w:val="Heading2"/>
      </w:pPr>
      <w:bookmarkStart w:id="46" w:name="_Ref515009294"/>
      <w:bookmarkStart w:id="47" w:name="_Toc515632648"/>
      <w:r>
        <w:t xml:space="preserve">Services </w:t>
      </w:r>
      <w:r w:rsidR="00755024">
        <w:t xml:space="preserve">delivered </w:t>
      </w:r>
      <w:r>
        <w:t>to CALD communities</w:t>
      </w:r>
      <w:bookmarkEnd w:id="46"/>
      <w:bookmarkEnd w:id="47"/>
    </w:p>
    <w:p w14:paraId="6740A390" w14:textId="20DBC930" w:rsidR="00D76FC6" w:rsidRDefault="00D76FC6" w:rsidP="00D76FC6">
      <w:pPr>
        <w:pStyle w:val="Paragraph"/>
        <w:rPr>
          <w:lang w:eastAsia="en-AU"/>
        </w:rPr>
      </w:pPr>
      <w:r>
        <w:rPr>
          <w:lang w:eastAsia="en-AU"/>
        </w:rPr>
        <w:t>Many stakeholders engaged through the evaluation felt strongly that the need to support older people from CALD backgrounds was increasing.  Key reasons provided were:</w:t>
      </w:r>
    </w:p>
    <w:p w14:paraId="35CFC320" w14:textId="6D3F5FAE" w:rsidR="00D76FC6" w:rsidRPr="00FB090A" w:rsidRDefault="003F3A0F" w:rsidP="00E530E5">
      <w:pPr>
        <w:pStyle w:val="Bullet1"/>
      </w:pPr>
      <w:r>
        <w:t>A</w:t>
      </w:r>
      <w:r w:rsidR="00D76FC6">
        <w:t xml:space="preserve"> </w:t>
      </w:r>
      <w:r w:rsidR="00E530E5">
        <w:t>large and growing number of CALD seniors</w:t>
      </w:r>
    </w:p>
    <w:p w14:paraId="7E7D671B" w14:textId="363EAFAB" w:rsidR="00D76FC6" w:rsidRPr="00FB090A" w:rsidRDefault="003F3A0F" w:rsidP="00D76FC6">
      <w:pPr>
        <w:pStyle w:val="Bullet1"/>
      </w:pPr>
      <w:r>
        <w:t>T</w:t>
      </w:r>
      <w:r w:rsidR="00D76FC6" w:rsidRPr="00FB090A">
        <w:t>he complexity of the aged care system in Australia</w:t>
      </w:r>
      <w:r w:rsidR="00904EB2">
        <w:t>, which was reported to be increasingly difficult to navigate</w:t>
      </w:r>
      <w:r w:rsidR="00D76FC6" w:rsidRPr="00FB090A">
        <w:t xml:space="preserve"> </w:t>
      </w:r>
    </w:p>
    <w:p w14:paraId="2BE977C3" w14:textId="48B573C7" w:rsidR="00D76FC6" w:rsidRPr="00FB090A" w:rsidRDefault="003F3A0F" w:rsidP="00904EB2">
      <w:pPr>
        <w:pStyle w:val="Bullet1"/>
      </w:pPr>
      <w:r>
        <w:t>C</w:t>
      </w:r>
      <w:r w:rsidR="00904EB2">
        <w:t xml:space="preserve">hallenges with accessing the aged care system:  many stakeholders argued that the </w:t>
      </w:r>
      <w:r w:rsidR="00D76FC6" w:rsidRPr="00FB090A">
        <w:t>My Aged Care</w:t>
      </w:r>
      <w:r w:rsidR="00D76FC6">
        <w:t xml:space="preserve"> </w:t>
      </w:r>
      <w:r w:rsidR="00904EB2">
        <w:t xml:space="preserve">gateway </w:t>
      </w:r>
      <w:r w:rsidR="00D76FC6" w:rsidRPr="00FB090A">
        <w:t>presented</w:t>
      </w:r>
      <w:r w:rsidR="00904EB2">
        <w:t xml:space="preserve"> a major</w:t>
      </w:r>
      <w:r w:rsidR="00D76FC6" w:rsidRPr="00FB090A">
        <w:t xml:space="preserve"> barrier </w:t>
      </w:r>
      <w:r w:rsidR="00D76FC6">
        <w:t>for individuals with</w:t>
      </w:r>
      <w:r w:rsidR="00D76FC6" w:rsidRPr="00FB090A">
        <w:t xml:space="preserve"> poor literacy and negligible computer skills</w:t>
      </w:r>
      <w:r w:rsidR="00D76FC6">
        <w:t xml:space="preserve"> </w:t>
      </w:r>
      <w:r w:rsidR="00FA1D4F">
        <w:t xml:space="preserve">(this is discussed further in </w:t>
      </w:r>
      <w:r w:rsidR="00FA1D4F" w:rsidRPr="00F06DC3">
        <w:rPr>
          <w:i/>
        </w:rPr>
        <w:t>Section</w:t>
      </w:r>
      <w:r w:rsidR="00733F1B">
        <w:rPr>
          <w:i/>
        </w:rPr>
        <w:t>s</w:t>
      </w:r>
      <w:r w:rsidR="00FA1D4F" w:rsidRPr="00F06DC3">
        <w:rPr>
          <w:i/>
        </w:rPr>
        <w:t xml:space="preserve"> </w:t>
      </w:r>
      <w:r w:rsidR="008B7E26">
        <w:rPr>
          <w:i/>
        </w:rPr>
        <w:fldChar w:fldCharType="begin"/>
      </w:r>
      <w:r w:rsidR="008B7E26">
        <w:rPr>
          <w:i/>
        </w:rPr>
        <w:instrText xml:space="preserve"> REF _Ref515526031 \r \h </w:instrText>
      </w:r>
      <w:r w:rsidR="008B7E26">
        <w:rPr>
          <w:i/>
        </w:rPr>
      </w:r>
      <w:r w:rsidR="008B7E26">
        <w:rPr>
          <w:i/>
        </w:rPr>
        <w:fldChar w:fldCharType="separate"/>
      </w:r>
      <w:r w:rsidR="00F53F2B">
        <w:rPr>
          <w:i/>
        </w:rPr>
        <w:t>3.10.3</w:t>
      </w:r>
      <w:r w:rsidR="008B7E26">
        <w:rPr>
          <w:i/>
        </w:rPr>
        <w:fldChar w:fldCharType="end"/>
      </w:r>
      <w:r w:rsidR="008B7E26">
        <w:rPr>
          <w:i/>
        </w:rPr>
        <w:t xml:space="preserve"> and </w:t>
      </w:r>
      <w:r w:rsidR="008B7E26">
        <w:rPr>
          <w:i/>
        </w:rPr>
        <w:fldChar w:fldCharType="begin"/>
      </w:r>
      <w:r w:rsidR="008B7E26">
        <w:rPr>
          <w:i/>
        </w:rPr>
        <w:instrText xml:space="preserve"> REF _Ref515526068 \r \h </w:instrText>
      </w:r>
      <w:r w:rsidR="008B7E26">
        <w:rPr>
          <w:i/>
        </w:rPr>
      </w:r>
      <w:r w:rsidR="008B7E26">
        <w:rPr>
          <w:i/>
        </w:rPr>
        <w:fldChar w:fldCharType="separate"/>
      </w:r>
      <w:r w:rsidR="00F53F2B">
        <w:rPr>
          <w:i/>
        </w:rPr>
        <w:t>5.3.2</w:t>
      </w:r>
      <w:r w:rsidR="008B7E26">
        <w:rPr>
          <w:i/>
        </w:rPr>
        <w:fldChar w:fldCharType="end"/>
      </w:r>
      <w:r w:rsidR="008B7E26">
        <w:rPr>
          <w:i/>
        </w:rPr>
        <w:t xml:space="preserve">)  </w:t>
      </w:r>
    </w:p>
    <w:p w14:paraId="36A43E8B" w14:textId="00D51EA4" w:rsidR="00D76FC6" w:rsidRDefault="003F3A0F" w:rsidP="00904EB2">
      <w:pPr>
        <w:pStyle w:val="Bullet1"/>
      </w:pPr>
      <w:r>
        <w:t>T</w:t>
      </w:r>
      <w:r w:rsidR="00D76FC6" w:rsidRPr="00FB090A">
        <w:t xml:space="preserve">he </w:t>
      </w:r>
      <w:r w:rsidR="00904EB2">
        <w:t xml:space="preserve">cessation </w:t>
      </w:r>
      <w:r w:rsidR="00D76FC6">
        <w:t xml:space="preserve">of the </w:t>
      </w:r>
      <w:r w:rsidR="00D76FC6" w:rsidRPr="00FB090A">
        <w:t xml:space="preserve">Community Partners Program </w:t>
      </w:r>
      <w:r w:rsidR="00D76FC6">
        <w:t>(CPP) which was reported to be extremely helpful in connecting and supporting CALD communities</w:t>
      </w:r>
      <w:r w:rsidR="00904EB2">
        <w:t>.</w:t>
      </w:r>
    </w:p>
    <w:p w14:paraId="0181C4AA" w14:textId="556EFFED" w:rsidR="00602616" w:rsidRDefault="00D76FC6" w:rsidP="00904EB2">
      <w:pPr>
        <w:pStyle w:val="Paragraph"/>
        <w:rPr>
          <w:lang w:eastAsia="en-AU"/>
        </w:rPr>
      </w:pPr>
      <w:r>
        <w:rPr>
          <w:lang w:eastAsia="en-AU"/>
        </w:rPr>
        <w:t>However</w:t>
      </w:r>
      <w:r w:rsidR="00733F1B">
        <w:rPr>
          <w:lang w:eastAsia="en-AU"/>
        </w:rPr>
        <w:t>,</w:t>
      </w:r>
      <w:r>
        <w:rPr>
          <w:lang w:eastAsia="en-AU"/>
        </w:rPr>
        <w:t xml:space="preserve"> t</w:t>
      </w:r>
      <w:r w:rsidR="00950A13">
        <w:rPr>
          <w:lang w:eastAsia="en-AU"/>
        </w:rPr>
        <w:t>here was confusion amongst</w:t>
      </w:r>
      <w:r w:rsidR="003E32AC">
        <w:rPr>
          <w:lang w:eastAsia="en-AU"/>
        </w:rPr>
        <w:t xml:space="preserve"> PICAC</w:t>
      </w:r>
      <w:r w:rsidR="00950A13">
        <w:rPr>
          <w:lang w:eastAsia="en-AU"/>
        </w:rPr>
        <w:t xml:space="preserve"> providers and CALD community leaders around whether PICAC program </w:t>
      </w:r>
      <w:r w:rsidR="00904EB2">
        <w:rPr>
          <w:lang w:eastAsia="en-AU"/>
        </w:rPr>
        <w:t xml:space="preserve">scope </w:t>
      </w:r>
      <w:r w:rsidR="00950A13">
        <w:rPr>
          <w:lang w:eastAsia="en-AU"/>
        </w:rPr>
        <w:t xml:space="preserve">extended to </w:t>
      </w:r>
      <w:r w:rsidR="00602616">
        <w:rPr>
          <w:lang w:eastAsia="en-AU"/>
        </w:rPr>
        <w:t xml:space="preserve">providing </w:t>
      </w:r>
      <w:r w:rsidR="009C7490">
        <w:rPr>
          <w:lang w:eastAsia="en-AU"/>
        </w:rPr>
        <w:t xml:space="preserve">direct assistance to </w:t>
      </w:r>
      <w:r w:rsidR="00950A13">
        <w:rPr>
          <w:lang w:eastAsia="en-AU"/>
        </w:rPr>
        <w:t>CALD communities</w:t>
      </w:r>
      <w:r w:rsidR="00AA46B4">
        <w:rPr>
          <w:lang w:eastAsia="en-AU"/>
        </w:rPr>
        <w:t>.  T</w:t>
      </w:r>
      <w:r w:rsidR="009C7490">
        <w:rPr>
          <w:lang w:eastAsia="en-AU"/>
        </w:rPr>
        <w:t>herefore there w</w:t>
      </w:r>
      <w:r w:rsidR="00904EB2">
        <w:rPr>
          <w:lang w:eastAsia="en-AU"/>
        </w:rPr>
        <w:t>ere</w:t>
      </w:r>
      <w:r w:rsidR="009C7490">
        <w:rPr>
          <w:lang w:eastAsia="en-AU"/>
        </w:rPr>
        <w:t xml:space="preserve"> </w:t>
      </w:r>
      <w:r w:rsidR="00904EB2">
        <w:rPr>
          <w:lang w:eastAsia="en-AU"/>
        </w:rPr>
        <w:t xml:space="preserve">considerable </w:t>
      </w:r>
      <w:r w:rsidR="009C7490">
        <w:rPr>
          <w:lang w:eastAsia="en-AU"/>
        </w:rPr>
        <w:t>difference</w:t>
      </w:r>
      <w:r w:rsidR="00904EB2">
        <w:rPr>
          <w:lang w:eastAsia="en-AU"/>
        </w:rPr>
        <w:t>s</w:t>
      </w:r>
      <w:r w:rsidR="009C7490">
        <w:rPr>
          <w:lang w:eastAsia="en-AU"/>
        </w:rPr>
        <w:t xml:space="preserve"> in the level of engagement with </w:t>
      </w:r>
      <w:r w:rsidR="00904EB2">
        <w:rPr>
          <w:lang w:eastAsia="en-AU"/>
        </w:rPr>
        <w:t>CALD communities</w:t>
      </w:r>
      <w:r w:rsidR="00143580">
        <w:rPr>
          <w:lang w:eastAsia="en-AU"/>
        </w:rPr>
        <w:t xml:space="preserve"> </w:t>
      </w:r>
      <w:r w:rsidR="00904EB2">
        <w:rPr>
          <w:lang w:eastAsia="en-AU"/>
        </w:rPr>
        <w:t>between PICAC providers</w:t>
      </w:r>
      <w:r w:rsidR="009C7490">
        <w:rPr>
          <w:lang w:eastAsia="en-AU"/>
        </w:rPr>
        <w:t>.</w:t>
      </w:r>
      <w:r w:rsidR="001F5E1B">
        <w:rPr>
          <w:lang w:eastAsia="en-AU"/>
        </w:rPr>
        <w:t xml:space="preserve">  </w:t>
      </w:r>
    </w:p>
    <w:p w14:paraId="7BB87610" w14:textId="627A943A" w:rsidR="00143580" w:rsidRDefault="009C7490" w:rsidP="00904EB2">
      <w:pPr>
        <w:pStyle w:val="Paragraph"/>
        <w:rPr>
          <w:lang w:eastAsia="en-AU"/>
        </w:rPr>
      </w:pPr>
      <w:r>
        <w:rPr>
          <w:lang w:eastAsia="en-AU"/>
        </w:rPr>
        <w:t>Face</w:t>
      </w:r>
      <w:r w:rsidR="00904EB2">
        <w:rPr>
          <w:lang w:eastAsia="en-AU"/>
        </w:rPr>
        <w:t>-</w:t>
      </w:r>
      <w:r>
        <w:rPr>
          <w:lang w:eastAsia="en-AU"/>
        </w:rPr>
        <w:t>to</w:t>
      </w:r>
      <w:r w:rsidR="00904EB2">
        <w:rPr>
          <w:lang w:eastAsia="en-AU"/>
        </w:rPr>
        <w:t>-</w:t>
      </w:r>
      <w:r>
        <w:rPr>
          <w:lang w:eastAsia="en-AU"/>
        </w:rPr>
        <w:t>face meetings</w:t>
      </w:r>
      <w:r w:rsidR="00AA46B4">
        <w:rPr>
          <w:lang w:eastAsia="en-AU"/>
        </w:rPr>
        <w:t>, presentations</w:t>
      </w:r>
      <w:r>
        <w:rPr>
          <w:lang w:eastAsia="en-AU"/>
        </w:rPr>
        <w:t xml:space="preserve"> and</w:t>
      </w:r>
      <w:r w:rsidR="00EC1C9C">
        <w:rPr>
          <w:lang w:eastAsia="en-AU"/>
        </w:rPr>
        <w:t xml:space="preserve"> informal</w:t>
      </w:r>
      <w:r>
        <w:rPr>
          <w:lang w:eastAsia="en-AU"/>
        </w:rPr>
        <w:t xml:space="preserve"> support w</w:t>
      </w:r>
      <w:r w:rsidR="00EC1C9C">
        <w:rPr>
          <w:lang w:eastAsia="en-AU"/>
        </w:rPr>
        <w:t>ere</w:t>
      </w:r>
      <w:r>
        <w:rPr>
          <w:lang w:eastAsia="en-AU"/>
        </w:rPr>
        <w:t xml:space="preserve"> the main service</w:t>
      </w:r>
      <w:r w:rsidR="00AA46B4">
        <w:rPr>
          <w:lang w:eastAsia="en-AU"/>
        </w:rPr>
        <w:t>s</w:t>
      </w:r>
      <w:r>
        <w:rPr>
          <w:lang w:eastAsia="en-AU"/>
        </w:rPr>
        <w:t xml:space="preserve"> offered to CALD communities</w:t>
      </w:r>
      <w:r w:rsidR="000B42C0">
        <w:rPr>
          <w:lang w:eastAsia="en-AU"/>
        </w:rPr>
        <w:t>.</w:t>
      </w:r>
      <w:r w:rsidR="00602616">
        <w:rPr>
          <w:lang w:eastAsia="en-AU"/>
        </w:rPr>
        <w:t xml:space="preserve"> </w:t>
      </w:r>
      <w:r>
        <w:rPr>
          <w:lang w:eastAsia="en-AU"/>
        </w:rPr>
        <w:t xml:space="preserve"> </w:t>
      </w:r>
      <w:r w:rsidR="00D76FC6">
        <w:rPr>
          <w:lang w:eastAsia="en-AU"/>
        </w:rPr>
        <w:t xml:space="preserve">Areas of discussion included </w:t>
      </w:r>
      <w:r w:rsidR="00143580">
        <w:rPr>
          <w:lang w:eastAsia="en-AU"/>
        </w:rPr>
        <w:t xml:space="preserve">the </w:t>
      </w:r>
      <w:r>
        <w:rPr>
          <w:lang w:eastAsia="en-AU"/>
        </w:rPr>
        <w:t>aged care system in Australia</w:t>
      </w:r>
      <w:r w:rsidR="00143580">
        <w:rPr>
          <w:lang w:eastAsia="en-AU"/>
        </w:rPr>
        <w:t>, available services</w:t>
      </w:r>
      <w:r>
        <w:rPr>
          <w:lang w:eastAsia="en-AU"/>
        </w:rPr>
        <w:t xml:space="preserve"> </w:t>
      </w:r>
      <w:r w:rsidR="00602616">
        <w:rPr>
          <w:lang w:eastAsia="en-AU"/>
        </w:rPr>
        <w:t>and providers in</w:t>
      </w:r>
      <w:r w:rsidR="00904EB2">
        <w:rPr>
          <w:lang w:eastAsia="en-AU"/>
        </w:rPr>
        <w:t xml:space="preserve"> the</w:t>
      </w:r>
      <w:r w:rsidR="00602616">
        <w:rPr>
          <w:lang w:eastAsia="en-AU"/>
        </w:rPr>
        <w:t xml:space="preserve"> local community, </w:t>
      </w:r>
      <w:r>
        <w:rPr>
          <w:lang w:eastAsia="en-AU"/>
        </w:rPr>
        <w:t xml:space="preserve">and </w:t>
      </w:r>
      <w:r w:rsidR="00D76FC6">
        <w:rPr>
          <w:lang w:eastAsia="en-AU"/>
        </w:rPr>
        <w:t>CALD</w:t>
      </w:r>
      <w:r w:rsidR="00904EB2">
        <w:rPr>
          <w:lang w:eastAsia="en-AU"/>
        </w:rPr>
        <w:t>-</w:t>
      </w:r>
      <w:r w:rsidR="00D76FC6">
        <w:rPr>
          <w:lang w:eastAsia="en-AU"/>
        </w:rPr>
        <w:t>specific resources</w:t>
      </w:r>
      <w:r>
        <w:rPr>
          <w:lang w:eastAsia="en-AU"/>
        </w:rPr>
        <w:t xml:space="preserve">. </w:t>
      </w:r>
      <w:r w:rsidR="00D76FC6">
        <w:rPr>
          <w:lang w:eastAsia="en-AU"/>
        </w:rPr>
        <w:t xml:space="preserve"> For example,</w:t>
      </w:r>
      <w:r>
        <w:rPr>
          <w:lang w:eastAsia="en-AU"/>
        </w:rPr>
        <w:t xml:space="preserve"> </w:t>
      </w:r>
      <w:r w:rsidR="00143580">
        <w:rPr>
          <w:lang w:eastAsia="en-AU"/>
        </w:rPr>
        <w:t>PICAC Ta</w:t>
      </w:r>
      <w:r w:rsidR="00733F1B">
        <w:rPr>
          <w:lang w:eastAsia="en-AU"/>
        </w:rPr>
        <w:t>s</w:t>
      </w:r>
      <w:r w:rsidR="00143580">
        <w:rPr>
          <w:lang w:eastAsia="en-AU"/>
        </w:rPr>
        <w:t xml:space="preserve"> delivered aged care updates at </w:t>
      </w:r>
      <w:r w:rsidR="00602616">
        <w:rPr>
          <w:lang w:eastAsia="en-AU"/>
        </w:rPr>
        <w:t xml:space="preserve">quarterly </w:t>
      </w:r>
      <w:r w:rsidR="00143580">
        <w:rPr>
          <w:lang w:eastAsia="en-AU"/>
        </w:rPr>
        <w:t xml:space="preserve">community information sessions </w:t>
      </w:r>
      <w:r w:rsidR="00602616">
        <w:rPr>
          <w:lang w:eastAsia="en-AU"/>
        </w:rPr>
        <w:t xml:space="preserve">and </w:t>
      </w:r>
      <w:r w:rsidR="00143580">
        <w:rPr>
          <w:lang w:eastAsia="en-AU"/>
        </w:rPr>
        <w:t>PICAC SA r</w:t>
      </w:r>
      <w:r w:rsidR="00602616">
        <w:rPr>
          <w:lang w:eastAsia="en-AU"/>
        </w:rPr>
        <w:t>an</w:t>
      </w:r>
      <w:r w:rsidR="00143580">
        <w:rPr>
          <w:lang w:eastAsia="en-AU"/>
        </w:rPr>
        <w:t xml:space="preserve"> </w:t>
      </w:r>
      <w:r w:rsidR="00733F1B">
        <w:rPr>
          <w:lang w:eastAsia="en-AU"/>
        </w:rPr>
        <w:t>approximately</w:t>
      </w:r>
      <w:r w:rsidR="00143580">
        <w:rPr>
          <w:lang w:eastAsia="en-AU"/>
        </w:rPr>
        <w:t xml:space="preserve"> seven social support groups per month (Café 94)</w:t>
      </w:r>
      <w:r w:rsidR="001F5E1B">
        <w:rPr>
          <w:lang w:eastAsia="en-AU"/>
        </w:rPr>
        <w:t xml:space="preserve"> and quarterly networking meetings for </w:t>
      </w:r>
      <w:r w:rsidR="00E77578">
        <w:rPr>
          <w:lang w:eastAsia="en-AU"/>
        </w:rPr>
        <w:t xml:space="preserve">service providers, CALD community groups and older people from </w:t>
      </w:r>
      <w:r w:rsidR="001F5E1B">
        <w:rPr>
          <w:lang w:eastAsia="en-AU"/>
        </w:rPr>
        <w:t xml:space="preserve">CALD </w:t>
      </w:r>
      <w:r w:rsidR="00E77578">
        <w:rPr>
          <w:lang w:eastAsia="en-AU"/>
        </w:rPr>
        <w:t xml:space="preserve">backgrounds.  </w:t>
      </w:r>
    </w:p>
    <w:p w14:paraId="661D2C7D" w14:textId="1C68EBF9" w:rsidR="007C7F56" w:rsidRDefault="009C7490" w:rsidP="00904EB2">
      <w:pPr>
        <w:pStyle w:val="Paragraph"/>
        <w:rPr>
          <w:lang w:eastAsia="en-AU"/>
        </w:rPr>
      </w:pPr>
      <w:r>
        <w:rPr>
          <w:lang w:eastAsia="en-AU"/>
        </w:rPr>
        <w:t xml:space="preserve">Other services </w:t>
      </w:r>
      <w:r w:rsidR="00602616">
        <w:rPr>
          <w:lang w:eastAsia="en-AU"/>
        </w:rPr>
        <w:t>offered by PICAC</w:t>
      </w:r>
      <w:r w:rsidR="006916A9">
        <w:rPr>
          <w:lang w:eastAsia="en-AU"/>
        </w:rPr>
        <w:t xml:space="preserve"> provider</w:t>
      </w:r>
      <w:r w:rsidR="00602616">
        <w:rPr>
          <w:lang w:eastAsia="en-AU"/>
        </w:rPr>
        <w:t xml:space="preserve">s to CALD community organisations </w:t>
      </w:r>
      <w:r>
        <w:rPr>
          <w:lang w:eastAsia="en-AU"/>
        </w:rPr>
        <w:t xml:space="preserve">were </w:t>
      </w:r>
      <w:r w:rsidR="00602616">
        <w:rPr>
          <w:lang w:eastAsia="en-AU"/>
        </w:rPr>
        <w:t xml:space="preserve">resource </w:t>
      </w:r>
      <w:r>
        <w:rPr>
          <w:lang w:eastAsia="en-AU"/>
        </w:rPr>
        <w:t>development</w:t>
      </w:r>
      <w:r w:rsidR="00602616">
        <w:rPr>
          <w:lang w:eastAsia="en-AU"/>
        </w:rPr>
        <w:t>,</w:t>
      </w:r>
      <w:r>
        <w:rPr>
          <w:lang w:eastAsia="en-AU"/>
        </w:rPr>
        <w:t xml:space="preserve"> </w:t>
      </w:r>
      <w:r w:rsidR="006400A9">
        <w:rPr>
          <w:lang w:eastAsia="en-AU"/>
        </w:rPr>
        <w:t xml:space="preserve">translation </w:t>
      </w:r>
      <w:r>
        <w:rPr>
          <w:lang w:eastAsia="en-AU"/>
        </w:rPr>
        <w:t>work, advocacy</w:t>
      </w:r>
      <w:r w:rsidR="00602616">
        <w:rPr>
          <w:lang w:eastAsia="en-AU"/>
        </w:rPr>
        <w:t xml:space="preserve"> and</w:t>
      </w:r>
      <w:r w:rsidR="00143580">
        <w:rPr>
          <w:lang w:eastAsia="en-AU"/>
        </w:rPr>
        <w:t xml:space="preserve"> </w:t>
      </w:r>
      <w:r w:rsidR="00D76FC6">
        <w:rPr>
          <w:lang w:eastAsia="en-AU"/>
        </w:rPr>
        <w:t xml:space="preserve">the </w:t>
      </w:r>
      <w:r w:rsidR="00143580">
        <w:rPr>
          <w:lang w:eastAsia="en-AU"/>
        </w:rPr>
        <w:t>facilitati</w:t>
      </w:r>
      <w:r w:rsidR="00D76FC6">
        <w:rPr>
          <w:lang w:eastAsia="en-AU"/>
        </w:rPr>
        <w:t>on of</w:t>
      </w:r>
      <w:r w:rsidR="00143580">
        <w:rPr>
          <w:lang w:eastAsia="en-AU"/>
        </w:rPr>
        <w:t xml:space="preserve"> connections between communities and </w:t>
      </w:r>
      <w:r w:rsidR="00FB090A">
        <w:rPr>
          <w:lang w:eastAsia="en-AU"/>
        </w:rPr>
        <w:t xml:space="preserve">aged care </w:t>
      </w:r>
      <w:r w:rsidR="00143580">
        <w:rPr>
          <w:lang w:eastAsia="en-AU"/>
        </w:rPr>
        <w:t>providers</w:t>
      </w:r>
      <w:r w:rsidR="00FB090A">
        <w:rPr>
          <w:lang w:eastAsia="en-AU"/>
        </w:rPr>
        <w:t>.</w:t>
      </w:r>
      <w:r w:rsidR="00602616">
        <w:rPr>
          <w:lang w:eastAsia="en-AU"/>
        </w:rPr>
        <w:t xml:space="preserve">  </w:t>
      </w:r>
      <w:r w:rsidR="00904EB2">
        <w:rPr>
          <w:lang w:eastAsia="en-AU"/>
        </w:rPr>
        <w:t>PICAC NT and PICAC WA both facilitated r</w:t>
      </w:r>
      <w:r w:rsidR="007C7F56">
        <w:rPr>
          <w:lang w:eastAsia="en-AU"/>
        </w:rPr>
        <w:t xml:space="preserve">oundtables or </w:t>
      </w:r>
      <w:r w:rsidR="00D76FC6">
        <w:rPr>
          <w:lang w:eastAsia="en-AU"/>
        </w:rPr>
        <w:t>advisory group meetings</w:t>
      </w:r>
      <w:r w:rsidR="00904EB2">
        <w:rPr>
          <w:lang w:eastAsia="en-AU"/>
        </w:rPr>
        <w:t xml:space="preserve"> with CALD community leaders</w:t>
      </w:r>
      <w:r w:rsidR="007C7F56">
        <w:rPr>
          <w:lang w:eastAsia="en-AU"/>
        </w:rPr>
        <w:t xml:space="preserve">.  </w:t>
      </w:r>
      <w:r w:rsidR="00733F1B">
        <w:rPr>
          <w:lang w:eastAsia="en-AU"/>
        </w:rPr>
        <w:t>However, AHA received m</w:t>
      </w:r>
      <w:r w:rsidR="007C7F56">
        <w:rPr>
          <w:lang w:eastAsia="en-AU"/>
        </w:rPr>
        <w:t xml:space="preserve">ixed feedback </w:t>
      </w:r>
      <w:r w:rsidR="00904EB2">
        <w:rPr>
          <w:lang w:eastAsia="en-AU"/>
        </w:rPr>
        <w:t xml:space="preserve">from </w:t>
      </w:r>
      <w:r w:rsidR="007C7F56">
        <w:rPr>
          <w:lang w:eastAsia="en-AU"/>
        </w:rPr>
        <w:t>attendees on the usefulness of such meetings</w:t>
      </w:r>
      <w:r w:rsidR="00602616">
        <w:rPr>
          <w:lang w:eastAsia="en-AU"/>
        </w:rPr>
        <w:t xml:space="preserve"> for CALD communities and the extent to which </w:t>
      </w:r>
      <w:r w:rsidR="00D76FC6">
        <w:rPr>
          <w:lang w:eastAsia="en-AU"/>
        </w:rPr>
        <w:t xml:space="preserve">they felt </w:t>
      </w:r>
      <w:r w:rsidR="00602616">
        <w:rPr>
          <w:lang w:eastAsia="en-AU"/>
        </w:rPr>
        <w:t>their feedback was valued</w:t>
      </w:r>
      <w:r w:rsidR="007C7F56">
        <w:rPr>
          <w:lang w:eastAsia="en-AU"/>
        </w:rPr>
        <w:t xml:space="preserve">. </w:t>
      </w:r>
    </w:p>
    <w:p w14:paraId="732A3C49" w14:textId="0D90BFF5" w:rsidR="00602616" w:rsidRDefault="00904EB2" w:rsidP="00904EB2">
      <w:pPr>
        <w:pStyle w:val="Paragraph"/>
        <w:rPr>
          <w:lang w:eastAsia="en-AU"/>
        </w:rPr>
      </w:pPr>
      <w:r>
        <w:rPr>
          <w:lang w:eastAsia="en-AU"/>
        </w:rPr>
        <w:t>Many stakeholders reported</w:t>
      </w:r>
      <w:r w:rsidR="00602616">
        <w:rPr>
          <w:lang w:eastAsia="en-AU"/>
        </w:rPr>
        <w:t xml:space="preserve"> that it takes time to develop rapport and trust with CALD communities.  </w:t>
      </w:r>
      <w:r w:rsidR="00D76FC6">
        <w:rPr>
          <w:lang w:eastAsia="en-AU"/>
        </w:rPr>
        <w:t xml:space="preserve">PICAC providers </w:t>
      </w:r>
      <w:r w:rsidR="00733F1B">
        <w:rPr>
          <w:lang w:eastAsia="en-AU"/>
        </w:rPr>
        <w:t>that</w:t>
      </w:r>
      <w:r w:rsidR="00D76FC6">
        <w:rPr>
          <w:lang w:eastAsia="en-AU"/>
        </w:rPr>
        <w:t xml:space="preserve"> are also multicultural organisations may be more likely to be embedded in local CALD communities</w:t>
      </w:r>
      <w:r>
        <w:rPr>
          <w:lang w:eastAsia="en-AU"/>
        </w:rPr>
        <w:t xml:space="preserve">.  </w:t>
      </w:r>
      <w:r w:rsidR="000B42C0">
        <w:rPr>
          <w:lang w:eastAsia="en-AU"/>
        </w:rPr>
        <w:t xml:space="preserve"> PICAC</w:t>
      </w:r>
      <w:r>
        <w:rPr>
          <w:lang w:eastAsia="en-AU"/>
        </w:rPr>
        <w:t xml:space="preserve"> providers</w:t>
      </w:r>
      <w:r w:rsidR="000B42C0">
        <w:rPr>
          <w:lang w:eastAsia="en-AU"/>
        </w:rPr>
        <w:t xml:space="preserve"> </w:t>
      </w:r>
      <w:r>
        <w:rPr>
          <w:lang w:eastAsia="en-AU"/>
        </w:rPr>
        <w:t xml:space="preserve">that </w:t>
      </w:r>
      <w:r w:rsidR="000B42C0">
        <w:rPr>
          <w:lang w:eastAsia="en-AU"/>
        </w:rPr>
        <w:t>commenced service delivery prior to 2011</w:t>
      </w:r>
      <w:r>
        <w:rPr>
          <w:lang w:eastAsia="en-AU"/>
        </w:rPr>
        <w:t xml:space="preserve"> also ha</w:t>
      </w:r>
      <w:r w:rsidR="001D4BBF">
        <w:rPr>
          <w:lang w:eastAsia="en-AU"/>
        </w:rPr>
        <w:t>d</w:t>
      </w:r>
      <w:r>
        <w:rPr>
          <w:lang w:eastAsia="en-AU"/>
        </w:rPr>
        <w:t xml:space="preserve"> an advantage in this regard</w:t>
      </w:r>
      <w:r w:rsidR="000B42C0">
        <w:rPr>
          <w:lang w:eastAsia="en-AU"/>
        </w:rPr>
        <w:t xml:space="preserve">.  </w:t>
      </w:r>
    </w:p>
    <w:p w14:paraId="39EF92B9" w14:textId="77777777" w:rsidR="00755024" w:rsidRDefault="00755024" w:rsidP="00755024">
      <w:pPr>
        <w:pStyle w:val="Heading3"/>
      </w:pPr>
      <w:r>
        <w:t>Reach and inclusion</w:t>
      </w:r>
    </w:p>
    <w:p w14:paraId="6A2D106E" w14:textId="1A50D800" w:rsidR="00A60217" w:rsidRDefault="003F3A0F" w:rsidP="003F3A0F">
      <w:pPr>
        <w:pStyle w:val="Paragraph"/>
        <w:rPr>
          <w:lang w:eastAsia="en-AU"/>
        </w:rPr>
      </w:pPr>
      <w:r>
        <w:rPr>
          <w:noProof/>
          <w:lang w:val="en-AU" w:eastAsia="en-AU"/>
        </w:rPr>
        <mc:AlternateContent>
          <mc:Choice Requires="wps">
            <w:drawing>
              <wp:anchor distT="0" distB="0" distL="114300" distR="114300" simplePos="0" relativeHeight="251761152" behindDoc="0" locked="0" layoutInCell="1" allowOverlap="1" wp14:anchorId="526146A4" wp14:editId="1F0D880D">
                <wp:simplePos x="0" y="0"/>
                <wp:positionH relativeFrom="column">
                  <wp:posOffset>4420235</wp:posOffset>
                </wp:positionH>
                <wp:positionV relativeFrom="paragraph">
                  <wp:posOffset>1068070</wp:posOffset>
                </wp:positionV>
                <wp:extent cx="1880235" cy="1897380"/>
                <wp:effectExtent l="0" t="0" r="24765" b="26670"/>
                <wp:wrapSquare wrapText="bothSides"/>
                <wp:docPr id="39" name="Rectangle: Diagonal Corners Rounded 5"/>
                <wp:cNvGraphicFramePr/>
                <a:graphic xmlns:a="http://schemas.openxmlformats.org/drawingml/2006/main">
                  <a:graphicData uri="http://schemas.microsoft.com/office/word/2010/wordprocessingShape">
                    <wps:wsp>
                      <wps:cNvSpPr/>
                      <wps:spPr>
                        <a:xfrm>
                          <a:off x="0" y="0"/>
                          <a:ext cx="1880235" cy="1897380"/>
                        </a:xfrm>
                        <a:prstGeom prst="round2DiagRect">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6766E" w14:textId="20D34854" w:rsidR="00FA0E96" w:rsidRDefault="00FA0E96" w:rsidP="00FC549C">
                            <w:pPr>
                              <w:pStyle w:val="Normal0"/>
                              <w:rPr>
                                <w:rFonts w:asciiTheme="minorHAnsi" w:eastAsia="Segoe UI" w:hAnsiTheme="minorHAnsi"/>
                                <w:sz w:val="20"/>
                              </w:rPr>
                            </w:pPr>
                            <w:r>
                              <w:rPr>
                                <w:rFonts w:asciiTheme="minorHAnsi" w:eastAsia="Segoe UI" w:hAnsiTheme="minorHAnsi"/>
                                <w:sz w:val="20"/>
                              </w:rPr>
                              <w:t>“What does the Department actually mean by emerging communities?  Is</w:t>
                            </w:r>
                            <w:r w:rsidRPr="00836DD6">
                              <w:rPr>
                                <w:rFonts w:asciiTheme="minorHAnsi" w:eastAsia="Segoe UI" w:hAnsiTheme="minorHAnsi"/>
                                <w:sz w:val="20"/>
                              </w:rPr>
                              <w:t xml:space="preserve"> it newly arrived immigrants</w:t>
                            </w:r>
                            <w:r>
                              <w:rPr>
                                <w:rFonts w:asciiTheme="minorHAnsi" w:eastAsia="Segoe UI" w:hAnsiTheme="minorHAnsi"/>
                                <w:sz w:val="20"/>
                              </w:rPr>
                              <w:t>,</w:t>
                            </w:r>
                            <w:r w:rsidRPr="00836DD6">
                              <w:rPr>
                                <w:rFonts w:asciiTheme="minorHAnsi" w:eastAsia="Segoe UI" w:hAnsiTheme="minorHAnsi"/>
                                <w:sz w:val="20"/>
                              </w:rPr>
                              <w:t xml:space="preserve"> or CALD communities with a high proportion of individuals </w:t>
                            </w:r>
                            <w:r>
                              <w:rPr>
                                <w:rFonts w:asciiTheme="minorHAnsi" w:eastAsia="Segoe UI" w:hAnsiTheme="minorHAnsi"/>
                                <w:sz w:val="20"/>
                              </w:rPr>
                              <w:t>turning</w:t>
                            </w:r>
                            <w:r w:rsidRPr="00836DD6">
                              <w:rPr>
                                <w:rFonts w:asciiTheme="minorHAnsi" w:eastAsia="Segoe UI" w:hAnsiTheme="minorHAnsi"/>
                                <w:sz w:val="20"/>
                              </w:rPr>
                              <w:t xml:space="preserve"> 65 years and over?</w:t>
                            </w:r>
                            <w:r>
                              <w:rPr>
                                <w:rFonts w:asciiTheme="minorHAnsi" w:eastAsia="Segoe UI" w:hAnsiTheme="minorHAnsi"/>
                                <w:sz w:val="20"/>
                              </w:rPr>
                              <w:t>”</w:t>
                            </w:r>
                          </w:p>
                          <w:p w14:paraId="2D616DE7" w14:textId="77777777" w:rsidR="00FA0E96" w:rsidRPr="00480943" w:rsidRDefault="00FA0E96" w:rsidP="00FC549C">
                            <w:pPr>
                              <w:pStyle w:val="Normal0"/>
                              <w:rPr>
                                <w:rFonts w:asciiTheme="minorHAnsi" w:eastAsia="Segoe UI" w:hAnsiTheme="minorHAnsi"/>
                                <w:sz w:val="20"/>
                              </w:rPr>
                            </w:pPr>
                          </w:p>
                          <w:p w14:paraId="754A106E" w14:textId="1437DA11" w:rsidR="00FA0E96" w:rsidRPr="00480943" w:rsidRDefault="00FA0E96" w:rsidP="00FC549C">
                            <w:pPr>
                              <w:pStyle w:val="Normal0"/>
                              <w:rPr>
                                <w:rFonts w:asciiTheme="minorHAnsi" w:eastAsia="Segoe UI" w:hAnsiTheme="minorHAnsi"/>
                                <w:b/>
                                <w:sz w:val="20"/>
                              </w:rPr>
                            </w:pPr>
                            <w:r>
                              <w:rPr>
                                <w:rFonts w:asciiTheme="minorHAnsi" w:eastAsia="Segoe UI" w:hAnsiTheme="minorHAnsi"/>
                                <w:b/>
                                <w:sz w:val="20"/>
                              </w:rPr>
                              <w:t>PICAC provider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146A4" id="_x0000_s1030" style="position:absolute;margin-left:348.05pt;margin-top:84.1pt;width:148.05pt;height:149.4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80235,1897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" adj="-11796480,,5400" path="m313379,l1880235,r,l1880235,1584001v,173074,-140305,313379,-313379,313379l,1897380r,l,313379c,140305,140305,,313379,xe" fillcolor="#0079c1 [3215]" strokecolor="white [3212]" strokeweight="2pt">
                <v:stroke joinstyle="miter"/>
                <v:formulas/>
                <v:path arrowok="t" o:connecttype="custom" o:connectlocs="313379,0;1880235,0;1880235,0;1880235,1584001;1566856,1897380;0,1897380;0,1897380;0,313379;313379,0" o:connectangles="0,0,0,0,0,0,0,0,0" textboxrect="0,0,1880235,1897380"/>
                <v:textbox>
                  <w:txbxContent>
                    <w:p w14:paraId="2696766E" w14:textId="20D34854" w:rsidR="00FA0E96" w:rsidRDefault="00FA0E96" w:rsidP="00FC549C">
                      <w:pPr>
                        <w:pStyle w:val="Normal0"/>
                        <w:rPr>
                          <w:rFonts w:asciiTheme="minorHAnsi" w:eastAsia="Segoe UI" w:hAnsiTheme="minorHAnsi"/>
                          <w:sz w:val="20"/>
                        </w:rPr>
                      </w:pPr>
                      <w:r>
                        <w:rPr>
                          <w:rFonts w:asciiTheme="minorHAnsi" w:eastAsia="Segoe UI" w:hAnsiTheme="minorHAnsi"/>
                          <w:sz w:val="20"/>
                        </w:rPr>
                        <w:t>“What does the Department actually mean by emerging communities?  Is</w:t>
                      </w:r>
                      <w:r w:rsidRPr="00836DD6">
                        <w:rPr>
                          <w:rFonts w:asciiTheme="minorHAnsi" w:eastAsia="Segoe UI" w:hAnsiTheme="minorHAnsi"/>
                          <w:sz w:val="20"/>
                        </w:rPr>
                        <w:t xml:space="preserve"> it newly arrived immigrants</w:t>
                      </w:r>
                      <w:r>
                        <w:rPr>
                          <w:rFonts w:asciiTheme="minorHAnsi" w:eastAsia="Segoe UI" w:hAnsiTheme="minorHAnsi"/>
                          <w:sz w:val="20"/>
                        </w:rPr>
                        <w:t>,</w:t>
                      </w:r>
                      <w:r w:rsidRPr="00836DD6">
                        <w:rPr>
                          <w:rFonts w:asciiTheme="minorHAnsi" w:eastAsia="Segoe UI" w:hAnsiTheme="minorHAnsi"/>
                          <w:sz w:val="20"/>
                        </w:rPr>
                        <w:t xml:space="preserve"> or CALD communities with a high proportion of individuals </w:t>
                      </w:r>
                      <w:r>
                        <w:rPr>
                          <w:rFonts w:asciiTheme="minorHAnsi" w:eastAsia="Segoe UI" w:hAnsiTheme="minorHAnsi"/>
                          <w:sz w:val="20"/>
                        </w:rPr>
                        <w:t>turning</w:t>
                      </w:r>
                      <w:r w:rsidRPr="00836DD6">
                        <w:rPr>
                          <w:rFonts w:asciiTheme="minorHAnsi" w:eastAsia="Segoe UI" w:hAnsiTheme="minorHAnsi"/>
                          <w:sz w:val="20"/>
                        </w:rPr>
                        <w:t xml:space="preserve"> 65 years and over?</w:t>
                      </w:r>
                      <w:r>
                        <w:rPr>
                          <w:rFonts w:asciiTheme="minorHAnsi" w:eastAsia="Segoe UI" w:hAnsiTheme="minorHAnsi"/>
                          <w:sz w:val="20"/>
                        </w:rPr>
                        <w:t>”</w:t>
                      </w:r>
                    </w:p>
                    <w:p w14:paraId="2D616DE7" w14:textId="77777777" w:rsidR="00FA0E96" w:rsidRPr="00480943" w:rsidRDefault="00FA0E96" w:rsidP="00FC549C">
                      <w:pPr>
                        <w:pStyle w:val="Normal0"/>
                        <w:rPr>
                          <w:rFonts w:asciiTheme="minorHAnsi" w:eastAsia="Segoe UI" w:hAnsiTheme="minorHAnsi"/>
                          <w:sz w:val="20"/>
                        </w:rPr>
                      </w:pPr>
                    </w:p>
                    <w:p w14:paraId="754A106E" w14:textId="1437DA11" w:rsidR="00FA0E96" w:rsidRPr="00480943" w:rsidRDefault="00FA0E96" w:rsidP="00FC549C">
                      <w:pPr>
                        <w:pStyle w:val="Normal0"/>
                        <w:rPr>
                          <w:rFonts w:asciiTheme="minorHAnsi" w:eastAsia="Segoe UI" w:hAnsiTheme="minorHAnsi"/>
                          <w:b/>
                          <w:sz w:val="20"/>
                        </w:rPr>
                      </w:pPr>
                      <w:r>
                        <w:rPr>
                          <w:rFonts w:asciiTheme="minorHAnsi" w:eastAsia="Segoe UI" w:hAnsiTheme="minorHAnsi"/>
                          <w:b/>
                          <w:sz w:val="20"/>
                        </w:rPr>
                        <w:t>PICAC provider</w:t>
                      </w:r>
                    </w:p>
                  </w:txbxContent>
                </v:textbox>
                <w10:wrap type="square"/>
              </v:shape>
            </w:pict>
          </mc:Fallback>
        </mc:AlternateContent>
      </w:r>
      <w:r w:rsidR="007C7F56">
        <w:rPr>
          <w:lang w:eastAsia="en-AU"/>
        </w:rPr>
        <w:t xml:space="preserve">A broad range of </w:t>
      </w:r>
      <w:r w:rsidR="00D74149">
        <w:rPr>
          <w:lang w:eastAsia="en-AU"/>
        </w:rPr>
        <w:t>metropolitan</w:t>
      </w:r>
      <w:r w:rsidR="00904EB2">
        <w:rPr>
          <w:lang w:eastAsia="en-AU"/>
        </w:rPr>
        <w:t>-</w:t>
      </w:r>
      <w:r w:rsidR="00D74149">
        <w:rPr>
          <w:lang w:eastAsia="en-AU"/>
        </w:rPr>
        <w:t xml:space="preserve">based </w:t>
      </w:r>
      <w:r w:rsidR="007C7F56">
        <w:rPr>
          <w:lang w:eastAsia="en-AU"/>
        </w:rPr>
        <w:t>CALD communities received PICAC services</w:t>
      </w:r>
      <w:r w:rsidR="00904EB2">
        <w:rPr>
          <w:lang w:eastAsia="en-AU"/>
        </w:rPr>
        <w:t>.  Th</w:t>
      </w:r>
      <w:r w:rsidR="00733F1B">
        <w:rPr>
          <w:lang w:eastAsia="en-AU"/>
        </w:rPr>
        <w:t>ese</w:t>
      </w:r>
      <w:r w:rsidR="00904EB2">
        <w:rPr>
          <w:lang w:eastAsia="en-AU"/>
        </w:rPr>
        <w:t xml:space="preserve"> include </w:t>
      </w:r>
      <w:r w:rsidR="007C7F56">
        <w:rPr>
          <w:lang w:eastAsia="en-AU"/>
        </w:rPr>
        <w:t>larg</w:t>
      </w:r>
      <w:r w:rsidR="00904EB2">
        <w:rPr>
          <w:lang w:eastAsia="en-AU"/>
        </w:rPr>
        <w:t xml:space="preserve">e, small, </w:t>
      </w:r>
      <w:r w:rsidR="007C7F56">
        <w:rPr>
          <w:lang w:eastAsia="en-AU"/>
        </w:rPr>
        <w:t>established and emerging</w:t>
      </w:r>
      <w:r w:rsidR="00904EB2">
        <w:rPr>
          <w:lang w:eastAsia="en-AU"/>
        </w:rPr>
        <w:t xml:space="preserve"> communities</w:t>
      </w:r>
      <w:r w:rsidR="007C7F56">
        <w:rPr>
          <w:lang w:eastAsia="en-AU"/>
        </w:rPr>
        <w:t xml:space="preserve">.  </w:t>
      </w:r>
      <w:r w:rsidR="00A60217">
        <w:rPr>
          <w:lang w:eastAsia="en-AU"/>
        </w:rPr>
        <w:t xml:space="preserve">There was tendency for </w:t>
      </w:r>
      <w:r w:rsidR="00904EB2">
        <w:rPr>
          <w:lang w:eastAsia="en-AU"/>
        </w:rPr>
        <w:t xml:space="preserve">PICAC providers </w:t>
      </w:r>
      <w:r w:rsidR="00A60217">
        <w:rPr>
          <w:lang w:eastAsia="en-AU"/>
        </w:rPr>
        <w:t xml:space="preserve">to </w:t>
      </w:r>
      <w:r w:rsidR="006400A9">
        <w:rPr>
          <w:lang w:eastAsia="en-AU"/>
        </w:rPr>
        <w:t xml:space="preserve">prioritise </w:t>
      </w:r>
      <w:r w:rsidR="00A60217">
        <w:rPr>
          <w:lang w:eastAsia="en-AU"/>
        </w:rPr>
        <w:t xml:space="preserve">larger CALD communities in an effort to deliver services to a larger cohort.  </w:t>
      </w:r>
      <w:r>
        <w:rPr>
          <w:lang w:eastAsia="en-AU"/>
        </w:rPr>
        <w:t>Some made</w:t>
      </w:r>
      <w:r w:rsidR="00A60217">
        <w:rPr>
          <w:lang w:eastAsia="en-AU"/>
        </w:rPr>
        <w:t xml:space="preserve"> efforts </w:t>
      </w:r>
      <w:r w:rsidR="00A60217">
        <w:t xml:space="preserve">to </w:t>
      </w:r>
      <w:r>
        <w:t>help</w:t>
      </w:r>
      <w:r w:rsidR="00A60217">
        <w:t xml:space="preserve"> larger and </w:t>
      </w:r>
      <w:r>
        <w:t xml:space="preserve">more </w:t>
      </w:r>
      <w:r w:rsidR="00A60217">
        <w:t>established communities (e</w:t>
      </w:r>
      <w:r>
        <w:t>.</w:t>
      </w:r>
      <w:r w:rsidR="00A60217">
        <w:t xml:space="preserve">g. Chinese, Italian, German) </w:t>
      </w:r>
      <w:r>
        <w:t xml:space="preserve">– together with groups with high literacy and English proficiency (e.g. Dutch, Finnish) – become </w:t>
      </w:r>
      <w:r w:rsidR="00A60217">
        <w:t>more self-sufficient so</w:t>
      </w:r>
      <w:r w:rsidR="00733F1B">
        <w:t xml:space="preserve"> that</w:t>
      </w:r>
      <w:r w:rsidR="00A60217">
        <w:t xml:space="preserve"> resources could be directed towards community organisations</w:t>
      </w:r>
      <w:r w:rsidR="00404005">
        <w:t xml:space="preserve"> representing less-established groups with greater communication issues</w:t>
      </w:r>
      <w:r w:rsidR="00A60217">
        <w:t>.</w:t>
      </w:r>
      <w:r w:rsidR="00DF51D3">
        <w:t xml:space="preserve">  </w:t>
      </w:r>
      <w:r w:rsidR="00404005">
        <w:t xml:space="preserve">Such efforts included, for example, </w:t>
      </w:r>
      <w:r w:rsidR="00DF51D3">
        <w:t>establish</w:t>
      </w:r>
      <w:r w:rsidR="00404005">
        <w:t>ing</w:t>
      </w:r>
      <w:r w:rsidR="006C61D0">
        <w:t xml:space="preserve"> a</w:t>
      </w:r>
      <w:r w:rsidR="00DF51D3">
        <w:t>nd train</w:t>
      </w:r>
      <w:r w:rsidR="00404005">
        <w:t>ing</w:t>
      </w:r>
      <w:r w:rsidR="00DF51D3">
        <w:t xml:space="preserve"> a community leader who could</w:t>
      </w:r>
      <w:r w:rsidR="00404005">
        <w:t xml:space="preserve"> liaise directly with</w:t>
      </w:r>
      <w:r w:rsidR="00DF51D3">
        <w:t xml:space="preserve"> community members.</w:t>
      </w:r>
    </w:p>
    <w:p w14:paraId="1F18BF0C" w14:textId="2B05EA9C" w:rsidR="00A60217" w:rsidRDefault="007C7F56" w:rsidP="001B1AEC">
      <w:pPr>
        <w:pStyle w:val="Paragraph"/>
      </w:pPr>
      <w:r>
        <w:rPr>
          <w:lang w:eastAsia="en-AU"/>
        </w:rPr>
        <w:t xml:space="preserve">Emerging ethnic communities </w:t>
      </w:r>
      <w:r w:rsidR="00FC549C">
        <w:rPr>
          <w:lang w:eastAsia="en-AU"/>
        </w:rPr>
        <w:t xml:space="preserve">needing PICAC services </w:t>
      </w:r>
      <w:r>
        <w:rPr>
          <w:lang w:eastAsia="en-AU"/>
        </w:rPr>
        <w:t>were identified at times by other organisations</w:t>
      </w:r>
      <w:r w:rsidR="00FC549C">
        <w:rPr>
          <w:lang w:eastAsia="en-AU"/>
        </w:rPr>
        <w:t xml:space="preserve"> and reported to PICAC</w:t>
      </w:r>
      <w:r w:rsidR="006916A9">
        <w:rPr>
          <w:lang w:eastAsia="en-AU"/>
        </w:rPr>
        <w:t xml:space="preserve"> provider</w:t>
      </w:r>
      <w:r w:rsidR="00FC549C">
        <w:rPr>
          <w:lang w:eastAsia="en-AU"/>
        </w:rPr>
        <w:t>s</w:t>
      </w:r>
      <w:r w:rsidR="00A60217">
        <w:rPr>
          <w:lang w:eastAsia="en-AU"/>
        </w:rPr>
        <w:t>.  F</w:t>
      </w:r>
      <w:r>
        <w:rPr>
          <w:lang w:eastAsia="en-AU"/>
        </w:rPr>
        <w:t xml:space="preserve">or example in the NT, </w:t>
      </w:r>
      <w:r>
        <w:t>Multicultural Council NT advise</w:t>
      </w:r>
      <w:r w:rsidR="00EC1C9C">
        <w:t>d</w:t>
      </w:r>
      <w:r>
        <w:t xml:space="preserve"> PICAC NT of smaller groups needing help and </w:t>
      </w:r>
      <w:r w:rsidR="00EC1C9C">
        <w:t>facilitated the</w:t>
      </w:r>
      <w:r>
        <w:t xml:space="preserve"> connection.  </w:t>
      </w:r>
      <w:r w:rsidR="00521C91" w:rsidRPr="00521C91">
        <w:t>PICAC SA used census data to identify ne</w:t>
      </w:r>
      <w:r w:rsidR="00521C91">
        <w:t xml:space="preserve">w and emerging community groups.  </w:t>
      </w:r>
    </w:p>
    <w:p w14:paraId="7D7C9528" w14:textId="77777777" w:rsidR="0072263A" w:rsidRDefault="0072263A" w:rsidP="00404005">
      <w:pPr>
        <w:pStyle w:val="Heading2"/>
      </w:pPr>
      <w:bookmarkStart w:id="48" w:name="_Ref515363762"/>
      <w:bookmarkStart w:id="49" w:name="_Toc515632649"/>
      <w:r>
        <w:t>Quality of services delivered</w:t>
      </w:r>
      <w:bookmarkEnd w:id="48"/>
      <w:bookmarkEnd w:id="49"/>
    </w:p>
    <w:p w14:paraId="401B1311" w14:textId="19D6B775" w:rsidR="00A72B2B" w:rsidRDefault="0037700D" w:rsidP="00FA69C8">
      <w:pPr>
        <w:pStyle w:val="Paragraph"/>
      </w:pPr>
      <w:r>
        <w:t xml:space="preserve">The absence of </w:t>
      </w:r>
      <w:r w:rsidR="00A72B2B">
        <w:t xml:space="preserve">a </w:t>
      </w:r>
      <w:r>
        <w:t xml:space="preserve">best practice model </w:t>
      </w:r>
      <w:r w:rsidR="004C499F">
        <w:t xml:space="preserve">or benchmark </w:t>
      </w:r>
      <w:r>
        <w:t xml:space="preserve">for </w:t>
      </w:r>
      <w:r w:rsidR="00FA69C8">
        <w:t xml:space="preserve">assessing </w:t>
      </w:r>
      <w:r>
        <w:t>diversity in aged care</w:t>
      </w:r>
      <w:r w:rsidR="008B7E26">
        <w:t>, and a lack of ongoing quantitative Program data collection in activity reports,</w:t>
      </w:r>
      <w:r>
        <w:t xml:space="preserve"> makes it difficult to objectively assess the quality of services delivered. </w:t>
      </w:r>
      <w:r w:rsidRPr="00353788">
        <w:t xml:space="preserve"> </w:t>
      </w:r>
    </w:p>
    <w:p w14:paraId="3E05AA3D" w14:textId="1969508E" w:rsidR="00A72B2B" w:rsidRDefault="00A72B2B" w:rsidP="00A72B2B">
      <w:pPr>
        <w:pStyle w:val="Paragraph"/>
      </w:pPr>
      <w:r>
        <w:t xml:space="preserve">Each </w:t>
      </w:r>
      <w:r w:rsidR="003F3A0F">
        <w:t xml:space="preserve">PICAC </w:t>
      </w:r>
      <w:r>
        <w:t>provider</w:t>
      </w:r>
      <w:r w:rsidR="001D4BBF">
        <w:t xml:space="preserve"> used feedback forms to assess</w:t>
      </w:r>
      <w:r>
        <w:t xml:space="preserve"> the quality and usefulness of </w:t>
      </w:r>
      <w:r w:rsidR="006400A9">
        <w:t xml:space="preserve">training/information </w:t>
      </w:r>
      <w:r>
        <w:t xml:space="preserve">sessions.  This </w:t>
      </w:r>
      <w:r w:rsidR="004C499F">
        <w:t xml:space="preserve">feedback </w:t>
      </w:r>
      <w:r>
        <w:t xml:space="preserve">drove refinements to </w:t>
      </w:r>
      <w:r w:rsidR="004C499F">
        <w:t xml:space="preserve">presentations </w:t>
      </w:r>
      <w:r>
        <w:t xml:space="preserve">and also provided topics for future </w:t>
      </w:r>
      <w:r w:rsidR="004C499F">
        <w:t>training</w:t>
      </w:r>
      <w:r>
        <w:t xml:space="preserve">.  Feedback was also sought from </w:t>
      </w:r>
      <w:r w:rsidRPr="0037700D">
        <w:t xml:space="preserve">Cultural Diversity in Ageing </w:t>
      </w:r>
      <w:r>
        <w:t>and CALDWays c</w:t>
      </w:r>
      <w:r w:rsidRPr="0037700D">
        <w:t xml:space="preserve">onference </w:t>
      </w:r>
      <w:r>
        <w:t xml:space="preserve">attendees.  Informal feedback </w:t>
      </w:r>
      <w:r w:rsidR="004C499F">
        <w:t xml:space="preserve">related to the Program </w:t>
      </w:r>
      <w:r>
        <w:t xml:space="preserve">was </w:t>
      </w:r>
      <w:r w:rsidR="004C499F">
        <w:t xml:space="preserve">also </w:t>
      </w:r>
      <w:r>
        <w:t xml:space="preserve">gathered </w:t>
      </w:r>
      <w:r w:rsidR="004C499F">
        <w:t>by PICAC</w:t>
      </w:r>
      <w:r w:rsidR="003F3A0F">
        <w:t xml:space="preserve"> provider</w:t>
      </w:r>
      <w:r w:rsidR="004C499F">
        <w:t xml:space="preserve">s </w:t>
      </w:r>
      <w:r>
        <w:t>at community events, expos and networking opportunities.</w:t>
      </w:r>
    </w:p>
    <w:p w14:paraId="7F8BE4D9" w14:textId="2A3114C1" w:rsidR="0037700D" w:rsidRDefault="0037700D" w:rsidP="00034114">
      <w:pPr>
        <w:pStyle w:val="Paragraph"/>
      </w:pPr>
      <w:r>
        <w:t xml:space="preserve">Consultation </w:t>
      </w:r>
      <w:r w:rsidR="00FA69C8">
        <w:t>p</w:t>
      </w:r>
      <w:r>
        <w:t xml:space="preserve">aper respondents who had received PICAC services were asked about </w:t>
      </w:r>
      <w:r w:rsidR="00A72B2B">
        <w:t xml:space="preserve">their </w:t>
      </w:r>
      <w:r>
        <w:t xml:space="preserve">satisfaction </w:t>
      </w:r>
      <w:r w:rsidR="00A72B2B">
        <w:t>levels and t</w:t>
      </w:r>
      <w:r>
        <w:rPr>
          <w:lang w:eastAsia="en-AU"/>
        </w:rPr>
        <w:t>he majority (8</w:t>
      </w:r>
      <w:r w:rsidR="00DF51D3">
        <w:rPr>
          <w:lang w:eastAsia="en-AU"/>
        </w:rPr>
        <w:t>4</w:t>
      </w:r>
      <w:r>
        <w:rPr>
          <w:lang w:eastAsia="en-AU"/>
        </w:rPr>
        <w:t xml:space="preserve">%) found PICAC services to be helpful or very helpful in achieving the desired outcome for </w:t>
      </w:r>
      <w:r w:rsidR="00A72B2B">
        <w:rPr>
          <w:lang w:eastAsia="en-AU"/>
        </w:rPr>
        <w:t xml:space="preserve">their </w:t>
      </w:r>
      <w:r>
        <w:rPr>
          <w:lang w:eastAsia="en-AU"/>
        </w:rPr>
        <w:t xml:space="preserve">organisation.  </w:t>
      </w:r>
      <w:r w:rsidR="00DF51D3">
        <w:rPr>
          <w:lang w:eastAsia="en-AU"/>
        </w:rPr>
        <w:t>All respondents residing in Queensland, WA and Tasmania found services to be helpful or very helpful</w:t>
      </w:r>
      <w:r w:rsidR="00A10484">
        <w:rPr>
          <w:lang w:eastAsia="en-AU"/>
        </w:rPr>
        <w:t>.  I</w:t>
      </w:r>
      <w:r w:rsidR="00034114">
        <w:rPr>
          <w:lang w:eastAsia="en-AU"/>
        </w:rPr>
        <w:t xml:space="preserve">t is important to note that participant numbers from these jurisdictions were </w:t>
      </w:r>
      <w:r w:rsidR="00A10484">
        <w:rPr>
          <w:lang w:eastAsia="en-AU"/>
        </w:rPr>
        <w:t xml:space="preserve">however </w:t>
      </w:r>
      <w:r w:rsidR="00034114">
        <w:rPr>
          <w:lang w:eastAsia="en-AU"/>
        </w:rPr>
        <w:t xml:space="preserve">small.  </w:t>
      </w:r>
    </w:p>
    <w:p w14:paraId="34D74F72" w14:textId="3B383920" w:rsidR="0037700D" w:rsidRDefault="0037700D" w:rsidP="0037700D">
      <w:pPr>
        <w:pStyle w:val="Paragraph"/>
        <w:rPr>
          <w:lang w:eastAsia="en-AU"/>
        </w:rPr>
      </w:pPr>
      <w:r w:rsidRPr="00CE21EF">
        <w:rPr>
          <w:lang w:eastAsia="en-AU"/>
        </w:rPr>
        <w:t xml:space="preserve">Around one in </w:t>
      </w:r>
      <w:r w:rsidR="00DF51D3">
        <w:rPr>
          <w:lang w:eastAsia="en-AU"/>
        </w:rPr>
        <w:t xml:space="preserve">ten </w:t>
      </w:r>
      <w:r w:rsidRPr="00CE21EF">
        <w:rPr>
          <w:lang w:eastAsia="en-AU"/>
        </w:rPr>
        <w:t>respondents reported PICAC services to be unhelpful or very unhelpful in this context</w:t>
      </w:r>
      <w:r w:rsidR="00A10484">
        <w:rPr>
          <w:lang w:eastAsia="en-AU"/>
        </w:rPr>
        <w:t xml:space="preserve"> including 50% of respondents from the ACT.  An ACT community organisation representative interviewed communicated frustration that there was not a dedicated ACT PICAC officer as was the case earlier in the Program</w:t>
      </w:r>
      <w:r w:rsidR="00404005">
        <w:rPr>
          <w:lang w:eastAsia="en-AU"/>
        </w:rPr>
        <w:t>,</w:t>
      </w:r>
      <w:r w:rsidR="00A10484">
        <w:rPr>
          <w:lang w:eastAsia="en-AU"/>
        </w:rPr>
        <w:t xml:space="preserve"> and felt this resulted in her</w:t>
      </w:r>
      <w:r w:rsidR="00404005">
        <w:rPr>
          <w:lang w:eastAsia="en-AU"/>
        </w:rPr>
        <w:t xml:space="preserve"> own</w:t>
      </w:r>
      <w:r w:rsidR="00A10484">
        <w:rPr>
          <w:lang w:eastAsia="en-AU"/>
        </w:rPr>
        <w:t xml:space="preserve"> and other ACT</w:t>
      </w:r>
      <w:r w:rsidR="00404005">
        <w:rPr>
          <w:lang w:eastAsia="en-AU"/>
        </w:rPr>
        <w:t>-</w:t>
      </w:r>
      <w:r w:rsidR="00A10484">
        <w:rPr>
          <w:lang w:eastAsia="en-AU"/>
        </w:rPr>
        <w:t>based organisations being inadequately supported</w:t>
      </w:r>
      <w:r w:rsidR="00404005">
        <w:rPr>
          <w:lang w:eastAsia="en-AU"/>
        </w:rPr>
        <w:t>.</w:t>
      </w:r>
    </w:p>
    <w:p w14:paraId="50FF599F" w14:textId="77777777" w:rsidR="0072263A" w:rsidRDefault="0072263A" w:rsidP="00DB6657">
      <w:pPr>
        <w:pStyle w:val="Heading2"/>
      </w:pPr>
      <w:bookmarkStart w:id="50" w:name="_Toc515632650"/>
      <w:r>
        <w:t>Consistency of Program activities</w:t>
      </w:r>
      <w:bookmarkEnd w:id="50"/>
    </w:p>
    <w:p w14:paraId="6F1DFC4E" w14:textId="55147332" w:rsidR="0072263A" w:rsidRDefault="0072263A" w:rsidP="00873735">
      <w:pPr>
        <w:pStyle w:val="Paragraph"/>
      </w:pPr>
      <w:r>
        <w:t>Whilst there were similarities acro</w:t>
      </w:r>
      <w:r w:rsidR="00DE0BD2">
        <w:t>ss PICAC providers in terms of P</w:t>
      </w:r>
      <w:r>
        <w:t xml:space="preserve">rogram delivery, </w:t>
      </w:r>
      <w:r w:rsidR="00087C71">
        <w:t xml:space="preserve">significant </w:t>
      </w:r>
      <w:r>
        <w:t>differences existed and were largely driven by:</w:t>
      </w:r>
    </w:p>
    <w:p w14:paraId="47864D6F" w14:textId="1DDCC1C3" w:rsidR="00087C71" w:rsidRDefault="00087C71" w:rsidP="00087C71">
      <w:pPr>
        <w:pStyle w:val="Bullet1"/>
      </w:pPr>
      <w:r>
        <w:t>The broad scope of the program and inconsistent mes</w:t>
      </w:r>
      <w:r w:rsidR="006C61D0">
        <w:t>saging about objectives of the P</w:t>
      </w:r>
      <w:r>
        <w:t>rogram and expected outcomes</w:t>
      </w:r>
    </w:p>
    <w:p w14:paraId="14D2F296" w14:textId="53A4DDDA" w:rsidR="00087C71" w:rsidRDefault="008C16CE" w:rsidP="00087C71">
      <w:pPr>
        <w:pStyle w:val="Bullet1"/>
      </w:pPr>
      <w:r>
        <w:rPr>
          <w:noProof/>
          <w:lang w:val="en-AU"/>
        </w:rPr>
        <mc:AlternateContent>
          <mc:Choice Requires="wps">
            <w:drawing>
              <wp:anchor distT="0" distB="0" distL="114300" distR="114300" simplePos="0" relativeHeight="251759104" behindDoc="0" locked="0" layoutInCell="1" allowOverlap="1" wp14:anchorId="52D916CA" wp14:editId="1315A9D8">
                <wp:simplePos x="0" y="0"/>
                <wp:positionH relativeFrom="column">
                  <wp:posOffset>3804920</wp:posOffset>
                </wp:positionH>
                <wp:positionV relativeFrom="paragraph">
                  <wp:posOffset>268605</wp:posOffset>
                </wp:positionV>
                <wp:extent cx="1965325" cy="1438275"/>
                <wp:effectExtent l="0" t="0" r="15875" b="28575"/>
                <wp:wrapSquare wrapText="bothSides"/>
                <wp:docPr id="36" name="Rectangle: Diagonal Corners Rounded 5"/>
                <wp:cNvGraphicFramePr/>
                <a:graphic xmlns:a="http://schemas.openxmlformats.org/drawingml/2006/main">
                  <a:graphicData uri="http://schemas.microsoft.com/office/word/2010/wordprocessingShape">
                    <wps:wsp>
                      <wps:cNvSpPr/>
                      <wps:spPr>
                        <a:xfrm>
                          <a:off x="0" y="0"/>
                          <a:ext cx="1965325" cy="1438275"/>
                        </a:xfrm>
                        <a:prstGeom prst="round2DiagRect">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69E35" w14:textId="6C0221CC" w:rsidR="00FA0E96" w:rsidRDefault="00FA0E96" w:rsidP="008C16CE">
                            <w:pPr>
                              <w:pStyle w:val="Normal0"/>
                              <w:rPr>
                                <w:rFonts w:asciiTheme="minorHAnsi" w:eastAsia="Segoe UI" w:hAnsiTheme="minorHAnsi"/>
                                <w:sz w:val="20"/>
                              </w:rPr>
                            </w:pPr>
                            <w:r>
                              <w:rPr>
                                <w:rFonts w:asciiTheme="minorHAnsi" w:eastAsia="Segoe UI" w:hAnsiTheme="minorHAnsi"/>
                                <w:sz w:val="20"/>
                              </w:rPr>
                              <w:t>“We used to engage with the PICAC program. We were then told the new provider is just delivering services to aged care providers.”</w:t>
                            </w:r>
                          </w:p>
                          <w:p w14:paraId="0C943928" w14:textId="77777777" w:rsidR="00FA0E96" w:rsidRPr="00480943" w:rsidRDefault="00FA0E96" w:rsidP="008C16CE">
                            <w:pPr>
                              <w:pStyle w:val="Normal0"/>
                              <w:rPr>
                                <w:rFonts w:asciiTheme="minorHAnsi" w:eastAsia="Segoe UI" w:hAnsiTheme="minorHAnsi"/>
                                <w:sz w:val="20"/>
                              </w:rPr>
                            </w:pPr>
                          </w:p>
                          <w:p w14:paraId="22005549" w14:textId="542F32CB" w:rsidR="00FA0E96" w:rsidRPr="00480943" w:rsidRDefault="00FA0E96" w:rsidP="008C16CE">
                            <w:pPr>
                              <w:pStyle w:val="Normal0"/>
                              <w:rPr>
                                <w:rFonts w:asciiTheme="minorHAnsi" w:eastAsia="Segoe UI" w:hAnsiTheme="minorHAnsi"/>
                                <w:b/>
                                <w:sz w:val="20"/>
                              </w:rPr>
                            </w:pPr>
                            <w:r>
                              <w:rPr>
                                <w:rFonts w:asciiTheme="minorHAnsi" w:eastAsia="Segoe UI" w:hAnsiTheme="minorHAnsi"/>
                                <w:b/>
                                <w:sz w:val="20"/>
                              </w:rPr>
                              <w:t>CALD community leader 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916CA" id="_x0000_s1031" style="position:absolute;left:0;text-align:left;margin-left:299.6pt;margin-top:21.15pt;width:154.75pt;height:113.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5325,1438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" adj="-11796480,,5400" path="m239717,l1965325,r,l1965325,1198558v,132392,-107325,239717,-239717,239717l,1438275r,l,239717c,107325,107325,,239717,xe" fillcolor="#0079c1 [3215]" strokecolor="white [3212]" strokeweight="2pt">
                <v:stroke joinstyle="miter"/>
                <v:formulas/>
                <v:path arrowok="t" o:connecttype="custom" o:connectlocs="239717,0;1965325,0;1965325,0;1965325,1198558;1725608,1438275;0,1438275;0,1438275;0,239717;239717,0" o:connectangles="0,0,0,0,0,0,0,0,0" textboxrect="0,0,1965325,1438275"/>
                <v:textbox>
                  <w:txbxContent>
                    <w:p w14:paraId="7C569E35" w14:textId="6C0221CC" w:rsidR="00FA0E96" w:rsidRDefault="00FA0E96" w:rsidP="008C16CE">
                      <w:pPr>
                        <w:pStyle w:val="Normal0"/>
                        <w:rPr>
                          <w:rFonts w:asciiTheme="minorHAnsi" w:eastAsia="Segoe UI" w:hAnsiTheme="minorHAnsi"/>
                          <w:sz w:val="20"/>
                        </w:rPr>
                      </w:pPr>
                      <w:r>
                        <w:rPr>
                          <w:rFonts w:asciiTheme="minorHAnsi" w:eastAsia="Segoe UI" w:hAnsiTheme="minorHAnsi"/>
                          <w:sz w:val="20"/>
                        </w:rPr>
                        <w:t>“We used to engage with the PICAC program. We were then told the new provider is just delivering services to aged care providers.”</w:t>
                      </w:r>
                    </w:p>
                    <w:p w14:paraId="0C943928" w14:textId="77777777" w:rsidR="00FA0E96" w:rsidRPr="00480943" w:rsidRDefault="00FA0E96" w:rsidP="008C16CE">
                      <w:pPr>
                        <w:pStyle w:val="Normal0"/>
                        <w:rPr>
                          <w:rFonts w:asciiTheme="minorHAnsi" w:eastAsia="Segoe UI" w:hAnsiTheme="minorHAnsi"/>
                          <w:sz w:val="20"/>
                        </w:rPr>
                      </w:pPr>
                    </w:p>
                    <w:p w14:paraId="22005549" w14:textId="542F32CB" w:rsidR="00FA0E96" w:rsidRPr="00480943" w:rsidRDefault="00FA0E96" w:rsidP="008C16CE">
                      <w:pPr>
                        <w:pStyle w:val="Normal0"/>
                        <w:rPr>
                          <w:rFonts w:asciiTheme="minorHAnsi" w:eastAsia="Segoe UI" w:hAnsiTheme="minorHAnsi"/>
                          <w:b/>
                          <w:sz w:val="20"/>
                        </w:rPr>
                      </w:pPr>
                      <w:r>
                        <w:rPr>
                          <w:rFonts w:asciiTheme="minorHAnsi" w:eastAsia="Segoe UI" w:hAnsiTheme="minorHAnsi"/>
                          <w:b/>
                          <w:sz w:val="20"/>
                        </w:rPr>
                        <w:t>CALD community leader ACT</w:t>
                      </w:r>
                    </w:p>
                  </w:txbxContent>
                </v:textbox>
                <w10:wrap type="square"/>
              </v:shape>
            </w:pict>
          </mc:Fallback>
        </mc:AlternateContent>
      </w:r>
      <w:r w:rsidR="00087C71">
        <w:t xml:space="preserve">Lack of </w:t>
      </w:r>
      <w:r w:rsidR="006400A9">
        <w:t>guidance</w:t>
      </w:r>
      <w:r w:rsidR="00087C71">
        <w:t xml:space="preserve"> around </w:t>
      </w:r>
      <w:r w:rsidR="006400A9">
        <w:t xml:space="preserve">how best to provide </w:t>
      </w:r>
      <w:r w:rsidR="00087C71">
        <w:t>cultural awareness training to aged care providers</w:t>
      </w:r>
    </w:p>
    <w:p w14:paraId="6C652A7A" w14:textId="6704CC2D" w:rsidR="0072263A" w:rsidRDefault="00C512D2" w:rsidP="0072263A">
      <w:pPr>
        <w:pStyle w:val="Bullet1"/>
      </w:pPr>
      <w:r>
        <w:t>Variable input</w:t>
      </w:r>
      <w:r w:rsidR="006400A9">
        <w:t xml:space="preserve"> and inconsistent advice</w:t>
      </w:r>
      <w:r>
        <w:t xml:space="preserve"> </w:t>
      </w:r>
      <w:r w:rsidR="006400A9">
        <w:t>about</w:t>
      </w:r>
      <w:r>
        <w:t xml:space="preserve"> priorities from Department representatives across jurisdictions  </w:t>
      </w:r>
    </w:p>
    <w:p w14:paraId="001B8B20" w14:textId="567F3A2E" w:rsidR="0072263A" w:rsidRDefault="00FA69C8" w:rsidP="00FA69C8">
      <w:pPr>
        <w:pStyle w:val="Bullet1"/>
      </w:pPr>
      <w:r>
        <w:t xml:space="preserve">PICAC provider </w:t>
      </w:r>
      <w:r w:rsidR="0072263A">
        <w:t>staff’s experience</w:t>
      </w:r>
      <w:r w:rsidR="00C512D2">
        <w:t xml:space="preserve"> and areas of</w:t>
      </w:r>
      <w:r w:rsidR="0072263A">
        <w:t xml:space="preserve"> expertise </w:t>
      </w:r>
      <w:r w:rsidR="00C512D2">
        <w:t xml:space="preserve"> </w:t>
      </w:r>
    </w:p>
    <w:p w14:paraId="2E37DBB6" w14:textId="39BBCD48" w:rsidR="00087C71" w:rsidRDefault="00087C71" w:rsidP="0072263A">
      <w:pPr>
        <w:pStyle w:val="Bullet1"/>
      </w:pPr>
      <w:r>
        <w:t>Size of jurisdiction and CALD communities</w:t>
      </w:r>
      <w:r w:rsidR="00404005">
        <w:t xml:space="preserve"> (f</w:t>
      </w:r>
      <w:r>
        <w:t>or instance</w:t>
      </w:r>
      <w:r w:rsidR="00404005">
        <w:t>,</w:t>
      </w:r>
      <w:r>
        <w:t xml:space="preserve"> in the NT there are fewer aged care providers and significantly more Indigenous communities that are targeted by the Program compared with other </w:t>
      </w:r>
      <w:r w:rsidR="002825E4">
        <w:t>areas</w:t>
      </w:r>
      <w:r w:rsidR="00404005">
        <w:t>)</w:t>
      </w:r>
    </w:p>
    <w:p w14:paraId="3BB50764" w14:textId="219BD287" w:rsidR="0072263A" w:rsidRDefault="00FA69C8" w:rsidP="00FA69C8">
      <w:pPr>
        <w:pStyle w:val="Bullet1"/>
      </w:pPr>
      <w:r>
        <w:t xml:space="preserve">PICAC providers’ </w:t>
      </w:r>
      <w:r w:rsidR="00087C71">
        <w:t>l</w:t>
      </w:r>
      <w:r w:rsidR="006C61D0">
        <w:t>ength of tenure with the P</w:t>
      </w:r>
      <w:r w:rsidR="0072263A">
        <w:t>rogram which in turn influence</w:t>
      </w:r>
      <w:r w:rsidR="00087C71">
        <w:t>d</w:t>
      </w:r>
      <w:r w:rsidR="0072263A">
        <w:t xml:space="preserve"> the extent of networks and contacts within the </w:t>
      </w:r>
      <w:r w:rsidR="00087C71">
        <w:t xml:space="preserve">aged care and CALD community </w:t>
      </w:r>
      <w:r w:rsidR="0072263A">
        <w:t>sector</w:t>
      </w:r>
      <w:r w:rsidR="00087C71">
        <w:t>s</w:t>
      </w:r>
    </w:p>
    <w:p w14:paraId="04B7717D" w14:textId="69C0406A" w:rsidR="002825E4" w:rsidRDefault="0072263A" w:rsidP="002825E4">
      <w:pPr>
        <w:pStyle w:val="Bullet1"/>
      </w:pPr>
      <w:r>
        <w:t>Funding</w:t>
      </w:r>
      <w:r w:rsidR="00A10484">
        <w:t xml:space="preserve"> (</w:t>
      </w:r>
      <w:r w:rsidR="00404005">
        <w:t>summarised</w:t>
      </w:r>
      <w:r w:rsidR="00A10484">
        <w:t xml:space="preserve"> in </w:t>
      </w:r>
      <w:r w:rsidR="00A10484" w:rsidRPr="00404005">
        <w:rPr>
          <w:i/>
        </w:rPr>
        <w:fldChar w:fldCharType="begin"/>
      </w:r>
      <w:r w:rsidR="00A10484" w:rsidRPr="00404005">
        <w:rPr>
          <w:i/>
        </w:rPr>
        <w:instrText xml:space="preserve"> REF _Ref515391350 \h </w:instrText>
      </w:r>
      <w:r w:rsidR="00404005">
        <w:rPr>
          <w:i/>
        </w:rPr>
        <w:instrText xml:space="preserve"> \* MERGEFORMAT </w:instrText>
      </w:r>
      <w:r w:rsidR="00A10484" w:rsidRPr="00404005">
        <w:rPr>
          <w:i/>
        </w:rPr>
      </w:r>
      <w:r w:rsidR="00A10484" w:rsidRPr="00404005">
        <w:rPr>
          <w:i/>
        </w:rPr>
        <w:fldChar w:fldCharType="separate"/>
      </w:r>
      <w:r w:rsidR="00F53F2B" w:rsidRPr="00F53F2B">
        <w:rPr>
          <w:i/>
        </w:rPr>
        <w:t xml:space="preserve">Table </w:t>
      </w:r>
      <w:r w:rsidR="00F53F2B" w:rsidRPr="00F53F2B">
        <w:rPr>
          <w:i/>
          <w:noProof/>
        </w:rPr>
        <w:t>2</w:t>
      </w:r>
      <w:r w:rsidR="00F53F2B" w:rsidRPr="00F53F2B">
        <w:rPr>
          <w:i/>
          <w:noProof/>
        </w:rPr>
        <w:noBreakHyphen/>
        <w:t>1</w:t>
      </w:r>
      <w:r w:rsidR="00A10484" w:rsidRPr="00404005">
        <w:rPr>
          <w:i/>
        </w:rPr>
        <w:fldChar w:fldCharType="end"/>
      </w:r>
      <w:r w:rsidR="00A10484">
        <w:t>)</w:t>
      </w:r>
      <w:r>
        <w:t xml:space="preserve"> and </w:t>
      </w:r>
      <w:r w:rsidR="00404005">
        <w:t xml:space="preserve">resulting </w:t>
      </w:r>
      <w:r>
        <w:t>staffing levels</w:t>
      </w:r>
      <w:r w:rsidR="00404005">
        <w:t>.</w:t>
      </w:r>
      <w:r w:rsidR="00087C71">
        <w:t xml:space="preserve"> </w:t>
      </w:r>
      <w:r w:rsidR="00A10484">
        <w:t xml:space="preserve"> </w:t>
      </w:r>
    </w:p>
    <w:p w14:paraId="24C321AA" w14:textId="35000C1F" w:rsidR="008C6102" w:rsidRDefault="008C6102" w:rsidP="006B1E18">
      <w:pPr>
        <w:pStyle w:val="Heading4"/>
      </w:pPr>
      <w:r>
        <w:t>PICAC Alliance</w:t>
      </w:r>
    </w:p>
    <w:p w14:paraId="30F5F579" w14:textId="6E1E1F1C" w:rsidR="002F68DD" w:rsidRDefault="00FA69C8" w:rsidP="00AB0829">
      <w:pPr>
        <w:pStyle w:val="Paragraph"/>
      </w:pPr>
      <w:r w:rsidRPr="002825E4">
        <w:t>PICAC</w:t>
      </w:r>
      <w:r>
        <w:t xml:space="preserve"> providers</w:t>
      </w:r>
      <w:r w:rsidR="008C6102">
        <w:t xml:space="preserve"> have recently worked together to establish the PICAC Alliance</w:t>
      </w:r>
      <w:r w:rsidR="002825E4" w:rsidRPr="002825E4">
        <w:t xml:space="preserve">.  The PICAC Alliance </w:t>
      </w:r>
      <w:r>
        <w:t xml:space="preserve">aims to </w:t>
      </w:r>
      <w:r w:rsidR="002825E4" w:rsidRPr="002825E4">
        <w:t xml:space="preserve">give </w:t>
      </w:r>
      <w:r>
        <w:t xml:space="preserve">PICAC </w:t>
      </w:r>
      <w:r w:rsidR="002825E4" w:rsidRPr="002825E4">
        <w:t xml:space="preserve">providers a greater voice </w:t>
      </w:r>
      <w:r>
        <w:t>at a</w:t>
      </w:r>
      <w:r w:rsidR="002825E4" w:rsidRPr="002825E4">
        <w:t xml:space="preserve"> national level and work towards improving consistency in messaging and minimising duplication</w:t>
      </w:r>
      <w:r w:rsidR="006B1E18">
        <w:t xml:space="preserve"> </w:t>
      </w:r>
      <w:r w:rsidR="002825E4" w:rsidRPr="002825E4">
        <w:t>while utilising the unique expertise of the various organisations</w:t>
      </w:r>
      <w:r w:rsidR="002F68DD">
        <w:t xml:space="preserve">.  </w:t>
      </w:r>
      <w:r w:rsidR="00E77578">
        <w:t>A</w:t>
      </w:r>
      <w:r w:rsidR="002825E4" w:rsidRPr="002825E4">
        <w:t xml:space="preserve">lliance </w:t>
      </w:r>
      <w:r w:rsidR="00E77578">
        <w:t>members have</w:t>
      </w:r>
      <w:r w:rsidR="002825E4" w:rsidRPr="002825E4">
        <w:t xml:space="preserve"> a </w:t>
      </w:r>
      <w:r w:rsidR="00A10484" w:rsidRPr="00A10484">
        <w:t>memorandum of understanding</w:t>
      </w:r>
      <w:r w:rsidR="002825E4" w:rsidRPr="002825E4">
        <w:t xml:space="preserve">, hold regular teleconferences and meet in person at conferences </w:t>
      </w:r>
      <w:r w:rsidR="00DB6657">
        <w:t>and</w:t>
      </w:r>
      <w:r w:rsidR="002825E4" w:rsidRPr="002825E4">
        <w:t xml:space="preserve"> key national meetings.  </w:t>
      </w:r>
      <w:r w:rsidR="00AB0829">
        <w:t>A</w:t>
      </w:r>
      <w:r w:rsidR="002825E4" w:rsidRPr="002825E4">
        <w:t xml:space="preserve"> PICAC Alliance website </w:t>
      </w:r>
      <w:r w:rsidR="00AB0829">
        <w:t>is currently under development</w:t>
      </w:r>
      <w:r w:rsidR="002825E4" w:rsidRPr="002825E4">
        <w:t>.</w:t>
      </w:r>
      <w:r w:rsidR="002F68DD" w:rsidRPr="002F68DD">
        <w:t xml:space="preserve"> </w:t>
      </w:r>
      <w:r w:rsidR="008C6102">
        <w:t xml:space="preserve"> PICAC providers unanim</w:t>
      </w:r>
      <w:r w:rsidR="00A10484">
        <w:t>ously agreed that the Alliance wa</w:t>
      </w:r>
      <w:r w:rsidR="008C6102">
        <w:t>s a positive development for the Program.</w:t>
      </w:r>
    </w:p>
    <w:p w14:paraId="723EBE29" w14:textId="3DACCFB9" w:rsidR="002F68DD" w:rsidRDefault="002F68DD" w:rsidP="002F68DD">
      <w:pPr>
        <w:pStyle w:val="Paragraph"/>
      </w:pPr>
      <w:r>
        <w:t>The PICAC Alliance has also nominated an area of expertise for each of the seven providers in recognition of the past and ongoing work done by each</w:t>
      </w:r>
      <w:r w:rsidR="008C6102">
        <w:t xml:space="preserve"> provider, as shown in </w:t>
      </w:r>
      <w:r w:rsidR="008C6102" w:rsidRPr="006B1E18">
        <w:rPr>
          <w:i/>
        </w:rPr>
        <w:fldChar w:fldCharType="begin"/>
      </w:r>
      <w:r w:rsidR="008C6102" w:rsidRPr="006B1E18">
        <w:rPr>
          <w:i/>
        </w:rPr>
        <w:instrText xml:space="preserve"> REF _Ref515395276 \h </w:instrText>
      </w:r>
      <w:r w:rsidR="008C6102" w:rsidRPr="008C6102">
        <w:rPr>
          <w:i/>
        </w:rPr>
        <w:instrText xml:space="preserve"> \* MERGEFORMAT </w:instrText>
      </w:r>
      <w:r w:rsidR="008C6102" w:rsidRPr="006B1E18">
        <w:rPr>
          <w:i/>
        </w:rPr>
      </w:r>
      <w:r w:rsidR="008C6102" w:rsidRPr="006B1E18">
        <w:rPr>
          <w:i/>
        </w:rPr>
        <w:fldChar w:fldCharType="separate"/>
      </w:r>
      <w:r w:rsidR="00F53F2B" w:rsidRPr="00F53F2B">
        <w:rPr>
          <w:i/>
        </w:rPr>
        <w:t xml:space="preserve">Table </w:t>
      </w:r>
      <w:r w:rsidR="00F53F2B" w:rsidRPr="00F53F2B">
        <w:rPr>
          <w:i/>
          <w:noProof/>
        </w:rPr>
        <w:t>3</w:t>
      </w:r>
      <w:r w:rsidR="00F53F2B" w:rsidRPr="00F53F2B">
        <w:rPr>
          <w:i/>
          <w:noProof/>
        </w:rPr>
        <w:noBreakHyphen/>
        <w:t>2</w:t>
      </w:r>
      <w:r w:rsidR="008C6102" w:rsidRPr="006B1E18">
        <w:rPr>
          <w:i/>
        </w:rPr>
        <w:fldChar w:fldCharType="end"/>
      </w:r>
      <w:r>
        <w:t xml:space="preserve">.  </w:t>
      </w:r>
    </w:p>
    <w:p w14:paraId="6C1219A3" w14:textId="20626631" w:rsidR="002F68DD" w:rsidRPr="00293843" w:rsidRDefault="002F68DD" w:rsidP="00293843">
      <w:pPr>
        <w:pStyle w:val="Caption"/>
      </w:pPr>
      <w:bookmarkStart w:id="51" w:name="_Ref515395276"/>
      <w:bookmarkStart w:id="52" w:name="_Toc515632674"/>
      <w:r w:rsidRPr="00293843">
        <w:t xml:space="preserve">Table </w:t>
      </w:r>
      <w:r w:rsidRPr="00293843">
        <w:fldChar w:fldCharType="begin"/>
      </w:r>
      <w:r w:rsidRPr="00293843">
        <w:instrText xml:space="preserve"> STYLEREF 1 \s </w:instrText>
      </w:r>
      <w:r w:rsidRPr="00293843">
        <w:fldChar w:fldCharType="separate"/>
      </w:r>
      <w:r w:rsidR="00F53F2B">
        <w:rPr>
          <w:noProof/>
        </w:rPr>
        <w:t>3</w:t>
      </w:r>
      <w:r w:rsidRPr="00293843">
        <w:fldChar w:fldCharType="end"/>
      </w:r>
      <w:r w:rsidRPr="00293843">
        <w:noBreakHyphen/>
      </w:r>
      <w:r w:rsidRPr="00293843">
        <w:fldChar w:fldCharType="begin"/>
      </w:r>
      <w:r w:rsidRPr="00293843">
        <w:instrText xml:space="preserve"> SEQ Table \* ARABIC \s 1 </w:instrText>
      </w:r>
      <w:r w:rsidRPr="00293843">
        <w:fldChar w:fldCharType="separate"/>
      </w:r>
      <w:r w:rsidR="00F53F2B">
        <w:rPr>
          <w:noProof/>
        </w:rPr>
        <w:t>2</w:t>
      </w:r>
      <w:r w:rsidRPr="00293843">
        <w:fldChar w:fldCharType="end"/>
      </w:r>
      <w:bookmarkEnd w:id="51"/>
      <w:r w:rsidRPr="00293843">
        <w:t xml:space="preserve">: PICAC Alliance </w:t>
      </w:r>
      <w:r w:rsidR="008C6102" w:rsidRPr="00293843">
        <w:t>specialty areas</w:t>
      </w:r>
      <w:bookmarkEnd w:id="52"/>
    </w:p>
    <w:tbl>
      <w:tblPr>
        <w:tblStyle w:val="ListTable4-Accent11"/>
        <w:tblW w:w="0" w:type="auto"/>
        <w:tblLook w:val="04A0" w:firstRow="1" w:lastRow="0" w:firstColumn="1" w:lastColumn="0" w:noHBand="0" w:noVBand="1"/>
        <w:tblCaption w:val="PICAC Alliance specialty areas"/>
        <w:tblDescription w:val="NSW/ACT, Workforce diversity in community and aged care; NT, Serving the Aboriginal and Torres Strait Islander population; QLD, CHSP and HCP service provision; SA, Multicultural Aged Care Library and Mobile Library; TAS, Training of aged care and community organisations; VIC, Centre for Cultural Diversity in Ageing website and online resources; WA, Online training programs&#10;"/>
      </w:tblPr>
      <w:tblGrid>
        <w:gridCol w:w="2404"/>
        <w:gridCol w:w="6183"/>
      </w:tblGrid>
      <w:tr w:rsidR="00A10484" w14:paraId="5E9B926D" w14:textId="77777777" w:rsidTr="00FA0E96">
        <w:trPr>
          <w:cnfStyle w:val="100000000000" w:firstRow="1" w:lastRow="0" w:firstColumn="0" w:lastColumn="0" w:oddVBand="0" w:evenVBand="0" w:oddHBand="0" w:evenHBand="0" w:firstRowFirstColumn="0" w:firstRowLastColumn="0" w:lastRowFirstColumn="0" w:lastRowLastColumn="0"/>
          <w:trHeight w:val="446"/>
          <w:tblHeader/>
        </w:trPr>
        <w:tc>
          <w:tcPr>
            <w:cnfStyle w:val="001000000000" w:firstRow="0" w:lastRow="0" w:firstColumn="1" w:lastColumn="0" w:oddVBand="0" w:evenVBand="0" w:oddHBand="0" w:evenHBand="0" w:firstRowFirstColumn="0" w:firstRowLastColumn="0" w:lastRowFirstColumn="0" w:lastRowLastColumn="0"/>
            <w:tcW w:w="2404" w:type="dxa"/>
            <w:shd w:val="clear" w:color="auto" w:fill="0079C1" w:themeFill="text2"/>
          </w:tcPr>
          <w:p w14:paraId="0D6E6E0A" w14:textId="77777777" w:rsidR="00A10484" w:rsidRDefault="00A10484" w:rsidP="000C48BD">
            <w:pPr>
              <w:pStyle w:val="ListParagraph"/>
              <w:ind w:left="0"/>
              <w:rPr>
                <w:rFonts w:asciiTheme="minorHAnsi" w:hAnsiTheme="minorHAnsi"/>
              </w:rPr>
            </w:pPr>
            <w:r>
              <w:rPr>
                <w:rFonts w:asciiTheme="minorHAnsi" w:hAnsiTheme="minorHAnsi"/>
              </w:rPr>
              <w:t>Jurisdiction</w:t>
            </w:r>
          </w:p>
        </w:tc>
        <w:tc>
          <w:tcPr>
            <w:tcW w:w="6183" w:type="dxa"/>
            <w:shd w:val="clear" w:color="auto" w:fill="0079C1" w:themeFill="text2"/>
          </w:tcPr>
          <w:p w14:paraId="608037CB" w14:textId="77777777" w:rsidR="00A10484" w:rsidRDefault="00A10484" w:rsidP="000C48BD">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Area of speciality </w:t>
            </w:r>
          </w:p>
        </w:tc>
      </w:tr>
      <w:tr w:rsidR="00A10484" w:rsidRPr="002D7C5F" w14:paraId="212CEA41" w14:textId="77777777" w:rsidTr="00DB33B6">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404" w:type="dxa"/>
          </w:tcPr>
          <w:p w14:paraId="114D50E4" w14:textId="77777777" w:rsidR="00A10484" w:rsidRPr="00293843" w:rsidRDefault="00A10484" w:rsidP="000C48BD">
            <w:pPr>
              <w:pStyle w:val="ListParagraph"/>
              <w:ind w:left="0"/>
              <w:rPr>
                <w:rFonts w:asciiTheme="minorHAnsi" w:hAnsiTheme="minorHAnsi"/>
                <w:szCs w:val="24"/>
                <w:lang w:val="en-AU" w:eastAsia="en-AU"/>
              </w:rPr>
            </w:pPr>
            <w:r w:rsidRPr="00293843">
              <w:rPr>
                <w:rFonts w:asciiTheme="minorHAnsi" w:hAnsiTheme="minorHAnsi"/>
              </w:rPr>
              <w:t>NSW/ACT</w:t>
            </w:r>
          </w:p>
        </w:tc>
        <w:tc>
          <w:tcPr>
            <w:tcW w:w="6183" w:type="dxa"/>
          </w:tcPr>
          <w:p w14:paraId="5E2506E1" w14:textId="4B2D72BC" w:rsidR="00A10484" w:rsidRPr="002D7C5F" w:rsidRDefault="00A10484" w:rsidP="00407F9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D7C5F">
              <w:rPr>
                <w:rFonts w:asciiTheme="minorHAnsi" w:hAnsiTheme="minorHAnsi"/>
              </w:rPr>
              <w:t>Workforce</w:t>
            </w:r>
            <w:r w:rsidR="00407F93">
              <w:rPr>
                <w:rFonts w:asciiTheme="minorHAnsi" w:hAnsiTheme="minorHAnsi"/>
              </w:rPr>
              <w:t xml:space="preserve"> diversity in community and aged care  </w:t>
            </w:r>
          </w:p>
        </w:tc>
      </w:tr>
      <w:tr w:rsidR="00A10484" w14:paraId="0829E087" w14:textId="77777777" w:rsidTr="00DB33B6">
        <w:trPr>
          <w:trHeight w:val="467"/>
        </w:trPr>
        <w:tc>
          <w:tcPr>
            <w:cnfStyle w:val="001000000000" w:firstRow="0" w:lastRow="0" w:firstColumn="1" w:lastColumn="0" w:oddVBand="0" w:evenVBand="0" w:oddHBand="0" w:evenHBand="0" w:firstRowFirstColumn="0" w:firstRowLastColumn="0" w:lastRowFirstColumn="0" w:lastRowLastColumn="0"/>
            <w:tcW w:w="2404" w:type="dxa"/>
          </w:tcPr>
          <w:p w14:paraId="532395A1" w14:textId="77777777" w:rsidR="00A10484" w:rsidRPr="00293843" w:rsidRDefault="00A10484" w:rsidP="000C48BD">
            <w:pPr>
              <w:pStyle w:val="ListParagraph"/>
              <w:ind w:left="0"/>
              <w:rPr>
                <w:rFonts w:asciiTheme="minorHAnsi" w:hAnsiTheme="minorHAnsi"/>
              </w:rPr>
            </w:pPr>
            <w:r w:rsidRPr="00293843">
              <w:rPr>
                <w:rFonts w:asciiTheme="minorHAnsi" w:hAnsiTheme="minorHAnsi"/>
              </w:rPr>
              <w:t>NT</w:t>
            </w:r>
          </w:p>
        </w:tc>
        <w:tc>
          <w:tcPr>
            <w:tcW w:w="6183" w:type="dxa"/>
          </w:tcPr>
          <w:p w14:paraId="17302F69" w14:textId="051CF3D2" w:rsidR="00A10484" w:rsidRDefault="00407F93" w:rsidP="00407F93">
            <w:pPr>
              <w:pStyle w:val="ListParagraph"/>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Serving the Aboriginal and Torres Strait Islander population </w:t>
            </w:r>
          </w:p>
        </w:tc>
      </w:tr>
      <w:tr w:rsidR="00A10484" w14:paraId="02171CD9" w14:textId="77777777" w:rsidTr="00DB33B6">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404" w:type="dxa"/>
          </w:tcPr>
          <w:p w14:paraId="49975A95" w14:textId="77777777" w:rsidR="00A10484" w:rsidRPr="00293843" w:rsidRDefault="00A10484" w:rsidP="000C48BD">
            <w:pPr>
              <w:pStyle w:val="ListParagraph"/>
              <w:ind w:left="0"/>
              <w:rPr>
                <w:rFonts w:asciiTheme="minorHAnsi" w:hAnsiTheme="minorHAnsi"/>
              </w:rPr>
            </w:pPr>
            <w:r w:rsidRPr="00293843">
              <w:rPr>
                <w:rFonts w:asciiTheme="minorHAnsi" w:hAnsiTheme="minorHAnsi"/>
              </w:rPr>
              <w:t>QLD</w:t>
            </w:r>
          </w:p>
        </w:tc>
        <w:tc>
          <w:tcPr>
            <w:tcW w:w="6183" w:type="dxa"/>
          </w:tcPr>
          <w:p w14:paraId="4E7AE12B" w14:textId="0F54D8B4" w:rsidR="00A10484" w:rsidRDefault="00407F93" w:rsidP="00407F93">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CHSP and</w:t>
            </w:r>
            <w:r w:rsidRPr="002D7C5F">
              <w:rPr>
                <w:rFonts w:asciiTheme="minorHAnsi" w:hAnsiTheme="minorHAnsi"/>
              </w:rPr>
              <w:t xml:space="preserve"> HCP </w:t>
            </w:r>
            <w:r w:rsidR="00DB6657">
              <w:rPr>
                <w:rFonts w:asciiTheme="minorHAnsi" w:hAnsiTheme="minorHAnsi"/>
              </w:rPr>
              <w:t>s</w:t>
            </w:r>
            <w:r w:rsidR="00A10484" w:rsidRPr="002D7C5F">
              <w:rPr>
                <w:rFonts w:asciiTheme="minorHAnsi" w:hAnsiTheme="minorHAnsi"/>
              </w:rPr>
              <w:t xml:space="preserve">ervice </w:t>
            </w:r>
            <w:r w:rsidR="00DB6657">
              <w:rPr>
                <w:rFonts w:asciiTheme="minorHAnsi" w:hAnsiTheme="minorHAnsi"/>
              </w:rPr>
              <w:t>p</w:t>
            </w:r>
            <w:r w:rsidR="00A10484" w:rsidRPr="002D7C5F">
              <w:rPr>
                <w:rFonts w:asciiTheme="minorHAnsi" w:hAnsiTheme="minorHAnsi"/>
              </w:rPr>
              <w:t>rovision</w:t>
            </w:r>
            <w:r>
              <w:rPr>
                <w:rFonts w:asciiTheme="minorHAnsi" w:hAnsiTheme="minorHAnsi"/>
              </w:rPr>
              <w:t xml:space="preserve"> </w:t>
            </w:r>
          </w:p>
        </w:tc>
      </w:tr>
      <w:tr w:rsidR="00A10484" w14:paraId="5C62E23B" w14:textId="77777777" w:rsidTr="00DB33B6">
        <w:trPr>
          <w:trHeight w:val="467"/>
        </w:trPr>
        <w:tc>
          <w:tcPr>
            <w:cnfStyle w:val="001000000000" w:firstRow="0" w:lastRow="0" w:firstColumn="1" w:lastColumn="0" w:oddVBand="0" w:evenVBand="0" w:oddHBand="0" w:evenHBand="0" w:firstRowFirstColumn="0" w:firstRowLastColumn="0" w:lastRowFirstColumn="0" w:lastRowLastColumn="0"/>
            <w:tcW w:w="2404" w:type="dxa"/>
          </w:tcPr>
          <w:p w14:paraId="4BBA5EB0" w14:textId="77777777" w:rsidR="00A10484" w:rsidRPr="00293843" w:rsidRDefault="00A10484" w:rsidP="000C48BD">
            <w:pPr>
              <w:rPr>
                <w:rFonts w:asciiTheme="minorHAnsi" w:hAnsiTheme="minorHAnsi"/>
              </w:rPr>
            </w:pPr>
            <w:r w:rsidRPr="00293843">
              <w:rPr>
                <w:rFonts w:asciiTheme="minorHAnsi" w:hAnsiTheme="minorHAnsi"/>
              </w:rPr>
              <w:t>SA</w:t>
            </w:r>
          </w:p>
        </w:tc>
        <w:tc>
          <w:tcPr>
            <w:tcW w:w="6183" w:type="dxa"/>
          </w:tcPr>
          <w:p w14:paraId="47CF6613" w14:textId="5E045E94" w:rsidR="00A10484" w:rsidRDefault="00407F93" w:rsidP="000C48B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07F93">
              <w:rPr>
                <w:rFonts w:asciiTheme="minorHAnsi" w:hAnsiTheme="minorHAnsi"/>
              </w:rPr>
              <w:t xml:space="preserve">Multicultural Aged Care </w:t>
            </w:r>
            <w:r w:rsidR="00A10484" w:rsidRPr="002D7C5F">
              <w:rPr>
                <w:rFonts w:asciiTheme="minorHAnsi" w:hAnsiTheme="minorHAnsi"/>
              </w:rPr>
              <w:t>Library and Mobile Library</w:t>
            </w:r>
          </w:p>
        </w:tc>
      </w:tr>
      <w:tr w:rsidR="00A10484" w14:paraId="38B95BEE" w14:textId="77777777" w:rsidTr="00DB33B6">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404" w:type="dxa"/>
          </w:tcPr>
          <w:p w14:paraId="588DDFF4" w14:textId="77777777" w:rsidR="00A10484" w:rsidRPr="00293843" w:rsidRDefault="00A10484" w:rsidP="000C48BD">
            <w:pPr>
              <w:rPr>
                <w:rFonts w:asciiTheme="minorHAnsi" w:hAnsiTheme="minorHAnsi"/>
              </w:rPr>
            </w:pPr>
            <w:r w:rsidRPr="00293843">
              <w:rPr>
                <w:rFonts w:asciiTheme="minorHAnsi" w:hAnsiTheme="minorHAnsi"/>
              </w:rPr>
              <w:t>TAS</w:t>
            </w:r>
          </w:p>
        </w:tc>
        <w:tc>
          <w:tcPr>
            <w:tcW w:w="6183" w:type="dxa"/>
          </w:tcPr>
          <w:p w14:paraId="55D56A68" w14:textId="68AD31B9" w:rsidR="00A10484" w:rsidRPr="002D7C5F" w:rsidRDefault="00A10484" w:rsidP="000C48B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D7C5F">
              <w:rPr>
                <w:rFonts w:asciiTheme="minorHAnsi" w:hAnsiTheme="minorHAnsi"/>
              </w:rPr>
              <w:t>Training</w:t>
            </w:r>
            <w:r w:rsidR="00407F93">
              <w:rPr>
                <w:rFonts w:asciiTheme="minorHAnsi" w:hAnsiTheme="minorHAnsi"/>
              </w:rPr>
              <w:t xml:space="preserve"> of aged care and community organisations</w:t>
            </w:r>
          </w:p>
        </w:tc>
      </w:tr>
      <w:tr w:rsidR="00A10484" w14:paraId="2532E300" w14:textId="77777777" w:rsidTr="00DB33B6">
        <w:trPr>
          <w:trHeight w:val="446"/>
        </w:trPr>
        <w:tc>
          <w:tcPr>
            <w:cnfStyle w:val="001000000000" w:firstRow="0" w:lastRow="0" w:firstColumn="1" w:lastColumn="0" w:oddVBand="0" w:evenVBand="0" w:oddHBand="0" w:evenHBand="0" w:firstRowFirstColumn="0" w:firstRowLastColumn="0" w:lastRowFirstColumn="0" w:lastRowLastColumn="0"/>
            <w:tcW w:w="2404" w:type="dxa"/>
          </w:tcPr>
          <w:p w14:paraId="3A089EB1" w14:textId="77777777" w:rsidR="00A10484" w:rsidRPr="00293843" w:rsidRDefault="00A10484" w:rsidP="000C48BD">
            <w:pPr>
              <w:rPr>
                <w:rFonts w:asciiTheme="minorHAnsi" w:hAnsiTheme="minorHAnsi"/>
              </w:rPr>
            </w:pPr>
            <w:r w:rsidRPr="00293843">
              <w:rPr>
                <w:rFonts w:asciiTheme="minorHAnsi" w:hAnsiTheme="minorHAnsi"/>
              </w:rPr>
              <w:t>VIC</w:t>
            </w:r>
          </w:p>
        </w:tc>
        <w:tc>
          <w:tcPr>
            <w:tcW w:w="6183" w:type="dxa"/>
          </w:tcPr>
          <w:p w14:paraId="77BCAEFC" w14:textId="2184054C" w:rsidR="00A10484" w:rsidRPr="002D7C5F" w:rsidRDefault="00407F93" w:rsidP="00407F9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07F93">
              <w:rPr>
                <w:rFonts w:asciiTheme="minorHAnsi" w:hAnsiTheme="minorHAnsi"/>
              </w:rPr>
              <w:t xml:space="preserve">Centre for Cultural Diversity in Ageing </w:t>
            </w:r>
            <w:r>
              <w:rPr>
                <w:rFonts w:asciiTheme="minorHAnsi" w:hAnsiTheme="minorHAnsi"/>
              </w:rPr>
              <w:t>w</w:t>
            </w:r>
            <w:r w:rsidR="00A10484" w:rsidRPr="002D7C5F">
              <w:rPr>
                <w:rFonts w:asciiTheme="minorHAnsi" w:hAnsiTheme="minorHAnsi"/>
              </w:rPr>
              <w:t xml:space="preserve">ebsite and online resources </w:t>
            </w:r>
            <w:r w:rsidR="00A10484">
              <w:rPr>
                <w:rFonts w:asciiTheme="minorHAnsi" w:hAnsiTheme="minorHAnsi"/>
              </w:rPr>
              <w:t xml:space="preserve"> </w:t>
            </w:r>
          </w:p>
        </w:tc>
      </w:tr>
      <w:tr w:rsidR="00A10484" w14:paraId="5588898D" w14:textId="77777777" w:rsidTr="00DB33B6">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404" w:type="dxa"/>
          </w:tcPr>
          <w:p w14:paraId="2C3B4B85" w14:textId="77777777" w:rsidR="00A10484" w:rsidRPr="00293843" w:rsidRDefault="00A10484" w:rsidP="000C48BD">
            <w:pPr>
              <w:rPr>
                <w:rFonts w:asciiTheme="minorHAnsi" w:hAnsiTheme="minorHAnsi"/>
              </w:rPr>
            </w:pPr>
            <w:r w:rsidRPr="00293843">
              <w:rPr>
                <w:rFonts w:asciiTheme="minorHAnsi" w:hAnsiTheme="minorHAnsi"/>
              </w:rPr>
              <w:t>WA</w:t>
            </w:r>
          </w:p>
        </w:tc>
        <w:tc>
          <w:tcPr>
            <w:tcW w:w="6183" w:type="dxa"/>
          </w:tcPr>
          <w:p w14:paraId="79CD02F5" w14:textId="5245BC07" w:rsidR="00A10484" w:rsidRDefault="00A10484" w:rsidP="000C48B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D7C5F">
              <w:rPr>
                <w:rFonts w:asciiTheme="minorHAnsi" w:hAnsiTheme="minorHAnsi"/>
              </w:rPr>
              <w:t>Online training</w:t>
            </w:r>
            <w:r w:rsidR="00DE7567">
              <w:rPr>
                <w:rFonts w:asciiTheme="minorHAnsi" w:hAnsiTheme="minorHAnsi"/>
              </w:rPr>
              <w:t xml:space="preserve"> programs</w:t>
            </w:r>
          </w:p>
        </w:tc>
      </w:tr>
    </w:tbl>
    <w:p w14:paraId="612592C8" w14:textId="121D2DD8" w:rsidR="0072263A" w:rsidRDefault="0072263A" w:rsidP="00DB6657">
      <w:pPr>
        <w:pStyle w:val="Heading2"/>
      </w:pPr>
      <w:bookmarkStart w:id="53" w:name="_Toc515632651"/>
      <w:r>
        <w:t xml:space="preserve">Changes in Program activities </w:t>
      </w:r>
      <w:r w:rsidR="002825E4">
        <w:t>since 2011</w:t>
      </w:r>
      <w:bookmarkEnd w:id="53"/>
    </w:p>
    <w:p w14:paraId="23CA433A" w14:textId="0FD9E017" w:rsidR="008C6102" w:rsidRDefault="00521C91" w:rsidP="00FA69C8">
      <w:pPr>
        <w:pStyle w:val="Paragraph"/>
        <w:rPr>
          <w:lang w:eastAsia="en-AU"/>
        </w:rPr>
      </w:pPr>
      <w:r>
        <w:rPr>
          <w:lang w:eastAsia="en-AU"/>
        </w:rPr>
        <w:t xml:space="preserve">There have been shifts in the type of activities undertaken by PICAC </w:t>
      </w:r>
      <w:r w:rsidR="00DB6657">
        <w:rPr>
          <w:lang w:eastAsia="en-AU"/>
        </w:rPr>
        <w:t>provider</w:t>
      </w:r>
      <w:r>
        <w:rPr>
          <w:lang w:eastAsia="en-AU"/>
        </w:rPr>
        <w:t xml:space="preserve">s since 2011.  </w:t>
      </w:r>
      <w:r w:rsidR="00FA69C8">
        <w:rPr>
          <w:lang w:eastAsia="en-AU"/>
        </w:rPr>
        <w:t xml:space="preserve">The </w:t>
      </w:r>
      <w:r>
        <w:rPr>
          <w:lang w:eastAsia="en-AU"/>
        </w:rPr>
        <w:t xml:space="preserve">main changes </w:t>
      </w:r>
      <w:r w:rsidR="008C6102">
        <w:rPr>
          <w:lang w:eastAsia="en-AU"/>
        </w:rPr>
        <w:t>are:</w:t>
      </w:r>
    </w:p>
    <w:p w14:paraId="0DA24239" w14:textId="6529CD45" w:rsidR="008C6102" w:rsidRDefault="008C6102" w:rsidP="001D4BBF">
      <w:pPr>
        <w:pStyle w:val="Bullet1"/>
      </w:pPr>
      <w:r>
        <w:t>A</w:t>
      </w:r>
      <w:r w:rsidR="00521C91">
        <w:t xml:space="preserve"> significant investment in the development of online resources and training</w:t>
      </w:r>
    </w:p>
    <w:p w14:paraId="5EBE60CB" w14:textId="77777777" w:rsidR="008C6102" w:rsidRDefault="008C6102" w:rsidP="001D4BBF">
      <w:pPr>
        <w:pStyle w:val="Bullet1"/>
      </w:pPr>
      <w:r>
        <w:t xml:space="preserve">The </w:t>
      </w:r>
      <w:r w:rsidR="00521C91">
        <w:t>extension of assistance provided to CALD community members.</w:t>
      </w:r>
      <w:r w:rsidR="00761F0F">
        <w:t xml:space="preserve">  </w:t>
      </w:r>
    </w:p>
    <w:p w14:paraId="7418D294" w14:textId="1E36EEF9" w:rsidR="00AE2AC5" w:rsidRDefault="00DE7567">
      <w:pPr>
        <w:pStyle w:val="Paragraph"/>
      </w:pPr>
      <w:r>
        <w:t>Through interviews with PICAC providers and the broader aged care and CALD community sectors it was thought c</w:t>
      </w:r>
      <w:r w:rsidR="00521C91">
        <w:t xml:space="preserve">hanges in services delivered </w:t>
      </w:r>
      <w:r w:rsidR="00761F0F">
        <w:t>have been brought about by:</w:t>
      </w:r>
    </w:p>
    <w:p w14:paraId="51A9B067" w14:textId="4DEDB407" w:rsidR="00AE2AC5" w:rsidRDefault="00FA69C8" w:rsidP="00FA69C8">
      <w:pPr>
        <w:pStyle w:val="Bullet1"/>
      </w:pPr>
      <w:r>
        <w:t>Higher levels of</w:t>
      </w:r>
      <w:r w:rsidR="00AE7BBA">
        <w:t xml:space="preserve"> demand</w:t>
      </w:r>
      <w:r>
        <w:t xml:space="preserve"> for services</w:t>
      </w:r>
      <w:r w:rsidR="00AE7BBA">
        <w:t xml:space="preserve"> by CALD communities which is due in part </w:t>
      </w:r>
      <w:r>
        <w:t xml:space="preserve">to </w:t>
      </w:r>
      <w:r w:rsidR="00521C91">
        <w:t>a</w:t>
      </w:r>
      <w:r w:rsidR="00AE7BBA">
        <w:t xml:space="preserve"> reported</w:t>
      </w:r>
      <w:r w:rsidR="00521C91">
        <w:t xml:space="preserve"> </w:t>
      </w:r>
      <w:r w:rsidR="00AE2AC5">
        <w:t xml:space="preserve">reduction in family support </w:t>
      </w:r>
      <w:r w:rsidR="00AE7BBA">
        <w:t>for</w:t>
      </w:r>
      <w:r w:rsidR="00AE2AC5">
        <w:t xml:space="preserve"> older people from CALD backgrounds</w:t>
      </w:r>
      <w:r w:rsidR="00AE7BBA">
        <w:t>.</w:t>
      </w:r>
      <w:r w:rsidR="00AE2AC5">
        <w:t xml:space="preserve">  It was postulated </w:t>
      </w:r>
      <w:r w:rsidR="00521C91">
        <w:t xml:space="preserve">by one interviewee </w:t>
      </w:r>
      <w:r w:rsidR="00AE2AC5">
        <w:t>that this has arisen from changes in attitudes towards elders in CALD communities and also significant increases in housing costs in some capital cities which has driven younger generations out of the city</w:t>
      </w:r>
      <w:r w:rsidR="00521C91">
        <w:t xml:space="preserve"> and away from family</w:t>
      </w:r>
    </w:p>
    <w:p w14:paraId="5E693BB7" w14:textId="42851256" w:rsidR="00AE2AC5" w:rsidRDefault="00FA69C8" w:rsidP="005C3CBC">
      <w:pPr>
        <w:pStyle w:val="Bullet1"/>
      </w:pPr>
      <w:r>
        <w:t xml:space="preserve">New </w:t>
      </w:r>
      <w:r w:rsidR="00AE2AC5">
        <w:t>and emerging communities which have a very limited awareness and understanding of the aged care sector and need more intensive help</w:t>
      </w:r>
      <w:r w:rsidR="00AB0829">
        <w:t xml:space="preserve"> to understand and navigate the system</w:t>
      </w:r>
      <w:r w:rsidR="00521C91">
        <w:t xml:space="preserve"> </w:t>
      </w:r>
    </w:p>
    <w:p w14:paraId="1E367E8A" w14:textId="204410E4" w:rsidR="00AE2AC5" w:rsidRDefault="00AB0829" w:rsidP="005C3CBC">
      <w:pPr>
        <w:pStyle w:val="Bullet1"/>
      </w:pPr>
      <w:r>
        <w:t xml:space="preserve">Greater </w:t>
      </w:r>
      <w:r w:rsidR="00AE2AC5">
        <w:t xml:space="preserve">awareness by </w:t>
      </w:r>
      <w:r w:rsidR="00AE7BBA">
        <w:t xml:space="preserve">aged care </w:t>
      </w:r>
      <w:r w:rsidR="00AE2AC5">
        <w:t>service providers of the need to offer more culturally appropriate services</w:t>
      </w:r>
      <w:r w:rsidR="00AE7BBA">
        <w:t xml:space="preserve"> which</w:t>
      </w:r>
      <w:r w:rsidR="00B2568C">
        <w:t xml:space="preserve"> has increased demand and the type of information requested</w:t>
      </w:r>
    </w:p>
    <w:p w14:paraId="2E83BCD6" w14:textId="6BABDE9F" w:rsidR="00521C91" w:rsidRDefault="00AB0829" w:rsidP="006B1E18">
      <w:pPr>
        <w:pStyle w:val="Bullet1"/>
      </w:pPr>
      <w:r>
        <w:t>O</w:t>
      </w:r>
      <w:r w:rsidR="00AE2AC5">
        <w:t>ngoing</w:t>
      </w:r>
      <w:r w:rsidR="008C6102">
        <w:t xml:space="preserve"> and fast-paced</w:t>
      </w:r>
      <w:r w:rsidR="00AE2AC5">
        <w:t xml:space="preserve"> reforms in the aged care sector (discussed in </w:t>
      </w:r>
      <w:r w:rsidR="00AE2AC5" w:rsidRPr="006B1E18">
        <w:rPr>
          <w:rStyle w:val="Emphasis"/>
        </w:rPr>
        <w:t>Section</w:t>
      </w:r>
      <w:r w:rsidR="006B1E18" w:rsidRPr="006B1E18">
        <w:rPr>
          <w:rStyle w:val="Emphasis"/>
        </w:rPr>
        <w:t xml:space="preserve"> </w:t>
      </w:r>
      <w:r w:rsidR="006B1E18" w:rsidRPr="006B1E18">
        <w:rPr>
          <w:rStyle w:val="Emphasis"/>
        </w:rPr>
        <w:fldChar w:fldCharType="begin"/>
      </w:r>
      <w:r w:rsidR="006B1E18" w:rsidRPr="006B1E18">
        <w:rPr>
          <w:rStyle w:val="Emphasis"/>
        </w:rPr>
        <w:instrText xml:space="preserve"> REF _Ref515453462 \r \h </w:instrText>
      </w:r>
      <w:r w:rsidR="006B1E18">
        <w:rPr>
          <w:rStyle w:val="Emphasis"/>
        </w:rPr>
        <w:instrText xml:space="preserve"> \* MERGEFORMAT </w:instrText>
      </w:r>
      <w:r w:rsidR="006B1E18" w:rsidRPr="006B1E18">
        <w:rPr>
          <w:rStyle w:val="Emphasis"/>
        </w:rPr>
      </w:r>
      <w:r w:rsidR="006B1E18" w:rsidRPr="006B1E18">
        <w:rPr>
          <w:rStyle w:val="Emphasis"/>
        </w:rPr>
        <w:fldChar w:fldCharType="separate"/>
      </w:r>
      <w:r w:rsidR="00F53F2B">
        <w:rPr>
          <w:rStyle w:val="Emphasis"/>
        </w:rPr>
        <w:t>2.2</w:t>
      </w:r>
      <w:r w:rsidR="006B1E18" w:rsidRPr="006B1E18">
        <w:rPr>
          <w:rStyle w:val="Emphasis"/>
        </w:rPr>
        <w:fldChar w:fldCharType="end"/>
      </w:r>
      <w:r w:rsidR="00AE2AC5">
        <w:t xml:space="preserve">) </w:t>
      </w:r>
      <w:r w:rsidR="00AE7BBA">
        <w:t xml:space="preserve">which </w:t>
      </w:r>
      <w:r>
        <w:t xml:space="preserve">has </w:t>
      </w:r>
      <w:r w:rsidR="00AE2AC5">
        <w:t>driven the need for providers and communities to be kept abreast of changes more frequently</w:t>
      </w:r>
      <w:r w:rsidR="00927FAB">
        <w:t>.  Also, with the move</w:t>
      </w:r>
      <w:r w:rsidR="00B2568C">
        <w:t xml:space="preserve"> towards CDC</w:t>
      </w:r>
      <w:r w:rsidR="008C6102">
        <w:t>,</w:t>
      </w:r>
      <w:r w:rsidR="00B2568C">
        <w:t xml:space="preserve"> greater emphasis has been</w:t>
      </w:r>
      <w:r w:rsidR="00927FAB">
        <w:t xml:space="preserve"> placed on training</w:t>
      </w:r>
      <w:r w:rsidR="00521C91">
        <w:t xml:space="preserve"> CALD community </w:t>
      </w:r>
      <w:r w:rsidR="00AE7BBA">
        <w:t>leaders</w:t>
      </w:r>
    </w:p>
    <w:p w14:paraId="15DCDAD1" w14:textId="1D8D1BA6" w:rsidR="00AE2AC5" w:rsidRDefault="006B1E18" w:rsidP="0040010C">
      <w:pPr>
        <w:pStyle w:val="Bullet1"/>
      </w:pPr>
      <w:r>
        <w:t>I</w:t>
      </w:r>
      <w:r w:rsidR="008C6102">
        <w:t xml:space="preserve">ncreased levels of support required to </w:t>
      </w:r>
      <w:r w:rsidR="00FE19B6">
        <w:t>assist consumers to enter the system via</w:t>
      </w:r>
      <w:r w:rsidR="008C6102">
        <w:t xml:space="preserve"> </w:t>
      </w:r>
      <w:r w:rsidR="00AE2AC5">
        <w:t>My Aged Care</w:t>
      </w:r>
    </w:p>
    <w:p w14:paraId="3B2E9E30" w14:textId="77880512" w:rsidR="00AE7BBA" w:rsidRDefault="006B1E18" w:rsidP="005C3CBC">
      <w:pPr>
        <w:pStyle w:val="Bullet1"/>
      </w:pPr>
      <w:r>
        <w:t>An u</w:t>
      </w:r>
      <w:r w:rsidR="00AE7BBA">
        <w:t>nder</w:t>
      </w:r>
      <w:r w:rsidR="00FE19B6">
        <w:t>-</w:t>
      </w:r>
      <w:r w:rsidR="00AE7BBA">
        <w:t xml:space="preserve">resourced aged care workforce which </w:t>
      </w:r>
      <w:r w:rsidR="002F68DD">
        <w:t>brings about time pressures and fewer opportunities to attend face</w:t>
      </w:r>
      <w:r w:rsidR="00FE19B6">
        <w:t>-</w:t>
      </w:r>
      <w:r w:rsidR="002F68DD">
        <w:t>to</w:t>
      </w:r>
      <w:r w:rsidR="00FE19B6">
        <w:t>-</w:t>
      </w:r>
      <w:r w:rsidR="002F68DD">
        <w:t xml:space="preserve">face training  </w:t>
      </w:r>
    </w:p>
    <w:p w14:paraId="2F19B7D7" w14:textId="28907E23" w:rsidR="002F68DD" w:rsidRDefault="00FE19B6" w:rsidP="006B1E18">
      <w:pPr>
        <w:pStyle w:val="Bullet1"/>
      </w:pPr>
      <w:r>
        <w:t>G</w:t>
      </w:r>
      <w:r w:rsidR="002F68DD">
        <w:t xml:space="preserve">reater familiarity with </w:t>
      </w:r>
      <w:r w:rsidR="006B1E18">
        <w:t xml:space="preserve">online </w:t>
      </w:r>
      <w:r w:rsidR="002F68DD">
        <w:t>service provision, including multilingual resources and training packages</w:t>
      </w:r>
    </w:p>
    <w:p w14:paraId="5C4FB136" w14:textId="1154DEAB" w:rsidR="00AE2AC5" w:rsidRDefault="00FE19B6" w:rsidP="005C3CBC">
      <w:pPr>
        <w:pStyle w:val="Bullet1"/>
      </w:pPr>
      <w:r>
        <w:t>P</w:t>
      </w:r>
      <w:r w:rsidR="00AE2AC5">
        <w:t xml:space="preserve">ersistent demands to be involved with </w:t>
      </w:r>
      <w:r w:rsidR="00851F30">
        <w:t xml:space="preserve">consultations, research and committees </w:t>
      </w:r>
    </w:p>
    <w:p w14:paraId="746F0EFC" w14:textId="656CA2E5" w:rsidR="00AE2AC5" w:rsidRDefault="00FE19B6" w:rsidP="005C3CBC">
      <w:pPr>
        <w:pStyle w:val="Bullet1"/>
      </w:pPr>
      <w:r>
        <w:t>T</w:t>
      </w:r>
      <w:r w:rsidR="00851F30">
        <w:t>he presence or absence of Depa</w:t>
      </w:r>
      <w:r w:rsidR="00521C91">
        <w:t>rtment</w:t>
      </w:r>
      <w:r w:rsidR="00DB6657">
        <w:t>-</w:t>
      </w:r>
      <w:r w:rsidR="00521C91">
        <w:t>funded programs which wor</w:t>
      </w:r>
      <w:r w:rsidR="00851F30">
        <w:t xml:space="preserve">k synergistically with </w:t>
      </w:r>
      <w:r w:rsidR="00DB6657">
        <w:t xml:space="preserve">the </w:t>
      </w:r>
      <w:r w:rsidR="00851F30">
        <w:t xml:space="preserve">PICAC </w:t>
      </w:r>
      <w:r w:rsidR="00DB6657">
        <w:t>p</w:t>
      </w:r>
      <w:r w:rsidR="00851F30">
        <w:t>rogram (e</w:t>
      </w:r>
      <w:r w:rsidR="00DB6657">
        <w:t>.</w:t>
      </w:r>
      <w:r w:rsidR="00851F30">
        <w:t xml:space="preserve">g. </w:t>
      </w:r>
      <w:r w:rsidR="00A12E29">
        <w:t>CPP</w:t>
      </w:r>
      <w:r w:rsidR="00DE7567">
        <w:t xml:space="preserve"> and Aboriginal and Torres Strait Islander Aged Care flexible program</w:t>
      </w:r>
      <w:r w:rsidR="00851F30">
        <w:t>)</w:t>
      </w:r>
      <w:r w:rsidR="00DB6657">
        <w:t>.</w:t>
      </w:r>
    </w:p>
    <w:p w14:paraId="5116AB6D" w14:textId="501AFD0D" w:rsidR="00245CAB" w:rsidRDefault="00245CAB" w:rsidP="00293843">
      <w:pPr>
        <w:pStyle w:val="Heading2"/>
        <w:rPr>
          <w:lang w:val="en-US"/>
        </w:rPr>
      </w:pPr>
      <w:bookmarkStart w:id="54" w:name="_Ref514941166"/>
      <w:bookmarkStart w:id="55" w:name="_Ref514941172"/>
      <w:bookmarkStart w:id="56" w:name="_Toc515632652"/>
      <w:r>
        <w:rPr>
          <w:lang w:val="en-US"/>
        </w:rPr>
        <w:t>K</w:t>
      </w:r>
      <w:r w:rsidRPr="00755024">
        <w:rPr>
          <w:lang w:val="en-US"/>
        </w:rPr>
        <w:t>ey enablers and barriers</w:t>
      </w:r>
      <w:r>
        <w:rPr>
          <w:lang w:val="en-US"/>
        </w:rPr>
        <w:t xml:space="preserve"> to implementation</w:t>
      </w:r>
      <w:bookmarkEnd w:id="54"/>
      <w:bookmarkEnd w:id="55"/>
      <w:bookmarkEnd w:id="56"/>
    </w:p>
    <w:p w14:paraId="513D5878" w14:textId="5FEE6BDC" w:rsidR="00D03333" w:rsidRPr="00D03333" w:rsidRDefault="00502F45" w:rsidP="00614F9F">
      <w:pPr>
        <w:pStyle w:val="Heading3"/>
        <w:rPr>
          <w:lang w:val="en-US"/>
        </w:rPr>
      </w:pPr>
      <w:r>
        <w:rPr>
          <w:lang w:val="en-US"/>
        </w:rPr>
        <w:t xml:space="preserve">Program level barriers  </w:t>
      </w:r>
    </w:p>
    <w:p w14:paraId="2A01A575" w14:textId="32F0752E" w:rsidR="00FE19B6" w:rsidRDefault="00DB6657" w:rsidP="00F22E60">
      <w:pPr>
        <w:pStyle w:val="Paragraph"/>
      </w:pPr>
      <w:r>
        <w:rPr>
          <w:noProof/>
          <w:lang w:val="en-AU" w:eastAsia="en-AU"/>
        </w:rPr>
        <mc:AlternateContent>
          <mc:Choice Requires="wps">
            <w:drawing>
              <wp:anchor distT="0" distB="0" distL="114300" distR="114300" simplePos="0" relativeHeight="251822592" behindDoc="0" locked="0" layoutInCell="1" allowOverlap="1" wp14:anchorId="4A91FBAA" wp14:editId="11805AE0">
                <wp:simplePos x="0" y="0"/>
                <wp:positionH relativeFrom="column">
                  <wp:posOffset>4521835</wp:posOffset>
                </wp:positionH>
                <wp:positionV relativeFrom="paragraph">
                  <wp:posOffset>14605</wp:posOffset>
                </wp:positionV>
                <wp:extent cx="1965325" cy="1438275"/>
                <wp:effectExtent l="0" t="0" r="15875" b="28575"/>
                <wp:wrapSquare wrapText="bothSides"/>
                <wp:docPr id="41" name="Rectangle: Diagonal Corners Rounded 5"/>
                <wp:cNvGraphicFramePr/>
                <a:graphic xmlns:a="http://schemas.openxmlformats.org/drawingml/2006/main">
                  <a:graphicData uri="http://schemas.microsoft.com/office/word/2010/wordprocessingShape">
                    <wps:wsp>
                      <wps:cNvSpPr/>
                      <wps:spPr>
                        <a:xfrm>
                          <a:off x="0" y="0"/>
                          <a:ext cx="1965325" cy="1438275"/>
                        </a:xfrm>
                        <a:prstGeom prst="round2DiagRect">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1E9EE" w14:textId="1465F394" w:rsidR="00FA0E96" w:rsidRDefault="00FA0E96" w:rsidP="00DB6657">
                            <w:pPr>
                              <w:pStyle w:val="Normal0"/>
                              <w:rPr>
                                <w:rFonts w:asciiTheme="minorHAnsi" w:eastAsia="Segoe UI" w:hAnsiTheme="minorHAnsi"/>
                                <w:sz w:val="20"/>
                              </w:rPr>
                            </w:pPr>
                            <w:r>
                              <w:rPr>
                                <w:rFonts w:asciiTheme="minorHAnsi" w:eastAsia="Segoe UI" w:hAnsiTheme="minorHAnsi"/>
                                <w:sz w:val="20"/>
                              </w:rPr>
                              <w:t>“The PICAC Program needs to fine tune where its focus is. Currently it’s trying to do everything.”</w:t>
                            </w:r>
                          </w:p>
                          <w:p w14:paraId="172840D5" w14:textId="77777777" w:rsidR="00FA0E96" w:rsidRPr="00480943" w:rsidRDefault="00FA0E96" w:rsidP="00DB6657">
                            <w:pPr>
                              <w:pStyle w:val="Normal0"/>
                              <w:rPr>
                                <w:rFonts w:asciiTheme="minorHAnsi" w:eastAsia="Segoe UI" w:hAnsiTheme="minorHAnsi"/>
                                <w:sz w:val="20"/>
                              </w:rPr>
                            </w:pPr>
                          </w:p>
                          <w:p w14:paraId="7E4BD81C" w14:textId="77777777" w:rsidR="00FA0E96" w:rsidRPr="00480943" w:rsidRDefault="00FA0E96" w:rsidP="00DB6657">
                            <w:pPr>
                              <w:pStyle w:val="Normal0"/>
                              <w:rPr>
                                <w:rFonts w:asciiTheme="minorHAnsi" w:eastAsia="Segoe UI" w:hAnsiTheme="minorHAnsi"/>
                                <w:b/>
                                <w:sz w:val="20"/>
                              </w:rPr>
                            </w:pPr>
                            <w:r>
                              <w:rPr>
                                <w:rFonts w:asciiTheme="minorHAnsi" w:eastAsia="Segoe UI" w:hAnsiTheme="minorHAnsi"/>
                                <w:b/>
                                <w:sz w:val="20"/>
                              </w:rPr>
                              <w:t>CALD community aged care provider Tasmania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1FBAA" id="_x0000_s1032" style="position:absolute;margin-left:356.05pt;margin-top:1.15pt;width:154.75pt;height:113.2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5325,1438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" adj="-11796480,,5400" path="m239717,l1965325,r,l1965325,1198558v,132392,-107325,239717,-239717,239717l,1438275r,l,239717c,107325,107325,,239717,xe" fillcolor="#0079c1 [3215]" strokecolor="white [3212]" strokeweight="2pt">
                <v:stroke joinstyle="miter"/>
                <v:formulas/>
                <v:path arrowok="t" o:connecttype="custom" o:connectlocs="239717,0;1965325,0;1965325,0;1965325,1198558;1725608,1438275;0,1438275;0,1438275;0,239717;239717,0" o:connectangles="0,0,0,0,0,0,0,0,0" textboxrect="0,0,1965325,1438275"/>
                <v:textbox>
                  <w:txbxContent>
                    <w:p w14:paraId="7271E9EE" w14:textId="1465F394" w:rsidR="00FA0E96" w:rsidRDefault="00FA0E96" w:rsidP="00DB6657">
                      <w:pPr>
                        <w:pStyle w:val="Normal0"/>
                        <w:rPr>
                          <w:rFonts w:asciiTheme="minorHAnsi" w:eastAsia="Segoe UI" w:hAnsiTheme="minorHAnsi"/>
                          <w:sz w:val="20"/>
                        </w:rPr>
                      </w:pPr>
                      <w:r>
                        <w:rPr>
                          <w:rFonts w:asciiTheme="minorHAnsi" w:eastAsia="Segoe UI" w:hAnsiTheme="minorHAnsi"/>
                          <w:sz w:val="20"/>
                        </w:rPr>
                        <w:t>“The PICAC Program needs to fine tune where its focus is. Currently it’s trying to do everything.”</w:t>
                      </w:r>
                    </w:p>
                    <w:p w14:paraId="172840D5" w14:textId="77777777" w:rsidR="00FA0E96" w:rsidRPr="00480943" w:rsidRDefault="00FA0E96" w:rsidP="00DB6657">
                      <w:pPr>
                        <w:pStyle w:val="Normal0"/>
                        <w:rPr>
                          <w:rFonts w:asciiTheme="minorHAnsi" w:eastAsia="Segoe UI" w:hAnsiTheme="minorHAnsi"/>
                          <w:sz w:val="20"/>
                        </w:rPr>
                      </w:pPr>
                    </w:p>
                    <w:p w14:paraId="7E4BD81C" w14:textId="77777777" w:rsidR="00FA0E96" w:rsidRPr="00480943" w:rsidRDefault="00FA0E96" w:rsidP="00DB6657">
                      <w:pPr>
                        <w:pStyle w:val="Normal0"/>
                        <w:rPr>
                          <w:rFonts w:asciiTheme="minorHAnsi" w:eastAsia="Segoe UI" w:hAnsiTheme="minorHAnsi"/>
                          <w:b/>
                          <w:sz w:val="20"/>
                        </w:rPr>
                      </w:pPr>
                      <w:r>
                        <w:rPr>
                          <w:rFonts w:asciiTheme="minorHAnsi" w:eastAsia="Segoe UI" w:hAnsiTheme="minorHAnsi"/>
                          <w:b/>
                          <w:sz w:val="20"/>
                        </w:rPr>
                        <w:t>CALD community aged care provider Tasmania</w:t>
                      </w:r>
                    </w:p>
                  </w:txbxContent>
                </v:textbox>
                <w10:wrap type="square"/>
              </v:shape>
            </w:pict>
          </mc:Fallback>
        </mc:AlternateContent>
      </w:r>
      <w:r w:rsidR="00502F45" w:rsidRPr="00F22E60">
        <w:t xml:space="preserve">The main </w:t>
      </w:r>
      <w:r w:rsidR="00FE19B6">
        <w:t>challenge</w:t>
      </w:r>
      <w:r w:rsidR="00FE19B6" w:rsidRPr="00F22E60">
        <w:t xml:space="preserve"> </w:t>
      </w:r>
      <w:r w:rsidR="00502F45" w:rsidRPr="00F22E60">
        <w:t xml:space="preserve">to consistent </w:t>
      </w:r>
      <w:r w:rsidR="00E77578">
        <w:t>Program implementation</w:t>
      </w:r>
      <w:r w:rsidR="00FE19B6">
        <w:t>, as</w:t>
      </w:r>
      <w:r w:rsidR="00502F45" w:rsidRPr="00F22E60">
        <w:t xml:space="preserve"> </w:t>
      </w:r>
      <w:r w:rsidR="00FE19B6">
        <w:t>reported by PICAC</w:t>
      </w:r>
      <w:r w:rsidR="00FE19B6" w:rsidRPr="00F22E60">
        <w:t xml:space="preserve"> </w:t>
      </w:r>
      <w:r w:rsidR="00502F45" w:rsidRPr="00F22E60">
        <w:t>providers</w:t>
      </w:r>
      <w:r w:rsidR="00FE19B6">
        <w:t>,</w:t>
      </w:r>
      <w:r w:rsidR="00502F45" w:rsidRPr="00F22E60">
        <w:t xml:space="preserve"> was a </w:t>
      </w:r>
      <w:r w:rsidR="002F68DD">
        <w:t>l</w:t>
      </w:r>
      <w:r w:rsidR="00D1459A" w:rsidRPr="00F22E60">
        <w:t>ack of</w:t>
      </w:r>
      <w:r w:rsidR="00644096" w:rsidRPr="00F22E60">
        <w:t xml:space="preserve"> clarity around </w:t>
      </w:r>
      <w:r w:rsidR="00D1459A" w:rsidRPr="00F22E60">
        <w:t xml:space="preserve">the </w:t>
      </w:r>
      <w:r w:rsidR="006B1E18">
        <w:t>Program’s</w:t>
      </w:r>
      <w:r w:rsidR="00502F45" w:rsidRPr="00F22E60">
        <w:t xml:space="preserve"> objectives</w:t>
      </w:r>
      <w:r w:rsidR="002F68DD">
        <w:t xml:space="preserve">, </w:t>
      </w:r>
      <w:r w:rsidR="00502F45" w:rsidRPr="00F22E60">
        <w:t xml:space="preserve">the </w:t>
      </w:r>
      <w:r w:rsidR="00D1459A" w:rsidRPr="00F22E60">
        <w:t xml:space="preserve">Department’s </w:t>
      </w:r>
      <w:r w:rsidR="00644096" w:rsidRPr="00F22E60">
        <w:t>priorities</w:t>
      </w:r>
      <w:r w:rsidR="002F68DD">
        <w:t xml:space="preserve"> and </w:t>
      </w:r>
      <w:r w:rsidR="00FE19B6">
        <w:t xml:space="preserve">the </w:t>
      </w:r>
      <w:r w:rsidR="002F68DD">
        <w:t>Program</w:t>
      </w:r>
      <w:r w:rsidR="00FE19B6">
        <w:t>’s broad</w:t>
      </w:r>
      <w:r w:rsidR="002F68DD">
        <w:t xml:space="preserve"> scope</w:t>
      </w:r>
      <w:r w:rsidR="00D1459A" w:rsidRPr="00F22E60">
        <w:t xml:space="preserve">.  </w:t>
      </w:r>
      <w:r w:rsidR="00FE19B6">
        <w:t>This made it difficult for PICAC providers to prioritise activities, and to communicate</w:t>
      </w:r>
      <w:r w:rsidR="006B1E18">
        <w:t xml:space="preserve"> these priorities to the sector</w:t>
      </w:r>
      <w:r w:rsidR="00502F45" w:rsidRPr="00F22E60">
        <w:t xml:space="preserve">.  </w:t>
      </w:r>
    </w:p>
    <w:p w14:paraId="44E5077A" w14:textId="3AA108BE" w:rsidR="00FE19B6" w:rsidRDefault="00FE19B6" w:rsidP="00F22E60">
      <w:pPr>
        <w:pStyle w:val="Paragraph"/>
      </w:pPr>
      <w:r>
        <w:t>Other barriers included:</w:t>
      </w:r>
    </w:p>
    <w:p w14:paraId="0EC0A031" w14:textId="1ACA2840" w:rsidR="002F68DD" w:rsidRDefault="00DB6657" w:rsidP="001D4BBF">
      <w:pPr>
        <w:pStyle w:val="Bullet1"/>
      </w:pPr>
      <w:r>
        <w:rPr>
          <w:noProof/>
          <w:lang w:val="en-AU"/>
        </w:rPr>
        <mc:AlternateContent>
          <mc:Choice Requires="wps">
            <w:drawing>
              <wp:anchor distT="0" distB="0" distL="114300" distR="114300" simplePos="0" relativeHeight="251763200" behindDoc="0" locked="0" layoutInCell="1" allowOverlap="1" wp14:anchorId="15227138" wp14:editId="056E7A72">
                <wp:simplePos x="0" y="0"/>
                <wp:positionH relativeFrom="column">
                  <wp:posOffset>4518025</wp:posOffset>
                </wp:positionH>
                <wp:positionV relativeFrom="paragraph">
                  <wp:posOffset>633095</wp:posOffset>
                </wp:positionV>
                <wp:extent cx="1965325" cy="1438275"/>
                <wp:effectExtent l="0" t="0" r="15875" b="28575"/>
                <wp:wrapSquare wrapText="bothSides"/>
                <wp:docPr id="40" name="Rectangle: Diagonal Corners Rounded 5"/>
                <wp:cNvGraphicFramePr/>
                <a:graphic xmlns:a="http://schemas.openxmlformats.org/drawingml/2006/main">
                  <a:graphicData uri="http://schemas.microsoft.com/office/word/2010/wordprocessingShape">
                    <wps:wsp>
                      <wps:cNvSpPr/>
                      <wps:spPr>
                        <a:xfrm>
                          <a:off x="0" y="0"/>
                          <a:ext cx="1965325" cy="1438275"/>
                        </a:xfrm>
                        <a:prstGeom prst="round2DiagRect">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3E6BF5" w14:textId="7A8695A7" w:rsidR="00FA0E96" w:rsidRDefault="00FA0E96" w:rsidP="002F68DD">
                            <w:pPr>
                              <w:pStyle w:val="Normal0"/>
                              <w:rPr>
                                <w:rFonts w:asciiTheme="minorHAnsi" w:eastAsia="Segoe UI" w:hAnsiTheme="minorHAnsi"/>
                                <w:sz w:val="20"/>
                              </w:rPr>
                            </w:pPr>
                            <w:r>
                              <w:rPr>
                                <w:rFonts w:asciiTheme="minorHAnsi" w:eastAsia="Segoe UI" w:hAnsiTheme="minorHAnsi"/>
                                <w:sz w:val="20"/>
                              </w:rPr>
                              <w:t>“We look stupid to our clients…not knowing if the Program will be around in another few months to deliver services.”</w:t>
                            </w:r>
                          </w:p>
                          <w:p w14:paraId="6B00509B" w14:textId="77777777" w:rsidR="00FA0E96" w:rsidRPr="00480943" w:rsidRDefault="00FA0E96" w:rsidP="002F68DD">
                            <w:pPr>
                              <w:pStyle w:val="Normal0"/>
                              <w:rPr>
                                <w:rFonts w:asciiTheme="minorHAnsi" w:eastAsia="Segoe UI" w:hAnsiTheme="minorHAnsi"/>
                                <w:sz w:val="20"/>
                              </w:rPr>
                            </w:pPr>
                          </w:p>
                          <w:p w14:paraId="5AC054A5" w14:textId="6C0C47BF" w:rsidR="00FA0E96" w:rsidRPr="00480943" w:rsidRDefault="00FA0E96" w:rsidP="002F68DD">
                            <w:pPr>
                              <w:pStyle w:val="Normal0"/>
                              <w:rPr>
                                <w:rFonts w:asciiTheme="minorHAnsi" w:eastAsia="Segoe UI" w:hAnsiTheme="minorHAnsi"/>
                                <w:b/>
                                <w:sz w:val="20"/>
                              </w:rPr>
                            </w:pPr>
                            <w:r>
                              <w:rPr>
                                <w:rFonts w:asciiTheme="minorHAnsi" w:eastAsia="Segoe UI" w:hAnsiTheme="minorHAnsi"/>
                                <w:b/>
                                <w:sz w:val="20"/>
                              </w:rPr>
                              <w:t>PICAC provider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27138" id="_x0000_s1033" style="position:absolute;left:0;text-align:left;margin-left:355.75pt;margin-top:49.85pt;width:154.75pt;height:113.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5325,1438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" adj="-11796480,,5400" path="m239717,l1965325,r,l1965325,1198558v,132392,-107325,239717,-239717,239717l,1438275r,l,239717c,107325,107325,,239717,xe" fillcolor="#0079c1 [3215]" strokecolor="white [3212]" strokeweight="2pt">
                <v:stroke joinstyle="miter"/>
                <v:formulas/>
                <v:path arrowok="t" o:connecttype="custom" o:connectlocs="239717,0;1965325,0;1965325,0;1965325,1198558;1725608,1438275;0,1438275;0,1438275;0,239717;239717,0" o:connectangles="0,0,0,0,0,0,0,0,0" textboxrect="0,0,1965325,1438275"/>
                <v:textbox>
                  <w:txbxContent>
                    <w:p w14:paraId="293E6BF5" w14:textId="7A8695A7" w:rsidR="00FA0E96" w:rsidRDefault="00FA0E96" w:rsidP="002F68DD">
                      <w:pPr>
                        <w:pStyle w:val="Normal0"/>
                        <w:rPr>
                          <w:rFonts w:asciiTheme="minorHAnsi" w:eastAsia="Segoe UI" w:hAnsiTheme="minorHAnsi"/>
                          <w:sz w:val="20"/>
                        </w:rPr>
                      </w:pPr>
                      <w:r>
                        <w:rPr>
                          <w:rFonts w:asciiTheme="minorHAnsi" w:eastAsia="Segoe UI" w:hAnsiTheme="minorHAnsi"/>
                          <w:sz w:val="20"/>
                        </w:rPr>
                        <w:t>“We look stupid to our clients…not knowing if the Program will be around in another few months to deliver services.”</w:t>
                      </w:r>
                    </w:p>
                    <w:p w14:paraId="6B00509B" w14:textId="77777777" w:rsidR="00FA0E96" w:rsidRPr="00480943" w:rsidRDefault="00FA0E96" w:rsidP="002F68DD">
                      <w:pPr>
                        <w:pStyle w:val="Normal0"/>
                        <w:rPr>
                          <w:rFonts w:asciiTheme="minorHAnsi" w:eastAsia="Segoe UI" w:hAnsiTheme="minorHAnsi"/>
                          <w:sz w:val="20"/>
                        </w:rPr>
                      </w:pPr>
                    </w:p>
                    <w:p w14:paraId="5AC054A5" w14:textId="6C0C47BF" w:rsidR="00FA0E96" w:rsidRPr="00480943" w:rsidRDefault="00FA0E96" w:rsidP="002F68DD">
                      <w:pPr>
                        <w:pStyle w:val="Normal0"/>
                        <w:rPr>
                          <w:rFonts w:asciiTheme="minorHAnsi" w:eastAsia="Segoe UI" w:hAnsiTheme="minorHAnsi"/>
                          <w:b/>
                          <w:sz w:val="20"/>
                        </w:rPr>
                      </w:pPr>
                      <w:r>
                        <w:rPr>
                          <w:rFonts w:asciiTheme="minorHAnsi" w:eastAsia="Segoe UI" w:hAnsiTheme="minorHAnsi"/>
                          <w:b/>
                          <w:sz w:val="20"/>
                        </w:rPr>
                        <w:t>PICAC provider</w:t>
                      </w:r>
                    </w:p>
                  </w:txbxContent>
                </v:textbox>
                <w10:wrap type="square"/>
              </v:shape>
            </w:pict>
          </mc:Fallback>
        </mc:AlternateContent>
      </w:r>
      <w:r w:rsidR="00FE19B6">
        <w:t>Limited funding, which made it difficult to serve</w:t>
      </w:r>
      <w:r w:rsidR="00DE0BD2">
        <w:t xml:space="preserve"> </w:t>
      </w:r>
      <w:r w:rsidR="00502F45" w:rsidRPr="00F22E60">
        <w:t xml:space="preserve">a large cohort of organisations, </w:t>
      </w:r>
      <w:r w:rsidR="00FE19B6">
        <w:t>especially</w:t>
      </w:r>
      <w:r w:rsidR="00FE19B6" w:rsidRPr="00F22E60">
        <w:t xml:space="preserve"> </w:t>
      </w:r>
      <w:r w:rsidR="00502F45" w:rsidRPr="00F22E60">
        <w:t>those outside capital cities</w:t>
      </w:r>
      <w:r w:rsidR="00FE19B6">
        <w:t>.  PICAC providers reported that funding did not</w:t>
      </w:r>
      <w:r w:rsidR="002F68DD">
        <w:t xml:space="preserve"> allow for travel or extra staff to meet identified needs such as ageing Indigenous communities in the NT</w:t>
      </w:r>
      <w:r w:rsidR="00502F45" w:rsidRPr="00F22E60">
        <w:t xml:space="preserve">.  </w:t>
      </w:r>
    </w:p>
    <w:p w14:paraId="6B39BED8" w14:textId="133FB108" w:rsidR="00FE19B6" w:rsidRDefault="00502F45" w:rsidP="001D4BBF">
      <w:pPr>
        <w:pStyle w:val="Bullet1"/>
      </w:pPr>
      <w:r w:rsidRPr="00F22E60">
        <w:t>The year</w:t>
      </w:r>
      <w:r w:rsidR="00DB6657">
        <w:t>-</w:t>
      </w:r>
      <w:r w:rsidRPr="00F22E60">
        <w:t>by</w:t>
      </w:r>
      <w:r w:rsidR="00DB6657">
        <w:t>-</w:t>
      </w:r>
      <w:r w:rsidRPr="00F22E60">
        <w:t>year contracts also brought about two negative outcomes</w:t>
      </w:r>
      <w:r w:rsidR="002F68DD">
        <w:t xml:space="preserve"> for the Program</w:t>
      </w:r>
      <w:r w:rsidR="006B1E18">
        <w:t xml:space="preserve"> – namely that PICAC providers:</w:t>
      </w:r>
    </w:p>
    <w:p w14:paraId="1A79D0CB" w14:textId="7DCA56C5" w:rsidR="00FE19B6" w:rsidRDefault="00502F45" w:rsidP="001D4BBF">
      <w:pPr>
        <w:pStyle w:val="Bullet2"/>
      </w:pPr>
      <w:r w:rsidRPr="00F22E60">
        <w:t xml:space="preserve">had trouble retaining </w:t>
      </w:r>
      <w:r w:rsidR="002F68DD">
        <w:t xml:space="preserve">talented </w:t>
      </w:r>
      <w:r w:rsidRPr="00F22E60">
        <w:t>staff due to the uncertain nature of their tenure</w:t>
      </w:r>
    </w:p>
    <w:p w14:paraId="5B603DBB" w14:textId="77777777" w:rsidR="00E77578" w:rsidRDefault="00502F45" w:rsidP="006B1E18">
      <w:pPr>
        <w:pStyle w:val="Bullet2"/>
      </w:pPr>
      <w:r w:rsidRPr="00F22E60">
        <w:t>could not plan activities far in advance</w:t>
      </w:r>
      <w:r w:rsidR="002F68DD">
        <w:t xml:space="preserve">, </w:t>
      </w:r>
      <w:r w:rsidR="002F68DD" w:rsidRPr="00F22E60">
        <w:t xml:space="preserve">invest in longer term initiatives </w:t>
      </w:r>
      <w:r w:rsidRPr="00F22E60">
        <w:t xml:space="preserve">or commit to requests for assistance.  </w:t>
      </w:r>
    </w:p>
    <w:p w14:paraId="5BD2B400" w14:textId="6A3664F3" w:rsidR="00502F45" w:rsidRPr="00F22E60" w:rsidRDefault="00FE19B6" w:rsidP="00E77578">
      <w:pPr>
        <w:pStyle w:val="Paragraph"/>
      </w:pPr>
      <w:r>
        <w:t>Several</w:t>
      </w:r>
      <w:r w:rsidR="00502F45" w:rsidRPr="00F22E60">
        <w:t xml:space="preserve"> PICAC providers reported feeling frustrated that their expertise and experience </w:t>
      </w:r>
      <w:r>
        <w:t>did not seem to be</w:t>
      </w:r>
      <w:r w:rsidR="00502F45" w:rsidRPr="00F22E60">
        <w:t xml:space="preserve"> </w:t>
      </w:r>
      <w:r w:rsidR="00AE0D0E">
        <w:t xml:space="preserve">valued </w:t>
      </w:r>
      <w:r w:rsidR="00502F45" w:rsidRPr="00F22E60">
        <w:t>by the Department</w:t>
      </w:r>
      <w:r w:rsidR="00AB0829">
        <w:t>.</w:t>
      </w:r>
      <w:r w:rsidR="00E77578">
        <w:t xml:space="preserve"> </w:t>
      </w:r>
    </w:p>
    <w:p w14:paraId="50711F3E" w14:textId="49D308FF" w:rsidR="00FC7D41" w:rsidRPr="00F22E60" w:rsidRDefault="00AE0D0E" w:rsidP="00F22E60">
      <w:pPr>
        <w:pStyle w:val="Paragraph"/>
      </w:pPr>
      <w:r>
        <w:t xml:space="preserve">Finally, the </w:t>
      </w:r>
      <w:r w:rsidR="00FC7D41" w:rsidRPr="00F22E60">
        <w:t xml:space="preserve">turnover of </w:t>
      </w:r>
      <w:r w:rsidR="00F22E60" w:rsidRPr="00F22E60">
        <w:t xml:space="preserve">Department </w:t>
      </w:r>
      <w:r w:rsidR="00FC7D41" w:rsidRPr="00F22E60">
        <w:t>staff</w:t>
      </w:r>
      <w:r w:rsidR="00F22E60" w:rsidRPr="00F22E60">
        <w:t xml:space="preserve"> in some jurisdictions</w:t>
      </w:r>
      <w:r w:rsidR="00FE19B6">
        <w:t xml:space="preserve"> was reported to have</w:t>
      </w:r>
      <w:r w:rsidR="00F22E60" w:rsidRPr="00F22E60">
        <w:t xml:space="preserve"> led to a loss of Program momentum</w:t>
      </w:r>
      <w:r w:rsidR="00A36D48">
        <w:t xml:space="preserve"> as providers had to re-establish rapport and educate new staff members on local issues and PICAC activities</w:t>
      </w:r>
      <w:r w:rsidR="00F22E60" w:rsidRPr="00F22E60">
        <w:t>.</w:t>
      </w:r>
    </w:p>
    <w:p w14:paraId="236B67CD" w14:textId="4854BFE5" w:rsidR="00FC7D41" w:rsidRPr="001D470C" w:rsidRDefault="00FC7D41" w:rsidP="00FC7D41">
      <w:pPr>
        <w:pStyle w:val="Heading3"/>
        <w:rPr>
          <w:lang w:val="en-AU"/>
        </w:rPr>
      </w:pPr>
      <w:r>
        <w:rPr>
          <w:lang w:val="en-US"/>
        </w:rPr>
        <w:t xml:space="preserve">Barriers related to aged care </w:t>
      </w:r>
      <w:r w:rsidRPr="001D470C">
        <w:rPr>
          <w:lang w:val="en-AU"/>
        </w:rPr>
        <w:t>organisations</w:t>
      </w:r>
    </w:p>
    <w:p w14:paraId="148F80BB" w14:textId="31057B61" w:rsidR="006B1E18" w:rsidRDefault="00D857E4" w:rsidP="00D857E4">
      <w:pPr>
        <w:pStyle w:val="Paragraph"/>
      </w:pPr>
      <w:r>
        <w:t>Identified Program implementation barriers relating to aged care service providers</w:t>
      </w:r>
      <w:r w:rsidR="006B1E18">
        <w:t xml:space="preserve"> includ</w:t>
      </w:r>
      <w:r>
        <w:t>ed</w:t>
      </w:r>
      <w:r w:rsidR="006B1E18">
        <w:t>:</w:t>
      </w:r>
    </w:p>
    <w:p w14:paraId="7C84238D" w14:textId="027F5D4F" w:rsidR="006377EF" w:rsidRDefault="00D857E4" w:rsidP="006377EF">
      <w:pPr>
        <w:pStyle w:val="Bullet1"/>
      </w:pPr>
      <w:r w:rsidRPr="00D857E4">
        <w:rPr>
          <w:b/>
          <w:bCs/>
        </w:rPr>
        <w:t>Priorities:</w:t>
      </w:r>
      <w:r>
        <w:t xml:space="preserve"> </w:t>
      </w:r>
      <w:r w:rsidR="00E83F71">
        <w:t xml:space="preserve">Not all </w:t>
      </w:r>
      <w:r w:rsidR="00D1459A" w:rsidRPr="00F22E60">
        <w:t xml:space="preserve">aged care </w:t>
      </w:r>
      <w:r w:rsidR="006B1E18">
        <w:t>services</w:t>
      </w:r>
      <w:r w:rsidR="00D1459A" w:rsidRPr="00F22E60">
        <w:t xml:space="preserve"> </w:t>
      </w:r>
      <w:r w:rsidR="00E83F71">
        <w:t>targeted by PICAC providers placed importance on addressing diversity in their organisation</w:t>
      </w:r>
      <w:r w:rsidR="00BB248A">
        <w:t xml:space="preserve">.  </w:t>
      </w:r>
      <w:r w:rsidR="006377EF" w:rsidRPr="006377EF">
        <w:t xml:space="preserve">While the Australian Aged Care Quality Agency Accreditation Standards for RAC state </w:t>
      </w:r>
      <w:r w:rsidR="006377EF" w:rsidRPr="006377EF">
        <w:rPr>
          <w:i/>
        </w:rPr>
        <w:t>individual interests, customs, beliefs and cultural and ethnic backgrounds are (to be) valued and fostered</w:t>
      </w:r>
      <w:r w:rsidR="006377EF" w:rsidRPr="006377EF">
        <w:t xml:space="preserve">, cultural competency has not been a large part of these, </w:t>
      </w:r>
      <w:r w:rsidR="00DB6657">
        <w:t>or</w:t>
      </w:r>
      <w:r w:rsidR="006377EF" w:rsidRPr="006377EF">
        <w:t xml:space="preserve"> </w:t>
      </w:r>
      <w:r w:rsidR="006377EF">
        <w:t xml:space="preserve">the </w:t>
      </w:r>
      <w:r w:rsidR="006377EF" w:rsidRPr="006377EF">
        <w:t>Home Care Standards, and therefore has not been valued or prioritised</w:t>
      </w:r>
      <w:r w:rsidR="006377EF">
        <w:t xml:space="preserve"> by organisations</w:t>
      </w:r>
      <w:r w:rsidR="006377EF" w:rsidRPr="006377EF">
        <w:t xml:space="preserve">.  </w:t>
      </w:r>
      <w:r w:rsidR="006377EF">
        <w:t>T</w:t>
      </w:r>
      <w:r w:rsidR="006377EF" w:rsidRPr="006377EF">
        <w:t xml:space="preserve">he updated </w:t>
      </w:r>
      <w:r w:rsidR="006377EF">
        <w:t xml:space="preserve">(draft) </w:t>
      </w:r>
      <w:r w:rsidR="006377EF" w:rsidRPr="006377EF">
        <w:t xml:space="preserve">Aged Care Quality Standards, which have greater focus on diversity, </w:t>
      </w:r>
      <w:r w:rsidR="00280E0C">
        <w:t>may impact the receptiveness of aged care organisations</w:t>
      </w:r>
      <w:r w:rsidR="00E77578">
        <w:t xml:space="preserve"> to PICAC activities</w:t>
      </w:r>
      <w:r w:rsidR="00280E0C">
        <w:t xml:space="preserve">.  </w:t>
      </w:r>
    </w:p>
    <w:p w14:paraId="3EDB508D" w14:textId="48CDC63C" w:rsidR="00D857E4" w:rsidRDefault="00D857E4" w:rsidP="00277865">
      <w:pPr>
        <w:pStyle w:val="Bullet1"/>
      </w:pPr>
      <w:r w:rsidRPr="00D857E4">
        <w:rPr>
          <w:b/>
          <w:bCs/>
        </w:rPr>
        <w:t>Time:</w:t>
      </w:r>
      <w:r>
        <w:t xml:space="preserve"> </w:t>
      </w:r>
      <w:r w:rsidR="00E83F71">
        <w:t>Other</w:t>
      </w:r>
      <w:r w:rsidR="00BB248A">
        <w:t xml:space="preserve"> organisation</w:t>
      </w:r>
      <w:r w:rsidR="00E83F71">
        <w:t xml:space="preserve">s valued the PICAC </w:t>
      </w:r>
      <w:r>
        <w:t xml:space="preserve">program </w:t>
      </w:r>
      <w:r w:rsidR="00E83F71">
        <w:t xml:space="preserve">offerings but staff were too busy to attend and/or implement the training.  </w:t>
      </w:r>
    </w:p>
    <w:p w14:paraId="36B7987B" w14:textId="523C9ABF" w:rsidR="00D1459A" w:rsidRPr="00F22E60" w:rsidRDefault="00D857E4" w:rsidP="00D857E4">
      <w:pPr>
        <w:pStyle w:val="Bullet1"/>
      </w:pPr>
      <w:r w:rsidRPr="00D857E4">
        <w:rPr>
          <w:b/>
          <w:bCs/>
        </w:rPr>
        <w:t>Cost:</w:t>
      </w:r>
      <w:r>
        <w:t xml:space="preserve"> S</w:t>
      </w:r>
      <w:r w:rsidR="00FE19B6">
        <w:t xml:space="preserve">ome </w:t>
      </w:r>
      <w:r w:rsidR="00E83F71">
        <w:t>PICAC</w:t>
      </w:r>
      <w:r w:rsidR="00FE19B6">
        <w:t xml:space="preserve"> providers charged a fee to</w:t>
      </w:r>
      <w:r w:rsidR="00E83F71">
        <w:t xml:space="preserve"> deliver</w:t>
      </w:r>
      <w:r w:rsidR="00D172F8">
        <w:t xml:space="preserve"> </w:t>
      </w:r>
      <w:r w:rsidR="00E83F71">
        <w:t>training</w:t>
      </w:r>
      <w:r>
        <w:t>,</w:t>
      </w:r>
      <w:r w:rsidR="00E83F71">
        <w:t xml:space="preserve"> </w:t>
      </w:r>
      <w:r w:rsidR="00FE19B6">
        <w:t>which</w:t>
      </w:r>
      <w:r w:rsidR="00FC7D41" w:rsidRPr="00F22E60">
        <w:t xml:space="preserve"> </w:t>
      </w:r>
      <w:r w:rsidR="00D172F8">
        <w:t xml:space="preserve">a handful of evaluation participants reported </w:t>
      </w:r>
      <w:r w:rsidR="0065383C">
        <w:t>made it difficult for</w:t>
      </w:r>
      <w:r w:rsidR="00FC7D41" w:rsidRPr="00F22E60">
        <w:t xml:space="preserve"> smaller organisations </w:t>
      </w:r>
      <w:r w:rsidR="0065383C">
        <w:t xml:space="preserve">to access </w:t>
      </w:r>
      <w:r>
        <w:t>these services</w:t>
      </w:r>
      <w:r w:rsidR="00E83F71">
        <w:t>.</w:t>
      </w:r>
    </w:p>
    <w:p w14:paraId="72121525" w14:textId="3AC20FDF" w:rsidR="00FC7D41" w:rsidRDefault="00FC7D41" w:rsidP="00FC7D41">
      <w:pPr>
        <w:pStyle w:val="Heading3"/>
        <w:rPr>
          <w:lang w:val="en-US"/>
        </w:rPr>
      </w:pPr>
      <w:bookmarkStart w:id="57" w:name="_Ref515526031"/>
      <w:r>
        <w:rPr>
          <w:lang w:val="en-US"/>
        </w:rPr>
        <w:t>Barriers related to CALD communities</w:t>
      </w:r>
      <w:bookmarkEnd w:id="57"/>
    </w:p>
    <w:p w14:paraId="10A393E3" w14:textId="51B761A3" w:rsidR="00D857E4" w:rsidRDefault="00D857E4" w:rsidP="00D857E4">
      <w:pPr>
        <w:pStyle w:val="Paragraph"/>
        <w:rPr>
          <w:lang w:val="en-US" w:eastAsia="en-AU"/>
        </w:rPr>
      </w:pPr>
      <w:r>
        <w:rPr>
          <w:lang w:val="en-US" w:eastAsia="en-AU"/>
        </w:rPr>
        <w:t>Some barriers relate to the culture and characteristics of CALD communities themselves, and t</w:t>
      </w:r>
      <w:r>
        <w:rPr>
          <w:lang w:val="en-US"/>
        </w:rPr>
        <w:t xml:space="preserve">hese factors have an impact on how receptive community members are to engaging with PICAC services.  </w:t>
      </w:r>
      <w:r>
        <w:rPr>
          <w:lang w:val="en-US" w:eastAsia="en-AU"/>
        </w:rPr>
        <w:t>For example, i</w:t>
      </w:r>
      <w:r w:rsidR="002454E9">
        <w:rPr>
          <w:lang w:val="en-US" w:eastAsia="en-AU"/>
        </w:rPr>
        <w:t>t was reported that</w:t>
      </w:r>
      <w:r>
        <w:rPr>
          <w:lang w:val="en-US" w:eastAsia="en-AU"/>
        </w:rPr>
        <w:t>:</w:t>
      </w:r>
      <w:r w:rsidR="002454E9">
        <w:rPr>
          <w:lang w:val="en-US" w:eastAsia="en-AU"/>
        </w:rPr>
        <w:t xml:space="preserve"> </w:t>
      </w:r>
    </w:p>
    <w:p w14:paraId="7BB8A463" w14:textId="329A340D" w:rsidR="00D857E4" w:rsidRDefault="00D857E4" w:rsidP="00D857E4">
      <w:pPr>
        <w:pStyle w:val="Bullet1"/>
        <w:rPr>
          <w:lang w:val="en-US"/>
        </w:rPr>
      </w:pPr>
      <w:r>
        <w:rPr>
          <w:lang w:val="en-US"/>
        </w:rPr>
        <w:t>T</w:t>
      </w:r>
      <w:r w:rsidR="001D470C">
        <w:rPr>
          <w:lang w:val="en-US"/>
        </w:rPr>
        <w:t>here is a stigma in some CALD communities around asking for help</w:t>
      </w:r>
      <w:r>
        <w:rPr>
          <w:lang w:val="en-US"/>
        </w:rPr>
        <w:t>,</w:t>
      </w:r>
      <w:r w:rsidR="001D470C">
        <w:rPr>
          <w:lang w:val="en-US"/>
        </w:rPr>
        <w:t xml:space="preserve"> and it is preferred or assumed that family will help</w:t>
      </w:r>
      <w:r w:rsidR="002454E9">
        <w:rPr>
          <w:lang w:val="en-US"/>
        </w:rPr>
        <w:t xml:space="preserve"> their ageing relatives</w:t>
      </w:r>
    </w:p>
    <w:p w14:paraId="2AE3D5D8" w14:textId="169DCB00" w:rsidR="00D857E4" w:rsidRDefault="00D857E4" w:rsidP="00D857E4">
      <w:pPr>
        <w:pStyle w:val="Bullet1"/>
        <w:rPr>
          <w:lang w:val="en-US"/>
        </w:rPr>
      </w:pPr>
      <w:r>
        <w:rPr>
          <w:lang w:val="en-US"/>
        </w:rPr>
        <w:t>M</w:t>
      </w:r>
      <w:r w:rsidR="001D470C">
        <w:rPr>
          <w:lang w:val="en-US"/>
        </w:rPr>
        <w:t>any older people have signif</w:t>
      </w:r>
      <w:r w:rsidR="001D4BBF">
        <w:rPr>
          <w:lang w:val="en-US"/>
        </w:rPr>
        <w:t xml:space="preserve">icant anxiety around entering an aged care </w:t>
      </w:r>
      <w:r w:rsidR="001D470C">
        <w:rPr>
          <w:lang w:val="en-US"/>
        </w:rPr>
        <w:t xml:space="preserve">facility and assume any </w:t>
      </w:r>
      <w:r w:rsidR="001D4BBF">
        <w:rPr>
          <w:lang w:val="en-US"/>
        </w:rPr>
        <w:t xml:space="preserve">discussion </w:t>
      </w:r>
      <w:r w:rsidR="001D470C">
        <w:rPr>
          <w:lang w:val="en-US"/>
        </w:rPr>
        <w:t xml:space="preserve">of aged care pertains only to </w:t>
      </w:r>
      <w:r w:rsidR="001D4BBF">
        <w:rPr>
          <w:lang w:val="en-US"/>
        </w:rPr>
        <w:t>residential aged care</w:t>
      </w:r>
    </w:p>
    <w:p w14:paraId="70168471" w14:textId="0329834F" w:rsidR="00D857E4" w:rsidRDefault="00D857E4" w:rsidP="00D857E4">
      <w:pPr>
        <w:pStyle w:val="Bullet1"/>
        <w:rPr>
          <w:lang w:val="en-US"/>
        </w:rPr>
      </w:pPr>
      <w:r>
        <w:rPr>
          <w:lang w:val="en-US"/>
        </w:rPr>
        <w:t xml:space="preserve">The experiences of older people with the My Aged Care system is not always positive, which presents a roadblock for them engaging further with the aged care sector or learning more about options, including through PICAC program services.  </w:t>
      </w:r>
    </w:p>
    <w:p w14:paraId="6D1E3A88" w14:textId="76850534" w:rsidR="001D470C" w:rsidRDefault="0054317C" w:rsidP="00D857E4">
      <w:pPr>
        <w:pStyle w:val="Paragraph"/>
        <w:rPr>
          <w:lang w:val="en-US" w:eastAsia="en-AU"/>
        </w:rPr>
      </w:pPr>
      <w:r>
        <w:rPr>
          <w:lang w:val="en-US" w:eastAsia="en-AU"/>
        </w:rPr>
        <w:t>Another impediment reported was the fact s</w:t>
      </w:r>
      <w:r w:rsidR="00D1459A">
        <w:rPr>
          <w:lang w:val="en-US" w:eastAsia="en-AU"/>
        </w:rPr>
        <w:t xml:space="preserve">ome </w:t>
      </w:r>
      <w:r w:rsidR="007C7F56">
        <w:rPr>
          <w:lang w:val="en-US" w:eastAsia="en-AU"/>
        </w:rPr>
        <w:t xml:space="preserve">CALD </w:t>
      </w:r>
      <w:r w:rsidR="001D470C">
        <w:rPr>
          <w:lang w:val="en-US" w:eastAsia="en-AU"/>
        </w:rPr>
        <w:t xml:space="preserve">community </w:t>
      </w:r>
      <w:r w:rsidR="007C7F56">
        <w:rPr>
          <w:lang w:val="en-US" w:eastAsia="en-AU"/>
        </w:rPr>
        <w:t xml:space="preserve">leaders </w:t>
      </w:r>
      <w:r w:rsidR="001D470C">
        <w:rPr>
          <w:lang w:val="en-US" w:eastAsia="en-AU"/>
        </w:rPr>
        <w:t xml:space="preserve">work in </w:t>
      </w:r>
      <w:r w:rsidR="00D1459A">
        <w:rPr>
          <w:lang w:val="en-US" w:eastAsia="en-AU"/>
        </w:rPr>
        <w:t>full time employment</w:t>
      </w:r>
      <w:r w:rsidR="00D857E4">
        <w:rPr>
          <w:lang w:val="en-US" w:eastAsia="en-AU"/>
        </w:rPr>
        <w:t xml:space="preserve">, and therefore </w:t>
      </w:r>
      <w:r w:rsidR="001D470C">
        <w:rPr>
          <w:lang w:val="en-US" w:eastAsia="en-AU"/>
        </w:rPr>
        <w:t xml:space="preserve">do not </w:t>
      </w:r>
      <w:r w:rsidR="00D1459A">
        <w:rPr>
          <w:lang w:val="en-US" w:eastAsia="en-AU"/>
        </w:rPr>
        <w:t xml:space="preserve">have a lot of time to engage with the Program. </w:t>
      </w:r>
    </w:p>
    <w:p w14:paraId="43C0709E" w14:textId="57D643C2" w:rsidR="00D03333" w:rsidRPr="00D03333" w:rsidRDefault="00D03333" w:rsidP="00614F9F">
      <w:pPr>
        <w:pStyle w:val="Heading3"/>
        <w:rPr>
          <w:lang w:val="en-US"/>
        </w:rPr>
      </w:pPr>
      <w:r w:rsidRPr="00D03333">
        <w:rPr>
          <w:lang w:val="en-US"/>
        </w:rPr>
        <w:t>Enablers</w:t>
      </w:r>
    </w:p>
    <w:p w14:paraId="785B2A7D" w14:textId="569618AE" w:rsidR="00D03333" w:rsidRDefault="005E5A9E" w:rsidP="0054317C">
      <w:pPr>
        <w:pStyle w:val="Bullet1"/>
        <w:numPr>
          <w:ilvl w:val="0"/>
          <w:numId w:val="0"/>
        </w:numPr>
      </w:pPr>
      <w:r>
        <w:t>It was clear that the p</w:t>
      </w:r>
      <w:r w:rsidR="00D03333" w:rsidRPr="003B294B">
        <w:t xml:space="preserve">assion and commitment of PICAC </w:t>
      </w:r>
      <w:r>
        <w:t>providers contributed significantly to the Program’s success.  So too the connections developed with community organisations since the Program’s inception in 1997 and the networks developed between aged care providers, CALD communities and older people in the community</w:t>
      </w:r>
      <w:r w:rsidR="00D365E8">
        <w:t xml:space="preserve"> were key elements for success</w:t>
      </w:r>
      <w:r>
        <w:t xml:space="preserve">.  </w:t>
      </w:r>
    </w:p>
    <w:p w14:paraId="4A3865ED" w14:textId="3A3F7C42" w:rsidR="005223A3" w:rsidRDefault="005223A3" w:rsidP="00D857E4">
      <w:pPr>
        <w:pStyle w:val="Bullet1"/>
        <w:numPr>
          <w:ilvl w:val="0"/>
          <w:numId w:val="0"/>
        </w:numPr>
      </w:pPr>
      <w:r>
        <w:t xml:space="preserve">As </w:t>
      </w:r>
      <w:r w:rsidR="0065383C">
        <w:t xml:space="preserve">noted in </w:t>
      </w:r>
      <w:r w:rsidR="0065383C" w:rsidRPr="00D857E4">
        <w:rPr>
          <w:rStyle w:val="Emphasis"/>
        </w:rPr>
        <w:t xml:space="preserve">Section </w:t>
      </w:r>
      <w:r w:rsidR="00D857E4" w:rsidRPr="00D857E4">
        <w:rPr>
          <w:rStyle w:val="Emphasis"/>
        </w:rPr>
        <w:fldChar w:fldCharType="begin"/>
      </w:r>
      <w:r w:rsidR="00D857E4" w:rsidRPr="00D857E4">
        <w:rPr>
          <w:rStyle w:val="Emphasis"/>
        </w:rPr>
        <w:instrText xml:space="preserve"> REF _Ref515454492 \r \h </w:instrText>
      </w:r>
      <w:r w:rsidR="00D857E4">
        <w:rPr>
          <w:rStyle w:val="Emphasis"/>
        </w:rPr>
        <w:instrText xml:space="preserve"> \* MERGEFORMAT </w:instrText>
      </w:r>
      <w:r w:rsidR="00D857E4" w:rsidRPr="00D857E4">
        <w:rPr>
          <w:rStyle w:val="Emphasis"/>
        </w:rPr>
      </w:r>
      <w:r w:rsidR="00D857E4" w:rsidRPr="00D857E4">
        <w:rPr>
          <w:rStyle w:val="Emphasis"/>
        </w:rPr>
        <w:fldChar w:fldCharType="separate"/>
      </w:r>
      <w:r w:rsidR="00F53F2B">
        <w:rPr>
          <w:rStyle w:val="Emphasis"/>
        </w:rPr>
        <w:t>3.3.1</w:t>
      </w:r>
      <w:r w:rsidR="00D857E4" w:rsidRPr="00D857E4">
        <w:rPr>
          <w:rStyle w:val="Emphasis"/>
        </w:rPr>
        <w:fldChar w:fldCharType="end"/>
      </w:r>
      <w:r>
        <w:t xml:space="preserve">, PICAC </w:t>
      </w:r>
      <w:r w:rsidR="00DB6657">
        <w:t>provider</w:t>
      </w:r>
      <w:r>
        <w:t xml:space="preserve">s developed partnerships with other organisations </w:t>
      </w:r>
      <w:r w:rsidR="00A94CD3">
        <w:t>(e</w:t>
      </w:r>
      <w:r w:rsidR="00D857E4">
        <w:t>.</w:t>
      </w:r>
      <w:r w:rsidR="00A94CD3">
        <w:t xml:space="preserve">g. Continence Australia, Dementia Australia) </w:t>
      </w:r>
      <w:r>
        <w:t>which helped</w:t>
      </w:r>
      <w:r w:rsidR="0065383C">
        <w:t xml:space="preserve"> the</w:t>
      </w:r>
      <w:r>
        <w:t xml:space="preserve"> Program </w:t>
      </w:r>
      <w:r w:rsidR="0065383C">
        <w:t>to reach a broader audience</w:t>
      </w:r>
      <w:r>
        <w:t xml:space="preserve">, particularly in regional areas. </w:t>
      </w:r>
    </w:p>
    <w:p w14:paraId="2892F58A" w14:textId="506F43DB" w:rsidR="005223A3" w:rsidRDefault="005223A3" w:rsidP="0054317C">
      <w:pPr>
        <w:pStyle w:val="Bullet1"/>
        <w:numPr>
          <w:ilvl w:val="0"/>
          <w:numId w:val="0"/>
        </w:numPr>
      </w:pPr>
      <w:r>
        <w:t xml:space="preserve">Finally, </w:t>
      </w:r>
      <w:r w:rsidR="00F71283">
        <w:t xml:space="preserve">one PICAC provider noted </w:t>
      </w:r>
      <w:r>
        <w:t>the growing awareness amongst certain aged care providers about the importance of providing culturally competent care helped improve responsiveness to the Program’s offerings.</w:t>
      </w:r>
    </w:p>
    <w:p w14:paraId="32DA111A" w14:textId="393EE078" w:rsidR="00075878" w:rsidRDefault="00EF2D7A" w:rsidP="00245CAB">
      <w:pPr>
        <w:pStyle w:val="Heading2"/>
      </w:pPr>
      <w:bookmarkStart w:id="58" w:name="_Toc515632653"/>
      <w:r>
        <w:t>Summary of findings</w:t>
      </w:r>
      <w:bookmarkEnd w:id="58"/>
      <w:r w:rsidR="00075878">
        <w:t xml:space="preserve"> </w:t>
      </w:r>
    </w:p>
    <w:p w14:paraId="7E197DB3" w14:textId="4D3B6249" w:rsidR="00B65226" w:rsidRDefault="00E77578" w:rsidP="00245CAB">
      <w:pPr>
        <w:pStyle w:val="Paragraph"/>
      </w:pPr>
      <w:r w:rsidRPr="00DB6657">
        <w:t xml:space="preserve">PICAC providers delivered a </w:t>
      </w:r>
      <w:r w:rsidRPr="003B6E26">
        <w:t>broad range of services to aged care and CALD community organisations</w:t>
      </w:r>
      <w:r w:rsidRPr="00E77578">
        <w:t xml:space="preserve"> </w:t>
      </w:r>
      <w:r w:rsidR="00DB6657">
        <w:t>and</w:t>
      </w:r>
      <w:r w:rsidRPr="00E77578">
        <w:t xml:space="preserve"> </w:t>
      </w:r>
      <w:r w:rsidR="00B65226">
        <w:t xml:space="preserve">undertook a number </w:t>
      </w:r>
      <w:r w:rsidRPr="00E77578">
        <w:t xml:space="preserve">of related </w:t>
      </w:r>
      <w:r w:rsidR="00B65226">
        <w:t xml:space="preserve">activities </w:t>
      </w:r>
      <w:r w:rsidRPr="00E77578">
        <w:t>including board representation, networking and advocacy</w:t>
      </w:r>
      <w:r w:rsidR="00B65226">
        <w:t xml:space="preserve"> work</w:t>
      </w:r>
      <w:r w:rsidRPr="00E77578">
        <w:t xml:space="preserve">. </w:t>
      </w:r>
      <w:r w:rsidR="00B65226">
        <w:t xml:space="preserve"> The main findings related to implementation of the Program were:</w:t>
      </w:r>
    </w:p>
    <w:p w14:paraId="5F1D580C" w14:textId="41B6F3B6" w:rsidR="008941B9" w:rsidRDefault="00B65226" w:rsidP="008941B9">
      <w:pPr>
        <w:pStyle w:val="Bullet1"/>
      </w:pPr>
      <w:r w:rsidRPr="00B65226">
        <w:t>The majority of stakeholders who had used PICAC services found them to be helpful or very helpful in achieving the desired outcome for their organisation</w:t>
      </w:r>
      <w:r w:rsidR="00DB6657">
        <w:t>.</w:t>
      </w:r>
    </w:p>
    <w:p w14:paraId="42735C74" w14:textId="11A46717" w:rsidR="009A07E0" w:rsidRPr="00E77578" w:rsidRDefault="008941B9" w:rsidP="008941B9">
      <w:pPr>
        <w:pStyle w:val="Bullet1"/>
      </w:pPr>
      <w:r>
        <w:t>PICAC providers were proactive in contacting aged care providers directly and other promotion occurred through PICAC visibility at conferences and expos, and through word of mouth</w:t>
      </w:r>
      <w:r w:rsidR="00DB6657">
        <w:t>.</w:t>
      </w:r>
    </w:p>
    <w:p w14:paraId="20F71728" w14:textId="474961D1" w:rsidR="00E77578" w:rsidRDefault="00B65226" w:rsidP="00E77578">
      <w:pPr>
        <w:pStyle w:val="Bullet1"/>
      </w:pPr>
      <w:r>
        <w:t>S</w:t>
      </w:r>
      <w:r w:rsidR="00E77578">
        <w:t xml:space="preserve">hifts in the type of activities undertaken by PICAC </w:t>
      </w:r>
      <w:r w:rsidR="00DB6657">
        <w:t>provider</w:t>
      </w:r>
      <w:r w:rsidR="00E77578">
        <w:t xml:space="preserve">s since 2011 </w:t>
      </w:r>
      <w:r>
        <w:t xml:space="preserve">were </w:t>
      </w:r>
      <w:r w:rsidR="00DB6657">
        <w:t>not</w:t>
      </w:r>
      <w:r>
        <w:t>ed</w:t>
      </w:r>
      <w:r w:rsidR="00DB6657">
        <w:t>, including</w:t>
      </w:r>
      <w:r w:rsidR="00E77578">
        <w:t xml:space="preserve"> significant investment in the development of online resources and training</w:t>
      </w:r>
      <w:r>
        <w:t xml:space="preserve"> (some of which was funded outside the core PICAC </w:t>
      </w:r>
      <w:r w:rsidR="00DB6657">
        <w:t>p</w:t>
      </w:r>
      <w:r>
        <w:t>rogram)</w:t>
      </w:r>
      <w:r w:rsidR="00E77578">
        <w:t>, and the extension of assistance provided to CALD community members</w:t>
      </w:r>
      <w:r w:rsidR="00DB6657">
        <w:t>.</w:t>
      </w:r>
    </w:p>
    <w:p w14:paraId="28220686" w14:textId="13C12805" w:rsidR="00E77578" w:rsidRDefault="00E77578" w:rsidP="00E77578">
      <w:pPr>
        <w:pStyle w:val="Bullet1"/>
      </w:pPr>
      <w:r>
        <w:t>This expansi</w:t>
      </w:r>
      <w:r w:rsidRPr="004C6E40">
        <w:t>o</w:t>
      </w:r>
      <w:r>
        <w:t xml:space="preserve">n of Program scope (to include focus on CALD communities) has </w:t>
      </w:r>
      <w:r w:rsidR="008941B9">
        <w:t xml:space="preserve">however </w:t>
      </w:r>
      <w:r>
        <w:t>given rise to confusion amongst PICAC providers and target organisations around the services they are meant to be delivering and to whom</w:t>
      </w:r>
      <w:r w:rsidR="00DB6657">
        <w:t>.</w:t>
      </w:r>
    </w:p>
    <w:p w14:paraId="2825C09E" w14:textId="046DE2A7" w:rsidR="004C6E40" w:rsidRDefault="008941B9" w:rsidP="004C6E40">
      <w:pPr>
        <w:pStyle w:val="Bullet1"/>
      </w:pPr>
      <w:r>
        <w:t xml:space="preserve">Greater clarification of the Department’s expectations around Program outcomes and priorities would help PICAC providers understand where to focus their efforts.  </w:t>
      </w:r>
      <w:r w:rsidR="007977E3">
        <w:t>So too would establishing best practice in the delivery of culturally appropriate aged care and core Program elements</w:t>
      </w:r>
      <w:r w:rsidR="00DB6657">
        <w:t>.</w:t>
      </w:r>
    </w:p>
    <w:p w14:paraId="6EBD4F5E" w14:textId="4DF476D3" w:rsidR="001B1AEC" w:rsidRPr="002B47AA" w:rsidRDefault="008941B9" w:rsidP="00FA0E96">
      <w:pPr>
        <w:pStyle w:val="Bullet1"/>
      </w:pPr>
      <w:r>
        <w:t>T</w:t>
      </w:r>
      <w:r w:rsidR="00E77578">
        <w:t>he PICAC Alliance</w:t>
      </w:r>
      <w:r>
        <w:t xml:space="preserve"> is working towards </w:t>
      </w:r>
      <w:r w:rsidRPr="002825E4">
        <w:t>improving consistency in messaging and minimising duplication</w:t>
      </w:r>
      <w:r>
        <w:t xml:space="preserve"> </w:t>
      </w:r>
      <w:r w:rsidRPr="002825E4">
        <w:t xml:space="preserve">while </w:t>
      </w:r>
      <w:r>
        <w:t xml:space="preserve">also promoting the </w:t>
      </w:r>
      <w:r w:rsidRPr="002825E4">
        <w:t xml:space="preserve">unique expertise of </w:t>
      </w:r>
      <w:r>
        <w:t>each member organisation</w:t>
      </w:r>
      <w:r w:rsidR="007977E3">
        <w:t xml:space="preserve">.  The Alliance also provides a platform through which greater visibility of </w:t>
      </w:r>
      <w:r>
        <w:t xml:space="preserve">the Program </w:t>
      </w:r>
      <w:r w:rsidR="007977E3">
        <w:t xml:space="preserve">and CALD ageing issues </w:t>
      </w:r>
      <w:r>
        <w:t>at a national level</w:t>
      </w:r>
      <w:r w:rsidR="007977E3">
        <w:t xml:space="preserve"> can be achieved.</w:t>
      </w:r>
      <w:r w:rsidR="00FA0E96" w:rsidRPr="00331FE4">
        <w:t xml:space="preserve"> </w:t>
      </w:r>
      <w:r w:rsidR="001B1AEC" w:rsidRPr="00331FE4">
        <w:br w:type="page"/>
      </w:r>
    </w:p>
    <w:p w14:paraId="6F9AC082" w14:textId="77777777" w:rsidR="004942B7" w:rsidRDefault="004942B7" w:rsidP="004942B7"/>
    <w:bookmarkStart w:id="59" w:name="_Toc515632654"/>
    <w:bookmarkStart w:id="60" w:name="_Ref515632851"/>
    <w:p w14:paraId="64B82762" w14:textId="2278EE77" w:rsidR="001B1AEC" w:rsidRDefault="001B1AEC" w:rsidP="00644096">
      <w:pPr>
        <w:pStyle w:val="Heading1"/>
        <w:rPr>
          <w:lang w:eastAsia="en-AU"/>
        </w:rPr>
      </w:pPr>
      <w:r w:rsidRPr="00425B39">
        <w:rPr>
          <w:noProof/>
          <w:lang w:val="en-AU" w:eastAsia="en-AU"/>
        </w:rPr>
        <mc:AlternateContent>
          <mc:Choice Requires="wps">
            <w:drawing>
              <wp:anchor distT="0" distB="0" distL="114300" distR="114300" simplePos="0" relativeHeight="251697664" behindDoc="1" locked="0" layoutInCell="1" allowOverlap="1" wp14:anchorId="1A562279" wp14:editId="584FD8EE">
                <wp:simplePos x="0" y="0"/>
                <wp:positionH relativeFrom="page">
                  <wp:align>left</wp:align>
                </wp:positionH>
                <wp:positionV relativeFrom="page">
                  <wp:align>top</wp:align>
                </wp:positionV>
                <wp:extent cx="7632000" cy="10764000"/>
                <wp:effectExtent l="0" t="0" r="7620" b="0"/>
                <wp:wrapNone/>
                <wp:docPr id="4" name="Rectangle 4" title="&quot;&quot; &quot;&quot;"/>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72A33" id="Rectangle 4" o:spid="_x0000_s1026" alt="Title: &quot;&quot; &quot;&quot;" style="position:absolute;margin-left:0;margin-top:0;width:600.95pt;height:847.55pt;z-index:-2516188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" fillcolor="#0079c1 [3215]" stroked="f" strokeweight="2pt">
                <w10:wrap anchorx="page" anchory="page"/>
              </v:rect>
            </w:pict>
          </mc:Fallback>
        </mc:AlternateContent>
      </w:r>
      <w:r w:rsidR="007E1459">
        <w:rPr>
          <w:noProof/>
          <w:lang w:val="en-AU" w:eastAsia="en-AU"/>
        </w:rPr>
        <w:t xml:space="preserve">Appropriateness of the PICAC </w:t>
      </w:r>
      <w:r w:rsidR="00E62412">
        <w:rPr>
          <w:noProof/>
          <w:lang w:val="en-AU" w:eastAsia="en-AU"/>
        </w:rPr>
        <w:t>p</w:t>
      </w:r>
      <w:r w:rsidR="007E1459">
        <w:rPr>
          <w:noProof/>
          <w:lang w:val="en-AU" w:eastAsia="en-AU"/>
        </w:rPr>
        <w:t>rogram</w:t>
      </w:r>
      <w:bookmarkEnd w:id="59"/>
      <w:bookmarkEnd w:id="60"/>
      <w:r>
        <w:rPr>
          <w:lang w:eastAsia="en-AU"/>
        </w:rPr>
        <w:br w:type="page"/>
      </w:r>
    </w:p>
    <w:p w14:paraId="5ADA56B1" w14:textId="77777777" w:rsidR="009033BE" w:rsidRDefault="009033BE" w:rsidP="009033BE">
      <w:pPr>
        <w:pStyle w:val="Heading2"/>
      </w:pPr>
      <w:bookmarkStart w:id="61" w:name="_Toc515632655"/>
      <w:r>
        <w:t>Introduction</w:t>
      </w:r>
      <w:bookmarkEnd w:id="61"/>
    </w:p>
    <w:p w14:paraId="053CA317" w14:textId="3F0CF893" w:rsidR="009033BE" w:rsidRPr="003E14A9" w:rsidRDefault="009033BE" w:rsidP="009033BE">
      <w:pPr>
        <w:pStyle w:val="Paragraph"/>
      </w:pPr>
      <w:r w:rsidRPr="003E14A9">
        <w:t xml:space="preserve">This chapter discusses the appropriateness of the PICAC </w:t>
      </w:r>
      <w:r w:rsidR="00B656B0">
        <w:t>p</w:t>
      </w:r>
      <w:r w:rsidRPr="003E14A9">
        <w:t xml:space="preserve">rogram.  Within this context AHA assessed the Program’s: </w:t>
      </w:r>
    </w:p>
    <w:p w14:paraId="02495438" w14:textId="77777777" w:rsidR="009033BE" w:rsidRDefault="009033BE" w:rsidP="009033BE">
      <w:pPr>
        <w:pStyle w:val="Bullet1"/>
      </w:pPr>
      <w:r>
        <w:t>Alignment with aged care policies and recent reform</w:t>
      </w:r>
    </w:p>
    <w:p w14:paraId="523097EC" w14:textId="77777777" w:rsidR="009033BE" w:rsidRDefault="009033BE" w:rsidP="009033BE">
      <w:pPr>
        <w:pStyle w:val="Bullet1"/>
      </w:pPr>
      <w:r w:rsidRPr="00457091">
        <w:t>Linkages with other aged care programs</w:t>
      </w:r>
    </w:p>
    <w:p w14:paraId="2D411FB1" w14:textId="77777777" w:rsidR="009033BE" w:rsidRDefault="009033BE" w:rsidP="009033BE">
      <w:pPr>
        <w:pStyle w:val="Bullet1"/>
      </w:pPr>
      <w:r>
        <w:t>Major gaps.</w:t>
      </w:r>
    </w:p>
    <w:p w14:paraId="36698372" w14:textId="77777777" w:rsidR="009033BE" w:rsidRDefault="009033BE" w:rsidP="009033BE">
      <w:pPr>
        <w:pStyle w:val="Paragraph"/>
      </w:pPr>
      <w:r>
        <w:t xml:space="preserve">Findings have been informed by discussions with PICAC providers, CALD community leaders and aged care providers.  </w:t>
      </w:r>
    </w:p>
    <w:p w14:paraId="08E48475" w14:textId="77777777" w:rsidR="009033BE" w:rsidRDefault="009033BE" w:rsidP="009033BE">
      <w:pPr>
        <w:pStyle w:val="Heading2"/>
      </w:pPr>
      <w:bookmarkStart w:id="62" w:name="_Toc515632656"/>
      <w:r w:rsidRPr="00492B04">
        <w:t>Alignment</w:t>
      </w:r>
      <w:r w:rsidRPr="00A42DE3">
        <w:t xml:space="preserve"> with aged care policies</w:t>
      </w:r>
      <w:r>
        <w:t xml:space="preserve"> and reform</w:t>
      </w:r>
      <w:bookmarkEnd w:id="62"/>
    </w:p>
    <w:p w14:paraId="41BA4064" w14:textId="1EE49676" w:rsidR="009033BE" w:rsidRDefault="009033BE" w:rsidP="00D365E8">
      <w:pPr>
        <w:pStyle w:val="Paragraph"/>
        <w:rPr>
          <w:lang w:eastAsia="en-AU"/>
        </w:rPr>
      </w:pPr>
      <w:r>
        <w:rPr>
          <w:lang w:eastAsia="en-AU"/>
        </w:rPr>
        <w:t xml:space="preserve">The aged care system in Australia is </w:t>
      </w:r>
      <w:r w:rsidRPr="009A07E0">
        <w:rPr>
          <w:lang w:eastAsia="en-AU"/>
        </w:rPr>
        <w:t xml:space="preserve">undergoing significant reform </w:t>
      </w:r>
      <w:r>
        <w:rPr>
          <w:lang w:eastAsia="en-AU"/>
        </w:rPr>
        <w:t xml:space="preserve">with </w:t>
      </w:r>
      <w:r w:rsidRPr="009A07E0">
        <w:rPr>
          <w:lang w:eastAsia="en-AU"/>
        </w:rPr>
        <w:t>a focus on sustainability, affordability and consumer choice</w:t>
      </w:r>
      <w:r>
        <w:rPr>
          <w:lang w:eastAsia="en-AU"/>
        </w:rPr>
        <w:t xml:space="preserve"> (see </w:t>
      </w:r>
      <w:r w:rsidRPr="00492B04">
        <w:rPr>
          <w:i/>
          <w:iCs/>
          <w:lang w:eastAsia="en-AU"/>
        </w:rPr>
        <w:t xml:space="preserve">Section </w:t>
      </w:r>
      <w:r w:rsidR="00D365E8">
        <w:rPr>
          <w:i/>
          <w:iCs/>
          <w:lang w:eastAsia="en-AU"/>
        </w:rPr>
        <w:fldChar w:fldCharType="begin"/>
      </w:r>
      <w:r w:rsidR="00D365E8">
        <w:rPr>
          <w:i/>
          <w:iCs/>
          <w:lang w:eastAsia="en-AU"/>
        </w:rPr>
        <w:instrText xml:space="preserve"> REF _Ref515454702 \r \h </w:instrText>
      </w:r>
      <w:r w:rsidR="00D365E8">
        <w:rPr>
          <w:i/>
          <w:iCs/>
          <w:lang w:eastAsia="en-AU"/>
        </w:rPr>
      </w:r>
      <w:r w:rsidR="00D365E8">
        <w:rPr>
          <w:i/>
          <w:iCs/>
          <w:lang w:eastAsia="en-AU"/>
        </w:rPr>
        <w:fldChar w:fldCharType="separate"/>
      </w:r>
      <w:r w:rsidR="00F53F2B">
        <w:rPr>
          <w:i/>
          <w:iCs/>
          <w:lang w:eastAsia="en-AU"/>
        </w:rPr>
        <w:t>2.2</w:t>
      </w:r>
      <w:r w:rsidR="00D365E8">
        <w:rPr>
          <w:i/>
          <w:iCs/>
          <w:lang w:eastAsia="en-AU"/>
        </w:rPr>
        <w:fldChar w:fldCharType="end"/>
      </w:r>
      <w:r>
        <w:rPr>
          <w:lang w:eastAsia="en-AU"/>
        </w:rPr>
        <w:t>)</w:t>
      </w:r>
      <w:r w:rsidRPr="009A07E0">
        <w:rPr>
          <w:lang w:eastAsia="en-AU"/>
        </w:rPr>
        <w:t xml:space="preserve">. </w:t>
      </w:r>
      <w:r>
        <w:rPr>
          <w:lang w:eastAsia="en-AU"/>
        </w:rPr>
        <w:t xml:space="preserve"> The PICAC </w:t>
      </w:r>
      <w:r w:rsidR="00D365E8">
        <w:rPr>
          <w:lang w:eastAsia="en-AU"/>
        </w:rPr>
        <w:t>p</w:t>
      </w:r>
      <w:r>
        <w:rPr>
          <w:lang w:eastAsia="en-AU"/>
        </w:rPr>
        <w:t>rogram has consistently been delivering services since 1997 both in isolation and alongside other Department programs (such as CPP) which have aimed to help older Australians from CALD backgrounds.</w:t>
      </w:r>
    </w:p>
    <w:p w14:paraId="21450589" w14:textId="77777777" w:rsidR="009033BE" w:rsidRDefault="009033BE" w:rsidP="009033BE">
      <w:pPr>
        <w:pStyle w:val="Heading3"/>
      </w:pPr>
      <w:r>
        <w:t>Diversity Framework</w:t>
      </w:r>
    </w:p>
    <w:p w14:paraId="6FF21E00" w14:textId="4DBE39B4" w:rsidR="009033BE" w:rsidRDefault="009033BE" w:rsidP="00D365E8">
      <w:pPr>
        <w:pStyle w:val="Paragraph"/>
        <w:rPr>
          <w:lang w:eastAsia="en-AU"/>
        </w:rPr>
      </w:pPr>
      <w:r>
        <w:rPr>
          <w:lang w:eastAsia="en-AU"/>
        </w:rPr>
        <w:t>As discussed</w:t>
      </w:r>
      <w:r w:rsidR="008E3C90">
        <w:rPr>
          <w:lang w:eastAsia="en-AU"/>
        </w:rPr>
        <w:t xml:space="preserve">, </w:t>
      </w:r>
      <w:r>
        <w:rPr>
          <w:lang w:eastAsia="en-AU"/>
        </w:rPr>
        <w:t xml:space="preserve">there is an increased recognition of the diversity of aged care consumers in policy, as evidenced by the Aged Care Diversity Framework which seeks to embed diversity in the design and delivery of aged care.  The core objective of the PICAC </w:t>
      </w:r>
      <w:r w:rsidR="00B656B0">
        <w:rPr>
          <w:lang w:eastAsia="en-AU"/>
        </w:rPr>
        <w:t>p</w:t>
      </w:r>
      <w:r>
        <w:rPr>
          <w:lang w:eastAsia="en-AU"/>
        </w:rPr>
        <w:t>rogram aligns with the Framework and PICAC providers are very well placed to work within the parameters of the Framework and the (to be released) CALD Action Plan which will focus on solutions to address barriers and challenges affecting CALD seniors’ ability to access aged care.</w:t>
      </w:r>
    </w:p>
    <w:bookmarkStart w:id="63" w:name="_Ref515533866"/>
    <w:p w14:paraId="631BB580" w14:textId="77777777" w:rsidR="009033BE" w:rsidRPr="00743386" w:rsidRDefault="009033BE" w:rsidP="009033BE">
      <w:pPr>
        <w:pStyle w:val="Heading3"/>
      </w:pPr>
      <w:r>
        <w:rPr>
          <w:noProof/>
          <w:lang w:val="en-AU"/>
        </w:rPr>
        <mc:AlternateContent>
          <mc:Choice Requires="wps">
            <w:drawing>
              <wp:anchor distT="0" distB="0" distL="114300" distR="114300" simplePos="0" relativeHeight="251794944" behindDoc="0" locked="0" layoutInCell="1" allowOverlap="1" wp14:anchorId="09DA4CC0" wp14:editId="4A7833A2">
                <wp:simplePos x="0" y="0"/>
                <wp:positionH relativeFrom="column">
                  <wp:posOffset>4033520</wp:posOffset>
                </wp:positionH>
                <wp:positionV relativeFrom="paragraph">
                  <wp:posOffset>315595</wp:posOffset>
                </wp:positionV>
                <wp:extent cx="2439035" cy="1733550"/>
                <wp:effectExtent l="0" t="0" r="18415" b="19050"/>
                <wp:wrapSquare wrapText="bothSides"/>
                <wp:docPr id="43" name="Rectangle: Diagonal Corners Rounded 5"/>
                <wp:cNvGraphicFramePr/>
                <a:graphic xmlns:a="http://schemas.openxmlformats.org/drawingml/2006/main">
                  <a:graphicData uri="http://schemas.microsoft.com/office/word/2010/wordprocessingShape">
                    <wps:wsp>
                      <wps:cNvSpPr/>
                      <wps:spPr>
                        <a:xfrm>
                          <a:off x="0" y="0"/>
                          <a:ext cx="2439035" cy="1733550"/>
                        </a:xfrm>
                        <a:prstGeom prst="round2DiagRect">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805EC" w14:textId="56AC0F6B" w:rsidR="00FA0E96" w:rsidRDefault="00FA0E96" w:rsidP="009033BE">
                            <w:pPr>
                              <w:pStyle w:val="Normal0"/>
                              <w:rPr>
                                <w:rFonts w:asciiTheme="minorHAnsi" w:eastAsia="Segoe UI" w:hAnsiTheme="minorHAnsi"/>
                                <w:sz w:val="20"/>
                              </w:rPr>
                            </w:pPr>
                            <w:r>
                              <w:rPr>
                                <w:rFonts w:asciiTheme="minorHAnsi" w:eastAsia="Segoe UI" w:hAnsiTheme="minorHAnsi"/>
                                <w:sz w:val="20"/>
                              </w:rPr>
                              <w:t>“</w:t>
                            </w:r>
                            <w:r w:rsidRPr="00341CE1">
                              <w:rPr>
                                <w:rFonts w:asciiTheme="minorHAnsi" w:eastAsia="Segoe UI" w:hAnsiTheme="minorHAnsi"/>
                                <w:sz w:val="20"/>
                              </w:rPr>
                              <w:t>PICACs are in a strong position to explain aged care reforms to CALD communities. Concepts such as ‘choice’ are not well understood in most CALD communities. In fact, a lot of them don’t understand what ‘aged care’ is to start with</w:t>
                            </w:r>
                            <w:r>
                              <w:rPr>
                                <w:rFonts w:asciiTheme="minorHAnsi" w:eastAsia="Segoe UI" w:hAnsiTheme="minorHAnsi"/>
                                <w:sz w:val="20"/>
                              </w:rPr>
                              <w:t>.”</w:t>
                            </w:r>
                          </w:p>
                          <w:p w14:paraId="5E77EE0C" w14:textId="77777777" w:rsidR="00FA0E96" w:rsidRPr="00480943" w:rsidRDefault="00FA0E96" w:rsidP="009033BE">
                            <w:pPr>
                              <w:pStyle w:val="Normal0"/>
                              <w:rPr>
                                <w:rFonts w:asciiTheme="minorHAnsi" w:eastAsia="Segoe UI" w:hAnsiTheme="minorHAnsi"/>
                                <w:b/>
                                <w:sz w:val="20"/>
                              </w:rPr>
                            </w:pPr>
                            <w:r>
                              <w:rPr>
                                <w:rFonts w:asciiTheme="minorHAnsi" w:eastAsia="Segoe UI" w:hAnsiTheme="minorHAnsi"/>
                                <w:b/>
                                <w:sz w:val="20"/>
                              </w:rPr>
                              <w:t>PICAC provider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A4CC0" id="_x0000_s1034" style="position:absolute;left:0;text-align:left;margin-left:317.6pt;margin-top:24.85pt;width:192.05pt;height:136.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9035,173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" adj="-11796480,,5400" path="m288931,l2439035,r,l2439035,1444619v,159572,-129359,288931,-288931,288931l,1733550r,l,288931c,129359,129359,,288931,xe" fillcolor="#0079c1 [3215]" strokecolor="white [3212]" strokeweight="2pt">
                <v:stroke joinstyle="miter"/>
                <v:formulas/>
                <v:path arrowok="t" o:connecttype="custom" o:connectlocs="288931,0;2439035,0;2439035,0;2439035,1444619;2150104,1733550;0,1733550;0,1733550;0,288931;288931,0" o:connectangles="0,0,0,0,0,0,0,0,0" textboxrect="0,0,2439035,1733550"/>
                <v:textbox>
                  <w:txbxContent>
                    <w:p w14:paraId="142805EC" w14:textId="56AC0F6B" w:rsidR="00FA0E96" w:rsidRDefault="00FA0E96" w:rsidP="009033BE">
                      <w:pPr>
                        <w:pStyle w:val="Normal0"/>
                        <w:rPr>
                          <w:rFonts w:asciiTheme="minorHAnsi" w:eastAsia="Segoe UI" w:hAnsiTheme="minorHAnsi"/>
                          <w:sz w:val="20"/>
                        </w:rPr>
                      </w:pPr>
                      <w:r>
                        <w:rPr>
                          <w:rFonts w:asciiTheme="minorHAnsi" w:eastAsia="Segoe UI" w:hAnsiTheme="minorHAnsi"/>
                          <w:sz w:val="20"/>
                        </w:rPr>
                        <w:t>“</w:t>
                      </w:r>
                      <w:r w:rsidRPr="00341CE1">
                        <w:rPr>
                          <w:rFonts w:asciiTheme="minorHAnsi" w:eastAsia="Segoe UI" w:hAnsiTheme="minorHAnsi"/>
                          <w:sz w:val="20"/>
                        </w:rPr>
                        <w:t>PICACs are in a strong position to explain aged care reforms to CALD communities. Concepts such as ‘choice’ are not well understood in most CALD communities. In fact, a lot of them don’t understand what ‘aged care’ is to start with</w:t>
                      </w:r>
                      <w:r>
                        <w:rPr>
                          <w:rFonts w:asciiTheme="minorHAnsi" w:eastAsia="Segoe UI" w:hAnsiTheme="minorHAnsi"/>
                          <w:sz w:val="20"/>
                        </w:rPr>
                        <w:t>.”</w:t>
                      </w:r>
                    </w:p>
                    <w:p w14:paraId="5E77EE0C" w14:textId="77777777" w:rsidR="00FA0E96" w:rsidRPr="00480943" w:rsidRDefault="00FA0E96" w:rsidP="009033BE">
                      <w:pPr>
                        <w:pStyle w:val="Normal0"/>
                        <w:rPr>
                          <w:rFonts w:asciiTheme="minorHAnsi" w:eastAsia="Segoe UI" w:hAnsiTheme="minorHAnsi"/>
                          <w:b/>
                          <w:sz w:val="20"/>
                        </w:rPr>
                      </w:pPr>
                      <w:r>
                        <w:rPr>
                          <w:rFonts w:asciiTheme="minorHAnsi" w:eastAsia="Segoe UI" w:hAnsiTheme="minorHAnsi"/>
                          <w:b/>
                          <w:sz w:val="20"/>
                        </w:rPr>
                        <w:t>PICAC provider</w:t>
                      </w:r>
                    </w:p>
                  </w:txbxContent>
                </v:textbox>
                <w10:wrap type="square"/>
              </v:shape>
            </w:pict>
          </mc:Fallback>
        </mc:AlternateContent>
      </w:r>
      <w:r>
        <w:t>Consumer directed care</w:t>
      </w:r>
      <w:bookmarkEnd w:id="63"/>
      <w:r w:rsidRPr="00743386">
        <w:rPr>
          <w:noProof/>
          <w:lang w:val="en-AU"/>
        </w:rPr>
        <w:t xml:space="preserve"> </w:t>
      </w:r>
    </w:p>
    <w:p w14:paraId="390ED0C2" w14:textId="0F4D83D3" w:rsidR="009033BE" w:rsidRDefault="009033BE" w:rsidP="009033BE">
      <w:pPr>
        <w:pStyle w:val="Paragraph"/>
      </w:pPr>
      <w:r w:rsidRPr="00887F25">
        <w:t xml:space="preserve">The </w:t>
      </w:r>
      <w:r>
        <w:t>Australian Government</w:t>
      </w:r>
      <w:r w:rsidRPr="00887F25">
        <w:t xml:space="preserve"> is striving to offer consumer choice in aged care services, in line with comparable countries overseas.  As outlined in </w:t>
      </w:r>
      <w:r w:rsidRPr="00492B04">
        <w:rPr>
          <w:i/>
        </w:rPr>
        <w:t xml:space="preserve">Section </w:t>
      </w:r>
      <w:r w:rsidRPr="00492B04">
        <w:rPr>
          <w:i/>
        </w:rPr>
        <w:fldChar w:fldCharType="begin"/>
      </w:r>
      <w:r w:rsidRPr="00492B04">
        <w:rPr>
          <w:i/>
        </w:rPr>
        <w:instrText xml:space="preserve"> REF _Ref515009294 \r \h  \* MERGEFORMAT </w:instrText>
      </w:r>
      <w:r w:rsidRPr="00492B04">
        <w:rPr>
          <w:i/>
        </w:rPr>
      </w:r>
      <w:r w:rsidRPr="00492B04">
        <w:rPr>
          <w:i/>
        </w:rPr>
        <w:fldChar w:fldCharType="separate"/>
      </w:r>
      <w:r w:rsidR="00F53F2B">
        <w:rPr>
          <w:i/>
        </w:rPr>
        <w:t>3.6</w:t>
      </w:r>
      <w:r w:rsidRPr="00492B04">
        <w:rPr>
          <w:i/>
        </w:rPr>
        <w:fldChar w:fldCharType="end"/>
      </w:r>
      <w:r w:rsidRPr="00887F25">
        <w:t xml:space="preserve">, PICAC providers </w:t>
      </w:r>
      <w:r>
        <w:t xml:space="preserve">have </w:t>
      </w:r>
      <w:r w:rsidRPr="00887F25">
        <w:t xml:space="preserve">attempted to facilitate CDC by informing CALD community </w:t>
      </w:r>
      <w:r>
        <w:t>groups</w:t>
      </w:r>
      <w:r w:rsidRPr="00887F25">
        <w:t xml:space="preserve"> about the aged care system, services and access processes.  </w:t>
      </w:r>
      <w:r w:rsidRPr="00B656B0">
        <w:t>However, the Program is insufficiently resourced to provide the significantly higher level of assistance required to facilitate CDC for these cohorts.</w:t>
      </w:r>
      <w:r w:rsidRPr="00887F25">
        <w:t xml:space="preserve">  </w:t>
      </w:r>
    </w:p>
    <w:p w14:paraId="086B737A" w14:textId="1AD00892" w:rsidR="009033BE" w:rsidRDefault="009B67B8" w:rsidP="009B67B8">
      <w:pPr>
        <w:pStyle w:val="Paragraph"/>
      </w:pPr>
      <w:r>
        <w:t>In</w:t>
      </w:r>
      <w:r w:rsidR="009033BE" w:rsidRPr="00887F25">
        <w:t xml:space="preserve"> light of the diversity within CALD populations, tailored information sessions are appropriate, and </w:t>
      </w:r>
      <w:r>
        <w:t xml:space="preserve">are </w:t>
      </w:r>
      <w:r w:rsidR="009033BE" w:rsidRPr="00887F25">
        <w:t>being delivered by PICAC</w:t>
      </w:r>
      <w:r>
        <w:t xml:space="preserve"> provider</w:t>
      </w:r>
      <w:r w:rsidR="009033BE" w:rsidRPr="00887F25">
        <w:t>s, which are undoubtedly more resource</w:t>
      </w:r>
      <w:r w:rsidR="009033BE">
        <w:t>-</w:t>
      </w:r>
      <w:r w:rsidR="009033BE" w:rsidRPr="00887F25">
        <w:t>intensive</w:t>
      </w:r>
      <w:r w:rsidR="009033BE">
        <w:t xml:space="preserve"> than generic sessions to prepare</w:t>
      </w:r>
      <w:r w:rsidR="009033BE" w:rsidRPr="00887F25">
        <w:t>.</w:t>
      </w:r>
      <w:r w:rsidR="009033BE">
        <w:t xml:space="preserve">  </w:t>
      </w:r>
    </w:p>
    <w:p w14:paraId="1D39D05C" w14:textId="21E2C893" w:rsidR="009033BE" w:rsidRPr="00887F25" w:rsidRDefault="009033BE" w:rsidP="009033BE">
      <w:pPr>
        <w:pStyle w:val="Paragraph"/>
      </w:pPr>
      <w:r>
        <w:t>However, a</w:t>
      </w:r>
      <w:r w:rsidRPr="00887F25">
        <w:t xml:space="preserve">ccording to interviewees, consumer choice is not available to </w:t>
      </w:r>
      <w:r>
        <w:t xml:space="preserve">older </w:t>
      </w:r>
      <w:r w:rsidRPr="00887F25">
        <w:t xml:space="preserve">people from CALD backgrounds even </w:t>
      </w:r>
      <w:r>
        <w:t xml:space="preserve">when </w:t>
      </w:r>
      <w:r w:rsidRPr="00887F25">
        <w:t xml:space="preserve">provided with </w:t>
      </w:r>
      <w:r>
        <w:t xml:space="preserve">copious </w:t>
      </w:r>
      <w:r w:rsidRPr="00887F25">
        <w:t xml:space="preserve">information </w:t>
      </w:r>
      <w:r>
        <w:t xml:space="preserve">at community </w:t>
      </w:r>
      <w:r w:rsidRPr="00887F25">
        <w:t xml:space="preserve">sessions.  </w:t>
      </w:r>
      <w:r>
        <w:t xml:space="preserve">Many individuals </w:t>
      </w:r>
      <w:r w:rsidRPr="00887F25">
        <w:t xml:space="preserve">lack sufficient literacy, </w:t>
      </w:r>
      <w:r>
        <w:t xml:space="preserve">English </w:t>
      </w:r>
      <w:r w:rsidRPr="00887F25">
        <w:t>language skills, computer know how</w:t>
      </w:r>
      <w:r>
        <w:t>,</w:t>
      </w:r>
      <w:r w:rsidRPr="00887F25">
        <w:t xml:space="preserve"> and the confidence to access the highly complex </w:t>
      </w:r>
      <w:r>
        <w:t xml:space="preserve">aged care </w:t>
      </w:r>
      <w:r w:rsidRPr="00887F25">
        <w:t xml:space="preserve">system.  Some may also have cognitive, vision or hearing impairment.  There was consensus that </w:t>
      </w:r>
      <w:r>
        <w:t xml:space="preserve">while PICAC services were appreciated, </w:t>
      </w:r>
      <w:r w:rsidRPr="00887F25">
        <w:t>CALD seniors cannot be empowered to access services without 1:1 ‘system navigator’ help.  Presently PICAC</w:t>
      </w:r>
      <w:r w:rsidR="006916A9">
        <w:t xml:space="preserve"> provider</w:t>
      </w:r>
      <w:r w:rsidRPr="00887F25">
        <w:t>s and community organisations are well placed to offer this assistance</w:t>
      </w:r>
      <w:r>
        <w:t xml:space="preserve">, but </w:t>
      </w:r>
      <w:r w:rsidRPr="00887F25">
        <w:t>are insufficiently resourced to provide the level of help needed for CALD elders to receive CDC.</w:t>
      </w:r>
    </w:p>
    <w:p w14:paraId="4DFB265F" w14:textId="2FD84FBB" w:rsidR="009033BE" w:rsidRPr="00887F25" w:rsidRDefault="009033BE" w:rsidP="009033BE">
      <w:pPr>
        <w:pStyle w:val="Paragraph"/>
      </w:pPr>
      <w:r w:rsidRPr="00887F25">
        <w:t>CDC also relies on information in an appropriate language.  Many participants spoke of the need for culturally appropriate material and information translated into more languages.  PICAC</w:t>
      </w:r>
      <w:r w:rsidR="006916A9">
        <w:t xml:space="preserve"> provider</w:t>
      </w:r>
      <w:r w:rsidRPr="00887F25">
        <w:t>s and other organisations have created some resources</w:t>
      </w:r>
      <w:r w:rsidR="00B656B0">
        <w:t>,</w:t>
      </w:r>
      <w:r w:rsidRPr="00887F25">
        <w:t xml:space="preserve"> however </w:t>
      </w:r>
      <w:r>
        <w:t xml:space="preserve">funding does not cover </w:t>
      </w:r>
      <w:r w:rsidR="00645E62">
        <w:t xml:space="preserve">extensive </w:t>
      </w:r>
      <w:r w:rsidRPr="00887F25">
        <w:t>resource development and without central coordination</w:t>
      </w:r>
      <w:r>
        <w:t>,</w:t>
      </w:r>
      <w:r w:rsidRPr="00887F25">
        <w:t xml:space="preserve"> resources are not efficiently shared.</w:t>
      </w:r>
    </w:p>
    <w:p w14:paraId="36FBF942" w14:textId="77777777" w:rsidR="009033BE" w:rsidRDefault="009033BE" w:rsidP="009033BE">
      <w:pPr>
        <w:pStyle w:val="Heading2"/>
      </w:pPr>
      <w:bookmarkStart w:id="64" w:name="_Toc515632657"/>
      <w:r w:rsidRPr="00887F25">
        <w:t>Linkages with other aged care programs</w:t>
      </w:r>
      <w:bookmarkEnd w:id="64"/>
    </w:p>
    <w:p w14:paraId="7B961E48" w14:textId="4E1BA29C" w:rsidR="009033BE" w:rsidRDefault="009033BE" w:rsidP="009B67B8">
      <w:pPr>
        <w:pStyle w:val="Paragraph"/>
        <w:rPr>
          <w:color w:val="000000" w:themeColor="text1"/>
          <w:lang w:eastAsia="en-AU"/>
        </w:rPr>
      </w:pPr>
      <w:r>
        <w:rPr>
          <w:color w:val="000000" w:themeColor="text1"/>
          <w:lang w:eastAsia="en-AU"/>
        </w:rPr>
        <w:t xml:space="preserve">The </w:t>
      </w:r>
      <w:r w:rsidR="00B656B0">
        <w:rPr>
          <w:color w:val="000000" w:themeColor="text1"/>
          <w:lang w:eastAsia="en-AU"/>
        </w:rPr>
        <w:t>s</w:t>
      </w:r>
      <w:r>
        <w:rPr>
          <w:color w:val="000000" w:themeColor="text1"/>
          <w:lang w:eastAsia="en-AU"/>
        </w:rPr>
        <w:t xml:space="preserve">ervice </w:t>
      </w:r>
      <w:r w:rsidR="00B656B0">
        <w:rPr>
          <w:color w:val="000000" w:themeColor="text1"/>
          <w:lang w:eastAsia="en-AU"/>
        </w:rPr>
        <w:t>m</w:t>
      </w:r>
      <w:r>
        <w:rPr>
          <w:color w:val="000000" w:themeColor="text1"/>
          <w:lang w:eastAsia="en-AU"/>
        </w:rPr>
        <w:t xml:space="preserve">odel </w:t>
      </w:r>
      <w:r w:rsidR="00B656B0">
        <w:rPr>
          <w:color w:val="000000" w:themeColor="text1"/>
          <w:lang w:eastAsia="en-AU"/>
        </w:rPr>
        <w:t>p</w:t>
      </w:r>
      <w:r>
        <w:rPr>
          <w:color w:val="000000" w:themeColor="text1"/>
          <w:lang w:eastAsia="en-AU"/>
        </w:rPr>
        <w:t xml:space="preserve">rofiles </w:t>
      </w:r>
      <w:r w:rsidRPr="009B67B8">
        <w:rPr>
          <w:color w:val="000000" w:themeColor="text1"/>
          <w:lang w:eastAsia="en-AU"/>
        </w:rPr>
        <w:t>(</w:t>
      </w:r>
      <w:r w:rsidR="009B67B8" w:rsidRPr="009B67B8">
        <w:rPr>
          <w:rStyle w:val="Emphasis"/>
        </w:rPr>
        <w:fldChar w:fldCharType="begin"/>
      </w:r>
      <w:r w:rsidR="009B67B8" w:rsidRPr="009B67B8">
        <w:rPr>
          <w:rStyle w:val="Emphasis"/>
        </w:rPr>
        <w:instrText xml:space="preserve"> REF _Ref515455225 \r \h </w:instrText>
      </w:r>
      <w:r w:rsidR="009B67B8">
        <w:rPr>
          <w:rStyle w:val="Emphasis"/>
        </w:rPr>
        <w:instrText xml:space="preserve"> \* MERGEFORMAT </w:instrText>
      </w:r>
      <w:r w:rsidR="009B67B8" w:rsidRPr="009B67B8">
        <w:rPr>
          <w:rStyle w:val="Emphasis"/>
        </w:rPr>
      </w:r>
      <w:r w:rsidR="009B67B8" w:rsidRPr="009B67B8">
        <w:rPr>
          <w:rStyle w:val="Emphasis"/>
        </w:rPr>
        <w:fldChar w:fldCharType="separate"/>
      </w:r>
      <w:r w:rsidR="00F53F2B">
        <w:rPr>
          <w:rStyle w:val="Emphasis"/>
        </w:rPr>
        <w:t>Appendix A</w:t>
      </w:r>
      <w:r w:rsidR="009B67B8" w:rsidRPr="009B67B8">
        <w:rPr>
          <w:rStyle w:val="Emphasis"/>
        </w:rPr>
        <w:fldChar w:fldCharType="end"/>
      </w:r>
      <w:r w:rsidRPr="009B67B8">
        <w:rPr>
          <w:color w:val="000000" w:themeColor="text1"/>
          <w:lang w:eastAsia="en-AU"/>
        </w:rPr>
        <w:t>)</w:t>
      </w:r>
      <w:r>
        <w:rPr>
          <w:color w:val="000000" w:themeColor="text1"/>
          <w:lang w:eastAsia="en-AU"/>
        </w:rPr>
        <w:t xml:space="preserve"> indicate that a wide range of linkages exists between PICAC providers and other programs within the aged care sector.  </w:t>
      </w:r>
      <w:r>
        <w:rPr>
          <w:lang w:eastAsia="en-AU"/>
        </w:rPr>
        <w:t xml:space="preserve">The majority of PICAC provider organisations delivered </w:t>
      </w:r>
      <w:r w:rsidR="008E3C90">
        <w:rPr>
          <w:lang w:eastAsia="en-AU"/>
        </w:rPr>
        <w:t xml:space="preserve">services through the </w:t>
      </w:r>
      <w:r w:rsidR="008E3C90">
        <w:t>CHSP and/or HCPs</w:t>
      </w:r>
      <w:r w:rsidR="008E3C90">
        <w:rPr>
          <w:lang w:eastAsia="en-AU"/>
        </w:rPr>
        <w:t xml:space="preserve"> </w:t>
      </w:r>
      <w:r>
        <w:rPr>
          <w:lang w:eastAsia="en-AU"/>
        </w:rPr>
        <w:t xml:space="preserve">which provided a key mechanism to embed the organisation in the sector and understand issues faced by providers and communities.  </w:t>
      </w:r>
      <w:r>
        <w:rPr>
          <w:color w:val="000000" w:themeColor="text1"/>
          <w:lang w:eastAsia="en-AU"/>
        </w:rPr>
        <w:t xml:space="preserve">Connections were also readily formed between PICAC providers and others through attendance at board meetings and working groups. </w:t>
      </w:r>
    </w:p>
    <w:p w14:paraId="4914B108" w14:textId="426E253D" w:rsidR="009033BE" w:rsidRDefault="009033BE" w:rsidP="009033BE">
      <w:pPr>
        <w:pStyle w:val="Paragraph"/>
        <w:rPr>
          <w:color w:val="000000" w:themeColor="text1"/>
          <w:lang w:eastAsia="en-AU"/>
        </w:rPr>
      </w:pPr>
      <w:r>
        <w:rPr>
          <w:color w:val="000000" w:themeColor="text1"/>
          <w:lang w:eastAsia="en-AU"/>
        </w:rPr>
        <w:t xml:space="preserve">Linkages with aged care providers would be stronger if cultural awareness training was mandatory and </w:t>
      </w:r>
      <w:r w:rsidR="00645E62">
        <w:rPr>
          <w:color w:val="000000" w:themeColor="text1"/>
          <w:lang w:eastAsia="en-AU"/>
        </w:rPr>
        <w:t xml:space="preserve">a key </w:t>
      </w:r>
      <w:r>
        <w:rPr>
          <w:color w:val="000000" w:themeColor="text1"/>
          <w:lang w:eastAsia="en-AU"/>
        </w:rPr>
        <w:t>part of the Australian Aged Care Quality Agency Standards.  PICAC</w:t>
      </w:r>
      <w:r w:rsidR="00D365E8">
        <w:rPr>
          <w:color w:val="000000" w:themeColor="text1"/>
          <w:lang w:eastAsia="en-AU"/>
        </w:rPr>
        <w:t xml:space="preserve"> provider</w:t>
      </w:r>
      <w:r>
        <w:rPr>
          <w:color w:val="000000" w:themeColor="text1"/>
          <w:lang w:eastAsia="en-AU"/>
        </w:rPr>
        <w:t>s feel cultural awareness training is viewed as voluntary or ‘box ticking’ by some aged care organisations, and diversity in aged care practice will not occur until it is mandated.</w:t>
      </w:r>
    </w:p>
    <w:p w14:paraId="39D869EE" w14:textId="2E06A58A" w:rsidR="009033BE" w:rsidRDefault="009033BE" w:rsidP="009033BE">
      <w:pPr>
        <w:pStyle w:val="Paragraph"/>
        <w:rPr>
          <w:lang w:eastAsia="en-AU"/>
        </w:rPr>
      </w:pPr>
      <w:r>
        <w:rPr>
          <w:lang w:eastAsia="en-AU"/>
        </w:rPr>
        <w:t>Many evaluation participants recounted the success of the CPP in connecting PICAC providers with the community.  The CPP provided a reason for regular meetings between PICAC</w:t>
      </w:r>
      <w:r w:rsidR="006916A9">
        <w:rPr>
          <w:lang w:eastAsia="en-AU"/>
        </w:rPr>
        <w:t xml:space="preserve"> provider</w:t>
      </w:r>
      <w:r>
        <w:rPr>
          <w:lang w:eastAsia="en-AU"/>
        </w:rPr>
        <w:t xml:space="preserve">s and community organisations through which participants became aware of existing services, resources and challenges in CALD communities.  The cessation of this, and other similar programs, has </w:t>
      </w:r>
      <w:r w:rsidR="00B656B0">
        <w:rPr>
          <w:lang w:eastAsia="en-AU"/>
        </w:rPr>
        <w:t xml:space="preserve">simultaneously </w:t>
      </w:r>
      <w:r>
        <w:rPr>
          <w:lang w:eastAsia="en-AU"/>
        </w:rPr>
        <w:t>increased demand for PICAC services and</w:t>
      </w:r>
      <w:r w:rsidRPr="00CA6AA3">
        <w:rPr>
          <w:lang w:eastAsia="en-AU"/>
        </w:rPr>
        <w:t xml:space="preserve"> </w:t>
      </w:r>
      <w:r>
        <w:rPr>
          <w:lang w:eastAsia="en-AU"/>
        </w:rPr>
        <w:t xml:space="preserve">reduced connections. </w:t>
      </w:r>
    </w:p>
    <w:p w14:paraId="3E64AA20" w14:textId="676222F9" w:rsidR="009033BE" w:rsidRDefault="009033BE" w:rsidP="009033BE">
      <w:pPr>
        <w:pStyle w:val="Paragraph"/>
        <w:rPr>
          <w:color w:val="000000" w:themeColor="text1"/>
          <w:lang w:eastAsia="en-AU"/>
        </w:rPr>
      </w:pPr>
      <w:r>
        <w:rPr>
          <w:color w:val="000000" w:themeColor="text1"/>
          <w:lang w:eastAsia="en-AU"/>
        </w:rPr>
        <w:t>In the past there was stronger connection with, and coordination of, CALD ageing services.  PICAC</w:t>
      </w:r>
      <w:r w:rsidR="006916A9">
        <w:rPr>
          <w:color w:val="000000" w:themeColor="text1"/>
          <w:lang w:eastAsia="en-AU"/>
        </w:rPr>
        <w:t xml:space="preserve"> provider</w:t>
      </w:r>
      <w:r>
        <w:rPr>
          <w:color w:val="000000" w:themeColor="text1"/>
          <w:lang w:eastAsia="en-AU"/>
        </w:rPr>
        <w:t>s had a formal funded network chair role</w:t>
      </w:r>
      <w:r w:rsidR="00B656B0">
        <w:rPr>
          <w:color w:val="000000" w:themeColor="text1"/>
          <w:lang w:eastAsia="en-AU"/>
        </w:rPr>
        <w:t>, and t</w:t>
      </w:r>
      <w:r>
        <w:rPr>
          <w:color w:val="000000" w:themeColor="text1"/>
          <w:lang w:eastAsia="en-AU"/>
        </w:rPr>
        <w:t xml:space="preserve">hrough this position there was greater awareness of providers and program offerings, and less duplication of effort.  It helped organisations work synergistically to serve their clients and assisted smaller service providers in competing with larger aged care organisations.  To retain this function, PICAC WA recently formed the </w:t>
      </w:r>
      <w:r w:rsidRPr="00526DA1">
        <w:rPr>
          <w:color w:val="000000" w:themeColor="text1"/>
          <w:lang w:eastAsia="en-AU"/>
        </w:rPr>
        <w:t>Association for Culturally Appropriate Services</w:t>
      </w:r>
      <w:r>
        <w:rPr>
          <w:color w:val="000000" w:themeColor="text1"/>
          <w:lang w:eastAsia="en-AU"/>
        </w:rPr>
        <w:t xml:space="preserve"> to facilitate the </w:t>
      </w:r>
      <w:r w:rsidR="008A0DC7">
        <w:rPr>
          <w:color w:val="000000" w:themeColor="text1"/>
          <w:lang w:eastAsia="en-AU"/>
        </w:rPr>
        <w:t xml:space="preserve">connections and resource sharing between </w:t>
      </w:r>
      <w:r w:rsidR="008A0DC7">
        <w:t xml:space="preserve">CALD service providers and CALD community groups. </w:t>
      </w:r>
    </w:p>
    <w:p w14:paraId="36DF5F39" w14:textId="51816C3A" w:rsidR="009033BE" w:rsidRDefault="009033BE" w:rsidP="009033BE">
      <w:pPr>
        <w:pStyle w:val="Paragraph"/>
        <w:rPr>
          <w:color w:val="000000" w:themeColor="text1"/>
          <w:lang w:eastAsia="en-AU"/>
        </w:rPr>
      </w:pPr>
      <w:r>
        <w:rPr>
          <w:color w:val="000000" w:themeColor="text1"/>
          <w:lang w:eastAsia="en-AU"/>
        </w:rPr>
        <w:t>Better coordination and even greater integration between PICAC</w:t>
      </w:r>
      <w:r w:rsidR="006916A9">
        <w:rPr>
          <w:color w:val="000000" w:themeColor="text1"/>
          <w:lang w:eastAsia="en-AU"/>
        </w:rPr>
        <w:t xml:space="preserve"> provider</w:t>
      </w:r>
      <w:r>
        <w:rPr>
          <w:color w:val="000000" w:themeColor="text1"/>
          <w:lang w:eastAsia="en-AU"/>
        </w:rPr>
        <w:t>s and aged care programs would help PICAC</w:t>
      </w:r>
      <w:r w:rsidR="006916A9">
        <w:rPr>
          <w:color w:val="000000" w:themeColor="text1"/>
          <w:lang w:eastAsia="en-AU"/>
        </w:rPr>
        <w:t xml:space="preserve"> provider</w:t>
      </w:r>
      <w:r>
        <w:rPr>
          <w:color w:val="000000" w:themeColor="text1"/>
          <w:lang w:eastAsia="en-AU"/>
        </w:rPr>
        <w:t xml:space="preserve">s identify the ongoing needs of CALD seniors and develop innovative ways to help them.  </w:t>
      </w:r>
    </w:p>
    <w:p w14:paraId="6BCD3EFC" w14:textId="0BADE85A" w:rsidR="00D365E8" w:rsidRDefault="00D365E8" w:rsidP="006916A9">
      <w:pPr>
        <w:pStyle w:val="Paragraph"/>
        <w:rPr>
          <w:i/>
          <w:color w:val="000000" w:themeColor="text1"/>
          <w:lang w:eastAsia="en-AU"/>
        </w:rPr>
      </w:pPr>
      <w:r>
        <w:rPr>
          <w:noProof/>
          <w:lang w:val="en-AU" w:eastAsia="en-AU"/>
        </w:rPr>
        <mc:AlternateContent>
          <mc:Choice Requires="wps">
            <w:drawing>
              <wp:anchor distT="0" distB="0" distL="114300" distR="114300" simplePos="0" relativeHeight="251812352" behindDoc="0" locked="0" layoutInCell="1" allowOverlap="1" wp14:anchorId="79E3C1B1" wp14:editId="769D0C80">
                <wp:simplePos x="0" y="0"/>
                <wp:positionH relativeFrom="column">
                  <wp:posOffset>2686050</wp:posOffset>
                </wp:positionH>
                <wp:positionV relativeFrom="paragraph">
                  <wp:posOffset>28575</wp:posOffset>
                </wp:positionV>
                <wp:extent cx="3302000" cy="1704975"/>
                <wp:effectExtent l="0" t="0" r="12700" b="28575"/>
                <wp:wrapSquare wrapText="bothSides"/>
                <wp:docPr id="42" name="Rectangle: Diagonal Corners Rounded 5"/>
                <wp:cNvGraphicFramePr/>
                <a:graphic xmlns:a="http://schemas.openxmlformats.org/drawingml/2006/main">
                  <a:graphicData uri="http://schemas.microsoft.com/office/word/2010/wordprocessingShape">
                    <wps:wsp>
                      <wps:cNvSpPr/>
                      <wps:spPr>
                        <a:xfrm>
                          <a:off x="0" y="0"/>
                          <a:ext cx="3302000" cy="1704975"/>
                        </a:xfrm>
                        <a:prstGeom prst="round2DiagRect">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4728A6" w14:textId="77777777" w:rsidR="00FA0E96" w:rsidRDefault="00FA0E96" w:rsidP="00D365E8">
                            <w:pPr>
                              <w:pStyle w:val="Normal0"/>
                              <w:rPr>
                                <w:rFonts w:asciiTheme="minorHAnsi" w:eastAsia="Segoe UI" w:hAnsiTheme="minorHAnsi"/>
                                <w:sz w:val="20"/>
                              </w:rPr>
                            </w:pPr>
                            <w:r>
                              <w:rPr>
                                <w:rFonts w:asciiTheme="minorHAnsi" w:eastAsia="Segoe UI" w:hAnsiTheme="minorHAnsi"/>
                                <w:sz w:val="20"/>
                              </w:rPr>
                              <w:t>“</w:t>
                            </w:r>
                            <w:r w:rsidRPr="00341CE1">
                              <w:rPr>
                                <w:rFonts w:asciiTheme="minorHAnsi" w:eastAsia="Segoe UI" w:hAnsiTheme="minorHAnsi"/>
                                <w:sz w:val="20"/>
                              </w:rPr>
                              <w:t>The</w:t>
                            </w:r>
                            <w:r>
                              <w:rPr>
                                <w:rFonts w:asciiTheme="minorHAnsi" w:eastAsia="Segoe UI" w:hAnsiTheme="minorHAnsi"/>
                                <w:sz w:val="20"/>
                              </w:rPr>
                              <w:t>...</w:t>
                            </w:r>
                            <w:r w:rsidRPr="00341CE1">
                              <w:rPr>
                                <w:rFonts w:asciiTheme="minorHAnsi" w:eastAsia="Segoe UI" w:hAnsiTheme="minorHAnsi"/>
                                <w:sz w:val="20"/>
                              </w:rPr>
                              <w:t xml:space="preserve">accumulated specialist knowledge, experience and expertise </w:t>
                            </w:r>
                            <w:r>
                              <w:rPr>
                                <w:rFonts w:asciiTheme="minorHAnsi" w:eastAsia="Segoe UI" w:hAnsiTheme="minorHAnsi"/>
                                <w:sz w:val="20"/>
                              </w:rPr>
                              <w:t xml:space="preserve">[of PICACs] </w:t>
                            </w:r>
                            <w:r w:rsidRPr="00341CE1">
                              <w:rPr>
                                <w:rFonts w:asciiTheme="minorHAnsi" w:eastAsia="Segoe UI" w:hAnsiTheme="minorHAnsi"/>
                                <w:sz w:val="20"/>
                              </w:rPr>
                              <w:t>needs to be better harnessed and used strategically in the aged and community care sector.</w:t>
                            </w:r>
                            <w:r>
                              <w:rPr>
                                <w:rFonts w:asciiTheme="minorHAnsi" w:eastAsia="Segoe UI" w:hAnsiTheme="minorHAnsi"/>
                                <w:sz w:val="20"/>
                              </w:rPr>
                              <w:t xml:space="preserve"> </w:t>
                            </w:r>
                            <w:r w:rsidRPr="00341CE1">
                              <w:rPr>
                                <w:rFonts w:asciiTheme="minorHAnsi" w:eastAsia="Segoe UI" w:hAnsiTheme="minorHAnsi"/>
                                <w:sz w:val="20"/>
                              </w:rPr>
                              <w:t xml:space="preserve"> The national PICAC Alliance needs to be identified and resourced to engage nationally with My Aged Care</w:t>
                            </w:r>
                            <w:r>
                              <w:rPr>
                                <w:rFonts w:asciiTheme="minorHAnsi" w:eastAsia="Segoe UI" w:hAnsiTheme="minorHAnsi"/>
                                <w:sz w:val="20"/>
                              </w:rPr>
                              <w:t>,</w:t>
                            </w:r>
                            <w:r w:rsidRPr="00341CE1">
                              <w:rPr>
                                <w:rFonts w:asciiTheme="minorHAnsi" w:eastAsia="Segoe UI" w:hAnsiTheme="minorHAnsi"/>
                                <w:sz w:val="20"/>
                              </w:rPr>
                              <w:t xml:space="preserve"> CHSP</w:t>
                            </w:r>
                            <w:r>
                              <w:rPr>
                                <w:rFonts w:asciiTheme="minorHAnsi" w:eastAsia="Segoe UI" w:hAnsiTheme="minorHAnsi"/>
                                <w:sz w:val="20"/>
                              </w:rPr>
                              <w:t>,</w:t>
                            </w:r>
                            <w:r w:rsidRPr="00341CE1">
                              <w:rPr>
                                <w:rFonts w:asciiTheme="minorHAnsi" w:eastAsia="Segoe UI" w:hAnsiTheme="minorHAnsi"/>
                                <w:sz w:val="20"/>
                              </w:rPr>
                              <w:t xml:space="preserve"> </w:t>
                            </w:r>
                            <w:r>
                              <w:rPr>
                                <w:rFonts w:asciiTheme="minorHAnsi" w:eastAsia="Segoe UI" w:hAnsiTheme="minorHAnsi"/>
                                <w:sz w:val="20"/>
                              </w:rPr>
                              <w:t>p</w:t>
                            </w:r>
                            <w:r w:rsidRPr="00341CE1">
                              <w:rPr>
                                <w:rFonts w:asciiTheme="minorHAnsi" w:eastAsia="Segoe UI" w:hAnsiTheme="minorHAnsi"/>
                                <w:sz w:val="20"/>
                              </w:rPr>
                              <w:t xml:space="preserve">ackaged </w:t>
                            </w:r>
                            <w:r>
                              <w:rPr>
                                <w:rFonts w:asciiTheme="minorHAnsi" w:eastAsia="Segoe UI" w:hAnsiTheme="minorHAnsi"/>
                                <w:sz w:val="20"/>
                              </w:rPr>
                              <w:t>c</w:t>
                            </w:r>
                            <w:r w:rsidRPr="00341CE1">
                              <w:rPr>
                                <w:rFonts w:asciiTheme="minorHAnsi" w:eastAsia="Segoe UI" w:hAnsiTheme="minorHAnsi"/>
                                <w:sz w:val="20"/>
                              </w:rPr>
                              <w:t xml:space="preserve">are and </w:t>
                            </w:r>
                            <w:r>
                              <w:rPr>
                                <w:rFonts w:asciiTheme="minorHAnsi" w:eastAsia="Segoe UI" w:hAnsiTheme="minorHAnsi"/>
                                <w:sz w:val="20"/>
                              </w:rPr>
                              <w:t>r</w:t>
                            </w:r>
                            <w:r w:rsidRPr="00341CE1">
                              <w:rPr>
                                <w:rFonts w:asciiTheme="minorHAnsi" w:eastAsia="Segoe UI" w:hAnsiTheme="minorHAnsi"/>
                                <w:sz w:val="20"/>
                              </w:rPr>
                              <w:t xml:space="preserve">esidential </w:t>
                            </w:r>
                            <w:r>
                              <w:rPr>
                                <w:rFonts w:asciiTheme="minorHAnsi" w:eastAsia="Segoe UI" w:hAnsiTheme="minorHAnsi"/>
                                <w:sz w:val="20"/>
                              </w:rPr>
                              <w:t>c</w:t>
                            </w:r>
                            <w:r w:rsidRPr="00341CE1">
                              <w:rPr>
                                <w:rFonts w:asciiTheme="minorHAnsi" w:eastAsia="Segoe UI" w:hAnsiTheme="minorHAnsi"/>
                                <w:sz w:val="20"/>
                              </w:rPr>
                              <w:t>are programs and initiatives.</w:t>
                            </w:r>
                            <w:r>
                              <w:rPr>
                                <w:rFonts w:asciiTheme="minorHAnsi" w:eastAsia="Segoe UI" w:hAnsiTheme="minorHAnsi"/>
                                <w:sz w:val="20"/>
                              </w:rPr>
                              <w:t>”</w:t>
                            </w:r>
                          </w:p>
                          <w:p w14:paraId="29EF2BBE" w14:textId="77777777" w:rsidR="00FA0E96" w:rsidRPr="00480943" w:rsidRDefault="00FA0E96" w:rsidP="00D365E8">
                            <w:pPr>
                              <w:pStyle w:val="Normal0"/>
                              <w:rPr>
                                <w:rFonts w:asciiTheme="minorHAnsi" w:eastAsia="Segoe UI" w:hAnsiTheme="minorHAnsi"/>
                                <w:sz w:val="20"/>
                              </w:rPr>
                            </w:pPr>
                          </w:p>
                          <w:p w14:paraId="576DDDC8" w14:textId="77777777" w:rsidR="00FA0E96" w:rsidRPr="00480943" w:rsidRDefault="00FA0E96" w:rsidP="00D365E8">
                            <w:pPr>
                              <w:pStyle w:val="Normal0"/>
                              <w:rPr>
                                <w:rFonts w:asciiTheme="minorHAnsi" w:eastAsia="Segoe UI" w:hAnsiTheme="minorHAnsi"/>
                                <w:b/>
                                <w:sz w:val="20"/>
                              </w:rPr>
                            </w:pPr>
                            <w:r>
                              <w:rPr>
                                <w:rFonts w:asciiTheme="minorHAnsi" w:eastAsia="Segoe UI" w:hAnsiTheme="minorHAnsi"/>
                                <w:b/>
                                <w:sz w:val="20"/>
                              </w:rPr>
                              <w:t>PICAC provider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3C1B1" id="_x0000_s1035" style="position:absolute;margin-left:211.5pt;margin-top:2.25pt;width:260pt;height:134.2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02000,1704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" adj="-11796480,,5400" path="m284168,l3302000,r,l3302000,1420807v,156942,-127226,284168,-284168,284168l,1704975r,l,284168c,127226,127226,,284168,xe" fillcolor="#0079c1 [3215]" strokecolor="white [3212]" strokeweight="2pt">
                <v:stroke joinstyle="miter"/>
                <v:formulas/>
                <v:path arrowok="t" o:connecttype="custom" o:connectlocs="284168,0;3302000,0;3302000,0;3302000,1420807;3017832,1704975;0,1704975;0,1704975;0,284168;284168,0" o:connectangles="0,0,0,0,0,0,0,0,0" textboxrect="0,0,3302000,1704975"/>
                <v:textbox>
                  <w:txbxContent>
                    <w:p w14:paraId="294728A6" w14:textId="77777777" w:rsidR="00FA0E96" w:rsidRDefault="00FA0E96" w:rsidP="00D365E8">
                      <w:pPr>
                        <w:pStyle w:val="Normal0"/>
                        <w:rPr>
                          <w:rFonts w:asciiTheme="minorHAnsi" w:eastAsia="Segoe UI" w:hAnsiTheme="minorHAnsi"/>
                          <w:sz w:val="20"/>
                        </w:rPr>
                      </w:pPr>
                      <w:r>
                        <w:rPr>
                          <w:rFonts w:asciiTheme="minorHAnsi" w:eastAsia="Segoe UI" w:hAnsiTheme="minorHAnsi"/>
                          <w:sz w:val="20"/>
                        </w:rPr>
                        <w:t>“</w:t>
                      </w:r>
                      <w:r w:rsidRPr="00341CE1">
                        <w:rPr>
                          <w:rFonts w:asciiTheme="minorHAnsi" w:eastAsia="Segoe UI" w:hAnsiTheme="minorHAnsi"/>
                          <w:sz w:val="20"/>
                        </w:rPr>
                        <w:t>The</w:t>
                      </w:r>
                      <w:r>
                        <w:rPr>
                          <w:rFonts w:asciiTheme="minorHAnsi" w:eastAsia="Segoe UI" w:hAnsiTheme="minorHAnsi"/>
                          <w:sz w:val="20"/>
                        </w:rPr>
                        <w:t>...</w:t>
                      </w:r>
                      <w:r w:rsidRPr="00341CE1">
                        <w:rPr>
                          <w:rFonts w:asciiTheme="minorHAnsi" w:eastAsia="Segoe UI" w:hAnsiTheme="minorHAnsi"/>
                          <w:sz w:val="20"/>
                        </w:rPr>
                        <w:t xml:space="preserve">accumulated specialist knowledge, experience and expertise </w:t>
                      </w:r>
                      <w:r>
                        <w:rPr>
                          <w:rFonts w:asciiTheme="minorHAnsi" w:eastAsia="Segoe UI" w:hAnsiTheme="minorHAnsi"/>
                          <w:sz w:val="20"/>
                        </w:rPr>
                        <w:t xml:space="preserve">[of PICACs] </w:t>
                      </w:r>
                      <w:r w:rsidRPr="00341CE1">
                        <w:rPr>
                          <w:rFonts w:asciiTheme="minorHAnsi" w:eastAsia="Segoe UI" w:hAnsiTheme="minorHAnsi"/>
                          <w:sz w:val="20"/>
                        </w:rPr>
                        <w:t>needs to be better harnessed and used strategically in the aged and community care sector.</w:t>
                      </w:r>
                      <w:r>
                        <w:rPr>
                          <w:rFonts w:asciiTheme="minorHAnsi" w:eastAsia="Segoe UI" w:hAnsiTheme="minorHAnsi"/>
                          <w:sz w:val="20"/>
                        </w:rPr>
                        <w:t xml:space="preserve"> </w:t>
                      </w:r>
                      <w:r w:rsidRPr="00341CE1">
                        <w:rPr>
                          <w:rFonts w:asciiTheme="minorHAnsi" w:eastAsia="Segoe UI" w:hAnsiTheme="minorHAnsi"/>
                          <w:sz w:val="20"/>
                        </w:rPr>
                        <w:t xml:space="preserve"> The national PICAC Alliance needs to be identified and resourced to engage nationally with My Aged Care</w:t>
                      </w:r>
                      <w:r>
                        <w:rPr>
                          <w:rFonts w:asciiTheme="minorHAnsi" w:eastAsia="Segoe UI" w:hAnsiTheme="minorHAnsi"/>
                          <w:sz w:val="20"/>
                        </w:rPr>
                        <w:t>,</w:t>
                      </w:r>
                      <w:r w:rsidRPr="00341CE1">
                        <w:rPr>
                          <w:rFonts w:asciiTheme="minorHAnsi" w:eastAsia="Segoe UI" w:hAnsiTheme="minorHAnsi"/>
                          <w:sz w:val="20"/>
                        </w:rPr>
                        <w:t xml:space="preserve"> CHSP</w:t>
                      </w:r>
                      <w:r>
                        <w:rPr>
                          <w:rFonts w:asciiTheme="minorHAnsi" w:eastAsia="Segoe UI" w:hAnsiTheme="minorHAnsi"/>
                          <w:sz w:val="20"/>
                        </w:rPr>
                        <w:t>,</w:t>
                      </w:r>
                      <w:r w:rsidRPr="00341CE1">
                        <w:rPr>
                          <w:rFonts w:asciiTheme="minorHAnsi" w:eastAsia="Segoe UI" w:hAnsiTheme="minorHAnsi"/>
                          <w:sz w:val="20"/>
                        </w:rPr>
                        <w:t xml:space="preserve"> </w:t>
                      </w:r>
                      <w:r>
                        <w:rPr>
                          <w:rFonts w:asciiTheme="minorHAnsi" w:eastAsia="Segoe UI" w:hAnsiTheme="minorHAnsi"/>
                          <w:sz w:val="20"/>
                        </w:rPr>
                        <w:t>p</w:t>
                      </w:r>
                      <w:r w:rsidRPr="00341CE1">
                        <w:rPr>
                          <w:rFonts w:asciiTheme="minorHAnsi" w:eastAsia="Segoe UI" w:hAnsiTheme="minorHAnsi"/>
                          <w:sz w:val="20"/>
                        </w:rPr>
                        <w:t xml:space="preserve">ackaged </w:t>
                      </w:r>
                      <w:r>
                        <w:rPr>
                          <w:rFonts w:asciiTheme="minorHAnsi" w:eastAsia="Segoe UI" w:hAnsiTheme="minorHAnsi"/>
                          <w:sz w:val="20"/>
                        </w:rPr>
                        <w:t>c</w:t>
                      </w:r>
                      <w:r w:rsidRPr="00341CE1">
                        <w:rPr>
                          <w:rFonts w:asciiTheme="minorHAnsi" w:eastAsia="Segoe UI" w:hAnsiTheme="minorHAnsi"/>
                          <w:sz w:val="20"/>
                        </w:rPr>
                        <w:t xml:space="preserve">are and </w:t>
                      </w:r>
                      <w:r>
                        <w:rPr>
                          <w:rFonts w:asciiTheme="minorHAnsi" w:eastAsia="Segoe UI" w:hAnsiTheme="minorHAnsi"/>
                          <w:sz w:val="20"/>
                        </w:rPr>
                        <w:t>r</w:t>
                      </w:r>
                      <w:r w:rsidRPr="00341CE1">
                        <w:rPr>
                          <w:rFonts w:asciiTheme="minorHAnsi" w:eastAsia="Segoe UI" w:hAnsiTheme="minorHAnsi"/>
                          <w:sz w:val="20"/>
                        </w:rPr>
                        <w:t xml:space="preserve">esidential </w:t>
                      </w:r>
                      <w:r>
                        <w:rPr>
                          <w:rFonts w:asciiTheme="minorHAnsi" w:eastAsia="Segoe UI" w:hAnsiTheme="minorHAnsi"/>
                          <w:sz w:val="20"/>
                        </w:rPr>
                        <w:t>c</w:t>
                      </w:r>
                      <w:r w:rsidRPr="00341CE1">
                        <w:rPr>
                          <w:rFonts w:asciiTheme="minorHAnsi" w:eastAsia="Segoe UI" w:hAnsiTheme="minorHAnsi"/>
                          <w:sz w:val="20"/>
                        </w:rPr>
                        <w:t>are programs and initiatives.</w:t>
                      </w:r>
                      <w:r>
                        <w:rPr>
                          <w:rFonts w:asciiTheme="minorHAnsi" w:eastAsia="Segoe UI" w:hAnsiTheme="minorHAnsi"/>
                          <w:sz w:val="20"/>
                        </w:rPr>
                        <w:t>”</w:t>
                      </w:r>
                    </w:p>
                    <w:p w14:paraId="29EF2BBE" w14:textId="77777777" w:rsidR="00FA0E96" w:rsidRPr="00480943" w:rsidRDefault="00FA0E96" w:rsidP="00D365E8">
                      <w:pPr>
                        <w:pStyle w:val="Normal0"/>
                        <w:rPr>
                          <w:rFonts w:asciiTheme="minorHAnsi" w:eastAsia="Segoe UI" w:hAnsiTheme="minorHAnsi"/>
                          <w:sz w:val="20"/>
                        </w:rPr>
                      </w:pPr>
                    </w:p>
                    <w:p w14:paraId="576DDDC8" w14:textId="77777777" w:rsidR="00FA0E96" w:rsidRPr="00480943" w:rsidRDefault="00FA0E96" w:rsidP="00D365E8">
                      <w:pPr>
                        <w:pStyle w:val="Normal0"/>
                        <w:rPr>
                          <w:rFonts w:asciiTheme="minorHAnsi" w:eastAsia="Segoe UI" w:hAnsiTheme="minorHAnsi"/>
                          <w:b/>
                          <w:sz w:val="20"/>
                        </w:rPr>
                      </w:pPr>
                      <w:r>
                        <w:rPr>
                          <w:rFonts w:asciiTheme="minorHAnsi" w:eastAsia="Segoe UI" w:hAnsiTheme="minorHAnsi"/>
                          <w:b/>
                          <w:sz w:val="20"/>
                        </w:rPr>
                        <w:t>PICAC provider</w:t>
                      </w:r>
                    </w:p>
                  </w:txbxContent>
                </v:textbox>
                <w10:wrap type="square"/>
              </v:shape>
            </w:pict>
          </mc:Fallback>
        </mc:AlternateContent>
      </w:r>
      <w:r>
        <w:rPr>
          <w:lang w:eastAsia="en-AU"/>
        </w:rPr>
        <w:t xml:space="preserve">At a policy level, </w:t>
      </w:r>
      <w:r w:rsidR="006916A9">
        <w:rPr>
          <w:lang w:eastAsia="en-AU"/>
        </w:rPr>
        <w:t xml:space="preserve">PICAC providers </w:t>
      </w:r>
      <w:r w:rsidR="00B44726">
        <w:rPr>
          <w:lang w:eastAsia="en-AU"/>
        </w:rPr>
        <w:t xml:space="preserve">did not </w:t>
      </w:r>
      <w:r>
        <w:rPr>
          <w:lang w:eastAsia="en-AU"/>
        </w:rPr>
        <w:t xml:space="preserve">participate </w:t>
      </w:r>
      <w:r w:rsidR="0030459F">
        <w:rPr>
          <w:lang w:eastAsia="en-AU"/>
        </w:rPr>
        <w:t xml:space="preserve">directly </w:t>
      </w:r>
      <w:r>
        <w:rPr>
          <w:lang w:eastAsia="en-AU"/>
        </w:rPr>
        <w:t xml:space="preserve">in the development of the </w:t>
      </w:r>
      <w:r w:rsidR="00645E62">
        <w:rPr>
          <w:lang w:eastAsia="en-AU"/>
        </w:rPr>
        <w:t xml:space="preserve">Aged Care Diversity </w:t>
      </w:r>
      <w:r>
        <w:rPr>
          <w:lang w:eastAsia="en-AU"/>
        </w:rPr>
        <w:t>Framework, nor the CALD Action Plan which meant existing learnings, observations and connections have not been utilised.  Currently providers feel they’re not ‘invited to the table’ when pertinent Department programs or policies are being developed.</w:t>
      </w:r>
      <w:r w:rsidRPr="00EE393F">
        <w:rPr>
          <w:i/>
          <w:color w:val="000000" w:themeColor="text1"/>
          <w:lang w:eastAsia="en-AU"/>
        </w:rPr>
        <w:t xml:space="preserve"> </w:t>
      </w:r>
    </w:p>
    <w:p w14:paraId="3254E021" w14:textId="77777777" w:rsidR="009033BE" w:rsidRDefault="009033BE" w:rsidP="009033BE">
      <w:pPr>
        <w:pStyle w:val="Heading2"/>
      </w:pPr>
      <w:bookmarkStart w:id="65" w:name="_Toc515632658"/>
      <w:r>
        <w:t>PICAC program gaps</w:t>
      </w:r>
      <w:bookmarkEnd w:id="65"/>
    </w:p>
    <w:p w14:paraId="7D272455" w14:textId="229316D2" w:rsidR="009033BE" w:rsidRDefault="00841A76" w:rsidP="009B67B8">
      <w:pPr>
        <w:pStyle w:val="Paragraph"/>
      </w:pPr>
      <w:r>
        <w:t xml:space="preserve">Through </w:t>
      </w:r>
      <w:r w:rsidR="009B67B8">
        <w:t>c</w:t>
      </w:r>
      <w:r w:rsidR="009033BE">
        <w:t xml:space="preserve">onsultation </w:t>
      </w:r>
      <w:r w:rsidR="009B67B8">
        <w:t>p</w:t>
      </w:r>
      <w:r w:rsidR="009033BE">
        <w:t>aper respon</w:t>
      </w:r>
      <w:r>
        <w:t xml:space="preserve">ses </w:t>
      </w:r>
      <w:r w:rsidR="00B656B0">
        <w:t>and</w:t>
      </w:r>
      <w:r>
        <w:t xml:space="preserve"> interviews with community members </w:t>
      </w:r>
      <w:r w:rsidR="002D1702">
        <w:t xml:space="preserve">it was clear </w:t>
      </w:r>
      <w:r w:rsidR="009033BE">
        <w:t xml:space="preserve">there </w:t>
      </w:r>
      <w:r w:rsidR="00B656B0">
        <w:t>i</w:t>
      </w:r>
      <w:r w:rsidR="009033BE">
        <w:t xml:space="preserve">s a definite need to help aged care providers deliver culturally appropriate care and </w:t>
      </w:r>
      <w:r w:rsidR="00B656B0">
        <w:t xml:space="preserve">empower </w:t>
      </w:r>
      <w:r w:rsidR="009033BE">
        <w:t xml:space="preserve">CALD community members to access services.  </w:t>
      </w:r>
      <w:r w:rsidR="002D1702">
        <w:t xml:space="preserve">It was also </w:t>
      </w:r>
      <w:r w:rsidR="009033BE">
        <w:t xml:space="preserve">thought </w:t>
      </w:r>
      <w:r w:rsidR="002D1702">
        <w:t xml:space="preserve">that </w:t>
      </w:r>
      <w:r w:rsidR="009033BE">
        <w:t>the demand for</w:t>
      </w:r>
      <w:r w:rsidR="005F40F4">
        <w:t xml:space="preserve"> PICAC</w:t>
      </w:r>
      <w:r w:rsidR="009033BE">
        <w:t xml:space="preserve"> services was increasing primarily owing to the increasing numbers of older Australians from a non-English speaking background and the complexity of the aged care system.</w:t>
      </w:r>
    </w:p>
    <w:p w14:paraId="61A9C29E" w14:textId="506967BB" w:rsidR="009033BE" w:rsidRDefault="009033BE" w:rsidP="009B67B8">
      <w:pPr>
        <w:pStyle w:val="Paragraph"/>
        <w:rPr>
          <w:color w:val="000000" w:themeColor="text1"/>
          <w:lang w:eastAsia="en-AU"/>
        </w:rPr>
      </w:pPr>
      <w:r>
        <w:t xml:space="preserve">Greater opportunity for PICAC </w:t>
      </w:r>
      <w:r w:rsidR="009B67B8">
        <w:t>provider</w:t>
      </w:r>
      <w:r>
        <w:t xml:space="preserve">s to </w:t>
      </w:r>
      <w:r w:rsidR="009B67B8">
        <w:t>have</w:t>
      </w:r>
      <w:r>
        <w:t xml:space="preserve"> input into relevant CALD aged care issues at a national level, through the Department, would be beneficial.  </w:t>
      </w:r>
      <w:r>
        <w:rPr>
          <w:color w:val="000000" w:themeColor="text1"/>
          <w:lang w:eastAsia="en-AU"/>
        </w:rPr>
        <w:t>In the past PICAC</w:t>
      </w:r>
      <w:r w:rsidR="006916A9">
        <w:rPr>
          <w:color w:val="000000" w:themeColor="text1"/>
          <w:lang w:eastAsia="en-AU"/>
        </w:rPr>
        <w:t xml:space="preserve"> provider</w:t>
      </w:r>
      <w:r>
        <w:rPr>
          <w:color w:val="000000" w:themeColor="text1"/>
          <w:lang w:eastAsia="en-AU"/>
        </w:rPr>
        <w:t xml:space="preserve">s were charged with mentoring the CPP projects and in having input regarding priorities and directions for CALD aged and community care.  This worked well, capitalising resources and minimising duplication.  Greater recognition of PICAC providers, through invitations to contribute to such programs and policies, would also help </w:t>
      </w:r>
      <w:r w:rsidR="007562B8">
        <w:rPr>
          <w:color w:val="000000" w:themeColor="text1"/>
          <w:lang w:eastAsia="en-AU"/>
        </w:rPr>
        <w:t xml:space="preserve">reduce overlap with </w:t>
      </w:r>
      <w:r>
        <w:rPr>
          <w:color w:val="000000" w:themeColor="text1"/>
          <w:lang w:eastAsia="en-AU"/>
        </w:rPr>
        <w:t>FECCA</w:t>
      </w:r>
      <w:r w:rsidR="002D1702">
        <w:rPr>
          <w:color w:val="000000" w:themeColor="text1"/>
          <w:lang w:eastAsia="en-AU"/>
        </w:rPr>
        <w:t xml:space="preserve"> </w:t>
      </w:r>
      <w:r w:rsidR="0018799C">
        <w:rPr>
          <w:color w:val="000000" w:themeColor="text1"/>
          <w:lang w:eastAsia="en-AU"/>
        </w:rPr>
        <w:t xml:space="preserve">activities </w:t>
      </w:r>
      <w:r w:rsidR="007562B8">
        <w:rPr>
          <w:color w:val="000000" w:themeColor="text1"/>
          <w:lang w:eastAsia="en-AU"/>
        </w:rPr>
        <w:t xml:space="preserve">plus ensure all expertise is utilised and </w:t>
      </w:r>
      <w:r w:rsidR="002D1702">
        <w:rPr>
          <w:color w:val="000000" w:themeColor="text1"/>
          <w:lang w:eastAsia="en-AU"/>
        </w:rPr>
        <w:t>messaging</w:t>
      </w:r>
      <w:r w:rsidR="00AA08A3">
        <w:rPr>
          <w:color w:val="000000" w:themeColor="text1"/>
          <w:lang w:eastAsia="en-AU"/>
        </w:rPr>
        <w:t xml:space="preserve"> </w:t>
      </w:r>
      <w:r w:rsidR="007562B8">
        <w:rPr>
          <w:color w:val="000000" w:themeColor="text1"/>
          <w:lang w:eastAsia="en-AU"/>
        </w:rPr>
        <w:t>to CALD com</w:t>
      </w:r>
      <w:r w:rsidR="0018799C">
        <w:rPr>
          <w:color w:val="000000" w:themeColor="text1"/>
          <w:lang w:eastAsia="en-AU"/>
        </w:rPr>
        <w:t>munities and service providers remain</w:t>
      </w:r>
      <w:r w:rsidR="007562B8">
        <w:rPr>
          <w:color w:val="000000" w:themeColor="text1"/>
          <w:lang w:eastAsia="en-AU"/>
        </w:rPr>
        <w:t xml:space="preserve">s consistent. </w:t>
      </w:r>
    </w:p>
    <w:p w14:paraId="489C1D69" w14:textId="5C047AFA" w:rsidR="009033BE" w:rsidRDefault="009033BE" w:rsidP="009033BE">
      <w:pPr>
        <w:pStyle w:val="Paragraph"/>
      </w:pPr>
      <w:r>
        <w:rPr>
          <w:noProof/>
          <w:lang w:val="en-AU" w:eastAsia="en-AU"/>
        </w:rPr>
        <mc:AlternateContent>
          <mc:Choice Requires="wps">
            <w:drawing>
              <wp:anchor distT="0" distB="0" distL="114300" distR="114300" simplePos="0" relativeHeight="251795968" behindDoc="0" locked="0" layoutInCell="1" allowOverlap="1" wp14:anchorId="3DE2C99E" wp14:editId="76A4060B">
                <wp:simplePos x="0" y="0"/>
                <wp:positionH relativeFrom="column">
                  <wp:posOffset>4385945</wp:posOffset>
                </wp:positionH>
                <wp:positionV relativeFrom="paragraph">
                  <wp:posOffset>1075055</wp:posOffset>
                </wp:positionV>
                <wp:extent cx="1707515" cy="1219200"/>
                <wp:effectExtent l="0" t="0" r="26035" b="19050"/>
                <wp:wrapSquare wrapText="bothSides"/>
                <wp:docPr id="45" name="Rectangle: Diagonal Corners Rounded 5"/>
                <wp:cNvGraphicFramePr/>
                <a:graphic xmlns:a="http://schemas.openxmlformats.org/drawingml/2006/main">
                  <a:graphicData uri="http://schemas.microsoft.com/office/word/2010/wordprocessingShape">
                    <wps:wsp>
                      <wps:cNvSpPr/>
                      <wps:spPr>
                        <a:xfrm>
                          <a:off x="0" y="0"/>
                          <a:ext cx="1707515" cy="1219200"/>
                        </a:xfrm>
                        <a:prstGeom prst="round2DiagRect">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42EDB" w14:textId="070A0F81" w:rsidR="00FA0E96" w:rsidRDefault="00FA0E96" w:rsidP="009033BE">
                            <w:pPr>
                              <w:pStyle w:val="Normal0"/>
                              <w:rPr>
                                <w:rFonts w:asciiTheme="minorHAnsi" w:eastAsia="Segoe UI" w:hAnsiTheme="minorHAnsi"/>
                                <w:sz w:val="20"/>
                              </w:rPr>
                            </w:pPr>
                            <w:r>
                              <w:rPr>
                                <w:rFonts w:asciiTheme="minorHAnsi" w:eastAsia="Segoe UI" w:hAnsiTheme="minorHAnsi"/>
                                <w:sz w:val="20"/>
                              </w:rPr>
                              <w:t>“</w:t>
                            </w:r>
                            <w:r w:rsidRPr="003151D1">
                              <w:rPr>
                                <w:rFonts w:asciiTheme="minorHAnsi" w:eastAsia="Segoe UI" w:hAnsiTheme="minorHAnsi"/>
                                <w:sz w:val="20"/>
                              </w:rPr>
                              <w:t xml:space="preserve">PICAC program priorities need to be identified. Currently the </w:t>
                            </w:r>
                            <w:r>
                              <w:rPr>
                                <w:rFonts w:asciiTheme="minorHAnsi" w:eastAsia="Segoe UI" w:hAnsiTheme="minorHAnsi"/>
                                <w:sz w:val="20"/>
                              </w:rPr>
                              <w:t>P</w:t>
                            </w:r>
                            <w:r w:rsidRPr="003151D1">
                              <w:rPr>
                                <w:rFonts w:asciiTheme="minorHAnsi" w:eastAsia="Segoe UI" w:hAnsiTheme="minorHAnsi"/>
                                <w:sz w:val="20"/>
                              </w:rPr>
                              <w:t>rogram is spread too thin.</w:t>
                            </w:r>
                            <w:r>
                              <w:rPr>
                                <w:rFonts w:asciiTheme="minorHAnsi" w:eastAsia="Segoe UI" w:hAnsiTheme="minorHAnsi"/>
                                <w:sz w:val="20"/>
                              </w:rPr>
                              <w:t>”</w:t>
                            </w:r>
                          </w:p>
                          <w:p w14:paraId="36D9F3A3" w14:textId="77777777" w:rsidR="00FA0E96" w:rsidRPr="00480943" w:rsidRDefault="00FA0E96" w:rsidP="009033BE">
                            <w:pPr>
                              <w:pStyle w:val="Normal0"/>
                              <w:rPr>
                                <w:rFonts w:asciiTheme="minorHAnsi" w:eastAsia="Segoe UI" w:hAnsiTheme="minorHAnsi"/>
                                <w:sz w:val="20"/>
                              </w:rPr>
                            </w:pPr>
                          </w:p>
                          <w:p w14:paraId="67B661FF" w14:textId="77777777" w:rsidR="00FA0E96" w:rsidRPr="00480943" w:rsidRDefault="00FA0E96" w:rsidP="009033BE">
                            <w:pPr>
                              <w:pStyle w:val="Normal0"/>
                              <w:rPr>
                                <w:rFonts w:asciiTheme="minorHAnsi" w:eastAsia="Segoe UI" w:hAnsiTheme="minorHAnsi"/>
                                <w:b/>
                                <w:sz w:val="20"/>
                              </w:rPr>
                            </w:pPr>
                            <w:r>
                              <w:rPr>
                                <w:rFonts w:asciiTheme="minorHAnsi" w:eastAsia="Segoe UI" w:hAnsiTheme="minorHAnsi"/>
                                <w:b/>
                                <w:sz w:val="20"/>
                              </w:rPr>
                              <w:t>PICAC provider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2C99E" id="_x0000_s1036" style="position:absolute;margin-left:345.35pt;margin-top:84.65pt;width:134.45pt;height:96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515,1219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" adj="-11796480,,5400" path="m203204,l1707515,r,l1707515,1015996v,112226,-90978,203204,-203204,203204l,1219200r,l,203204c,90978,90978,,203204,xe" fillcolor="#0079c1 [3215]" strokecolor="white [3212]" strokeweight="2pt">
                <v:stroke joinstyle="miter"/>
                <v:formulas/>
                <v:path arrowok="t" o:connecttype="custom" o:connectlocs="203204,0;1707515,0;1707515,0;1707515,1015996;1504311,1219200;0,1219200;0,1219200;0,203204;203204,0" o:connectangles="0,0,0,0,0,0,0,0,0" textboxrect="0,0,1707515,1219200"/>
                <v:textbox>
                  <w:txbxContent>
                    <w:p w14:paraId="39F42EDB" w14:textId="070A0F81" w:rsidR="00FA0E96" w:rsidRDefault="00FA0E96" w:rsidP="009033BE">
                      <w:pPr>
                        <w:pStyle w:val="Normal0"/>
                        <w:rPr>
                          <w:rFonts w:asciiTheme="minorHAnsi" w:eastAsia="Segoe UI" w:hAnsiTheme="minorHAnsi"/>
                          <w:sz w:val="20"/>
                        </w:rPr>
                      </w:pPr>
                      <w:r>
                        <w:rPr>
                          <w:rFonts w:asciiTheme="minorHAnsi" w:eastAsia="Segoe UI" w:hAnsiTheme="minorHAnsi"/>
                          <w:sz w:val="20"/>
                        </w:rPr>
                        <w:t>“</w:t>
                      </w:r>
                      <w:r w:rsidRPr="003151D1">
                        <w:rPr>
                          <w:rFonts w:asciiTheme="minorHAnsi" w:eastAsia="Segoe UI" w:hAnsiTheme="minorHAnsi"/>
                          <w:sz w:val="20"/>
                        </w:rPr>
                        <w:t xml:space="preserve">PICAC program priorities need to be identified. Currently the </w:t>
                      </w:r>
                      <w:r>
                        <w:rPr>
                          <w:rFonts w:asciiTheme="minorHAnsi" w:eastAsia="Segoe UI" w:hAnsiTheme="minorHAnsi"/>
                          <w:sz w:val="20"/>
                        </w:rPr>
                        <w:t>P</w:t>
                      </w:r>
                      <w:r w:rsidRPr="003151D1">
                        <w:rPr>
                          <w:rFonts w:asciiTheme="minorHAnsi" w:eastAsia="Segoe UI" w:hAnsiTheme="minorHAnsi"/>
                          <w:sz w:val="20"/>
                        </w:rPr>
                        <w:t>rogram is spread too thin.</w:t>
                      </w:r>
                      <w:r>
                        <w:rPr>
                          <w:rFonts w:asciiTheme="minorHAnsi" w:eastAsia="Segoe UI" w:hAnsiTheme="minorHAnsi"/>
                          <w:sz w:val="20"/>
                        </w:rPr>
                        <w:t>”</w:t>
                      </w:r>
                    </w:p>
                    <w:p w14:paraId="36D9F3A3" w14:textId="77777777" w:rsidR="00FA0E96" w:rsidRPr="00480943" w:rsidRDefault="00FA0E96" w:rsidP="009033BE">
                      <w:pPr>
                        <w:pStyle w:val="Normal0"/>
                        <w:rPr>
                          <w:rFonts w:asciiTheme="minorHAnsi" w:eastAsia="Segoe UI" w:hAnsiTheme="minorHAnsi"/>
                          <w:sz w:val="20"/>
                        </w:rPr>
                      </w:pPr>
                    </w:p>
                    <w:p w14:paraId="67B661FF" w14:textId="77777777" w:rsidR="00FA0E96" w:rsidRPr="00480943" w:rsidRDefault="00FA0E96" w:rsidP="009033BE">
                      <w:pPr>
                        <w:pStyle w:val="Normal0"/>
                        <w:rPr>
                          <w:rFonts w:asciiTheme="minorHAnsi" w:eastAsia="Segoe UI" w:hAnsiTheme="minorHAnsi"/>
                          <w:b/>
                          <w:sz w:val="20"/>
                        </w:rPr>
                      </w:pPr>
                      <w:r>
                        <w:rPr>
                          <w:rFonts w:asciiTheme="minorHAnsi" w:eastAsia="Segoe UI" w:hAnsiTheme="minorHAnsi"/>
                          <w:b/>
                          <w:sz w:val="20"/>
                        </w:rPr>
                        <w:t>PICAC provider</w:t>
                      </w:r>
                    </w:p>
                  </w:txbxContent>
                </v:textbox>
                <w10:wrap type="square"/>
              </v:shape>
            </w:pict>
          </mc:Fallback>
        </mc:AlternateContent>
      </w:r>
      <w:r>
        <w:t>As stated, there is a strong need to offer CALD seniors 1:1 help to access and navigate the aged care system, but PICAC</w:t>
      </w:r>
      <w:r w:rsidR="006916A9">
        <w:t xml:space="preserve"> provider</w:t>
      </w:r>
      <w:r>
        <w:t xml:space="preserve">s are currently insufficiently resourced to provide this.  Also, reaching regional communities and delivering </w:t>
      </w:r>
      <w:r w:rsidRPr="0045627D">
        <w:t>Indigenous</w:t>
      </w:r>
      <w:r>
        <w:t>-</w:t>
      </w:r>
      <w:r w:rsidRPr="0045627D">
        <w:t>specific cultural awareness training</w:t>
      </w:r>
      <w:r>
        <w:t xml:space="preserve"> are two Program gaps.  The development of resources such as webinars and teleconference facilities (at a national level) for regional people would partly help bridge this gap.</w:t>
      </w:r>
    </w:p>
    <w:p w14:paraId="28212235" w14:textId="1938D9D9" w:rsidR="009033BE" w:rsidRDefault="009033BE" w:rsidP="006916A9">
      <w:pPr>
        <w:pStyle w:val="Paragraph"/>
      </w:pPr>
      <w:r>
        <w:t>Finally, PICAC</w:t>
      </w:r>
      <w:r w:rsidR="006916A9">
        <w:t xml:space="preserve"> provider</w:t>
      </w:r>
      <w:r>
        <w:t>s and many organisational representatives were of the opinion that the current Program funding was too low to meet demand, and had not shifted sufficiently since 2011 levels to meet wage increases.  PICAC</w:t>
      </w:r>
      <w:r w:rsidR="006916A9">
        <w:t xml:space="preserve"> providers</w:t>
      </w:r>
      <w:r>
        <w:t xml:space="preserve"> in smaller jurisdictions felt funding should be consistent across all states and territories.  Efficiencies and stronger messaging could be realised through </w:t>
      </w:r>
      <w:r w:rsidRPr="007E1459">
        <w:t>national</w:t>
      </w:r>
      <w:r>
        <w:t>ly-</w:t>
      </w:r>
      <w:r w:rsidRPr="007E1459">
        <w:t>consisten</w:t>
      </w:r>
      <w:r>
        <w:t xml:space="preserve">t core Program elements and in the development of resources at a national level.  </w:t>
      </w:r>
    </w:p>
    <w:p w14:paraId="1A2A15A9" w14:textId="77777777" w:rsidR="009033BE" w:rsidRDefault="009033BE" w:rsidP="009033BE">
      <w:pPr>
        <w:pStyle w:val="Heading2"/>
      </w:pPr>
      <w:bookmarkStart w:id="66" w:name="_Toc515632659"/>
      <w:r>
        <w:t>Summary of findings</w:t>
      </w:r>
      <w:bookmarkEnd w:id="66"/>
    </w:p>
    <w:p w14:paraId="5E2B2775" w14:textId="265D6B0F" w:rsidR="00080EF5" w:rsidRDefault="00080EF5" w:rsidP="00645E62">
      <w:pPr>
        <w:pStyle w:val="Paragraph"/>
      </w:pPr>
      <w:r>
        <w:t xml:space="preserve">The </w:t>
      </w:r>
      <w:r w:rsidR="009033BE">
        <w:t xml:space="preserve">PICAC </w:t>
      </w:r>
      <w:r w:rsidR="005F40F4">
        <w:t>p</w:t>
      </w:r>
      <w:r w:rsidR="009033BE">
        <w:t xml:space="preserve">rogram aligns </w:t>
      </w:r>
      <w:r>
        <w:t>well with the Department’s priority to deliver an aged care system in which the diverse characteristics and life experiences of older people are valued.  Other findings related to the appropriateness of the Program were:</w:t>
      </w:r>
    </w:p>
    <w:p w14:paraId="5B8DB608" w14:textId="7E54D6A0" w:rsidR="009033BE" w:rsidRDefault="009033BE" w:rsidP="00080EF5">
      <w:pPr>
        <w:pStyle w:val="Bullet1"/>
      </w:pPr>
      <w:r>
        <w:t xml:space="preserve">PICAC providers are very well placed to </w:t>
      </w:r>
      <w:r w:rsidR="00080EF5">
        <w:t xml:space="preserve">guide organisations around </w:t>
      </w:r>
      <w:r>
        <w:t xml:space="preserve">the parameters of the </w:t>
      </w:r>
      <w:r w:rsidR="00080EF5">
        <w:t xml:space="preserve">Aged Care Diversity </w:t>
      </w:r>
      <w:r>
        <w:t>Framework and the (to be released) CALD Action Plan.</w:t>
      </w:r>
    </w:p>
    <w:p w14:paraId="668D2F3D" w14:textId="77777777" w:rsidR="009033BE" w:rsidRPr="00AE39B1" w:rsidRDefault="009033BE" w:rsidP="009033BE">
      <w:pPr>
        <w:pStyle w:val="Bullet1"/>
      </w:pPr>
      <w:r>
        <w:rPr>
          <w:color w:val="000000" w:themeColor="text1"/>
        </w:rPr>
        <w:t>There is a wide range of linkages between PICAC providers and other programs within the aged care sector.  However, linkages could be strengthened by:</w:t>
      </w:r>
    </w:p>
    <w:p w14:paraId="515A2B4C" w14:textId="53932998" w:rsidR="009033BE" w:rsidRDefault="009033BE" w:rsidP="009033BE">
      <w:pPr>
        <w:pStyle w:val="Bullet2"/>
      </w:pPr>
      <w:r>
        <w:t>mandatory cultural awareness training for service providers</w:t>
      </w:r>
    </w:p>
    <w:p w14:paraId="0B3BF148" w14:textId="350A1B05" w:rsidR="009033BE" w:rsidRPr="00AE39B1" w:rsidRDefault="009033BE" w:rsidP="009033BE">
      <w:pPr>
        <w:pStyle w:val="Bullet2"/>
      </w:pPr>
      <w:r>
        <w:t>formal, funded leadership roles for PICAC</w:t>
      </w:r>
      <w:r w:rsidR="006916A9">
        <w:t xml:space="preserve"> provider</w:t>
      </w:r>
      <w:r>
        <w:t xml:space="preserve">s, as demonstrated in the past through network chair responsibilities and involvement in the CPP.  </w:t>
      </w:r>
    </w:p>
    <w:p w14:paraId="15A41580" w14:textId="75C84ECD" w:rsidR="009033BE" w:rsidRDefault="00C86191" w:rsidP="009033BE">
      <w:pPr>
        <w:pStyle w:val="Bullet1"/>
      </w:pPr>
      <w:r>
        <w:t>The Department could better utilise</w:t>
      </w:r>
      <w:r w:rsidR="00080EF5">
        <w:t xml:space="preserve"> </w:t>
      </w:r>
      <w:r w:rsidR="009033BE">
        <w:t>the expertise within the Program</w:t>
      </w:r>
      <w:r w:rsidR="00080EF5">
        <w:t xml:space="preserve"> </w:t>
      </w:r>
      <w:r>
        <w:t xml:space="preserve">when developing national policies related to the Program’s target groups.  </w:t>
      </w:r>
    </w:p>
    <w:p w14:paraId="63385CB9" w14:textId="3C5E2C04" w:rsidR="00080EF5" w:rsidRDefault="00080EF5" w:rsidP="00080EF5">
      <w:pPr>
        <w:pStyle w:val="Bullet1"/>
      </w:pPr>
      <w:r>
        <w:t xml:space="preserve">The Program is well placed to align with the Department’s desire to improve </w:t>
      </w:r>
      <w:r w:rsidRPr="009A07E0">
        <w:t>consumer choice</w:t>
      </w:r>
      <w:r>
        <w:t xml:space="preserve"> however PICAC providers (and community organisations) are not sufficiently resourced to undertake this role</w:t>
      </w:r>
      <w:r w:rsidR="00C86191">
        <w:t xml:space="preserve"> as generally speaking the CALD cohort require 1:1 assistance in navigating the aged care system.</w:t>
      </w:r>
    </w:p>
    <w:p w14:paraId="341C0D66" w14:textId="2D24C148" w:rsidR="009033BE" w:rsidRDefault="009033BE" w:rsidP="009033BE">
      <w:pPr>
        <w:pStyle w:val="Bullet1"/>
      </w:pPr>
      <w:r>
        <w:t xml:space="preserve">Current </w:t>
      </w:r>
      <w:r w:rsidR="00C86191">
        <w:t xml:space="preserve">Program </w:t>
      </w:r>
      <w:r>
        <w:t>funding levels may be insufficient to meet existing and growing demand</w:t>
      </w:r>
      <w:r w:rsidR="00C86191">
        <w:t xml:space="preserve"> for services</w:t>
      </w:r>
      <w:r>
        <w:t xml:space="preserve">.  </w:t>
      </w:r>
    </w:p>
    <w:p w14:paraId="3CC25A16" w14:textId="333AD23B" w:rsidR="00105EAA" w:rsidRDefault="009033BE" w:rsidP="009033BE">
      <w:pPr>
        <w:pStyle w:val="Bullet1"/>
      </w:pPr>
      <w:r>
        <w:t xml:space="preserve">Reaching regional communities and delivering </w:t>
      </w:r>
      <w:r w:rsidRPr="0045627D">
        <w:t>Indigenous</w:t>
      </w:r>
      <w:r>
        <w:t>-</w:t>
      </w:r>
      <w:r w:rsidRPr="0045627D">
        <w:t>specific cultural awareness training</w:t>
      </w:r>
      <w:r>
        <w:t xml:space="preserve"> are additional Program gaps.</w:t>
      </w:r>
      <w:r w:rsidR="00105EAA">
        <w:br w:type="page"/>
      </w:r>
    </w:p>
    <w:p w14:paraId="51CFD8FD" w14:textId="77777777" w:rsidR="004942B7" w:rsidRDefault="004942B7" w:rsidP="004942B7"/>
    <w:bookmarkStart w:id="67" w:name="_Toc515632660"/>
    <w:bookmarkStart w:id="68" w:name="_Ref515632855"/>
    <w:p w14:paraId="0706C5ED" w14:textId="5A6DFC2D" w:rsidR="001B1AEC" w:rsidRDefault="001B1AEC" w:rsidP="001B1AEC">
      <w:pPr>
        <w:pStyle w:val="Heading1"/>
      </w:pPr>
      <w:r w:rsidRPr="00425B39">
        <w:rPr>
          <w:noProof/>
          <w:lang w:val="en-AU" w:eastAsia="en-AU"/>
        </w:rPr>
        <mc:AlternateContent>
          <mc:Choice Requires="wps">
            <w:drawing>
              <wp:anchor distT="0" distB="0" distL="114300" distR="114300" simplePos="0" relativeHeight="251709952" behindDoc="1" locked="0" layoutInCell="1" allowOverlap="1" wp14:anchorId="2BEE83E5" wp14:editId="750F790D">
                <wp:simplePos x="0" y="0"/>
                <wp:positionH relativeFrom="page">
                  <wp:align>left</wp:align>
                </wp:positionH>
                <wp:positionV relativeFrom="page">
                  <wp:align>top</wp:align>
                </wp:positionV>
                <wp:extent cx="7632000" cy="10764000"/>
                <wp:effectExtent l="0" t="0" r="7620" b="0"/>
                <wp:wrapNone/>
                <wp:docPr id="6" name="Rectangle 6" title="&quot;&quot; &quot;&quot;"/>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6C97C" id="Rectangle 6" o:spid="_x0000_s1026" alt="Title: &quot;&quot; &quot;&quot;" style="position:absolute;margin-left:0;margin-top:0;width:600.95pt;height:847.55pt;z-index:-251606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" fillcolor="#0079c1 [3215]" stroked="f" strokeweight="2pt">
                <w10:wrap anchorx="page" anchory="page"/>
              </v:rect>
            </w:pict>
          </mc:Fallback>
        </mc:AlternateContent>
      </w:r>
      <w:r w:rsidR="000C694D">
        <w:rPr>
          <w:noProof/>
          <w:lang w:val="en-AU" w:eastAsia="en-AU"/>
        </w:rPr>
        <w:t>PICAC p</w:t>
      </w:r>
      <w:r w:rsidR="007E1459">
        <w:rPr>
          <w:noProof/>
          <w:lang w:val="en-AU" w:eastAsia="en-AU"/>
        </w:rPr>
        <w:t>rogram impact</w:t>
      </w:r>
      <w:bookmarkEnd w:id="67"/>
      <w:bookmarkEnd w:id="68"/>
    </w:p>
    <w:p w14:paraId="0DA91F83" w14:textId="1F38CB4D" w:rsidR="00457091" w:rsidRDefault="001B1AEC" w:rsidP="00457091">
      <w:pPr>
        <w:rPr>
          <w:lang w:eastAsia="en-AU"/>
        </w:rPr>
      </w:pPr>
      <w:r>
        <w:rPr>
          <w:lang w:eastAsia="en-AU"/>
        </w:rPr>
        <w:br w:type="page"/>
      </w:r>
    </w:p>
    <w:p w14:paraId="6BA2D6A5" w14:textId="77777777" w:rsidR="007F7C44" w:rsidRPr="00B669A3" w:rsidRDefault="007F7C44" w:rsidP="002D5E00">
      <w:pPr>
        <w:pStyle w:val="Heading2"/>
      </w:pPr>
      <w:bookmarkStart w:id="69" w:name="_Toc515367338"/>
      <w:bookmarkStart w:id="70" w:name="_Toc515632661"/>
      <w:r w:rsidRPr="002D5E00">
        <w:t>Introduction</w:t>
      </w:r>
      <w:bookmarkEnd w:id="69"/>
      <w:bookmarkEnd w:id="70"/>
      <w:r w:rsidRPr="00B669A3">
        <w:t xml:space="preserve"> </w:t>
      </w:r>
    </w:p>
    <w:p w14:paraId="611178F7" w14:textId="72930FB0" w:rsidR="007F7C44" w:rsidRDefault="007F7C44" w:rsidP="007F7C44">
      <w:pPr>
        <w:pStyle w:val="Paragraph"/>
      </w:pPr>
      <w:r>
        <w:t xml:space="preserve">This chapter outlines the </w:t>
      </w:r>
      <w:r w:rsidRPr="00457091">
        <w:t xml:space="preserve">difference </w:t>
      </w:r>
      <w:r>
        <w:t xml:space="preserve">made by </w:t>
      </w:r>
      <w:r w:rsidR="000C694D">
        <w:t>the PICAC p</w:t>
      </w:r>
      <w:r w:rsidRPr="00457091">
        <w:t>r</w:t>
      </w:r>
      <w:r>
        <w:t>ogram, in particular it</w:t>
      </w:r>
      <w:r w:rsidRPr="00457091">
        <w:t>s impact on</w:t>
      </w:r>
      <w:r>
        <w:t>:</w:t>
      </w:r>
      <w:r w:rsidRPr="00457091">
        <w:t xml:space="preserve"> </w:t>
      </w:r>
    </w:p>
    <w:p w14:paraId="765A93D6" w14:textId="2A8FDF06" w:rsidR="007F7C44" w:rsidRDefault="000C694D" w:rsidP="000C694D">
      <w:pPr>
        <w:pStyle w:val="Bullet1"/>
      </w:pPr>
      <w:r>
        <w:t>S</w:t>
      </w:r>
      <w:r w:rsidR="007F7C44">
        <w:t xml:space="preserve">upporting </w:t>
      </w:r>
      <w:r w:rsidR="007F7C44" w:rsidRPr="00457091">
        <w:t>aged care providers</w:t>
      </w:r>
      <w:r w:rsidR="007F7C44">
        <w:t xml:space="preserve"> to</w:t>
      </w:r>
      <w:r w:rsidR="007F7C44" w:rsidRPr="00457091">
        <w:t xml:space="preserve"> </w:t>
      </w:r>
      <w:r w:rsidR="007F7C44">
        <w:t xml:space="preserve">deliver culturally appropriate care </w:t>
      </w:r>
    </w:p>
    <w:p w14:paraId="0BE67F77" w14:textId="277E1246" w:rsidR="007F7C44" w:rsidRDefault="000C694D" w:rsidP="007F7C44">
      <w:pPr>
        <w:pStyle w:val="Bullet1"/>
      </w:pPr>
      <w:r>
        <w:t>I</w:t>
      </w:r>
      <w:r w:rsidR="007F7C44">
        <w:t xml:space="preserve">ncreasing service access for </w:t>
      </w:r>
      <w:r w:rsidR="007F7C44" w:rsidRPr="00457091">
        <w:t>CALD communities</w:t>
      </w:r>
      <w:r w:rsidR="007F7C44">
        <w:t xml:space="preserve"> and empowering them to be more informed and have a greater voice.  </w:t>
      </w:r>
    </w:p>
    <w:p w14:paraId="24B4C27D" w14:textId="77777777" w:rsidR="007F7C44" w:rsidRDefault="007F7C44" w:rsidP="007F7C44">
      <w:pPr>
        <w:pStyle w:val="Paragraph"/>
      </w:pPr>
      <w:r>
        <w:t>Suggestions for improvement are also reported</w:t>
      </w:r>
      <w:r w:rsidRPr="00457091">
        <w:t xml:space="preserve">. </w:t>
      </w:r>
      <w:r>
        <w:t xml:space="preserve"> </w:t>
      </w:r>
    </w:p>
    <w:p w14:paraId="4595E91C" w14:textId="44E54D72" w:rsidR="007F7C44" w:rsidRDefault="007F7C44" w:rsidP="000C694D">
      <w:pPr>
        <w:pStyle w:val="Paragraph"/>
      </w:pPr>
      <w:r>
        <w:t xml:space="preserve">This chapter is informed by consultation paper responses and interviews with organisations </w:t>
      </w:r>
      <w:r w:rsidR="000C694D">
        <w:t>that</w:t>
      </w:r>
      <w:r>
        <w:t xml:space="preserve"> have received PICAC services.</w:t>
      </w:r>
    </w:p>
    <w:p w14:paraId="231CBDC0" w14:textId="77777777" w:rsidR="007F7C44" w:rsidRDefault="007F7C44" w:rsidP="002D5E00">
      <w:pPr>
        <w:pStyle w:val="Heading2"/>
      </w:pPr>
      <w:bookmarkStart w:id="71" w:name="_Toc515632662"/>
      <w:r>
        <w:t xml:space="preserve">Impact </w:t>
      </w:r>
      <w:r w:rsidRPr="002D5E00">
        <w:t>on</w:t>
      </w:r>
      <w:r>
        <w:t xml:space="preserve"> aged care providers</w:t>
      </w:r>
      <w:bookmarkEnd w:id="71"/>
    </w:p>
    <w:p w14:paraId="710A10A4" w14:textId="77777777" w:rsidR="007F7C44" w:rsidRPr="00B669A3" w:rsidRDefault="007F7C44" w:rsidP="002D5E00">
      <w:pPr>
        <w:pStyle w:val="Heading3"/>
      </w:pPr>
      <w:r w:rsidRPr="00B669A3">
        <w:t xml:space="preserve">What is </w:t>
      </w:r>
      <w:r w:rsidRPr="002D5E00">
        <w:t>working</w:t>
      </w:r>
      <w:r w:rsidRPr="00B669A3">
        <w:t xml:space="preserve"> and why?</w:t>
      </w:r>
    </w:p>
    <w:p w14:paraId="2A2D4B21" w14:textId="506DEDDA" w:rsidR="007F7C44" w:rsidRDefault="007F7C44" w:rsidP="00F70B61">
      <w:pPr>
        <w:pStyle w:val="Paragraph"/>
      </w:pPr>
      <w:r>
        <w:rPr>
          <w:noProof/>
          <w:lang w:val="en-AU" w:eastAsia="en-AU"/>
        </w:rPr>
        <mc:AlternateContent>
          <mc:Choice Requires="wps">
            <w:drawing>
              <wp:anchor distT="0" distB="0" distL="114300" distR="114300" simplePos="0" relativeHeight="251806208" behindDoc="0" locked="0" layoutInCell="1" allowOverlap="1" wp14:anchorId="1625C40E" wp14:editId="41DF1671">
                <wp:simplePos x="0" y="0"/>
                <wp:positionH relativeFrom="column">
                  <wp:posOffset>3809365</wp:posOffset>
                </wp:positionH>
                <wp:positionV relativeFrom="paragraph">
                  <wp:posOffset>58420</wp:posOffset>
                </wp:positionV>
                <wp:extent cx="1965325" cy="2164715"/>
                <wp:effectExtent l="0" t="0" r="15875" b="26035"/>
                <wp:wrapSquare wrapText="bothSides"/>
                <wp:docPr id="8" name="Rectangle: Diagonal Corners Rounded 5"/>
                <wp:cNvGraphicFramePr/>
                <a:graphic xmlns:a="http://schemas.openxmlformats.org/drawingml/2006/main">
                  <a:graphicData uri="http://schemas.microsoft.com/office/word/2010/wordprocessingShape">
                    <wps:wsp>
                      <wps:cNvSpPr/>
                      <wps:spPr>
                        <a:xfrm>
                          <a:off x="0" y="0"/>
                          <a:ext cx="1965325" cy="2164715"/>
                        </a:xfrm>
                        <a:prstGeom prst="round2DiagRect">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74A774" w14:textId="3711B303" w:rsidR="00FA0E96" w:rsidRPr="00480943" w:rsidRDefault="00FA0E96" w:rsidP="007F7C44">
                            <w:pPr>
                              <w:pStyle w:val="Normal0"/>
                              <w:rPr>
                                <w:rFonts w:asciiTheme="minorHAnsi" w:eastAsia="Segoe UI" w:hAnsiTheme="minorHAnsi"/>
                                <w:sz w:val="20"/>
                              </w:rPr>
                            </w:pPr>
                            <w:r>
                              <w:rPr>
                                <w:rFonts w:asciiTheme="minorHAnsi" w:eastAsia="Segoe UI" w:hAnsiTheme="minorHAnsi"/>
                                <w:sz w:val="20"/>
                              </w:rPr>
                              <w:t>“</w:t>
                            </w:r>
                            <w:r w:rsidRPr="00480943">
                              <w:rPr>
                                <w:rFonts w:asciiTheme="minorHAnsi" w:eastAsia="Segoe UI" w:hAnsiTheme="minorHAnsi"/>
                                <w:sz w:val="20"/>
                              </w:rPr>
                              <w:t>Apart from excellent access to expertise and resources, I find the centre is great for being able to get clients up to speed on culturally appropriate care in a quick and cost-effective manner</w:t>
                            </w:r>
                            <w:r>
                              <w:rPr>
                                <w:rFonts w:asciiTheme="minorHAnsi" w:eastAsia="Segoe UI" w:hAnsiTheme="minorHAnsi"/>
                                <w:sz w:val="20"/>
                              </w:rPr>
                              <w:t>.”</w:t>
                            </w:r>
                            <w:r w:rsidRPr="00480943">
                              <w:rPr>
                                <w:rFonts w:asciiTheme="minorHAnsi" w:eastAsia="Segoe UI" w:hAnsiTheme="minorHAnsi"/>
                                <w:sz w:val="20"/>
                              </w:rPr>
                              <w:br/>
                            </w:r>
                          </w:p>
                          <w:p w14:paraId="5248EE52" w14:textId="77777777" w:rsidR="00FA0E96" w:rsidRPr="00480943" w:rsidRDefault="00FA0E96" w:rsidP="007F7C44">
                            <w:pPr>
                              <w:pStyle w:val="Normal0"/>
                              <w:rPr>
                                <w:rFonts w:asciiTheme="minorHAnsi" w:eastAsia="Segoe UI" w:hAnsiTheme="minorHAnsi"/>
                                <w:b/>
                                <w:sz w:val="20"/>
                              </w:rPr>
                            </w:pPr>
                            <w:r w:rsidRPr="00480943">
                              <w:rPr>
                                <w:rFonts w:asciiTheme="minorHAnsi" w:eastAsia="Segoe UI" w:hAnsiTheme="minorHAnsi"/>
                                <w:b/>
                                <w:sz w:val="20"/>
                              </w:rPr>
                              <w:t xml:space="preserve">Aged care consulting firm </w:t>
                            </w:r>
                            <w:r>
                              <w:rPr>
                                <w:rFonts w:asciiTheme="minorHAnsi" w:eastAsia="Segoe UI" w:hAnsiTheme="minorHAnsi"/>
                                <w:b/>
                                <w:sz w:val="20"/>
                              </w:rPr>
                              <w:t>in</w:t>
                            </w:r>
                            <w:r w:rsidRPr="00480943">
                              <w:rPr>
                                <w:rFonts w:asciiTheme="minorHAnsi" w:eastAsia="Segoe UI" w:hAnsiTheme="minorHAnsi"/>
                                <w:b/>
                                <w:sz w:val="20"/>
                              </w:rPr>
                              <w:t xml:space="preserve"> the not-for-profit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5C40E" id="_x0000_s1037" style="position:absolute;margin-left:299.95pt;margin-top:4.6pt;width:154.75pt;height:170.4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65325,21647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" adj="-11796480,,5400" path="m327561,l1965325,r,l1965325,1837154v,180907,-146654,327561,-327561,327561l,2164715r,l,327561c,146654,146654,,327561,xe" fillcolor="#0079c1 [3215]" strokecolor="white [3212]" strokeweight="2pt">
                <v:stroke joinstyle="miter"/>
                <v:formulas/>
                <v:path arrowok="t" o:connecttype="custom" o:connectlocs="327561,0;1965325,0;1965325,0;1965325,1837154;1637764,2164715;0,2164715;0,2164715;0,327561;327561,0" o:connectangles="0,0,0,0,0,0,0,0,0" textboxrect="0,0,1965325,2164715"/>
                <v:textbox>
                  <w:txbxContent>
                    <w:p w14:paraId="6C74A774" w14:textId="3711B303" w:rsidR="00FA0E96" w:rsidRPr="00480943" w:rsidRDefault="00FA0E96" w:rsidP="007F7C44">
                      <w:pPr>
                        <w:pStyle w:val="Normal0"/>
                        <w:rPr>
                          <w:rFonts w:asciiTheme="minorHAnsi" w:eastAsia="Segoe UI" w:hAnsiTheme="minorHAnsi"/>
                          <w:sz w:val="20"/>
                        </w:rPr>
                      </w:pPr>
                      <w:r>
                        <w:rPr>
                          <w:rFonts w:asciiTheme="minorHAnsi" w:eastAsia="Segoe UI" w:hAnsiTheme="minorHAnsi"/>
                          <w:sz w:val="20"/>
                        </w:rPr>
                        <w:t>“</w:t>
                      </w:r>
                      <w:r w:rsidRPr="00480943">
                        <w:rPr>
                          <w:rFonts w:asciiTheme="minorHAnsi" w:eastAsia="Segoe UI" w:hAnsiTheme="minorHAnsi"/>
                          <w:sz w:val="20"/>
                        </w:rPr>
                        <w:t>Apart from excellent access to expertise and resources, I find the centre is great for being able to get clients up to speed on culturally appropriate care in a quick and cost-effective manner</w:t>
                      </w:r>
                      <w:r>
                        <w:rPr>
                          <w:rFonts w:asciiTheme="minorHAnsi" w:eastAsia="Segoe UI" w:hAnsiTheme="minorHAnsi"/>
                          <w:sz w:val="20"/>
                        </w:rPr>
                        <w:t>.”</w:t>
                      </w:r>
                      <w:r w:rsidRPr="00480943">
                        <w:rPr>
                          <w:rFonts w:asciiTheme="minorHAnsi" w:eastAsia="Segoe UI" w:hAnsiTheme="minorHAnsi"/>
                          <w:sz w:val="20"/>
                        </w:rPr>
                        <w:br/>
                      </w:r>
                    </w:p>
                    <w:p w14:paraId="5248EE52" w14:textId="77777777" w:rsidR="00FA0E96" w:rsidRPr="00480943" w:rsidRDefault="00FA0E96" w:rsidP="007F7C44">
                      <w:pPr>
                        <w:pStyle w:val="Normal0"/>
                        <w:rPr>
                          <w:rFonts w:asciiTheme="minorHAnsi" w:eastAsia="Segoe UI" w:hAnsiTheme="minorHAnsi"/>
                          <w:b/>
                          <w:sz w:val="20"/>
                        </w:rPr>
                      </w:pPr>
                      <w:r w:rsidRPr="00480943">
                        <w:rPr>
                          <w:rFonts w:asciiTheme="minorHAnsi" w:eastAsia="Segoe UI" w:hAnsiTheme="minorHAnsi"/>
                          <w:b/>
                          <w:sz w:val="20"/>
                        </w:rPr>
                        <w:t xml:space="preserve">Aged care consulting firm </w:t>
                      </w:r>
                      <w:r>
                        <w:rPr>
                          <w:rFonts w:asciiTheme="minorHAnsi" w:eastAsia="Segoe UI" w:hAnsiTheme="minorHAnsi"/>
                          <w:b/>
                          <w:sz w:val="20"/>
                        </w:rPr>
                        <w:t>in</w:t>
                      </w:r>
                      <w:r w:rsidRPr="00480943">
                        <w:rPr>
                          <w:rFonts w:asciiTheme="minorHAnsi" w:eastAsia="Segoe UI" w:hAnsiTheme="minorHAnsi"/>
                          <w:b/>
                          <w:sz w:val="20"/>
                        </w:rPr>
                        <w:t xml:space="preserve"> the not-for-profit sector</w:t>
                      </w:r>
                    </w:p>
                  </w:txbxContent>
                </v:textbox>
                <w10:wrap type="square"/>
              </v:shape>
            </w:pict>
          </mc:Fallback>
        </mc:AlternateContent>
      </w:r>
      <w:r>
        <w:t xml:space="preserve">More than three-quarters of </w:t>
      </w:r>
      <w:r w:rsidR="000C694D">
        <w:t>c</w:t>
      </w:r>
      <w:r>
        <w:t>onsultation</w:t>
      </w:r>
      <w:r w:rsidR="000C694D">
        <w:t xml:space="preserve"> paper</w:t>
      </w:r>
      <w:r>
        <w:t xml:space="preserve"> </w:t>
      </w:r>
      <w:r w:rsidR="000C694D">
        <w:t>r</w:t>
      </w:r>
      <w:r>
        <w:t>espondents</w:t>
      </w:r>
      <w:r w:rsidR="00F70B61">
        <w:t xml:space="preserve"> who had used PICAC services</w:t>
      </w:r>
      <w:r>
        <w:t xml:space="preserve"> (79%) reported that the Program helped them to deliver culturally appropriate services and care.  For these respondents, the following PICAC services were viewed as integral to improving culturally appropriate service provision:</w:t>
      </w:r>
    </w:p>
    <w:p w14:paraId="26A80C07" w14:textId="77777777" w:rsidR="007F7C44" w:rsidRDefault="007F7C44" w:rsidP="007F7C44">
      <w:pPr>
        <w:pStyle w:val="Bullet1"/>
      </w:pPr>
      <w:r>
        <w:t xml:space="preserve">Direct organisational support </w:t>
      </w:r>
    </w:p>
    <w:p w14:paraId="17E2369F" w14:textId="77777777" w:rsidR="007F7C44" w:rsidRDefault="007F7C44" w:rsidP="007F7C44">
      <w:pPr>
        <w:pStyle w:val="Bullet1"/>
      </w:pPr>
      <w:r>
        <w:t xml:space="preserve">Information and resources </w:t>
      </w:r>
    </w:p>
    <w:p w14:paraId="5C562F93" w14:textId="77777777" w:rsidR="007F7C44" w:rsidRDefault="007F7C44" w:rsidP="007F7C44">
      <w:pPr>
        <w:pStyle w:val="Bullet1"/>
      </w:pPr>
      <w:r>
        <w:t>Collaborative input into service provision</w:t>
      </w:r>
    </w:p>
    <w:p w14:paraId="716C14FB" w14:textId="77777777" w:rsidR="007F7C44" w:rsidRDefault="007F7C44" w:rsidP="007F7C44">
      <w:pPr>
        <w:pStyle w:val="Bullet1"/>
      </w:pPr>
      <w:r>
        <w:t>Professional development and workforce training opportunities.</w:t>
      </w:r>
    </w:p>
    <w:p w14:paraId="1DC3AC5C" w14:textId="019EDDC7" w:rsidR="00C22EE9" w:rsidRDefault="007F7C44" w:rsidP="000C694D">
      <w:pPr>
        <w:pStyle w:val="Paragraph"/>
      </w:pPr>
      <w:r>
        <w:t>Most areas of PICAC service</w:t>
      </w:r>
      <w:r w:rsidR="000C694D">
        <w:t xml:space="preserve"> delivery</w:t>
      </w:r>
      <w:r>
        <w:t xml:space="preserve"> were viewed favourably, though there were regional variations that affected how respondents viewed aspects of the PICAC service.  </w:t>
      </w:r>
    </w:p>
    <w:p w14:paraId="5A6DE7AE" w14:textId="53E7EC89" w:rsidR="007F7C44" w:rsidRDefault="007F7C44" w:rsidP="00F70B61">
      <w:pPr>
        <w:pStyle w:val="Paragraph"/>
        <w:rPr>
          <w:lang w:val="en-US"/>
        </w:rPr>
      </w:pPr>
      <w:r>
        <w:t>For the most part PICAC services, including information and support, workshops and training, policy advice and networking</w:t>
      </w:r>
      <w:r w:rsidR="005F40F4">
        <w:t>,</w:t>
      </w:r>
      <w:r>
        <w:t xml:space="preserve"> all received favourable comments from respondents.  </w:t>
      </w:r>
      <w:r w:rsidRPr="00FA1A9F">
        <w:t xml:space="preserve">Furthermore, the resources made available (including via websites) were highlighted </w:t>
      </w:r>
      <w:r w:rsidR="000C694D">
        <w:t>as a successful element of the P</w:t>
      </w:r>
      <w:r w:rsidRPr="00FA1A9F">
        <w:t>rogram a</w:t>
      </w:r>
      <w:r w:rsidR="005F40F4">
        <w:t>long with</w:t>
      </w:r>
      <w:r w:rsidRPr="00FA1A9F">
        <w:t>, less commonly, advocacy and community</w:t>
      </w:r>
      <w:r>
        <w:t xml:space="preserve"> engagement.  Most aged care providers interviewed reported they found PICAC providers to be passionate</w:t>
      </w:r>
      <w:r w:rsidR="00F70B61">
        <w:t xml:space="preserve"> and</w:t>
      </w:r>
      <w:r>
        <w:t xml:space="preserve"> knowledgeable</w:t>
      </w:r>
      <w:r w:rsidR="00C86191">
        <w:t>,</w:t>
      </w:r>
      <w:r>
        <w:t xml:space="preserve"> and</w:t>
      </w:r>
      <w:r w:rsidR="00F70B61">
        <w:t xml:space="preserve"> the</w:t>
      </w:r>
      <w:r>
        <w:t xml:space="preserve"> training to be of a high quality.</w:t>
      </w:r>
    </w:p>
    <w:p w14:paraId="455DD9D9" w14:textId="77777777" w:rsidR="007F7C44" w:rsidRPr="00B669A3" w:rsidRDefault="007F7C44" w:rsidP="002D5E00">
      <w:pPr>
        <w:pStyle w:val="Heading3"/>
      </w:pPr>
      <w:r w:rsidRPr="00B669A3">
        <w:t xml:space="preserve">What is not </w:t>
      </w:r>
      <w:r w:rsidRPr="002D5E00">
        <w:t>working</w:t>
      </w:r>
      <w:r w:rsidRPr="00B669A3">
        <w:t xml:space="preserve"> and why?</w:t>
      </w:r>
    </w:p>
    <w:p w14:paraId="3C7B394B" w14:textId="134DB8E3" w:rsidR="007F7C44" w:rsidRDefault="007F7C44" w:rsidP="00F70B61">
      <w:pPr>
        <w:pStyle w:val="Paragraph"/>
        <w:rPr>
          <w:lang w:eastAsia="zh-CN" w:bidi="th-TH"/>
        </w:rPr>
      </w:pPr>
      <w:r>
        <w:rPr>
          <w:lang w:eastAsia="zh-CN" w:bidi="th-TH"/>
        </w:rPr>
        <w:t xml:space="preserve">While most aged care providers were satisfied with PICAC services received, some negative feedback received </w:t>
      </w:r>
      <w:r w:rsidR="00F70B61">
        <w:rPr>
          <w:lang w:eastAsia="zh-CN" w:bidi="th-TH"/>
        </w:rPr>
        <w:t>in response to</w:t>
      </w:r>
      <w:r>
        <w:rPr>
          <w:lang w:eastAsia="zh-CN" w:bidi="th-TH"/>
        </w:rPr>
        <w:t xml:space="preserve"> the consultation paper related to:</w:t>
      </w:r>
    </w:p>
    <w:p w14:paraId="7FAB20B8" w14:textId="016FBFDE" w:rsidR="007F7C44" w:rsidRDefault="007F7C44" w:rsidP="00F70B61">
      <w:pPr>
        <w:pStyle w:val="Bullet1"/>
      </w:pPr>
      <w:r>
        <w:rPr>
          <w:noProof/>
          <w:lang w:val="en-AU"/>
        </w:rPr>
        <mc:AlternateContent>
          <mc:Choice Requires="wps">
            <w:drawing>
              <wp:anchor distT="0" distB="0" distL="114300" distR="114300" simplePos="0" relativeHeight="251807232" behindDoc="0" locked="0" layoutInCell="1" allowOverlap="1" wp14:anchorId="266CC039" wp14:editId="767B6683">
                <wp:simplePos x="0" y="0"/>
                <wp:positionH relativeFrom="column">
                  <wp:posOffset>3281045</wp:posOffset>
                </wp:positionH>
                <wp:positionV relativeFrom="paragraph">
                  <wp:posOffset>6350</wp:posOffset>
                </wp:positionV>
                <wp:extent cx="2621280" cy="1866900"/>
                <wp:effectExtent l="0" t="0" r="26670" b="19050"/>
                <wp:wrapSquare wrapText="bothSides"/>
                <wp:docPr id="21" name="Rectangle: Diagonal Corners Rounded 4"/>
                <wp:cNvGraphicFramePr/>
                <a:graphic xmlns:a="http://schemas.openxmlformats.org/drawingml/2006/main">
                  <a:graphicData uri="http://schemas.microsoft.com/office/word/2010/wordprocessingShape">
                    <wps:wsp>
                      <wps:cNvSpPr/>
                      <wps:spPr>
                        <a:xfrm>
                          <a:off x="0" y="0"/>
                          <a:ext cx="2621280" cy="1866900"/>
                        </a:xfrm>
                        <a:prstGeom prst="round2DiagRect">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BB041" w14:textId="1B0B1369" w:rsidR="00FA0E96" w:rsidRDefault="00FA0E96" w:rsidP="00F70B61">
                            <w:pPr>
                              <w:pStyle w:val="Normal0"/>
                              <w:rPr>
                                <w:rFonts w:asciiTheme="minorHAnsi" w:eastAsia="Segoe UI" w:hAnsiTheme="minorHAnsi"/>
                                <w:sz w:val="20"/>
                              </w:rPr>
                            </w:pPr>
                            <w:r>
                              <w:rPr>
                                <w:rFonts w:asciiTheme="minorHAnsi" w:eastAsia="Segoe UI" w:hAnsiTheme="minorHAnsi"/>
                                <w:sz w:val="20"/>
                              </w:rPr>
                              <w:t>“I</w:t>
                            </w:r>
                            <w:r w:rsidRPr="00854EC4">
                              <w:rPr>
                                <w:rFonts w:asciiTheme="minorHAnsi" w:eastAsia="Segoe UI" w:hAnsiTheme="minorHAnsi"/>
                                <w:sz w:val="20"/>
                              </w:rPr>
                              <w:t>n past year three new interesting workshop</w:t>
                            </w:r>
                            <w:r>
                              <w:rPr>
                                <w:rFonts w:asciiTheme="minorHAnsi" w:eastAsia="Segoe UI" w:hAnsiTheme="minorHAnsi"/>
                                <w:sz w:val="20"/>
                              </w:rPr>
                              <w:t>s</w:t>
                            </w:r>
                            <w:r w:rsidRPr="00854EC4">
                              <w:rPr>
                                <w:rFonts w:asciiTheme="minorHAnsi" w:eastAsia="Segoe UI" w:hAnsiTheme="minorHAnsi"/>
                                <w:sz w:val="20"/>
                              </w:rPr>
                              <w:t xml:space="preserve"> were scheduled, but were cancelled </w:t>
                            </w:r>
                            <w:r>
                              <w:rPr>
                                <w:rFonts w:asciiTheme="minorHAnsi" w:eastAsia="Segoe UI" w:hAnsiTheme="minorHAnsi"/>
                                <w:sz w:val="20"/>
                              </w:rPr>
                              <w:t xml:space="preserve">the </w:t>
                            </w:r>
                            <w:r w:rsidRPr="00854EC4">
                              <w:rPr>
                                <w:rFonts w:asciiTheme="minorHAnsi" w:eastAsia="Segoe UI" w:hAnsiTheme="minorHAnsi"/>
                                <w:sz w:val="20"/>
                              </w:rPr>
                              <w:t>day before due to insufficient numbers</w:t>
                            </w:r>
                            <w:r>
                              <w:rPr>
                                <w:rFonts w:asciiTheme="minorHAnsi" w:eastAsia="Segoe UI" w:hAnsiTheme="minorHAnsi"/>
                                <w:sz w:val="20"/>
                              </w:rPr>
                              <w:t>…</w:t>
                            </w:r>
                            <w:r w:rsidRPr="00854EC4">
                              <w:rPr>
                                <w:rFonts w:asciiTheme="minorHAnsi" w:eastAsia="Segoe UI" w:hAnsiTheme="minorHAnsi"/>
                                <w:sz w:val="20"/>
                              </w:rPr>
                              <w:t>For</w:t>
                            </w:r>
                            <w:r>
                              <w:rPr>
                                <w:rFonts w:asciiTheme="minorHAnsi" w:eastAsia="Segoe UI" w:hAnsiTheme="minorHAnsi"/>
                                <w:sz w:val="20"/>
                              </w:rPr>
                              <w:t xml:space="preserve"> the last cancelled workshop the ‘insufficient numbers’</w:t>
                            </w:r>
                            <w:r w:rsidRPr="00854EC4">
                              <w:rPr>
                                <w:rFonts w:asciiTheme="minorHAnsi" w:eastAsia="Segoe UI" w:hAnsiTheme="minorHAnsi"/>
                                <w:sz w:val="20"/>
                              </w:rPr>
                              <w:t xml:space="preserve"> counted 12 participants, think about the knowledge for </w:t>
                            </w:r>
                            <w:r>
                              <w:rPr>
                                <w:rFonts w:asciiTheme="minorHAnsi" w:eastAsia="Segoe UI" w:hAnsiTheme="minorHAnsi"/>
                                <w:sz w:val="20"/>
                              </w:rPr>
                              <w:t xml:space="preserve">those </w:t>
                            </w:r>
                            <w:r w:rsidRPr="00854EC4">
                              <w:rPr>
                                <w:rFonts w:asciiTheme="minorHAnsi" w:eastAsia="Segoe UI" w:hAnsiTheme="minorHAnsi"/>
                                <w:sz w:val="20"/>
                              </w:rPr>
                              <w:t>12 organisations</w:t>
                            </w:r>
                            <w:r>
                              <w:rPr>
                                <w:rFonts w:asciiTheme="minorHAnsi" w:eastAsia="Segoe UI" w:hAnsiTheme="minorHAnsi"/>
                                <w:sz w:val="20"/>
                              </w:rPr>
                              <w:t>.”</w:t>
                            </w:r>
                          </w:p>
                          <w:p w14:paraId="36D5A01B" w14:textId="77777777" w:rsidR="00FA0E96" w:rsidRDefault="00FA0E96" w:rsidP="007F7C44">
                            <w:pPr>
                              <w:pStyle w:val="Normal0"/>
                              <w:rPr>
                                <w:rFonts w:asciiTheme="minorHAnsi" w:eastAsia="Segoe UI" w:hAnsiTheme="minorHAnsi"/>
                                <w:sz w:val="20"/>
                              </w:rPr>
                            </w:pPr>
                          </w:p>
                          <w:p w14:paraId="3C6BF444" w14:textId="77777777" w:rsidR="00FA0E96" w:rsidRPr="008E262A" w:rsidRDefault="00FA0E96" w:rsidP="007F7C44">
                            <w:pPr>
                              <w:pStyle w:val="Normal0"/>
                              <w:rPr>
                                <w:rFonts w:asciiTheme="minorHAnsi" w:eastAsia="Segoe UI" w:hAnsiTheme="minorHAnsi"/>
                                <w:b/>
                                <w:sz w:val="20"/>
                              </w:rPr>
                            </w:pPr>
                            <w:r>
                              <w:rPr>
                                <w:rFonts w:asciiTheme="minorHAnsi" w:eastAsia="Segoe UI" w:hAnsiTheme="minorHAnsi"/>
                                <w:b/>
                                <w:sz w:val="20"/>
                              </w:rPr>
                              <w:t>Aged care provider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CC039" id="Rectangle: Diagonal Corners Rounded 4" o:spid="_x0000_s1038" style="position:absolute;left:0;text-align:left;margin-left:258.35pt;margin-top:.5pt;width:206.4pt;height:147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1280,1866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" adj="-11796480,,5400" path="m311156,l2621280,r,l2621280,1555744v,171847,-139309,311156,-311156,311156l,1866900r,l,311156c,139309,139309,,311156,xe" fillcolor="#0079c1 [3215]" strokecolor="white [3212]" strokeweight="2pt">
                <v:stroke joinstyle="miter"/>
                <v:formulas/>
                <v:path arrowok="t" o:connecttype="custom" o:connectlocs="311156,0;2621280,0;2621280,0;2621280,1555744;2310124,1866900;0,1866900;0,1866900;0,311156;311156,0" o:connectangles="0,0,0,0,0,0,0,0,0" textboxrect="0,0,2621280,1866900"/>
                <v:textbox>
                  <w:txbxContent>
                    <w:p w14:paraId="52EBB041" w14:textId="1B0B1369" w:rsidR="00FA0E96" w:rsidRDefault="00FA0E96" w:rsidP="00F70B61">
                      <w:pPr>
                        <w:pStyle w:val="Normal0"/>
                        <w:rPr>
                          <w:rFonts w:asciiTheme="minorHAnsi" w:eastAsia="Segoe UI" w:hAnsiTheme="minorHAnsi"/>
                          <w:sz w:val="20"/>
                        </w:rPr>
                      </w:pPr>
                      <w:r>
                        <w:rPr>
                          <w:rFonts w:asciiTheme="minorHAnsi" w:eastAsia="Segoe UI" w:hAnsiTheme="minorHAnsi"/>
                          <w:sz w:val="20"/>
                        </w:rPr>
                        <w:t>“I</w:t>
                      </w:r>
                      <w:r w:rsidRPr="00854EC4">
                        <w:rPr>
                          <w:rFonts w:asciiTheme="minorHAnsi" w:eastAsia="Segoe UI" w:hAnsiTheme="minorHAnsi"/>
                          <w:sz w:val="20"/>
                        </w:rPr>
                        <w:t>n past year three new interesting workshop</w:t>
                      </w:r>
                      <w:r>
                        <w:rPr>
                          <w:rFonts w:asciiTheme="minorHAnsi" w:eastAsia="Segoe UI" w:hAnsiTheme="minorHAnsi"/>
                          <w:sz w:val="20"/>
                        </w:rPr>
                        <w:t>s</w:t>
                      </w:r>
                      <w:r w:rsidRPr="00854EC4">
                        <w:rPr>
                          <w:rFonts w:asciiTheme="minorHAnsi" w:eastAsia="Segoe UI" w:hAnsiTheme="minorHAnsi"/>
                          <w:sz w:val="20"/>
                        </w:rPr>
                        <w:t xml:space="preserve"> were scheduled, but were cancelled </w:t>
                      </w:r>
                      <w:r>
                        <w:rPr>
                          <w:rFonts w:asciiTheme="minorHAnsi" w:eastAsia="Segoe UI" w:hAnsiTheme="minorHAnsi"/>
                          <w:sz w:val="20"/>
                        </w:rPr>
                        <w:t xml:space="preserve">the </w:t>
                      </w:r>
                      <w:r w:rsidRPr="00854EC4">
                        <w:rPr>
                          <w:rFonts w:asciiTheme="minorHAnsi" w:eastAsia="Segoe UI" w:hAnsiTheme="minorHAnsi"/>
                          <w:sz w:val="20"/>
                        </w:rPr>
                        <w:t>day before due to insufficient numbers</w:t>
                      </w:r>
                      <w:r>
                        <w:rPr>
                          <w:rFonts w:asciiTheme="minorHAnsi" w:eastAsia="Segoe UI" w:hAnsiTheme="minorHAnsi"/>
                          <w:sz w:val="20"/>
                        </w:rPr>
                        <w:t>…</w:t>
                      </w:r>
                      <w:r w:rsidRPr="00854EC4">
                        <w:rPr>
                          <w:rFonts w:asciiTheme="minorHAnsi" w:eastAsia="Segoe UI" w:hAnsiTheme="minorHAnsi"/>
                          <w:sz w:val="20"/>
                        </w:rPr>
                        <w:t>For</w:t>
                      </w:r>
                      <w:r>
                        <w:rPr>
                          <w:rFonts w:asciiTheme="minorHAnsi" w:eastAsia="Segoe UI" w:hAnsiTheme="minorHAnsi"/>
                          <w:sz w:val="20"/>
                        </w:rPr>
                        <w:t xml:space="preserve"> the last cancelled workshop the ‘insufficient numbers’</w:t>
                      </w:r>
                      <w:r w:rsidRPr="00854EC4">
                        <w:rPr>
                          <w:rFonts w:asciiTheme="minorHAnsi" w:eastAsia="Segoe UI" w:hAnsiTheme="minorHAnsi"/>
                          <w:sz w:val="20"/>
                        </w:rPr>
                        <w:t xml:space="preserve"> counted 12 participants, think about the knowledge for </w:t>
                      </w:r>
                      <w:r>
                        <w:rPr>
                          <w:rFonts w:asciiTheme="minorHAnsi" w:eastAsia="Segoe UI" w:hAnsiTheme="minorHAnsi"/>
                          <w:sz w:val="20"/>
                        </w:rPr>
                        <w:t xml:space="preserve">those </w:t>
                      </w:r>
                      <w:r w:rsidRPr="00854EC4">
                        <w:rPr>
                          <w:rFonts w:asciiTheme="minorHAnsi" w:eastAsia="Segoe UI" w:hAnsiTheme="minorHAnsi"/>
                          <w:sz w:val="20"/>
                        </w:rPr>
                        <w:t>12 organisations</w:t>
                      </w:r>
                      <w:r>
                        <w:rPr>
                          <w:rFonts w:asciiTheme="minorHAnsi" w:eastAsia="Segoe UI" w:hAnsiTheme="minorHAnsi"/>
                          <w:sz w:val="20"/>
                        </w:rPr>
                        <w:t>.”</w:t>
                      </w:r>
                    </w:p>
                    <w:p w14:paraId="36D5A01B" w14:textId="77777777" w:rsidR="00FA0E96" w:rsidRDefault="00FA0E96" w:rsidP="007F7C44">
                      <w:pPr>
                        <w:pStyle w:val="Normal0"/>
                        <w:rPr>
                          <w:rFonts w:asciiTheme="minorHAnsi" w:eastAsia="Segoe UI" w:hAnsiTheme="minorHAnsi"/>
                          <w:sz w:val="20"/>
                        </w:rPr>
                      </w:pPr>
                    </w:p>
                    <w:p w14:paraId="3C6BF444" w14:textId="77777777" w:rsidR="00FA0E96" w:rsidRPr="008E262A" w:rsidRDefault="00FA0E96" w:rsidP="007F7C44">
                      <w:pPr>
                        <w:pStyle w:val="Normal0"/>
                        <w:rPr>
                          <w:rFonts w:asciiTheme="minorHAnsi" w:eastAsia="Segoe UI" w:hAnsiTheme="minorHAnsi"/>
                          <w:b/>
                          <w:sz w:val="20"/>
                        </w:rPr>
                      </w:pPr>
                      <w:r>
                        <w:rPr>
                          <w:rFonts w:asciiTheme="minorHAnsi" w:eastAsia="Segoe UI" w:hAnsiTheme="minorHAnsi"/>
                          <w:b/>
                          <w:sz w:val="20"/>
                        </w:rPr>
                        <w:t>Aged care provider</w:t>
                      </w:r>
                    </w:p>
                  </w:txbxContent>
                </v:textbox>
                <w10:wrap type="square"/>
              </v:shape>
            </w:pict>
          </mc:Fallback>
        </mc:AlternateContent>
      </w:r>
      <w:r w:rsidR="00F70B61">
        <w:t>P</w:t>
      </w:r>
      <w:r>
        <w:t>oor attendance at, and cancellation of, workshops</w:t>
      </w:r>
    </w:p>
    <w:p w14:paraId="63131D2A" w14:textId="77777777" w:rsidR="007F7C44" w:rsidRDefault="007F7C44" w:rsidP="007F7C44">
      <w:pPr>
        <w:pStyle w:val="Bullet1"/>
      </w:pPr>
      <w:r>
        <w:t>Cost of training/workshops imposed by some providers</w:t>
      </w:r>
    </w:p>
    <w:p w14:paraId="27BA9231" w14:textId="77777777" w:rsidR="00F70B61" w:rsidRDefault="007F7C44" w:rsidP="007F7C44">
      <w:pPr>
        <w:pStyle w:val="Bullet1"/>
        <w:rPr>
          <w:lang w:eastAsia="zh-CN" w:bidi="th-TH"/>
        </w:rPr>
      </w:pPr>
      <w:r>
        <w:t>Suboptimal awareness of the PICAC program</w:t>
      </w:r>
    </w:p>
    <w:p w14:paraId="6F52CADE" w14:textId="49A3E6D1" w:rsidR="007F7C44" w:rsidRDefault="007F7C44" w:rsidP="007F7C44">
      <w:pPr>
        <w:pStyle w:val="Bullet1"/>
        <w:rPr>
          <w:lang w:eastAsia="zh-CN" w:bidi="th-TH"/>
        </w:rPr>
      </w:pPr>
      <w:r>
        <w:rPr>
          <w:lang w:eastAsia="zh-CN" w:bidi="th-TH"/>
        </w:rPr>
        <w:t>Limited re</w:t>
      </w:r>
      <w:r w:rsidR="00F70B61">
        <w:rPr>
          <w:lang w:eastAsia="zh-CN" w:bidi="th-TH"/>
        </w:rPr>
        <w:t>ach to regional and rural areas</w:t>
      </w:r>
    </w:p>
    <w:p w14:paraId="563D9517" w14:textId="6B2D5611" w:rsidR="007F7C44" w:rsidRDefault="007F7C44" w:rsidP="007F7C44">
      <w:pPr>
        <w:pStyle w:val="Bullet1"/>
      </w:pPr>
      <w:r>
        <w:t>Lack of organisational commitment to cultural competency within some aged care services which made them less receptive to PICAC services</w:t>
      </w:r>
      <w:r w:rsidR="00F70B61">
        <w:t>.</w:t>
      </w:r>
    </w:p>
    <w:p w14:paraId="138D89AC" w14:textId="2345043A" w:rsidR="007F7C44" w:rsidRDefault="007F7C44" w:rsidP="00F70B61">
      <w:pPr>
        <w:pStyle w:val="Paragraph"/>
        <w:rPr>
          <w:lang w:eastAsia="zh-CN" w:bidi="th-TH"/>
        </w:rPr>
      </w:pPr>
      <w:r>
        <w:rPr>
          <w:lang w:eastAsia="zh-CN" w:bidi="th-TH"/>
        </w:rPr>
        <w:t xml:space="preserve">In addition, stakeholders noted that the ability of aged care staff to implement their learnings following a PICAC workshop or training could be </w:t>
      </w:r>
      <w:r w:rsidR="00C86191">
        <w:rPr>
          <w:lang w:eastAsia="zh-CN" w:bidi="th-TH"/>
        </w:rPr>
        <w:t>compromis</w:t>
      </w:r>
      <w:r>
        <w:rPr>
          <w:lang w:eastAsia="zh-CN" w:bidi="th-TH"/>
        </w:rPr>
        <w:t xml:space="preserve">ed by time constraints, under-staffing, organisational culture or high </w:t>
      </w:r>
      <w:r w:rsidRPr="00F70B61">
        <w:rPr>
          <w:lang w:eastAsia="zh-CN" w:bidi="th-TH"/>
        </w:rPr>
        <w:t>staff turnover</w:t>
      </w:r>
      <w:r w:rsidR="00F70B61" w:rsidRPr="00F70B61">
        <w:rPr>
          <w:lang w:eastAsia="zh-CN" w:bidi="th-TH"/>
        </w:rPr>
        <w:t xml:space="preserve">.  </w:t>
      </w:r>
      <w:r w:rsidR="00F70B61">
        <w:rPr>
          <w:lang w:eastAsia="zh-CN" w:bidi="th-TH"/>
        </w:rPr>
        <w:t xml:space="preserve">These factors </w:t>
      </w:r>
      <w:r>
        <w:rPr>
          <w:lang w:eastAsia="zh-CN" w:bidi="th-TH"/>
        </w:rPr>
        <w:t xml:space="preserve">could </w:t>
      </w:r>
      <w:r w:rsidR="00F70B61">
        <w:rPr>
          <w:lang w:eastAsia="zh-CN" w:bidi="th-TH"/>
        </w:rPr>
        <w:t xml:space="preserve">also </w:t>
      </w:r>
      <w:r>
        <w:rPr>
          <w:lang w:eastAsia="zh-CN" w:bidi="th-TH"/>
        </w:rPr>
        <w:t xml:space="preserve">potentially limit the extent to which Program outcomes could be maintained. </w:t>
      </w:r>
    </w:p>
    <w:p w14:paraId="7FCFB895" w14:textId="77777777" w:rsidR="007F7C44" w:rsidRDefault="007F7C44" w:rsidP="002D5E00">
      <w:pPr>
        <w:pStyle w:val="Heading2"/>
      </w:pPr>
      <w:bookmarkStart w:id="72" w:name="_Toc515632663"/>
      <w:r w:rsidRPr="002D5E00">
        <w:t>Impact</w:t>
      </w:r>
      <w:r>
        <w:t xml:space="preserve"> on CALD communities</w:t>
      </w:r>
      <w:bookmarkEnd w:id="72"/>
      <w:r>
        <w:t xml:space="preserve"> </w:t>
      </w:r>
    </w:p>
    <w:p w14:paraId="5EE928F5" w14:textId="6DB8CF7A" w:rsidR="007F7C44" w:rsidRDefault="007F7C44" w:rsidP="00F70B61">
      <w:pPr>
        <w:pStyle w:val="Paragraph"/>
      </w:pPr>
      <w:r>
        <w:t xml:space="preserve">As stated in earlier sections, the focus placed on CALD community engagement by PICAC providers was variable </w:t>
      </w:r>
      <w:r w:rsidR="00F70B61">
        <w:t>d</w:t>
      </w:r>
      <w:r>
        <w:t>ue to uncertainty around the Program objectives.  Feedback related to the impact on those CALD communities that did engage with the Program is summarised below.</w:t>
      </w:r>
    </w:p>
    <w:p w14:paraId="31D53085" w14:textId="77777777" w:rsidR="007F7C44" w:rsidRDefault="007F7C44" w:rsidP="002D5E00">
      <w:pPr>
        <w:pStyle w:val="Heading3"/>
      </w:pPr>
      <w:r>
        <w:rPr>
          <w:lang w:val="en-US"/>
        </w:rPr>
        <w:t>What is working and why?</w:t>
      </w:r>
      <w:r w:rsidRPr="00804576">
        <w:t xml:space="preserve"> </w:t>
      </w:r>
    </w:p>
    <w:p w14:paraId="5AB33F46" w14:textId="2B39B7CC" w:rsidR="007F7C44" w:rsidRDefault="007F7C44" w:rsidP="007F7C44">
      <w:pPr>
        <w:pStyle w:val="Paragraph"/>
      </w:pPr>
      <w:r>
        <w:rPr>
          <w:noProof/>
          <w:lang w:val="en-AU" w:eastAsia="en-AU"/>
        </w:rPr>
        <mc:AlternateContent>
          <mc:Choice Requires="wps">
            <w:drawing>
              <wp:anchor distT="0" distB="0" distL="114300" distR="114300" simplePos="0" relativeHeight="251801088" behindDoc="0" locked="0" layoutInCell="1" allowOverlap="1" wp14:anchorId="0848E6C5" wp14:editId="5D366A88">
                <wp:simplePos x="0" y="0"/>
                <wp:positionH relativeFrom="column">
                  <wp:posOffset>3027045</wp:posOffset>
                </wp:positionH>
                <wp:positionV relativeFrom="paragraph">
                  <wp:posOffset>501650</wp:posOffset>
                </wp:positionV>
                <wp:extent cx="2770505" cy="1160780"/>
                <wp:effectExtent l="0" t="0" r="10795" b="20320"/>
                <wp:wrapSquare wrapText="bothSides"/>
                <wp:docPr id="46" name="Rectangle: Diagonal Corners Rounded 3"/>
                <wp:cNvGraphicFramePr/>
                <a:graphic xmlns:a="http://schemas.openxmlformats.org/drawingml/2006/main">
                  <a:graphicData uri="http://schemas.microsoft.com/office/word/2010/wordprocessingShape">
                    <wps:wsp>
                      <wps:cNvSpPr/>
                      <wps:spPr>
                        <a:xfrm>
                          <a:off x="0" y="0"/>
                          <a:ext cx="2770505" cy="1160780"/>
                        </a:xfrm>
                        <a:prstGeom prst="round2DiagRect">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651A1" w14:textId="65FC7287" w:rsidR="00FA0E96" w:rsidRDefault="00FA0E96" w:rsidP="007F7C44">
                            <w:pPr>
                              <w:pStyle w:val="Normal0"/>
                              <w:rPr>
                                <w:rFonts w:asciiTheme="minorHAnsi" w:eastAsia="Segoe UI" w:hAnsiTheme="minorHAnsi"/>
                                <w:sz w:val="20"/>
                              </w:rPr>
                            </w:pPr>
                            <w:r>
                              <w:rPr>
                                <w:rFonts w:asciiTheme="minorHAnsi" w:eastAsia="Segoe UI" w:hAnsiTheme="minorHAnsi"/>
                                <w:sz w:val="20"/>
                              </w:rPr>
                              <w:t>“</w:t>
                            </w:r>
                            <w:r w:rsidRPr="008E262A">
                              <w:rPr>
                                <w:rFonts w:asciiTheme="minorHAnsi" w:eastAsia="Segoe UI" w:hAnsiTheme="minorHAnsi"/>
                                <w:sz w:val="20"/>
                              </w:rPr>
                              <w:t xml:space="preserve">The program of training and support for smaller CALD communities are good. </w:t>
                            </w:r>
                            <w:r>
                              <w:rPr>
                                <w:rFonts w:asciiTheme="minorHAnsi" w:eastAsia="Segoe UI" w:hAnsiTheme="minorHAnsi"/>
                                <w:sz w:val="20"/>
                              </w:rPr>
                              <w:t xml:space="preserve"> </w:t>
                            </w:r>
                            <w:r w:rsidRPr="008E262A">
                              <w:rPr>
                                <w:rFonts w:asciiTheme="minorHAnsi" w:eastAsia="Segoe UI" w:hAnsiTheme="minorHAnsi"/>
                                <w:sz w:val="20"/>
                              </w:rPr>
                              <w:t>The networking through regular meetings in the different states and territories is essential.</w:t>
                            </w:r>
                            <w:r>
                              <w:rPr>
                                <w:rFonts w:asciiTheme="minorHAnsi" w:eastAsia="Segoe UI" w:hAnsiTheme="minorHAnsi"/>
                                <w:sz w:val="20"/>
                              </w:rPr>
                              <w:t>”</w:t>
                            </w:r>
                          </w:p>
                          <w:p w14:paraId="0756335E" w14:textId="77777777" w:rsidR="00FA0E96" w:rsidRDefault="00FA0E96" w:rsidP="007F7C44">
                            <w:pPr>
                              <w:pStyle w:val="Normal0"/>
                              <w:rPr>
                                <w:rFonts w:asciiTheme="minorHAnsi" w:eastAsia="Segoe UI" w:hAnsiTheme="minorHAnsi"/>
                                <w:sz w:val="20"/>
                              </w:rPr>
                            </w:pPr>
                          </w:p>
                          <w:p w14:paraId="10FD45E2" w14:textId="77777777" w:rsidR="00FA0E96" w:rsidRPr="008E262A" w:rsidRDefault="00FA0E96" w:rsidP="007F7C44">
                            <w:pPr>
                              <w:pStyle w:val="Normal0"/>
                              <w:rPr>
                                <w:rFonts w:asciiTheme="minorHAnsi" w:eastAsia="Segoe UI" w:hAnsiTheme="minorHAnsi"/>
                                <w:b/>
                                <w:sz w:val="20"/>
                              </w:rPr>
                            </w:pPr>
                            <w:r w:rsidRPr="008E262A">
                              <w:rPr>
                                <w:rFonts w:asciiTheme="minorHAnsi" w:eastAsia="Segoe UI" w:hAnsiTheme="minorHAnsi"/>
                                <w:b/>
                                <w:sz w:val="20"/>
                              </w:rPr>
                              <w:t>Provider working with people of CALD backgrounds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8E6C5" id="Rectangle: Diagonal Corners Rounded 3" o:spid="_x0000_s1039" style="position:absolute;margin-left:238.35pt;margin-top:39.5pt;width:218.15pt;height:91.4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70505,1160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" adj="-11796480,,5400" path="m193467,l2770505,r,l2770505,967313v,106849,-86618,193467,-193467,193467l,1160780r,l,193467c,86618,86618,,193467,xe" fillcolor="#0079c1 [3215]" strokecolor="white [3212]" strokeweight="2pt">
                <v:stroke joinstyle="miter"/>
                <v:formulas/>
                <v:path arrowok="t" o:connecttype="custom" o:connectlocs="193467,0;2770505,0;2770505,0;2770505,967313;2577038,1160780;0,1160780;0,1160780;0,193467;193467,0" o:connectangles="0,0,0,0,0,0,0,0,0" textboxrect="0,0,2770505,1160780"/>
                <v:textbox>
                  <w:txbxContent>
                    <w:p w14:paraId="036651A1" w14:textId="65FC7287" w:rsidR="00FA0E96" w:rsidRDefault="00FA0E96" w:rsidP="007F7C44">
                      <w:pPr>
                        <w:pStyle w:val="Normal0"/>
                        <w:rPr>
                          <w:rFonts w:asciiTheme="minorHAnsi" w:eastAsia="Segoe UI" w:hAnsiTheme="minorHAnsi"/>
                          <w:sz w:val="20"/>
                        </w:rPr>
                      </w:pPr>
                      <w:r>
                        <w:rPr>
                          <w:rFonts w:asciiTheme="minorHAnsi" w:eastAsia="Segoe UI" w:hAnsiTheme="minorHAnsi"/>
                          <w:sz w:val="20"/>
                        </w:rPr>
                        <w:t>“</w:t>
                      </w:r>
                      <w:r w:rsidRPr="008E262A">
                        <w:rPr>
                          <w:rFonts w:asciiTheme="minorHAnsi" w:eastAsia="Segoe UI" w:hAnsiTheme="minorHAnsi"/>
                          <w:sz w:val="20"/>
                        </w:rPr>
                        <w:t xml:space="preserve">The program of training and support for smaller CALD communities are good. </w:t>
                      </w:r>
                      <w:r>
                        <w:rPr>
                          <w:rFonts w:asciiTheme="minorHAnsi" w:eastAsia="Segoe UI" w:hAnsiTheme="minorHAnsi"/>
                          <w:sz w:val="20"/>
                        </w:rPr>
                        <w:t xml:space="preserve"> </w:t>
                      </w:r>
                      <w:r w:rsidRPr="008E262A">
                        <w:rPr>
                          <w:rFonts w:asciiTheme="minorHAnsi" w:eastAsia="Segoe UI" w:hAnsiTheme="minorHAnsi"/>
                          <w:sz w:val="20"/>
                        </w:rPr>
                        <w:t>The networking through regular meetings in the different states and territories is essential.</w:t>
                      </w:r>
                      <w:r>
                        <w:rPr>
                          <w:rFonts w:asciiTheme="minorHAnsi" w:eastAsia="Segoe UI" w:hAnsiTheme="minorHAnsi"/>
                          <w:sz w:val="20"/>
                        </w:rPr>
                        <w:t>”</w:t>
                      </w:r>
                    </w:p>
                    <w:p w14:paraId="0756335E" w14:textId="77777777" w:rsidR="00FA0E96" w:rsidRDefault="00FA0E96" w:rsidP="007F7C44">
                      <w:pPr>
                        <w:pStyle w:val="Normal0"/>
                        <w:rPr>
                          <w:rFonts w:asciiTheme="minorHAnsi" w:eastAsia="Segoe UI" w:hAnsiTheme="minorHAnsi"/>
                          <w:sz w:val="20"/>
                        </w:rPr>
                      </w:pPr>
                    </w:p>
                    <w:p w14:paraId="10FD45E2" w14:textId="77777777" w:rsidR="00FA0E96" w:rsidRPr="008E262A" w:rsidRDefault="00FA0E96" w:rsidP="007F7C44">
                      <w:pPr>
                        <w:pStyle w:val="Normal0"/>
                        <w:rPr>
                          <w:rFonts w:asciiTheme="minorHAnsi" w:eastAsia="Segoe UI" w:hAnsiTheme="minorHAnsi"/>
                          <w:b/>
                          <w:sz w:val="20"/>
                        </w:rPr>
                      </w:pPr>
                      <w:r w:rsidRPr="008E262A">
                        <w:rPr>
                          <w:rFonts w:asciiTheme="minorHAnsi" w:eastAsia="Segoe UI" w:hAnsiTheme="minorHAnsi"/>
                          <w:b/>
                          <w:sz w:val="20"/>
                        </w:rPr>
                        <w:t>Provider working with people of CALD backgrounds</w:t>
                      </w:r>
                    </w:p>
                  </w:txbxContent>
                </v:textbox>
                <w10:wrap type="square"/>
              </v:shape>
            </w:pict>
          </mc:Fallback>
        </mc:AlternateContent>
      </w:r>
      <w:r>
        <w:t>Most PICAC pro</w:t>
      </w:r>
      <w:r w:rsidR="0018799C">
        <w:t>viders ran regular networking and</w:t>
      </w:r>
      <w:r>
        <w:t xml:space="preserve"> information sessions for CALD communities.  Many respondents to the consultation paper noted how beneficial these sessions were in connecting and supporting community members.  A provider working with the CALD community commented that networking through regular meetings was essential for smaller organisations, and that </w:t>
      </w:r>
      <w:r w:rsidR="005F40F4">
        <w:t xml:space="preserve">the </w:t>
      </w:r>
      <w:r>
        <w:t xml:space="preserve">PICAC </w:t>
      </w:r>
      <w:r w:rsidR="005F40F4">
        <w:t xml:space="preserve">provider </w:t>
      </w:r>
      <w:r>
        <w:t>had been facilitating this well for their service.</w:t>
      </w:r>
    </w:p>
    <w:p w14:paraId="298F3BEB" w14:textId="77777777" w:rsidR="007F7C44" w:rsidRDefault="007F7C44" w:rsidP="007F7C44">
      <w:pPr>
        <w:pStyle w:val="Heading4"/>
      </w:pPr>
      <w:r>
        <w:t>Increased access to care by CALD community members</w:t>
      </w:r>
    </w:p>
    <w:p w14:paraId="76FA77E4" w14:textId="663EB413" w:rsidR="007F7C44" w:rsidRDefault="007F7C44" w:rsidP="007F7C44">
      <w:pPr>
        <w:pStyle w:val="Paragraph"/>
      </w:pPr>
      <w:r>
        <w:t>Two thirds of consultation paper respondents (67%) reported that the Program helps community mem</w:t>
      </w:r>
      <w:r w:rsidR="00F70B61">
        <w:t>bers access aged care services.</w:t>
      </w:r>
      <w:r>
        <w:t xml:space="preserve">  Those who did not feel the program helped CALD community members access aged care believed that the PICAC program was not designed to help consumers/CALD communities directly, but rather service providers.</w:t>
      </w:r>
    </w:p>
    <w:p w14:paraId="01D657A6" w14:textId="77777777" w:rsidR="007F7C44" w:rsidRDefault="007F7C44" w:rsidP="007F7C44">
      <w:pPr>
        <w:pStyle w:val="Heading4"/>
      </w:pPr>
      <w:r>
        <w:rPr>
          <w:noProof/>
          <w:lang w:val="en-AU"/>
        </w:rPr>
        <mc:AlternateContent>
          <mc:Choice Requires="wps">
            <w:drawing>
              <wp:anchor distT="0" distB="0" distL="114300" distR="114300" simplePos="0" relativeHeight="251802112" behindDoc="0" locked="0" layoutInCell="1" allowOverlap="1" wp14:anchorId="293C55CF" wp14:editId="0AB4BBD9">
                <wp:simplePos x="0" y="0"/>
                <wp:positionH relativeFrom="column">
                  <wp:posOffset>-46990</wp:posOffset>
                </wp:positionH>
                <wp:positionV relativeFrom="paragraph">
                  <wp:posOffset>385445</wp:posOffset>
                </wp:positionV>
                <wp:extent cx="2527300" cy="1560830"/>
                <wp:effectExtent l="0" t="0" r="25400" b="20320"/>
                <wp:wrapSquare wrapText="bothSides"/>
                <wp:docPr id="49" name="Rectangle: Diagonal Corners Rounded 6"/>
                <wp:cNvGraphicFramePr/>
                <a:graphic xmlns:a="http://schemas.openxmlformats.org/drawingml/2006/main">
                  <a:graphicData uri="http://schemas.microsoft.com/office/word/2010/wordprocessingShape">
                    <wps:wsp>
                      <wps:cNvSpPr/>
                      <wps:spPr>
                        <a:xfrm>
                          <a:off x="0" y="0"/>
                          <a:ext cx="2527300" cy="1560830"/>
                        </a:xfrm>
                        <a:prstGeom prst="round2DiagRect">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EBA56" w14:textId="60D96B5E" w:rsidR="00FA0E96" w:rsidRDefault="00FA0E96" w:rsidP="00F70B61">
                            <w:pPr>
                              <w:pStyle w:val="Normal0"/>
                              <w:rPr>
                                <w:rFonts w:asciiTheme="minorHAnsi" w:eastAsia="Segoe UI" w:hAnsiTheme="minorHAnsi"/>
                                <w:sz w:val="20"/>
                              </w:rPr>
                            </w:pPr>
                            <w:r>
                              <w:rPr>
                                <w:rFonts w:asciiTheme="minorHAnsi" w:eastAsia="Segoe UI" w:hAnsiTheme="minorHAnsi"/>
                                <w:sz w:val="20"/>
                              </w:rPr>
                              <w:t>“</w:t>
                            </w:r>
                            <w:r w:rsidRPr="0038431F">
                              <w:rPr>
                                <w:rFonts w:asciiTheme="minorHAnsi" w:eastAsia="Segoe UI" w:hAnsiTheme="minorHAnsi"/>
                                <w:sz w:val="20"/>
                              </w:rPr>
                              <w:t>As an advocate I have noted how the program strengthens the voice of individual communities but also the broader 'collective' voice of issues and concerns facin</w:t>
                            </w:r>
                            <w:r>
                              <w:rPr>
                                <w:rFonts w:asciiTheme="minorHAnsi" w:eastAsia="Segoe UI" w:hAnsiTheme="minorHAnsi"/>
                                <w:sz w:val="20"/>
                              </w:rPr>
                              <w:t>g CALD communities.”</w:t>
                            </w:r>
                          </w:p>
                          <w:p w14:paraId="35EF6C6B" w14:textId="77777777" w:rsidR="00FA0E96" w:rsidRDefault="00FA0E96" w:rsidP="007F7C44">
                            <w:pPr>
                              <w:pStyle w:val="Normal0"/>
                              <w:rPr>
                                <w:rFonts w:asciiTheme="minorHAnsi" w:eastAsia="Segoe UI" w:hAnsiTheme="minorHAnsi"/>
                                <w:sz w:val="20"/>
                              </w:rPr>
                            </w:pPr>
                          </w:p>
                          <w:p w14:paraId="3D1F07B5" w14:textId="77777777" w:rsidR="00FA0E96" w:rsidRPr="0038431F" w:rsidRDefault="00FA0E96" w:rsidP="007F7C44">
                            <w:pPr>
                              <w:pStyle w:val="Normal0"/>
                              <w:rPr>
                                <w:rFonts w:asciiTheme="minorHAnsi" w:eastAsia="Segoe UI" w:hAnsiTheme="minorHAnsi"/>
                                <w:b/>
                                <w:sz w:val="20"/>
                              </w:rPr>
                            </w:pPr>
                            <w:r w:rsidRPr="0038431F">
                              <w:rPr>
                                <w:rFonts w:asciiTheme="minorHAnsi" w:eastAsia="Segoe UI" w:hAnsiTheme="minorHAnsi"/>
                                <w:b/>
                                <w:sz w:val="20"/>
                              </w:rPr>
                              <w:t>Dementia and carer advocate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C55CF" id="Rectangle: Diagonal Corners Rounded 6" o:spid="_x0000_s1040" style="position:absolute;margin-left:-3.7pt;margin-top:30.35pt;width:199pt;height:122.9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7300,15608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" adj="-11796480,,5400" path="m260144,l2527300,r,l2527300,1300686v,143674,-116470,260144,-260144,260144l,1560830r,l,260144c,116470,116470,,260144,xe" fillcolor="#0079c1 [3215]" strokecolor="white [3212]" strokeweight="2pt">
                <v:stroke joinstyle="miter"/>
                <v:formulas/>
                <v:path arrowok="t" o:connecttype="custom" o:connectlocs="260144,0;2527300,0;2527300,0;2527300,1300686;2267156,1560830;0,1560830;0,1560830;0,260144;260144,0" o:connectangles="0,0,0,0,0,0,0,0,0" textboxrect="0,0,2527300,1560830"/>
                <v:textbox>
                  <w:txbxContent>
                    <w:p w14:paraId="5F6EBA56" w14:textId="60D96B5E" w:rsidR="00FA0E96" w:rsidRDefault="00FA0E96" w:rsidP="00F70B61">
                      <w:pPr>
                        <w:pStyle w:val="Normal0"/>
                        <w:rPr>
                          <w:rFonts w:asciiTheme="minorHAnsi" w:eastAsia="Segoe UI" w:hAnsiTheme="minorHAnsi"/>
                          <w:sz w:val="20"/>
                        </w:rPr>
                      </w:pPr>
                      <w:r>
                        <w:rPr>
                          <w:rFonts w:asciiTheme="minorHAnsi" w:eastAsia="Segoe UI" w:hAnsiTheme="minorHAnsi"/>
                          <w:sz w:val="20"/>
                        </w:rPr>
                        <w:t>“</w:t>
                      </w:r>
                      <w:r w:rsidRPr="0038431F">
                        <w:rPr>
                          <w:rFonts w:asciiTheme="minorHAnsi" w:eastAsia="Segoe UI" w:hAnsiTheme="minorHAnsi"/>
                          <w:sz w:val="20"/>
                        </w:rPr>
                        <w:t>As an advocate I have noted how the program strengthens the voice of individual communities but also the broader 'collective' voice of issues and concerns facin</w:t>
                      </w:r>
                      <w:r>
                        <w:rPr>
                          <w:rFonts w:asciiTheme="minorHAnsi" w:eastAsia="Segoe UI" w:hAnsiTheme="minorHAnsi"/>
                          <w:sz w:val="20"/>
                        </w:rPr>
                        <w:t>g CALD communities.”</w:t>
                      </w:r>
                    </w:p>
                    <w:p w14:paraId="35EF6C6B" w14:textId="77777777" w:rsidR="00FA0E96" w:rsidRDefault="00FA0E96" w:rsidP="007F7C44">
                      <w:pPr>
                        <w:pStyle w:val="Normal0"/>
                        <w:rPr>
                          <w:rFonts w:asciiTheme="minorHAnsi" w:eastAsia="Segoe UI" w:hAnsiTheme="minorHAnsi"/>
                          <w:sz w:val="20"/>
                        </w:rPr>
                      </w:pPr>
                    </w:p>
                    <w:p w14:paraId="3D1F07B5" w14:textId="77777777" w:rsidR="00FA0E96" w:rsidRPr="0038431F" w:rsidRDefault="00FA0E96" w:rsidP="007F7C44">
                      <w:pPr>
                        <w:pStyle w:val="Normal0"/>
                        <w:rPr>
                          <w:rFonts w:asciiTheme="minorHAnsi" w:eastAsia="Segoe UI" w:hAnsiTheme="minorHAnsi"/>
                          <w:b/>
                          <w:sz w:val="20"/>
                        </w:rPr>
                      </w:pPr>
                      <w:r w:rsidRPr="0038431F">
                        <w:rPr>
                          <w:rFonts w:asciiTheme="minorHAnsi" w:eastAsia="Segoe UI" w:hAnsiTheme="minorHAnsi"/>
                          <w:b/>
                          <w:sz w:val="20"/>
                        </w:rPr>
                        <w:t>Dementia and carer advocate</w:t>
                      </w:r>
                    </w:p>
                  </w:txbxContent>
                </v:textbox>
                <w10:wrap type="square"/>
              </v:shape>
            </w:pict>
          </mc:Fallback>
        </mc:AlternateContent>
      </w:r>
      <w:r>
        <w:t>A more informed and represented community</w:t>
      </w:r>
    </w:p>
    <w:p w14:paraId="16ED2B7D" w14:textId="47A5CE43" w:rsidR="007F7C44" w:rsidRDefault="007F7C44" w:rsidP="007F7C44">
      <w:pPr>
        <w:pStyle w:val="Paragraph"/>
      </w:pPr>
      <w:r>
        <w:t xml:space="preserve">The majority of </w:t>
      </w:r>
      <w:r w:rsidR="005F40F4">
        <w:t xml:space="preserve">consultation paper </w:t>
      </w:r>
      <w:r>
        <w:t>respo</w:t>
      </w:r>
      <w:r w:rsidR="00EF2C2D">
        <w:t>ndents (83%) reported that the P</w:t>
      </w:r>
      <w:r>
        <w:t>rogram helps the CALD community be more informed and have a greater voice.  Advocacy and community engagement were key elements of this.</w:t>
      </w:r>
    </w:p>
    <w:p w14:paraId="23AA0606" w14:textId="17448EBD" w:rsidR="007F7C44" w:rsidRPr="00EA5F35" w:rsidRDefault="007F7C44" w:rsidP="007F7C44">
      <w:pPr>
        <w:pStyle w:val="Paragraph"/>
      </w:pPr>
      <w:r>
        <w:t xml:space="preserve">Of the small number of respondents who did not feel this was the case, comments </w:t>
      </w:r>
      <w:r w:rsidR="0018799C">
        <w:t xml:space="preserve">(and subsequent interviews) </w:t>
      </w:r>
      <w:r>
        <w:t>sugg</w:t>
      </w:r>
      <w:r w:rsidR="0018799C">
        <w:t>ested this may be specific to two</w:t>
      </w:r>
      <w:r>
        <w:t xml:space="preserve"> jurisdiction</w:t>
      </w:r>
      <w:r w:rsidR="0018799C">
        <w:t>s</w:t>
      </w:r>
      <w:r>
        <w:t>.</w:t>
      </w:r>
    </w:p>
    <w:p w14:paraId="4CB5D3B8" w14:textId="77777777" w:rsidR="007F7C44" w:rsidRPr="00EA5F35" w:rsidRDefault="007F7C44" w:rsidP="002D5E00">
      <w:pPr>
        <w:pStyle w:val="Heading3"/>
      </w:pPr>
      <w:bookmarkStart w:id="73" w:name="_Ref515526068"/>
      <w:r w:rsidRPr="00EA5F35">
        <w:t xml:space="preserve">What is not </w:t>
      </w:r>
      <w:r w:rsidRPr="002D5E00">
        <w:t>working</w:t>
      </w:r>
      <w:r w:rsidRPr="00EA5F35">
        <w:t xml:space="preserve"> and why?</w:t>
      </w:r>
      <w:bookmarkEnd w:id="73"/>
    </w:p>
    <w:p w14:paraId="768814E1" w14:textId="2EC5F3AC" w:rsidR="007F7C44" w:rsidRDefault="008E3C90" w:rsidP="007F7C44">
      <w:r w:rsidRPr="008E3C90">
        <w:rPr>
          <w:lang w:val="en-US" w:eastAsia="en-AU"/>
        </w:rPr>
        <w:t xml:space="preserve">As discussed in </w:t>
      </w:r>
      <w:r w:rsidRPr="005F40F4">
        <w:rPr>
          <w:i/>
          <w:lang w:val="en-US" w:eastAsia="en-AU"/>
        </w:rPr>
        <w:t xml:space="preserve">Section </w:t>
      </w:r>
      <w:r w:rsidRPr="005F40F4">
        <w:rPr>
          <w:i/>
          <w:lang w:val="en-US" w:eastAsia="en-AU"/>
        </w:rPr>
        <w:fldChar w:fldCharType="begin"/>
      </w:r>
      <w:r w:rsidRPr="005F40F4">
        <w:rPr>
          <w:i/>
          <w:lang w:val="en-US" w:eastAsia="en-AU"/>
        </w:rPr>
        <w:instrText xml:space="preserve"> REF _Ref515533866 \r \h  \* MERGEFORMAT </w:instrText>
      </w:r>
      <w:r w:rsidRPr="005F40F4">
        <w:rPr>
          <w:i/>
          <w:lang w:val="en-US" w:eastAsia="en-AU"/>
        </w:rPr>
      </w:r>
      <w:r w:rsidRPr="005F40F4">
        <w:rPr>
          <w:i/>
          <w:lang w:val="en-US" w:eastAsia="en-AU"/>
        </w:rPr>
        <w:fldChar w:fldCharType="separate"/>
      </w:r>
      <w:r w:rsidR="00F53F2B">
        <w:rPr>
          <w:i/>
          <w:lang w:val="en-US" w:eastAsia="en-AU"/>
        </w:rPr>
        <w:t>4.2.2</w:t>
      </w:r>
      <w:r w:rsidRPr="005F40F4">
        <w:rPr>
          <w:i/>
          <w:lang w:val="en-US" w:eastAsia="en-AU"/>
        </w:rPr>
        <w:fldChar w:fldCharType="end"/>
      </w:r>
      <w:r w:rsidRPr="008E3C90">
        <w:rPr>
          <w:lang w:val="en-US" w:eastAsia="en-AU"/>
        </w:rPr>
        <w:t xml:space="preserve">, </w:t>
      </w:r>
      <w:r w:rsidR="007F7C44" w:rsidRPr="008E3C90">
        <w:rPr>
          <w:lang w:val="en-US" w:eastAsia="en-AU"/>
        </w:rPr>
        <w:t xml:space="preserve">My Aged Care was reported to present a significant barrier to older people, especially those from CALD backgrounds </w:t>
      </w:r>
      <w:r w:rsidR="0018799C">
        <w:rPr>
          <w:lang w:val="en-US" w:eastAsia="en-AU"/>
        </w:rPr>
        <w:t>(</w:t>
      </w:r>
      <w:r w:rsidR="007F7C44" w:rsidRPr="008E3C90">
        <w:rPr>
          <w:lang w:val="en-US" w:eastAsia="en-AU"/>
        </w:rPr>
        <w:t>whose literacy levels and computer skills are often</w:t>
      </w:r>
      <w:r w:rsidR="007F7C44">
        <w:rPr>
          <w:lang w:val="en-US" w:eastAsia="en-AU"/>
        </w:rPr>
        <w:t xml:space="preserve"> poor</w:t>
      </w:r>
      <w:r w:rsidR="0018799C">
        <w:rPr>
          <w:lang w:val="en-US" w:eastAsia="en-AU"/>
        </w:rPr>
        <w:t>)</w:t>
      </w:r>
      <w:r w:rsidR="007F7C44">
        <w:rPr>
          <w:lang w:val="en-US" w:eastAsia="en-AU"/>
        </w:rPr>
        <w:t xml:space="preserve"> from accessing the aged care system.  </w:t>
      </w:r>
      <w:r w:rsidR="00EF2C2D">
        <w:rPr>
          <w:lang w:val="en-US" w:eastAsia="en-AU"/>
        </w:rPr>
        <w:t xml:space="preserve">This is consistent with </w:t>
      </w:r>
      <w:r w:rsidR="007F7C44">
        <w:t xml:space="preserve">The </w:t>
      </w:r>
      <w:r w:rsidR="007F7C44">
        <w:rPr>
          <w:rFonts w:cs="Angsana New"/>
          <w:lang w:eastAsia="zh-CN" w:bidi="th-TH"/>
        </w:rPr>
        <w:t xml:space="preserve">My Aged Care Accessibility project </w:t>
      </w:r>
      <w:r w:rsidR="00C86191">
        <w:rPr>
          <w:rFonts w:cs="Angsana New"/>
          <w:lang w:eastAsia="zh-CN" w:bidi="th-TH"/>
        </w:rPr>
        <w:t xml:space="preserve">findings </w:t>
      </w:r>
      <w:r w:rsidR="00EF2C2D">
        <w:rPr>
          <w:rFonts w:cs="Angsana New"/>
          <w:lang w:eastAsia="zh-CN" w:bidi="th-TH"/>
        </w:rPr>
        <w:t>which</w:t>
      </w:r>
      <w:r w:rsidR="007F7C44">
        <w:rPr>
          <w:rFonts w:cs="Angsana New"/>
          <w:lang w:eastAsia="zh-CN" w:bidi="th-TH"/>
        </w:rPr>
        <w:t xml:space="preserve"> </w:t>
      </w:r>
      <w:r w:rsidR="00C86191">
        <w:rPr>
          <w:rFonts w:cs="Angsana New"/>
          <w:lang w:eastAsia="zh-CN" w:bidi="th-TH"/>
        </w:rPr>
        <w:t xml:space="preserve">stated:  </w:t>
      </w:r>
    </w:p>
    <w:p w14:paraId="5C2BD2AD" w14:textId="49B72E4C" w:rsidR="007F7C44" w:rsidRDefault="00A76D61" w:rsidP="0018799C">
      <w:pPr>
        <w:pStyle w:val="Quote"/>
      </w:pPr>
      <w:r w:rsidRPr="00E27306">
        <w:rPr>
          <w:noProof/>
          <w:lang w:val="en-AU" w:eastAsia="en-AU"/>
        </w:rPr>
        <mc:AlternateContent>
          <mc:Choice Requires="wps">
            <w:drawing>
              <wp:anchor distT="0" distB="0" distL="114300" distR="114300" simplePos="0" relativeHeight="251809280" behindDoc="0" locked="0" layoutInCell="1" allowOverlap="1" wp14:anchorId="5297188C" wp14:editId="3AE1BEDE">
                <wp:simplePos x="0" y="0"/>
                <wp:positionH relativeFrom="column">
                  <wp:posOffset>3366770</wp:posOffset>
                </wp:positionH>
                <wp:positionV relativeFrom="paragraph">
                  <wp:posOffset>358140</wp:posOffset>
                </wp:positionV>
                <wp:extent cx="2569210" cy="1535430"/>
                <wp:effectExtent l="0" t="0" r="21590" b="26670"/>
                <wp:wrapSquare wrapText="bothSides"/>
                <wp:docPr id="52" name="Rectangle: Diagonal Corners Rounded 6"/>
                <wp:cNvGraphicFramePr/>
                <a:graphic xmlns:a="http://schemas.openxmlformats.org/drawingml/2006/main">
                  <a:graphicData uri="http://schemas.microsoft.com/office/word/2010/wordprocessingShape">
                    <wps:wsp>
                      <wps:cNvSpPr/>
                      <wps:spPr>
                        <a:xfrm>
                          <a:off x="0" y="0"/>
                          <a:ext cx="2569210" cy="1535430"/>
                        </a:xfrm>
                        <a:prstGeom prst="round2DiagRect">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7857D" w14:textId="52B70E0C" w:rsidR="00FA0E96" w:rsidRDefault="00FA0E96" w:rsidP="007F7C44">
                            <w:pPr>
                              <w:pStyle w:val="Normal0"/>
                              <w:rPr>
                                <w:rFonts w:asciiTheme="minorHAnsi" w:eastAsia="Segoe UI" w:hAnsiTheme="minorHAnsi"/>
                                <w:sz w:val="20"/>
                              </w:rPr>
                            </w:pPr>
                            <w:r>
                              <w:rPr>
                                <w:rFonts w:asciiTheme="minorHAnsi" w:eastAsia="Segoe UI" w:hAnsiTheme="minorHAnsi"/>
                                <w:sz w:val="20"/>
                              </w:rPr>
                              <w:t>“</w:t>
                            </w:r>
                            <w:r w:rsidRPr="00804576">
                              <w:rPr>
                                <w:rFonts w:asciiTheme="minorHAnsi" w:eastAsia="Segoe UI" w:hAnsiTheme="minorHAnsi"/>
                                <w:sz w:val="20"/>
                              </w:rPr>
                              <w:t>Using interpreters through My Aged Care is not enough.</w:t>
                            </w:r>
                            <w:r>
                              <w:rPr>
                                <w:rFonts w:asciiTheme="minorHAnsi" w:eastAsia="Segoe UI" w:hAnsiTheme="minorHAnsi"/>
                                <w:sz w:val="20"/>
                              </w:rPr>
                              <w:t xml:space="preserve"> </w:t>
                            </w:r>
                            <w:r w:rsidRPr="00804576">
                              <w:rPr>
                                <w:rFonts w:asciiTheme="minorHAnsi" w:eastAsia="Segoe UI" w:hAnsiTheme="minorHAnsi"/>
                                <w:sz w:val="20"/>
                              </w:rPr>
                              <w:t xml:space="preserve"> It makes</w:t>
                            </w:r>
                            <w:r>
                              <w:rPr>
                                <w:rFonts w:asciiTheme="minorHAnsi" w:eastAsia="Segoe UI" w:hAnsiTheme="minorHAnsi"/>
                                <w:sz w:val="20"/>
                              </w:rPr>
                              <w:t xml:space="preserve"> for</w:t>
                            </w:r>
                            <w:r w:rsidRPr="00804576">
                              <w:rPr>
                                <w:rFonts w:asciiTheme="minorHAnsi" w:eastAsia="Segoe UI" w:hAnsiTheme="minorHAnsi"/>
                                <w:sz w:val="20"/>
                              </w:rPr>
                              <w:t xml:space="preserve"> a three way conversation which can make the older person terribly confused.  People don’t understand the question</w:t>
                            </w:r>
                            <w:r>
                              <w:rPr>
                                <w:rFonts w:asciiTheme="minorHAnsi" w:eastAsia="Segoe UI" w:hAnsiTheme="minorHAnsi"/>
                                <w:sz w:val="20"/>
                              </w:rPr>
                              <w:t>s.”</w:t>
                            </w:r>
                          </w:p>
                          <w:p w14:paraId="06490B58" w14:textId="77777777" w:rsidR="00FA0E96" w:rsidRDefault="00FA0E96" w:rsidP="007F7C44">
                            <w:pPr>
                              <w:pStyle w:val="Normal0"/>
                              <w:rPr>
                                <w:rFonts w:asciiTheme="minorHAnsi" w:eastAsia="Segoe UI" w:hAnsiTheme="minorHAnsi"/>
                                <w:sz w:val="20"/>
                              </w:rPr>
                            </w:pPr>
                          </w:p>
                          <w:p w14:paraId="3B44D6E8" w14:textId="77777777" w:rsidR="00FA0E96" w:rsidRPr="0038431F" w:rsidRDefault="00FA0E96" w:rsidP="007F7C44">
                            <w:pPr>
                              <w:pStyle w:val="Normal0"/>
                              <w:rPr>
                                <w:rFonts w:asciiTheme="minorHAnsi" w:eastAsia="Segoe UI" w:hAnsiTheme="minorHAnsi"/>
                                <w:b/>
                                <w:sz w:val="20"/>
                              </w:rPr>
                            </w:pPr>
                            <w:r>
                              <w:rPr>
                                <w:rFonts w:asciiTheme="minorHAnsi" w:eastAsia="Segoe UI" w:hAnsiTheme="minorHAnsi"/>
                                <w:b/>
                                <w:sz w:val="20"/>
                              </w:rPr>
                              <w:t>CALD community care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7188C" id="_x0000_s1041" style="position:absolute;left:0;text-align:left;margin-left:265.1pt;margin-top:28.2pt;width:202.3pt;height:120.9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9210,1535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" adj="-11796480,,5400" path="m255910,l2569210,r,l2569210,1279520v,141335,-114575,255910,-255910,255910l,1535430r,l,255910c,114575,114575,,255910,xe" fillcolor="#0079c1 [3215]" strokecolor="white [3212]" strokeweight="2pt">
                <v:stroke joinstyle="miter"/>
                <v:formulas/>
                <v:path arrowok="t" o:connecttype="custom" o:connectlocs="255910,0;2569210,0;2569210,0;2569210,1279520;2313300,1535430;0,1535430;0,1535430;0,255910;255910,0" o:connectangles="0,0,0,0,0,0,0,0,0" textboxrect="0,0,2569210,1535430"/>
                <v:textbox>
                  <w:txbxContent>
                    <w:p w14:paraId="6A77857D" w14:textId="52B70E0C" w:rsidR="00FA0E96" w:rsidRDefault="00FA0E96" w:rsidP="007F7C44">
                      <w:pPr>
                        <w:pStyle w:val="Normal0"/>
                        <w:rPr>
                          <w:rFonts w:asciiTheme="minorHAnsi" w:eastAsia="Segoe UI" w:hAnsiTheme="minorHAnsi"/>
                          <w:sz w:val="20"/>
                        </w:rPr>
                      </w:pPr>
                      <w:r>
                        <w:rPr>
                          <w:rFonts w:asciiTheme="minorHAnsi" w:eastAsia="Segoe UI" w:hAnsiTheme="minorHAnsi"/>
                          <w:sz w:val="20"/>
                        </w:rPr>
                        <w:t>“</w:t>
                      </w:r>
                      <w:r w:rsidRPr="00804576">
                        <w:rPr>
                          <w:rFonts w:asciiTheme="minorHAnsi" w:eastAsia="Segoe UI" w:hAnsiTheme="minorHAnsi"/>
                          <w:sz w:val="20"/>
                        </w:rPr>
                        <w:t>Using interpreters through My Aged Care is not enough.</w:t>
                      </w:r>
                      <w:r>
                        <w:rPr>
                          <w:rFonts w:asciiTheme="minorHAnsi" w:eastAsia="Segoe UI" w:hAnsiTheme="minorHAnsi"/>
                          <w:sz w:val="20"/>
                        </w:rPr>
                        <w:t xml:space="preserve"> </w:t>
                      </w:r>
                      <w:r w:rsidRPr="00804576">
                        <w:rPr>
                          <w:rFonts w:asciiTheme="minorHAnsi" w:eastAsia="Segoe UI" w:hAnsiTheme="minorHAnsi"/>
                          <w:sz w:val="20"/>
                        </w:rPr>
                        <w:t xml:space="preserve"> It makes</w:t>
                      </w:r>
                      <w:r>
                        <w:rPr>
                          <w:rFonts w:asciiTheme="minorHAnsi" w:eastAsia="Segoe UI" w:hAnsiTheme="minorHAnsi"/>
                          <w:sz w:val="20"/>
                        </w:rPr>
                        <w:t xml:space="preserve"> for</w:t>
                      </w:r>
                      <w:r w:rsidRPr="00804576">
                        <w:rPr>
                          <w:rFonts w:asciiTheme="minorHAnsi" w:eastAsia="Segoe UI" w:hAnsiTheme="minorHAnsi"/>
                          <w:sz w:val="20"/>
                        </w:rPr>
                        <w:t xml:space="preserve"> a three way conversation which can make the older person terribly confused.  People don’t understand the question</w:t>
                      </w:r>
                      <w:r>
                        <w:rPr>
                          <w:rFonts w:asciiTheme="minorHAnsi" w:eastAsia="Segoe UI" w:hAnsiTheme="minorHAnsi"/>
                          <w:sz w:val="20"/>
                        </w:rPr>
                        <w:t>s.”</w:t>
                      </w:r>
                    </w:p>
                    <w:p w14:paraId="06490B58" w14:textId="77777777" w:rsidR="00FA0E96" w:rsidRDefault="00FA0E96" w:rsidP="007F7C44">
                      <w:pPr>
                        <w:pStyle w:val="Normal0"/>
                        <w:rPr>
                          <w:rFonts w:asciiTheme="minorHAnsi" w:eastAsia="Segoe UI" w:hAnsiTheme="minorHAnsi"/>
                          <w:sz w:val="20"/>
                        </w:rPr>
                      </w:pPr>
                    </w:p>
                    <w:p w14:paraId="3B44D6E8" w14:textId="77777777" w:rsidR="00FA0E96" w:rsidRPr="0038431F" w:rsidRDefault="00FA0E96" w:rsidP="007F7C44">
                      <w:pPr>
                        <w:pStyle w:val="Normal0"/>
                        <w:rPr>
                          <w:rFonts w:asciiTheme="minorHAnsi" w:eastAsia="Segoe UI" w:hAnsiTheme="minorHAnsi"/>
                          <w:b/>
                          <w:sz w:val="20"/>
                        </w:rPr>
                      </w:pPr>
                      <w:r>
                        <w:rPr>
                          <w:rFonts w:asciiTheme="minorHAnsi" w:eastAsia="Segoe UI" w:hAnsiTheme="minorHAnsi"/>
                          <w:b/>
                          <w:sz w:val="20"/>
                        </w:rPr>
                        <w:t>CALD community care organisation</w:t>
                      </w:r>
                    </w:p>
                  </w:txbxContent>
                </v:textbox>
                <w10:wrap type="square"/>
              </v:shape>
            </w:pict>
          </mc:Fallback>
        </mc:AlternateContent>
      </w:r>
      <w:r w:rsidR="007F7C44">
        <w:t>There are many reasons that CALD older Australians don’t access My Aged Care. There are many barriers. PICAC doesn’t address most of these barriers and therefore can only have a limited impact on increasing access.</w:t>
      </w:r>
    </w:p>
    <w:p w14:paraId="2C090A98" w14:textId="0A53E131" w:rsidR="008E3C90" w:rsidRDefault="0018799C" w:rsidP="00A76D61">
      <w:pPr>
        <w:pStyle w:val="Paragraph"/>
        <w:rPr>
          <w:lang w:val="en-US" w:eastAsia="en-AU"/>
        </w:rPr>
      </w:pPr>
      <w:r>
        <w:rPr>
          <w:lang w:val="en-US" w:eastAsia="en-AU"/>
        </w:rPr>
        <w:t xml:space="preserve">(Multicultural Communities Council of Illawarra, 2017) </w:t>
      </w:r>
    </w:p>
    <w:p w14:paraId="183E1902" w14:textId="7C117DD9" w:rsidR="007F7C44" w:rsidRDefault="005F40F4" w:rsidP="00A76D61">
      <w:pPr>
        <w:pStyle w:val="Paragraph"/>
        <w:rPr>
          <w:lang w:eastAsia="zh-CN" w:bidi="th-TH"/>
        </w:rPr>
      </w:pPr>
      <w:r>
        <w:rPr>
          <w:lang w:eastAsia="zh-CN" w:bidi="th-TH"/>
        </w:rPr>
        <w:t>Again, m</w:t>
      </w:r>
      <w:r w:rsidR="007F7C44">
        <w:rPr>
          <w:lang w:eastAsia="zh-CN" w:bidi="th-TH"/>
        </w:rPr>
        <w:t>any stakeholders suggested that CALD seniors need individual support and case management to access</w:t>
      </w:r>
      <w:r w:rsidR="00EF2C2D">
        <w:rPr>
          <w:lang w:eastAsia="zh-CN" w:bidi="th-TH"/>
        </w:rPr>
        <w:t xml:space="preserve"> and navigate</w:t>
      </w:r>
      <w:r w:rsidR="007F7C44">
        <w:rPr>
          <w:lang w:eastAsia="zh-CN" w:bidi="th-TH"/>
        </w:rPr>
        <w:t xml:space="preserve"> the system</w:t>
      </w:r>
      <w:r w:rsidR="00EF2C2D">
        <w:rPr>
          <w:lang w:eastAsia="zh-CN" w:bidi="th-TH"/>
        </w:rPr>
        <w:t>.</w:t>
      </w:r>
      <w:r w:rsidR="007F7C44">
        <w:rPr>
          <w:lang w:eastAsia="zh-CN" w:bidi="th-TH"/>
        </w:rPr>
        <w:t xml:space="preserve">  </w:t>
      </w:r>
    </w:p>
    <w:p w14:paraId="31742058" w14:textId="77777777" w:rsidR="007F7C44" w:rsidRDefault="007F7C44" w:rsidP="002D5E00">
      <w:pPr>
        <w:pStyle w:val="Heading2"/>
      </w:pPr>
      <w:bookmarkStart w:id="74" w:name="_Toc515632664"/>
      <w:r w:rsidRPr="002D5E00">
        <w:t>Suggestions</w:t>
      </w:r>
      <w:r>
        <w:t xml:space="preserve"> for improvement</w:t>
      </w:r>
      <w:bookmarkEnd w:id="74"/>
    </w:p>
    <w:p w14:paraId="20A41A64" w14:textId="2DE23C36" w:rsidR="00277865" w:rsidRDefault="00C86191" w:rsidP="00277865">
      <w:pPr>
        <w:pStyle w:val="Heading3"/>
      </w:pPr>
      <w:r>
        <w:t xml:space="preserve">Feedback provided by individuals who had not received services </w:t>
      </w:r>
    </w:p>
    <w:p w14:paraId="07A81AF7" w14:textId="5295276C" w:rsidR="00277865" w:rsidRDefault="00277865" w:rsidP="00277865">
      <w:pPr>
        <w:pStyle w:val="Paragraph"/>
        <w:keepNext/>
      </w:pPr>
      <w:r>
        <w:t xml:space="preserve">Respondents who had and had </w:t>
      </w:r>
      <w:r w:rsidRPr="00277865">
        <w:rPr>
          <w:b/>
          <w:bCs/>
          <w:i/>
          <w:iCs/>
        </w:rPr>
        <w:t>not</w:t>
      </w:r>
      <w:r>
        <w:t xml:space="preserve"> accessed PICAC services were asked what support services were necessary to ensure the CALD community receives quality care in the current climate of aged care reform.  Several themes emerged, including:</w:t>
      </w:r>
    </w:p>
    <w:p w14:paraId="571F3A70" w14:textId="77777777" w:rsidR="00277865" w:rsidRPr="002D5E00" w:rsidRDefault="00277865" w:rsidP="00277865">
      <w:pPr>
        <w:pStyle w:val="Bullet1"/>
      </w:pPr>
      <w:r w:rsidRPr="002D5E00">
        <w:t>Provision of culturally appropriate and multi-lingual resources and staff</w:t>
      </w:r>
    </w:p>
    <w:p w14:paraId="6411CA2E" w14:textId="77777777" w:rsidR="00277865" w:rsidRPr="002D5E00" w:rsidRDefault="00277865" w:rsidP="00277865">
      <w:pPr>
        <w:pStyle w:val="Bullet1"/>
      </w:pPr>
      <w:r w:rsidRPr="002D5E00">
        <w:t>Provision of care navigators</w:t>
      </w:r>
    </w:p>
    <w:p w14:paraId="19862B58" w14:textId="3F1643CF" w:rsidR="00277865" w:rsidRPr="002D5E00" w:rsidRDefault="00277865" w:rsidP="00277865">
      <w:pPr>
        <w:pStyle w:val="Bullet1"/>
      </w:pPr>
      <w:r w:rsidRPr="002D5E00">
        <w:t>Up</w:t>
      </w:r>
      <w:r>
        <w:t>-</w:t>
      </w:r>
      <w:r w:rsidRPr="002D5E00">
        <w:t>skilling of mainstream workforce and strengthening of the CALD workforce.</w:t>
      </w:r>
    </w:p>
    <w:p w14:paraId="4B398045" w14:textId="77777777" w:rsidR="00277865" w:rsidRDefault="00277865" w:rsidP="00277865">
      <w:pPr>
        <w:pStyle w:val="Paragraph"/>
      </w:pPr>
      <w:r>
        <w:t>These are described below.</w:t>
      </w:r>
    </w:p>
    <w:p w14:paraId="77FAC4D5" w14:textId="77777777" w:rsidR="00277865" w:rsidRDefault="00277865" w:rsidP="00277865">
      <w:pPr>
        <w:pStyle w:val="Heading4"/>
      </w:pPr>
      <w:r>
        <w:t>Culturally appropriate resourcing</w:t>
      </w:r>
    </w:p>
    <w:p w14:paraId="6A5E238D" w14:textId="77777777" w:rsidR="00277865" w:rsidRDefault="00277865" w:rsidP="00277865">
      <w:pPr>
        <w:pStyle w:val="Paragraph"/>
      </w:pPr>
      <w:r>
        <w:t xml:space="preserve">Having culturally appropriate information translated into other languages, as well as bilingual staff and volunteers were identified as key supports needed.  Along with this, community engagement (e.g. through community organisations) and promoting awareness within communities were identified as important.  </w:t>
      </w:r>
    </w:p>
    <w:p w14:paraId="3886C1F2" w14:textId="77777777" w:rsidR="00277865" w:rsidRDefault="00277865" w:rsidP="00277865">
      <w:pPr>
        <w:pStyle w:val="Heading4"/>
      </w:pPr>
      <w:r>
        <w:t>Care navigators</w:t>
      </w:r>
    </w:p>
    <w:p w14:paraId="24CB4612" w14:textId="77777777" w:rsidR="00277865" w:rsidRDefault="00277865" w:rsidP="00277865">
      <w:pPr>
        <w:pStyle w:val="Paragraph"/>
      </w:pPr>
      <w:r>
        <w:rPr>
          <w:noProof/>
          <w:lang w:val="en-AU" w:eastAsia="en-AU"/>
        </w:rPr>
        <mc:AlternateContent>
          <mc:Choice Requires="wps">
            <w:drawing>
              <wp:anchor distT="0" distB="0" distL="114300" distR="114300" simplePos="0" relativeHeight="251820544" behindDoc="0" locked="0" layoutInCell="1" allowOverlap="1" wp14:anchorId="55A516EC" wp14:editId="396D4B27">
                <wp:simplePos x="0" y="0"/>
                <wp:positionH relativeFrom="column">
                  <wp:posOffset>3662680</wp:posOffset>
                </wp:positionH>
                <wp:positionV relativeFrom="paragraph">
                  <wp:posOffset>15875</wp:posOffset>
                </wp:positionV>
                <wp:extent cx="2336800" cy="1923415"/>
                <wp:effectExtent l="0" t="0" r="25400" b="19685"/>
                <wp:wrapSquare wrapText="bothSides"/>
                <wp:docPr id="55" name="Rectangle: Diagonal Corners Rounded 7"/>
                <wp:cNvGraphicFramePr/>
                <a:graphic xmlns:a="http://schemas.openxmlformats.org/drawingml/2006/main">
                  <a:graphicData uri="http://schemas.microsoft.com/office/word/2010/wordprocessingShape">
                    <wps:wsp>
                      <wps:cNvSpPr/>
                      <wps:spPr>
                        <a:xfrm>
                          <a:off x="0" y="0"/>
                          <a:ext cx="2336800" cy="1923415"/>
                        </a:xfrm>
                        <a:prstGeom prst="round2DiagRect">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E2F37" w14:textId="61844A4A" w:rsidR="00FA0E96" w:rsidRDefault="00FA0E96" w:rsidP="00AA2991">
                            <w:pPr>
                              <w:rPr>
                                <w:sz w:val="20"/>
                                <w:szCs w:val="20"/>
                              </w:rPr>
                            </w:pPr>
                            <w:r>
                              <w:rPr>
                                <w:sz w:val="20"/>
                                <w:szCs w:val="20"/>
                              </w:rPr>
                              <w:t>“</w:t>
                            </w:r>
                            <w:r w:rsidRPr="00A048AA">
                              <w:rPr>
                                <w:sz w:val="20"/>
                                <w:szCs w:val="20"/>
                              </w:rPr>
                              <w:t>A serious issue for older people from CALD backgrounds is access to services that they can easily and unquestionably identify as being able to provide them with culturally sensitive and appropriate services</w:t>
                            </w:r>
                            <w:r>
                              <w:rPr>
                                <w:sz w:val="20"/>
                                <w:szCs w:val="20"/>
                              </w:rPr>
                              <w:t>.”</w:t>
                            </w:r>
                          </w:p>
                          <w:p w14:paraId="60D551AC" w14:textId="77777777" w:rsidR="00FA0E96" w:rsidRDefault="00FA0E96" w:rsidP="00277865">
                            <w:pPr>
                              <w:rPr>
                                <w:sz w:val="20"/>
                                <w:szCs w:val="20"/>
                              </w:rPr>
                            </w:pPr>
                          </w:p>
                          <w:p w14:paraId="51962221" w14:textId="77777777" w:rsidR="00FA0E96" w:rsidRPr="00A048AA" w:rsidRDefault="00FA0E96" w:rsidP="00277865">
                            <w:pPr>
                              <w:rPr>
                                <w:b/>
                                <w:sz w:val="20"/>
                                <w:szCs w:val="20"/>
                              </w:rPr>
                            </w:pPr>
                            <w:r w:rsidRPr="00A048AA">
                              <w:rPr>
                                <w:b/>
                                <w:sz w:val="20"/>
                                <w:szCs w:val="20"/>
                              </w:rPr>
                              <w:t>Dementia and carer advocate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516EC" id="Rectangle: Diagonal Corners Rounded 7" o:spid="_x0000_s1042" style="position:absolute;margin-left:288.4pt;margin-top:1.25pt;width:184pt;height:151.4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6800,19234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" adj="-11796480,,5400" path="m320576,l2336800,r,l2336800,1602839v,177049,-143527,320576,-320576,320576l,1923415r,l,320576c,143527,143527,,320576,xe" fillcolor="#0079c1 [3215]" strokecolor="white [3212]" strokeweight="2pt">
                <v:stroke joinstyle="miter"/>
                <v:formulas/>
                <v:path arrowok="t" o:connecttype="custom" o:connectlocs="320576,0;2336800,0;2336800,0;2336800,1602839;2016224,1923415;0,1923415;0,1923415;0,320576;320576,0" o:connectangles="0,0,0,0,0,0,0,0,0" textboxrect="0,0,2336800,1923415"/>
                <v:textbox>
                  <w:txbxContent>
                    <w:p w14:paraId="49EE2F37" w14:textId="61844A4A" w:rsidR="00FA0E96" w:rsidRDefault="00FA0E96" w:rsidP="00AA2991">
                      <w:pPr>
                        <w:rPr>
                          <w:sz w:val="20"/>
                          <w:szCs w:val="20"/>
                        </w:rPr>
                      </w:pPr>
                      <w:r>
                        <w:rPr>
                          <w:sz w:val="20"/>
                          <w:szCs w:val="20"/>
                        </w:rPr>
                        <w:t>“</w:t>
                      </w:r>
                      <w:r w:rsidRPr="00A048AA">
                        <w:rPr>
                          <w:sz w:val="20"/>
                          <w:szCs w:val="20"/>
                        </w:rPr>
                        <w:t>A serious issue for older people from CALD backgrounds is access to services that they can easily and unquestionably identify as being able to provide them with culturally sensitive and appropriate services</w:t>
                      </w:r>
                      <w:r>
                        <w:rPr>
                          <w:sz w:val="20"/>
                          <w:szCs w:val="20"/>
                        </w:rPr>
                        <w:t>.”</w:t>
                      </w:r>
                    </w:p>
                    <w:p w14:paraId="60D551AC" w14:textId="77777777" w:rsidR="00FA0E96" w:rsidRDefault="00FA0E96" w:rsidP="00277865">
                      <w:pPr>
                        <w:rPr>
                          <w:sz w:val="20"/>
                          <w:szCs w:val="20"/>
                        </w:rPr>
                      </w:pPr>
                    </w:p>
                    <w:p w14:paraId="51962221" w14:textId="77777777" w:rsidR="00FA0E96" w:rsidRPr="00A048AA" w:rsidRDefault="00FA0E96" w:rsidP="00277865">
                      <w:pPr>
                        <w:rPr>
                          <w:b/>
                          <w:sz w:val="20"/>
                          <w:szCs w:val="20"/>
                        </w:rPr>
                      </w:pPr>
                      <w:r w:rsidRPr="00A048AA">
                        <w:rPr>
                          <w:b/>
                          <w:sz w:val="20"/>
                          <w:szCs w:val="20"/>
                        </w:rPr>
                        <w:t>Dementia and carer advocate</w:t>
                      </w:r>
                    </w:p>
                  </w:txbxContent>
                </v:textbox>
                <w10:wrap type="square"/>
              </v:shape>
            </w:pict>
          </mc:Fallback>
        </mc:AlternateContent>
      </w:r>
      <w:r>
        <w:t xml:space="preserve">Further, as mentioned, the need for navigators to help individuals and families through the aged care system and to identify available choices were deemed necessary by a number of respondents who noted the complexity of the system in general and additional barriers for CALD communities in particular.  </w:t>
      </w:r>
    </w:p>
    <w:p w14:paraId="254BDC42" w14:textId="77777777" w:rsidR="00277865" w:rsidRDefault="00277865" w:rsidP="00277865">
      <w:pPr>
        <w:pStyle w:val="Paragraph"/>
        <w:rPr>
          <w:lang w:eastAsia="en-AU" w:bidi="th-TH"/>
        </w:rPr>
      </w:pPr>
      <w:r>
        <w:t xml:space="preserve">A few CALD community service organisations felt able and well positioned to support members in this way given the established </w:t>
      </w:r>
      <w:r>
        <w:rPr>
          <w:lang w:eastAsia="en-AU" w:bidi="th-TH"/>
        </w:rPr>
        <w:t>rapport, understanding and trust.</w:t>
      </w:r>
    </w:p>
    <w:p w14:paraId="6A4DA0E6" w14:textId="77777777" w:rsidR="00277865" w:rsidRDefault="00277865" w:rsidP="00277865">
      <w:pPr>
        <w:pStyle w:val="Paragraph"/>
      </w:pPr>
      <w:r>
        <w:rPr>
          <w:lang w:eastAsia="en-AU" w:bidi="th-TH"/>
        </w:rPr>
        <w:t xml:space="preserve">Another suggestion was a collaboration with the Community Visitors Scheme whereby volunteers are trained to help individual CALD seniors access My Aged Care. </w:t>
      </w:r>
    </w:p>
    <w:p w14:paraId="3F2277FD" w14:textId="77777777" w:rsidR="00277865" w:rsidRDefault="00277865" w:rsidP="00277865">
      <w:pPr>
        <w:pStyle w:val="Heading4"/>
      </w:pPr>
      <w:r>
        <w:t xml:space="preserve">Enhanced workforce </w:t>
      </w:r>
    </w:p>
    <w:p w14:paraId="2861F5FC" w14:textId="77777777" w:rsidR="00277865" w:rsidRDefault="00277865" w:rsidP="00277865">
      <w:pPr>
        <w:pStyle w:val="Paragraph"/>
      </w:pPr>
      <w:r>
        <w:t>While ongoing support for mainstream facilities was highlighted, it was also suggested that community organisations and CALD specialist agencies receive more funding to better serve their own populations and help them navigate the aged care system.  Both mainstream workforce training and the development of the CALD workforce (and volunteers) in aged care were seen as important supports.</w:t>
      </w:r>
    </w:p>
    <w:p w14:paraId="51268C8D" w14:textId="77777777" w:rsidR="00277865" w:rsidRDefault="00277865" w:rsidP="00277865">
      <w:pPr>
        <w:pStyle w:val="Paragraph"/>
      </w:pPr>
      <w:r>
        <w:t>A number of governance suggestions in various contexts were also raised, including:</w:t>
      </w:r>
    </w:p>
    <w:p w14:paraId="4EEAEC6A" w14:textId="77777777" w:rsidR="00277865" w:rsidRDefault="00277865" w:rsidP="00277865">
      <w:pPr>
        <w:pStyle w:val="Bullet1"/>
      </w:pPr>
      <w:r>
        <w:t>A separate CALD ‘section’ within the aged care system</w:t>
      </w:r>
    </w:p>
    <w:p w14:paraId="257C8DA1" w14:textId="77777777" w:rsidR="00277865" w:rsidRDefault="00277865" w:rsidP="00277865">
      <w:pPr>
        <w:pStyle w:val="Bullet1"/>
      </w:pPr>
      <w:r>
        <w:t>An ombudsman to handle complaints</w:t>
      </w:r>
    </w:p>
    <w:p w14:paraId="36521B47" w14:textId="6A6D5207" w:rsidR="00277865" w:rsidRDefault="00277865" w:rsidP="00277865">
      <w:pPr>
        <w:pStyle w:val="Bullet1"/>
      </w:pPr>
      <w:r>
        <w:t>Guidelines and accreditation systems</w:t>
      </w:r>
      <w:r w:rsidR="00C86191">
        <w:t xml:space="preserve"> to support culturally competent care</w:t>
      </w:r>
    </w:p>
    <w:p w14:paraId="06ED38B4" w14:textId="77777777" w:rsidR="00277865" w:rsidRDefault="00277865" w:rsidP="00277865">
      <w:pPr>
        <w:pStyle w:val="Bullet1"/>
      </w:pPr>
      <w:r>
        <w:t>A link between PICAC and the Quality Agency.</w:t>
      </w:r>
    </w:p>
    <w:p w14:paraId="30E8F4D4" w14:textId="72420957" w:rsidR="00277865" w:rsidRDefault="00C86191" w:rsidP="00277865">
      <w:pPr>
        <w:pStyle w:val="Heading3"/>
      </w:pPr>
      <w:r>
        <w:t xml:space="preserve">Feedback provided by service users  </w:t>
      </w:r>
    </w:p>
    <w:p w14:paraId="2F48418F" w14:textId="1B0C0099" w:rsidR="00A76D61" w:rsidRDefault="00277865" w:rsidP="00AA2991">
      <w:pPr>
        <w:pStyle w:val="Paragraph"/>
      </w:pPr>
      <w:r>
        <w:rPr>
          <w:lang w:val="en-AU"/>
        </w:rPr>
        <w:t>C</w:t>
      </w:r>
      <w:r>
        <w:t xml:space="preserve">onsultation paper respondents who </w:t>
      </w:r>
      <w:r w:rsidRPr="00277865">
        <w:rPr>
          <w:b/>
          <w:bCs/>
          <w:i/>
          <w:iCs/>
        </w:rPr>
        <w:t xml:space="preserve">had </w:t>
      </w:r>
      <w:r>
        <w:t>used PICAC services were asked for more specific suggestions for improvements to the PICAC program</w:t>
      </w:r>
      <w:r w:rsidR="00AA2991">
        <w:t xml:space="preserve"> itself</w:t>
      </w:r>
      <w:r>
        <w:t xml:space="preserve">.  </w:t>
      </w:r>
      <w:r w:rsidR="00A76D61">
        <w:t xml:space="preserve">The most commonly cited areas for improvements highlighted through </w:t>
      </w:r>
      <w:r w:rsidR="00AA2991">
        <w:t>the</w:t>
      </w:r>
      <w:r w:rsidR="00A76D61">
        <w:t xml:space="preserve"> responses were:</w:t>
      </w:r>
    </w:p>
    <w:p w14:paraId="0207CC97" w14:textId="77777777" w:rsidR="00A76D61" w:rsidRDefault="00A76D61" w:rsidP="00A76D61">
      <w:pPr>
        <w:pStyle w:val="Bullet1"/>
      </w:pPr>
      <w:r>
        <w:t>An increase in funding and resources for PICAC providers</w:t>
      </w:r>
    </w:p>
    <w:p w14:paraId="004074D5" w14:textId="77777777" w:rsidR="00A76D61" w:rsidRDefault="00A76D61" w:rsidP="00A76D61">
      <w:pPr>
        <w:pStyle w:val="Bullet1"/>
      </w:pPr>
      <w:r>
        <w:t>Greater collaboration</w:t>
      </w:r>
    </w:p>
    <w:p w14:paraId="5B87E0DA" w14:textId="77777777" w:rsidR="00A76D61" w:rsidRDefault="00A76D61" w:rsidP="00A76D61">
      <w:pPr>
        <w:pStyle w:val="Bullet1"/>
      </w:pPr>
      <w:r>
        <w:t>Changes to workshops and training opportunities</w:t>
      </w:r>
    </w:p>
    <w:p w14:paraId="0A89BA44" w14:textId="36AA9D6D" w:rsidR="00A76D61" w:rsidRDefault="00A76D61" w:rsidP="00A76D61">
      <w:pPr>
        <w:pStyle w:val="Bullet1"/>
      </w:pPr>
      <w:r>
        <w:t>Additional services</w:t>
      </w:r>
      <w:r w:rsidR="00AA2991">
        <w:t xml:space="preserve"> and activities.</w:t>
      </w:r>
    </w:p>
    <w:p w14:paraId="6C47690C" w14:textId="33CD4B9C" w:rsidR="00A76D61" w:rsidRDefault="00A76D61" w:rsidP="00AA2991">
      <w:pPr>
        <w:pStyle w:val="Paragraph"/>
      </w:pPr>
      <w:r>
        <w:t>These are described in more detail below.</w:t>
      </w:r>
    </w:p>
    <w:p w14:paraId="0A95E31B" w14:textId="0ADB48AB" w:rsidR="00A76D61" w:rsidRPr="00CC3FA2" w:rsidRDefault="00AA2991" w:rsidP="00A76D61">
      <w:pPr>
        <w:pStyle w:val="Heading4"/>
      </w:pPr>
      <w:r>
        <w:rPr>
          <w:noProof/>
          <w:lang w:val="en-AU"/>
        </w:rPr>
        <mc:AlternateContent>
          <mc:Choice Requires="wps">
            <w:drawing>
              <wp:anchor distT="0" distB="0" distL="114300" distR="114300" simplePos="0" relativeHeight="251816448" behindDoc="0" locked="0" layoutInCell="1" allowOverlap="1" wp14:anchorId="7252E47F" wp14:editId="4A7C3F69">
                <wp:simplePos x="0" y="0"/>
                <wp:positionH relativeFrom="column">
                  <wp:posOffset>3585845</wp:posOffset>
                </wp:positionH>
                <wp:positionV relativeFrom="paragraph">
                  <wp:posOffset>227965</wp:posOffset>
                </wp:positionV>
                <wp:extent cx="2252980" cy="1314450"/>
                <wp:effectExtent l="0" t="0" r="13970" b="19050"/>
                <wp:wrapSquare wrapText="bothSides"/>
                <wp:docPr id="44" name="Rectangle: Diagonal Corners Rounded 1"/>
                <wp:cNvGraphicFramePr/>
                <a:graphic xmlns:a="http://schemas.openxmlformats.org/drawingml/2006/main">
                  <a:graphicData uri="http://schemas.microsoft.com/office/word/2010/wordprocessingShape">
                    <wps:wsp>
                      <wps:cNvSpPr/>
                      <wps:spPr>
                        <a:xfrm>
                          <a:off x="0" y="0"/>
                          <a:ext cx="2252980" cy="1314450"/>
                        </a:xfrm>
                        <a:prstGeom prst="round2DiagRect">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501CD" w14:textId="64F13417" w:rsidR="00FA0E96" w:rsidRPr="005B7264" w:rsidRDefault="00FA0E96" w:rsidP="00A76D61">
                            <w:pPr>
                              <w:pStyle w:val="Normal0"/>
                              <w:rPr>
                                <w:rFonts w:asciiTheme="minorHAnsi" w:eastAsia="Segoe UI" w:hAnsiTheme="minorHAnsi"/>
                                <w:sz w:val="20"/>
                              </w:rPr>
                            </w:pPr>
                            <w:r w:rsidRPr="005B7264">
                              <w:rPr>
                                <w:rFonts w:asciiTheme="minorHAnsi" w:eastAsia="Segoe UI" w:hAnsiTheme="minorHAnsi"/>
                                <w:sz w:val="20"/>
                              </w:rPr>
                              <w:t>“The only criticism was that they were overstretched and therefore not as a</w:t>
                            </w:r>
                            <w:r>
                              <w:rPr>
                                <w:rFonts w:asciiTheme="minorHAnsi" w:eastAsia="Segoe UI" w:hAnsiTheme="minorHAnsi"/>
                                <w:sz w:val="20"/>
                              </w:rPr>
                              <w:t>vailable as we would have liked.</w:t>
                            </w:r>
                            <w:r w:rsidRPr="005B7264">
                              <w:rPr>
                                <w:rFonts w:asciiTheme="minorHAnsi" w:eastAsia="Segoe UI" w:hAnsiTheme="minorHAnsi"/>
                                <w:sz w:val="20"/>
                              </w:rPr>
                              <w:t>”</w:t>
                            </w:r>
                            <w:r w:rsidRPr="005B7264">
                              <w:rPr>
                                <w:rFonts w:asciiTheme="minorHAnsi" w:eastAsia="Segoe UI" w:hAnsiTheme="minorHAnsi"/>
                                <w:sz w:val="20"/>
                              </w:rPr>
                              <w:br/>
                            </w:r>
                          </w:p>
                          <w:p w14:paraId="53B2E51F" w14:textId="77777777" w:rsidR="00FA0E96" w:rsidRPr="005333E7" w:rsidRDefault="00FA0E96" w:rsidP="00A76D61">
                            <w:pPr>
                              <w:pStyle w:val="Normal0"/>
                              <w:rPr>
                                <w:rFonts w:asciiTheme="minorHAnsi" w:eastAsia="Segoe UI" w:hAnsiTheme="minorHAnsi"/>
                                <w:b/>
                                <w:sz w:val="20"/>
                              </w:rPr>
                            </w:pPr>
                            <w:r w:rsidRPr="005333E7">
                              <w:rPr>
                                <w:rFonts w:asciiTheme="minorHAnsi" w:eastAsia="Segoe UI" w:hAnsiTheme="minorHAnsi"/>
                                <w:b/>
                                <w:sz w:val="20"/>
                              </w:rPr>
                              <w:t>Aged care provider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2E47F" id="Rectangle: Diagonal Corners Rounded 1" o:spid="_x0000_s1043" style="position:absolute;margin-left:282.35pt;margin-top:17.95pt;width:177.4pt;height:103.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52980,1314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" adj="-11796480,,5400" path="m219079,l2252980,r,l2252980,1095371v,120994,-98085,219079,-219079,219079l,1314450r,l,219079c,98085,98085,,219079,xe" fillcolor="#0079c1 [3215]" strokecolor="white [3212]" strokeweight="2pt">
                <v:stroke joinstyle="miter"/>
                <v:formulas/>
                <v:path arrowok="t" o:connecttype="custom" o:connectlocs="219079,0;2252980,0;2252980,0;2252980,1095371;2033901,1314450;0,1314450;0,1314450;0,219079;219079,0" o:connectangles="0,0,0,0,0,0,0,0,0" textboxrect="0,0,2252980,1314450"/>
                <v:textbox>
                  <w:txbxContent>
                    <w:p w14:paraId="31D501CD" w14:textId="64F13417" w:rsidR="00FA0E96" w:rsidRPr="005B7264" w:rsidRDefault="00FA0E96" w:rsidP="00A76D61">
                      <w:pPr>
                        <w:pStyle w:val="Normal0"/>
                        <w:rPr>
                          <w:rFonts w:asciiTheme="minorHAnsi" w:eastAsia="Segoe UI" w:hAnsiTheme="minorHAnsi"/>
                          <w:sz w:val="20"/>
                        </w:rPr>
                      </w:pPr>
                      <w:r w:rsidRPr="005B7264">
                        <w:rPr>
                          <w:rFonts w:asciiTheme="minorHAnsi" w:eastAsia="Segoe UI" w:hAnsiTheme="minorHAnsi"/>
                          <w:sz w:val="20"/>
                        </w:rPr>
                        <w:t>“The only criticism was that they were overstretched and therefore not as a</w:t>
                      </w:r>
                      <w:r>
                        <w:rPr>
                          <w:rFonts w:asciiTheme="minorHAnsi" w:eastAsia="Segoe UI" w:hAnsiTheme="minorHAnsi"/>
                          <w:sz w:val="20"/>
                        </w:rPr>
                        <w:t>vailable as we would have liked.</w:t>
                      </w:r>
                      <w:r w:rsidRPr="005B7264">
                        <w:rPr>
                          <w:rFonts w:asciiTheme="minorHAnsi" w:eastAsia="Segoe UI" w:hAnsiTheme="minorHAnsi"/>
                          <w:sz w:val="20"/>
                        </w:rPr>
                        <w:t>”</w:t>
                      </w:r>
                      <w:r w:rsidRPr="005B7264">
                        <w:rPr>
                          <w:rFonts w:asciiTheme="minorHAnsi" w:eastAsia="Segoe UI" w:hAnsiTheme="minorHAnsi"/>
                          <w:sz w:val="20"/>
                        </w:rPr>
                        <w:br/>
                      </w:r>
                    </w:p>
                    <w:p w14:paraId="53B2E51F" w14:textId="77777777" w:rsidR="00FA0E96" w:rsidRPr="005333E7" w:rsidRDefault="00FA0E96" w:rsidP="00A76D61">
                      <w:pPr>
                        <w:pStyle w:val="Normal0"/>
                        <w:rPr>
                          <w:rFonts w:asciiTheme="minorHAnsi" w:eastAsia="Segoe UI" w:hAnsiTheme="minorHAnsi"/>
                          <w:b/>
                          <w:sz w:val="20"/>
                        </w:rPr>
                      </w:pPr>
                      <w:r w:rsidRPr="005333E7">
                        <w:rPr>
                          <w:rFonts w:asciiTheme="minorHAnsi" w:eastAsia="Segoe UI" w:hAnsiTheme="minorHAnsi"/>
                          <w:b/>
                          <w:sz w:val="20"/>
                        </w:rPr>
                        <w:t>Aged care provider</w:t>
                      </w:r>
                    </w:p>
                  </w:txbxContent>
                </v:textbox>
                <w10:wrap type="square"/>
              </v:shape>
            </w:pict>
          </mc:Fallback>
        </mc:AlternateContent>
      </w:r>
      <w:r w:rsidR="00A76D61" w:rsidRPr="00CC3FA2">
        <w:t>Funding and resources</w:t>
      </w:r>
    </w:p>
    <w:p w14:paraId="0EDF06E4" w14:textId="6AF500E8" w:rsidR="00AA2991" w:rsidRDefault="00A76D61" w:rsidP="00A76D61">
      <w:pPr>
        <w:pStyle w:val="Paragraph"/>
      </w:pPr>
      <w:r>
        <w:t>Respondents most commonly identified increased funding as a suggested improvement, either directly or indirectly (i.e. by asking for more workshops, more materials, more translations).  A number of respondents indicated that PICAC officers were ‘overstretched’, which at times affected their responsiveness, and that more funding for them to do more of what they are doing would be welcomed.  This funding might be allocated toward delivery of more workshops and training</w:t>
      </w:r>
      <w:r w:rsidR="00B75E7B">
        <w:t xml:space="preserve">, </w:t>
      </w:r>
      <w:r>
        <w:t xml:space="preserve">more regular visits to aged care </w:t>
      </w:r>
      <w:r w:rsidR="00B75E7B">
        <w:t xml:space="preserve">and CALD community organisations and Program reach extending to rural and remote areas. </w:t>
      </w:r>
      <w:r>
        <w:t xml:space="preserve"> </w:t>
      </w:r>
      <w:r w:rsidR="00B42EBC">
        <w:t>It may also result in a reduced need for organisations to charge for services, including conference registration, which was reported to compromise access for smaller community organisations.</w:t>
      </w:r>
    </w:p>
    <w:p w14:paraId="33362C18" w14:textId="3F9412E3" w:rsidR="00A76D61" w:rsidRDefault="00A76D61" w:rsidP="00A76D61">
      <w:pPr>
        <w:pStyle w:val="Paragraph"/>
      </w:pPr>
      <w:r>
        <w:t xml:space="preserve">It was felt that increased funding could also facilitate improvements in services, for example, more diverse consultations and coverage of a broader range of topics that services and service-users may benefit from. </w:t>
      </w:r>
    </w:p>
    <w:p w14:paraId="404671C8" w14:textId="6D9DF463" w:rsidR="00A76D61" w:rsidRDefault="00A76D61" w:rsidP="00A76D61">
      <w:pPr>
        <w:pStyle w:val="Paragraph"/>
      </w:pPr>
      <w:r>
        <w:t xml:space="preserve">Efficiencies and stronger messaging could be realised through </w:t>
      </w:r>
      <w:r w:rsidRPr="007E1459">
        <w:t>national</w:t>
      </w:r>
      <w:r>
        <w:t>ly-</w:t>
      </w:r>
      <w:r w:rsidRPr="007E1459">
        <w:t>consisten</w:t>
      </w:r>
      <w:r>
        <w:t xml:space="preserve">t core program elements and in the development of resources.  </w:t>
      </w:r>
    </w:p>
    <w:p w14:paraId="5C9F8678" w14:textId="77777777" w:rsidR="00A76D61" w:rsidRDefault="00A76D61" w:rsidP="00A76D61">
      <w:pPr>
        <w:pStyle w:val="Heading4"/>
      </w:pPr>
      <w:r>
        <w:t>Greater collaboration</w:t>
      </w:r>
    </w:p>
    <w:p w14:paraId="6EF698DC" w14:textId="1BAAD5AD" w:rsidR="00A76D61" w:rsidRDefault="00A76D61" w:rsidP="00AA2991">
      <w:pPr>
        <w:pStyle w:val="Paragraph"/>
      </w:pPr>
      <w:r w:rsidRPr="00E27306">
        <w:rPr>
          <w:i/>
          <w:noProof/>
          <w:lang w:val="en-AU" w:eastAsia="en-AU"/>
        </w:rPr>
        <mc:AlternateContent>
          <mc:Choice Requires="wps">
            <w:drawing>
              <wp:anchor distT="0" distB="0" distL="114300" distR="114300" simplePos="0" relativeHeight="251818496" behindDoc="0" locked="0" layoutInCell="1" allowOverlap="1" wp14:anchorId="05532603" wp14:editId="61E5FEC1">
                <wp:simplePos x="0" y="0"/>
                <wp:positionH relativeFrom="margin">
                  <wp:align>right</wp:align>
                </wp:positionH>
                <wp:positionV relativeFrom="paragraph">
                  <wp:posOffset>0</wp:posOffset>
                </wp:positionV>
                <wp:extent cx="2790825" cy="1343660"/>
                <wp:effectExtent l="0" t="0" r="28575" b="27940"/>
                <wp:wrapSquare wrapText="bothSides"/>
                <wp:docPr id="53" name="Rectangle: Diagonal Corners Rounded 6"/>
                <wp:cNvGraphicFramePr/>
                <a:graphic xmlns:a="http://schemas.openxmlformats.org/drawingml/2006/main">
                  <a:graphicData uri="http://schemas.microsoft.com/office/word/2010/wordprocessingShape">
                    <wps:wsp>
                      <wps:cNvSpPr/>
                      <wps:spPr>
                        <a:xfrm>
                          <a:off x="0" y="0"/>
                          <a:ext cx="2790825" cy="1343660"/>
                        </a:xfrm>
                        <a:prstGeom prst="round2DiagRect">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4DE08" w14:textId="5CA97E49" w:rsidR="00FA0E96" w:rsidRDefault="00FA0E96" w:rsidP="00A76D61">
                            <w:pPr>
                              <w:pStyle w:val="Normal0"/>
                              <w:rPr>
                                <w:rFonts w:asciiTheme="minorHAnsi" w:eastAsia="Segoe UI" w:hAnsiTheme="minorHAnsi"/>
                                <w:sz w:val="20"/>
                              </w:rPr>
                            </w:pPr>
                            <w:r>
                              <w:rPr>
                                <w:rFonts w:asciiTheme="minorHAnsi" w:eastAsia="Segoe UI" w:hAnsiTheme="minorHAnsi"/>
                                <w:sz w:val="20"/>
                              </w:rPr>
                              <w:t>“</w:t>
                            </w:r>
                            <w:r w:rsidRPr="00DC242D">
                              <w:rPr>
                                <w:rFonts w:asciiTheme="minorHAnsi" w:eastAsia="Segoe UI" w:hAnsiTheme="minorHAnsi"/>
                                <w:sz w:val="20"/>
                              </w:rPr>
                              <w:t xml:space="preserve">They </w:t>
                            </w:r>
                            <w:r>
                              <w:rPr>
                                <w:rFonts w:asciiTheme="minorHAnsi" w:eastAsia="Segoe UI" w:hAnsiTheme="minorHAnsi"/>
                                <w:sz w:val="20"/>
                              </w:rPr>
                              <w:t xml:space="preserve">[PICAC provider] </w:t>
                            </w:r>
                            <w:r w:rsidRPr="00DC242D">
                              <w:rPr>
                                <w:rFonts w:asciiTheme="minorHAnsi" w:eastAsia="Segoe UI" w:hAnsiTheme="minorHAnsi"/>
                                <w:sz w:val="20"/>
                              </w:rPr>
                              <w:t>don’t provide anything to CALD organisations and don’t advocate on behalf of CALD people</w:t>
                            </w:r>
                            <w:r>
                              <w:rPr>
                                <w:rFonts w:asciiTheme="minorHAnsi" w:eastAsia="Segoe UI" w:hAnsiTheme="minorHAnsi"/>
                                <w:sz w:val="20"/>
                              </w:rPr>
                              <w:t>. They don’t listen to feedback and are defensive – it’s a waste of time providing it.”</w:t>
                            </w:r>
                          </w:p>
                          <w:p w14:paraId="58F6C986" w14:textId="77777777" w:rsidR="00FA0E96" w:rsidRDefault="00FA0E96" w:rsidP="00A76D61">
                            <w:pPr>
                              <w:pStyle w:val="Normal0"/>
                              <w:rPr>
                                <w:rFonts w:asciiTheme="minorHAnsi" w:eastAsia="Segoe UI" w:hAnsiTheme="minorHAnsi"/>
                                <w:sz w:val="20"/>
                              </w:rPr>
                            </w:pPr>
                          </w:p>
                          <w:p w14:paraId="0E9DF3D2" w14:textId="77777777" w:rsidR="00FA0E96" w:rsidRPr="0038431F" w:rsidRDefault="00FA0E96" w:rsidP="00A76D61">
                            <w:pPr>
                              <w:pStyle w:val="Normal0"/>
                              <w:rPr>
                                <w:rFonts w:asciiTheme="minorHAnsi" w:eastAsia="Segoe UI" w:hAnsiTheme="minorHAnsi"/>
                                <w:b/>
                                <w:sz w:val="20"/>
                              </w:rPr>
                            </w:pPr>
                            <w:r>
                              <w:rPr>
                                <w:rFonts w:asciiTheme="minorHAnsi" w:eastAsia="Segoe UI" w:hAnsiTheme="minorHAnsi"/>
                                <w:b/>
                                <w:sz w:val="20"/>
                              </w:rPr>
                              <w:t>CALD community care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32603" id="_x0000_s1044" style="position:absolute;margin-left:168.55pt;margin-top:0;width:219.75pt;height:105.8pt;z-index:251818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790825,1343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" adj="-11796480,,5400" path="m223948,l2790825,r,l2790825,1119712v,123683,-100265,223948,-223948,223948l,1343660r,l,223948c,100265,100265,,223948,xe" fillcolor="#0079c1 [3215]" strokecolor="white [3212]" strokeweight="2pt">
                <v:stroke joinstyle="miter"/>
                <v:formulas/>
                <v:path arrowok="t" o:connecttype="custom" o:connectlocs="223948,0;2790825,0;2790825,0;2790825,1119712;2566877,1343660;0,1343660;0,1343660;0,223948;223948,0" o:connectangles="0,0,0,0,0,0,0,0,0" textboxrect="0,0,2790825,1343660"/>
                <v:textbox>
                  <w:txbxContent>
                    <w:p w14:paraId="7CF4DE08" w14:textId="5CA97E49" w:rsidR="00FA0E96" w:rsidRDefault="00FA0E96" w:rsidP="00A76D61">
                      <w:pPr>
                        <w:pStyle w:val="Normal0"/>
                        <w:rPr>
                          <w:rFonts w:asciiTheme="minorHAnsi" w:eastAsia="Segoe UI" w:hAnsiTheme="minorHAnsi"/>
                          <w:sz w:val="20"/>
                        </w:rPr>
                      </w:pPr>
                      <w:r>
                        <w:rPr>
                          <w:rFonts w:asciiTheme="minorHAnsi" w:eastAsia="Segoe UI" w:hAnsiTheme="minorHAnsi"/>
                          <w:sz w:val="20"/>
                        </w:rPr>
                        <w:t>“</w:t>
                      </w:r>
                      <w:r w:rsidRPr="00DC242D">
                        <w:rPr>
                          <w:rFonts w:asciiTheme="minorHAnsi" w:eastAsia="Segoe UI" w:hAnsiTheme="minorHAnsi"/>
                          <w:sz w:val="20"/>
                        </w:rPr>
                        <w:t xml:space="preserve">They </w:t>
                      </w:r>
                      <w:r>
                        <w:rPr>
                          <w:rFonts w:asciiTheme="minorHAnsi" w:eastAsia="Segoe UI" w:hAnsiTheme="minorHAnsi"/>
                          <w:sz w:val="20"/>
                        </w:rPr>
                        <w:t xml:space="preserve">[PICAC provider] </w:t>
                      </w:r>
                      <w:r w:rsidRPr="00DC242D">
                        <w:rPr>
                          <w:rFonts w:asciiTheme="minorHAnsi" w:eastAsia="Segoe UI" w:hAnsiTheme="minorHAnsi"/>
                          <w:sz w:val="20"/>
                        </w:rPr>
                        <w:t>don’t provide anything to CALD organisations and don’t advocate on behalf of CALD people</w:t>
                      </w:r>
                      <w:r>
                        <w:rPr>
                          <w:rFonts w:asciiTheme="minorHAnsi" w:eastAsia="Segoe UI" w:hAnsiTheme="minorHAnsi"/>
                          <w:sz w:val="20"/>
                        </w:rPr>
                        <w:t>. They don’t listen to feedback and are defensive – it’s a waste of time providing it.”</w:t>
                      </w:r>
                    </w:p>
                    <w:p w14:paraId="58F6C986" w14:textId="77777777" w:rsidR="00FA0E96" w:rsidRDefault="00FA0E96" w:rsidP="00A76D61">
                      <w:pPr>
                        <w:pStyle w:val="Normal0"/>
                        <w:rPr>
                          <w:rFonts w:asciiTheme="minorHAnsi" w:eastAsia="Segoe UI" w:hAnsiTheme="minorHAnsi"/>
                          <w:sz w:val="20"/>
                        </w:rPr>
                      </w:pPr>
                    </w:p>
                    <w:p w14:paraId="0E9DF3D2" w14:textId="77777777" w:rsidR="00FA0E96" w:rsidRPr="0038431F" w:rsidRDefault="00FA0E96" w:rsidP="00A76D61">
                      <w:pPr>
                        <w:pStyle w:val="Normal0"/>
                        <w:rPr>
                          <w:rFonts w:asciiTheme="minorHAnsi" w:eastAsia="Segoe UI" w:hAnsiTheme="minorHAnsi"/>
                          <w:b/>
                          <w:sz w:val="20"/>
                        </w:rPr>
                      </w:pPr>
                      <w:r>
                        <w:rPr>
                          <w:rFonts w:asciiTheme="minorHAnsi" w:eastAsia="Segoe UI" w:hAnsiTheme="minorHAnsi"/>
                          <w:b/>
                          <w:sz w:val="20"/>
                        </w:rPr>
                        <w:t>CALD community care organisation</w:t>
                      </w:r>
                    </w:p>
                  </w:txbxContent>
                </v:textbox>
                <w10:wrap type="square" anchorx="margin"/>
              </v:shape>
            </w:pict>
          </mc:Fallback>
        </mc:AlternateContent>
      </w:r>
      <w:r>
        <w:t xml:space="preserve">Across a number of jurisdictions, greater collaboration with other organisations and connection to local CALD communities and providers was a repeated suggestion for improvement.  </w:t>
      </w:r>
      <w:r w:rsidR="00B75E7B">
        <w:t xml:space="preserve">A limited number of </w:t>
      </w:r>
      <w:r>
        <w:t xml:space="preserve">comments received through the consultation paper suggested broadly that greater collaboration would improve service, while others suggested that a current lack of a collaborative culture, a focus on PICAC </w:t>
      </w:r>
      <w:r w:rsidR="00AA2991">
        <w:t>providers’</w:t>
      </w:r>
      <w:r>
        <w:t xml:space="preserve"> needs (rather than communities’) and poor engagement with relevant CALD communities are issues affecting </w:t>
      </w:r>
      <w:r w:rsidR="005F40F4">
        <w:t xml:space="preserve">the </w:t>
      </w:r>
      <w:r>
        <w:t>PICAC</w:t>
      </w:r>
      <w:r w:rsidR="005F40F4">
        <w:t xml:space="preserve"> program</w:t>
      </w:r>
      <w:r>
        <w:t xml:space="preserve">’s responsiveness to local communities. </w:t>
      </w:r>
    </w:p>
    <w:p w14:paraId="7F9B951C" w14:textId="77777777" w:rsidR="00A76D61" w:rsidRDefault="00A76D61" w:rsidP="00A76D61">
      <w:pPr>
        <w:pStyle w:val="Heading4"/>
      </w:pPr>
      <w:r>
        <w:t>Workshops and training</w:t>
      </w:r>
    </w:p>
    <w:p w14:paraId="0EB44750" w14:textId="77777777" w:rsidR="00A76D61" w:rsidRDefault="00A76D61" w:rsidP="00A76D61">
      <w:pPr>
        <w:pStyle w:val="Paragraph"/>
      </w:pPr>
      <w:r>
        <w:t>Regarding the delivery of workshops and training, suggestions for improvement included:</w:t>
      </w:r>
    </w:p>
    <w:p w14:paraId="35209085" w14:textId="77777777" w:rsidR="00A76D61" w:rsidRDefault="00A76D61" w:rsidP="00A76D61">
      <w:pPr>
        <w:pStyle w:val="Bullet1"/>
      </w:pPr>
      <w:r>
        <w:t xml:space="preserve">More training, more regular training and follow-up training </w:t>
      </w:r>
    </w:p>
    <w:p w14:paraId="3D550A98" w14:textId="77777777" w:rsidR="00A76D61" w:rsidRDefault="00A76D61" w:rsidP="00A76D61">
      <w:pPr>
        <w:pStyle w:val="Bullet1"/>
      </w:pPr>
      <w:r>
        <w:t>Running workshops even when numbers were low (i.e. avoiding cancellation)</w:t>
      </w:r>
    </w:p>
    <w:p w14:paraId="02843F9D" w14:textId="77777777" w:rsidR="00A76D61" w:rsidRDefault="00A76D61" w:rsidP="00A76D61">
      <w:pPr>
        <w:pStyle w:val="Bullet1"/>
      </w:pPr>
      <w:r>
        <w:t>Shorter training sessions to make it easier to take time form work to attend (e.g. ½ rather than full day training)</w:t>
      </w:r>
    </w:p>
    <w:p w14:paraId="26892E12" w14:textId="77777777" w:rsidR="00A76D61" w:rsidRDefault="00A76D61" w:rsidP="00A76D61">
      <w:pPr>
        <w:pStyle w:val="Bullet1"/>
      </w:pPr>
      <w:r>
        <w:t xml:space="preserve">Make workshops more interactive and ‘hands-on’ </w:t>
      </w:r>
    </w:p>
    <w:p w14:paraId="77B93FAE" w14:textId="77777777" w:rsidR="00A76D61" w:rsidRDefault="00A76D61" w:rsidP="00A76D61">
      <w:pPr>
        <w:pStyle w:val="Bullet1"/>
      </w:pPr>
      <w:r>
        <w:t>Face-to-face and onsite training</w:t>
      </w:r>
    </w:p>
    <w:p w14:paraId="18CCF092" w14:textId="77777777" w:rsidR="00A76D61" w:rsidRDefault="00A76D61" w:rsidP="00A76D61">
      <w:pPr>
        <w:pStyle w:val="Bullet1"/>
      </w:pPr>
      <w:r>
        <w:t>Support (e.g. subsidised travel voucher) to attend training.</w:t>
      </w:r>
    </w:p>
    <w:p w14:paraId="0935DC58" w14:textId="77777777" w:rsidR="00A76D61" w:rsidRDefault="00A76D61" w:rsidP="00A76D61">
      <w:pPr>
        <w:pStyle w:val="Paragraph"/>
      </w:pPr>
      <w:r>
        <w:t>Additional information resources were suggested by a number of participants, including a wider selection of topics, more translated materials and translation into a wider variety of languages.  Increasing awareness (among the general public, aged care providers, government and My Aged Care) of the PICAC program was also a suggested improvement.</w:t>
      </w:r>
    </w:p>
    <w:p w14:paraId="1D218A22" w14:textId="317E8239" w:rsidR="00A76D61" w:rsidRPr="00A76D61" w:rsidRDefault="00A76D61" w:rsidP="00A76D61">
      <w:pPr>
        <w:pStyle w:val="Heading4"/>
      </w:pPr>
      <w:r>
        <w:t>Additional services</w:t>
      </w:r>
      <w:r w:rsidR="00871607">
        <w:t>/activities</w:t>
      </w:r>
    </w:p>
    <w:p w14:paraId="69C7A327" w14:textId="6523D141" w:rsidR="001657B2" w:rsidRDefault="007F7C44" w:rsidP="001657B2">
      <w:pPr>
        <w:pStyle w:val="Paragraph"/>
      </w:pPr>
      <w:r>
        <w:rPr>
          <w:noProof/>
          <w:lang w:val="en-AU" w:eastAsia="en-AU"/>
        </w:rPr>
        <mc:AlternateContent>
          <mc:Choice Requires="wps">
            <w:drawing>
              <wp:anchor distT="0" distB="0" distL="114300" distR="114300" simplePos="0" relativeHeight="251803136" behindDoc="0" locked="0" layoutInCell="1" allowOverlap="1" wp14:anchorId="3E267381" wp14:editId="01159926">
                <wp:simplePos x="0" y="0"/>
                <wp:positionH relativeFrom="column">
                  <wp:posOffset>4251408</wp:posOffset>
                </wp:positionH>
                <wp:positionV relativeFrom="paragraph">
                  <wp:posOffset>84786</wp:posOffset>
                </wp:positionV>
                <wp:extent cx="2066925" cy="2027555"/>
                <wp:effectExtent l="0" t="0" r="28575" b="10795"/>
                <wp:wrapSquare wrapText="bothSides"/>
                <wp:docPr id="54" name="Rectangle: Diagonal Corners Rounded 2"/>
                <wp:cNvGraphicFramePr/>
                <a:graphic xmlns:a="http://schemas.openxmlformats.org/drawingml/2006/main">
                  <a:graphicData uri="http://schemas.microsoft.com/office/word/2010/wordprocessingShape">
                    <wps:wsp>
                      <wps:cNvSpPr/>
                      <wps:spPr>
                        <a:xfrm>
                          <a:off x="0" y="0"/>
                          <a:ext cx="2066925" cy="2027555"/>
                        </a:xfrm>
                        <a:prstGeom prst="round2DiagRect">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B7CF1" w14:textId="630DB751" w:rsidR="00FA0E96" w:rsidRDefault="00FA0E96" w:rsidP="00274C01">
                            <w:pPr>
                              <w:rPr>
                                <w:rFonts w:eastAsia="Segoe UI"/>
                                <w:sz w:val="20"/>
                              </w:rPr>
                            </w:pPr>
                            <w:r w:rsidRPr="005B7264">
                              <w:rPr>
                                <w:rFonts w:eastAsia="Segoe UI"/>
                                <w:sz w:val="20"/>
                              </w:rPr>
                              <w:t xml:space="preserve">“The focus of the PICAC program is sector development through training and education. </w:t>
                            </w:r>
                            <w:r>
                              <w:rPr>
                                <w:rFonts w:eastAsia="Segoe UI"/>
                                <w:sz w:val="20"/>
                              </w:rPr>
                              <w:t xml:space="preserve"> </w:t>
                            </w:r>
                            <w:r w:rsidRPr="005B7264">
                              <w:rPr>
                                <w:rFonts w:eastAsia="Segoe UI"/>
                                <w:sz w:val="20"/>
                              </w:rPr>
                              <w:t>It is important that this focus be consolidated and continually improved as there is such a significant need for developing the cultural competencies of the aged care industry</w:t>
                            </w:r>
                            <w:r>
                              <w:rPr>
                                <w:rFonts w:eastAsia="Segoe UI"/>
                                <w:sz w:val="20"/>
                              </w:rPr>
                              <w:t>.</w:t>
                            </w:r>
                            <w:r w:rsidRPr="005B7264">
                              <w:rPr>
                                <w:rFonts w:eastAsia="Segoe UI"/>
                                <w:sz w:val="20"/>
                              </w:rPr>
                              <w:t>”</w:t>
                            </w:r>
                          </w:p>
                          <w:p w14:paraId="15FBDB4B" w14:textId="77777777" w:rsidR="00FA0E96" w:rsidRPr="005B7264" w:rsidRDefault="00FA0E96" w:rsidP="007F7C44">
                            <w:pPr>
                              <w:rPr>
                                <w:rFonts w:eastAsia="Segoe UI"/>
                                <w:sz w:val="20"/>
                              </w:rPr>
                            </w:pPr>
                          </w:p>
                          <w:p w14:paraId="206510F4" w14:textId="77777777" w:rsidR="00FA0E96" w:rsidRPr="00AA2991" w:rsidRDefault="00FA0E96" w:rsidP="007F7C44">
                            <w:pPr>
                              <w:rPr>
                                <w:b/>
                                <w:sz w:val="20"/>
                                <w:szCs w:val="20"/>
                              </w:rPr>
                            </w:pPr>
                            <w:r w:rsidRPr="00AA2991">
                              <w:rPr>
                                <w:b/>
                                <w:sz w:val="20"/>
                                <w:szCs w:val="20"/>
                              </w:rPr>
                              <w:t>Aged care provider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67381" id="Rectangle: Diagonal Corners Rounded 2" o:spid="_x0000_s1045" style="position:absolute;margin-left:334.75pt;margin-top:6.7pt;width:162.75pt;height:159.6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66925,20275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" adj="-11796480,,5400" path="m337933,l2066925,r,l2066925,1689622v,186635,-151298,337933,-337933,337933l,2027555r,l,337933c,151298,151298,,337933,xe" fillcolor="#0079c1 [3215]" strokecolor="white [3212]" strokeweight="2pt">
                <v:stroke joinstyle="miter"/>
                <v:formulas/>
                <v:path arrowok="t" o:connecttype="custom" o:connectlocs="337933,0;2066925,0;2066925,0;2066925,1689622;1728992,2027555;0,2027555;0,2027555;0,337933;337933,0" o:connectangles="0,0,0,0,0,0,0,0,0" textboxrect="0,0,2066925,2027555"/>
                <v:textbox>
                  <w:txbxContent>
                    <w:p w14:paraId="752B7CF1" w14:textId="630DB751" w:rsidR="00FA0E96" w:rsidRDefault="00FA0E96" w:rsidP="00274C01">
                      <w:pPr>
                        <w:rPr>
                          <w:rFonts w:eastAsia="Segoe UI"/>
                          <w:sz w:val="20"/>
                        </w:rPr>
                      </w:pPr>
                      <w:r w:rsidRPr="005B7264">
                        <w:rPr>
                          <w:rFonts w:eastAsia="Segoe UI"/>
                          <w:sz w:val="20"/>
                        </w:rPr>
                        <w:t xml:space="preserve">“The focus of the PICAC program is sector development through training and education. </w:t>
                      </w:r>
                      <w:r>
                        <w:rPr>
                          <w:rFonts w:eastAsia="Segoe UI"/>
                          <w:sz w:val="20"/>
                        </w:rPr>
                        <w:t xml:space="preserve"> </w:t>
                      </w:r>
                      <w:r w:rsidRPr="005B7264">
                        <w:rPr>
                          <w:rFonts w:eastAsia="Segoe UI"/>
                          <w:sz w:val="20"/>
                        </w:rPr>
                        <w:t>It is important that this focus be consolidated and continually improved as there is such a significant need for developing the cultural competencies of the aged care industry</w:t>
                      </w:r>
                      <w:r>
                        <w:rPr>
                          <w:rFonts w:eastAsia="Segoe UI"/>
                          <w:sz w:val="20"/>
                        </w:rPr>
                        <w:t>.</w:t>
                      </w:r>
                      <w:r w:rsidRPr="005B7264">
                        <w:rPr>
                          <w:rFonts w:eastAsia="Segoe UI"/>
                          <w:sz w:val="20"/>
                        </w:rPr>
                        <w:t>”</w:t>
                      </w:r>
                    </w:p>
                    <w:p w14:paraId="15FBDB4B" w14:textId="77777777" w:rsidR="00FA0E96" w:rsidRPr="005B7264" w:rsidRDefault="00FA0E96" w:rsidP="007F7C44">
                      <w:pPr>
                        <w:rPr>
                          <w:rFonts w:eastAsia="Segoe UI"/>
                          <w:sz w:val="20"/>
                        </w:rPr>
                      </w:pPr>
                    </w:p>
                    <w:p w14:paraId="206510F4" w14:textId="77777777" w:rsidR="00FA0E96" w:rsidRPr="00AA2991" w:rsidRDefault="00FA0E96" w:rsidP="007F7C44">
                      <w:pPr>
                        <w:rPr>
                          <w:b/>
                          <w:sz w:val="20"/>
                          <w:szCs w:val="20"/>
                        </w:rPr>
                      </w:pPr>
                      <w:r w:rsidRPr="00AA2991">
                        <w:rPr>
                          <w:b/>
                          <w:sz w:val="20"/>
                          <w:szCs w:val="20"/>
                        </w:rPr>
                        <w:t>Aged care provider</w:t>
                      </w:r>
                    </w:p>
                  </w:txbxContent>
                </v:textbox>
                <w10:wrap type="square"/>
              </v:shape>
            </w:pict>
          </mc:Fallback>
        </mc:AlternateContent>
      </w:r>
      <w:r>
        <w:t xml:space="preserve">Consultation paper respondents were invited to suggest additional services that could be offered through the PICAC </w:t>
      </w:r>
      <w:r w:rsidR="001657B2">
        <w:t>P</w:t>
      </w:r>
      <w:r w:rsidR="00B42EBC">
        <w:t xml:space="preserve">rogram.  Suggestions </w:t>
      </w:r>
      <w:r w:rsidR="000D453E">
        <w:t>included</w:t>
      </w:r>
      <w:r w:rsidR="00B42EBC">
        <w:t>:</w:t>
      </w:r>
    </w:p>
    <w:p w14:paraId="09AC90C1" w14:textId="0E827211" w:rsidR="001657B2" w:rsidRDefault="000D453E" w:rsidP="001657B2">
      <w:pPr>
        <w:pStyle w:val="Bullet1"/>
      </w:pPr>
      <w:r>
        <w:t>Demonstration and communication of b</w:t>
      </w:r>
      <w:r w:rsidR="001657B2">
        <w:t xml:space="preserve">est practice models of multicultural aged care </w:t>
      </w:r>
    </w:p>
    <w:p w14:paraId="3C39EA45" w14:textId="77777777" w:rsidR="001657B2" w:rsidRDefault="001657B2" w:rsidP="001657B2">
      <w:pPr>
        <w:pStyle w:val="Bullet1"/>
      </w:pPr>
      <w:r>
        <w:t>Mentoring of CALD aged care workers to provide greater understanding of the Australian aged care system and workplace practices</w:t>
      </w:r>
    </w:p>
    <w:p w14:paraId="14DD2EB6" w14:textId="1EBCA0AC" w:rsidR="001657B2" w:rsidRDefault="000D453E" w:rsidP="001657B2">
      <w:pPr>
        <w:pStyle w:val="Bullet1"/>
      </w:pPr>
      <w:r>
        <w:t>L</w:t>
      </w:r>
      <w:r w:rsidR="001657B2">
        <w:t>ink</w:t>
      </w:r>
      <w:r>
        <w:t>s</w:t>
      </w:r>
      <w:r w:rsidR="001657B2">
        <w:t xml:space="preserve"> to volunteers from non-English speaking backgrounds. </w:t>
      </w:r>
    </w:p>
    <w:p w14:paraId="40E0FA94" w14:textId="1CC30D7F" w:rsidR="007F7C44" w:rsidRDefault="001657B2" w:rsidP="00AA2991">
      <w:pPr>
        <w:pStyle w:val="Paragraph"/>
      </w:pPr>
      <w:r>
        <w:t>T</w:t>
      </w:r>
      <w:r w:rsidR="007F7C44">
        <w:t>he</w:t>
      </w:r>
      <w:r w:rsidR="00871607">
        <w:t xml:space="preserve"> </w:t>
      </w:r>
      <w:r w:rsidR="007F7C44">
        <w:t xml:space="preserve">importance of collaboration, engagement and communication with relevant stakeholders (especially CALD communities) </w:t>
      </w:r>
      <w:r w:rsidR="00AA2991">
        <w:t xml:space="preserve">to deliver additional activities </w:t>
      </w:r>
      <w:r w:rsidR="007F7C44">
        <w:t>was also stressed.  This included:</w:t>
      </w:r>
    </w:p>
    <w:p w14:paraId="389F66AC" w14:textId="77777777" w:rsidR="007F7C44" w:rsidRDefault="007F7C44" w:rsidP="007F7C44">
      <w:pPr>
        <w:pStyle w:val="Bullet1"/>
      </w:pPr>
      <w:r>
        <w:t>Community development programs to deliver information to CALD communities</w:t>
      </w:r>
    </w:p>
    <w:p w14:paraId="5632A362" w14:textId="77777777" w:rsidR="007F7C44" w:rsidRDefault="007F7C44" w:rsidP="007F7C44">
      <w:pPr>
        <w:pStyle w:val="Bullet1"/>
      </w:pPr>
      <w:r>
        <w:t>Direct involvement with Commonwealth and state/territory departments to advocate for CALD aged care needs</w:t>
      </w:r>
    </w:p>
    <w:p w14:paraId="6FB2CAB4" w14:textId="6D9C0B57" w:rsidR="007F7C44" w:rsidRDefault="007F7C44" w:rsidP="007F7C44">
      <w:pPr>
        <w:pStyle w:val="Bullet1"/>
      </w:pPr>
      <w:r>
        <w:t xml:space="preserve">Strengthening the capacity of </w:t>
      </w:r>
      <w:r w:rsidR="000D453E">
        <w:t xml:space="preserve">the </w:t>
      </w:r>
      <w:r>
        <w:t>PICAC</w:t>
      </w:r>
      <w:r w:rsidR="000D453E">
        <w:t xml:space="preserve"> program</w:t>
      </w:r>
      <w:r>
        <w:t xml:space="preserve"> to assist and support ideas emerging from community experience and feedback</w:t>
      </w:r>
    </w:p>
    <w:p w14:paraId="39174F01" w14:textId="77777777" w:rsidR="007F7C44" w:rsidRDefault="007F7C44" w:rsidP="007F7C44">
      <w:pPr>
        <w:pStyle w:val="Bullet1"/>
      </w:pPr>
      <w:r>
        <w:t>Co-offering PhD research scholarships.</w:t>
      </w:r>
    </w:p>
    <w:p w14:paraId="5F6F20D0" w14:textId="39F4238A" w:rsidR="007F7C44" w:rsidRPr="00457091" w:rsidRDefault="007F7C44" w:rsidP="002D5E00">
      <w:pPr>
        <w:pStyle w:val="Heading2"/>
      </w:pPr>
      <w:bookmarkStart w:id="75" w:name="_Toc515632665"/>
      <w:r>
        <w:t>Summary of findings</w:t>
      </w:r>
      <w:bookmarkEnd w:id="75"/>
      <w:r w:rsidRPr="00457091">
        <w:t xml:space="preserve"> </w:t>
      </w:r>
    </w:p>
    <w:p w14:paraId="3111F9A0" w14:textId="27F41318" w:rsidR="00B42EBC" w:rsidRDefault="00B42EBC" w:rsidP="00B42EBC">
      <w:pPr>
        <w:pStyle w:val="Paragraph"/>
      </w:pPr>
      <w:r>
        <w:t xml:space="preserve">It was evident through feedback from aged care providers </w:t>
      </w:r>
      <w:r w:rsidR="000D453E">
        <w:t>that</w:t>
      </w:r>
      <w:r>
        <w:t xml:space="preserve"> had received PICAC services that most felt the Program was helpful.  In particular:</w:t>
      </w:r>
    </w:p>
    <w:p w14:paraId="454AC013" w14:textId="510C2BE2" w:rsidR="007F7C44" w:rsidRDefault="00B42EBC" w:rsidP="000D453E">
      <w:pPr>
        <w:pStyle w:val="Bullet1"/>
        <w:rPr>
          <w:color w:val="FF0000"/>
        </w:rPr>
      </w:pPr>
      <w:r>
        <w:t xml:space="preserve">Continuation or expansion of current services, e.g. more education and training, network meetings and opportunities, forums and events, was seen as important to ensure PICAC providers remained consistent with the function they are there to serve – </w:t>
      </w:r>
      <w:r w:rsidR="000D453E">
        <w:t xml:space="preserve">i.e. </w:t>
      </w:r>
      <w:r>
        <w:t>sector development through training and education</w:t>
      </w:r>
      <w:r w:rsidR="000D453E">
        <w:t>.</w:t>
      </w:r>
    </w:p>
    <w:p w14:paraId="2B695726" w14:textId="7917F0F4" w:rsidR="000C694D" w:rsidRDefault="00B42EBC" w:rsidP="000D453E">
      <w:pPr>
        <w:pStyle w:val="Bullet1"/>
      </w:pPr>
      <w:r>
        <w:t>Almost four in five</w:t>
      </w:r>
      <w:r w:rsidR="000C694D">
        <w:t xml:space="preserve"> consultation paper respondents</w:t>
      </w:r>
      <w:r w:rsidR="00274C01">
        <w:t xml:space="preserve"> who had used PICAC services</w:t>
      </w:r>
      <w:r w:rsidR="000C694D">
        <w:t xml:space="preserve"> reported that the </w:t>
      </w:r>
      <w:r>
        <w:t>P</w:t>
      </w:r>
      <w:r w:rsidR="000C694D">
        <w:t xml:space="preserve">rogram helped them to deliver culturally appropriate services and care.  </w:t>
      </w:r>
      <w:r>
        <w:t>In particular the information and support, workshops and training, policy advice and networking were highlighted as helpful elements of the Program.</w:t>
      </w:r>
    </w:p>
    <w:p w14:paraId="3F2DFDBF" w14:textId="616E21F1" w:rsidR="00151416" w:rsidRDefault="00151416" w:rsidP="000D453E">
      <w:pPr>
        <w:pStyle w:val="Bullet1"/>
      </w:pPr>
      <w:r>
        <w:t>Cancellations of workshops, cost and lack of (aged care) organisational buy in and staff turnover were thought to be barriers to receiving and the</w:t>
      </w:r>
      <w:r w:rsidR="000D453E">
        <w:t>n</w:t>
      </w:r>
      <w:r>
        <w:t xml:space="preserve"> implementing PICAC training</w:t>
      </w:r>
      <w:r w:rsidR="000D453E">
        <w:t>.</w:t>
      </w:r>
    </w:p>
    <w:p w14:paraId="731548AB" w14:textId="355135E6" w:rsidR="00151416" w:rsidRDefault="00151416" w:rsidP="000D453E">
      <w:pPr>
        <w:pStyle w:val="Bullet1"/>
      </w:pPr>
      <w:r>
        <w:t xml:space="preserve">Regular networking events and information sessions targeting CALD communities were well received </w:t>
      </w:r>
      <w:r w:rsidR="005C0A2D">
        <w:t xml:space="preserve">with 83% of consultation paper respondents reporting the Program helped CALD community members be more informed and have a greater voice </w:t>
      </w:r>
      <w:r>
        <w:t xml:space="preserve">and 67% </w:t>
      </w:r>
      <w:r w:rsidR="000D453E">
        <w:t>agreeing that</w:t>
      </w:r>
      <w:r>
        <w:t xml:space="preserve"> the Program helped community members access aged care</w:t>
      </w:r>
      <w:r w:rsidR="005C0A2D">
        <w:t>.</w:t>
      </w:r>
    </w:p>
    <w:p w14:paraId="57769F8D" w14:textId="06D1B638" w:rsidR="00151416" w:rsidRDefault="005C0A2D" w:rsidP="000D453E">
      <w:pPr>
        <w:pStyle w:val="Bullet1"/>
      </w:pPr>
      <w:r>
        <w:t>However</w:t>
      </w:r>
      <w:r w:rsidR="000D453E">
        <w:t>,</w:t>
      </w:r>
      <w:r>
        <w:t xml:space="preserve"> t</w:t>
      </w:r>
      <w:r w:rsidR="00151416">
        <w:t xml:space="preserve">he ability of the Program to </w:t>
      </w:r>
      <w:r>
        <w:t xml:space="preserve">significantly </w:t>
      </w:r>
      <w:r w:rsidR="00151416">
        <w:t xml:space="preserve">empower older people from CALD backgrounds was limited due to the complexity of the aged care system and significant obstacles CALD people </w:t>
      </w:r>
      <w:r>
        <w:t xml:space="preserve">face when </w:t>
      </w:r>
      <w:r w:rsidR="00151416">
        <w:t>using My Aged Care.</w:t>
      </w:r>
    </w:p>
    <w:p w14:paraId="0A6623E8" w14:textId="4DCC4039" w:rsidR="00151416" w:rsidRDefault="00151416" w:rsidP="000D453E">
      <w:pPr>
        <w:pStyle w:val="Bullet1"/>
      </w:pPr>
      <w:r>
        <w:t>Suggestions for improvement included more culturally appropriate resources about aged care</w:t>
      </w:r>
      <w:r w:rsidR="000D453E">
        <w:t xml:space="preserve">, </w:t>
      </w:r>
      <w:r w:rsidR="005C0A2D">
        <w:t>care navigators to provide</w:t>
      </w:r>
      <w:r w:rsidR="000D453E">
        <w:t xml:space="preserve"> direct</w:t>
      </w:r>
      <w:r w:rsidR="005C0A2D">
        <w:t xml:space="preserve"> assistance navigating the aged care system, greater funding to improve Program reach and improved collaboration.</w:t>
      </w:r>
    </w:p>
    <w:p w14:paraId="040670AA" w14:textId="77777777" w:rsidR="005C0A2D" w:rsidRDefault="005C0A2D" w:rsidP="00B42EBC">
      <w:pPr>
        <w:pStyle w:val="Paragraph"/>
      </w:pPr>
    </w:p>
    <w:p w14:paraId="7ADD4826" w14:textId="2EA827AA" w:rsidR="007F7C44" w:rsidRPr="002B47AA" w:rsidRDefault="007F7C44" w:rsidP="00B42EBC">
      <w:pPr>
        <w:pStyle w:val="Paragraph"/>
      </w:pPr>
      <w:r w:rsidRPr="00331FE4">
        <w:br w:type="page"/>
      </w:r>
    </w:p>
    <w:p w14:paraId="5BB606E6" w14:textId="77777777" w:rsidR="000F1DD4" w:rsidRDefault="000F1DD4" w:rsidP="000F1DD4"/>
    <w:bookmarkStart w:id="76" w:name="_Toc515632666"/>
    <w:p w14:paraId="713383A9" w14:textId="2B152949" w:rsidR="000F1DD4" w:rsidRDefault="000F1DD4" w:rsidP="000F1DD4">
      <w:pPr>
        <w:pStyle w:val="Heading1"/>
      </w:pPr>
      <w:r w:rsidRPr="00425B39">
        <w:rPr>
          <w:noProof/>
          <w:lang w:val="en-AU" w:eastAsia="en-AU"/>
        </w:rPr>
        <mc:AlternateContent>
          <mc:Choice Requires="wps">
            <w:drawing>
              <wp:anchor distT="0" distB="0" distL="114300" distR="114300" simplePos="0" relativeHeight="251737600" behindDoc="1" locked="0" layoutInCell="1" allowOverlap="1" wp14:anchorId="4F59B804" wp14:editId="09B571D0">
                <wp:simplePos x="0" y="0"/>
                <wp:positionH relativeFrom="page">
                  <wp:align>left</wp:align>
                </wp:positionH>
                <wp:positionV relativeFrom="page">
                  <wp:align>top</wp:align>
                </wp:positionV>
                <wp:extent cx="7632000" cy="10764000"/>
                <wp:effectExtent l="0" t="0" r="7620" b="0"/>
                <wp:wrapNone/>
                <wp:docPr id="26" name="Rectangle 26" title="&quot;&quot; &quot;&quot;"/>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72FB9" id="Rectangle 26" o:spid="_x0000_s1026" alt="Title: &quot;&quot; &quot;&quot;" style="position:absolute;margin-left:0;margin-top:0;width:600.95pt;height:847.55pt;z-index:-2515788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" fillcolor="#0079c1 [3215]" stroked="f" strokeweight="2pt">
                <w10:wrap anchorx="page" anchory="page"/>
              </v:rect>
            </w:pict>
          </mc:Fallback>
        </mc:AlternateContent>
      </w:r>
      <w:r>
        <w:rPr>
          <w:noProof/>
          <w:lang w:val="en-AU" w:eastAsia="en-AU"/>
        </w:rPr>
        <w:t>Conclusions</w:t>
      </w:r>
      <w:bookmarkEnd w:id="76"/>
    </w:p>
    <w:p w14:paraId="1C8012E1" w14:textId="51C1C827" w:rsidR="001A4AE1" w:rsidRDefault="000F1DD4" w:rsidP="003074A1">
      <w:pPr>
        <w:rPr>
          <w:lang w:eastAsia="en-AU"/>
        </w:rPr>
      </w:pPr>
      <w:r>
        <w:rPr>
          <w:lang w:eastAsia="en-AU"/>
        </w:rPr>
        <w:br w:type="page"/>
      </w:r>
    </w:p>
    <w:p w14:paraId="65F2E491" w14:textId="529A3672" w:rsidR="00B44726" w:rsidRPr="00B44726" w:rsidRDefault="00B44726" w:rsidP="00B44726">
      <w:pPr>
        <w:pStyle w:val="Paragraph"/>
      </w:pPr>
      <w:r w:rsidRPr="00B44726">
        <w:t xml:space="preserve">Almost all stakeholders recognised the passion and expertise of PICAC providers and the strong need for the Program.  Service recipients reported PICAC activities to be on the whole helpful or very helpful for their organisation.  Furthermore, the Program is well aligned with the Department’s priorities of consumer choice and valuing diversity in aged care.  However the complex nature of the aged care system and additional challenges faced by older people from CALD communities means the level of assistance required is unable to be delivered by the Program at current funding levels.  Reaching rural and remote aged care services and CALD community organisations has also proven challenging at the current funding levels. </w:t>
      </w:r>
    </w:p>
    <w:p w14:paraId="07318E51" w14:textId="693F7190" w:rsidR="003074A1" w:rsidRDefault="00B44726" w:rsidP="003074A1">
      <w:pPr>
        <w:pStyle w:val="Paragraph"/>
        <w:rPr>
          <w:lang w:eastAsia="en-AU"/>
        </w:rPr>
      </w:pPr>
      <w:r w:rsidRPr="00B44726">
        <w:t>There is a strong need to clearly define the objectives, expected outcomes and priorities of the PICAC program.  Establishing consensus on best practice culturally appropriate aged care would also help identify the core elements of the Program and enable providers to deliver services more consistently and efficiently, plus clearly communicate Program scope to target organisations.</w:t>
      </w:r>
      <w:r w:rsidR="00FA0E96">
        <w:rPr>
          <w:lang w:eastAsia="en-AU"/>
        </w:rPr>
        <w:t xml:space="preserve"> </w:t>
      </w:r>
    </w:p>
    <w:p w14:paraId="05DFABE9" w14:textId="77777777" w:rsidR="00293843" w:rsidRPr="0043359B" w:rsidRDefault="003074A1" w:rsidP="00293843">
      <w:pPr>
        <w:sectPr w:rsidR="00293843" w:rsidRPr="0043359B" w:rsidSect="0027225E">
          <w:headerReference w:type="even" r:id="rId28"/>
          <w:headerReference w:type="default" r:id="rId29"/>
          <w:pgSz w:w="11907" w:h="16840" w:code="9"/>
          <w:pgMar w:top="1134" w:right="1134" w:bottom="1134" w:left="1418" w:header="567" w:footer="567" w:gutter="0"/>
          <w:cols w:space="680"/>
        </w:sectPr>
      </w:pPr>
      <w:r w:rsidRPr="00331FE4">
        <w:br w:type="page"/>
      </w:r>
    </w:p>
    <w:p w14:paraId="70D2C3A3" w14:textId="77777777" w:rsidR="00293843" w:rsidRDefault="00293843" w:rsidP="00293843"/>
    <w:bookmarkStart w:id="77" w:name="_Toc498528052"/>
    <w:bookmarkStart w:id="78" w:name="_Ref515450639"/>
    <w:bookmarkStart w:id="79" w:name="_Ref515455225"/>
    <w:bookmarkStart w:id="80" w:name="_Toc515632667"/>
    <w:p w14:paraId="60A834AE" w14:textId="61D2E166" w:rsidR="00293843" w:rsidRDefault="00293843" w:rsidP="00293843">
      <w:pPr>
        <w:pStyle w:val="Heading7"/>
        <w:ind w:left="851" w:hanging="851"/>
      </w:pPr>
      <w:r w:rsidRPr="00293843">
        <w:rPr>
          <w:noProof/>
          <w:lang w:val="en-AU"/>
        </w:rPr>
        <mc:AlternateContent>
          <mc:Choice Requires="wps">
            <w:drawing>
              <wp:anchor distT="0" distB="0" distL="114300" distR="114300" simplePos="0" relativeHeight="251798016" behindDoc="1" locked="0" layoutInCell="1" allowOverlap="1" wp14:anchorId="218A46B8" wp14:editId="4E91FAC5">
                <wp:simplePos x="0" y="0"/>
                <wp:positionH relativeFrom="page">
                  <wp:align>left</wp:align>
                </wp:positionH>
                <wp:positionV relativeFrom="page">
                  <wp:align>top</wp:align>
                </wp:positionV>
                <wp:extent cx="7560000" cy="10764000"/>
                <wp:effectExtent l="0" t="0" r="3175" b="0"/>
                <wp:wrapNone/>
                <wp:docPr id="16" name="Rectangle 16" title="&quot;&quot; &quot;&quot;"/>
                <wp:cNvGraphicFramePr/>
                <a:graphic xmlns:a="http://schemas.openxmlformats.org/drawingml/2006/main">
                  <a:graphicData uri="http://schemas.microsoft.com/office/word/2010/wordprocessingShape">
                    <wps:wsp>
                      <wps:cNvSpPr/>
                      <wps:spPr>
                        <a:xfrm>
                          <a:off x="0" y="0"/>
                          <a:ext cx="7560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61C36" id="Rectangle 16" o:spid="_x0000_s1026" alt="Title: &quot;&quot; &quot;&quot;" style="position:absolute;margin-left:0;margin-top:0;width:595.3pt;height:847.55pt;z-index:-2515184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" fillcolor="#0079c1 [3215]" stroked="f" strokeweight="2pt">
                <w10:wrap anchorx="page" anchory="page"/>
              </v:rect>
            </w:pict>
          </mc:Fallback>
        </mc:AlternateContent>
      </w:r>
      <w:bookmarkEnd w:id="77"/>
      <w:r>
        <w:t>Service model profiles</w:t>
      </w:r>
      <w:bookmarkEnd w:id="78"/>
      <w:bookmarkEnd w:id="79"/>
      <w:bookmarkEnd w:id="80"/>
    </w:p>
    <w:p w14:paraId="2FF9E9C7" w14:textId="77777777" w:rsidR="00293843" w:rsidRDefault="00293843" w:rsidP="00293843">
      <w:r>
        <w:br w:type="page"/>
      </w:r>
    </w:p>
    <w:p w14:paraId="36CB2037" w14:textId="77777777" w:rsidR="00276634" w:rsidRDefault="00276634" w:rsidP="00276634">
      <w:pPr>
        <w:pStyle w:val="Heading8"/>
      </w:pPr>
      <w:r>
        <w:t>New South Wales/Australian Capital Territory</w:t>
      </w:r>
    </w:p>
    <w:p w14:paraId="299FB0A1" w14:textId="77777777" w:rsidR="00276634" w:rsidRDefault="00276634" w:rsidP="00276634">
      <w:pPr>
        <w:pStyle w:val="Heading9"/>
        <w:rPr>
          <w:lang w:val="en-AU"/>
        </w:rPr>
      </w:pPr>
      <w:r>
        <w:rPr>
          <w:lang w:val="en-AU"/>
        </w:rPr>
        <w:t>Background information</w:t>
      </w:r>
    </w:p>
    <w:tbl>
      <w:tblPr>
        <w:tblStyle w:val="TableGrid"/>
        <w:tblW w:w="0" w:type="auto"/>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Background information on Multicultural Communities Council of Illawarra"/>
      </w:tblPr>
      <w:tblGrid>
        <w:gridCol w:w="3956"/>
        <w:gridCol w:w="5389"/>
      </w:tblGrid>
      <w:tr w:rsidR="00276634" w:rsidRPr="00652845" w14:paraId="0B5FCF51" w14:textId="77777777" w:rsidTr="00FA0E96">
        <w:trPr>
          <w:tblHeader/>
        </w:trPr>
        <w:tc>
          <w:tcPr>
            <w:tcW w:w="4077" w:type="dxa"/>
            <w:shd w:val="clear" w:color="auto" w:fill="E2F4FF" w:themeFill="accent1" w:themeFillTint="33"/>
          </w:tcPr>
          <w:p w14:paraId="6E47D160" w14:textId="77777777" w:rsidR="00276634" w:rsidRPr="00652845" w:rsidRDefault="00276634" w:rsidP="00A732E6">
            <w:pPr>
              <w:tabs>
                <w:tab w:val="left" w:pos="318"/>
              </w:tabs>
              <w:spacing w:before="60" w:after="60"/>
              <w:rPr>
                <w:b/>
                <w:color w:val="000000" w:themeColor="text1"/>
                <w:lang w:eastAsia="en-AU"/>
              </w:rPr>
            </w:pPr>
            <w:r>
              <w:rPr>
                <w:b/>
                <w:color w:val="000000" w:themeColor="text1"/>
                <w:lang w:eastAsia="en-AU"/>
              </w:rPr>
              <w:t>O</w:t>
            </w:r>
            <w:r w:rsidRPr="00652845">
              <w:rPr>
                <w:b/>
                <w:color w:val="000000" w:themeColor="text1"/>
                <w:lang w:eastAsia="en-AU"/>
              </w:rPr>
              <w:t>rganisation name</w:t>
            </w:r>
          </w:p>
        </w:tc>
        <w:tc>
          <w:tcPr>
            <w:tcW w:w="5551" w:type="dxa"/>
          </w:tcPr>
          <w:p w14:paraId="54383541" w14:textId="77777777" w:rsidR="00276634" w:rsidRPr="005E0C9F" w:rsidRDefault="00276634" w:rsidP="00A732E6">
            <w:pPr>
              <w:tabs>
                <w:tab w:val="left" w:pos="318"/>
              </w:tabs>
              <w:spacing w:before="60" w:after="60"/>
              <w:rPr>
                <w:iCs/>
                <w:color w:val="000000" w:themeColor="text1"/>
                <w:lang w:eastAsia="en-AU"/>
              </w:rPr>
            </w:pPr>
            <w:r w:rsidRPr="00745155">
              <w:rPr>
                <w:iCs/>
                <w:color w:val="000000" w:themeColor="text1"/>
                <w:lang w:eastAsia="en-AU"/>
              </w:rPr>
              <w:t>Multicultural Communities Council of Illawarra</w:t>
            </w:r>
            <w:r>
              <w:rPr>
                <w:iCs/>
                <w:color w:val="000000" w:themeColor="text1"/>
                <w:lang w:eastAsia="en-AU"/>
              </w:rPr>
              <w:t xml:space="preserve"> (MCCI)</w:t>
            </w:r>
          </w:p>
        </w:tc>
      </w:tr>
      <w:tr w:rsidR="00276634" w:rsidRPr="00652845" w14:paraId="7986EE40" w14:textId="77777777" w:rsidTr="00A732E6">
        <w:tc>
          <w:tcPr>
            <w:tcW w:w="4077" w:type="dxa"/>
            <w:shd w:val="clear" w:color="auto" w:fill="E2F4FF" w:themeFill="accent1" w:themeFillTint="33"/>
          </w:tcPr>
          <w:p w14:paraId="75A0FB96"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 xml:space="preserve">Organisation overview </w:t>
            </w:r>
          </w:p>
          <w:p w14:paraId="3BE0AD4B"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(other services the organisation provides)</w:t>
            </w:r>
          </w:p>
        </w:tc>
        <w:tc>
          <w:tcPr>
            <w:tcW w:w="5551" w:type="dxa"/>
          </w:tcPr>
          <w:p w14:paraId="3564DD34" w14:textId="77777777" w:rsidR="00276634" w:rsidRPr="005E0C9F" w:rsidRDefault="00276634" w:rsidP="00A732E6">
            <w:pPr>
              <w:tabs>
                <w:tab w:val="left" w:pos="318"/>
              </w:tabs>
              <w:spacing w:before="60" w:after="60"/>
              <w:rPr>
                <w:iCs/>
                <w:color w:val="000000" w:themeColor="text1"/>
                <w:lang w:eastAsia="en-AU"/>
              </w:rPr>
            </w:pPr>
            <w:r w:rsidRPr="00745155">
              <w:rPr>
                <w:iCs/>
                <w:color w:val="000000" w:themeColor="text1"/>
                <w:lang w:eastAsia="en-AU"/>
              </w:rPr>
              <w:t xml:space="preserve">MCCI has over 40 years’ experience working with CALD </w:t>
            </w:r>
            <w:r>
              <w:rPr>
                <w:iCs/>
                <w:color w:val="000000" w:themeColor="text1"/>
                <w:lang w:eastAsia="en-AU"/>
              </w:rPr>
              <w:t>c</w:t>
            </w:r>
            <w:r w:rsidRPr="00745155">
              <w:rPr>
                <w:iCs/>
                <w:color w:val="000000" w:themeColor="text1"/>
                <w:lang w:eastAsia="en-AU"/>
              </w:rPr>
              <w:t>ommunities</w:t>
            </w:r>
            <w:r>
              <w:rPr>
                <w:iCs/>
                <w:color w:val="000000" w:themeColor="text1"/>
                <w:lang w:eastAsia="en-AU"/>
              </w:rPr>
              <w:t>. MCCI ha</w:t>
            </w:r>
            <w:r w:rsidRPr="00745155">
              <w:rPr>
                <w:iCs/>
                <w:color w:val="000000" w:themeColor="text1"/>
                <w:lang w:eastAsia="en-AU"/>
              </w:rPr>
              <w:t xml:space="preserve">ve also been delivering aged and disability support programs since 1985 and recently </w:t>
            </w:r>
            <w:r>
              <w:rPr>
                <w:iCs/>
                <w:color w:val="000000" w:themeColor="text1"/>
                <w:lang w:eastAsia="en-AU"/>
              </w:rPr>
              <w:t xml:space="preserve">became a </w:t>
            </w:r>
            <w:r w:rsidRPr="00745155">
              <w:rPr>
                <w:iCs/>
                <w:color w:val="000000" w:themeColor="text1"/>
                <w:lang w:eastAsia="en-AU"/>
              </w:rPr>
              <w:t xml:space="preserve">HCP approved provider.  </w:t>
            </w:r>
            <w:r>
              <w:rPr>
                <w:iCs/>
                <w:color w:val="000000" w:themeColor="text1"/>
                <w:lang w:eastAsia="en-AU"/>
              </w:rPr>
              <w:t xml:space="preserve">Programs offered </w:t>
            </w:r>
            <w:r w:rsidRPr="00745155">
              <w:rPr>
                <w:iCs/>
                <w:color w:val="000000" w:themeColor="text1"/>
                <w:lang w:eastAsia="en-AU"/>
              </w:rPr>
              <w:t xml:space="preserve">include CHSP program for CALD, CALD carer program, Multicultural meals on wheels, links to learning program, multicultural men’s shed. </w:t>
            </w:r>
            <w:r>
              <w:rPr>
                <w:iCs/>
                <w:color w:val="000000" w:themeColor="text1"/>
                <w:lang w:eastAsia="en-AU"/>
              </w:rPr>
              <w:t xml:space="preserve"> The h</w:t>
            </w:r>
            <w:r w:rsidRPr="00745155">
              <w:rPr>
                <w:iCs/>
                <w:color w:val="000000" w:themeColor="text1"/>
                <w:lang w:eastAsia="en-AU"/>
              </w:rPr>
              <w:t xml:space="preserve">ead office </w:t>
            </w:r>
            <w:r>
              <w:rPr>
                <w:iCs/>
                <w:color w:val="000000" w:themeColor="text1"/>
                <w:lang w:eastAsia="en-AU"/>
              </w:rPr>
              <w:t>is</w:t>
            </w:r>
            <w:r w:rsidRPr="00745155">
              <w:rPr>
                <w:iCs/>
                <w:color w:val="000000" w:themeColor="text1"/>
                <w:lang w:eastAsia="en-AU"/>
              </w:rPr>
              <w:t xml:space="preserve"> in Wollongong NSW.</w:t>
            </w:r>
          </w:p>
        </w:tc>
      </w:tr>
      <w:tr w:rsidR="00276634" w:rsidRPr="00652845" w14:paraId="6BC4098A" w14:textId="77777777" w:rsidTr="00A732E6">
        <w:tc>
          <w:tcPr>
            <w:tcW w:w="4077" w:type="dxa"/>
            <w:shd w:val="clear" w:color="auto" w:fill="E2F4FF" w:themeFill="accent1" w:themeFillTint="33"/>
          </w:tcPr>
          <w:p w14:paraId="486F0FB3" w14:textId="77777777" w:rsidR="00276634" w:rsidRPr="00652845" w:rsidRDefault="00276634" w:rsidP="00A732E6">
            <w:pPr>
              <w:tabs>
                <w:tab w:val="left" w:pos="318"/>
              </w:tabs>
              <w:spacing w:before="60" w:after="60"/>
              <w:rPr>
                <w:b/>
                <w:color w:val="000000" w:themeColor="text1"/>
                <w:lang w:eastAsia="en-AU"/>
              </w:rPr>
            </w:pPr>
            <w:r>
              <w:rPr>
                <w:b/>
                <w:color w:val="000000" w:themeColor="text1"/>
                <w:lang w:eastAsia="en-AU"/>
              </w:rPr>
              <w:t>Commencement of PICAC program delivery</w:t>
            </w:r>
          </w:p>
        </w:tc>
        <w:tc>
          <w:tcPr>
            <w:tcW w:w="5551" w:type="dxa"/>
          </w:tcPr>
          <w:p w14:paraId="67BA2901" w14:textId="77777777" w:rsidR="00276634" w:rsidRPr="005E0C9F" w:rsidRDefault="00276634" w:rsidP="00A732E6">
            <w:pPr>
              <w:tabs>
                <w:tab w:val="left" w:pos="318"/>
              </w:tabs>
              <w:spacing w:before="60" w:after="60"/>
              <w:rPr>
                <w:iCs/>
                <w:color w:val="000000" w:themeColor="text1"/>
                <w:lang w:eastAsia="en-AU"/>
              </w:rPr>
            </w:pPr>
            <w:r>
              <w:rPr>
                <w:iCs/>
                <w:color w:val="000000" w:themeColor="text1"/>
                <w:lang w:eastAsia="en-AU"/>
              </w:rPr>
              <w:t>2011</w:t>
            </w:r>
          </w:p>
        </w:tc>
      </w:tr>
      <w:tr w:rsidR="00276634" w:rsidRPr="00652845" w14:paraId="1BC9E63B" w14:textId="77777777" w:rsidTr="00A732E6">
        <w:tc>
          <w:tcPr>
            <w:tcW w:w="4077" w:type="dxa"/>
            <w:shd w:val="clear" w:color="auto" w:fill="E2F4FF" w:themeFill="accent1" w:themeFillTint="33"/>
          </w:tcPr>
          <w:p w14:paraId="5AAEEED7"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FTE and roles of staff members dedicated to the PICAC program</w:t>
            </w:r>
          </w:p>
        </w:tc>
        <w:tc>
          <w:tcPr>
            <w:tcW w:w="5551" w:type="dxa"/>
          </w:tcPr>
          <w:p w14:paraId="040D83C1" w14:textId="77777777" w:rsidR="00276634" w:rsidRDefault="00276634" w:rsidP="00A732E6">
            <w:pPr>
              <w:pStyle w:val="TableText"/>
              <w:rPr>
                <w:lang w:eastAsia="en-AU"/>
              </w:rPr>
            </w:pPr>
            <w:r>
              <w:rPr>
                <w:lang w:eastAsia="en-AU"/>
              </w:rPr>
              <w:t>3.0 FTE staff including:</w:t>
            </w:r>
          </w:p>
          <w:p w14:paraId="158427D5" w14:textId="77777777" w:rsidR="00276634" w:rsidRDefault="00276634" w:rsidP="00A732E6">
            <w:pPr>
              <w:pStyle w:val="TableBullet1"/>
              <w:ind w:left="720" w:hanging="360"/>
              <w:rPr>
                <w:lang w:eastAsia="en-AU"/>
              </w:rPr>
            </w:pPr>
            <w:r>
              <w:rPr>
                <w:lang w:eastAsia="en-AU"/>
              </w:rPr>
              <w:t>Manager (1FTE)</w:t>
            </w:r>
          </w:p>
          <w:p w14:paraId="09F8CA02" w14:textId="77777777" w:rsidR="00276634" w:rsidRDefault="00276634" w:rsidP="00A732E6">
            <w:pPr>
              <w:pStyle w:val="TableBullet1"/>
              <w:ind w:left="720" w:hanging="360"/>
              <w:rPr>
                <w:lang w:eastAsia="en-AU"/>
              </w:rPr>
            </w:pPr>
            <w:r>
              <w:rPr>
                <w:lang w:eastAsia="en-AU"/>
              </w:rPr>
              <w:t xml:space="preserve">Senior Project Officer (1FTE), </w:t>
            </w:r>
          </w:p>
          <w:p w14:paraId="286A67F9" w14:textId="77777777" w:rsidR="00276634" w:rsidRDefault="00276634" w:rsidP="00A732E6">
            <w:pPr>
              <w:pStyle w:val="TableBullet1"/>
              <w:ind w:left="720" w:hanging="360"/>
              <w:rPr>
                <w:lang w:eastAsia="en-AU"/>
              </w:rPr>
            </w:pPr>
            <w:r>
              <w:rPr>
                <w:lang w:eastAsia="en-AU"/>
              </w:rPr>
              <w:t>Project officer (part time)</w:t>
            </w:r>
          </w:p>
          <w:p w14:paraId="15238C9B" w14:textId="77777777" w:rsidR="00276634" w:rsidRDefault="00276634" w:rsidP="00A732E6">
            <w:pPr>
              <w:pStyle w:val="TableBullet1"/>
              <w:ind w:left="720" w:hanging="360"/>
              <w:rPr>
                <w:lang w:eastAsia="en-AU"/>
              </w:rPr>
            </w:pPr>
            <w:r>
              <w:rPr>
                <w:lang w:eastAsia="en-AU"/>
              </w:rPr>
              <w:t>Education and training officer (part time)</w:t>
            </w:r>
          </w:p>
          <w:p w14:paraId="0FD5E549" w14:textId="77777777" w:rsidR="00276634" w:rsidRPr="00652845" w:rsidRDefault="00276634" w:rsidP="00A732E6">
            <w:pPr>
              <w:pStyle w:val="TableBullet1"/>
              <w:ind w:left="720" w:hanging="360"/>
              <w:rPr>
                <w:lang w:eastAsia="en-AU"/>
              </w:rPr>
            </w:pPr>
            <w:r>
              <w:rPr>
                <w:lang w:eastAsia="en-AU"/>
              </w:rPr>
              <w:t>Marketing and communications &amp; project support personnel (casual), as needed.</w:t>
            </w:r>
          </w:p>
        </w:tc>
      </w:tr>
      <w:tr w:rsidR="00276634" w:rsidRPr="00652845" w14:paraId="0842AB38" w14:textId="77777777" w:rsidTr="00A732E6">
        <w:tc>
          <w:tcPr>
            <w:tcW w:w="4077" w:type="dxa"/>
            <w:shd w:val="clear" w:color="auto" w:fill="E2F4FF" w:themeFill="accent1" w:themeFillTint="33"/>
          </w:tcPr>
          <w:p w14:paraId="2B922E91"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 xml:space="preserve">PICAC staffing allocation changes since 2011 </w:t>
            </w:r>
          </w:p>
        </w:tc>
        <w:tc>
          <w:tcPr>
            <w:tcW w:w="5551" w:type="dxa"/>
          </w:tcPr>
          <w:p w14:paraId="22112EF1"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Previously had 4xFTE positions at 38 hours per week.  Currently any FTE positions are 35 hours per week.</w:t>
            </w:r>
          </w:p>
        </w:tc>
      </w:tr>
      <w:tr w:rsidR="00276634" w:rsidRPr="00652845" w14:paraId="48BF9ADD" w14:textId="77777777" w:rsidTr="00A732E6">
        <w:tc>
          <w:tcPr>
            <w:tcW w:w="9628" w:type="dxa"/>
            <w:gridSpan w:val="2"/>
            <w:shd w:val="clear" w:color="auto" w:fill="E2F4FF" w:themeFill="accent1" w:themeFillTint="33"/>
          </w:tcPr>
          <w:p w14:paraId="00AF4AC1" w14:textId="77777777" w:rsidR="00276634" w:rsidRPr="00652845" w:rsidRDefault="00276634" w:rsidP="00A732E6">
            <w:pPr>
              <w:spacing w:before="120" w:after="120"/>
              <w:rPr>
                <w:rFonts w:asciiTheme="minorHAnsi" w:hAnsiTheme="minorHAnsi"/>
                <w:b/>
              </w:rPr>
            </w:pPr>
            <w:r w:rsidRPr="00652845">
              <w:rPr>
                <w:rFonts w:asciiTheme="minorHAnsi" w:hAnsiTheme="minorHAnsi"/>
                <w:b/>
              </w:rPr>
              <w:t xml:space="preserve">In addition to the funding received from the Department of </w:t>
            </w:r>
            <w:r>
              <w:rPr>
                <w:rFonts w:asciiTheme="minorHAnsi" w:hAnsiTheme="minorHAnsi"/>
                <w:b/>
              </w:rPr>
              <w:t xml:space="preserve">Health for PICAC program delivery, the </w:t>
            </w:r>
            <w:r w:rsidRPr="00652845">
              <w:rPr>
                <w:rFonts w:asciiTheme="minorHAnsi" w:hAnsiTheme="minorHAnsi"/>
                <w:b/>
              </w:rPr>
              <w:t xml:space="preserve"> </w:t>
            </w:r>
            <w:r>
              <w:rPr>
                <w:rFonts w:asciiTheme="minorHAnsi" w:hAnsiTheme="minorHAnsi"/>
                <w:b/>
              </w:rPr>
              <w:t>organisation</w:t>
            </w:r>
            <w:r w:rsidRPr="00652845">
              <w:rPr>
                <w:rFonts w:asciiTheme="minorHAnsi" w:hAnsiTheme="minorHAnsi"/>
                <w:b/>
              </w:rPr>
              <w:t xml:space="preserve"> </w:t>
            </w:r>
            <w:r>
              <w:rPr>
                <w:rFonts w:asciiTheme="minorHAnsi" w:hAnsiTheme="minorHAnsi"/>
                <w:b/>
              </w:rPr>
              <w:t xml:space="preserve">is </w:t>
            </w:r>
            <w:r w:rsidRPr="00652845">
              <w:rPr>
                <w:rFonts w:asciiTheme="minorHAnsi" w:hAnsiTheme="minorHAnsi"/>
                <w:b/>
              </w:rPr>
              <w:t>supported by:</w:t>
            </w:r>
          </w:p>
          <w:p w14:paraId="5FD3858F" w14:textId="77777777" w:rsidR="00276634" w:rsidRPr="00652845" w:rsidRDefault="00276634" w:rsidP="00A732E6">
            <w:pPr>
              <w:spacing w:before="60" w:after="60"/>
              <w:rPr>
                <w:color w:val="000000" w:themeColor="text1"/>
              </w:rPr>
            </w:pPr>
            <w:r w:rsidRPr="00652845">
              <w:rPr>
                <w:color w:val="000000" w:themeColor="text1"/>
              </w:rPr>
              <w:t xml:space="preserve">Funding from other sources                       Yes </w:t>
            </w:r>
            <w:r>
              <w:rPr>
                <w:color w:val="000000" w:themeColor="text1"/>
              </w:rPr>
              <w:fldChar w:fldCharType="begin">
                <w:ffData>
                  <w:name w:val="Check25"/>
                  <w:enabled/>
                  <w:calcOnExit w:val="0"/>
                  <w:checkBox>
                    <w:sizeAuto/>
                    <w:default w:val="1"/>
                  </w:checkBox>
                </w:ffData>
              </w:fldChar>
            </w:r>
            <w:r w:rsidRPr="00745155">
              <w:rPr>
                <w:color w:val="000000" w:themeColor="text1"/>
              </w:rPr>
              <w:instrText xml:space="preserve"> FORMCHECKBOX </w:instrText>
            </w:r>
            <w:r w:rsidR="00145CB3">
              <w:rPr>
                <w:color w:val="000000" w:themeColor="text1"/>
              </w:rPr>
            </w:r>
            <w:r w:rsidR="00145CB3">
              <w:rPr>
                <w:color w:val="000000" w:themeColor="text1"/>
              </w:rPr>
              <w:fldChar w:fldCharType="separate"/>
            </w:r>
            <w:r>
              <w:rPr>
                <w:color w:val="000000" w:themeColor="text1"/>
              </w:rPr>
              <w:fldChar w:fldCharType="end"/>
            </w:r>
            <w:r w:rsidRPr="00652845">
              <w:rPr>
                <w:color w:val="000000" w:themeColor="text1"/>
              </w:rPr>
              <w:t xml:space="preserve"> No </w:t>
            </w:r>
            <w:r w:rsidRPr="00652845">
              <w:rPr>
                <w:color w:val="000000" w:themeColor="text1"/>
              </w:rPr>
              <w:fldChar w:fldCharType="begin">
                <w:ffData>
                  <w:name w:val="Check25"/>
                  <w:enabled/>
                  <w:calcOnExit w:val="0"/>
                  <w:checkBox>
                    <w:sizeAuto/>
                    <w:default w:val="0"/>
                  </w:checkBox>
                </w:ffData>
              </w:fldChar>
            </w:r>
            <w:r w:rsidRPr="00745155">
              <w:rPr>
                <w:color w:val="000000" w:themeColor="text1"/>
              </w:rPr>
              <w:instrText xml:space="preserve"> FORMCHECKBOX </w:instrText>
            </w:r>
            <w:r w:rsidR="00145CB3">
              <w:rPr>
                <w:color w:val="000000" w:themeColor="text1"/>
              </w:rPr>
            </w:r>
            <w:r w:rsidR="00145CB3">
              <w:rPr>
                <w:color w:val="000000" w:themeColor="text1"/>
              </w:rPr>
              <w:fldChar w:fldCharType="separate"/>
            </w:r>
            <w:r w:rsidRPr="00652845">
              <w:rPr>
                <w:color w:val="000000" w:themeColor="text1"/>
              </w:rPr>
              <w:fldChar w:fldCharType="end"/>
            </w:r>
            <w:r w:rsidRPr="00652845">
              <w:rPr>
                <w:color w:val="000000" w:themeColor="text1"/>
              </w:rPr>
              <w:t xml:space="preserve"> </w:t>
            </w:r>
          </w:p>
          <w:p w14:paraId="50B7A8AC" w14:textId="77777777" w:rsidR="00276634" w:rsidRDefault="00276634" w:rsidP="00A732E6">
            <w:pPr>
              <w:tabs>
                <w:tab w:val="left" w:pos="318"/>
              </w:tabs>
              <w:spacing w:before="60" w:after="60"/>
              <w:rPr>
                <w:color w:val="000000" w:themeColor="text1"/>
              </w:rPr>
            </w:pPr>
            <w:r w:rsidRPr="00652845">
              <w:rPr>
                <w:color w:val="000000" w:themeColor="text1"/>
              </w:rPr>
              <w:t xml:space="preserve">In-kind support </w:t>
            </w:r>
            <w:r>
              <w:rPr>
                <w:color w:val="000000" w:themeColor="text1"/>
              </w:rPr>
              <w:t xml:space="preserve">                                         </w:t>
            </w:r>
            <w:r w:rsidRPr="00652845">
              <w:rPr>
                <w:color w:val="000000" w:themeColor="text1"/>
              </w:rPr>
              <w:t xml:space="preserve">   Yes </w:t>
            </w:r>
            <w:r w:rsidRPr="00652845">
              <w:rPr>
                <w:color w:val="000000" w:themeColor="text1"/>
              </w:rPr>
              <w:fldChar w:fldCharType="begin">
                <w:ffData>
                  <w:name w:val="Check25"/>
                  <w:enabled/>
                  <w:calcOnExit w:val="0"/>
                  <w:checkBox>
                    <w:sizeAuto/>
                    <w:default w:val="0"/>
                  </w:checkBox>
                </w:ffData>
              </w:fldChar>
            </w:r>
            <w:r w:rsidRPr="00745155">
              <w:rPr>
                <w:color w:val="000000" w:themeColor="text1"/>
              </w:rPr>
              <w:instrText xml:space="preserve"> FORMCHECKBOX </w:instrText>
            </w:r>
            <w:r w:rsidR="00145CB3">
              <w:rPr>
                <w:color w:val="000000" w:themeColor="text1"/>
              </w:rPr>
            </w:r>
            <w:r w:rsidR="00145CB3">
              <w:rPr>
                <w:color w:val="000000" w:themeColor="text1"/>
              </w:rPr>
              <w:fldChar w:fldCharType="separate"/>
            </w:r>
            <w:r w:rsidRPr="00652845">
              <w:rPr>
                <w:color w:val="000000" w:themeColor="text1"/>
              </w:rPr>
              <w:fldChar w:fldCharType="end"/>
            </w:r>
            <w:r w:rsidRPr="00652845">
              <w:rPr>
                <w:color w:val="000000" w:themeColor="text1"/>
              </w:rPr>
              <w:t xml:space="preserve"> No </w:t>
            </w:r>
            <w:r>
              <w:rPr>
                <w:color w:val="000000" w:themeColor="text1"/>
              </w:rPr>
              <w:fldChar w:fldCharType="begin">
                <w:ffData>
                  <w:name w:val="Check25"/>
                  <w:enabled/>
                  <w:calcOnExit w:val="0"/>
                  <w:checkBox>
                    <w:sizeAuto/>
                    <w:default w:val="1"/>
                  </w:checkBox>
                </w:ffData>
              </w:fldChar>
            </w:r>
            <w:r w:rsidRPr="00745155">
              <w:rPr>
                <w:color w:val="000000" w:themeColor="text1"/>
              </w:rPr>
              <w:instrText xml:space="preserve"> FORMCHECKBOX </w:instrText>
            </w:r>
            <w:r w:rsidR="00145CB3">
              <w:rPr>
                <w:color w:val="000000" w:themeColor="text1"/>
              </w:rPr>
            </w:r>
            <w:r w:rsidR="00145CB3">
              <w:rPr>
                <w:color w:val="000000" w:themeColor="text1"/>
              </w:rPr>
              <w:fldChar w:fldCharType="separate"/>
            </w:r>
            <w:r>
              <w:rPr>
                <w:color w:val="000000" w:themeColor="text1"/>
              </w:rPr>
              <w:fldChar w:fldCharType="end"/>
            </w:r>
          </w:p>
          <w:p w14:paraId="30CEBF1A" w14:textId="77777777" w:rsidR="00276634" w:rsidRDefault="00276634" w:rsidP="00A732E6">
            <w:pPr>
              <w:tabs>
                <w:tab w:val="left" w:pos="318"/>
              </w:tabs>
              <w:spacing w:before="60" w:after="60"/>
              <w:rPr>
                <w:color w:val="000000" w:themeColor="text1"/>
              </w:rPr>
            </w:pPr>
          </w:p>
          <w:p w14:paraId="06862283" w14:textId="77777777" w:rsidR="00276634" w:rsidRPr="00C3614C" w:rsidRDefault="00276634" w:rsidP="00A732E6">
            <w:pPr>
              <w:pStyle w:val="TableText"/>
              <w:rPr>
                <w:b/>
                <w:bCs/>
              </w:rPr>
            </w:pPr>
            <w:r w:rsidRPr="00C3614C">
              <w:rPr>
                <w:b/>
                <w:bCs/>
                <w:lang w:eastAsia="en-AU"/>
              </w:rPr>
              <w:t xml:space="preserve">Details: </w:t>
            </w:r>
          </w:p>
          <w:p w14:paraId="62E6BBCD" w14:textId="77777777" w:rsidR="00276634" w:rsidRPr="00652845" w:rsidRDefault="00276634" w:rsidP="00A732E6">
            <w:pPr>
              <w:pStyle w:val="TableBullet1"/>
              <w:ind w:left="720" w:hanging="360"/>
              <w:rPr>
                <w:lang w:eastAsia="en-AU"/>
              </w:rPr>
            </w:pPr>
            <w:r>
              <w:rPr>
                <w:lang w:eastAsia="en-AU"/>
              </w:rPr>
              <w:t>O</w:t>
            </w:r>
            <w:r w:rsidRPr="00745155">
              <w:rPr>
                <w:lang w:eastAsia="en-AU"/>
              </w:rPr>
              <w:t>rganisations</w:t>
            </w:r>
            <w:r>
              <w:rPr>
                <w:lang w:eastAsia="en-AU"/>
              </w:rPr>
              <w:t xml:space="preserve"> requesting</w:t>
            </w:r>
            <w:r w:rsidRPr="00745155">
              <w:rPr>
                <w:lang w:eastAsia="en-AU"/>
              </w:rPr>
              <w:t xml:space="preserve"> </w:t>
            </w:r>
            <w:r>
              <w:rPr>
                <w:lang w:eastAsia="en-AU"/>
              </w:rPr>
              <w:t>t</w:t>
            </w:r>
            <w:r w:rsidRPr="00745155">
              <w:rPr>
                <w:lang w:eastAsia="en-AU"/>
              </w:rPr>
              <w:t xml:space="preserve">ailored training are charged $880 for training sessions in order to recover some costs. There are about </w:t>
            </w:r>
            <w:r>
              <w:rPr>
                <w:lang w:eastAsia="en-AU"/>
              </w:rPr>
              <w:t>six</w:t>
            </w:r>
            <w:r w:rsidRPr="00745155">
              <w:rPr>
                <w:lang w:eastAsia="en-AU"/>
              </w:rPr>
              <w:t xml:space="preserve"> sessions per year.</w:t>
            </w:r>
          </w:p>
        </w:tc>
      </w:tr>
    </w:tbl>
    <w:p w14:paraId="61844D5D" w14:textId="77777777" w:rsidR="00FA0E96" w:rsidRDefault="00FA0E96" w:rsidP="00276634">
      <w:pPr>
        <w:pStyle w:val="Heading9"/>
        <w:rPr>
          <w:lang w:val="en-AU"/>
        </w:rPr>
      </w:pPr>
    </w:p>
    <w:p w14:paraId="20D38A41" w14:textId="77777777" w:rsidR="00FA0E96" w:rsidRDefault="00FA0E96">
      <w:pPr>
        <w:rPr>
          <w:rFonts w:eastAsia="Times New Roman" w:cs="Calibri"/>
          <w:b/>
          <w:iCs/>
          <w:color w:val="595959" w:themeColor="text1" w:themeTint="A6"/>
          <w:sz w:val="24"/>
          <w:szCs w:val="20"/>
          <w:lang w:val="en-AU" w:eastAsia="en-AU"/>
        </w:rPr>
      </w:pPr>
      <w:r>
        <w:rPr>
          <w:lang w:val="en-AU"/>
        </w:rPr>
        <w:br w:type="page"/>
      </w:r>
    </w:p>
    <w:p w14:paraId="79A4DFA2" w14:textId="2B98D296" w:rsidR="00276634" w:rsidRPr="00487B1B" w:rsidRDefault="00276634" w:rsidP="00276634">
      <w:pPr>
        <w:pStyle w:val="Heading9"/>
        <w:rPr>
          <w:lang w:val="en-AU"/>
        </w:rPr>
      </w:pPr>
      <w:r w:rsidRPr="00487B1B">
        <w:rPr>
          <w:lang w:val="en-AU"/>
        </w:rPr>
        <w:t>PICAC services provided</w:t>
      </w:r>
    </w:p>
    <w:tbl>
      <w:tblPr>
        <w:tblStyle w:val="TableGrid"/>
        <w:tblW w:w="0" w:type="auto"/>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PICAC services provided by NSW/ACT PICAC"/>
      </w:tblPr>
      <w:tblGrid>
        <w:gridCol w:w="3976"/>
        <w:gridCol w:w="697"/>
        <w:gridCol w:w="3981"/>
        <w:gridCol w:w="691"/>
      </w:tblGrid>
      <w:tr w:rsidR="00276634" w:rsidRPr="00652845" w14:paraId="47643E22" w14:textId="77777777" w:rsidTr="00FA0E96">
        <w:trPr>
          <w:tblHeader/>
        </w:trPr>
        <w:tc>
          <w:tcPr>
            <w:tcW w:w="4106" w:type="dxa"/>
          </w:tcPr>
          <w:p w14:paraId="45243167"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Coordination of expos or conferences</w:t>
            </w:r>
          </w:p>
        </w:tc>
        <w:tc>
          <w:tcPr>
            <w:tcW w:w="708" w:type="dxa"/>
          </w:tcPr>
          <w:p w14:paraId="18881775"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sidRPr="001D7733">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37F8B194"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Attendance or presentations at expos or conferences</w:t>
            </w:r>
          </w:p>
        </w:tc>
        <w:tc>
          <w:tcPr>
            <w:tcW w:w="702" w:type="dxa"/>
          </w:tcPr>
          <w:p w14:paraId="5AC15EF2"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4BB8846D" w14:textId="77777777" w:rsidTr="00A732E6">
        <w:tc>
          <w:tcPr>
            <w:tcW w:w="4106" w:type="dxa"/>
          </w:tcPr>
          <w:p w14:paraId="6BB07E7B" w14:textId="77777777" w:rsidR="00276634" w:rsidRDefault="00276634" w:rsidP="00A732E6">
            <w:pPr>
              <w:tabs>
                <w:tab w:val="left" w:pos="318"/>
              </w:tabs>
              <w:spacing w:before="60" w:after="60"/>
              <w:rPr>
                <w:color w:val="000000" w:themeColor="text1"/>
                <w:lang w:eastAsia="en-AU"/>
              </w:rPr>
            </w:pPr>
            <w:r w:rsidRPr="00652845">
              <w:rPr>
                <w:color w:val="000000" w:themeColor="text1"/>
                <w:lang w:eastAsia="en-AU"/>
              </w:rPr>
              <w:t xml:space="preserve">Referrals and information </w:t>
            </w:r>
            <w:r>
              <w:rPr>
                <w:color w:val="000000" w:themeColor="text1"/>
                <w:lang w:eastAsia="en-AU"/>
              </w:rPr>
              <w:t xml:space="preserve">provision via phone </w:t>
            </w:r>
          </w:p>
        </w:tc>
        <w:tc>
          <w:tcPr>
            <w:tcW w:w="708" w:type="dxa"/>
          </w:tcPr>
          <w:p w14:paraId="6CF1369B" w14:textId="77777777" w:rsidR="00276634"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7CC8D74F" w14:textId="77777777" w:rsidR="00276634" w:rsidRDefault="00276634" w:rsidP="00A732E6">
            <w:pPr>
              <w:tabs>
                <w:tab w:val="left" w:pos="318"/>
              </w:tabs>
              <w:spacing w:before="60" w:after="60"/>
              <w:rPr>
                <w:color w:val="000000" w:themeColor="text1"/>
                <w:lang w:eastAsia="en-AU"/>
              </w:rPr>
            </w:pPr>
            <w:r>
              <w:rPr>
                <w:color w:val="000000" w:themeColor="text1"/>
                <w:lang w:eastAsia="en-AU"/>
              </w:rPr>
              <w:t>Board or committee member for other organisations</w:t>
            </w:r>
          </w:p>
        </w:tc>
        <w:tc>
          <w:tcPr>
            <w:tcW w:w="702" w:type="dxa"/>
          </w:tcPr>
          <w:p w14:paraId="3FF8ED68" w14:textId="77777777" w:rsidR="00276634"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61F53D86" w14:textId="77777777" w:rsidTr="00A732E6">
        <w:tc>
          <w:tcPr>
            <w:tcW w:w="4106" w:type="dxa"/>
          </w:tcPr>
          <w:p w14:paraId="00BD14AE" w14:textId="77777777" w:rsidR="00276634" w:rsidRPr="00652845" w:rsidRDefault="00276634" w:rsidP="00A732E6">
            <w:pPr>
              <w:tabs>
                <w:tab w:val="left" w:pos="318"/>
              </w:tabs>
              <w:spacing w:before="60" w:after="60"/>
              <w:rPr>
                <w:color w:val="000000" w:themeColor="text1"/>
                <w:lang w:eastAsia="en-AU"/>
              </w:rPr>
            </w:pPr>
            <w:r w:rsidRPr="00652845">
              <w:rPr>
                <w:color w:val="000000" w:themeColor="text1"/>
                <w:lang w:eastAsia="en-AU"/>
              </w:rPr>
              <w:t xml:space="preserve">Face to face </w:t>
            </w:r>
            <w:r>
              <w:rPr>
                <w:color w:val="000000" w:themeColor="text1"/>
                <w:lang w:eastAsia="en-AU"/>
              </w:rPr>
              <w:t xml:space="preserve">meetings / </w:t>
            </w:r>
            <w:r w:rsidRPr="00652845">
              <w:rPr>
                <w:color w:val="000000" w:themeColor="text1"/>
                <w:lang w:eastAsia="en-AU"/>
              </w:rPr>
              <w:t>support</w:t>
            </w:r>
          </w:p>
        </w:tc>
        <w:tc>
          <w:tcPr>
            <w:tcW w:w="708" w:type="dxa"/>
          </w:tcPr>
          <w:p w14:paraId="70CF0AD5" w14:textId="77777777" w:rsidR="00276634"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51DF935A" w14:textId="77777777" w:rsidR="00276634" w:rsidRDefault="00276634" w:rsidP="00A732E6">
            <w:pPr>
              <w:tabs>
                <w:tab w:val="left" w:pos="318"/>
              </w:tabs>
              <w:spacing w:before="60" w:after="60"/>
              <w:rPr>
                <w:color w:val="000000" w:themeColor="text1"/>
                <w:lang w:eastAsia="en-AU"/>
              </w:rPr>
            </w:pPr>
            <w:r>
              <w:rPr>
                <w:color w:val="000000" w:themeColor="text1"/>
                <w:lang w:eastAsia="en-AU"/>
              </w:rPr>
              <w:t>Website maintenance and updates</w:t>
            </w:r>
          </w:p>
        </w:tc>
        <w:tc>
          <w:tcPr>
            <w:tcW w:w="702" w:type="dxa"/>
          </w:tcPr>
          <w:p w14:paraId="0924C063" w14:textId="77777777" w:rsidR="00276634"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53AA607E" w14:textId="77777777" w:rsidTr="00A732E6">
        <w:tc>
          <w:tcPr>
            <w:tcW w:w="4106" w:type="dxa"/>
          </w:tcPr>
          <w:p w14:paraId="18463A4A"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 xml:space="preserve">Newsletters </w:t>
            </w:r>
          </w:p>
        </w:tc>
        <w:tc>
          <w:tcPr>
            <w:tcW w:w="708" w:type="dxa"/>
          </w:tcPr>
          <w:p w14:paraId="5936DEFB" w14:textId="77777777" w:rsidR="00276634" w:rsidRDefault="00276634" w:rsidP="00A732E6">
            <w:pPr>
              <w:tabs>
                <w:tab w:val="left" w:pos="318"/>
              </w:tabs>
              <w:spacing w:before="60" w:after="60"/>
              <w:rPr>
                <w:rFonts w:asciiTheme="minorHAnsi" w:hAnsiTheme="minorHAnsi"/>
                <w:color w:val="000000" w:themeColor="text1"/>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c>
          <w:tcPr>
            <w:tcW w:w="4112" w:type="dxa"/>
          </w:tcPr>
          <w:p w14:paraId="29152292" w14:textId="77777777" w:rsidR="00276634" w:rsidRDefault="00276634" w:rsidP="00A732E6">
            <w:pPr>
              <w:tabs>
                <w:tab w:val="left" w:pos="318"/>
              </w:tabs>
              <w:spacing w:before="60" w:after="60"/>
              <w:rPr>
                <w:color w:val="000000" w:themeColor="text1"/>
                <w:lang w:eastAsia="en-AU"/>
              </w:rPr>
            </w:pPr>
            <w:r>
              <w:rPr>
                <w:color w:val="000000" w:themeColor="text1"/>
                <w:lang w:eastAsia="en-AU"/>
              </w:rPr>
              <w:t>Presentations to aged care providers</w:t>
            </w:r>
          </w:p>
        </w:tc>
        <w:tc>
          <w:tcPr>
            <w:tcW w:w="702" w:type="dxa"/>
          </w:tcPr>
          <w:p w14:paraId="2ADBF748" w14:textId="77777777" w:rsidR="00276634"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68286535" w14:textId="77777777" w:rsidTr="00A732E6">
        <w:tc>
          <w:tcPr>
            <w:tcW w:w="4106" w:type="dxa"/>
          </w:tcPr>
          <w:p w14:paraId="4A44ABB9" w14:textId="77777777" w:rsidR="00276634" w:rsidRDefault="00276634" w:rsidP="00A732E6">
            <w:pPr>
              <w:tabs>
                <w:tab w:val="left" w:pos="318"/>
              </w:tabs>
              <w:spacing w:before="60" w:after="60"/>
              <w:rPr>
                <w:color w:val="000000" w:themeColor="text1"/>
                <w:lang w:eastAsia="en-AU"/>
              </w:rPr>
            </w:pPr>
            <w:r>
              <w:rPr>
                <w:color w:val="000000" w:themeColor="text1"/>
                <w:lang w:eastAsia="en-AU"/>
              </w:rPr>
              <w:t>Presentations to CALD community groups</w:t>
            </w:r>
          </w:p>
        </w:tc>
        <w:tc>
          <w:tcPr>
            <w:tcW w:w="708" w:type="dxa"/>
          </w:tcPr>
          <w:p w14:paraId="477CABE7"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14DB92A4" w14:textId="77777777" w:rsidR="00276634" w:rsidRDefault="00276634" w:rsidP="00A732E6">
            <w:pPr>
              <w:tabs>
                <w:tab w:val="left" w:pos="318"/>
              </w:tabs>
              <w:spacing w:before="60" w:after="60"/>
              <w:rPr>
                <w:color w:val="000000" w:themeColor="text1"/>
                <w:lang w:eastAsia="en-AU"/>
              </w:rPr>
            </w:pPr>
            <w:r w:rsidRPr="00652845">
              <w:rPr>
                <w:color w:val="000000" w:themeColor="text1"/>
                <w:lang w:eastAsia="en-AU"/>
              </w:rPr>
              <w:t>Advocacy</w:t>
            </w:r>
            <w:r>
              <w:rPr>
                <w:color w:val="000000" w:themeColor="text1"/>
                <w:lang w:eastAsia="en-AU"/>
              </w:rPr>
              <w:t xml:space="preserve"> work (not one on one)</w:t>
            </w:r>
          </w:p>
        </w:tc>
        <w:tc>
          <w:tcPr>
            <w:tcW w:w="702" w:type="dxa"/>
          </w:tcPr>
          <w:p w14:paraId="46954943" w14:textId="77777777" w:rsidR="00276634"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261E226C" w14:textId="77777777" w:rsidTr="00A732E6">
        <w:tc>
          <w:tcPr>
            <w:tcW w:w="4106" w:type="dxa"/>
          </w:tcPr>
          <w:p w14:paraId="70BF823C" w14:textId="77777777" w:rsidR="00276634" w:rsidRDefault="00276634" w:rsidP="00A732E6">
            <w:pPr>
              <w:tabs>
                <w:tab w:val="left" w:pos="318"/>
              </w:tabs>
              <w:spacing w:before="60" w:after="60"/>
              <w:rPr>
                <w:color w:val="000000" w:themeColor="text1"/>
                <w:lang w:eastAsia="en-AU"/>
              </w:rPr>
            </w:pPr>
            <w:r>
              <w:rPr>
                <w:color w:val="000000" w:themeColor="text1"/>
                <w:lang w:eastAsia="en-AU"/>
              </w:rPr>
              <w:t>Development of resources</w:t>
            </w:r>
          </w:p>
        </w:tc>
        <w:tc>
          <w:tcPr>
            <w:tcW w:w="708" w:type="dxa"/>
          </w:tcPr>
          <w:p w14:paraId="7DF42BC8" w14:textId="77777777" w:rsidR="00276634"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1B409EC1"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Facilitates connections between CALD aged care providers and community groups</w:t>
            </w:r>
          </w:p>
        </w:tc>
        <w:tc>
          <w:tcPr>
            <w:tcW w:w="702" w:type="dxa"/>
          </w:tcPr>
          <w:p w14:paraId="191718C6" w14:textId="77777777" w:rsidR="00276634"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23D06B89" w14:textId="77777777" w:rsidTr="00A732E6">
        <w:tc>
          <w:tcPr>
            <w:tcW w:w="4106" w:type="dxa"/>
          </w:tcPr>
          <w:p w14:paraId="6D1B4F71" w14:textId="77777777" w:rsidR="00276634" w:rsidRDefault="00276634" w:rsidP="00A732E6">
            <w:pPr>
              <w:tabs>
                <w:tab w:val="left" w:pos="318"/>
              </w:tabs>
              <w:spacing w:before="60" w:after="60"/>
              <w:rPr>
                <w:color w:val="000000" w:themeColor="text1"/>
                <w:lang w:eastAsia="en-AU"/>
              </w:rPr>
            </w:pPr>
            <w:r>
              <w:rPr>
                <w:color w:val="000000" w:themeColor="text1"/>
                <w:lang w:eastAsia="en-AU"/>
              </w:rPr>
              <w:t>Engagement with TAFE or universities to train aged care students – provide resources and feedback on content</w:t>
            </w:r>
          </w:p>
        </w:tc>
        <w:tc>
          <w:tcPr>
            <w:tcW w:w="708" w:type="dxa"/>
          </w:tcPr>
          <w:p w14:paraId="4BC38375" w14:textId="77777777" w:rsidR="00276634"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2696FE71" w14:textId="77777777" w:rsidR="00276634" w:rsidRDefault="00276634" w:rsidP="00A732E6">
            <w:pPr>
              <w:tabs>
                <w:tab w:val="left" w:pos="318"/>
              </w:tabs>
              <w:spacing w:before="60" w:after="60"/>
              <w:rPr>
                <w:color w:val="000000" w:themeColor="text1"/>
                <w:lang w:eastAsia="en-AU"/>
              </w:rPr>
            </w:pPr>
            <w:r>
              <w:rPr>
                <w:color w:val="000000" w:themeColor="text1"/>
                <w:lang w:eastAsia="en-AU"/>
              </w:rPr>
              <w:t>Offers guidance to aged care providers around managing staff from CALD backgrounds</w:t>
            </w:r>
          </w:p>
        </w:tc>
        <w:tc>
          <w:tcPr>
            <w:tcW w:w="702" w:type="dxa"/>
          </w:tcPr>
          <w:p w14:paraId="09ABEDDA" w14:textId="77777777" w:rsidR="00276634"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4F6EB866" w14:textId="77777777" w:rsidTr="00A732E6">
        <w:tc>
          <w:tcPr>
            <w:tcW w:w="4106" w:type="dxa"/>
          </w:tcPr>
          <w:p w14:paraId="0DBA281C" w14:textId="77777777" w:rsidR="00276634" w:rsidRDefault="00276634" w:rsidP="00A732E6">
            <w:pPr>
              <w:tabs>
                <w:tab w:val="left" w:pos="318"/>
              </w:tabs>
              <w:spacing w:before="60" w:after="60"/>
              <w:rPr>
                <w:color w:val="000000" w:themeColor="text1"/>
                <w:lang w:eastAsia="en-AU"/>
              </w:rPr>
            </w:pPr>
            <w:r>
              <w:rPr>
                <w:color w:val="000000" w:themeColor="text1"/>
                <w:lang w:eastAsia="en-AU"/>
              </w:rPr>
              <w:t>Translation services – as it relates to resources</w:t>
            </w:r>
          </w:p>
        </w:tc>
        <w:tc>
          <w:tcPr>
            <w:tcW w:w="708" w:type="dxa"/>
          </w:tcPr>
          <w:p w14:paraId="39A17CA2" w14:textId="77777777" w:rsidR="00276634"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0337311E" w14:textId="77777777" w:rsidR="00276634" w:rsidRDefault="00276634" w:rsidP="00A732E6">
            <w:pPr>
              <w:tabs>
                <w:tab w:val="left" w:pos="318"/>
              </w:tabs>
              <w:spacing w:before="60" w:after="60"/>
              <w:rPr>
                <w:color w:val="000000" w:themeColor="text1"/>
                <w:lang w:eastAsia="en-AU"/>
              </w:rPr>
            </w:pPr>
            <w:r>
              <w:rPr>
                <w:color w:val="000000" w:themeColor="text1"/>
                <w:lang w:eastAsia="en-AU"/>
              </w:rPr>
              <w:t xml:space="preserve">Networking </w:t>
            </w:r>
          </w:p>
        </w:tc>
        <w:tc>
          <w:tcPr>
            <w:tcW w:w="702" w:type="dxa"/>
          </w:tcPr>
          <w:p w14:paraId="7763EC57" w14:textId="77777777" w:rsidR="00276634"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sidRPr="00A15728">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1BE16F0B" w14:textId="77777777" w:rsidTr="00A732E6">
        <w:tc>
          <w:tcPr>
            <w:tcW w:w="4106" w:type="dxa"/>
          </w:tcPr>
          <w:p w14:paraId="65A4F619" w14:textId="77777777" w:rsidR="00276634" w:rsidRDefault="00276634" w:rsidP="00A732E6">
            <w:pPr>
              <w:tabs>
                <w:tab w:val="left" w:pos="318"/>
              </w:tabs>
              <w:spacing w:before="60" w:after="60"/>
              <w:rPr>
                <w:color w:val="000000" w:themeColor="text1"/>
                <w:lang w:eastAsia="en-AU"/>
              </w:rPr>
            </w:pPr>
            <w:r>
              <w:rPr>
                <w:color w:val="000000" w:themeColor="text1"/>
                <w:lang w:eastAsia="en-AU"/>
              </w:rPr>
              <w:t>Workshops or other education sessions</w:t>
            </w:r>
          </w:p>
        </w:tc>
        <w:tc>
          <w:tcPr>
            <w:tcW w:w="708" w:type="dxa"/>
          </w:tcPr>
          <w:p w14:paraId="0481FD25" w14:textId="77777777" w:rsidR="00276634"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sidRPr="00C96BD2">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09D922AD" w14:textId="77777777" w:rsidR="00276634" w:rsidRDefault="00276634" w:rsidP="00A732E6">
            <w:pPr>
              <w:tabs>
                <w:tab w:val="left" w:pos="318"/>
              </w:tabs>
              <w:spacing w:before="60" w:after="60"/>
              <w:rPr>
                <w:color w:val="000000" w:themeColor="text1"/>
                <w:lang w:eastAsia="en-AU"/>
              </w:rPr>
            </w:pPr>
            <w:r>
              <w:rPr>
                <w:color w:val="000000" w:themeColor="text1"/>
                <w:lang w:eastAsia="en-AU"/>
              </w:rPr>
              <w:t>Library services</w:t>
            </w:r>
          </w:p>
        </w:tc>
        <w:tc>
          <w:tcPr>
            <w:tcW w:w="702" w:type="dxa"/>
          </w:tcPr>
          <w:p w14:paraId="6A13FD18" w14:textId="77777777" w:rsidR="00276634" w:rsidRDefault="00276634" w:rsidP="00A732E6">
            <w:pPr>
              <w:tabs>
                <w:tab w:val="left" w:pos="318"/>
              </w:tabs>
              <w:spacing w:before="60" w:after="60"/>
              <w:rPr>
                <w:rFonts w:asciiTheme="minorHAnsi" w:hAnsiTheme="minorHAnsi"/>
                <w:color w:val="000000" w:themeColor="text1"/>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r>
    </w:tbl>
    <w:p w14:paraId="326DACFF" w14:textId="77777777" w:rsidR="00276634" w:rsidRPr="00487B1B" w:rsidRDefault="00276634" w:rsidP="00276634">
      <w:pPr>
        <w:pStyle w:val="Heading9"/>
        <w:rPr>
          <w:lang w:val="en-AU"/>
        </w:rPr>
      </w:pPr>
      <w:r w:rsidRPr="00487B1B">
        <w:rPr>
          <w:lang w:val="en-AU"/>
        </w:rPr>
        <w:t>Promotion of PICAC services</w:t>
      </w:r>
    </w:p>
    <w:tbl>
      <w:tblPr>
        <w:tblStyle w:val="TableGrid4"/>
        <w:tblW w:w="0" w:type="auto"/>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Promotion of PICAC services NSW/ACT PICAC"/>
      </w:tblPr>
      <w:tblGrid>
        <w:gridCol w:w="3966"/>
        <w:gridCol w:w="696"/>
        <w:gridCol w:w="3992"/>
        <w:gridCol w:w="691"/>
      </w:tblGrid>
      <w:tr w:rsidR="00276634" w:rsidRPr="00745155" w14:paraId="059A3152" w14:textId="77777777" w:rsidTr="00FA0E96">
        <w:trPr>
          <w:tblHeader/>
        </w:trPr>
        <w:tc>
          <w:tcPr>
            <w:tcW w:w="4106" w:type="dxa"/>
          </w:tcPr>
          <w:p w14:paraId="34928EBA" w14:textId="77777777" w:rsidR="00276634" w:rsidRPr="00745155" w:rsidRDefault="00276634" w:rsidP="00A732E6">
            <w:pPr>
              <w:tabs>
                <w:tab w:val="left" w:pos="318"/>
              </w:tabs>
              <w:spacing w:before="60" w:after="60"/>
              <w:rPr>
                <w:color w:val="000000" w:themeColor="text1"/>
                <w:lang w:eastAsia="en-AU"/>
              </w:rPr>
            </w:pPr>
            <w:r w:rsidRPr="00745155">
              <w:rPr>
                <w:color w:val="000000" w:themeColor="text1"/>
                <w:lang w:eastAsia="en-AU"/>
              </w:rPr>
              <w:t>Newsletters</w:t>
            </w:r>
          </w:p>
        </w:tc>
        <w:tc>
          <w:tcPr>
            <w:tcW w:w="708" w:type="dxa"/>
          </w:tcPr>
          <w:p w14:paraId="757A321C" w14:textId="77777777" w:rsidR="00276634" w:rsidRPr="00745155" w:rsidRDefault="00276634" w:rsidP="00A732E6">
            <w:pPr>
              <w:tabs>
                <w:tab w:val="left" w:pos="318"/>
              </w:tabs>
              <w:spacing w:before="60" w:after="60"/>
              <w:rPr>
                <w:color w:val="000000" w:themeColor="text1"/>
                <w:lang w:eastAsia="en-AU"/>
              </w:rPr>
            </w:pPr>
            <w:r w:rsidRPr="00745155">
              <w:rPr>
                <w:rFonts w:asciiTheme="minorHAnsi" w:hAnsiTheme="minorHAnsi"/>
                <w:color w:val="000000" w:themeColor="text1"/>
              </w:rPr>
              <w:fldChar w:fldCharType="begin">
                <w:ffData>
                  <w:name w:val=""/>
                  <w:enabled/>
                  <w:calcOnExit w:val="0"/>
                  <w:checkBox>
                    <w:sizeAuto/>
                    <w:default w:val="1"/>
                  </w:checkBox>
                </w:ffData>
              </w:fldChar>
            </w:r>
            <w:r w:rsidRPr="0074515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745155">
              <w:rPr>
                <w:rFonts w:asciiTheme="minorHAnsi" w:hAnsiTheme="minorHAnsi"/>
                <w:color w:val="000000" w:themeColor="text1"/>
              </w:rPr>
              <w:fldChar w:fldCharType="end"/>
            </w:r>
          </w:p>
        </w:tc>
        <w:tc>
          <w:tcPr>
            <w:tcW w:w="4112" w:type="dxa"/>
          </w:tcPr>
          <w:p w14:paraId="6BE15361" w14:textId="77777777" w:rsidR="00276634" w:rsidRPr="00745155" w:rsidRDefault="00276634" w:rsidP="00A732E6">
            <w:pPr>
              <w:tabs>
                <w:tab w:val="left" w:pos="318"/>
              </w:tabs>
              <w:spacing w:before="60" w:after="60"/>
              <w:rPr>
                <w:color w:val="000000" w:themeColor="text1"/>
                <w:lang w:eastAsia="en-AU"/>
              </w:rPr>
            </w:pPr>
            <w:r w:rsidRPr="00745155">
              <w:rPr>
                <w:color w:val="000000" w:themeColor="text1"/>
                <w:lang w:eastAsia="en-AU"/>
              </w:rPr>
              <w:t>Discuss at stakeholder or committee/board meetings</w:t>
            </w:r>
          </w:p>
        </w:tc>
        <w:tc>
          <w:tcPr>
            <w:tcW w:w="702" w:type="dxa"/>
          </w:tcPr>
          <w:p w14:paraId="3E48B024" w14:textId="77777777" w:rsidR="00276634" w:rsidRPr="00745155" w:rsidRDefault="00276634" w:rsidP="00A732E6">
            <w:pPr>
              <w:tabs>
                <w:tab w:val="left" w:pos="318"/>
              </w:tabs>
              <w:spacing w:before="60" w:after="60"/>
              <w:rPr>
                <w:color w:val="000000" w:themeColor="text1"/>
                <w:lang w:eastAsia="en-AU"/>
              </w:rPr>
            </w:pPr>
            <w:r w:rsidRPr="00745155">
              <w:rPr>
                <w:rFonts w:asciiTheme="minorHAnsi" w:hAnsiTheme="minorHAnsi"/>
                <w:color w:val="000000" w:themeColor="text1"/>
              </w:rPr>
              <w:fldChar w:fldCharType="begin">
                <w:ffData>
                  <w:name w:val=""/>
                  <w:enabled/>
                  <w:calcOnExit w:val="0"/>
                  <w:checkBox>
                    <w:sizeAuto/>
                    <w:default w:val="1"/>
                  </w:checkBox>
                </w:ffData>
              </w:fldChar>
            </w:r>
            <w:r w:rsidRPr="0074515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745155">
              <w:rPr>
                <w:rFonts w:asciiTheme="minorHAnsi" w:hAnsiTheme="minorHAnsi"/>
                <w:color w:val="000000" w:themeColor="text1"/>
              </w:rPr>
              <w:fldChar w:fldCharType="end"/>
            </w:r>
          </w:p>
        </w:tc>
      </w:tr>
      <w:tr w:rsidR="00276634" w:rsidRPr="00745155" w14:paraId="63105592" w14:textId="77777777" w:rsidTr="00A732E6">
        <w:tc>
          <w:tcPr>
            <w:tcW w:w="4106" w:type="dxa"/>
          </w:tcPr>
          <w:p w14:paraId="0762BAE9" w14:textId="77777777" w:rsidR="00276634" w:rsidRPr="00745155" w:rsidRDefault="00276634" w:rsidP="00A732E6">
            <w:pPr>
              <w:tabs>
                <w:tab w:val="left" w:pos="318"/>
              </w:tabs>
              <w:spacing w:before="60" w:after="60"/>
              <w:rPr>
                <w:color w:val="000000" w:themeColor="text1"/>
                <w:lang w:eastAsia="en-AU"/>
              </w:rPr>
            </w:pPr>
            <w:r w:rsidRPr="00745155">
              <w:rPr>
                <w:color w:val="000000" w:themeColor="text1"/>
                <w:lang w:eastAsia="en-AU"/>
              </w:rPr>
              <w:t>Meet with government and/or community organisations to discuss program offerings</w:t>
            </w:r>
          </w:p>
        </w:tc>
        <w:tc>
          <w:tcPr>
            <w:tcW w:w="708" w:type="dxa"/>
          </w:tcPr>
          <w:p w14:paraId="71A91EE2" w14:textId="77777777" w:rsidR="00276634" w:rsidRPr="00745155" w:rsidRDefault="00276634" w:rsidP="00A732E6">
            <w:pPr>
              <w:tabs>
                <w:tab w:val="left" w:pos="318"/>
              </w:tabs>
              <w:spacing w:before="60" w:after="60"/>
              <w:rPr>
                <w:color w:val="000000" w:themeColor="text1"/>
                <w:lang w:eastAsia="en-AU"/>
              </w:rPr>
            </w:pPr>
            <w:r w:rsidRPr="00745155">
              <w:rPr>
                <w:rFonts w:asciiTheme="minorHAnsi" w:hAnsiTheme="minorHAnsi"/>
                <w:color w:val="000000" w:themeColor="text1"/>
              </w:rPr>
              <w:fldChar w:fldCharType="begin">
                <w:ffData>
                  <w:name w:val=""/>
                  <w:enabled/>
                  <w:calcOnExit w:val="0"/>
                  <w:checkBox>
                    <w:sizeAuto/>
                    <w:default w:val="1"/>
                  </w:checkBox>
                </w:ffData>
              </w:fldChar>
            </w:r>
            <w:r w:rsidRPr="0074515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745155">
              <w:rPr>
                <w:rFonts w:asciiTheme="minorHAnsi" w:hAnsiTheme="minorHAnsi"/>
                <w:color w:val="000000" w:themeColor="text1"/>
              </w:rPr>
              <w:fldChar w:fldCharType="end"/>
            </w:r>
          </w:p>
        </w:tc>
        <w:tc>
          <w:tcPr>
            <w:tcW w:w="4112" w:type="dxa"/>
          </w:tcPr>
          <w:p w14:paraId="0012C4AF" w14:textId="77777777" w:rsidR="00276634" w:rsidRPr="00745155" w:rsidRDefault="00276634" w:rsidP="00A732E6">
            <w:pPr>
              <w:tabs>
                <w:tab w:val="left" w:pos="318"/>
              </w:tabs>
              <w:spacing w:before="60" w:after="60"/>
              <w:rPr>
                <w:color w:val="000000" w:themeColor="text1"/>
                <w:lang w:eastAsia="en-AU"/>
              </w:rPr>
            </w:pPr>
            <w:r w:rsidRPr="00745155">
              <w:rPr>
                <w:color w:val="000000" w:themeColor="text1"/>
                <w:lang w:eastAsia="en-AU"/>
              </w:rPr>
              <w:t>Mail out</w:t>
            </w:r>
          </w:p>
        </w:tc>
        <w:tc>
          <w:tcPr>
            <w:tcW w:w="702" w:type="dxa"/>
          </w:tcPr>
          <w:p w14:paraId="6B10155C" w14:textId="77777777" w:rsidR="00276634" w:rsidRPr="00745155" w:rsidRDefault="00276634" w:rsidP="00A732E6">
            <w:pPr>
              <w:tabs>
                <w:tab w:val="left" w:pos="318"/>
              </w:tabs>
              <w:spacing w:before="60" w:after="60"/>
              <w:rPr>
                <w:color w:val="000000" w:themeColor="text1"/>
                <w:lang w:eastAsia="en-AU"/>
              </w:rPr>
            </w:pPr>
            <w:r w:rsidRPr="00745155">
              <w:rPr>
                <w:rFonts w:asciiTheme="minorHAnsi" w:hAnsiTheme="minorHAnsi"/>
                <w:color w:val="000000" w:themeColor="text1"/>
              </w:rPr>
              <w:fldChar w:fldCharType="begin">
                <w:ffData>
                  <w:name w:val=""/>
                  <w:enabled/>
                  <w:calcOnExit w:val="0"/>
                  <w:checkBox>
                    <w:sizeAuto/>
                    <w:default w:val="0"/>
                  </w:checkBox>
                </w:ffData>
              </w:fldChar>
            </w:r>
            <w:r w:rsidRPr="0074515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745155">
              <w:rPr>
                <w:rFonts w:asciiTheme="minorHAnsi" w:hAnsiTheme="minorHAnsi"/>
                <w:color w:val="000000" w:themeColor="text1"/>
              </w:rPr>
              <w:fldChar w:fldCharType="end"/>
            </w:r>
          </w:p>
        </w:tc>
      </w:tr>
      <w:tr w:rsidR="00276634" w:rsidRPr="00745155" w14:paraId="05F78652" w14:textId="77777777" w:rsidTr="00A732E6">
        <w:tc>
          <w:tcPr>
            <w:tcW w:w="4106" w:type="dxa"/>
          </w:tcPr>
          <w:p w14:paraId="04AF9FEE" w14:textId="77777777" w:rsidR="00276634" w:rsidRPr="00745155" w:rsidRDefault="00276634" w:rsidP="00A732E6">
            <w:pPr>
              <w:tabs>
                <w:tab w:val="left" w:pos="318"/>
              </w:tabs>
              <w:spacing w:before="60" w:after="60"/>
              <w:rPr>
                <w:color w:val="000000" w:themeColor="text1"/>
                <w:lang w:eastAsia="en-AU"/>
              </w:rPr>
            </w:pPr>
            <w:r w:rsidRPr="00745155">
              <w:rPr>
                <w:color w:val="000000" w:themeColor="text1"/>
                <w:lang w:eastAsia="en-AU"/>
              </w:rPr>
              <w:t xml:space="preserve">Email  </w:t>
            </w:r>
          </w:p>
        </w:tc>
        <w:tc>
          <w:tcPr>
            <w:tcW w:w="708" w:type="dxa"/>
          </w:tcPr>
          <w:p w14:paraId="6097116D" w14:textId="77777777" w:rsidR="00276634" w:rsidRPr="00745155" w:rsidRDefault="00276634" w:rsidP="00A732E6">
            <w:pPr>
              <w:tabs>
                <w:tab w:val="left" w:pos="318"/>
              </w:tabs>
              <w:spacing w:before="60" w:after="60"/>
              <w:rPr>
                <w:color w:val="000000" w:themeColor="text1"/>
                <w:lang w:eastAsia="en-AU"/>
              </w:rPr>
            </w:pPr>
            <w:r w:rsidRPr="00745155">
              <w:rPr>
                <w:rFonts w:asciiTheme="minorHAnsi" w:hAnsiTheme="minorHAnsi"/>
                <w:color w:val="000000" w:themeColor="text1"/>
              </w:rPr>
              <w:fldChar w:fldCharType="begin">
                <w:ffData>
                  <w:name w:val=""/>
                  <w:enabled/>
                  <w:calcOnExit w:val="0"/>
                  <w:checkBox>
                    <w:sizeAuto/>
                    <w:default w:val="1"/>
                  </w:checkBox>
                </w:ffData>
              </w:fldChar>
            </w:r>
            <w:r w:rsidRPr="0074515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745155">
              <w:rPr>
                <w:rFonts w:asciiTheme="minorHAnsi" w:hAnsiTheme="minorHAnsi"/>
                <w:color w:val="000000" w:themeColor="text1"/>
              </w:rPr>
              <w:fldChar w:fldCharType="end"/>
            </w:r>
          </w:p>
        </w:tc>
        <w:tc>
          <w:tcPr>
            <w:tcW w:w="4112" w:type="dxa"/>
          </w:tcPr>
          <w:p w14:paraId="1E8463A2" w14:textId="77777777" w:rsidR="00276634" w:rsidRPr="00745155" w:rsidRDefault="00276634" w:rsidP="00A732E6">
            <w:pPr>
              <w:tabs>
                <w:tab w:val="left" w:pos="318"/>
              </w:tabs>
              <w:spacing w:before="60" w:after="60"/>
              <w:rPr>
                <w:color w:val="000000" w:themeColor="text1"/>
                <w:lang w:eastAsia="en-AU"/>
              </w:rPr>
            </w:pPr>
            <w:r w:rsidRPr="00745155">
              <w:rPr>
                <w:color w:val="000000" w:themeColor="text1"/>
                <w:lang w:eastAsia="en-AU"/>
              </w:rPr>
              <w:t>Direct phone</w:t>
            </w:r>
            <w:r>
              <w:rPr>
                <w:color w:val="000000" w:themeColor="text1"/>
                <w:lang w:eastAsia="en-AU"/>
              </w:rPr>
              <w:t xml:space="preserve"> </w:t>
            </w:r>
            <w:r w:rsidRPr="00745155">
              <w:rPr>
                <w:color w:val="000000" w:themeColor="text1"/>
                <w:lang w:eastAsia="en-AU"/>
              </w:rPr>
              <w:t xml:space="preserve">calls to target groups  </w:t>
            </w:r>
          </w:p>
        </w:tc>
        <w:tc>
          <w:tcPr>
            <w:tcW w:w="702" w:type="dxa"/>
          </w:tcPr>
          <w:p w14:paraId="57EEF9F1" w14:textId="77777777" w:rsidR="00276634" w:rsidRPr="00745155" w:rsidRDefault="00276634" w:rsidP="00A732E6">
            <w:pPr>
              <w:tabs>
                <w:tab w:val="left" w:pos="318"/>
              </w:tabs>
              <w:spacing w:before="60" w:after="60"/>
              <w:rPr>
                <w:color w:val="000000" w:themeColor="text1"/>
                <w:lang w:eastAsia="en-AU"/>
              </w:rPr>
            </w:pPr>
            <w:r w:rsidRPr="00745155">
              <w:rPr>
                <w:rFonts w:asciiTheme="minorHAnsi" w:hAnsiTheme="minorHAnsi"/>
                <w:color w:val="000000" w:themeColor="text1"/>
              </w:rPr>
              <w:fldChar w:fldCharType="begin">
                <w:ffData>
                  <w:name w:val=""/>
                  <w:enabled/>
                  <w:calcOnExit w:val="0"/>
                  <w:checkBox>
                    <w:sizeAuto/>
                    <w:default w:val="1"/>
                  </w:checkBox>
                </w:ffData>
              </w:fldChar>
            </w:r>
            <w:r w:rsidRPr="0074515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745155">
              <w:rPr>
                <w:rFonts w:asciiTheme="minorHAnsi" w:hAnsiTheme="minorHAnsi"/>
                <w:color w:val="000000" w:themeColor="text1"/>
              </w:rPr>
              <w:fldChar w:fldCharType="end"/>
            </w:r>
          </w:p>
        </w:tc>
      </w:tr>
      <w:tr w:rsidR="00276634" w:rsidRPr="00745155" w14:paraId="01332B37" w14:textId="77777777" w:rsidTr="00A732E6">
        <w:tc>
          <w:tcPr>
            <w:tcW w:w="4106" w:type="dxa"/>
          </w:tcPr>
          <w:p w14:paraId="03E89D42" w14:textId="77777777" w:rsidR="00276634" w:rsidRPr="00745155" w:rsidRDefault="00276634" w:rsidP="00A732E6">
            <w:pPr>
              <w:tabs>
                <w:tab w:val="left" w:pos="318"/>
              </w:tabs>
              <w:spacing w:before="60" w:after="60"/>
              <w:rPr>
                <w:color w:val="000000" w:themeColor="text1"/>
                <w:lang w:eastAsia="en-AU"/>
              </w:rPr>
            </w:pPr>
            <w:r w:rsidRPr="00745155">
              <w:rPr>
                <w:color w:val="000000" w:themeColor="text1"/>
                <w:lang w:eastAsia="en-AU"/>
              </w:rPr>
              <w:t>Attend networking events</w:t>
            </w:r>
          </w:p>
        </w:tc>
        <w:tc>
          <w:tcPr>
            <w:tcW w:w="708" w:type="dxa"/>
          </w:tcPr>
          <w:p w14:paraId="0DE59990" w14:textId="77777777" w:rsidR="00276634" w:rsidRPr="00745155" w:rsidRDefault="00276634" w:rsidP="00A732E6">
            <w:pPr>
              <w:tabs>
                <w:tab w:val="left" w:pos="318"/>
              </w:tabs>
              <w:spacing w:before="60" w:after="60"/>
              <w:rPr>
                <w:color w:val="000000" w:themeColor="text1"/>
                <w:lang w:eastAsia="en-AU"/>
              </w:rPr>
            </w:pPr>
            <w:r w:rsidRPr="00745155">
              <w:rPr>
                <w:rFonts w:asciiTheme="minorHAnsi" w:hAnsiTheme="minorHAnsi"/>
                <w:color w:val="000000" w:themeColor="text1"/>
              </w:rPr>
              <w:fldChar w:fldCharType="begin">
                <w:ffData>
                  <w:name w:val=""/>
                  <w:enabled/>
                  <w:calcOnExit w:val="0"/>
                  <w:checkBox>
                    <w:sizeAuto/>
                    <w:default w:val="1"/>
                  </w:checkBox>
                </w:ffData>
              </w:fldChar>
            </w:r>
            <w:r w:rsidRPr="0074515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745155">
              <w:rPr>
                <w:rFonts w:asciiTheme="minorHAnsi" w:hAnsiTheme="minorHAnsi"/>
                <w:color w:val="000000" w:themeColor="text1"/>
              </w:rPr>
              <w:fldChar w:fldCharType="end"/>
            </w:r>
          </w:p>
        </w:tc>
        <w:tc>
          <w:tcPr>
            <w:tcW w:w="4112" w:type="dxa"/>
          </w:tcPr>
          <w:p w14:paraId="3C40DFB6" w14:textId="77777777" w:rsidR="00276634" w:rsidRPr="00745155" w:rsidRDefault="00276634" w:rsidP="00A732E6">
            <w:pPr>
              <w:tabs>
                <w:tab w:val="left" w:pos="318"/>
              </w:tabs>
              <w:spacing w:before="60" w:after="60"/>
              <w:rPr>
                <w:color w:val="000000" w:themeColor="text1"/>
                <w:lang w:eastAsia="en-AU"/>
              </w:rPr>
            </w:pPr>
            <w:r>
              <w:rPr>
                <w:color w:val="000000" w:themeColor="text1"/>
                <w:lang w:eastAsia="en-AU"/>
              </w:rPr>
              <w:t xml:space="preserve">Other: </w:t>
            </w:r>
            <w:r w:rsidRPr="00050EBE">
              <w:rPr>
                <w:i/>
                <w:color w:val="000000" w:themeColor="text1"/>
                <w:lang w:eastAsia="en-AU"/>
              </w:rPr>
              <w:t>Expos</w:t>
            </w:r>
          </w:p>
        </w:tc>
        <w:tc>
          <w:tcPr>
            <w:tcW w:w="702" w:type="dxa"/>
          </w:tcPr>
          <w:p w14:paraId="1FD31E03" w14:textId="77777777" w:rsidR="00276634" w:rsidRPr="00745155" w:rsidRDefault="00276634" w:rsidP="00A732E6">
            <w:pPr>
              <w:tabs>
                <w:tab w:val="left" w:pos="318"/>
              </w:tabs>
              <w:spacing w:before="60" w:after="60"/>
              <w:rPr>
                <w:color w:val="000000" w:themeColor="text1"/>
                <w:lang w:eastAsia="en-AU"/>
              </w:rPr>
            </w:pPr>
            <w:r w:rsidRPr="00745155">
              <w:rPr>
                <w:rFonts w:asciiTheme="minorHAnsi" w:hAnsiTheme="minorHAnsi"/>
                <w:color w:val="000000" w:themeColor="text1"/>
              </w:rPr>
              <w:fldChar w:fldCharType="begin">
                <w:ffData>
                  <w:name w:val=""/>
                  <w:enabled/>
                  <w:calcOnExit w:val="0"/>
                  <w:checkBox>
                    <w:sizeAuto/>
                    <w:default w:val="1"/>
                  </w:checkBox>
                </w:ffData>
              </w:fldChar>
            </w:r>
            <w:r w:rsidRPr="0074515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745155">
              <w:rPr>
                <w:rFonts w:asciiTheme="minorHAnsi" w:hAnsiTheme="minorHAnsi"/>
                <w:color w:val="000000" w:themeColor="text1"/>
              </w:rPr>
              <w:fldChar w:fldCharType="end"/>
            </w:r>
          </w:p>
        </w:tc>
      </w:tr>
    </w:tbl>
    <w:p w14:paraId="230D9375" w14:textId="77777777" w:rsidR="00276634" w:rsidRDefault="00276634" w:rsidP="00276634">
      <w:pPr>
        <w:pStyle w:val="Heading9"/>
        <w:rPr>
          <w:lang w:val="en-AU"/>
        </w:rPr>
      </w:pPr>
      <w:r w:rsidRPr="00487B1B">
        <w:rPr>
          <w:lang w:val="en-AU"/>
        </w:rPr>
        <w:t>Targeting</w:t>
      </w:r>
    </w:p>
    <w:p w14:paraId="5ADEA501" w14:textId="77777777" w:rsidR="00276634" w:rsidRPr="000C0D87" w:rsidRDefault="00276634" w:rsidP="00276634">
      <w:pPr>
        <w:pStyle w:val="Paragraph"/>
        <w:rPr>
          <w:b/>
          <w:color w:val="0079C1" w:themeColor="text2"/>
        </w:rPr>
      </w:pPr>
      <w:r w:rsidRPr="000C0D87">
        <w:rPr>
          <w:b/>
          <w:color w:val="0079C1" w:themeColor="text2"/>
        </w:rPr>
        <w:t>Organisations and groups targeted</w:t>
      </w:r>
    </w:p>
    <w:p w14:paraId="2A6CF0DE" w14:textId="77777777" w:rsidR="00276634" w:rsidRPr="004C2C18" w:rsidRDefault="00276634" w:rsidP="00276634">
      <w:pPr>
        <w:pStyle w:val="Paragraph"/>
        <w:rPr>
          <w:lang w:eastAsia="en-AU"/>
        </w:rPr>
      </w:pPr>
      <w:r>
        <w:rPr>
          <w:lang w:eastAsia="en-AU"/>
        </w:rPr>
        <w:t>Both CALD community organisations and aged care providers are targeted.</w:t>
      </w:r>
    </w:p>
    <w:p w14:paraId="30613A2F" w14:textId="77777777" w:rsidR="00276634" w:rsidRPr="000C0D87" w:rsidRDefault="00276634" w:rsidP="00276634">
      <w:pPr>
        <w:pStyle w:val="Paragraph"/>
        <w:rPr>
          <w:b/>
          <w:color w:val="0079C1" w:themeColor="text2"/>
        </w:rPr>
      </w:pPr>
      <w:r w:rsidRPr="000C0D87">
        <w:rPr>
          <w:b/>
          <w:color w:val="0079C1" w:themeColor="text2"/>
        </w:rPr>
        <w:t xml:space="preserve">Reasons for targeting </w:t>
      </w:r>
    </w:p>
    <w:p w14:paraId="1D01E622" w14:textId="77777777" w:rsidR="00276634" w:rsidRDefault="00276634" w:rsidP="00276634">
      <w:pPr>
        <w:pStyle w:val="ParagraphKeep"/>
        <w:rPr>
          <w:lang w:eastAsia="en-AU"/>
        </w:rPr>
      </w:pPr>
      <w:r w:rsidRPr="00A15728">
        <w:rPr>
          <w:lang w:eastAsia="en-AU"/>
        </w:rPr>
        <w:t xml:space="preserve">CALD communities </w:t>
      </w:r>
    </w:p>
    <w:p w14:paraId="6CE65DA5" w14:textId="77777777" w:rsidR="00276634" w:rsidRPr="00A15728" w:rsidRDefault="00276634" w:rsidP="00276634">
      <w:pPr>
        <w:pStyle w:val="Bullet1"/>
      </w:pPr>
      <w:r w:rsidRPr="00A15728">
        <w:t>To gain a better understanding of the issues and barriers, identify new and emerging issues, what resources are needed, raise awareness about various services available</w:t>
      </w:r>
    </w:p>
    <w:p w14:paraId="5CA38517" w14:textId="77777777" w:rsidR="00276634" w:rsidRDefault="00276634" w:rsidP="00276634">
      <w:pPr>
        <w:pStyle w:val="ParagraphKeep"/>
        <w:rPr>
          <w:lang w:eastAsia="en-AU"/>
        </w:rPr>
      </w:pPr>
      <w:r w:rsidRPr="00A15728">
        <w:rPr>
          <w:lang w:eastAsia="en-AU"/>
        </w:rPr>
        <w:t>Aged care</w:t>
      </w:r>
      <w:r>
        <w:rPr>
          <w:lang w:eastAsia="en-AU"/>
        </w:rPr>
        <w:t xml:space="preserve"> providers (across all areas)</w:t>
      </w:r>
    </w:p>
    <w:p w14:paraId="0835B0D4" w14:textId="77777777" w:rsidR="00276634" w:rsidRPr="00FE148C" w:rsidRDefault="00276634" w:rsidP="00276634">
      <w:pPr>
        <w:pStyle w:val="Bullet1"/>
      </w:pPr>
      <w:r w:rsidRPr="00A15728">
        <w:t>To gain a better understanding of the issues they may face in delivering culturally appropriate services, assist them to understand the cultural diversity of clients, identify what resources they may need, develop relevant resources, link them with communities in need of services.</w:t>
      </w:r>
    </w:p>
    <w:p w14:paraId="0ECD76F5" w14:textId="77777777" w:rsidR="00276634" w:rsidRPr="000C0D87" w:rsidRDefault="00276634" w:rsidP="00276634">
      <w:pPr>
        <w:pStyle w:val="Paragraph"/>
        <w:rPr>
          <w:b/>
          <w:color w:val="0079C1" w:themeColor="text2"/>
        </w:rPr>
      </w:pPr>
      <w:r w:rsidRPr="000C0D87">
        <w:rPr>
          <w:b/>
          <w:color w:val="0079C1" w:themeColor="text2"/>
        </w:rPr>
        <w:t>Changes in targeting or program offering (since 2011)</w:t>
      </w:r>
    </w:p>
    <w:p w14:paraId="7B59427B" w14:textId="77777777" w:rsidR="00276634" w:rsidRDefault="00276634" w:rsidP="00276634">
      <w:pPr>
        <w:pStyle w:val="Bullet1"/>
      </w:pPr>
      <w:r>
        <w:t>New and emerging CALD communities (e.g. Burmese, Persian, Refugee cohorts) and increased numbers in Chinese and South-Asian communities who are not able to rely on family supports and have little knowledge and awareness about aged care services.</w:t>
      </w:r>
    </w:p>
    <w:p w14:paraId="2A5872B4" w14:textId="77777777" w:rsidR="00276634" w:rsidRDefault="00276634" w:rsidP="00276634">
      <w:pPr>
        <w:pStyle w:val="Bullet1"/>
      </w:pPr>
      <w:r>
        <w:t xml:space="preserve">Service providers who are aiming to be more inclusive invite MCCI’s participation in developing their training modules for staff, engaging with CALD communities, resources being developed etc. </w:t>
      </w:r>
    </w:p>
    <w:p w14:paraId="1E352D59" w14:textId="77777777" w:rsidR="00276634" w:rsidRDefault="00276634" w:rsidP="00276634">
      <w:pPr>
        <w:pStyle w:val="Bullet1"/>
      </w:pPr>
      <w:r>
        <w:t>Demands increasing to be involved in various reform initiatives, consultations, and research activities.</w:t>
      </w:r>
    </w:p>
    <w:p w14:paraId="79196D85" w14:textId="77777777" w:rsidR="00276634" w:rsidRDefault="00276634" w:rsidP="00276634">
      <w:pPr>
        <w:pStyle w:val="Heading9"/>
        <w:rPr>
          <w:lang w:val="en-AU"/>
        </w:rPr>
      </w:pPr>
      <w:r w:rsidRPr="00487B1B">
        <w:rPr>
          <w:lang w:val="en-AU"/>
        </w:rPr>
        <w:t>Collaboration</w:t>
      </w:r>
    </w:p>
    <w:p w14:paraId="5F8B7E60" w14:textId="77777777" w:rsidR="00276634" w:rsidRDefault="00276634" w:rsidP="00276634">
      <w:pPr>
        <w:pStyle w:val="Paragraph"/>
        <w:rPr>
          <w:lang w:eastAsia="en-AU"/>
        </w:rPr>
      </w:pPr>
      <w:r>
        <w:rPr>
          <w:lang w:eastAsia="en-AU"/>
        </w:rPr>
        <w:t xml:space="preserve">Collaboration </w:t>
      </w:r>
      <w:r w:rsidRPr="00694F27">
        <w:rPr>
          <w:lang w:eastAsia="en-AU"/>
        </w:rPr>
        <w:t>depend</w:t>
      </w:r>
      <w:r>
        <w:rPr>
          <w:lang w:eastAsia="en-AU"/>
        </w:rPr>
        <w:t>ent on project/context</w:t>
      </w:r>
      <w:r w:rsidRPr="00694F27">
        <w:rPr>
          <w:lang w:eastAsia="en-AU"/>
        </w:rPr>
        <w:t xml:space="preserve">.  Although this list is not exhaustive, </w:t>
      </w:r>
      <w:r>
        <w:rPr>
          <w:lang w:eastAsia="en-AU"/>
        </w:rPr>
        <w:t>MCCI’s collaborative partners include:</w:t>
      </w:r>
    </w:p>
    <w:p w14:paraId="057C1AD8" w14:textId="77777777" w:rsidR="00276634" w:rsidRDefault="00276634" w:rsidP="00276634">
      <w:pPr>
        <w:pStyle w:val="Paragraph"/>
        <w:rPr>
          <w:lang w:eastAsia="en-AU"/>
        </w:rPr>
        <w:sectPr w:rsidR="00276634" w:rsidSect="0027225E">
          <w:headerReference w:type="even" r:id="rId30"/>
          <w:headerReference w:type="default" r:id="rId31"/>
          <w:headerReference w:type="first" r:id="rId32"/>
          <w:pgSz w:w="11907" w:h="16840" w:code="9"/>
          <w:pgMar w:top="1134" w:right="1134" w:bottom="1134" w:left="1418" w:header="567" w:footer="567" w:gutter="0"/>
          <w:cols w:space="708"/>
          <w:docGrid w:linePitch="360"/>
        </w:sectPr>
      </w:pPr>
    </w:p>
    <w:p w14:paraId="051E8E83" w14:textId="77777777" w:rsidR="00276634" w:rsidRDefault="00276634" w:rsidP="00276634">
      <w:pPr>
        <w:pStyle w:val="Bullet1"/>
      </w:pPr>
      <w:r w:rsidRPr="00694F27">
        <w:t>Continence Foundation of Australia (CFA)</w:t>
      </w:r>
    </w:p>
    <w:p w14:paraId="004DFA5B" w14:textId="77777777" w:rsidR="00276634" w:rsidRDefault="00276634" w:rsidP="00276634">
      <w:pPr>
        <w:pStyle w:val="Bullet1"/>
      </w:pPr>
      <w:r w:rsidRPr="00694F27">
        <w:t>Program of Excellence in the Palliative Approach (PEPA)</w:t>
      </w:r>
    </w:p>
    <w:p w14:paraId="4A8A2277" w14:textId="77777777" w:rsidR="00276634" w:rsidRDefault="00276634" w:rsidP="00276634">
      <w:pPr>
        <w:pStyle w:val="Bullet1"/>
      </w:pPr>
      <w:r w:rsidRPr="00694F27">
        <w:t>Seniors Rights Service (NSW)</w:t>
      </w:r>
    </w:p>
    <w:p w14:paraId="30590BEB" w14:textId="77777777" w:rsidR="00276634" w:rsidRDefault="00276634" w:rsidP="00276634">
      <w:pPr>
        <w:pStyle w:val="Bullet1"/>
      </w:pPr>
      <w:r w:rsidRPr="00694F27">
        <w:t>HammondCare</w:t>
      </w:r>
    </w:p>
    <w:p w14:paraId="632B12AE" w14:textId="77777777" w:rsidR="00276634" w:rsidRDefault="00276634" w:rsidP="00276634">
      <w:pPr>
        <w:pStyle w:val="Bullet1"/>
      </w:pPr>
      <w:r w:rsidRPr="00694F27">
        <w:t>Cardinal Stepinac Village</w:t>
      </w:r>
    </w:p>
    <w:p w14:paraId="06789506" w14:textId="77777777" w:rsidR="00276634" w:rsidRDefault="00276634" w:rsidP="00276634">
      <w:pPr>
        <w:pStyle w:val="Bullet1"/>
      </w:pPr>
      <w:r w:rsidRPr="00694F27">
        <w:t>Alzheimer’s ACT</w:t>
      </w:r>
    </w:p>
    <w:p w14:paraId="5AF9CBAA" w14:textId="77777777" w:rsidR="00276634" w:rsidRDefault="00276634" w:rsidP="00276634">
      <w:pPr>
        <w:pStyle w:val="Bullet1"/>
      </w:pPr>
      <w:r w:rsidRPr="00694F27">
        <w:t>ADACAS (ACT)</w:t>
      </w:r>
    </w:p>
    <w:p w14:paraId="3C071359" w14:textId="77777777" w:rsidR="00276634" w:rsidRDefault="00276634" w:rsidP="00276634">
      <w:pPr>
        <w:pStyle w:val="Bullet1"/>
      </w:pPr>
      <w:r w:rsidRPr="00694F27">
        <w:t>Dementia Australia</w:t>
      </w:r>
    </w:p>
    <w:p w14:paraId="767E07F5" w14:textId="77777777" w:rsidR="00276634" w:rsidRDefault="00276634" w:rsidP="00276634">
      <w:pPr>
        <w:pStyle w:val="Bullet1"/>
      </w:pPr>
      <w:r w:rsidRPr="00694F27">
        <w:t>Carers Australia (NSW &amp; ACT)</w:t>
      </w:r>
    </w:p>
    <w:p w14:paraId="5C043EE8" w14:textId="77777777" w:rsidR="00276634" w:rsidRDefault="00276634" w:rsidP="00276634">
      <w:pPr>
        <w:pStyle w:val="Bullet1"/>
      </w:pPr>
      <w:r w:rsidRPr="00694F27">
        <w:t>Multicultural Health</w:t>
      </w:r>
    </w:p>
    <w:p w14:paraId="29EE42B1" w14:textId="77777777" w:rsidR="00276634" w:rsidRDefault="00276634" w:rsidP="00276634">
      <w:pPr>
        <w:pStyle w:val="Bullet1"/>
      </w:pPr>
      <w:r w:rsidRPr="00694F27">
        <w:t>ACT Health</w:t>
      </w:r>
    </w:p>
    <w:p w14:paraId="3481562B" w14:textId="77777777" w:rsidR="00276634" w:rsidRDefault="00276634" w:rsidP="00276634">
      <w:pPr>
        <w:pStyle w:val="Bullet1"/>
      </w:pPr>
      <w:r w:rsidRPr="00694F27">
        <w:t>DOH</w:t>
      </w:r>
    </w:p>
    <w:p w14:paraId="60D38F9A" w14:textId="77777777" w:rsidR="00276634" w:rsidRDefault="00276634" w:rsidP="00276634">
      <w:pPr>
        <w:pStyle w:val="Bullet1"/>
      </w:pPr>
      <w:r w:rsidRPr="00694F27">
        <w:t>My Aged Care</w:t>
      </w:r>
    </w:p>
    <w:p w14:paraId="2F38FAF0" w14:textId="77777777" w:rsidR="00276634" w:rsidRDefault="00276634" w:rsidP="00276634">
      <w:pPr>
        <w:pStyle w:val="Bullet1"/>
      </w:pPr>
      <w:r w:rsidRPr="00694F27">
        <w:t>Carer Gateway</w:t>
      </w:r>
    </w:p>
    <w:p w14:paraId="37FF838F" w14:textId="77777777" w:rsidR="00276634" w:rsidRDefault="00276634" w:rsidP="00276634">
      <w:pPr>
        <w:pStyle w:val="Bullet1"/>
      </w:pPr>
      <w:r w:rsidRPr="00694F27">
        <w:t>NSW Nurses &amp; Midwives Assoc</w:t>
      </w:r>
    </w:p>
    <w:p w14:paraId="6066CB88" w14:textId="77777777" w:rsidR="00276634" w:rsidRDefault="00276634" w:rsidP="00276634">
      <w:pPr>
        <w:pStyle w:val="Bullet1"/>
      </w:pPr>
      <w:r w:rsidRPr="00694F27">
        <w:t>FECCA</w:t>
      </w:r>
    </w:p>
    <w:p w14:paraId="629AFE4A" w14:textId="77777777" w:rsidR="00276634" w:rsidRDefault="00276634" w:rsidP="00276634">
      <w:pPr>
        <w:pStyle w:val="Bullet1"/>
      </w:pPr>
      <w:r w:rsidRPr="00694F27">
        <w:t>PICAC Alliance organisations</w:t>
      </w:r>
    </w:p>
    <w:p w14:paraId="6F1A4D93" w14:textId="77777777" w:rsidR="00276634" w:rsidRDefault="00276634" w:rsidP="00276634">
      <w:pPr>
        <w:pStyle w:val="Bullet1"/>
      </w:pPr>
      <w:r w:rsidRPr="00694F27">
        <w:t>AACQA</w:t>
      </w:r>
    </w:p>
    <w:p w14:paraId="5F1EE16F" w14:textId="77777777" w:rsidR="00276634" w:rsidRDefault="00276634" w:rsidP="00276634">
      <w:pPr>
        <w:pStyle w:val="Bullet1"/>
      </w:pPr>
      <w:r w:rsidRPr="00694F27">
        <w:t>ACSA</w:t>
      </w:r>
    </w:p>
    <w:p w14:paraId="3EBB41DB" w14:textId="77777777" w:rsidR="00276634" w:rsidRDefault="00276634" w:rsidP="00276634">
      <w:pPr>
        <w:pStyle w:val="Bullet1"/>
      </w:pPr>
      <w:r w:rsidRPr="00694F27">
        <w:t>LASA</w:t>
      </w:r>
    </w:p>
    <w:p w14:paraId="30DA42EE" w14:textId="77777777" w:rsidR="00276634" w:rsidRDefault="00276634" w:rsidP="00276634">
      <w:pPr>
        <w:pStyle w:val="Bullet1"/>
      </w:pPr>
      <w:r w:rsidRPr="00694F27">
        <w:t>COTA ACT</w:t>
      </w:r>
    </w:p>
    <w:p w14:paraId="40466C2B" w14:textId="77777777" w:rsidR="00276634" w:rsidRDefault="00276634" w:rsidP="00276634">
      <w:pPr>
        <w:pStyle w:val="Bullet1"/>
      </w:pPr>
      <w:r w:rsidRPr="00694F27">
        <w:t>ECC NSW</w:t>
      </w:r>
    </w:p>
    <w:p w14:paraId="68B080F0" w14:textId="77777777" w:rsidR="00276634" w:rsidRDefault="00276634" w:rsidP="00276634">
      <w:pPr>
        <w:pStyle w:val="Bullet1"/>
      </w:pPr>
      <w:r w:rsidRPr="00694F27">
        <w:t>TAFE</w:t>
      </w:r>
    </w:p>
    <w:p w14:paraId="564F76CA" w14:textId="77777777" w:rsidR="00276634" w:rsidRDefault="00276634" w:rsidP="00276634">
      <w:pPr>
        <w:pStyle w:val="Bullet1"/>
      </w:pPr>
      <w:r w:rsidRPr="00694F27">
        <w:t>CIT</w:t>
      </w:r>
    </w:p>
    <w:p w14:paraId="418D0A09" w14:textId="77777777" w:rsidR="00276634" w:rsidRDefault="00276634" w:rsidP="00276634">
      <w:pPr>
        <w:pStyle w:val="Bullet1"/>
      </w:pPr>
      <w:r w:rsidRPr="00694F27">
        <w:t>SriOm Care</w:t>
      </w:r>
    </w:p>
    <w:p w14:paraId="5AC6CF43" w14:textId="77777777" w:rsidR="00276634" w:rsidRDefault="00276634" w:rsidP="00276634">
      <w:pPr>
        <w:pStyle w:val="Bullet1"/>
      </w:pPr>
      <w:r w:rsidRPr="00694F27">
        <w:t>SAMAA</w:t>
      </w:r>
    </w:p>
    <w:p w14:paraId="180A2EEF" w14:textId="77777777" w:rsidR="00276634" w:rsidRDefault="00276634" w:rsidP="00276634">
      <w:pPr>
        <w:pStyle w:val="Bullet1"/>
      </w:pPr>
      <w:r w:rsidRPr="00694F27">
        <w:t>CMCF (Canberra Multicultural Communities Forum)</w:t>
      </w:r>
    </w:p>
    <w:p w14:paraId="59B74863" w14:textId="77777777" w:rsidR="00276634" w:rsidRDefault="00276634" w:rsidP="00276634">
      <w:pPr>
        <w:pStyle w:val="Bullet1"/>
      </w:pPr>
      <w:r w:rsidRPr="00694F27">
        <w:t>IRT</w:t>
      </w:r>
    </w:p>
    <w:p w14:paraId="6760D554" w14:textId="77777777" w:rsidR="00276634" w:rsidRDefault="00276634" w:rsidP="00276634">
      <w:pPr>
        <w:pStyle w:val="Bullet1"/>
      </w:pPr>
      <w:r w:rsidRPr="00694F27">
        <w:t>Catholic Healthcare</w:t>
      </w:r>
    </w:p>
    <w:p w14:paraId="08E4EFC7" w14:textId="77777777" w:rsidR="00276634" w:rsidRDefault="00276634" w:rsidP="00276634">
      <w:pPr>
        <w:pStyle w:val="Bullet1"/>
      </w:pPr>
      <w:r w:rsidRPr="00694F27">
        <w:t>Warrigal Care</w:t>
      </w:r>
    </w:p>
    <w:p w14:paraId="51CF6D39" w14:textId="77777777" w:rsidR="00276634" w:rsidRDefault="00276634" w:rsidP="00276634">
      <w:pPr>
        <w:pStyle w:val="Bullet1"/>
      </w:pPr>
      <w:r w:rsidRPr="00694F27">
        <w:t>Baptist Homes</w:t>
      </w:r>
    </w:p>
    <w:p w14:paraId="1D9E0BEF" w14:textId="77777777" w:rsidR="00276634" w:rsidRDefault="00276634" w:rsidP="00276634">
      <w:pPr>
        <w:pStyle w:val="Bullet1"/>
      </w:pPr>
      <w:r w:rsidRPr="00694F27">
        <w:t>Regis Care</w:t>
      </w:r>
    </w:p>
    <w:p w14:paraId="533C9CB3" w14:textId="77777777" w:rsidR="00276634" w:rsidRDefault="00276634" w:rsidP="00276634">
      <w:pPr>
        <w:pStyle w:val="Bullet1"/>
      </w:pPr>
      <w:r w:rsidRPr="00694F27">
        <w:t>ARK Healthcare</w:t>
      </w:r>
    </w:p>
    <w:p w14:paraId="575466CD" w14:textId="77777777" w:rsidR="00276634" w:rsidRDefault="00276634" w:rsidP="00276634">
      <w:pPr>
        <w:pStyle w:val="Bullet1"/>
      </w:pPr>
      <w:r w:rsidRPr="00694F27">
        <w:t>Community Visitors Scheme (CVS) service providers</w:t>
      </w:r>
    </w:p>
    <w:p w14:paraId="5BF8B644" w14:textId="77777777" w:rsidR="00276634" w:rsidRDefault="00276634" w:rsidP="00276634">
      <w:pPr>
        <w:pStyle w:val="Bullet1"/>
      </w:pPr>
      <w:r w:rsidRPr="00694F27">
        <w:t>Community Transport Australia (CTO)</w:t>
      </w:r>
    </w:p>
    <w:p w14:paraId="6F7528D7" w14:textId="77777777" w:rsidR="00276634" w:rsidRDefault="00276634" w:rsidP="00276634">
      <w:pPr>
        <w:pStyle w:val="Bullet1"/>
      </w:pPr>
      <w:r w:rsidRPr="00694F27">
        <w:t>Diversional Therapy Australia</w:t>
      </w:r>
    </w:p>
    <w:p w14:paraId="7CACADA6" w14:textId="77777777" w:rsidR="00276634" w:rsidRDefault="00276634" w:rsidP="00276634">
      <w:pPr>
        <w:pStyle w:val="Bullet1"/>
      </w:pPr>
      <w:r w:rsidRPr="00694F27">
        <w:t>Just Better Care</w:t>
      </w:r>
    </w:p>
    <w:p w14:paraId="078EA8BA" w14:textId="77777777" w:rsidR="00276634" w:rsidRDefault="00276634" w:rsidP="00276634">
      <w:pPr>
        <w:pStyle w:val="Bullet1"/>
      </w:pPr>
      <w:r w:rsidRPr="00694F27">
        <w:t>Presbyterian Aged Care</w:t>
      </w:r>
    </w:p>
    <w:p w14:paraId="06EB9EF2" w14:textId="77777777" w:rsidR="00276634" w:rsidRDefault="00276634" w:rsidP="00276634">
      <w:pPr>
        <w:pStyle w:val="Bullet1"/>
      </w:pPr>
      <w:r w:rsidRPr="00694F27">
        <w:t>St Basil’s</w:t>
      </w:r>
    </w:p>
    <w:p w14:paraId="183D664F" w14:textId="77777777" w:rsidR="00276634" w:rsidRPr="00694F27" w:rsidRDefault="00276634" w:rsidP="00276634">
      <w:pPr>
        <w:pStyle w:val="Bullet1"/>
      </w:pPr>
      <w:r w:rsidRPr="00694F27">
        <w:t>ARV.</w:t>
      </w:r>
    </w:p>
    <w:p w14:paraId="068AA79D" w14:textId="77777777" w:rsidR="00276634" w:rsidRDefault="00276634" w:rsidP="00276634">
      <w:pPr>
        <w:tabs>
          <w:tab w:val="left" w:pos="318"/>
        </w:tabs>
        <w:spacing w:before="60" w:after="60"/>
        <w:rPr>
          <w:color w:val="000000" w:themeColor="text1"/>
          <w:lang w:eastAsia="en-AU"/>
        </w:rPr>
        <w:sectPr w:rsidR="00276634" w:rsidSect="000C0D87">
          <w:type w:val="continuous"/>
          <w:pgSz w:w="11907" w:h="16840" w:code="9"/>
          <w:pgMar w:top="1134" w:right="1134" w:bottom="1134" w:left="1418" w:header="567" w:footer="567" w:gutter="0"/>
          <w:cols w:num="2" w:space="708"/>
          <w:docGrid w:linePitch="360"/>
        </w:sectPr>
      </w:pPr>
    </w:p>
    <w:p w14:paraId="104CED62" w14:textId="77777777" w:rsidR="00276634" w:rsidRPr="00694F27" w:rsidRDefault="00276634" w:rsidP="00276634">
      <w:pPr>
        <w:pStyle w:val="Paragraph"/>
        <w:rPr>
          <w:lang w:eastAsia="en-AU"/>
        </w:rPr>
      </w:pPr>
      <w:r w:rsidRPr="00694F27">
        <w:rPr>
          <w:lang w:eastAsia="en-AU"/>
        </w:rPr>
        <w:t>My Ag</w:t>
      </w:r>
      <w:r>
        <w:rPr>
          <w:lang w:eastAsia="en-AU"/>
        </w:rPr>
        <w:t>ed Care project organisations MCCI has collaborated with include:</w:t>
      </w:r>
    </w:p>
    <w:p w14:paraId="723B76AE" w14:textId="77777777" w:rsidR="00276634" w:rsidRDefault="00276634" w:rsidP="00276634">
      <w:pPr>
        <w:pStyle w:val="Bullet1"/>
        <w:sectPr w:rsidR="00276634" w:rsidSect="000C0D87">
          <w:type w:val="continuous"/>
          <w:pgSz w:w="11907" w:h="16840" w:code="9"/>
          <w:pgMar w:top="1134" w:right="1134" w:bottom="1134" w:left="1418" w:header="567" w:footer="567" w:gutter="0"/>
          <w:cols w:space="708"/>
          <w:docGrid w:linePitch="360"/>
        </w:sectPr>
      </w:pPr>
    </w:p>
    <w:p w14:paraId="6E44E63F" w14:textId="77777777" w:rsidR="00276634" w:rsidRDefault="00276634" w:rsidP="00276634">
      <w:pPr>
        <w:pStyle w:val="Bullet1"/>
      </w:pPr>
      <w:r w:rsidRPr="00694F27">
        <w:t>Chinese Australian Services Society (CASS)</w:t>
      </w:r>
    </w:p>
    <w:p w14:paraId="6441F499" w14:textId="77777777" w:rsidR="00276634" w:rsidRDefault="00276634" w:rsidP="00276634">
      <w:pPr>
        <w:pStyle w:val="Bullet1"/>
      </w:pPr>
      <w:r w:rsidRPr="00694F27">
        <w:t>Chinese Welfare South Australia</w:t>
      </w:r>
    </w:p>
    <w:p w14:paraId="51517935" w14:textId="77777777" w:rsidR="00276634" w:rsidRDefault="00276634" w:rsidP="00276634">
      <w:pPr>
        <w:pStyle w:val="Bullet1"/>
      </w:pPr>
      <w:r w:rsidRPr="00694F27">
        <w:t>City of Parramatta Council – (Community Care)</w:t>
      </w:r>
    </w:p>
    <w:p w14:paraId="3DA3C81C" w14:textId="77777777" w:rsidR="00276634" w:rsidRDefault="00276634" w:rsidP="00276634">
      <w:pPr>
        <w:pStyle w:val="Bullet1"/>
      </w:pPr>
      <w:r w:rsidRPr="00694F27">
        <w:t>CO.As.IT</w:t>
      </w:r>
    </w:p>
    <w:p w14:paraId="4F40BC8D" w14:textId="77777777" w:rsidR="00276634" w:rsidRDefault="00276634" w:rsidP="00276634">
      <w:pPr>
        <w:pStyle w:val="Bullet1"/>
      </w:pPr>
      <w:r w:rsidRPr="00694F27">
        <w:t>Croatian Catholic Centre – Wollongong</w:t>
      </w:r>
    </w:p>
    <w:p w14:paraId="018E5A06" w14:textId="77777777" w:rsidR="00276634" w:rsidRDefault="00276634" w:rsidP="00276634">
      <w:pPr>
        <w:pStyle w:val="Bullet1"/>
      </w:pPr>
      <w:r w:rsidRPr="00694F27">
        <w:t>Croatian Australian Welfare Association</w:t>
      </w:r>
    </w:p>
    <w:p w14:paraId="4D2041C4" w14:textId="77777777" w:rsidR="00276634" w:rsidRDefault="00276634" w:rsidP="00276634">
      <w:pPr>
        <w:pStyle w:val="Bullet1"/>
      </w:pPr>
      <w:r w:rsidRPr="00694F27">
        <w:t>Cumberland Council</w:t>
      </w:r>
    </w:p>
    <w:p w14:paraId="6987CEC6" w14:textId="77777777" w:rsidR="00276634" w:rsidRDefault="00276634" w:rsidP="00276634">
      <w:pPr>
        <w:pStyle w:val="Bullet1"/>
      </w:pPr>
      <w:r w:rsidRPr="00694F27">
        <w:t>Ethnic Community Service Co-operative,</w:t>
      </w:r>
    </w:p>
    <w:p w14:paraId="1A146DAE" w14:textId="77777777" w:rsidR="00276634" w:rsidRDefault="00276634" w:rsidP="00276634">
      <w:pPr>
        <w:pStyle w:val="Bullet1"/>
      </w:pPr>
      <w:r w:rsidRPr="00694F27">
        <w:t>Ethnic Link Services - Uniting Care Wesley Port Adelaide</w:t>
      </w:r>
    </w:p>
    <w:p w14:paraId="1CC06755" w14:textId="77777777" w:rsidR="00276634" w:rsidRDefault="00276634" w:rsidP="00276634">
      <w:pPr>
        <w:pStyle w:val="Bullet1"/>
      </w:pPr>
      <w:r w:rsidRPr="00694F27">
        <w:t>Hunters Hill Council</w:t>
      </w:r>
    </w:p>
    <w:p w14:paraId="1C48E76C" w14:textId="77777777" w:rsidR="00276634" w:rsidRDefault="00276634" w:rsidP="00276634">
      <w:pPr>
        <w:pStyle w:val="Bullet1"/>
      </w:pPr>
      <w:r w:rsidRPr="00694F27">
        <w:t>Inner West Council</w:t>
      </w:r>
    </w:p>
    <w:p w14:paraId="33E2CEE9" w14:textId="77777777" w:rsidR="00276634" w:rsidRDefault="00276634" w:rsidP="00276634">
      <w:pPr>
        <w:pStyle w:val="Bullet1"/>
      </w:pPr>
      <w:r w:rsidRPr="00694F27">
        <w:t>Leep ngo</w:t>
      </w:r>
    </w:p>
    <w:p w14:paraId="1F288EB9" w14:textId="77777777" w:rsidR="00276634" w:rsidRDefault="00276634" w:rsidP="00276634">
      <w:pPr>
        <w:pStyle w:val="Bullet1"/>
      </w:pPr>
      <w:r w:rsidRPr="00694F27">
        <w:t>Manly Warringah Pittwater Community Aid Service Inc</w:t>
      </w:r>
    </w:p>
    <w:p w14:paraId="71F80D05" w14:textId="77777777" w:rsidR="00276634" w:rsidRDefault="00276634" w:rsidP="00276634">
      <w:pPr>
        <w:pStyle w:val="Bullet1"/>
      </w:pPr>
      <w:r w:rsidRPr="00694F27">
        <w:t>Multicultural Access Project Officers (MAPs)</w:t>
      </w:r>
    </w:p>
    <w:p w14:paraId="54187366" w14:textId="77777777" w:rsidR="00276634" w:rsidRDefault="00276634" w:rsidP="00276634">
      <w:pPr>
        <w:pStyle w:val="Bullet1"/>
      </w:pPr>
      <w:r w:rsidRPr="00694F27">
        <w:t>North Ryde Community Aid &amp; Information Centre</w:t>
      </w:r>
    </w:p>
    <w:p w14:paraId="490FF030" w14:textId="77777777" w:rsidR="00276634" w:rsidRDefault="00276634" w:rsidP="00276634">
      <w:pPr>
        <w:pStyle w:val="Bullet1"/>
      </w:pPr>
      <w:r w:rsidRPr="00694F27">
        <w:t>NSW Health – BMDH Blacktown Campus</w:t>
      </w:r>
    </w:p>
    <w:p w14:paraId="037E3D01" w14:textId="77777777" w:rsidR="00276634" w:rsidRDefault="00276634" w:rsidP="00276634">
      <w:pPr>
        <w:pStyle w:val="Bullet1"/>
      </w:pPr>
      <w:r w:rsidRPr="00694F27">
        <w:t>NSW SWSLHD</w:t>
      </w:r>
    </w:p>
    <w:p w14:paraId="1CF7017E" w14:textId="77777777" w:rsidR="00276634" w:rsidRDefault="00276634" w:rsidP="00276634">
      <w:pPr>
        <w:pStyle w:val="Bullet1"/>
      </w:pPr>
      <w:r w:rsidRPr="00694F27">
        <w:t>Shellharbour City Council</w:t>
      </w:r>
    </w:p>
    <w:p w14:paraId="4B01061B" w14:textId="77777777" w:rsidR="00276634" w:rsidRDefault="00276634" w:rsidP="00276634">
      <w:pPr>
        <w:pStyle w:val="Bullet1"/>
      </w:pPr>
      <w:r w:rsidRPr="00694F27">
        <w:t>Specialist Mental Health Service for Older People (NSW Health)</w:t>
      </w:r>
    </w:p>
    <w:p w14:paraId="015410A8" w14:textId="77777777" w:rsidR="00276634" w:rsidRPr="00694F27" w:rsidRDefault="00276634" w:rsidP="00276634">
      <w:pPr>
        <w:pStyle w:val="Bullet1"/>
      </w:pPr>
      <w:r w:rsidRPr="00694F27">
        <w:t>Uniting.</w:t>
      </w:r>
    </w:p>
    <w:p w14:paraId="110F9E27" w14:textId="77777777" w:rsidR="00276634" w:rsidRDefault="00276634" w:rsidP="00276634">
      <w:pPr>
        <w:pStyle w:val="Paragraph"/>
        <w:rPr>
          <w:lang w:val="en-AU" w:eastAsia="en-AU"/>
        </w:rPr>
        <w:sectPr w:rsidR="00276634" w:rsidSect="000C0D87">
          <w:type w:val="continuous"/>
          <w:pgSz w:w="11907" w:h="16840" w:code="9"/>
          <w:pgMar w:top="1134" w:right="1134" w:bottom="1134" w:left="1418" w:header="567" w:footer="567" w:gutter="0"/>
          <w:cols w:num="2" w:space="708"/>
          <w:docGrid w:linePitch="360"/>
        </w:sectPr>
      </w:pPr>
    </w:p>
    <w:p w14:paraId="1F32FC96" w14:textId="77777777" w:rsidR="00276634" w:rsidRDefault="00276634" w:rsidP="00276634">
      <w:pPr>
        <w:pStyle w:val="Heading9"/>
        <w:rPr>
          <w:lang w:val="en-AU"/>
        </w:rPr>
      </w:pPr>
      <w:r w:rsidRPr="00487B1B">
        <w:rPr>
          <w:lang w:val="en-AU"/>
        </w:rPr>
        <w:t>Feedback and evaluation mechanisms</w:t>
      </w:r>
    </w:p>
    <w:p w14:paraId="0210D13D" w14:textId="77777777" w:rsidR="00276634" w:rsidRDefault="00276634" w:rsidP="00276634">
      <w:pPr>
        <w:pStyle w:val="Bullet1"/>
      </w:pPr>
      <w:r>
        <w:t xml:space="preserve">All training sessions are evaluated and feedback is used for further improvements. </w:t>
      </w:r>
    </w:p>
    <w:p w14:paraId="5A37B89C" w14:textId="77777777" w:rsidR="00276634" w:rsidRDefault="00276634" w:rsidP="00276634">
      <w:pPr>
        <w:pStyle w:val="Bullet1"/>
      </w:pPr>
      <w:r>
        <w:t>All CALDWays events are evaluated.</w:t>
      </w:r>
    </w:p>
    <w:p w14:paraId="26B217A6" w14:textId="77777777" w:rsidR="00276634" w:rsidRDefault="00276634" w:rsidP="00276634">
      <w:pPr>
        <w:pStyle w:val="Bullet1"/>
      </w:pPr>
      <w:r>
        <w:t>Expos attended are used to gather information via short surveys of consumers.</w:t>
      </w:r>
    </w:p>
    <w:p w14:paraId="1941FB5F" w14:textId="77777777" w:rsidR="00276634" w:rsidRDefault="00276634" w:rsidP="00276634">
      <w:pPr>
        <w:pStyle w:val="Bullet1"/>
      </w:pPr>
      <w:r>
        <w:t>Informal feedback is gathered from community events and forums where MCCI is invited to present.</w:t>
      </w:r>
    </w:p>
    <w:p w14:paraId="13552A9B" w14:textId="77777777" w:rsidR="00276634" w:rsidRDefault="00276634" w:rsidP="00276634">
      <w:pPr>
        <w:pStyle w:val="Bullet1"/>
      </w:pPr>
      <w:r>
        <w:t>Informal feedback is gathered from meetings attended with organisations and/or networks which feeds into MCCI’s events and resource development.</w:t>
      </w:r>
    </w:p>
    <w:p w14:paraId="2FEFC793" w14:textId="1C76DA8E" w:rsidR="00276634" w:rsidRPr="00FA0E96" w:rsidRDefault="00276634" w:rsidP="00FA0E96">
      <w:pPr>
        <w:pStyle w:val="Bullet1"/>
        <w:rPr>
          <w:lang w:val="en-AU"/>
        </w:rPr>
      </w:pPr>
      <w:r>
        <w:t xml:space="preserve">Responses to the information and/or resources disseminated are gauged and feedback is taken on-board.  For example, MCCI has been involved, as part of the NSWNMA Aged Care Round Table, in the </w:t>
      </w:r>
      <w:r w:rsidRPr="000A62F4">
        <w:rPr>
          <w:i/>
          <w:iCs/>
        </w:rPr>
        <w:t>10 Questions</w:t>
      </w:r>
      <w:r>
        <w:t xml:space="preserve"> leaflet series.  Feedback from CALD communities is that they would like to be able to have those resources in-language.  As a result, MCCI translated one leaflet into Turkish and Hindi and tested them with the respective communities.  The development process included community engagement along the various steps including the actual colour designs of the leaflet. This is to ensure that when individuals see the leaflet they can identify it with their culture and are more likely to pick it up and read it. </w:t>
      </w:r>
    </w:p>
    <w:p w14:paraId="1CC80DF9" w14:textId="77777777" w:rsidR="00276634" w:rsidRDefault="00276634" w:rsidP="00276634">
      <w:pPr>
        <w:rPr>
          <w:rFonts w:eastAsia="Arial Unicode MS" w:cs="Calibri"/>
          <w:b/>
          <w:color w:val="0079C1" w:themeColor="text2"/>
          <w:sz w:val="36"/>
          <w:szCs w:val="88"/>
          <w:lang w:eastAsia="en-AU"/>
        </w:rPr>
      </w:pPr>
      <w:r>
        <w:br w:type="page"/>
      </w:r>
    </w:p>
    <w:p w14:paraId="41CCCC71" w14:textId="77777777" w:rsidR="00276634" w:rsidRDefault="00276634" w:rsidP="00276634">
      <w:pPr>
        <w:pStyle w:val="Heading8"/>
      </w:pPr>
      <w:r>
        <w:t>Northern Territory</w:t>
      </w:r>
    </w:p>
    <w:p w14:paraId="68CBF3B9" w14:textId="77777777" w:rsidR="00276634" w:rsidRDefault="00276634" w:rsidP="00276634">
      <w:pPr>
        <w:pStyle w:val="Heading9"/>
        <w:rPr>
          <w:lang w:val="en-AU"/>
        </w:rPr>
      </w:pPr>
      <w:r>
        <w:rPr>
          <w:lang w:val="en-AU"/>
        </w:rPr>
        <w:t>Background information</w:t>
      </w:r>
    </w:p>
    <w:tbl>
      <w:tblPr>
        <w:tblStyle w:val="TableGrid"/>
        <w:tblW w:w="0" w:type="auto"/>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Background Information NT PICAC"/>
      </w:tblPr>
      <w:tblGrid>
        <w:gridCol w:w="3976"/>
        <w:gridCol w:w="5369"/>
      </w:tblGrid>
      <w:tr w:rsidR="00276634" w:rsidRPr="00652845" w14:paraId="11ECDC47" w14:textId="77777777" w:rsidTr="00FA0E96">
        <w:trPr>
          <w:tblHeader/>
        </w:trPr>
        <w:tc>
          <w:tcPr>
            <w:tcW w:w="4077" w:type="dxa"/>
            <w:shd w:val="clear" w:color="auto" w:fill="E2F4FF" w:themeFill="accent1" w:themeFillTint="33"/>
          </w:tcPr>
          <w:p w14:paraId="7351F6E4" w14:textId="77777777" w:rsidR="00276634" w:rsidRPr="00652845" w:rsidRDefault="00276634" w:rsidP="00A732E6">
            <w:pPr>
              <w:tabs>
                <w:tab w:val="left" w:pos="318"/>
              </w:tabs>
              <w:spacing w:before="60" w:after="60"/>
              <w:rPr>
                <w:b/>
                <w:color w:val="000000" w:themeColor="text1"/>
                <w:lang w:eastAsia="en-AU"/>
              </w:rPr>
            </w:pPr>
            <w:r>
              <w:rPr>
                <w:b/>
                <w:color w:val="000000" w:themeColor="text1"/>
                <w:lang w:eastAsia="en-AU"/>
              </w:rPr>
              <w:t>O</w:t>
            </w:r>
            <w:r w:rsidRPr="00652845">
              <w:rPr>
                <w:b/>
                <w:color w:val="000000" w:themeColor="text1"/>
                <w:lang w:eastAsia="en-AU"/>
              </w:rPr>
              <w:t>rganisation name</w:t>
            </w:r>
          </w:p>
        </w:tc>
        <w:tc>
          <w:tcPr>
            <w:tcW w:w="5551" w:type="dxa"/>
          </w:tcPr>
          <w:p w14:paraId="2A797E3E" w14:textId="77777777" w:rsidR="00276634" w:rsidRPr="005E0C9F" w:rsidRDefault="00276634" w:rsidP="00A732E6">
            <w:pPr>
              <w:tabs>
                <w:tab w:val="left" w:pos="318"/>
              </w:tabs>
              <w:spacing w:before="60" w:after="60"/>
              <w:rPr>
                <w:iCs/>
                <w:color w:val="000000" w:themeColor="text1"/>
                <w:lang w:eastAsia="en-AU"/>
              </w:rPr>
            </w:pPr>
            <w:r w:rsidRPr="00C3770E">
              <w:rPr>
                <w:color w:val="000000" w:themeColor="text1"/>
                <w:lang w:eastAsia="en-AU"/>
              </w:rPr>
              <w:t>Council on the Ageing (COTA) NT</w:t>
            </w:r>
          </w:p>
        </w:tc>
      </w:tr>
      <w:tr w:rsidR="00276634" w:rsidRPr="00652845" w14:paraId="690CE641" w14:textId="77777777" w:rsidTr="00A732E6">
        <w:tc>
          <w:tcPr>
            <w:tcW w:w="4077" w:type="dxa"/>
            <w:shd w:val="clear" w:color="auto" w:fill="E2F4FF" w:themeFill="accent1" w:themeFillTint="33"/>
          </w:tcPr>
          <w:p w14:paraId="46CB5BC5"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 xml:space="preserve">Organisation overview </w:t>
            </w:r>
          </w:p>
          <w:p w14:paraId="028C7574"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(other services the organisation provides)</w:t>
            </w:r>
          </w:p>
        </w:tc>
        <w:tc>
          <w:tcPr>
            <w:tcW w:w="5551" w:type="dxa"/>
          </w:tcPr>
          <w:p w14:paraId="6182914B" w14:textId="77777777" w:rsidR="00276634" w:rsidRPr="005E0C9F" w:rsidRDefault="00276634" w:rsidP="00A732E6">
            <w:pPr>
              <w:tabs>
                <w:tab w:val="left" w:pos="318"/>
              </w:tabs>
              <w:spacing w:before="60" w:after="60"/>
              <w:rPr>
                <w:iCs/>
                <w:color w:val="000000" w:themeColor="text1"/>
                <w:lang w:eastAsia="en-AU"/>
              </w:rPr>
            </w:pPr>
            <w:r>
              <w:rPr>
                <w:color w:val="000000" w:themeColor="text1"/>
                <w:lang w:eastAsia="en-AU"/>
              </w:rPr>
              <w:t>COTA NT provides information, support and advocacy for seniors in the NT and runs a number of programs.</w:t>
            </w:r>
          </w:p>
        </w:tc>
      </w:tr>
      <w:tr w:rsidR="00276634" w:rsidRPr="00652845" w14:paraId="212018ED" w14:textId="77777777" w:rsidTr="00A732E6">
        <w:tc>
          <w:tcPr>
            <w:tcW w:w="4077" w:type="dxa"/>
            <w:shd w:val="clear" w:color="auto" w:fill="E2F4FF" w:themeFill="accent1" w:themeFillTint="33"/>
          </w:tcPr>
          <w:p w14:paraId="2EEA2DB2" w14:textId="77777777" w:rsidR="00276634" w:rsidRPr="00652845" w:rsidRDefault="00276634" w:rsidP="00A732E6">
            <w:pPr>
              <w:tabs>
                <w:tab w:val="left" w:pos="318"/>
              </w:tabs>
              <w:spacing w:before="60" w:after="60"/>
              <w:rPr>
                <w:b/>
                <w:color w:val="000000" w:themeColor="text1"/>
                <w:lang w:eastAsia="en-AU"/>
              </w:rPr>
            </w:pPr>
            <w:r>
              <w:rPr>
                <w:b/>
                <w:color w:val="000000" w:themeColor="text1"/>
                <w:lang w:eastAsia="en-AU"/>
              </w:rPr>
              <w:t>Commencement of PICAC program delivery</w:t>
            </w:r>
          </w:p>
        </w:tc>
        <w:tc>
          <w:tcPr>
            <w:tcW w:w="5551" w:type="dxa"/>
          </w:tcPr>
          <w:p w14:paraId="68E7D696" w14:textId="77777777" w:rsidR="00276634" w:rsidRPr="005E0C9F" w:rsidRDefault="00276634" w:rsidP="00A732E6">
            <w:pPr>
              <w:tabs>
                <w:tab w:val="left" w:pos="318"/>
              </w:tabs>
              <w:spacing w:before="60" w:after="60"/>
              <w:rPr>
                <w:iCs/>
                <w:color w:val="000000" w:themeColor="text1"/>
                <w:lang w:eastAsia="en-AU"/>
              </w:rPr>
            </w:pPr>
            <w:r>
              <w:rPr>
                <w:color w:val="000000" w:themeColor="text1"/>
                <w:lang w:eastAsia="en-AU"/>
              </w:rPr>
              <w:t>2004</w:t>
            </w:r>
          </w:p>
        </w:tc>
      </w:tr>
      <w:tr w:rsidR="00276634" w:rsidRPr="00652845" w14:paraId="446A911B" w14:textId="77777777" w:rsidTr="00A732E6">
        <w:tc>
          <w:tcPr>
            <w:tcW w:w="4077" w:type="dxa"/>
            <w:shd w:val="clear" w:color="auto" w:fill="E2F4FF" w:themeFill="accent1" w:themeFillTint="33"/>
          </w:tcPr>
          <w:p w14:paraId="67690D2B"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FTE and roles of staff members dedicated to the PICAC program</w:t>
            </w:r>
          </w:p>
        </w:tc>
        <w:tc>
          <w:tcPr>
            <w:tcW w:w="5551" w:type="dxa"/>
          </w:tcPr>
          <w:p w14:paraId="442B18FE" w14:textId="77777777" w:rsidR="00276634" w:rsidRPr="00652845" w:rsidRDefault="00276634" w:rsidP="00A732E6">
            <w:pPr>
              <w:pStyle w:val="TableText"/>
              <w:rPr>
                <w:lang w:eastAsia="en-AU"/>
              </w:rPr>
            </w:pPr>
            <w:r>
              <w:rPr>
                <w:lang w:eastAsia="en-AU"/>
              </w:rPr>
              <w:t>1 FTE</w:t>
            </w:r>
          </w:p>
        </w:tc>
      </w:tr>
      <w:tr w:rsidR="00276634" w:rsidRPr="00652845" w14:paraId="0824F024" w14:textId="77777777" w:rsidTr="00A732E6">
        <w:tc>
          <w:tcPr>
            <w:tcW w:w="4077" w:type="dxa"/>
            <w:shd w:val="clear" w:color="auto" w:fill="E2F4FF" w:themeFill="accent1" w:themeFillTint="33"/>
          </w:tcPr>
          <w:p w14:paraId="474D8190"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 xml:space="preserve">PICAC staffing allocation changes since 2011 </w:t>
            </w:r>
          </w:p>
        </w:tc>
        <w:tc>
          <w:tcPr>
            <w:tcW w:w="5551" w:type="dxa"/>
          </w:tcPr>
          <w:p w14:paraId="03705978"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 xml:space="preserve">No change in FTE </w:t>
            </w:r>
          </w:p>
        </w:tc>
      </w:tr>
      <w:tr w:rsidR="00276634" w:rsidRPr="00652845" w14:paraId="5DF17A57" w14:textId="77777777" w:rsidTr="00A732E6">
        <w:tc>
          <w:tcPr>
            <w:tcW w:w="9628" w:type="dxa"/>
            <w:gridSpan w:val="2"/>
            <w:shd w:val="clear" w:color="auto" w:fill="E2F4FF" w:themeFill="accent1" w:themeFillTint="33"/>
          </w:tcPr>
          <w:p w14:paraId="0C1D5A9D" w14:textId="77777777" w:rsidR="00276634" w:rsidRPr="00652845" w:rsidRDefault="00276634" w:rsidP="00A732E6">
            <w:pPr>
              <w:spacing w:before="120" w:after="120"/>
              <w:rPr>
                <w:rFonts w:asciiTheme="minorHAnsi" w:hAnsiTheme="minorHAnsi"/>
                <w:b/>
              </w:rPr>
            </w:pPr>
            <w:r w:rsidRPr="00652845">
              <w:rPr>
                <w:rFonts w:asciiTheme="minorHAnsi" w:hAnsiTheme="minorHAnsi"/>
                <w:b/>
              </w:rPr>
              <w:t xml:space="preserve">In addition to the funding received from the Department of </w:t>
            </w:r>
            <w:r>
              <w:rPr>
                <w:rFonts w:asciiTheme="minorHAnsi" w:hAnsiTheme="minorHAnsi"/>
                <w:b/>
              </w:rPr>
              <w:t xml:space="preserve">Health for PICAC program delivery, the </w:t>
            </w:r>
            <w:r w:rsidRPr="00652845">
              <w:rPr>
                <w:rFonts w:asciiTheme="minorHAnsi" w:hAnsiTheme="minorHAnsi"/>
                <w:b/>
              </w:rPr>
              <w:t xml:space="preserve"> </w:t>
            </w:r>
            <w:r>
              <w:rPr>
                <w:rFonts w:asciiTheme="minorHAnsi" w:hAnsiTheme="minorHAnsi"/>
                <w:b/>
              </w:rPr>
              <w:t>organisation</w:t>
            </w:r>
            <w:r w:rsidRPr="00652845">
              <w:rPr>
                <w:rFonts w:asciiTheme="minorHAnsi" w:hAnsiTheme="minorHAnsi"/>
                <w:b/>
              </w:rPr>
              <w:t xml:space="preserve"> </w:t>
            </w:r>
            <w:r>
              <w:rPr>
                <w:rFonts w:asciiTheme="minorHAnsi" w:hAnsiTheme="minorHAnsi"/>
                <w:b/>
              </w:rPr>
              <w:t xml:space="preserve">is </w:t>
            </w:r>
            <w:r w:rsidRPr="00652845">
              <w:rPr>
                <w:rFonts w:asciiTheme="minorHAnsi" w:hAnsiTheme="minorHAnsi"/>
                <w:b/>
              </w:rPr>
              <w:t>supported by:</w:t>
            </w:r>
          </w:p>
          <w:p w14:paraId="5D2A0217" w14:textId="77777777" w:rsidR="00276634" w:rsidRPr="00652845" w:rsidRDefault="00276634" w:rsidP="00A732E6">
            <w:pPr>
              <w:spacing w:before="60" w:after="60"/>
              <w:rPr>
                <w:color w:val="000000" w:themeColor="text1"/>
              </w:rPr>
            </w:pPr>
            <w:r w:rsidRPr="00652845">
              <w:rPr>
                <w:color w:val="000000" w:themeColor="text1"/>
              </w:rPr>
              <w:t xml:space="preserve">Funding from other sources                       Yes </w:t>
            </w:r>
            <w:r>
              <w:rPr>
                <w:color w:val="000000" w:themeColor="text1"/>
              </w:rPr>
              <w:fldChar w:fldCharType="begin">
                <w:ffData>
                  <w:name w:val="Check25"/>
                  <w:enabled/>
                  <w:calcOnExit w:val="0"/>
                  <w:checkBox>
                    <w:sizeAuto/>
                    <w:default w:val="1"/>
                  </w:checkBox>
                </w:ffData>
              </w:fldChar>
            </w:r>
            <w:r w:rsidRPr="00745155">
              <w:rPr>
                <w:color w:val="000000" w:themeColor="text1"/>
              </w:rPr>
              <w:instrText xml:space="preserve"> FORMCHECKBOX </w:instrText>
            </w:r>
            <w:r w:rsidR="00145CB3">
              <w:rPr>
                <w:color w:val="000000" w:themeColor="text1"/>
              </w:rPr>
            </w:r>
            <w:r w:rsidR="00145CB3">
              <w:rPr>
                <w:color w:val="000000" w:themeColor="text1"/>
              </w:rPr>
              <w:fldChar w:fldCharType="separate"/>
            </w:r>
            <w:r>
              <w:rPr>
                <w:color w:val="000000" w:themeColor="text1"/>
              </w:rPr>
              <w:fldChar w:fldCharType="end"/>
            </w:r>
            <w:r w:rsidRPr="00652845">
              <w:rPr>
                <w:color w:val="000000" w:themeColor="text1"/>
              </w:rPr>
              <w:t xml:space="preserve"> No </w:t>
            </w:r>
            <w:r w:rsidRPr="00652845">
              <w:rPr>
                <w:color w:val="000000" w:themeColor="text1"/>
              </w:rPr>
              <w:fldChar w:fldCharType="begin">
                <w:ffData>
                  <w:name w:val="Check25"/>
                  <w:enabled/>
                  <w:calcOnExit w:val="0"/>
                  <w:checkBox>
                    <w:sizeAuto/>
                    <w:default w:val="0"/>
                  </w:checkBox>
                </w:ffData>
              </w:fldChar>
            </w:r>
            <w:r w:rsidRPr="000A62F4">
              <w:rPr>
                <w:color w:val="000000" w:themeColor="text1"/>
              </w:rPr>
              <w:instrText xml:space="preserve"> FORMCHECKBOX </w:instrText>
            </w:r>
            <w:r w:rsidR="00145CB3">
              <w:rPr>
                <w:color w:val="000000" w:themeColor="text1"/>
              </w:rPr>
            </w:r>
            <w:r w:rsidR="00145CB3">
              <w:rPr>
                <w:color w:val="000000" w:themeColor="text1"/>
              </w:rPr>
              <w:fldChar w:fldCharType="separate"/>
            </w:r>
            <w:r w:rsidRPr="00652845">
              <w:rPr>
                <w:color w:val="000000" w:themeColor="text1"/>
              </w:rPr>
              <w:fldChar w:fldCharType="end"/>
            </w:r>
            <w:r w:rsidRPr="00652845">
              <w:rPr>
                <w:color w:val="000000" w:themeColor="text1"/>
              </w:rPr>
              <w:t xml:space="preserve"> </w:t>
            </w:r>
          </w:p>
          <w:p w14:paraId="2F9F0A04" w14:textId="77777777" w:rsidR="00276634" w:rsidRDefault="00276634" w:rsidP="00A732E6">
            <w:pPr>
              <w:tabs>
                <w:tab w:val="left" w:pos="318"/>
              </w:tabs>
              <w:spacing w:before="60" w:after="60"/>
              <w:rPr>
                <w:color w:val="000000" w:themeColor="text1"/>
              </w:rPr>
            </w:pPr>
            <w:r w:rsidRPr="00652845">
              <w:rPr>
                <w:color w:val="000000" w:themeColor="text1"/>
              </w:rPr>
              <w:t xml:space="preserve">In-kind support </w:t>
            </w:r>
            <w:r>
              <w:rPr>
                <w:color w:val="000000" w:themeColor="text1"/>
              </w:rPr>
              <w:t xml:space="preserve">                                         </w:t>
            </w:r>
            <w:r w:rsidRPr="00652845">
              <w:rPr>
                <w:color w:val="000000" w:themeColor="text1"/>
              </w:rPr>
              <w:t xml:space="preserve">   Yes </w:t>
            </w:r>
            <w:r w:rsidRPr="00652845">
              <w:rPr>
                <w:color w:val="000000" w:themeColor="text1"/>
              </w:rPr>
              <w:fldChar w:fldCharType="begin">
                <w:ffData>
                  <w:name w:val="Check25"/>
                  <w:enabled/>
                  <w:calcOnExit w:val="0"/>
                  <w:checkBox>
                    <w:sizeAuto/>
                    <w:default w:val="0"/>
                  </w:checkBox>
                </w:ffData>
              </w:fldChar>
            </w:r>
            <w:r w:rsidRPr="00745155">
              <w:rPr>
                <w:color w:val="000000" w:themeColor="text1"/>
              </w:rPr>
              <w:instrText xml:space="preserve"> FORMCHECKBOX </w:instrText>
            </w:r>
            <w:r w:rsidR="00145CB3">
              <w:rPr>
                <w:color w:val="000000" w:themeColor="text1"/>
              </w:rPr>
            </w:r>
            <w:r w:rsidR="00145CB3">
              <w:rPr>
                <w:color w:val="000000" w:themeColor="text1"/>
              </w:rPr>
              <w:fldChar w:fldCharType="separate"/>
            </w:r>
            <w:r w:rsidRPr="00652845">
              <w:rPr>
                <w:color w:val="000000" w:themeColor="text1"/>
              </w:rPr>
              <w:fldChar w:fldCharType="end"/>
            </w:r>
            <w:r w:rsidRPr="00652845">
              <w:rPr>
                <w:color w:val="000000" w:themeColor="text1"/>
              </w:rPr>
              <w:t xml:space="preserve"> No </w:t>
            </w:r>
            <w:r w:rsidRPr="00652845">
              <w:rPr>
                <w:color w:val="000000" w:themeColor="text1"/>
              </w:rPr>
              <w:fldChar w:fldCharType="begin">
                <w:ffData>
                  <w:name w:val="Check25"/>
                  <w:enabled/>
                  <w:calcOnExit w:val="0"/>
                  <w:checkBox>
                    <w:sizeAuto/>
                    <w:default w:val="0"/>
                  </w:checkBox>
                </w:ffData>
              </w:fldChar>
            </w:r>
            <w:r w:rsidRPr="000A62F4">
              <w:rPr>
                <w:color w:val="000000" w:themeColor="text1"/>
              </w:rPr>
              <w:instrText xml:space="preserve"> FORMCHECKBOX </w:instrText>
            </w:r>
            <w:r w:rsidR="00145CB3">
              <w:rPr>
                <w:color w:val="000000" w:themeColor="text1"/>
              </w:rPr>
            </w:r>
            <w:r w:rsidR="00145CB3">
              <w:rPr>
                <w:color w:val="000000" w:themeColor="text1"/>
              </w:rPr>
              <w:fldChar w:fldCharType="separate"/>
            </w:r>
            <w:r w:rsidRPr="00652845">
              <w:rPr>
                <w:color w:val="000000" w:themeColor="text1"/>
              </w:rPr>
              <w:fldChar w:fldCharType="end"/>
            </w:r>
          </w:p>
          <w:p w14:paraId="0350173F" w14:textId="77777777" w:rsidR="00276634" w:rsidRDefault="00276634" w:rsidP="00A732E6">
            <w:pPr>
              <w:tabs>
                <w:tab w:val="left" w:pos="318"/>
              </w:tabs>
              <w:spacing w:before="60" w:after="60"/>
              <w:rPr>
                <w:color w:val="000000" w:themeColor="text1"/>
              </w:rPr>
            </w:pPr>
          </w:p>
          <w:p w14:paraId="32986C8E" w14:textId="77777777" w:rsidR="00276634" w:rsidRPr="00C3614C" w:rsidRDefault="00276634" w:rsidP="00A732E6">
            <w:pPr>
              <w:pStyle w:val="TableText"/>
              <w:rPr>
                <w:b/>
                <w:bCs/>
              </w:rPr>
            </w:pPr>
            <w:r w:rsidRPr="00C3614C">
              <w:rPr>
                <w:b/>
                <w:bCs/>
                <w:lang w:eastAsia="en-AU"/>
              </w:rPr>
              <w:t xml:space="preserve">Details: </w:t>
            </w:r>
          </w:p>
          <w:p w14:paraId="1C8964EC" w14:textId="77777777" w:rsidR="00276634" w:rsidRPr="00652845" w:rsidRDefault="00276634" w:rsidP="00A732E6">
            <w:pPr>
              <w:pStyle w:val="TableBullet1"/>
              <w:ind w:left="720" w:hanging="360"/>
              <w:rPr>
                <w:lang w:eastAsia="en-AU"/>
              </w:rPr>
            </w:pPr>
            <w:r>
              <w:rPr>
                <w:lang w:eastAsia="en-AU"/>
              </w:rPr>
              <w:t>Commonwealth funding to run Home Care Packages</w:t>
            </w:r>
          </w:p>
        </w:tc>
      </w:tr>
    </w:tbl>
    <w:p w14:paraId="13EF35D2" w14:textId="77777777" w:rsidR="00276634" w:rsidRDefault="00276634" w:rsidP="00276634">
      <w:pPr>
        <w:pStyle w:val="Heading9"/>
        <w:rPr>
          <w:rFonts w:eastAsia="Arial Unicode MS"/>
        </w:rPr>
      </w:pPr>
      <w:r>
        <w:rPr>
          <w:rFonts w:eastAsia="Arial Unicode MS"/>
        </w:rPr>
        <w:t>PICAC s</w:t>
      </w:r>
      <w:r w:rsidRPr="00652845">
        <w:rPr>
          <w:rFonts w:eastAsia="Arial Unicode MS"/>
        </w:rPr>
        <w:t>ervices</w:t>
      </w:r>
      <w:r>
        <w:rPr>
          <w:rFonts w:eastAsia="Arial Unicode MS"/>
        </w:rPr>
        <w:t xml:space="preserve"> provided</w:t>
      </w:r>
    </w:p>
    <w:tbl>
      <w:tblPr>
        <w:tblStyle w:val="TableGrid"/>
        <w:tblW w:w="0" w:type="auto"/>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PICAC services provided NT PICAC"/>
      </w:tblPr>
      <w:tblGrid>
        <w:gridCol w:w="3976"/>
        <w:gridCol w:w="697"/>
        <w:gridCol w:w="3981"/>
        <w:gridCol w:w="691"/>
      </w:tblGrid>
      <w:tr w:rsidR="00276634" w:rsidRPr="00652845" w14:paraId="2C8B7614" w14:textId="77777777" w:rsidTr="00FA0E96">
        <w:trPr>
          <w:tblHeader/>
        </w:trPr>
        <w:tc>
          <w:tcPr>
            <w:tcW w:w="4106" w:type="dxa"/>
          </w:tcPr>
          <w:p w14:paraId="5AF08770"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Coordination of expos or conferences</w:t>
            </w:r>
          </w:p>
        </w:tc>
        <w:tc>
          <w:tcPr>
            <w:tcW w:w="708" w:type="dxa"/>
          </w:tcPr>
          <w:p w14:paraId="5888BED5" w14:textId="77777777" w:rsidR="00276634" w:rsidRPr="00652845" w:rsidRDefault="00276634" w:rsidP="00A732E6">
            <w:pPr>
              <w:tabs>
                <w:tab w:val="left" w:pos="318"/>
              </w:tabs>
              <w:spacing w:before="60" w:after="60"/>
              <w:rPr>
                <w:color w:val="000000" w:themeColor="text1"/>
                <w:lang w:eastAsia="en-AU"/>
              </w:rPr>
            </w:pPr>
            <w:r w:rsidRPr="00652845">
              <w:rPr>
                <w:rFonts w:asciiTheme="minorHAnsi" w:hAnsiTheme="minorHAnsi"/>
                <w:color w:val="000000" w:themeColor="text1"/>
              </w:rPr>
              <w:fldChar w:fldCharType="begin">
                <w:ffData>
                  <w:name w:val=""/>
                  <w:enabled/>
                  <w:calcOnExit w:val="0"/>
                  <w:checkBox>
                    <w:sizeAuto/>
                    <w:default w:val="0"/>
                  </w:checkBox>
                </w:ffData>
              </w:fldChar>
            </w:r>
            <w:r w:rsidRPr="00FB2CCB">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c>
          <w:tcPr>
            <w:tcW w:w="4112" w:type="dxa"/>
          </w:tcPr>
          <w:p w14:paraId="110DE7D8"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Attendance or presentations at expos or conferences</w:t>
            </w:r>
          </w:p>
        </w:tc>
        <w:tc>
          <w:tcPr>
            <w:tcW w:w="702" w:type="dxa"/>
          </w:tcPr>
          <w:p w14:paraId="5D84039D"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05729385" w14:textId="77777777" w:rsidTr="00A732E6">
        <w:tc>
          <w:tcPr>
            <w:tcW w:w="4106" w:type="dxa"/>
          </w:tcPr>
          <w:p w14:paraId="7D3DA126" w14:textId="77777777" w:rsidR="00276634" w:rsidRDefault="00276634" w:rsidP="00A732E6">
            <w:pPr>
              <w:tabs>
                <w:tab w:val="left" w:pos="318"/>
              </w:tabs>
              <w:spacing w:before="60" w:after="60"/>
              <w:rPr>
                <w:color w:val="000000" w:themeColor="text1"/>
                <w:lang w:eastAsia="en-AU"/>
              </w:rPr>
            </w:pPr>
            <w:r w:rsidRPr="00652845">
              <w:rPr>
                <w:color w:val="000000" w:themeColor="text1"/>
                <w:lang w:eastAsia="en-AU"/>
              </w:rPr>
              <w:t xml:space="preserve">Referrals and information </w:t>
            </w:r>
            <w:r>
              <w:rPr>
                <w:color w:val="000000" w:themeColor="text1"/>
                <w:lang w:eastAsia="en-AU"/>
              </w:rPr>
              <w:t xml:space="preserve">provision via phone </w:t>
            </w:r>
          </w:p>
        </w:tc>
        <w:tc>
          <w:tcPr>
            <w:tcW w:w="708" w:type="dxa"/>
          </w:tcPr>
          <w:p w14:paraId="405C1E60"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29060E2F" w14:textId="77777777" w:rsidR="00276634" w:rsidRDefault="00276634" w:rsidP="00A732E6">
            <w:pPr>
              <w:tabs>
                <w:tab w:val="left" w:pos="318"/>
              </w:tabs>
              <w:spacing w:before="60" w:after="60"/>
              <w:rPr>
                <w:color w:val="000000" w:themeColor="text1"/>
                <w:lang w:eastAsia="en-AU"/>
              </w:rPr>
            </w:pPr>
            <w:r>
              <w:rPr>
                <w:color w:val="000000" w:themeColor="text1"/>
                <w:lang w:eastAsia="en-AU"/>
              </w:rPr>
              <w:t>Board or committee member for other organisations</w:t>
            </w:r>
          </w:p>
        </w:tc>
        <w:tc>
          <w:tcPr>
            <w:tcW w:w="702" w:type="dxa"/>
          </w:tcPr>
          <w:p w14:paraId="685AFB96" w14:textId="77777777" w:rsidR="00276634" w:rsidRDefault="00276634" w:rsidP="00A732E6">
            <w:pPr>
              <w:tabs>
                <w:tab w:val="left" w:pos="318"/>
              </w:tabs>
              <w:spacing w:before="60" w:after="60"/>
              <w:rPr>
                <w:rFonts w:asciiTheme="minorHAnsi" w:hAnsiTheme="minorHAnsi"/>
                <w:color w:val="000000" w:themeColor="text1"/>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r>
      <w:tr w:rsidR="00276634" w:rsidRPr="00652845" w14:paraId="6FE06A8F" w14:textId="77777777" w:rsidTr="00A732E6">
        <w:tc>
          <w:tcPr>
            <w:tcW w:w="4106" w:type="dxa"/>
          </w:tcPr>
          <w:p w14:paraId="1792099F" w14:textId="77777777" w:rsidR="00276634" w:rsidRPr="00652845" w:rsidRDefault="00276634" w:rsidP="00A732E6">
            <w:pPr>
              <w:tabs>
                <w:tab w:val="left" w:pos="318"/>
              </w:tabs>
              <w:spacing w:before="60" w:after="60"/>
              <w:rPr>
                <w:color w:val="000000" w:themeColor="text1"/>
                <w:lang w:eastAsia="en-AU"/>
              </w:rPr>
            </w:pPr>
            <w:r w:rsidRPr="00652845">
              <w:rPr>
                <w:color w:val="000000" w:themeColor="text1"/>
                <w:lang w:eastAsia="en-AU"/>
              </w:rPr>
              <w:t xml:space="preserve">Face to face </w:t>
            </w:r>
            <w:r>
              <w:rPr>
                <w:color w:val="000000" w:themeColor="text1"/>
                <w:lang w:eastAsia="en-AU"/>
              </w:rPr>
              <w:t xml:space="preserve">meetings / </w:t>
            </w:r>
            <w:r w:rsidRPr="00652845">
              <w:rPr>
                <w:color w:val="000000" w:themeColor="text1"/>
                <w:lang w:eastAsia="en-AU"/>
              </w:rPr>
              <w:t>support</w:t>
            </w:r>
          </w:p>
        </w:tc>
        <w:tc>
          <w:tcPr>
            <w:tcW w:w="708" w:type="dxa"/>
          </w:tcPr>
          <w:p w14:paraId="5887C3FF" w14:textId="77777777" w:rsidR="00276634"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6B76E00E" w14:textId="77777777" w:rsidR="00276634" w:rsidRDefault="00276634" w:rsidP="00A732E6">
            <w:pPr>
              <w:tabs>
                <w:tab w:val="left" w:pos="318"/>
              </w:tabs>
              <w:spacing w:before="60" w:after="60"/>
              <w:rPr>
                <w:color w:val="000000" w:themeColor="text1"/>
                <w:lang w:eastAsia="en-AU"/>
              </w:rPr>
            </w:pPr>
            <w:r>
              <w:rPr>
                <w:color w:val="000000" w:themeColor="text1"/>
                <w:lang w:eastAsia="en-AU"/>
              </w:rPr>
              <w:t>Website maintenance and updates</w:t>
            </w:r>
          </w:p>
        </w:tc>
        <w:tc>
          <w:tcPr>
            <w:tcW w:w="702" w:type="dxa"/>
          </w:tcPr>
          <w:p w14:paraId="4A7E71CC" w14:textId="77777777" w:rsidR="00276634" w:rsidRPr="00652845" w:rsidRDefault="00276634" w:rsidP="00A732E6">
            <w:pPr>
              <w:tabs>
                <w:tab w:val="left" w:pos="318"/>
              </w:tabs>
              <w:spacing w:before="60" w:after="60"/>
              <w:rPr>
                <w:rFonts w:asciiTheme="minorHAnsi" w:hAnsiTheme="minorHAnsi"/>
                <w:color w:val="000000" w:themeColor="text1"/>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r>
      <w:tr w:rsidR="00276634" w:rsidRPr="00652845" w14:paraId="6B0ED469" w14:textId="77777777" w:rsidTr="00A732E6">
        <w:tc>
          <w:tcPr>
            <w:tcW w:w="4106" w:type="dxa"/>
          </w:tcPr>
          <w:p w14:paraId="0F64ECC8"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 xml:space="preserve">Newsletters </w:t>
            </w:r>
          </w:p>
        </w:tc>
        <w:tc>
          <w:tcPr>
            <w:tcW w:w="708" w:type="dxa"/>
          </w:tcPr>
          <w:p w14:paraId="2DDC7FD0" w14:textId="77777777" w:rsidR="00276634" w:rsidRDefault="00276634" w:rsidP="00A732E6">
            <w:pPr>
              <w:tabs>
                <w:tab w:val="left" w:pos="318"/>
              </w:tabs>
              <w:spacing w:before="60" w:after="60"/>
              <w:rPr>
                <w:rFonts w:asciiTheme="minorHAnsi" w:hAnsiTheme="minorHAnsi"/>
                <w:color w:val="000000" w:themeColor="text1"/>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c>
          <w:tcPr>
            <w:tcW w:w="4112" w:type="dxa"/>
          </w:tcPr>
          <w:p w14:paraId="7F200927" w14:textId="77777777" w:rsidR="00276634" w:rsidRDefault="00276634" w:rsidP="00A732E6">
            <w:pPr>
              <w:tabs>
                <w:tab w:val="left" w:pos="318"/>
              </w:tabs>
              <w:spacing w:before="60" w:after="60"/>
              <w:rPr>
                <w:color w:val="000000" w:themeColor="text1"/>
                <w:lang w:eastAsia="en-AU"/>
              </w:rPr>
            </w:pPr>
            <w:r>
              <w:rPr>
                <w:color w:val="000000" w:themeColor="text1"/>
                <w:lang w:eastAsia="en-AU"/>
              </w:rPr>
              <w:t>Presentations to aged care providers</w:t>
            </w:r>
          </w:p>
        </w:tc>
        <w:tc>
          <w:tcPr>
            <w:tcW w:w="702" w:type="dxa"/>
          </w:tcPr>
          <w:p w14:paraId="0B0C1F06"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6A68DCD3" w14:textId="77777777" w:rsidTr="00A732E6">
        <w:tc>
          <w:tcPr>
            <w:tcW w:w="4106" w:type="dxa"/>
          </w:tcPr>
          <w:p w14:paraId="32F7B8EE" w14:textId="77777777" w:rsidR="00276634" w:rsidRDefault="00276634" w:rsidP="00A732E6">
            <w:pPr>
              <w:tabs>
                <w:tab w:val="left" w:pos="318"/>
              </w:tabs>
              <w:spacing w:before="60" w:after="60"/>
              <w:rPr>
                <w:color w:val="000000" w:themeColor="text1"/>
                <w:lang w:eastAsia="en-AU"/>
              </w:rPr>
            </w:pPr>
            <w:r>
              <w:rPr>
                <w:color w:val="000000" w:themeColor="text1"/>
                <w:lang w:eastAsia="en-AU"/>
              </w:rPr>
              <w:t>Presentations to CALD community groups</w:t>
            </w:r>
          </w:p>
        </w:tc>
        <w:tc>
          <w:tcPr>
            <w:tcW w:w="708" w:type="dxa"/>
          </w:tcPr>
          <w:p w14:paraId="647E54CE"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5D885493" w14:textId="77777777" w:rsidR="00276634" w:rsidRDefault="00276634" w:rsidP="00A732E6">
            <w:pPr>
              <w:tabs>
                <w:tab w:val="left" w:pos="318"/>
              </w:tabs>
              <w:spacing w:before="60" w:after="60"/>
              <w:rPr>
                <w:color w:val="000000" w:themeColor="text1"/>
                <w:lang w:eastAsia="en-AU"/>
              </w:rPr>
            </w:pPr>
            <w:r w:rsidRPr="00652845">
              <w:rPr>
                <w:color w:val="000000" w:themeColor="text1"/>
                <w:lang w:eastAsia="en-AU"/>
              </w:rPr>
              <w:t>Advocacy</w:t>
            </w:r>
            <w:r>
              <w:rPr>
                <w:color w:val="000000" w:themeColor="text1"/>
                <w:lang w:eastAsia="en-AU"/>
              </w:rPr>
              <w:t xml:space="preserve"> work</w:t>
            </w:r>
          </w:p>
        </w:tc>
        <w:tc>
          <w:tcPr>
            <w:tcW w:w="702" w:type="dxa"/>
          </w:tcPr>
          <w:p w14:paraId="52218144" w14:textId="77777777" w:rsidR="00276634" w:rsidRDefault="00276634" w:rsidP="00A732E6">
            <w:pPr>
              <w:tabs>
                <w:tab w:val="left" w:pos="318"/>
              </w:tabs>
              <w:spacing w:before="60" w:after="60"/>
              <w:rPr>
                <w:rFonts w:asciiTheme="minorHAnsi" w:hAnsiTheme="minorHAnsi"/>
                <w:color w:val="000000" w:themeColor="text1"/>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r>
      <w:tr w:rsidR="00276634" w:rsidRPr="00652845" w14:paraId="24DF0512" w14:textId="77777777" w:rsidTr="00A732E6">
        <w:tc>
          <w:tcPr>
            <w:tcW w:w="4106" w:type="dxa"/>
          </w:tcPr>
          <w:p w14:paraId="53EC83A9" w14:textId="77777777" w:rsidR="00276634" w:rsidRDefault="00276634" w:rsidP="00A732E6">
            <w:pPr>
              <w:tabs>
                <w:tab w:val="left" w:pos="318"/>
              </w:tabs>
              <w:spacing w:before="60" w:after="60"/>
              <w:rPr>
                <w:color w:val="000000" w:themeColor="text1"/>
                <w:lang w:eastAsia="en-AU"/>
              </w:rPr>
            </w:pPr>
            <w:r>
              <w:rPr>
                <w:color w:val="000000" w:themeColor="text1"/>
                <w:lang w:eastAsia="en-AU"/>
              </w:rPr>
              <w:t>Development of resources</w:t>
            </w:r>
          </w:p>
        </w:tc>
        <w:tc>
          <w:tcPr>
            <w:tcW w:w="708" w:type="dxa"/>
          </w:tcPr>
          <w:p w14:paraId="3383D1A6" w14:textId="77777777" w:rsidR="00276634"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630E8C51"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Facilitates connections between CALD aged care providers and community groups</w:t>
            </w:r>
          </w:p>
        </w:tc>
        <w:tc>
          <w:tcPr>
            <w:tcW w:w="702" w:type="dxa"/>
          </w:tcPr>
          <w:p w14:paraId="4029F66A"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074C7BF9" w14:textId="77777777" w:rsidTr="00A732E6">
        <w:tc>
          <w:tcPr>
            <w:tcW w:w="4106" w:type="dxa"/>
          </w:tcPr>
          <w:p w14:paraId="1AD23EBC" w14:textId="77777777" w:rsidR="00276634" w:rsidRDefault="00276634" w:rsidP="00A732E6">
            <w:pPr>
              <w:tabs>
                <w:tab w:val="left" w:pos="318"/>
              </w:tabs>
              <w:spacing w:before="60" w:after="60"/>
              <w:rPr>
                <w:color w:val="000000" w:themeColor="text1"/>
                <w:lang w:eastAsia="en-AU"/>
              </w:rPr>
            </w:pPr>
            <w:r>
              <w:rPr>
                <w:color w:val="000000" w:themeColor="text1"/>
                <w:lang w:eastAsia="en-AU"/>
              </w:rPr>
              <w:t>Engagement with TAFE or universities to train aged care students</w:t>
            </w:r>
          </w:p>
        </w:tc>
        <w:tc>
          <w:tcPr>
            <w:tcW w:w="708" w:type="dxa"/>
          </w:tcPr>
          <w:p w14:paraId="0EBD78CF" w14:textId="77777777" w:rsidR="00276634"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15D04DC1" w14:textId="77777777" w:rsidR="00276634" w:rsidRDefault="00276634" w:rsidP="00A732E6">
            <w:pPr>
              <w:tabs>
                <w:tab w:val="left" w:pos="318"/>
              </w:tabs>
              <w:spacing w:before="60" w:after="60"/>
              <w:rPr>
                <w:color w:val="000000" w:themeColor="text1"/>
                <w:lang w:eastAsia="en-AU"/>
              </w:rPr>
            </w:pPr>
            <w:r>
              <w:rPr>
                <w:color w:val="000000" w:themeColor="text1"/>
                <w:lang w:eastAsia="en-AU"/>
              </w:rPr>
              <w:t>Offers guidance to aged care providers around managing staff from CALD backgrounds</w:t>
            </w:r>
          </w:p>
        </w:tc>
        <w:tc>
          <w:tcPr>
            <w:tcW w:w="702" w:type="dxa"/>
          </w:tcPr>
          <w:p w14:paraId="7343B38F" w14:textId="77777777" w:rsidR="00276634"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164A8556" w14:textId="77777777" w:rsidTr="00A732E6">
        <w:tc>
          <w:tcPr>
            <w:tcW w:w="4106" w:type="dxa"/>
          </w:tcPr>
          <w:p w14:paraId="1C3CBF39" w14:textId="77777777" w:rsidR="00276634" w:rsidRDefault="00276634" w:rsidP="00A732E6">
            <w:pPr>
              <w:tabs>
                <w:tab w:val="left" w:pos="318"/>
              </w:tabs>
              <w:spacing w:before="60" w:after="60"/>
              <w:rPr>
                <w:color w:val="000000" w:themeColor="text1"/>
                <w:lang w:eastAsia="en-AU"/>
              </w:rPr>
            </w:pPr>
            <w:r>
              <w:rPr>
                <w:color w:val="000000" w:themeColor="text1"/>
                <w:lang w:eastAsia="en-AU"/>
              </w:rPr>
              <w:t>Translation services</w:t>
            </w:r>
          </w:p>
        </w:tc>
        <w:tc>
          <w:tcPr>
            <w:tcW w:w="708" w:type="dxa"/>
          </w:tcPr>
          <w:p w14:paraId="6180B749" w14:textId="77777777" w:rsidR="00276634"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22045399" w14:textId="77777777" w:rsidR="00276634" w:rsidRDefault="00276634" w:rsidP="00A732E6">
            <w:pPr>
              <w:tabs>
                <w:tab w:val="left" w:pos="318"/>
              </w:tabs>
              <w:spacing w:before="60" w:after="60"/>
              <w:rPr>
                <w:color w:val="000000" w:themeColor="text1"/>
                <w:lang w:eastAsia="en-AU"/>
              </w:rPr>
            </w:pPr>
            <w:r>
              <w:rPr>
                <w:color w:val="000000" w:themeColor="text1"/>
                <w:lang w:eastAsia="en-AU"/>
              </w:rPr>
              <w:t xml:space="preserve">Networking </w:t>
            </w:r>
          </w:p>
        </w:tc>
        <w:tc>
          <w:tcPr>
            <w:tcW w:w="702" w:type="dxa"/>
          </w:tcPr>
          <w:p w14:paraId="1B07D386" w14:textId="77777777" w:rsidR="00276634"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1553B059" w14:textId="77777777" w:rsidTr="00A732E6">
        <w:tc>
          <w:tcPr>
            <w:tcW w:w="4106" w:type="dxa"/>
          </w:tcPr>
          <w:p w14:paraId="43E9FCEC" w14:textId="77777777" w:rsidR="00276634" w:rsidRDefault="00276634" w:rsidP="00A732E6">
            <w:pPr>
              <w:tabs>
                <w:tab w:val="left" w:pos="318"/>
              </w:tabs>
              <w:spacing w:before="60" w:after="60"/>
              <w:rPr>
                <w:color w:val="000000" w:themeColor="text1"/>
                <w:lang w:eastAsia="en-AU"/>
              </w:rPr>
            </w:pPr>
            <w:r>
              <w:rPr>
                <w:color w:val="000000" w:themeColor="text1"/>
                <w:lang w:eastAsia="en-AU"/>
              </w:rPr>
              <w:t>Workshops or other education sessions</w:t>
            </w:r>
          </w:p>
        </w:tc>
        <w:tc>
          <w:tcPr>
            <w:tcW w:w="708" w:type="dxa"/>
          </w:tcPr>
          <w:p w14:paraId="0298CAEC" w14:textId="77777777" w:rsidR="00276634"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0"/>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3AAD6367" w14:textId="77777777" w:rsidR="00276634" w:rsidRDefault="00276634" w:rsidP="00A732E6">
            <w:pPr>
              <w:tabs>
                <w:tab w:val="left" w:pos="318"/>
              </w:tabs>
              <w:spacing w:before="60" w:after="60"/>
              <w:rPr>
                <w:color w:val="000000" w:themeColor="text1"/>
                <w:lang w:eastAsia="en-AU"/>
              </w:rPr>
            </w:pPr>
            <w:r>
              <w:rPr>
                <w:color w:val="000000" w:themeColor="text1"/>
                <w:lang w:eastAsia="en-AU"/>
              </w:rPr>
              <w:t>Library services</w:t>
            </w:r>
          </w:p>
        </w:tc>
        <w:tc>
          <w:tcPr>
            <w:tcW w:w="702" w:type="dxa"/>
          </w:tcPr>
          <w:p w14:paraId="28CB2B95" w14:textId="77777777" w:rsidR="00276634" w:rsidRDefault="00276634" w:rsidP="00A732E6">
            <w:pPr>
              <w:tabs>
                <w:tab w:val="left" w:pos="318"/>
              </w:tabs>
              <w:spacing w:before="60" w:after="60"/>
              <w:rPr>
                <w:rFonts w:asciiTheme="minorHAnsi" w:hAnsiTheme="minorHAnsi"/>
                <w:color w:val="000000" w:themeColor="text1"/>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r>
    </w:tbl>
    <w:p w14:paraId="46A1092B" w14:textId="77777777" w:rsidR="00276634" w:rsidRDefault="00276634" w:rsidP="00276634">
      <w:pPr>
        <w:pStyle w:val="Heading9"/>
      </w:pPr>
    </w:p>
    <w:p w14:paraId="2AE9915C" w14:textId="77777777" w:rsidR="00276634" w:rsidRDefault="00276634" w:rsidP="00276634">
      <w:pPr>
        <w:pStyle w:val="Heading9"/>
      </w:pPr>
      <w:r>
        <w:t>Promotion of PICAC services</w:t>
      </w:r>
    </w:p>
    <w:tbl>
      <w:tblPr>
        <w:tblStyle w:val="TableGrid"/>
        <w:tblW w:w="0" w:type="auto"/>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Promotion of PICAC services NT PICAC"/>
      </w:tblPr>
      <w:tblGrid>
        <w:gridCol w:w="3966"/>
        <w:gridCol w:w="696"/>
        <w:gridCol w:w="3992"/>
        <w:gridCol w:w="691"/>
      </w:tblGrid>
      <w:tr w:rsidR="00276634" w:rsidRPr="00652845" w14:paraId="28AC7D20" w14:textId="77777777" w:rsidTr="00FA0E96">
        <w:trPr>
          <w:tblHeader/>
        </w:trPr>
        <w:tc>
          <w:tcPr>
            <w:tcW w:w="4106" w:type="dxa"/>
          </w:tcPr>
          <w:p w14:paraId="5D7A4EFC"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Newsletters</w:t>
            </w:r>
          </w:p>
        </w:tc>
        <w:tc>
          <w:tcPr>
            <w:tcW w:w="708" w:type="dxa"/>
          </w:tcPr>
          <w:p w14:paraId="38350E36" w14:textId="77777777" w:rsidR="00276634" w:rsidRPr="00652845" w:rsidRDefault="00276634" w:rsidP="00A732E6">
            <w:pPr>
              <w:tabs>
                <w:tab w:val="left" w:pos="318"/>
              </w:tabs>
              <w:spacing w:before="60" w:after="60"/>
              <w:rPr>
                <w:color w:val="000000" w:themeColor="text1"/>
                <w:lang w:eastAsia="en-AU"/>
              </w:rPr>
            </w:pPr>
            <w:r w:rsidRPr="00652845">
              <w:rPr>
                <w:rFonts w:asciiTheme="minorHAnsi" w:hAnsiTheme="minorHAnsi"/>
                <w:color w:val="000000" w:themeColor="text1"/>
              </w:rPr>
              <w:fldChar w:fldCharType="begin">
                <w:ffData>
                  <w:name w:val=""/>
                  <w:enabled/>
                  <w:calcOnExit w:val="0"/>
                  <w:checkBox>
                    <w:sizeAuto/>
                    <w:default w:val="0"/>
                  </w:checkBox>
                </w:ffData>
              </w:fldChar>
            </w:r>
            <w:r w:rsidRPr="00FB2CCB">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c>
          <w:tcPr>
            <w:tcW w:w="4112" w:type="dxa"/>
          </w:tcPr>
          <w:p w14:paraId="666F0056"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Discuss at stakeholder or committee/board meetings</w:t>
            </w:r>
          </w:p>
        </w:tc>
        <w:tc>
          <w:tcPr>
            <w:tcW w:w="702" w:type="dxa"/>
          </w:tcPr>
          <w:p w14:paraId="4B6CD176" w14:textId="77777777" w:rsidR="00276634" w:rsidRPr="00652845" w:rsidRDefault="00276634" w:rsidP="00A732E6">
            <w:pPr>
              <w:tabs>
                <w:tab w:val="left" w:pos="318"/>
              </w:tabs>
              <w:spacing w:before="60" w:after="60"/>
              <w:rPr>
                <w:color w:val="000000" w:themeColor="text1"/>
                <w:lang w:eastAsia="en-AU"/>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r>
      <w:tr w:rsidR="00276634" w:rsidRPr="00652845" w14:paraId="2107B950" w14:textId="77777777" w:rsidTr="00A732E6">
        <w:tc>
          <w:tcPr>
            <w:tcW w:w="4106" w:type="dxa"/>
          </w:tcPr>
          <w:p w14:paraId="7C49059E"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Meet with government and/or community organisations to discuss program offerings</w:t>
            </w:r>
          </w:p>
        </w:tc>
        <w:tc>
          <w:tcPr>
            <w:tcW w:w="708" w:type="dxa"/>
          </w:tcPr>
          <w:p w14:paraId="18698C2A"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2432F436"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Mail out</w:t>
            </w:r>
          </w:p>
        </w:tc>
        <w:tc>
          <w:tcPr>
            <w:tcW w:w="702" w:type="dxa"/>
          </w:tcPr>
          <w:p w14:paraId="51CF83FF" w14:textId="77777777" w:rsidR="00276634" w:rsidRPr="00652845" w:rsidRDefault="00276634" w:rsidP="00A732E6">
            <w:pPr>
              <w:tabs>
                <w:tab w:val="left" w:pos="318"/>
              </w:tabs>
              <w:spacing w:before="60" w:after="60"/>
              <w:rPr>
                <w:color w:val="000000" w:themeColor="text1"/>
                <w:lang w:eastAsia="en-AU"/>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r>
      <w:tr w:rsidR="00276634" w:rsidRPr="00652845" w14:paraId="2E6DCCAF" w14:textId="77777777" w:rsidTr="00A732E6">
        <w:tc>
          <w:tcPr>
            <w:tcW w:w="4106" w:type="dxa"/>
          </w:tcPr>
          <w:p w14:paraId="405CE637" w14:textId="77777777" w:rsidR="00276634" w:rsidRDefault="00276634" w:rsidP="00A732E6">
            <w:pPr>
              <w:tabs>
                <w:tab w:val="left" w:pos="318"/>
              </w:tabs>
              <w:spacing w:before="60" w:after="60"/>
              <w:rPr>
                <w:color w:val="000000" w:themeColor="text1"/>
                <w:lang w:eastAsia="en-AU"/>
              </w:rPr>
            </w:pPr>
            <w:r>
              <w:rPr>
                <w:color w:val="000000" w:themeColor="text1"/>
                <w:lang w:eastAsia="en-AU"/>
              </w:rPr>
              <w:t xml:space="preserve">Email  </w:t>
            </w:r>
          </w:p>
        </w:tc>
        <w:tc>
          <w:tcPr>
            <w:tcW w:w="708" w:type="dxa"/>
          </w:tcPr>
          <w:p w14:paraId="46F88FA4"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48AB613E"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 xml:space="preserve">Direct phone calls to target groups  </w:t>
            </w:r>
          </w:p>
        </w:tc>
        <w:tc>
          <w:tcPr>
            <w:tcW w:w="702" w:type="dxa"/>
          </w:tcPr>
          <w:p w14:paraId="71BE591E"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44EF6935" w14:textId="77777777" w:rsidTr="00A732E6">
        <w:tc>
          <w:tcPr>
            <w:tcW w:w="4106" w:type="dxa"/>
          </w:tcPr>
          <w:p w14:paraId="455227EC" w14:textId="77777777" w:rsidR="00276634" w:rsidRDefault="00276634" w:rsidP="00A732E6">
            <w:pPr>
              <w:tabs>
                <w:tab w:val="left" w:pos="318"/>
              </w:tabs>
              <w:spacing w:before="60" w:after="60"/>
              <w:rPr>
                <w:color w:val="000000" w:themeColor="text1"/>
                <w:lang w:eastAsia="en-AU"/>
              </w:rPr>
            </w:pPr>
            <w:r>
              <w:rPr>
                <w:color w:val="000000" w:themeColor="text1"/>
                <w:lang w:eastAsia="en-AU"/>
              </w:rPr>
              <w:t>Attend networking events</w:t>
            </w:r>
          </w:p>
        </w:tc>
        <w:tc>
          <w:tcPr>
            <w:tcW w:w="708" w:type="dxa"/>
          </w:tcPr>
          <w:p w14:paraId="7BD2541C"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4EF1AC09" w14:textId="77777777" w:rsidR="00276634" w:rsidRDefault="00276634" w:rsidP="00A732E6">
            <w:pPr>
              <w:tabs>
                <w:tab w:val="left" w:pos="318"/>
              </w:tabs>
              <w:spacing w:before="60" w:after="60"/>
              <w:rPr>
                <w:color w:val="000000" w:themeColor="text1"/>
                <w:lang w:eastAsia="en-AU"/>
              </w:rPr>
            </w:pPr>
            <w:r w:rsidRPr="00652845">
              <w:rPr>
                <w:color w:val="000000" w:themeColor="text1"/>
                <w:lang w:eastAsia="en-AU"/>
              </w:rPr>
              <w:t>Other (please specify)</w:t>
            </w:r>
          </w:p>
        </w:tc>
        <w:tc>
          <w:tcPr>
            <w:tcW w:w="702" w:type="dxa"/>
          </w:tcPr>
          <w:p w14:paraId="2861A478" w14:textId="77777777" w:rsidR="00276634" w:rsidRPr="00652845" w:rsidRDefault="00276634" w:rsidP="00A732E6">
            <w:pPr>
              <w:tabs>
                <w:tab w:val="left" w:pos="318"/>
              </w:tabs>
              <w:spacing w:before="60" w:after="60"/>
              <w:rPr>
                <w:color w:val="000000" w:themeColor="text1"/>
                <w:lang w:eastAsia="en-AU"/>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r>
    </w:tbl>
    <w:p w14:paraId="2FA3F963" w14:textId="77777777" w:rsidR="00276634" w:rsidRDefault="00276634" w:rsidP="00276634">
      <w:pPr>
        <w:pStyle w:val="Heading9"/>
      </w:pPr>
      <w:r>
        <w:t>Targeting</w:t>
      </w:r>
    </w:p>
    <w:p w14:paraId="40A30A5B" w14:textId="77777777" w:rsidR="00276634" w:rsidRPr="00B66637" w:rsidRDefault="00276634" w:rsidP="00276634">
      <w:pPr>
        <w:pStyle w:val="Paragraph"/>
        <w:rPr>
          <w:b/>
          <w:color w:val="0079C1" w:themeColor="text2"/>
        </w:rPr>
      </w:pPr>
      <w:r w:rsidRPr="00B66637">
        <w:rPr>
          <w:b/>
          <w:color w:val="0079C1" w:themeColor="text2"/>
        </w:rPr>
        <w:t>Organisations and groups targeted</w:t>
      </w:r>
    </w:p>
    <w:p w14:paraId="49D11229" w14:textId="77777777" w:rsidR="00276634" w:rsidRDefault="00276634" w:rsidP="00276634">
      <w:pPr>
        <w:pStyle w:val="Paragraph"/>
        <w:rPr>
          <w:lang w:eastAsia="en-AU"/>
        </w:rPr>
      </w:pPr>
      <w:r>
        <w:rPr>
          <w:lang w:eastAsia="en-AU"/>
        </w:rPr>
        <w:t>There is a f</w:t>
      </w:r>
      <w:r w:rsidRPr="00E063E4">
        <w:rPr>
          <w:lang w:eastAsia="en-AU"/>
        </w:rPr>
        <w:t>ocus on the smaller and emerging CALD community organi</w:t>
      </w:r>
      <w:r>
        <w:rPr>
          <w:lang w:eastAsia="en-AU"/>
        </w:rPr>
        <w:t>s</w:t>
      </w:r>
      <w:r w:rsidRPr="00E063E4">
        <w:rPr>
          <w:lang w:eastAsia="en-AU"/>
        </w:rPr>
        <w:t>ations that are new to Australia and often isolated compare</w:t>
      </w:r>
      <w:r>
        <w:rPr>
          <w:lang w:eastAsia="en-AU"/>
        </w:rPr>
        <w:t>d</w:t>
      </w:r>
      <w:r w:rsidRPr="00E063E4">
        <w:rPr>
          <w:lang w:eastAsia="en-AU"/>
        </w:rPr>
        <w:t xml:space="preserve"> to the bigger groups. </w:t>
      </w:r>
    </w:p>
    <w:p w14:paraId="74B28536" w14:textId="77777777" w:rsidR="00276634" w:rsidRPr="00B66637" w:rsidRDefault="00276634" w:rsidP="00276634">
      <w:pPr>
        <w:pStyle w:val="Paragraph"/>
        <w:rPr>
          <w:b/>
          <w:color w:val="0079C1" w:themeColor="text2"/>
        </w:rPr>
      </w:pPr>
      <w:r w:rsidRPr="00B66637">
        <w:rPr>
          <w:b/>
          <w:color w:val="0079C1" w:themeColor="text2"/>
        </w:rPr>
        <w:t xml:space="preserve">Reasons for targeting </w:t>
      </w:r>
    </w:p>
    <w:p w14:paraId="7FAD4C0B" w14:textId="77777777" w:rsidR="00276634" w:rsidRDefault="00276634" w:rsidP="00276634">
      <w:pPr>
        <w:pStyle w:val="Paragraph"/>
        <w:rPr>
          <w:lang w:eastAsia="en-AU"/>
        </w:rPr>
      </w:pPr>
      <w:r w:rsidRPr="000A62F4">
        <w:rPr>
          <w:lang w:eastAsia="en-AU"/>
        </w:rPr>
        <w:t>They are most in need to know how to access aged care services.</w:t>
      </w:r>
    </w:p>
    <w:p w14:paraId="364B43B3" w14:textId="77777777" w:rsidR="00276634" w:rsidRPr="00B66637" w:rsidRDefault="00276634" w:rsidP="00276634">
      <w:pPr>
        <w:pStyle w:val="Paragraph"/>
        <w:rPr>
          <w:b/>
          <w:color w:val="0079C1" w:themeColor="text2"/>
        </w:rPr>
      </w:pPr>
      <w:r w:rsidRPr="00B66637">
        <w:rPr>
          <w:b/>
          <w:color w:val="0079C1" w:themeColor="text2"/>
        </w:rPr>
        <w:t>Changes in targeting or program offering (since 2011)</w:t>
      </w:r>
    </w:p>
    <w:p w14:paraId="0070EDB1" w14:textId="77777777" w:rsidR="00276634" w:rsidRPr="00B66637" w:rsidRDefault="00276634" w:rsidP="00276634">
      <w:pPr>
        <w:pStyle w:val="Paragraph"/>
        <w:rPr>
          <w:lang w:eastAsia="en-AU"/>
        </w:rPr>
      </w:pPr>
      <w:r>
        <w:rPr>
          <w:color w:val="000000" w:themeColor="text1"/>
          <w:lang w:eastAsia="en-AU"/>
        </w:rPr>
        <w:t>T</w:t>
      </w:r>
      <w:r w:rsidRPr="00E063E4">
        <w:rPr>
          <w:color w:val="000000" w:themeColor="text1"/>
          <w:lang w:eastAsia="en-AU"/>
        </w:rPr>
        <w:t>he program has offered more struct</w:t>
      </w:r>
      <w:r>
        <w:rPr>
          <w:color w:val="000000" w:themeColor="text1"/>
          <w:lang w:eastAsia="en-AU"/>
        </w:rPr>
        <w:t>ured and up to date</w:t>
      </w:r>
      <w:r w:rsidRPr="00E063E4">
        <w:rPr>
          <w:color w:val="000000" w:themeColor="text1"/>
          <w:lang w:eastAsia="en-AU"/>
        </w:rPr>
        <w:t xml:space="preserve"> </w:t>
      </w:r>
      <w:r>
        <w:rPr>
          <w:color w:val="000000" w:themeColor="text1"/>
          <w:lang w:eastAsia="en-AU"/>
        </w:rPr>
        <w:t>c</w:t>
      </w:r>
      <w:r w:rsidRPr="00E063E4">
        <w:rPr>
          <w:color w:val="000000" w:themeColor="text1"/>
          <w:lang w:eastAsia="en-AU"/>
        </w:rPr>
        <w:t xml:space="preserve">ultural </w:t>
      </w:r>
      <w:r>
        <w:rPr>
          <w:color w:val="000000" w:themeColor="text1"/>
          <w:lang w:eastAsia="en-AU"/>
        </w:rPr>
        <w:t>a</w:t>
      </w:r>
      <w:r w:rsidRPr="00E063E4">
        <w:rPr>
          <w:color w:val="000000" w:themeColor="text1"/>
          <w:lang w:eastAsia="en-AU"/>
        </w:rPr>
        <w:t>wareness sessions</w:t>
      </w:r>
      <w:r>
        <w:rPr>
          <w:color w:val="000000" w:themeColor="text1"/>
          <w:lang w:eastAsia="en-AU"/>
        </w:rPr>
        <w:t xml:space="preserve"> using PowerPoint presentations and engaging images.</w:t>
      </w:r>
    </w:p>
    <w:p w14:paraId="075B539B" w14:textId="77777777" w:rsidR="00276634" w:rsidRDefault="00276634" w:rsidP="00276634">
      <w:pPr>
        <w:pStyle w:val="Heading9"/>
      </w:pPr>
      <w:r>
        <w:t>Collaboration</w:t>
      </w:r>
    </w:p>
    <w:p w14:paraId="55A30C8B" w14:textId="77777777" w:rsidR="00276634" w:rsidRPr="00B66637" w:rsidRDefault="00276634" w:rsidP="00276634">
      <w:pPr>
        <w:pStyle w:val="Paragraph"/>
        <w:rPr>
          <w:lang w:eastAsia="en-AU"/>
        </w:rPr>
      </w:pPr>
      <w:r>
        <w:rPr>
          <w:lang w:eastAsia="en-AU"/>
        </w:rPr>
        <w:t>Collaborations include</w:t>
      </w:r>
      <w:r w:rsidRPr="00C3770E">
        <w:rPr>
          <w:lang w:eastAsia="en-AU"/>
        </w:rPr>
        <w:t xml:space="preserve"> </w:t>
      </w:r>
      <w:r>
        <w:rPr>
          <w:lang w:eastAsia="en-AU"/>
        </w:rPr>
        <w:t xml:space="preserve">the </w:t>
      </w:r>
      <w:r w:rsidRPr="00C3770E">
        <w:t>Continence Foundation and Dementia Australia</w:t>
      </w:r>
      <w:r>
        <w:t>.</w:t>
      </w:r>
    </w:p>
    <w:p w14:paraId="6B250E6B" w14:textId="77777777" w:rsidR="00276634" w:rsidRDefault="00276634" w:rsidP="00276634">
      <w:pPr>
        <w:pStyle w:val="Heading9"/>
      </w:pPr>
      <w:r>
        <w:t>Feedback and evaluation mechanisms</w:t>
      </w:r>
    </w:p>
    <w:p w14:paraId="07A6FFD5" w14:textId="77777777" w:rsidR="00276634" w:rsidRDefault="00276634" w:rsidP="00276634">
      <w:pPr>
        <w:pStyle w:val="Bullet1"/>
      </w:pPr>
      <w:r>
        <w:t>Prior to an aged care provider session PICAC NT touches base with the organisation to understand needs and focus of the session, cultures and languages spoken within the organisation.</w:t>
      </w:r>
    </w:p>
    <w:p w14:paraId="2CB143A8" w14:textId="77777777" w:rsidR="00276634" w:rsidRPr="00B66637" w:rsidRDefault="00276634" w:rsidP="00276634">
      <w:pPr>
        <w:pStyle w:val="Bullet1"/>
      </w:pPr>
      <w:r>
        <w:t>Feedback is collected from attendees at the end of a session.</w:t>
      </w:r>
    </w:p>
    <w:p w14:paraId="277D3D21" w14:textId="77777777" w:rsidR="00276634" w:rsidRDefault="00276634" w:rsidP="00276634">
      <w:pPr>
        <w:spacing w:before="240" w:after="240" w:line="264" w:lineRule="auto"/>
      </w:pPr>
    </w:p>
    <w:p w14:paraId="0A9EDE34" w14:textId="77777777" w:rsidR="00276634" w:rsidRDefault="00276634" w:rsidP="00276634">
      <w:pPr>
        <w:rPr>
          <w:rFonts w:eastAsia="Arial Unicode MS" w:cs="Calibri"/>
          <w:b/>
          <w:color w:val="0079C1" w:themeColor="text2"/>
          <w:sz w:val="36"/>
          <w:szCs w:val="88"/>
          <w:lang w:eastAsia="en-AU"/>
        </w:rPr>
      </w:pPr>
      <w:r>
        <w:br w:type="page"/>
      </w:r>
    </w:p>
    <w:p w14:paraId="0BBF21BF" w14:textId="77777777" w:rsidR="00276634" w:rsidRDefault="00276634" w:rsidP="00276634">
      <w:pPr>
        <w:pStyle w:val="Heading8"/>
      </w:pPr>
      <w:r>
        <w:t>Queensland</w:t>
      </w:r>
    </w:p>
    <w:p w14:paraId="3E7E6059" w14:textId="77777777" w:rsidR="00276634" w:rsidRDefault="00276634" w:rsidP="00276634">
      <w:pPr>
        <w:pStyle w:val="Heading9"/>
        <w:rPr>
          <w:lang w:val="en-AU"/>
        </w:rPr>
      </w:pPr>
      <w:r>
        <w:rPr>
          <w:lang w:val="en-AU"/>
        </w:rPr>
        <w:t>Background information</w:t>
      </w:r>
    </w:p>
    <w:tbl>
      <w:tblPr>
        <w:tblStyle w:val="TableGrid"/>
        <w:tblW w:w="0" w:type="auto"/>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Background Information Queensland PICAC"/>
      </w:tblPr>
      <w:tblGrid>
        <w:gridCol w:w="3970"/>
        <w:gridCol w:w="5375"/>
      </w:tblGrid>
      <w:tr w:rsidR="00276634" w:rsidRPr="00652845" w14:paraId="41C55F86" w14:textId="77777777" w:rsidTr="00FA0E96">
        <w:trPr>
          <w:tblHeader/>
        </w:trPr>
        <w:tc>
          <w:tcPr>
            <w:tcW w:w="4077" w:type="dxa"/>
            <w:shd w:val="clear" w:color="auto" w:fill="E2F4FF" w:themeFill="accent1" w:themeFillTint="33"/>
          </w:tcPr>
          <w:p w14:paraId="11430682" w14:textId="77777777" w:rsidR="00276634" w:rsidRPr="00652845" w:rsidRDefault="00276634" w:rsidP="00A732E6">
            <w:pPr>
              <w:tabs>
                <w:tab w:val="left" w:pos="318"/>
              </w:tabs>
              <w:spacing w:before="60" w:after="60"/>
              <w:rPr>
                <w:b/>
                <w:color w:val="000000" w:themeColor="text1"/>
                <w:lang w:eastAsia="en-AU"/>
              </w:rPr>
            </w:pPr>
            <w:r>
              <w:rPr>
                <w:b/>
                <w:color w:val="000000" w:themeColor="text1"/>
                <w:lang w:eastAsia="en-AU"/>
              </w:rPr>
              <w:t>O</w:t>
            </w:r>
            <w:r w:rsidRPr="00652845">
              <w:rPr>
                <w:b/>
                <w:color w:val="000000" w:themeColor="text1"/>
                <w:lang w:eastAsia="en-AU"/>
              </w:rPr>
              <w:t>rganisation name</w:t>
            </w:r>
          </w:p>
        </w:tc>
        <w:tc>
          <w:tcPr>
            <w:tcW w:w="5551" w:type="dxa"/>
          </w:tcPr>
          <w:p w14:paraId="535D6A57" w14:textId="77777777" w:rsidR="00276634" w:rsidRPr="005E0C9F" w:rsidRDefault="00276634" w:rsidP="00A732E6">
            <w:pPr>
              <w:pStyle w:val="TableText"/>
              <w:rPr>
                <w:iCs/>
                <w:lang w:eastAsia="en-AU"/>
              </w:rPr>
            </w:pPr>
            <w:r w:rsidRPr="00D9513C">
              <w:rPr>
                <w:lang w:eastAsia="en-AU"/>
              </w:rPr>
              <w:t>Diversicare, Ethnic Communities Council of Queensland</w:t>
            </w:r>
          </w:p>
        </w:tc>
      </w:tr>
      <w:tr w:rsidR="00276634" w:rsidRPr="00652845" w14:paraId="49EA889E" w14:textId="77777777" w:rsidTr="00A732E6">
        <w:tc>
          <w:tcPr>
            <w:tcW w:w="4077" w:type="dxa"/>
            <w:shd w:val="clear" w:color="auto" w:fill="E2F4FF" w:themeFill="accent1" w:themeFillTint="33"/>
          </w:tcPr>
          <w:p w14:paraId="4BEE824D"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 xml:space="preserve">Organisation overview </w:t>
            </w:r>
          </w:p>
          <w:p w14:paraId="1809B006"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(other services the organisation provides)</w:t>
            </w:r>
          </w:p>
        </w:tc>
        <w:tc>
          <w:tcPr>
            <w:tcW w:w="5551" w:type="dxa"/>
          </w:tcPr>
          <w:p w14:paraId="46B286CF" w14:textId="77777777" w:rsidR="00276634" w:rsidRPr="005E0C9F" w:rsidRDefault="00276634" w:rsidP="00A732E6">
            <w:pPr>
              <w:pStyle w:val="TableText"/>
              <w:rPr>
                <w:iCs/>
                <w:lang w:eastAsia="en-AU"/>
              </w:rPr>
            </w:pPr>
            <w:r>
              <w:rPr>
                <w:lang w:eastAsia="en-AU"/>
              </w:rPr>
              <w:t>Diversicare a</w:t>
            </w:r>
            <w:r w:rsidRPr="00D9513C">
              <w:rPr>
                <w:lang w:eastAsia="en-AU"/>
              </w:rPr>
              <w:t xml:space="preserve">lso offers Home Care Packages, Commonwealth Home Support Programme, Multicultural Advisory Services and </w:t>
            </w:r>
            <w:r>
              <w:rPr>
                <w:lang w:eastAsia="en-AU"/>
              </w:rPr>
              <w:t xml:space="preserve">the </w:t>
            </w:r>
            <w:r w:rsidRPr="00D9513C">
              <w:rPr>
                <w:lang w:eastAsia="en-AU"/>
              </w:rPr>
              <w:t xml:space="preserve">Community Visitor Scheme. </w:t>
            </w:r>
          </w:p>
        </w:tc>
      </w:tr>
      <w:tr w:rsidR="00276634" w:rsidRPr="00652845" w14:paraId="7A9950D4" w14:textId="77777777" w:rsidTr="00A732E6">
        <w:tc>
          <w:tcPr>
            <w:tcW w:w="4077" w:type="dxa"/>
            <w:shd w:val="clear" w:color="auto" w:fill="E2F4FF" w:themeFill="accent1" w:themeFillTint="33"/>
          </w:tcPr>
          <w:p w14:paraId="4587F1EF" w14:textId="77777777" w:rsidR="00276634" w:rsidRPr="00652845" w:rsidRDefault="00276634" w:rsidP="00A732E6">
            <w:pPr>
              <w:tabs>
                <w:tab w:val="left" w:pos="318"/>
              </w:tabs>
              <w:spacing w:before="60" w:after="60"/>
              <w:rPr>
                <w:b/>
                <w:color w:val="000000" w:themeColor="text1"/>
                <w:lang w:eastAsia="en-AU"/>
              </w:rPr>
            </w:pPr>
            <w:r>
              <w:rPr>
                <w:b/>
                <w:color w:val="000000" w:themeColor="text1"/>
                <w:lang w:eastAsia="en-AU"/>
              </w:rPr>
              <w:t>Commencement of PICAC program delivery</w:t>
            </w:r>
          </w:p>
        </w:tc>
        <w:tc>
          <w:tcPr>
            <w:tcW w:w="5551" w:type="dxa"/>
          </w:tcPr>
          <w:p w14:paraId="0B59442E" w14:textId="77777777" w:rsidR="00276634" w:rsidRPr="005E0C9F" w:rsidRDefault="00276634" w:rsidP="00A732E6">
            <w:pPr>
              <w:pStyle w:val="TableText"/>
              <w:rPr>
                <w:iCs/>
                <w:lang w:eastAsia="en-AU"/>
              </w:rPr>
            </w:pPr>
            <w:r w:rsidRPr="00D9513C">
              <w:rPr>
                <w:lang w:eastAsia="en-AU"/>
              </w:rPr>
              <w:t xml:space="preserve">Around 2004 </w:t>
            </w:r>
            <w:r>
              <w:rPr>
                <w:lang w:eastAsia="en-AU"/>
              </w:rPr>
              <w:t xml:space="preserve">  </w:t>
            </w:r>
          </w:p>
        </w:tc>
      </w:tr>
      <w:tr w:rsidR="00276634" w:rsidRPr="00652845" w14:paraId="56A90282" w14:textId="77777777" w:rsidTr="00A732E6">
        <w:tc>
          <w:tcPr>
            <w:tcW w:w="4077" w:type="dxa"/>
            <w:shd w:val="clear" w:color="auto" w:fill="E2F4FF" w:themeFill="accent1" w:themeFillTint="33"/>
          </w:tcPr>
          <w:p w14:paraId="66BED717"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FTE and roles of staff members dedicated to the PICAC program</w:t>
            </w:r>
          </w:p>
        </w:tc>
        <w:tc>
          <w:tcPr>
            <w:tcW w:w="5551" w:type="dxa"/>
          </w:tcPr>
          <w:p w14:paraId="424E73C8" w14:textId="77777777" w:rsidR="00276634" w:rsidRDefault="00276634" w:rsidP="00A732E6">
            <w:pPr>
              <w:pStyle w:val="TableText"/>
              <w:rPr>
                <w:lang w:eastAsia="en-AU"/>
              </w:rPr>
            </w:pPr>
            <w:r w:rsidRPr="00D9513C">
              <w:rPr>
                <w:lang w:eastAsia="en-AU"/>
              </w:rPr>
              <w:t>2.2 FTE</w:t>
            </w:r>
            <w:r>
              <w:rPr>
                <w:lang w:eastAsia="en-AU"/>
              </w:rPr>
              <w:t>, including</w:t>
            </w:r>
            <w:r w:rsidRPr="00D9513C">
              <w:rPr>
                <w:lang w:eastAsia="en-AU"/>
              </w:rPr>
              <w:t>:</w:t>
            </w:r>
          </w:p>
          <w:p w14:paraId="56BCA51C" w14:textId="77777777" w:rsidR="00276634" w:rsidRDefault="00276634" w:rsidP="00A732E6">
            <w:pPr>
              <w:pStyle w:val="TableBullet1"/>
              <w:ind w:left="720" w:hanging="360"/>
              <w:rPr>
                <w:lang w:eastAsia="en-AU"/>
              </w:rPr>
            </w:pPr>
            <w:r>
              <w:t>Team Leader x 1</w:t>
            </w:r>
          </w:p>
          <w:p w14:paraId="1E16FAC4" w14:textId="77777777" w:rsidR="00276634" w:rsidRDefault="00276634" w:rsidP="00A732E6">
            <w:pPr>
              <w:pStyle w:val="TableBullet1"/>
              <w:ind w:left="720" w:hanging="360"/>
              <w:rPr>
                <w:lang w:eastAsia="en-AU"/>
              </w:rPr>
            </w:pPr>
            <w:r>
              <w:t>Project Officer x 2</w:t>
            </w:r>
          </w:p>
          <w:p w14:paraId="729EF1A4" w14:textId="77777777" w:rsidR="00276634" w:rsidRPr="00652845" w:rsidRDefault="00276634" w:rsidP="00A732E6">
            <w:pPr>
              <w:pStyle w:val="TableBullet1"/>
              <w:ind w:left="720" w:hanging="360"/>
              <w:rPr>
                <w:lang w:eastAsia="en-AU"/>
              </w:rPr>
            </w:pPr>
            <w:r w:rsidRPr="00D9513C">
              <w:t xml:space="preserve">Program </w:t>
            </w:r>
            <w:r>
              <w:t>S</w:t>
            </w:r>
            <w:r w:rsidRPr="00D9513C">
              <w:t xml:space="preserve">upport </w:t>
            </w:r>
            <w:r>
              <w:t>O</w:t>
            </w:r>
            <w:r w:rsidRPr="00D9513C">
              <w:t>fficer x 1</w:t>
            </w:r>
          </w:p>
        </w:tc>
      </w:tr>
      <w:tr w:rsidR="00276634" w:rsidRPr="00652845" w14:paraId="47C6F77B" w14:textId="77777777" w:rsidTr="00A732E6">
        <w:tc>
          <w:tcPr>
            <w:tcW w:w="4077" w:type="dxa"/>
            <w:shd w:val="clear" w:color="auto" w:fill="E2F4FF" w:themeFill="accent1" w:themeFillTint="33"/>
          </w:tcPr>
          <w:p w14:paraId="2CD21EA7"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 xml:space="preserve">PICAC staffing allocation changes since 2011 </w:t>
            </w:r>
          </w:p>
        </w:tc>
        <w:tc>
          <w:tcPr>
            <w:tcW w:w="5551" w:type="dxa"/>
          </w:tcPr>
          <w:p w14:paraId="13EEB5F3" w14:textId="77777777" w:rsidR="00276634" w:rsidRPr="00652845" w:rsidRDefault="00276634" w:rsidP="00A732E6">
            <w:pPr>
              <w:pStyle w:val="TableText"/>
              <w:rPr>
                <w:lang w:eastAsia="en-AU"/>
              </w:rPr>
            </w:pPr>
            <w:r>
              <w:rPr>
                <w:lang w:eastAsia="en-AU"/>
              </w:rPr>
              <w:t>Diversicare</w:t>
            </w:r>
            <w:r w:rsidRPr="00D9513C">
              <w:rPr>
                <w:lang w:eastAsia="en-AU"/>
              </w:rPr>
              <w:t xml:space="preserve"> used to employ 3.1 FTE, but the PICAC funding has n</w:t>
            </w:r>
            <w:r>
              <w:rPr>
                <w:lang w:eastAsia="en-AU"/>
              </w:rPr>
              <w:t>ot ‘kept pace’ with increased costs (including award) and</w:t>
            </w:r>
            <w:r w:rsidRPr="00D9513C">
              <w:rPr>
                <w:lang w:eastAsia="en-AU"/>
              </w:rPr>
              <w:t xml:space="preserve"> now </w:t>
            </w:r>
            <w:r>
              <w:rPr>
                <w:lang w:eastAsia="en-AU"/>
              </w:rPr>
              <w:t xml:space="preserve">supports </w:t>
            </w:r>
            <w:r w:rsidRPr="00D9513C">
              <w:rPr>
                <w:lang w:eastAsia="en-AU"/>
              </w:rPr>
              <w:t>2.2 FTE</w:t>
            </w:r>
            <w:r>
              <w:rPr>
                <w:lang w:eastAsia="en-AU"/>
              </w:rPr>
              <w:t xml:space="preserve"> employees</w:t>
            </w:r>
            <w:r w:rsidRPr="00D9513C">
              <w:rPr>
                <w:lang w:eastAsia="en-AU"/>
              </w:rPr>
              <w:t xml:space="preserve">. </w:t>
            </w:r>
          </w:p>
        </w:tc>
      </w:tr>
      <w:tr w:rsidR="00276634" w:rsidRPr="00652845" w14:paraId="5E1FCCDC" w14:textId="77777777" w:rsidTr="00A732E6">
        <w:tc>
          <w:tcPr>
            <w:tcW w:w="9628" w:type="dxa"/>
            <w:gridSpan w:val="2"/>
            <w:shd w:val="clear" w:color="auto" w:fill="E2F4FF" w:themeFill="accent1" w:themeFillTint="33"/>
          </w:tcPr>
          <w:p w14:paraId="3710F91C" w14:textId="77777777" w:rsidR="00276634" w:rsidRPr="00652845" w:rsidRDefault="00276634" w:rsidP="00A732E6">
            <w:pPr>
              <w:spacing w:before="120" w:after="120"/>
              <w:rPr>
                <w:rFonts w:asciiTheme="minorHAnsi" w:hAnsiTheme="minorHAnsi"/>
                <w:b/>
              </w:rPr>
            </w:pPr>
            <w:r w:rsidRPr="00652845">
              <w:rPr>
                <w:rFonts w:asciiTheme="minorHAnsi" w:hAnsiTheme="minorHAnsi"/>
                <w:b/>
              </w:rPr>
              <w:t xml:space="preserve">In addition to the funding received from the Department of </w:t>
            </w:r>
            <w:r>
              <w:rPr>
                <w:rFonts w:asciiTheme="minorHAnsi" w:hAnsiTheme="minorHAnsi"/>
                <w:b/>
              </w:rPr>
              <w:t xml:space="preserve">Health for PICAC program delivery, the </w:t>
            </w:r>
            <w:r w:rsidRPr="00652845">
              <w:rPr>
                <w:rFonts w:asciiTheme="minorHAnsi" w:hAnsiTheme="minorHAnsi"/>
                <w:b/>
              </w:rPr>
              <w:t xml:space="preserve"> </w:t>
            </w:r>
            <w:r>
              <w:rPr>
                <w:rFonts w:asciiTheme="minorHAnsi" w:hAnsiTheme="minorHAnsi"/>
                <w:b/>
              </w:rPr>
              <w:t>organisation</w:t>
            </w:r>
            <w:r w:rsidRPr="00652845">
              <w:rPr>
                <w:rFonts w:asciiTheme="minorHAnsi" w:hAnsiTheme="minorHAnsi"/>
                <w:b/>
              </w:rPr>
              <w:t xml:space="preserve"> </w:t>
            </w:r>
            <w:r>
              <w:rPr>
                <w:rFonts w:asciiTheme="minorHAnsi" w:hAnsiTheme="minorHAnsi"/>
                <w:b/>
              </w:rPr>
              <w:t xml:space="preserve">is </w:t>
            </w:r>
            <w:r w:rsidRPr="00652845">
              <w:rPr>
                <w:rFonts w:asciiTheme="minorHAnsi" w:hAnsiTheme="minorHAnsi"/>
                <w:b/>
              </w:rPr>
              <w:t>supported by:</w:t>
            </w:r>
          </w:p>
          <w:p w14:paraId="21316F54" w14:textId="77777777" w:rsidR="00276634" w:rsidRPr="00652845" w:rsidRDefault="00276634" w:rsidP="00A732E6">
            <w:pPr>
              <w:spacing w:before="60" w:after="60"/>
              <w:rPr>
                <w:color w:val="000000" w:themeColor="text1"/>
              </w:rPr>
            </w:pPr>
            <w:r w:rsidRPr="00652845">
              <w:rPr>
                <w:color w:val="000000" w:themeColor="text1"/>
              </w:rPr>
              <w:t xml:space="preserve">Funding from other sources                       Yes </w:t>
            </w:r>
            <w:r>
              <w:rPr>
                <w:color w:val="000000" w:themeColor="text1"/>
              </w:rPr>
              <w:fldChar w:fldCharType="begin">
                <w:ffData>
                  <w:name w:val="Check25"/>
                  <w:enabled/>
                  <w:calcOnExit w:val="0"/>
                  <w:checkBox>
                    <w:sizeAuto/>
                    <w:default w:val="1"/>
                  </w:checkBox>
                </w:ffData>
              </w:fldChar>
            </w:r>
            <w:r w:rsidRPr="00745155">
              <w:rPr>
                <w:color w:val="000000" w:themeColor="text1"/>
              </w:rPr>
              <w:instrText xml:space="preserve"> FORMCHECKBOX </w:instrText>
            </w:r>
            <w:r w:rsidR="00145CB3">
              <w:rPr>
                <w:color w:val="000000" w:themeColor="text1"/>
              </w:rPr>
            </w:r>
            <w:r w:rsidR="00145CB3">
              <w:rPr>
                <w:color w:val="000000" w:themeColor="text1"/>
              </w:rPr>
              <w:fldChar w:fldCharType="separate"/>
            </w:r>
            <w:r>
              <w:rPr>
                <w:color w:val="000000" w:themeColor="text1"/>
              </w:rPr>
              <w:fldChar w:fldCharType="end"/>
            </w:r>
            <w:r w:rsidRPr="00652845">
              <w:rPr>
                <w:color w:val="000000" w:themeColor="text1"/>
              </w:rPr>
              <w:t xml:space="preserve"> No </w:t>
            </w:r>
            <w:r w:rsidRPr="00652845">
              <w:rPr>
                <w:color w:val="000000" w:themeColor="text1"/>
              </w:rPr>
              <w:fldChar w:fldCharType="begin">
                <w:ffData>
                  <w:name w:val="Check25"/>
                  <w:enabled/>
                  <w:calcOnExit w:val="0"/>
                  <w:checkBox>
                    <w:sizeAuto/>
                    <w:default w:val="0"/>
                  </w:checkBox>
                </w:ffData>
              </w:fldChar>
            </w:r>
            <w:r w:rsidRPr="00FD5936">
              <w:rPr>
                <w:color w:val="000000" w:themeColor="text1"/>
              </w:rPr>
              <w:instrText xml:space="preserve"> FORMCHECKBOX </w:instrText>
            </w:r>
            <w:r w:rsidR="00145CB3">
              <w:rPr>
                <w:color w:val="000000" w:themeColor="text1"/>
              </w:rPr>
            </w:r>
            <w:r w:rsidR="00145CB3">
              <w:rPr>
                <w:color w:val="000000" w:themeColor="text1"/>
              </w:rPr>
              <w:fldChar w:fldCharType="separate"/>
            </w:r>
            <w:r w:rsidRPr="00652845">
              <w:rPr>
                <w:color w:val="000000" w:themeColor="text1"/>
              </w:rPr>
              <w:fldChar w:fldCharType="end"/>
            </w:r>
            <w:r w:rsidRPr="00652845">
              <w:rPr>
                <w:color w:val="000000" w:themeColor="text1"/>
              </w:rPr>
              <w:t xml:space="preserve"> </w:t>
            </w:r>
          </w:p>
          <w:p w14:paraId="0088C049" w14:textId="77777777" w:rsidR="00276634" w:rsidRDefault="00276634" w:rsidP="00A732E6">
            <w:pPr>
              <w:tabs>
                <w:tab w:val="left" w:pos="318"/>
              </w:tabs>
              <w:spacing w:before="60" w:after="60"/>
              <w:rPr>
                <w:color w:val="000000" w:themeColor="text1"/>
              </w:rPr>
            </w:pPr>
            <w:r w:rsidRPr="00652845">
              <w:rPr>
                <w:color w:val="000000" w:themeColor="text1"/>
              </w:rPr>
              <w:t xml:space="preserve">In-kind support </w:t>
            </w:r>
            <w:r>
              <w:rPr>
                <w:color w:val="000000" w:themeColor="text1"/>
              </w:rPr>
              <w:t xml:space="preserve">                                         </w:t>
            </w:r>
            <w:r w:rsidRPr="00652845">
              <w:rPr>
                <w:color w:val="000000" w:themeColor="text1"/>
              </w:rPr>
              <w:t xml:space="preserve">   Yes </w:t>
            </w:r>
            <w:r>
              <w:rPr>
                <w:color w:val="000000" w:themeColor="text1"/>
              </w:rPr>
              <w:fldChar w:fldCharType="begin">
                <w:ffData>
                  <w:name w:val="Check25"/>
                  <w:enabled/>
                  <w:calcOnExit w:val="0"/>
                  <w:checkBox>
                    <w:sizeAuto/>
                    <w:default w:val="1"/>
                  </w:checkBox>
                </w:ffData>
              </w:fldChar>
            </w:r>
            <w:r w:rsidRPr="00FD5936">
              <w:rPr>
                <w:color w:val="000000" w:themeColor="text1"/>
              </w:rPr>
              <w:instrText xml:space="preserve"> FORMCHECKBOX </w:instrText>
            </w:r>
            <w:r w:rsidR="00145CB3">
              <w:rPr>
                <w:color w:val="000000" w:themeColor="text1"/>
              </w:rPr>
            </w:r>
            <w:r w:rsidR="00145CB3">
              <w:rPr>
                <w:color w:val="000000" w:themeColor="text1"/>
              </w:rPr>
              <w:fldChar w:fldCharType="separate"/>
            </w:r>
            <w:r>
              <w:rPr>
                <w:color w:val="000000" w:themeColor="text1"/>
              </w:rPr>
              <w:fldChar w:fldCharType="end"/>
            </w:r>
            <w:r w:rsidRPr="00652845">
              <w:rPr>
                <w:color w:val="000000" w:themeColor="text1"/>
              </w:rPr>
              <w:t xml:space="preserve"> No </w:t>
            </w:r>
            <w:r w:rsidRPr="00652845">
              <w:rPr>
                <w:color w:val="000000" w:themeColor="text1"/>
              </w:rPr>
              <w:fldChar w:fldCharType="begin">
                <w:ffData>
                  <w:name w:val="Check25"/>
                  <w:enabled/>
                  <w:calcOnExit w:val="0"/>
                  <w:checkBox>
                    <w:sizeAuto/>
                    <w:default w:val="0"/>
                  </w:checkBox>
                </w:ffData>
              </w:fldChar>
            </w:r>
            <w:r w:rsidRPr="00FD5936">
              <w:rPr>
                <w:color w:val="000000" w:themeColor="text1"/>
              </w:rPr>
              <w:instrText xml:space="preserve"> FORMCHECKBOX </w:instrText>
            </w:r>
            <w:r w:rsidR="00145CB3">
              <w:rPr>
                <w:color w:val="000000" w:themeColor="text1"/>
              </w:rPr>
            </w:r>
            <w:r w:rsidR="00145CB3">
              <w:rPr>
                <w:color w:val="000000" w:themeColor="text1"/>
              </w:rPr>
              <w:fldChar w:fldCharType="separate"/>
            </w:r>
            <w:r w:rsidRPr="00652845">
              <w:rPr>
                <w:color w:val="000000" w:themeColor="text1"/>
              </w:rPr>
              <w:fldChar w:fldCharType="end"/>
            </w:r>
          </w:p>
          <w:p w14:paraId="19457109" w14:textId="77777777" w:rsidR="00276634" w:rsidRDefault="00276634" w:rsidP="00A732E6">
            <w:pPr>
              <w:tabs>
                <w:tab w:val="left" w:pos="318"/>
              </w:tabs>
              <w:spacing w:before="60" w:after="60"/>
              <w:rPr>
                <w:color w:val="000000" w:themeColor="text1"/>
              </w:rPr>
            </w:pPr>
          </w:p>
          <w:p w14:paraId="180E28CF" w14:textId="77777777" w:rsidR="00276634" w:rsidRPr="00C3614C" w:rsidRDefault="00276634" w:rsidP="00A732E6">
            <w:pPr>
              <w:pStyle w:val="TableText"/>
              <w:rPr>
                <w:b/>
                <w:bCs/>
              </w:rPr>
            </w:pPr>
            <w:r w:rsidRPr="00C3614C">
              <w:rPr>
                <w:b/>
                <w:bCs/>
                <w:lang w:eastAsia="en-AU"/>
              </w:rPr>
              <w:t xml:space="preserve">Details: </w:t>
            </w:r>
          </w:p>
          <w:p w14:paraId="72405790" w14:textId="77777777" w:rsidR="00276634" w:rsidRDefault="00276634" w:rsidP="00A732E6">
            <w:pPr>
              <w:pStyle w:val="TableBullet1"/>
              <w:ind w:left="720" w:hanging="360"/>
              <w:rPr>
                <w:lang w:eastAsia="en-AU"/>
              </w:rPr>
            </w:pPr>
            <w:r>
              <w:rPr>
                <w:lang w:eastAsia="en-AU"/>
              </w:rPr>
              <w:t>Diversicare receives Commonwealth funding for Home Care Packages, Commonwealth Home Support Programme, Multicultural Advisory Services, and the Community Visitor Scheme.</w:t>
            </w:r>
          </w:p>
          <w:p w14:paraId="296C2703" w14:textId="77777777" w:rsidR="00276634" w:rsidRDefault="00276634" w:rsidP="00A732E6">
            <w:pPr>
              <w:pStyle w:val="TableBullet1"/>
              <w:ind w:left="720" w:hanging="360"/>
              <w:rPr>
                <w:lang w:eastAsia="en-AU"/>
              </w:rPr>
            </w:pPr>
            <w:r>
              <w:rPr>
                <w:lang w:eastAsia="en-AU"/>
              </w:rPr>
              <w:t xml:space="preserve">The PICAC program offers sponsorship opportunities to other organisations and also apply for extra one-off grants when available. For example, the Queensland Government offers small grants (up to $1000) to run seniors events during Seniors Week. These are only small, occasional and ‘hard to predict’ sources of funding. </w:t>
            </w:r>
          </w:p>
          <w:p w14:paraId="35216B58" w14:textId="77777777" w:rsidR="00276634" w:rsidRPr="00652845" w:rsidRDefault="00276634" w:rsidP="00A732E6">
            <w:pPr>
              <w:pStyle w:val="TableBullet1"/>
              <w:ind w:left="720" w:hanging="360"/>
              <w:rPr>
                <w:lang w:eastAsia="en-AU"/>
              </w:rPr>
            </w:pPr>
            <w:r>
              <w:rPr>
                <w:lang w:eastAsia="en-AU"/>
              </w:rPr>
              <w:t>Diversicare also has a close relationship with the local TAFE and have hosted students from CALD backgrounds who develop for us cultural profiles and do some promotion of the aged care system in their communities.</w:t>
            </w:r>
          </w:p>
        </w:tc>
      </w:tr>
    </w:tbl>
    <w:p w14:paraId="7C019EE2" w14:textId="77777777" w:rsidR="00FA0E96" w:rsidRDefault="00FA0E96" w:rsidP="00276634">
      <w:pPr>
        <w:pStyle w:val="Heading9"/>
        <w:rPr>
          <w:rFonts w:eastAsia="Arial Unicode MS"/>
        </w:rPr>
      </w:pPr>
    </w:p>
    <w:p w14:paraId="606E7C8C" w14:textId="77777777" w:rsidR="00FA0E96" w:rsidRDefault="00FA0E96">
      <w:pPr>
        <w:rPr>
          <w:rFonts w:eastAsia="Arial Unicode MS" w:cs="Calibri"/>
          <w:b/>
          <w:iCs/>
          <w:color w:val="595959" w:themeColor="text1" w:themeTint="A6"/>
          <w:sz w:val="24"/>
          <w:szCs w:val="20"/>
          <w:lang w:eastAsia="en-AU"/>
        </w:rPr>
      </w:pPr>
      <w:r>
        <w:rPr>
          <w:rFonts w:eastAsia="Arial Unicode MS"/>
        </w:rPr>
        <w:br w:type="page"/>
      </w:r>
    </w:p>
    <w:p w14:paraId="0502EF1D" w14:textId="6539408E" w:rsidR="00276634" w:rsidRDefault="00276634" w:rsidP="00276634">
      <w:pPr>
        <w:pStyle w:val="Heading9"/>
        <w:rPr>
          <w:rFonts w:eastAsia="Arial Unicode MS"/>
        </w:rPr>
      </w:pPr>
      <w:r>
        <w:rPr>
          <w:rFonts w:eastAsia="Arial Unicode MS"/>
        </w:rPr>
        <w:t>PICAC s</w:t>
      </w:r>
      <w:r w:rsidRPr="00652845">
        <w:rPr>
          <w:rFonts w:eastAsia="Arial Unicode MS"/>
        </w:rPr>
        <w:t>ervices</w:t>
      </w:r>
      <w:r>
        <w:rPr>
          <w:rFonts w:eastAsia="Arial Unicode MS"/>
        </w:rPr>
        <w:t xml:space="preserve"> provided</w:t>
      </w:r>
    </w:p>
    <w:tbl>
      <w:tblPr>
        <w:tblStyle w:val="TableGrid"/>
        <w:tblW w:w="0" w:type="auto"/>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PICAC services provided Queensland PICAC"/>
      </w:tblPr>
      <w:tblGrid>
        <w:gridCol w:w="3976"/>
        <w:gridCol w:w="697"/>
        <w:gridCol w:w="3981"/>
        <w:gridCol w:w="691"/>
      </w:tblGrid>
      <w:tr w:rsidR="00276634" w:rsidRPr="00652845" w14:paraId="5C67FAD9" w14:textId="77777777" w:rsidTr="00FA0E96">
        <w:trPr>
          <w:tblHeader/>
        </w:trPr>
        <w:tc>
          <w:tcPr>
            <w:tcW w:w="4106" w:type="dxa"/>
          </w:tcPr>
          <w:p w14:paraId="5C9BE12F" w14:textId="77777777" w:rsidR="00276634" w:rsidRPr="00652845" w:rsidRDefault="00276634" w:rsidP="00A732E6">
            <w:pPr>
              <w:tabs>
                <w:tab w:val="left" w:pos="318"/>
              </w:tabs>
              <w:spacing w:before="60" w:after="60"/>
              <w:rPr>
                <w:color w:val="000000" w:themeColor="text1"/>
                <w:lang w:eastAsia="en-AU"/>
              </w:rPr>
            </w:pPr>
            <w:r w:rsidRPr="00D9513C">
              <w:rPr>
                <w:lang w:eastAsia="en-AU"/>
              </w:rPr>
              <w:t>Coordination of expos or conferences</w:t>
            </w:r>
          </w:p>
        </w:tc>
        <w:tc>
          <w:tcPr>
            <w:tcW w:w="708" w:type="dxa"/>
          </w:tcPr>
          <w:p w14:paraId="631AA402" w14:textId="77777777" w:rsidR="00276634" w:rsidRPr="00652845" w:rsidRDefault="00276634" w:rsidP="00A732E6">
            <w:pPr>
              <w:tabs>
                <w:tab w:val="left" w:pos="318"/>
              </w:tabs>
              <w:spacing w:before="60" w:after="60"/>
              <w:rPr>
                <w:color w:val="000000" w:themeColor="text1"/>
                <w:lang w:eastAsia="en-AU"/>
              </w:rPr>
            </w:pPr>
            <w:r w:rsidRPr="00D9513C">
              <w:rPr>
                <w:rFonts w:asciiTheme="minorHAnsi" w:hAnsiTheme="minorHAnsi"/>
              </w:rPr>
              <w:fldChar w:fldCharType="begin">
                <w:ffData>
                  <w:name w:val=""/>
                  <w:enabled/>
                  <w:calcOnExit w:val="0"/>
                  <w:checkBox>
                    <w:sizeAuto/>
                    <w:default w:val="1"/>
                  </w:checkBox>
                </w:ffData>
              </w:fldChar>
            </w:r>
            <w:r w:rsidRPr="00C671A9">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c>
          <w:tcPr>
            <w:tcW w:w="4112" w:type="dxa"/>
          </w:tcPr>
          <w:p w14:paraId="1012DC10" w14:textId="77777777" w:rsidR="00276634" w:rsidRPr="00652845" w:rsidRDefault="00276634" w:rsidP="00A732E6">
            <w:pPr>
              <w:tabs>
                <w:tab w:val="left" w:pos="318"/>
              </w:tabs>
              <w:spacing w:before="60" w:after="60"/>
              <w:rPr>
                <w:color w:val="000000" w:themeColor="text1"/>
                <w:lang w:eastAsia="en-AU"/>
              </w:rPr>
            </w:pPr>
            <w:r w:rsidRPr="00D9513C">
              <w:rPr>
                <w:lang w:eastAsia="en-AU"/>
              </w:rPr>
              <w:t>Attendance or presentations at expos or conferences</w:t>
            </w:r>
          </w:p>
        </w:tc>
        <w:tc>
          <w:tcPr>
            <w:tcW w:w="702" w:type="dxa"/>
          </w:tcPr>
          <w:p w14:paraId="3E91048A" w14:textId="77777777" w:rsidR="00276634" w:rsidRPr="00652845" w:rsidRDefault="00276634" w:rsidP="00A732E6">
            <w:pPr>
              <w:tabs>
                <w:tab w:val="left" w:pos="318"/>
              </w:tabs>
              <w:spacing w:before="60" w:after="60"/>
              <w:rPr>
                <w:color w:val="000000" w:themeColor="text1"/>
                <w:lang w:eastAsia="en-AU"/>
              </w:rPr>
            </w:pPr>
            <w:r w:rsidRPr="00D9513C">
              <w:rPr>
                <w:rFonts w:asciiTheme="minorHAnsi" w:hAnsiTheme="minorHAnsi"/>
              </w:rPr>
              <w:fldChar w:fldCharType="begin">
                <w:ffData>
                  <w:name w:val=""/>
                  <w:enabled/>
                  <w:calcOnExit w:val="0"/>
                  <w:checkBox>
                    <w:sizeAuto/>
                    <w:default w:val="1"/>
                  </w:checkBox>
                </w:ffData>
              </w:fldChar>
            </w:r>
            <w:r w:rsidRPr="00D9513C">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r>
      <w:tr w:rsidR="00276634" w:rsidRPr="00652845" w14:paraId="04EB2AEE" w14:textId="77777777" w:rsidTr="00A732E6">
        <w:tc>
          <w:tcPr>
            <w:tcW w:w="4106" w:type="dxa"/>
          </w:tcPr>
          <w:p w14:paraId="1C0F3312" w14:textId="77777777" w:rsidR="00276634" w:rsidRPr="00D9513C" w:rsidRDefault="00276634" w:rsidP="00A732E6">
            <w:pPr>
              <w:tabs>
                <w:tab w:val="left" w:pos="318"/>
              </w:tabs>
              <w:spacing w:before="60" w:after="60"/>
              <w:rPr>
                <w:lang w:eastAsia="en-AU"/>
              </w:rPr>
            </w:pPr>
            <w:r w:rsidRPr="00D9513C">
              <w:rPr>
                <w:lang w:eastAsia="en-AU"/>
              </w:rPr>
              <w:t xml:space="preserve">Referrals and information provision via phone </w:t>
            </w:r>
          </w:p>
        </w:tc>
        <w:tc>
          <w:tcPr>
            <w:tcW w:w="708" w:type="dxa"/>
          </w:tcPr>
          <w:p w14:paraId="0E270405" w14:textId="77777777" w:rsidR="00276634" w:rsidRPr="00D9513C" w:rsidRDefault="00276634" w:rsidP="00A732E6">
            <w:pPr>
              <w:tabs>
                <w:tab w:val="left" w:pos="318"/>
              </w:tabs>
              <w:spacing w:before="60" w:after="60"/>
              <w:rPr>
                <w:rFonts w:asciiTheme="minorHAnsi" w:hAnsiTheme="minorHAnsi"/>
              </w:rPr>
            </w:pPr>
            <w:r w:rsidRPr="00D9513C">
              <w:rPr>
                <w:rFonts w:asciiTheme="minorHAnsi" w:hAnsiTheme="minorHAnsi"/>
              </w:rPr>
              <w:fldChar w:fldCharType="begin">
                <w:ffData>
                  <w:name w:val=""/>
                  <w:enabled/>
                  <w:calcOnExit w:val="0"/>
                  <w:checkBox>
                    <w:sizeAuto/>
                    <w:default w:val="1"/>
                  </w:checkBox>
                </w:ffData>
              </w:fldChar>
            </w:r>
            <w:r w:rsidRPr="00C671A9">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c>
          <w:tcPr>
            <w:tcW w:w="4112" w:type="dxa"/>
          </w:tcPr>
          <w:p w14:paraId="09D1FC6D" w14:textId="77777777" w:rsidR="00276634" w:rsidRPr="00D9513C" w:rsidRDefault="00276634" w:rsidP="00A732E6">
            <w:pPr>
              <w:tabs>
                <w:tab w:val="left" w:pos="318"/>
              </w:tabs>
              <w:spacing w:before="60" w:after="60"/>
              <w:rPr>
                <w:lang w:eastAsia="en-AU"/>
              </w:rPr>
            </w:pPr>
            <w:r w:rsidRPr="00D9513C">
              <w:rPr>
                <w:lang w:eastAsia="en-AU"/>
              </w:rPr>
              <w:t>Board or committee member for other organisations</w:t>
            </w:r>
          </w:p>
        </w:tc>
        <w:tc>
          <w:tcPr>
            <w:tcW w:w="702" w:type="dxa"/>
          </w:tcPr>
          <w:p w14:paraId="57CD9572" w14:textId="77777777" w:rsidR="00276634" w:rsidRPr="00D9513C" w:rsidRDefault="00276634" w:rsidP="00A732E6">
            <w:pPr>
              <w:tabs>
                <w:tab w:val="left" w:pos="318"/>
              </w:tabs>
              <w:spacing w:before="60" w:after="60"/>
              <w:rPr>
                <w:rFonts w:asciiTheme="minorHAnsi" w:hAnsiTheme="minorHAnsi"/>
              </w:rPr>
            </w:pPr>
            <w:r w:rsidRPr="00D9513C">
              <w:rPr>
                <w:rFonts w:asciiTheme="minorHAnsi" w:hAnsiTheme="minorHAnsi"/>
              </w:rPr>
              <w:fldChar w:fldCharType="begin">
                <w:ffData>
                  <w:name w:val=""/>
                  <w:enabled/>
                  <w:calcOnExit w:val="0"/>
                  <w:checkBox>
                    <w:sizeAuto/>
                    <w:default w:val="1"/>
                  </w:checkBox>
                </w:ffData>
              </w:fldChar>
            </w:r>
            <w:r w:rsidRPr="00D9513C">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r>
      <w:tr w:rsidR="00276634" w:rsidRPr="00652845" w14:paraId="464CC7E0" w14:textId="77777777" w:rsidTr="00A732E6">
        <w:tc>
          <w:tcPr>
            <w:tcW w:w="4106" w:type="dxa"/>
          </w:tcPr>
          <w:p w14:paraId="4CDAB13F" w14:textId="77777777" w:rsidR="00276634" w:rsidRPr="00D9513C" w:rsidRDefault="00276634" w:rsidP="00A732E6">
            <w:pPr>
              <w:tabs>
                <w:tab w:val="left" w:pos="318"/>
              </w:tabs>
              <w:spacing w:before="60" w:after="60"/>
              <w:rPr>
                <w:lang w:eastAsia="en-AU"/>
              </w:rPr>
            </w:pPr>
            <w:r w:rsidRPr="00D9513C">
              <w:rPr>
                <w:lang w:eastAsia="en-AU"/>
              </w:rPr>
              <w:t>Face to face meetings / support</w:t>
            </w:r>
          </w:p>
        </w:tc>
        <w:tc>
          <w:tcPr>
            <w:tcW w:w="708" w:type="dxa"/>
          </w:tcPr>
          <w:p w14:paraId="7CCE8DFB" w14:textId="77777777" w:rsidR="00276634" w:rsidRPr="00D9513C" w:rsidRDefault="00276634" w:rsidP="00A732E6">
            <w:pPr>
              <w:tabs>
                <w:tab w:val="left" w:pos="318"/>
              </w:tabs>
              <w:spacing w:before="60" w:after="60"/>
              <w:rPr>
                <w:rFonts w:asciiTheme="minorHAnsi" w:hAnsiTheme="minorHAnsi"/>
              </w:rPr>
            </w:pPr>
            <w:r w:rsidRPr="00D9513C">
              <w:rPr>
                <w:rFonts w:asciiTheme="minorHAnsi" w:hAnsiTheme="minorHAnsi"/>
              </w:rPr>
              <w:fldChar w:fldCharType="begin">
                <w:ffData>
                  <w:name w:val=""/>
                  <w:enabled/>
                  <w:calcOnExit w:val="0"/>
                  <w:checkBox>
                    <w:sizeAuto/>
                    <w:default w:val="1"/>
                  </w:checkBox>
                </w:ffData>
              </w:fldChar>
            </w:r>
            <w:r w:rsidRPr="00D9513C">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c>
          <w:tcPr>
            <w:tcW w:w="4112" w:type="dxa"/>
          </w:tcPr>
          <w:p w14:paraId="1B29DD0F" w14:textId="77777777" w:rsidR="00276634" w:rsidRPr="00D9513C" w:rsidRDefault="00276634" w:rsidP="00A732E6">
            <w:pPr>
              <w:tabs>
                <w:tab w:val="left" w:pos="318"/>
              </w:tabs>
              <w:spacing w:before="60" w:after="60"/>
              <w:rPr>
                <w:lang w:eastAsia="en-AU"/>
              </w:rPr>
            </w:pPr>
            <w:r w:rsidRPr="00D9513C">
              <w:rPr>
                <w:lang w:eastAsia="en-AU"/>
              </w:rPr>
              <w:t>Website maintenance and updates</w:t>
            </w:r>
          </w:p>
        </w:tc>
        <w:tc>
          <w:tcPr>
            <w:tcW w:w="702" w:type="dxa"/>
          </w:tcPr>
          <w:p w14:paraId="30123A21" w14:textId="77777777" w:rsidR="00276634" w:rsidRPr="00D9513C" w:rsidRDefault="00276634" w:rsidP="00A732E6">
            <w:pPr>
              <w:tabs>
                <w:tab w:val="left" w:pos="318"/>
              </w:tabs>
              <w:spacing w:before="60" w:after="60"/>
              <w:rPr>
                <w:rFonts w:asciiTheme="minorHAnsi" w:hAnsiTheme="minorHAnsi"/>
              </w:rPr>
            </w:pPr>
            <w:r w:rsidRPr="00D9513C">
              <w:rPr>
                <w:rFonts w:asciiTheme="minorHAnsi" w:hAnsiTheme="minorHAnsi"/>
              </w:rPr>
              <w:fldChar w:fldCharType="begin">
                <w:ffData>
                  <w:name w:val=""/>
                  <w:enabled/>
                  <w:calcOnExit w:val="0"/>
                  <w:checkBox>
                    <w:sizeAuto/>
                    <w:default w:val="1"/>
                  </w:checkBox>
                </w:ffData>
              </w:fldChar>
            </w:r>
            <w:r w:rsidRPr="00D9513C">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r>
      <w:tr w:rsidR="00276634" w:rsidRPr="00652845" w14:paraId="227A6EAF" w14:textId="77777777" w:rsidTr="00A732E6">
        <w:tc>
          <w:tcPr>
            <w:tcW w:w="4106" w:type="dxa"/>
          </w:tcPr>
          <w:p w14:paraId="0A9CA595" w14:textId="77777777" w:rsidR="00276634" w:rsidRPr="00D9513C" w:rsidRDefault="00276634" w:rsidP="00A732E6">
            <w:pPr>
              <w:tabs>
                <w:tab w:val="left" w:pos="318"/>
              </w:tabs>
              <w:spacing w:before="60" w:after="60"/>
              <w:rPr>
                <w:lang w:eastAsia="en-AU"/>
              </w:rPr>
            </w:pPr>
            <w:r w:rsidRPr="00D9513C">
              <w:rPr>
                <w:lang w:eastAsia="en-AU"/>
              </w:rPr>
              <w:t xml:space="preserve">Newsletters </w:t>
            </w:r>
          </w:p>
        </w:tc>
        <w:tc>
          <w:tcPr>
            <w:tcW w:w="708" w:type="dxa"/>
          </w:tcPr>
          <w:p w14:paraId="36890A5D" w14:textId="77777777" w:rsidR="00276634" w:rsidRPr="00D9513C" w:rsidRDefault="00276634" w:rsidP="00A732E6">
            <w:pPr>
              <w:tabs>
                <w:tab w:val="left" w:pos="318"/>
              </w:tabs>
              <w:spacing w:before="60" w:after="60"/>
              <w:rPr>
                <w:rFonts w:asciiTheme="minorHAnsi" w:hAnsiTheme="minorHAnsi"/>
              </w:rPr>
            </w:pPr>
            <w:r w:rsidRPr="00D9513C">
              <w:rPr>
                <w:rFonts w:asciiTheme="minorHAnsi" w:hAnsiTheme="minorHAnsi"/>
              </w:rPr>
              <w:fldChar w:fldCharType="begin">
                <w:ffData>
                  <w:name w:val=""/>
                  <w:enabled/>
                  <w:calcOnExit w:val="0"/>
                  <w:checkBox>
                    <w:sizeAuto/>
                    <w:default w:val="1"/>
                  </w:checkBox>
                </w:ffData>
              </w:fldChar>
            </w:r>
            <w:r w:rsidRPr="00D9513C">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r w:rsidRPr="00D9513C">
              <w:rPr>
                <w:rFonts w:asciiTheme="minorHAnsi" w:hAnsiTheme="minorHAnsi"/>
              </w:rPr>
              <w:t xml:space="preserve"> </w:t>
            </w:r>
          </w:p>
        </w:tc>
        <w:tc>
          <w:tcPr>
            <w:tcW w:w="4112" w:type="dxa"/>
          </w:tcPr>
          <w:p w14:paraId="425F6555" w14:textId="77777777" w:rsidR="00276634" w:rsidRPr="00D9513C" w:rsidRDefault="00276634" w:rsidP="00A732E6">
            <w:pPr>
              <w:tabs>
                <w:tab w:val="left" w:pos="318"/>
              </w:tabs>
              <w:spacing w:before="60" w:after="60"/>
              <w:rPr>
                <w:lang w:eastAsia="en-AU"/>
              </w:rPr>
            </w:pPr>
            <w:r w:rsidRPr="00D9513C">
              <w:rPr>
                <w:lang w:eastAsia="en-AU"/>
              </w:rPr>
              <w:t>Presentations to aged care providers</w:t>
            </w:r>
          </w:p>
        </w:tc>
        <w:tc>
          <w:tcPr>
            <w:tcW w:w="702" w:type="dxa"/>
          </w:tcPr>
          <w:p w14:paraId="60BF35A9" w14:textId="77777777" w:rsidR="00276634" w:rsidRPr="00D9513C" w:rsidRDefault="00276634" w:rsidP="00A732E6">
            <w:pPr>
              <w:tabs>
                <w:tab w:val="left" w:pos="318"/>
              </w:tabs>
              <w:spacing w:before="60" w:after="60"/>
              <w:rPr>
                <w:rFonts w:asciiTheme="minorHAnsi" w:hAnsiTheme="minorHAnsi"/>
              </w:rPr>
            </w:pPr>
            <w:r w:rsidRPr="00D9513C">
              <w:rPr>
                <w:rFonts w:asciiTheme="minorHAnsi" w:hAnsiTheme="minorHAnsi"/>
              </w:rPr>
              <w:fldChar w:fldCharType="begin">
                <w:ffData>
                  <w:name w:val=""/>
                  <w:enabled/>
                  <w:calcOnExit w:val="0"/>
                  <w:checkBox>
                    <w:sizeAuto/>
                    <w:default w:val="1"/>
                  </w:checkBox>
                </w:ffData>
              </w:fldChar>
            </w:r>
            <w:r w:rsidRPr="00D9513C">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r>
      <w:tr w:rsidR="00276634" w:rsidRPr="00652845" w14:paraId="0CD5A3FE" w14:textId="77777777" w:rsidTr="00A732E6">
        <w:tc>
          <w:tcPr>
            <w:tcW w:w="4106" w:type="dxa"/>
          </w:tcPr>
          <w:p w14:paraId="4DF504B1" w14:textId="77777777" w:rsidR="00276634" w:rsidRPr="00D9513C" w:rsidRDefault="00276634" w:rsidP="00A732E6">
            <w:pPr>
              <w:tabs>
                <w:tab w:val="left" w:pos="318"/>
              </w:tabs>
              <w:spacing w:before="60" w:after="60"/>
              <w:rPr>
                <w:lang w:eastAsia="en-AU"/>
              </w:rPr>
            </w:pPr>
            <w:r w:rsidRPr="00D9513C">
              <w:rPr>
                <w:lang w:eastAsia="en-AU"/>
              </w:rPr>
              <w:t>Presentations to CALD community groups</w:t>
            </w:r>
          </w:p>
        </w:tc>
        <w:tc>
          <w:tcPr>
            <w:tcW w:w="708" w:type="dxa"/>
          </w:tcPr>
          <w:p w14:paraId="4BC1E154" w14:textId="77777777" w:rsidR="00276634" w:rsidRPr="00D9513C" w:rsidRDefault="00276634" w:rsidP="00A732E6">
            <w:pPr>
              <w:tabs>
                <w:tab w:val="left" w:pos="318"/>
              </w:tabs>
              <w:spacing w:before="60" w:after="60"/>
              <w:rPr>
                <w:rFonts w:asciiTheme="minorHAnsi" w:hAnsiTheme="minorHAnsi"/>
              </w:rPr>
            </w:pPr>
            <w:r w:rsidRPr="00D9513C">
              <w:rPr>
                <w:rFonts w:asciiTheme="minorHAnsi" w:hAnsiTheme="minorHAnsi"/>
              </w:rPr>
              <w:fldChar w:fldCharType="begin">
                <w:ffData>
                  <w:name w:val=""/>
                  <w:enabled/>
                  <w:calcOnExit w:val="0"/>
                  <w:checkBox>
                    <w:sizeAuto/>
                    <w:default w:val="1"/>
                  </w:checkBox>
                </w:ffData>
              </w:fldChar>
            </w:r>
            <w:r w:rsidRPr="00D9513C">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c>
          <w:tcPr>
            <w:tcW w:w="4112" w:type="dxa"/>
          </w:tcPr>
          <w:p w14:paraId="67EE23FD" w14:textId="77777777" w:rsidR="00276634" w:rsidRPr="00D9513C" w:rsidRDefault="00276634" w:rsidP="00A732E6">
            <w:pPr>
              <w:tabs>
                <w:tab w:val="left" w:pos="318"/>
              </w:tabs>
              <w:spacing w:before="60" w:after="60"/>
              <w:rPr>
                <w:lang w:eastAsia="en-AU"/>
              </w:rPr>
            </w:pPr>
            <w:r w:rsidRPr="00D9513C">
              <w:rPr>
                <w:lang w:eastAsia="en-AU"/>
              </w:rPr>
              <w:t>Advocacy work</w:t>
            </w:r>
          </w:p>
        </w:tc>
        <w:tc>
          <w:tcPr>
            <w:tcW w:w="702" w:type="dxa"/>
          </w:tcPr>
          <w:p w14:paraId="35E77DE6" w14:textId="77777777" w:rsidR="00276634" w:rsidRPr="00D9513C" w:rsidRDefault="00276634" w:rsidP="00A732E6">
            <w:pPr>
              <w:tabs>
                <w:tab w:val="left" w:pos="318"/>
              </w:tabs>
              <w:spacing w:before="60" w:after="60"/>
              <w:rPr>
                <w:rFonts w:asciiTheme="minorHAnsi" w:hAnsiTheme="minorHAnsi"/>
              </w:rPr>
            </w:pPr>
            <w:r w:rsidRPr="00D9513C">
              <w:rPr>
                <w:rFonts w:asciiTheme="minorHAnsi" w:hAnsiTheme="minorHAnsi"/>
              </w:rPr>
              <w:fldChar w:fldCharType="begin">
                <w:ffData>
                  <w:name w:val=""/>
                  <w:enabled/>
                  <w:calcOnExit w:val="0"/>
                  <w:checkBox>
                    <w:sizeAuto/>
                    <w:default w:val="0"/>
                  </w:checkBox>
                </w:ffData>
              </w:fldChar>
            </w:r>
            <w:r w:rsidRPr="00D9513C">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r>
      <w:tr w:rsidR="00276634" w:rsidRPr="00652845" w14:paraId="56E13F22" w14:textId="77777777" w:rsidTr="00A732E6">
        <w:tc>
          <w:tcPr>
            <w:tcW w:w="4106" w:type="dxa"/>
          </w:tcPr>
          <w:p w14:paraId="7B010D07" w14:textId="77777777" w:rsidR="00276634" w:rsidRPr="00D9513C" w:rsidRDefault="00276634" w:rsidP="00A732E6">
            <w:pPr>
              <w:tabs>
                <w:tab w:val="left" w:pos="318"/>
              </w:tabs>
              <w:spacing w:before="60" w:after="60"/>
              <w:rPr>
                <w:lang w:eastAsia="en-AU"/>
              </w:rPr>
            </w:pPr>
            <w:r w:rsidRPr="00D9513C">
              <w:rPr>
                <w:lang w:eastAsia="en-AU"/>
              </w:rPr>
              <w:t>Development of resources</w:t>
            </w:r>
          </w:p>
        </w:tc>
        <w:tc>
          <w:tcPr>
            <w:tcW w:w="708" w:type="dxa"/>
          </w:tcPr>
          <w:p w14:paraId="725DC9DD" w14:textId="77777777" w:rsidR="00276634" w:rsidRPr="00D9513C" w:rsidRDefault="00276634" w:rsidP="00A732E6">
            <w:pPr>
              <w:tabs>
                <w:tab w:val="left" w:pos="318"/>
              </w:tabs>
              <w:spacing w:before="60" w:after="60"/>
              <w:rPr>
                <w:rFonts w:asciiTheme="minorHAnsi" w:hAnsiTheme="minorHAnsi"/>
              </w:rPr>
            </w:pPr>
            <w:r w:rsidRPr="00D9513C">
              <w:rPr>
                <w:rFonts w:asciiTheme="minorHAnsi" w:hAnsiTheme="minorHAnsi"/>
              </w:rPr>
              <w:fldChar w:fldCharType="begin">
                <w:ffData>
                  <w:name w:val=""/>
                  <w:enabled/>
                  <w:calcOnExit w:val="0"/>
                  <w:checkBox>
                    <w:sizeAuto/>
                    <w:default w:val="1"/>
                  </w:checkBox>
                </w:ffData>
              </w:fldChar>
            </w:r>
            <w:r w:rsidRPr="00D9513C">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c>
          <w:tcPr>
            <w:tcW w:w="4112" w:type="dxa"/>
          </w:tcPr>
          <w:p w14:paraId="13161B19" w14:textId="77777777" w:rsidR="00276634" w:rsidRPr="00D9513C" w:rsidRDefault="00276634" w:rsidP="00A732E6">
            <w:pPr>
              <w:tabs>
                <w:tab w:val="left" w:pos="318"/>
              </w:tabs>
              <w:spacing w:before="60" w:after="60"/>
              <w:rPr>
                <w:lang w:eastAsia="en-AU"/>
              </w:rPr>
            </w:pPr>
            <w:r w:rsidRPr="00D9513C">
              <w:rPr>
                <w:lang w:eastAsia="en-AU"/>
              </w:rPr>
              <w:t>Facilitates connections between CALD aged care providers and community groups</w:t>
            </w:r>
          </w:p>
        </w:tc>
        <w:tc>
          <w:tcPr>
            <w:tcW w:w="702" w:type="dxa"/>
          </w:tcPr>
          <w:p w14:paraId="521A52A4" w14:textId="77777777" w:rsidR="00276634" w:rsidRPr="00D9513C" w:rsidRDefault="00276634" w:rsidP="00A732E6">
            <w:pPr>
              <w:tabs>
                <w:tab w:val="left" w:pos="318"/>
              </w:tabs>
              <w:spacing w:before="60" w:after="60"/>
              <w:rPr>
                <w:rFonts w:asciiTheme="minorHAnsi" w:hAnsiTheme="minorHAnsi"/>
              </w:rPr>
            </w:pPr>
            <w:r w:rsidRPr="00D9513C">
              <w:rPr>
                <w:rFonts w:asciiTheme="minorHAnsi" w:hAnsiTheme="minorHAnsi"/>
              </w:rPr>
              <w:fldChar w:fldCharType="begin">
                <w:ffData>
                  <w:name w:val=""/>
                  <w:enabled/>
                  <w:calcOnExit w:val="0"/>
                  <w:checkBox>
                    <w:sizeAuto/>
                    <w:default w:val="1"/>
                  </w:checkBox>
                </w:ffData>
              </w:fldChar>
            </w:r>
            <w:r w:rsidRPr="00D9513C">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r>
      <w:tr w:rsidR="00276634" w:rsidRPr="00652845" w14:paraId="276DC26E" w14:textId="77777777" w:rsidTr="00A732E6">
        <w:tc>
          <w:tcPr>
            <w:tcW w:w="4106" w:type="dxa"/>
          </w:tcPr>
          <w:p w14:paraId="1A3FE83A" w14:textId="77777777" w:rsidR="00276634" w:rsidRPr="00D9513C" w:rsidRDefault="00276634" w:rsidP="00A732E6">
            <w:pPr>
              <w:tabs>
                <w:tab w:val="left" w:pos="318"/>
              </w:tabs>
              <w:spacing w:before="60" w:after="60"/>
              <w:rPr>
                <w:lang w:eastAsia="en-AU"/>
              </w:rPr>
            </w:pPr>
            <w:r w:rsidRPr="00D9513C">
              <w:rPr>
                <w:lang w:eastAsia="en-AU"/>
              </w:rPr>
              <w:t>Engagement with TAFE or universities to train aged care students</w:t>
            </w:r>
          </w:p>
        </w:tc>
        <w:tc>
          <w:tcPr>
            <w:tcW w:w="708" w:type="dxa"/>
          </w:tcPr>
          <w:p w14:paraId="20BCA9A0" w14:textId="77777777" w:rsidR="00276634" w:rsidRPr="00D9513C" w:rsidRDefault="00276634" w:rsidP="00A732E6">
            <w:pPr>
              <w:tabs>
                <w:tab w:val="left" w:pos="318"/>
              </w:tabs>
              <w:spacing w:before="60" w:after="60"/>
              <w:rPr>
                <w:rFonts w:asciiTheme="minorHAnsi" w:hAnsiTheme="minorHAnsi"/>
              </w:rPr>
            </w:pPr>
            <w:r w:rsidRPr="00D9513C">
              <w:rPr>
                <w:rFonts w:asciiTheme="minorHAnsi" w:hAnsiTheme="minorHAnsi"/>
              </w:rPr>
              <w:fldChar w:fldCharType="begin">
                <w:ffData>
                  <w:name w:val=""/>
                  <w:enabled/>
                  <w:calcOnExit w:val="0"/>
                  <w:checkBox>
                    <w:sizeAuto/>
                    <w:default w:val="1"/>
                  </w:checkBox>
                </w:ffData>
              </w:fldChar>
            </w:r>
            <w:r w:rsidRPr="00D9513C">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c>
          <w:tcPr>
            <w:tcW w:w="4112" w:type="dxa"/>
          </w:tcPr>
          <w:p w14:paraId="00C42D94" w14:textId="77777777" w:rsidR="00276634" w:rsidRPr="00D9513C" w:rsidRDefault="00276634" w:rsidP="00A732E6">
            <w:pPr>
              <w:tabs>
                <w:tab w:val="left" w:pos="318"/>
              </w:tabs>
              <w:spacing w:before="60" w:after="60"/>
              <w:rPr>
                <w:lang w:eastAsia="en-AU"/>
              </w:rPr>
            </w:pPr>
            <w:r w:rsidRPr="00D9513C">
              <w:rPr>
                <w:lang w:eastAsia="en-AU"/>
              </w:rPr>
              <w:t>Offers guidance to aged care providers around managing staff from CALD backgrounds</w:t>
            </w:r>
          </w:p>
        </w:tc>
        <w:tc>
          <w:tcPr>
            <w:tcW w:w="702" w:type="dxa"/>
          </w:tcPr>
          <w:p w14:paraId="01154110" w14:textId="77777777" w:rsidR="00276634" w:rsidRPr="00D9513C" w:rsidRDefault="00276634" w:rsidP="00A732E6">
            <w:pPr>
              <w:tabs>
                <w:tab w:val="left" w:pos="318"/>
              </w:tabs>
              <w:spacing w:before="60" w:after="60"/>
              <w:rPr>
                <w:rFonts w:asciiTheme="minorHAnsi" w:hAnsiTheme="minorHAnsi"/>
              </w:rPr>
            </w:pPr>
            <w:r w:rsidRPr="00D9513C">
              <w:rPr>
                <w:rFonts w:asciiTheme="minorHAnsi" w:hAnsiTheme="minorHAnsi"/>
              </w:rPr>
              <w:fldChar w:fldCharType="begin">
                <w:ffData>
                  <w:name w:val=""/>
                  <w:enabled/>
                  <w:calcOnExit w:val="0"/>
                  <w:checkBox>
                    <w:sizeAuto/>
                    <w:default w:val="1"/>
                  </w:checkBox>
                </w:ffData>
              </w:fldChar>
            </w:r>
            <w:r w:rsidRPr="00D9513C">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r>
      <w:tr w:rsidR="00276634" w:rsidRPr="00652845" w14:paraId="3E98264D" w14:textId="77777777" w:rsidTr="00A732E6">
        <w:tc>
          <w:tcPr>
            <w:tcW w:w="4106" w:type="dxa"/>
          </w:tcPr>
          <w:p w14:paraId="38C8BD1B" w14:textId="77777777" w:rsidR="00276634" w:rsidRPr="00D9513C" w:rsidRDefault="00276634" w:rsidP="00A732E6">
            <w:pPr>
              <w:tabs>
                <w:tab w:val="left" w:pos="318"/>
              </w:tabs>
              <w:spacing w:before="60" w:after="60"/>
              <w:rPr>
                <w:lang w:eastAsia="en-AU"/>
              </w:rPr>
            </w:pPr>
            <w:r w:rsidRPr="00D9513C">
              <w:rPr>
                <w:lang w:eastAsia="en-AU"/>
              </w:rPr>
              <w:t>Translation services</w:t>
            </w:r>
          </w:p>
        </w:tc>
        <w:tc>
          <w:tcPr>
            <w:tcW w:w="708" w:type="dxa"/>
          </w:tcPr>
          <w:p w14:paraId="080B7669" w14:textId="77777777" w:rsidR="00276634" w:rsidRPr="00D9513C" w:rsidRDefault="00276634" w:rsidP="00A732E6">
            <w:pPr>
              <w:tabs>
                <w:tab w:val="left" w:pos="318"/>
              </w:tabs>
              <w:spacing w:before="60" w:after="60"/>
              <w:rPr>
                <w:rFonts w:asciiTheme="minorHAnsi" w:hAnsiTheme="minorHAnsi"/>
              </w:rPr>
            </w:pPr>
            <w:r w:rsidRPr="00D9513C">
              <w:rPr>
                <w:rFonts w:asciiTheme="minorHAnsi" w:hAnsiTheme="minorHAnsi"/>
              </w:rPr>
              <w:fldChar w:fldCharType="begin">
                <w:ffData>
                  <w:name w:val=""/>
                  <w:enabled/>
                  <w:calcOnExit w:val="0"/>
                  <w:checkBox>
                    <w:sizeAuto/>
                    <w:default w:val="1"/>
                  </w:checkBox>
                </w:ffData>
              </w:fldChar>
            </w:r>
            <w:r w:rsidRPr="00D9513C">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c>
          <w:tcPr>
            <w:tcW w:w="4112" w:type="dxa"/>
          </w:tcPr>
          <w:p w14:paraId="3ACA61C7" w14:textId="77777777" w:rsidR="00276634" w:rsidRPr="00D9513C" w:rsidRDefault="00276634" w:rsidP="00A732E6">
            <w:pPr>
              <w:tabs>
                <w:tab w:val="left" w:pos="318"/>
              </w:tabs>
              <w:spacing w:before="60" w:after="60"/>
              <w:rPr>
                <w:lang w:eastAsia="en-AU"/>
              </w:rPr>
            </w:pPr>
            <w:r w:rsidRPr="00D9513C">
              <w:rPr>
                <w:lang w:eastAsia="en-AU"/>
              </w:rPr>
              <w:t xml:space="preserve">Networking </w:t>
            </w:r>
          </w:p>
        </w:tc>
        <w:tc>
          <w:tcPr>
            <w:tcW w:w="702" w:type="dxa"/>
          </w:tcPr>
          <w:p w14:paraId="0115DBA6" w14:textId="77777777" w:rsidR="00276634" w:rsidRPr="00D9513C" w:rsidRDefault="00276634" w:rsidP="00A732E6">
            <w:pPr>
              <w:tabs>
                <w:tab w:val="left" w:pos="318"/>
              </w:tabs>
              <w:spacing w:before="60" w:after="60"/>
              <w:rPr>
                <w:rFonts w:asciiTheme="minorHAnsi" w:hAnsiTheme="minorHAnsi"/>
              </w:rPr>
            </w:pPr>
            <w:r w:rsidRPr="00D9513C">
              <w:rPr>
                <w:rFonts w:asciiTheme="minorHAnsi" w:hAnsiTheme="minorHAnsi"/>
              </w:rPr>
              <w:fldChar w:fldCharType="begin">
                <w:ffData>
                  <w:name w:val=""/>
                  <w:enabled/>
                  <w:calcOnExit w:val="0"/>
                  <w:checkBox>
                    <w:sizeAuto/>
                    <w:default w:val="1"/>
                  </w:checkBox>
                </w:ffData>
              </w:fldChar>
            </w:r>
            <w:r w:rsidRPr="00D9513C">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r>
      <w:tr w:rsidR="00276634" w:rsidRPr="00652845" w14:paraId="2757A9AE" w14:textId="77777777" w:rsidTr="00A732E6">
        <w:tc>
          <w:tcPr>
            <w:tcW w:w="4106" w:type="dxa"/>
          </w:tcPr>
          <w:p w14:paraId="6E023E40" w14:textId="77777777" w:rsidR="00276634" w:rsidRPr="00D9513C" w:rsidRDefault="00276634" w:rsidP="00A732E6">
            <w:pPr>
              <w:tabs>
                <w:tab w:val="left" w:pos="318"/>
              </w:tabs>
              <w:spacing w:before="60" w:after="60"/>
              <w:rPr>
                <w:lang w:eastAsia="en-AU"/>
              </w:rPr>
            </w:pPr>
            <w:r w:rsidRPr="00D9513C">
              <w:rPr>
                <w:lang w:eastAsia="en-AU"/>
              </w:rPr>
              <w:t>Workshops or other education sessions</w:t>
            </w:r>
          </w:p>
        </w:tc>
        <w:tc>
          <w:tcPr>
            <w:tcW w:w="708" w:type="dxa"/>
          </w:tcPr>
          <w:p w14:paraId="671B003A" w14:textId="77777777" w:rsidR="00276634" w:rsidRPr="00D9513C" w:rsidRDefault="00276634" w:rsidP="00A732E6">
            <w:pPr>
              <w:tabs>
                <w:tab w:val="left" w:pos="318"/>
              </w:tabs>
              <w:spacing w:before="60" w:after="60"/>
              <w:rPr>
                <w:rFonts w:asciiTheme="minorHAnsi" w:hAnsiTheme="minorHAnsi"/>
              </w:rPr>
            </w:pPr>
            <w:r w:rsidRPr="00D9513C">
              <w:rPr>
                <w:rFonts w:asciiTheme="minorHAnsi" w:hAnsiTheme="minorHAnsi"/>
              </w:rPr>
              <w:fldChar w:fldCharType="begin">
                <w:ffData>
                  <w:name w:val=""/>
                  <w:enabled/>
                  <w:calcOnExit w:val="0"/>
                  <w:checkBox>
                    <w:sizeAuto/>
                    <w:default w:val="1"/>
                  </w:checkBox>
                </w:ffData>
              </w:fldChar>
            </w:r>
            <w:r w:rsidRPr="00D9513C">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c>
          <w:tcPr>
            <w:tcW w:w="4112" w:type="dxa"/>
          </w:tcPr>
          <w:p w14:paraId="11E4AF54" w14:textId="77777777" w:rsidR="00276634" w:rsidRPr="00D9513C" w:rsidRDefault="00276634" w:rsidP="00A732E6">
            <w:pPr>
              <w:tabs>
                <w:tab w:val="left" w:pos="318"/>
              </w:tabs>
              <w:spacing w:before="60" w:after="60"/>
              <w:rPr>
                <w:lang w:eastAsia="en-AU"/>
              </w:rPr>
            </w:pPr>
            <w:r w:rsidRPr="00D9513C">
              <w:rPr>
                <w:lang w:eastAsia="en-AU"/>
              </w:rPr>
              <w:t>Library services</w:t>
            </w:r>
          </w:p>
        </w:tc>
        <w:tc>
          <w:tcPr>
            <w:tcW w:w="702" w:type="dxa"/>
          </w:tcPr>
          <w:p w14:paraId="0D26DF78" w14:textId="77777777" w:rsidR="00276634" w:rsidRPr="00D9513C" w:rsidRDefault="00276634" w:rsidP="00A732E6">
            <w:pPr>
              <w:tabs>
                <w:tab w:val="left" w:pos="318"/>
              </w:tabs>
              <w:spacing w:before="60" w:after="60"/>
              <w:rPr>
                <w:rFonts w:asciiTheme="minorHAnsi" w:hAnsiTheme="minorHAnsi"/>
              </w:rPr>
            </w:pPr>
            <w:r w:rsidRPr="00D9513C">
              <w:rPr>
                <w:rFonts w:asciiTheme="minorHAnsi" w:hAnsiTheme="minorHAnsi"/>
              </w:rPr>
              <w:fldChar w:fldCharType="begin">
                <w:ffData>
                  <w:name w:val=""/>
                  <w:enabled/>
                  <w:calcOnExit w:val="0"/>
                  <w:checkBox>
                    <w:sizeAuto/>
                    <w:default w:val="0"/>
                  </w:checkBox>
                </w:ffData>
              </w:fldChar>
            </w:r>
            <w:r w:rsidRPr="00D9513C">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r>
      <w:tr w:rsidR="00276634" w:rsidRPr="00652845" w14:paraId="4974AF3E" w14:textId="77777777" w:rsidTr="00A732E6">
        <w:tc>
          <w:tcPr>
            <w:tcW w:w="8926" w:type="dxa"/>
            <w:gridSpan w:val="3"/>
          </w:tcPr>
          <w:p w14:paraId="69153CB1" w14:textId="77777777" w:rsidR="00276634" w:rsidRPr="00D9513C" w:rsidRDefault="00276634" w:rsidP="00A732E6">
            <w:pPr>
              <w:tabs>
                <w:tab w:val="left" w:pos="318"/>
              </w:tabs>
              <w:spacing w:before="60" w:after="60"/>
              <w:rPr>
                <w:lang w:eastAsia="en-AU"/>
              </w:rPr>
            </w:pPr>
            <w:r>
              <w:rPr>
                <w:lang w:eastAsia="en-AU"/>
              </w:rPr>
              <w:t xml:space="preserve">Other: </w:t>
            </w:r>
            <w:r w:rsidRPr="00FD5936">
              <w:rPr>
                <w:i/>
                <w:iCs/>
                <w:lang w:eastAsia="en-AU"/>
              </w:rPr>
              <w:t>Support for university researchers in regards to CALD ageing research</w:t>
            </w:r>
          </w:p>
        </w:tc>
        <w:tc>
          <w:tcPr>
            <w:tcW w:w="702" w:type="dxa"/>
          </w:tcPr>
          <w:p w14:paraId="6EC65340" w14:textId="77777777" w:rsidR="00276634" w:rsidRPr="00D9513C" w:rsidRDefault="00276634" w:rsidP="00A732E6">
            <w:pPr>
              <w:tabs>
                <w:tab w:val="left" w:pos="318"/>
              </w:tabs>
              <w:spacing w:before="60" w:after="60"/>
              <w:rPr>
                <w:rFonts w:asciiTheme="minorHAnsi" w:hAnsiTheme="minorHAnsi"/>
              </w:rPr>
            </w:pPr>
            <w:r w:rsidRPr="00D9513C">
              <w:rPr>
                <w:rFonts w:asciiTheme="minorHAnsi" w:hAnsiTheme="minorHAnsi"/>
              </w:rPr>
              <w:fldChar w:fldCharType="begin">
                <w:ffData>
                  <w:name w:val=""/>
                  <w:enabled/>
                  <w:calcOnExit w:val="0"/>
                  <w:checkBox>
                    <w:sizeAuto/>
                    <w:default w:val="1"/>
                  </w:checkBox>
                </w:ffData>
              </w:fldChar>
            </w:r>
            <w:r w:rsidRPr="00FD5936">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r>
    </w:tbl>
    <w:p w14:paraId="1C73B411" w14:textId="77777777" w:rsidR="00276634" w:rsidRDefault="00276634" w:rsidP="00276634">
      <w:pPr>
        <w:pStyle w:val="Heading9"/>
      </w:pPr>
      <w:r>
        <w:t>Promotion of PICAC services</w:t>
      </w:r>
    </w:p>
    <w:tbl>
      <w:tblPr>
        <w:tblStyle w:val="TableGrid"/>
        <w:tblW w:w="0" w:type="auto"/>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Promotion of PICAC services Queensland PICAC"/>
      </w:tblPr>
      <w:tblGrid>
        <w:gridCol w:w="3966"/>
        <w:gridCol w:w="696"/>
        <w:gridCol w:w="3992"/>
        <w:gridCol w:w="691"/>
      </w:tblGrid>
      <w:tr w:rsidR="00276634" w:rsidRPr="00D9513C" w14:paraId="7BC78237" w14:textId="77777777" w:rsidTr="00FA0E96">
        <w:trPr>
          <w:tblHeader/>
        </w:trPr>
        <w:tc>
          <w:tcPr>
            <w:tcW w:w="4106" w:type="dxa"/>
          </w:tcPr>
          <w:p w14:paraId="1DCFC226" w14:textId="77777777" w:rsidR="00276634" w:rsidRPr="00D9513C" w:rsidRDefault="00276634" w:rsidP="00A732E6">
            <w:pPr>
              <w:tabs>
                <w:tab w:val="left" w:pos="318"/>
              </w:tabs>
              <w:spacing w:before="60" w:after="60"/>
              <w:rPr>
                <w:lang w:eastAsia="en-AU"/>
              </w:rPr>
            </w:pPr>
            <w:r w:rsidRPr="00D9513C">
              <w:rPr>
                <w:lang w:eastAsia="en-AU"/>
              </w:rPr>
              <w:t>Newsletters</w:t>
            </w:r>
          </w:p>
        </w:tc>
        <w:tc>
          <w:tcPr>
            <w:tcW w:w="708" w:type="dxa"/>
          </w:tcPr>
          <w:p w14:paraId="4657FAB4" w14:textId="77777777" w:rsidR="00276634" w:rsidRPr="00D9513C" w:rsidRDefault="00276634" w:rsidP="00A732E6">
            <w:pPr>
              <w:tabs>
                <w:tab w:val="left" w:pos="318"/>
              </w:tabs>
              <w:spacing w:before="60" w:after="60"/>
              <w:rPr>
                <w:lang w:eastAsia="en-AU"/>
              </w:rPr>
            </w:pPr>
            <w:r w:rsidRPr="00D9513C">
              <w:rPr>
                <w:rFonts w:asciiTheme="minorHAnsi" w:hAnsiTheme="minorHAnsi"/>
              </w:rPr>
              <w:fldChar w:fldCharType="begin">
                <w:ffData>
                  <w:name w:val=""/>
                  <w:enabled/>
                  <w:calcOnExit w:val="0"/>
                  <w:checkBox>
                    <w:sizeAuto/>
                    <w:default w:val="1"/>
                  </w:checkBox>
                </w:ffData>
              </w:fldChar>
            </w:r>
            <w:r w:rsidRPr="00C671A9">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c>
          <w:tcPr>
            <w:tcW w:w="4112" w:type="dxa"/>
          </w:tcPr>
          <w:p w14:paraId="3839AF7F" w14:textId="77777777" w:rsidR="00276634" w:rsidRPr="00D9513C" w:rsidRDefault="00276634" w:rsidP="00A732E6">
            <w:pPr>
              <w:tabs>
                <w:tab w:val="left" w:pos="318"/>
              </w:tabs>
              <w:spacing w:before="60" w:after="60"/>
              <w:rPr>
                <w:lang w:eastAsia="en-AU"/>
              </w:rPr>
            </w:pPr>
            <w:r w:rsidRPr="00D9513C">
              <w:rPr>
                <w:lang w:eastAsia="en-AU"/>
              </w:rPr>
              <w:t>Discuss at stakeholder or committee/board meetings</w:t>
            </w:r>
          </w:p>
        </w:tc>
        <w:tc>
          <w:tcPr>
            <w:tcW w:w="702" w:type="dxa"/>
          </w:tcPr>
          <w:p w14:paraId="180E6864" w14:textId="77777777" w:rsidR="00276634" w:rsidRPr="00D9513C" w:rsidRDefault="00276634" w:rsidP="00A732E6">
            <w:pPr>
              <w:tabs>
                <w:tab w:val="left" w:pos="318"/>
              </w:tabs>
              <w:spacing w:before="60" w:after="60"/>
              <w:rPr>
                <w:lang w:eastAsia="en-AU"/>
              </w:rPr>
            </w:pPr>
            <w:r w:rsidRPr="00D9513C">
              <w:rPr>
                <w:rFonts w:asciiTheme="minorHAnsi" w:hAnsiTheme="minorHAnsi"/>
              </w:rPr>
              <w:fldChar w:fldCharType="begin">
                <w:ffData>
                  <w:name w:val=""/>
                  <w:enabled/>
                  <w:calcOnExit w:val="0"/>
                  <w:checkBox>
                    <w:sizeAuto/>
                    <w:default w:val="1"/>
                  </w:checkBox>
                </w:ffData>
              </w:fldChar>
            </w:r>
            <w:r w:rsidRPr="00D9513C">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r>
      <w:tr w:rsidR="00276634" w:rsidRPr="00D9513C" w14:paraId="7FD7CAE9" w14:textId="77777777" w:rsidTr="00A732E6">
        <w:tc>
          <w:tcPr>
            <w:tcW w:w="4106" w:type="dxa"/>
          </w:tcPr>
          <w:p w14:paraId="2FDB7988" w14:textId="77777777" w:rsidR="00276634" w:rsidRPr="00D9513C" w:rsidRDefault="00276634" w:rsidP="00A732E6">
            <w:pPr>
              <w:tabs>
                <w:tab w:val="left" w:pos="318"/>
              </w:tabs>
              <w:spacing w:before="60" w:after="60"/>
              <w:rPr>
                <w:lang w:eastAsia="en-AU"/>
              </w:rPr>
            </w:pPr>
            <w:r w:rsidRPr="00D9513C">
              <w:rPr>
                <w:lang w:eastAsia="en-AU"/>
              </w:rPr>
              <w:t>Meet with government and/or community organisations to discuss program offerings</w:t>
            </w:r>
          </w:p>
        </w:tc>
        <w:tc>
          <w:tcPr>
            <w:tcW w:w="708" w:type="dxa"/>
          </w:tcPr>
          <w:p w14:paraId="11D2327F" w14:textId="77777777" w:rsidR="00276634" w:rsidRPr="00D9513C" w:rsidRDefault="00276634" w:rsidP="00A732E6">
            <w:pPr>
              <w:tabs>
                <w:tab w:val="left" w:pos="318"/>
              </w:tabs>
              <w:spacing w:before="60" w:after="60"/>
              <w:rPr>
                <w:lang w:eastAsia="en-AU"/>
              </w:rPr>
            </w:pPr>
            <w:r w:rsidRPr="00D9513C">
              <w:rPr>
                <w:rFonts w:asciiTheme="minorHAnsi" w:hAnsiTheme="minorHAnsi"/>
              </w:rPr>
              <w:fldChar w:fldCharType="begin">
                <w:ffData>
                  <w:name w:val=""/>
                  <w:enabled/>
                  <w:calcOnExit w:val="0"/>
                  <w:checkBox>
                    <w:sizeAuto/>
                    <w:default w:val="1"/>
                  </w:checkBox>
                </w:ffData>
              </w:fldChar>
            </w:r>
            <w:r w:rsidRPr="00D9513C">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c>
          <w:tcPr>
            <w:tcW w:w="4112" w:type="dxa"/>
          </w:tcPr>
          <w:p w14:paraId="47E7EEAE" w14:textId="77777777" w:rsidR="00276634" w:rsidRPr="00D9513C" w:rsidRDefault="00276634" w:rsidP="00A732E6">
            <w:pPr>
              <w:tabs>
                <w:tab w:val="left" w:pos="318"/>
              </w:tabs>
              <w:spacing w:before="60" w:after="60"/>
              <w:rPr>
                <w:lang w:eastAsia="en-AU"/>
              </w:rPr>
            </w:pPr>
            <w:r w:rsidRPr="00D9513C">
              <w:rPr>
                <w:lang w:eastAsia="en-AU"/>
              </w:rPr>
              <w:t>Mail out</w:t>
            </w:r>
          </w:p>
        </w:tc>
        <w:tc>
          <w:tcPr>
            <w:tcW w:w="702" w:type="dxa"/>
          </w:tcPr>
          <w:p w14:paraId="27BC5A0F" w14:textId="77777777" w:rsidR="00276634" w:rsidRPr="00D9513C" w:rsidRDefault="00276634" w:rsidP="00A732E6">
            <w:pPr>
              <w:tabs>
                <w:tab w:val="left" w:pos="318"/>
              </w:tabs>
              <w:spacing w:before="60" w:after="60"/>
              <w:rPr>
                <w:lang w:eastAsia="en-AU"/>
              </w:rPr>
            </w:pPr>
            <w:r w:rsidRPr="00D9513C">
              <w:rPr>
                <w:rFonts w:asciiTheme="minorHAnsi" w:hAnsiTheme="minorHAnsi"/>
              </w:rPr>
              <w:fldChar w:fldCharType="begin">
                <w:ffData>
                  <w:name w:val=""/>
                  <w:enabled/>
                  <w:calcOnExit w:val="0"/>
                  <w:checkBox>
                    <w:sizeAuto/>
                    <w:default w:val="0"/>
                  </w:checkBox>
                </w:ffData>
              </w:fldChar>
            </w:r>
            <w:r w:rsidRPr="00D9513C">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r>
      <w:tr w:rsidR="00276634" w:rsidRPr="00D9513C" w14:paraId="4106822F" w14:textId="77777777" w:rsidTr="00A732E6">
        <w:tc>
          <w:tcPr>
            <w:tcW w:w="4106" w:type="dxa"/>
          </w:tcPr>
          <w:p w14:paraId="14904834" w14:textId="77777777" w:rsidR="00276634" w:rsidRPr="00D9513C" w:rsidRDefault="00276634" w:rsidP="00A732E6">
            <w:pPr>
              <w:tabs>
                <w:tab w:val="left" w:pos="318"/>
              </w:tabs>
              <w:spacing w:before="60" w:after="60"/>
              <w:rPr>
                <w:lang w:eastAsia="en-AU"/>
              </w:rPr>
            </w:pPr>
            <w:r w:rsidRPr="00D9513C">
              <w:rPr>
                <w:lang w:eastAsia="en-AU"/>
              </w:rPr>
              <w:t xml:space="preserve">Email  </w:t>
            </w:r>
          </w:p>
        </w:tc>
        <w:tc>
          <w:tcPr>
            <w:tcW w:w="708" w:type="dxa"/>
          </w:tcPr>
          <w:p w14:paraId="7E2EBA98" w14:textId="77777777" w:rsidR="00276634" w:rsidRPr="00D9513C" w:rsidRDefault="00276634" w:rsidP="00A732E6">
            <w:pPr>
              <w:tabs>
                <w:tab w:val="left" w:pos="318"/>
              </w:tabs>
              <w:spacing w:before="60" w:after="60"/>
              <w:rPr>
                <w:lang w:eastAsia="en-AU"/>
              </w:rPr>
            </w:pPr>
            <w:r w:rsidRPr="00D9513C">
              <w:rPr>
                <w:rFonts w:asciiTheme="minorHAnsi" w:hAnsiTheme="minorHAnsi"/>
              </w:rPr>
              <w:fldChar w:fldCharType="begin">
                <w:ffData>
                  <w:name w:val=""/>
                  <w:enabled/>
                  <w:calcOnExit w:val="0"/>
                  <w:checkBox>
                    <w:sizeAuto/>
                    <w:default w:val="1"/>
                  </w:checkBox>
                </w:ffData>
              </w:fldChar>
            </w:r>
            <w:r w:rsidRPr="00D9513C">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c>
          <w:tcPr>
            <w:tcW w:w="4112" w:type="dxa"/>
          </w:tcPr>
          <w:p w14:paraId="61B952E7" w14:textId="77777777" w:rsidR="00276634" w:rsidRPr="00D9513C" w:rsidRDefault="00276634" w:rsidP="00A732E6">
            <w:pPr>
              <w:tabs>
                <w:tab w:val="left" w:pos="318"/>
              </w:tabs>
              <w:spacing w:before="60" w:after="60"/>
              <w:rPr>
                <w:lang w:eastAsia="en-AU"/>
              </w:rPr>
            </w:pPr>
            <w:r w:rsidRPr="00D9513C">
              <w:rPr>
                <w:lang w:eastAsia="en-AU"/>
              </w:rPr>
              <w:t>Direct phone</w:t>
            </w:r>
            <w:r>
              <w:rPr>
                <w:lang w:eastAsia="en-AU"/>
              </w:rPr>
              <w:t xml:space="preserve"> </w:t>
            </w:r>
            <w:r w:rsidRPr="00D9513C">
              <w:rPr>
                <w:lang w:eastAsia="en-AU"/>
              </w:rPr>
              <w:t xml:space="preserve">calls to target groups  </w:t>
            </w:r>
          </w:p>
        </w:tc>
        <w:tc>
          <w:tcPr>
            <w:tcW w:w="702" w:type="dxa"/>
          </w:tcPr>
          <w:p w14:paraId="1DAE4129" w14:textId="77777777" w:rsidR="00276634" w:rsidRPr="00D9513C" w:rsidRDefault="00276634" w:rsidP="00A732E6">
            <w:pPr>
              <w:tabs>
                <w:tab w:val="left" w:pos="318"/>
              </w:tabs>
              <w:spacing w:before="60" w:after="60"/>
              <w:rPr>
                <w:lang w:eastAsia="en-AU"/>
              </w:rPr>
            </w:pPr>
            <w:r w:rsidRPr="00D9513C">
              <w:rPr>
                <w:rFonts w:asciiTheme="minorHAnsi" w:hAnsiTheme="minorHAnsi"/>
              </w:rPr>
              <w:fldChar w:fldCharType="begin">
                <w:ffData>
                  <w:name w:val=""/>
                  <w:enabled/>
                  <w:calcOnExit w:val="0"/>
                  <w:checkBox>
                    <w:sizeAuto/>
                    <w:default w:val="0"/>
                  </w:checkBox>
                </w:ffData>
              </w:fldChar>
            </w:r>
            <w:r w:rsidRPr="00D9513C">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r>
      <w:tr w:rsidR="00276634" w:rsidRPr="00D9513C" w14:paraId="106912F5" w14:textId="77777777" w:rsidTr="00A732E6">
        <w:tc>
          <w:tcPr>
            <w:tcW w:w="4106" w:type="dxa"/>
          </w:tcPr>
          <w:p w14:paraId="31BD1912" w14:textId="77777777" w:rsidR="00276634" w:rsidRPr="00D9513C" w:rsidRDefault="00276634" w:rsidP="00A732E6">
            <w:pPr>
              <w:tabs>
                <w:tab w:val="left" w:pos="318"/>
              </w:tabs>
              <w:spacing w:before="60" w:after="60"/>
              <w:rPr>
                <w:lang w:eastAsia="en-AU"/>
              </w:rPr>
            </w:pPr>
            <w:r w:rsidRPr="00D9513C">
              <w:rPr>
                <w:lang w:eastAsia="en-AU"/>
              </w:rPr>
              <w:t>Attend networking events</w:t>
            </w:r>
          </w:p>
        </w:tc>
        <w:tc>
          <w:tcPr>
            <w:tcW w:w="708" w:type="dxa"/>
          </w:tcPr>
          <w:p w14:paraId="3E7792C4" w14:textId="77777777" w:rsidR="00276634" w:rsidRPr="00D9513C" w:rsidRDefault="00276634" w:rsidP="00A732E6">
            <w:pPr>
              <w:tabs>
                <w:tab w:val="left" w:pos="318"/>
              </w:tabs>
              <w:spacing w:before="60" w:after="60"/>
              <w:rPr>
                <w:lang w:eastAsia="en-AU"/>
              </w:rPr>
            </w:pPr>
            <w:r w:rsidRPr="00D9513C">
              <w:rPr>
                <w:rFonts w:asciiTheme="minorHAnsi" w:hAnsiTheme="minorHAnsi"/>
              </w:rPr>
              <w:fldChar w:fldCharType="begin">
                <w:ffData>
                  <w:name w:val=""/>
                  <w:enabled/>
                  <w:calcOnExit w:val="0"/>
                  <w:checkBox>
                    <w:sizeAuto/>
                    <w:default w:val="1"/>
                  </w:checkBox>
                </w:ffData>
              </w:fldChar>
            </w:r>
            <w:r w:rsidRPr="00D9513C">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c>
          <w:tcPr>
            <w:tcW w:w="4112" w:type="dxa"/>
          </w:tcPr>
          <w:p w14:paraId="0C465122" w14:textId="77777777" w:rsidR="00276634" w:rsidRPr="00D9513C" w:rsidRDefault="00276634" w:rsidP="00A732E6">
            <w:pPr>
              <w:tabs>
                <w:tab w:val="left" w:pos="318"/>
              </w:tabs>
              <w:spacing w:before="60" w:after="60"/>
              <w:rPr>
                <w:lang w:eastAsia="en-AU"/>
              </w:rPr>
            </w:pPr>
            <w:r w:rsidRPr="00D9513C">
              <w:rPr>
                <w:lang w:eastAsia="en-AU"/>
              </w:rPr>
              <w:t xml:space="preserve">Other </w:t>
            </w:r>
          </w:p>
        </w:tc>
        <w:tc>
          <w:tcPr>
            <w:tcW w:w="702" w:type="dxa"/>
          </w:tcPr>
          <w:p w14:paraId="00A3365C" w14:textId="77777777" w:rsidR="00276634" w:rsidRPr="00D9513C" w:rsidRDefault="00276634" w:rsidP="00A732E6">
            <w:pPr>
              <w:tabs>
                <w:tab w:val="left" w:pos="318"/>
              </w:tabs>
              <w:spacing w:before="60" w:after="60"/>
              <w:rPr>
                <w:lang w:eastAsia="en-AU"/>
              </w:rPr>
            </w:pPr>
            <w:r w:rsidRPr="00D9513C">
              <w:rPr>
                <w:rFonts w:asciiTheme="minorHAnsi" w:hAnsiTheme="minorHAnsi"/>
              </w:rPr>
              <w:fldChar w:fldCharType="begin">
                <w:ffData>
                  <w:name w:val=""/>
                  <w:enabled/>
                  <w:calcOnExit w:val="0"/>
                  <w:checkBox>
                    <w:sizeAuto/>
                    <w:default w:val="0"/>
                  </w:checkBox>
                </w:ffData>
              </w:fldChar>
            </w:r>
            <w:r w:rsidRPr="00D9513C">
              <w:rPr>
                <w:rFonts w:asciiTheme="minorHAnsi" w:hAnsiTheme="minorHAnsi"/>
              </w:rPr>
              <w:instrText xml:space="preserve"> FORMCHECKBOX </w:instrText>
            </w:r>
            <w:r w:rsidR="00145CB3">
              <w:rPr>
                <w:rFonts w:asciiTheme="minorHAnsi" w:hAnsiTheme="minorHAnsi"/>
              </w:rPr>
            </w:r>
            <w:r w:rsidR="00145CB3">
              <w:rPr>
                <w:rFonts w:asciiTheme="minorHAnsi" w:hAnsiTheme="minorHAnsi"/>
              </w:rPr>
              <w:fldChar w:fldCharType="separate"/>
            </w:r>
            <w:r w:rsidRPr="00D9513C">
              <w:rPr>
                <w:rFonts w:asciiTheme="minorHAnsi" w:hAnsiTheme="minorHAnsi"/>
              </w:rPr>
              <w:fldChar w:fldCharType="end"/>
            </w:r>
          </w:p>
        </w:tc>
      </w:tr>
    </w:tbl>
    <w:p w14:paraId="2A0908F0" w14:textId="77777777" w:rsidR="00276634" w:rsidRDefault="00276634" w:rsidP="00276634">
      <w:pPr>
        <w:pStyle w:val="Heading9"/>
      </w:pPr>
      <w:r>
        <w:t>Targeting</w:t>
      </w:r>
    </w:p>
    <w:p w14:paraId="37A8AC8D" w14:textId="77777777" w:rsidR="00276634" w:rsidRPr="00FD5936" w:rsidRDefault="00276634" w:rsidP="00276634">
      <w:pPr>
        <w:pStyle w:val="Paragraph"/>
      </w:pPr>
      <w:r>
        <w:t>Diversicare does</w:t>
      </w:r>
      <w:r w:rsidRPr="00FD5936">
        <w:t xml:space="preserve"> not target specific groups, but tend</w:t>
      </w:r>
      <w:r>
        <w:t>s</w:t>
      </w:r>
      <w:r w:rsidRPr="00FD5936">
        <w:t xml:space="preserve"> to focus on groups that may present higher needs. For instance, Dutch and Finnish groups have excellent English language and literacy skills</w:t>
      </w:r>
      <w:r>
        <w:t>,</w:t>
      </w:r>
      <w:r w:rsidRPr="00FD5936">
        <w:t xml:space="preserve"> making it easier to navigate the aged care system. </w:t>
      </w:r>
      <w:r>
        <w:t>Conversely, Tamil and</w:t>
      </w:r>
      <w:r w:rsidRPr="00FD5936">
        <w:t xml:space="preserve"> Burmese groups have lower literacy and education levels and therefore need more help.</w:t>
      </w:r>
    </w:p>
    <w:p w14:paraId="5CF078BF" w14:textId="77777777" w:rsidR="00276634" w:rsidRPr="00FD5936" w:rsidRDefault="00276634" w:rsidP="00276634">
      <w:pPr>
        <w:pStyle w:val="Paragraph"/>
      </w:pPr>
      <w:r w:rsidRPr="00FD5936">
        <w:t>We are committed to support any community and any aged care provider, but we believe it is important to recognise those with ‘higher needs’.</w:t>
      </w:r>
    </w:p>
    <w:p w14:paraId="10551F8A" w14:textId="77777777" w:rsidR="00276634" w:rsidRPr="00AD2205" w:rsidRDefault="00276634" w:rsidP="00276634">
      <w:pPr>
        <w:pStyle w:val="Paragraph"/>
        <w:rPr>
          <w:b/>
          <w:color w:val="0079C1" w:themeColor="text2"/>
          <w:lang w:eastAsia="en-AU"/>
        </w:rPr>
      </w:pPr>
      <w:r w:rsidRPr="00AD2205">
        <w:rPr>
          <w:b/>
          <w:color w:val="0079C1" w:themeColor="text2"/>
          <w:lang w:eastAsia="en-AU"/>
        </w:rPr>
        <w:t>Changes in targeting or program offering (since 2011)</w:t>
      </w:r>
    </w:p>
    <w:p w14:paraId="2CA7B70B" w14:textId="77777777" w:rsidR="00276634" w:rsidRDefault="00276634" w:rsidP="00276634">
      <w:pPr>
        <w:pStyle w:val="Bullet1"/>
      </w:pPr>
      <w:r>
        <w:t xml:space="preserve">Diversicare tries to work with groups that have never had information about aged care, and are always trying to find new groups.  </w:t>
      </w:r>
    </w:p>
    <w:p w14:paraId="3925E688" w14:textId="77777777" w:rsidR="00276634" w:rsidRPr="00AD2205" w:rsidRDefault="00276634" w:rsidP="00276634">
      <w:pPr>
        <w:pStyle w:val="Bullet1"/>
      </w:pPr>
      <w:r>
        <w:t>Some CALD communities are so big (i.e. Vietnamese) that there are always new members who were never exposed to any information.</w:t>
      </w:r>
    </w:p>
    <w:p w14:paraId="7E09B875" w14:textId="77777777" w:rsidR="00276634" w:rsidRDefault="00276634" w:rsidP="00276634">
      <w:pPr>
        <w:pStyle w:val="Heading9"/>
      </w:pPr>
      <w:r>
        <w:t>Collaboration</w:t>
      </w:r>
    </w:p>
    <w:p w14:paraId="55F66487" w14:textId="77777777" w:rsidR="00276634" w:rsidRPr="00051CA2" w:rsidRDefault="00276634" w:rsidP="00276634">
      <w:pPr>
        <w:pStyle w:val="Paragraph"/>
        <w:rPr>
          <w:lang w:eastAsia="en-AU"/>
        </w:rPr>
      </w:pPr>
      <w:r w:rsidRPr="00051CA2">
        <w:rPr>
          <w:lang w:eastAsia="en-AU"/>
        </w:rPr>
        <w:t xml:space="preserve">Most of </w:t>
      </w:r>
      <w:r>
        <w:rPr>
          <w:lang w:eastAsia="en-AU"/>
        </w:rPr>
        <w:t>Diversicare’s</w:t>
      </w:r>
      <w:r w:rsidRPr="00051CA2">
        <w:rPr>
          <w:lang w:eastAsia="en-AU"/>
        </w:rPr>
        <w:t xml:space="preserve"> work is collaborative</w:t>
      </w:r>
      <w:r>
        <w:rPr>
          <w:lang w:eastAsia="en-AU"/>
        </w:rPr>
        <w:t xml:space="preserve">, </w:t>
      </w:r>
      <w:r w:rsidRPr="00051CA2">
        <w:rPr>
          <w:lang w:eastAsia="en-AU"/>
        </w:rPr>
        <w:t xml:space="preserve">as </w:t>
      </w:r>
      <w:r>
        <w:rPr>
          <w:lang w:eastAsia="en-AU"/>
        </w:rPr>
        <w:t>the organisation</w:t>
      </w:r>
      <w:r w:rsidRPr="00051CA2">
        <w:rPr>
          <w:lang w:eastAsia="en-AU"/>
        </w:rPr>
        <w:t xml:space="preserve"> support</w:t>
      </w:r>
      <w:r>
        <w:rPr>
          <w:lang w:eastAsia="en-AU"/>
        </w:rPr>
        <w:t>s</w:t>
      </w:r>
      <w:r w:rsidRPr="00051CA2">
        <w:rPr>
          <w:lang w:eastAsia="en-AU"/>
        </w:rPr>
        <w:t xml:space="preserve"> the aged care sector. </w:t>
      </w:r>
      <w:r>
        <w:rPr>
          <w:lang w:eastAsia="en-AU"/>
        </w:rPr>
        <w:t>C</w:t>
      </w:r>
      <w:r w:rsidRPr="00051CA2">
        <w:rPr>
          <w:lang w:eastAsia="en-AU"/>
        </w:rPr>
        <w:t>ollaborat</w:t>
      </w:r>
      <w:r>
        <w:rPr>
          <w:lang w:eastAsia="en-AU"/>
        </w:rPr>
        <w:t>ions have included (</w:t>
      </w:r>
      <w:r w:rsidRPr="00051CA2">
        <w:rPr>
          <w:lang w:eastAsia="en-AU"/>
        </w:rPr>
        <w:t>but are not limited to</w:t>
      </w:r>
      <w:r>
        <w:rPr>
          <w:lang w:eastAsia="en-AU"/>
        </w:rPr>
        <w:t>)</w:t>
      </w:r>
      <w:r w:rsidRPr="00051CA2">
        <w:rPr>
          <w:lang w:eastAsia="en-AU"/>
        </w:rPr>
        <w:t>:</w:t>
      </w:r>
    </w:p>
    <w:p w14:paraId="687B6AFA" w14:textId="77777777" w:rsidR="00276634" w:rsidRDefault="00276634" w:rsidP="00276634">
      <w:pPr>
        <w:pStyle w:val="Bullet1"/>
        <w:sectPr w:rsidR="00276634" w:rsidSect="000C0D87">
          <w:type w:val="continuous"/>
          <w:pgSz w:w="11907" w:h="16840" w:code="9"/>
          <w:pgMar w:top="1134" w:right="1134" w:bottom="1134" w:left="1418" w:header="567" w:footer="567" w:gutter="0"/>
          <w:cols w:space="708"/>
          <w:docGrid w:linePitch="360"/>
        </w:sectPr>
      </w:pPr>
    </w:p>
    <w:p w14:paraId="61C3F427" w14:textId="77777777" w:rsidR="00276634" w:rsidRDefault="00276634" w:rsidP="00276634">
      <w:pPr>
        <w:pStyle w:val="Bullet1"/>
      </w:pPr>
      <w:r w:rsidRPr="00AD2205">
        <w:t>Palliative Care QLD</w:t>
      </w:r>
    </w:p>
    <w:p w14:paraId="357A5542" w14:textId="77777777" w:rsidR="00276634" w:rsidRDefault="00276634" w:rsidP="00276634">
      <w:pPr>
        <w:pStyle w:val="Bullet1"/>
      </w:pPr>
      <w:r w:rsidRPr="00AD2205">
        <w:t>Continence Foundation of Australia</w:t>
      </w:r>
    </w:p>
    <w:p w14:paraId="31259DB1" w14:textId="77777777" w:rsidR="00276634" w:rsidRDefault="00276634" w:rsidP="00276634">
      <w:pPr>
        <w:pStyle w:val="Bullet1"/>
      </w:pPr>
      <w:r w:rsidRPr="00AD2205">
        <w:t>Dementia Australia</w:t>
      </w:r>
    </w:p>
    <w:p w14:paraId="0B1F6B8B" w14:textId="77777777" w:rsidR="00276634" w:rsidRDefault="00276634" w:rsidP="00276634">
      <w:pPr>
        <w:pStyle w:val="Bullet1"/>
      </w:pPr>
      <w:r w:rsidRPr="00AD2205">
        <w:t>University of Queensland</w:t>
      </w:r>
    </w:p>
    <w:p w14:paraId="4F6D579C" w14:textId="77777777" w:rsidR="00276634" w:rsidRDefault="00276634" w:rsidP="00276634">
      <w:pPr>
        <w:pStyle w:val="Bullet1"/>
      </w:pPr>
      <w:r w:rsidRPr="00AD2205">
        <w:t>QLD Health</w:t>
      </w:r>
    </w:p>
    <w:p w14:paraId="30C6EAA4" w14:textId="77777777" w:rsidR="00276634" w:rsidRDefault="00276634" w:rsidP="00276634">
      <w:pPr>
        <w:pStyle w:val="Bullet1"/>
      </w:pPr>
      <w:r w:rsidRPr="00AD2205">
        <w:t>QPASTT</w:t>
      </w:r>
    </w:p>
    <w:p w14:paraId="5A246FCA" w14:textId="77777777" w:rsidR="00276634" w:rsidRDefault="00276634" w:rsidP="00276634">
      <w:pPr>
        <w:pStyle w:val="Bullet1"/>
      </w:pPr>
      <w:r w:rsidRPr="00AD2205">
        <w:t>Vietnamese Health Professionals Association</w:t>
      </w:r>
    </w:p>
    <w:p w14:paraId="42E18CE5" w14:textId="77777777" w:rsidR="00276634" w:rsidRPr="00AD2205" w:rsidRDefault="00276634" w:rsidP="00276634">
      <w:pPr>
        <w:pStyle w:val="Bullet1"/>
      </w:pPr>
      <w:r w:rsidRPr="00AD2205">
        <w:t>Tamil Seniors Association</w:t>
      </w:r>
    </w:p>
    <w:p w14:paraId="61E71856" w14:textId="77777777" w:rsidR="00276634" w:rsidRDefault="00276634" w:rsidP="00276634">
      <w:pPr>
        <w:pStyle w:val="Paragraph"/>
        <w:rPr>
          <w:lang w:eastAsia="en-AU"/>
        </w:rPr>
        <w:sectPr w:rsidR="00276634" w:rsidSect="00AD2205">
          <w:type w:val="continuous"/>
          <w:pgSz w:w="11907" w:h="16840" w:code="9"/>
          <w:pgMar w:top="1134" w:right="1134" w:bottom="1134" w:left="1418" w:header="567" w:footer="567" w:gutter="0"/>
          <w:cols w:num="2" w:space="708"/>
          <w:docGrid w:linePitch="360"/>
        </w:sectPr>
      </w:pPr>
    </w:p>
    <w:p w14:paraId="799D91B3" w14:textId="77777777" w:rsidR="00276634" w:rsidRDefault="00276634" w:rsidP="00276634">
      <w:pPr>
        <w:pStyle w:val="Heading9"/>
      </w:pPr>
      <w:r>
        <w:t>Feedback and evaluation mechanisms</w:t>
      </w:r>
    </w:p>
    <w:p w14:paraId="2CEB86E6" w14:textId="77777777" w:rsidR="00276634" w:rsidRDefault="00276634" w:rsidP="00276634">
      <w:pPr>
        <w:pStyle w:val="Bullet1"/>
      </w:pPr>
      <w:r>
        <w:t>Feedback is collected at the end of CALD community sessions via a written survey, and also obtained through community leaders about what works and what is needed.</w:t>
      </w:r>
    </w:p>
    <w:p w14:paraId="62A2FD98" w14:textId="77777777" w:rsidR="00276634" w:rsidRDefault="00276634" w:rsidP="00276634">
      <w:pPr>
        <w:pStyle w:val="Bullet1"/>
      </w:pPr>
      <w:r>
        <w:t xml:space="preserve">A formal training needs analysis is run for aged care providers (face-to-face meetings to discuss specific needs of each organisation before training sessions are delivered). </w:t>
      </w:r>
    </w:p>
    <w:p w14:paraId="21E79A78" w14:textId="77777777" w:rsidR="00276634" w:rsidRDefault="00276634" w:rsidP="00276634">
      <w:pPr>
        <w:pStyle w:val="Bullet1"/>
      </w:pPr>
      <w:r>
        <w:t>Aged care staff are asked to complete an evaluation form at the end of the session and distribute certificates of attendance.</w:t>
      </w:r>
    </w:p>
    <w:p w14:paraId="4D1DB6CC" w14:textId="77777777" w:rsidR="00276634" w:rsidRPr="00AD2205" w:rsidRDefault="00276634" w:rsidP="00276634">
      <w:pPr>
        <w:pStyle w:val="Bullet1"/>
      </w:pPr>
      <w:r>
        <w:t>A general customer satisfaction survey is conducted every two years.</w:t>
      </w:r>
    </w:p>
    <w:p w14:paraId="07FA9BB6" w14:textId="77777777" w:rsidR="00276634" w:rsidRDefault="00276634" w:rsidP="00276634">
      <w:pPr>
        <w:spacing w:before="240" w:after="240" w:line="264" w:lineRule="auto"/>
      </w:pPr>
    </w:p>
    <w:p w14:paraId="3434424D" w14:textId="77777777" w:rsidR="00276634" w:rsidRDefault="00276634" w:rsidP="00276634">
      <w:pPr>
        <w:rPr>
          <w:rFonts w:eastAsia="Arial Unicode MS" w:cs="Calibri"/>
          <w:b/>
          <w:color w:val="0079C1" w:themeColor="text2"/>
          <w:sz w:val="36"/>
          <w:szCs w:val="88"/>
          <w:lang w:eastAsia="en-AU"/>
        </w:rPr>
      </w:pPr>
      <w:r>
        <w:br w:type="page"/>
      </w:r>
    </w:p>
    <w:p w14:paraId="53E04BC1" w14:textId="77777777" w:rsidR="00276634" w:rsidRDefault="00276634" w:rsidP="00276634">
      <w:pPr>
        <w:pStyle w:val="Heading8"/>
      </w:pPr>
      <w:r>
        <w:t>South Australia</w:t>
      </w:r>
    </w:p>
    <w:p w14:paraId="5EC70566" w14:textId="77777777" w:rsidR="00276634" w:rsidRDefault="00276634" w:rsidP="00276634">
      <w:pPr>
        <w:pStyle w:val="Heading9"/>
        <w:rPr>
          <w:lang w:val="en-AU"/>
        </w:rPr>
      </w:pPr>
      <w:r>
        <w:rPr>
          <w:lang w:val="en-AU"/>
        </w:rPr>
        <w:t>Background information</w:t>
      </w:r>
    </w:p>
    <w:tbl>
      <w:tblPr>
        <w:tblStyle w:val="TableGrid"/>
        <w:tblW w:w="0" w:type="auto"/>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Background Information SA PICAC"/>
      </w:tblPr>
      <w:tblGrid>
        <w:gridCol w:w="3971"/>
        <w:gridCol w:w="5374"/>
      </w:tblGrid>
      <w:tr w:rsidR="00276634" w:rsidRPr="00652845" w14:paraId="44D4D595" w14:textId="77777777" w:rsidTr="00FA0E96">
        <w:trPr>
          <w:tblHeader/>
        </w:trPr>
        <w:tc>
          <w:tcPr>
            <w:tcW w:w="4077" w:type="dxa"/>
            <w:shd w:val="clear" w:color="auto" w:fill="E2F4FF" w:themeFill="accent1" w:themeFillTint="33"/>
          </w:tcPr>
          <w:p w14:paraId="1427158A" w14:textId="77777777" w:rsidR="00276634" w:rsidRPr="00652845" w:rsidRDefault="00276634" w:rsidP="00A732E6">
            <w:pPr>
              <w:tabs>
                <w:tab w:val="left" w:pos="318"/>
              </w:tabs>
              <w:spacing w:before="60" w:after="60"/>
              <w:rPr>
                <w:b/>
                <w:color w:val="000000" w:themeColor="text1"/>
                <w:lang w:eastAsia="en-AU"/>
              </w:rPr>
            </w:pPr>
            <w:r>
              <w:rPr>
                <w:b/>
                <w:color w:val="000000" w:themeColor="text1"/>
                <w:lang w:eastAsia="en-AU"/>
              </w:rPr>
              <w:t>O</w:t>
            </w:r>
            <w:r w:rsidRPr="00652845">
              <w:rPr>
                <w:b/>
                <w:color w:val="000000" w:themeColor="text1"/>
                <w:lang w:eastAsia="en-AU"/>
              </w:rPr>
              <w:t>rganisation name</w:t>
            </w:r>
          </w:p>
        </w:tc>
        <w:tc>
          <w:tcPr>
            <w:tcW w:w="5551" w:type="dxa"/>
          </w:tcPr>
          <w:p w14:paraId="3A720FCC" w14:textId="77777777" w:rsidR="00276634" w:rsidRPr="005E0C9F" w:rsidRDefault="00276634" w:rsidP="00A732E6">
            <w:pPr>
              <w:tabs>
                <w:tab w:val="left" w:pos="318"/>
              </w:tabs>
              <w:spacing w:before="60" w:after="60"/>
              <w:rPr>
                <w:iCs/>
                <w:color w:val="000000" w:themeColor="text1"/>
                <w:lang w:eastAsia="en-AU"/>
              </w:rPr>
            </w:pPr>
            <w:r w:rsidRPr="005E0C9F">
              <w:rPr>
                <w:iCs/>
                <w:color w:val="000000" w:themeColor="text1"/>
                <w:lang w:eastAsia="en-AU"/>
              </w:rPr>
              <w:t>Multicultural Aged Care Inc. (MAC)</w:t>
            </w:r>
          </w:p>
        </w:tc>
      </w:tr>
      <w:tr w:rsidR="00276634" w:rsidRPr="00652845" w14:paraId="5B28EEF5" w14:textId="77777777" w:rsidTr="00A732E6">
        <w:tc>
          <w:tcPr>
            <w:tcW w:w="4077" w:type="dxa"/>
            <w:shd w:val="clear" w:color="auto" w:fill="E2F4FF" w:themeFill="accent1" w:themeFillTint="33"/>
          </w:tcPr>
          <w:p w14:paraId="3412921E"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 xml:space="preserve">Organisation overview </w:t>
            </w:r>
          </w:p>
          <w:p w14:paraId="477C4C55"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(other services the organisation provides)</w:t>
            </w:r>
          </w:p>
        </w:tc>
        <w:tc>
          <w:tcPr>
            <w:tcW w:w="5551" w:type="dxa"/>
          </w:tcPr>
          <w:p w14:paraId="06894501" w14:textId="77777777" w:rsidR="00276634" w:rsidRPr="005E0C9F" w:rsidRDefault="00276634" w:rsidP="00A732E6">
            <w:pPr>
              <w:tabs>
                <w:tab w:val="left" w:pos="318"/>
              </w:tabs>
              <w:spacing w:before="60" w:after="60"/>
              <w:rPr>
                <w:iCs/>
                <w:color w:val="000000" w:themeColor="text1"/>
                <w:lang w:eastAsia="en-AU"/>
              </w:rPr>
            </w:pPr>
            <w:r w:rsidRPr="005E0C9F">
              <w:rPr>
                <w:iCs/>
                <w:color w:val="000000" w:themeColor="text1"/>
                <w:lang w:eastAsia="en-AU"/>
              </w:rPr>
              <w:t xml:space="preserve">MAC </w:t>
            </w:r>
            <w:r>
              <w:rPr>
                <w:iCs/>
                <w:color w:val="000000" w:themeColor="text1"/>
                <w:lang w:eastAsia="en-AU"/>
              </w:rPr>
              <w:t xml:space="preserve">was founded in 1993 as </w:t>
            </w:r>
            <w:r w:rsidRPr="00C72F11">
              <w:rPr>
                <w:i/>
                <w:iCs/>
                <w:color w:val="000000" w:themeColor="text1"/>
                <w:lang w:eastAsia="en-AU"/>
              </w:rPr>
              <w:t>The Association of Ethnic Organisations for Aged Care</w:t>
            </w:r>
            <w:r>
              <w:rPr>
                <w:iCs/>
                <w:color w:val="000000" w:themeColor="text1"/>
                <w:lang w:eastAsia="en-AU"/>
              </w:rPr>
              <w:t xml:space="preserve">. The organisation </w:t>
            </w:r>
            <w:r w:rsidRPr="005E0C9F">
              <w:rPr>
                <w:iCs/>
                <w:color w:val="000000" w:themeColor="text1"/>
                <w:lang w:eastAsia="en-AU"/>
              </w:rPr>
              <w:t xml:space="preserve">provides the </w:t>
            </w:r>
            <w:r w:rsidRPr="005E0C9F">
              <w:rPr>
                <w:iCs/>
              </w:rPr>
              <w:t>Co</w:t>
            </w:r>
            <w:r>
              <w:rPr>
                <w:iCs/>
              </w:rPr>
              <w:t xml:space="preserve">mmonwealth Home Support Programme in addition to PICAC Program activities. </w:t>
            </w:r>
          </w:p>
        </w:tc>
      </w:tr>
      <w:tr w:rsidR="00276634" w:rsidRPr="00652845" w14:paraId="6E0C04F3" w14:textId="77777777" w:rsidTr="00A732E6">
        <w:tc>
          <w:tcPr>
            <w:tcW w:w="4077" w:type="dxa"/>
            <w:shd w:val="clear" w:color="auto" w:fill="E2F4FF" w:themeFill="accent1" w:themeFillTint="33"/>
          </w:tcPr>
          <w:p w14:paraId="4C6424AA" w14:textId="77777777" w:rsidR="00276634" w:rsidRPr="00652845" w:rsidRDefault="00276634" w:rsidP="00A732E6">
            <w:pPr>
              <w:tabs>
                <w:tab w:val="left" w:pos="318"/>
              </w:tabs>
              <w:spacing w:before="60" w:after="60"/>
              <w:rPr>
                <w:b/>
                <w:color w:val="000000" w:themeColor="text1"/>
                <w:lang w:eastAsia="en-AU"/>
              </w:rPr>
            </w:pPr>
            <w:r>
              <w:rPr>
                <w:b/>
                <w:color w:val="000000" w:themeColor="text1"/>
                <w:lang w:eastAsia="en-AU"/>
              </w:rPr>
              <w:t>Commencement of PICAC program delivery</w:t>
            </w:r>
          </w:p>
        </w:tc>
        <w:tc>
          <w:tcPr>
            <w:tcW w:w="5551" w:type="dxa"/>
          </w:tcPr>
          <w:p w14:paraId="38DF6AAB" w14:textId="77777777" w:rsidR="00276634" w:rsidRPr="005E0C9F" w:rsidRDefault="00276634" w:rsidP="00A732E6">
            <w:pPr>
              <w:tabs>
                <w:tab w:val="left" w:pos="318"/>
              </w:tabs>
              <w:spacing w:before="60" w:after="60"/>
              <w:rPr>
                <w:iCs/>
                <w:color w:val="000000" w:themeColor="text1"/>
                <w:lang w:eastAsia="en-AU"/>
              </w:rPr>
            </w:pPr>
            <w:r w:rsidRPr="005E0C9F">
              <w:rPr>
                <w:iCs/>
                <w:color w:val="000000" w:themeColor="text1"/>
                <w:lang w:eastAsia="en-AU"/>
              </w:rPr>
              <w:t>1997</w:t>
            </w:r>
          </w:p>
        </w:tc>
      </w:tr>
      <w:tr w:rsidR="00276634" w:rsidRPr="00652845" w14:paraId="3938DCED" w14:textId="77777777" w:rsidTr="00A732E6">
        <w:tc>
          <w:tcPr>
            <w:tcW w:w="4077" w:type="dxa"/>
            <w:shd w:val="clear" w:color="auto" w:fill="E2F4FF" w:themeFill="accent1" w:themeFillTint="33"/>
          </w:tcPr>
          <w:p w14:paraId="5E26CE85"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FTE and roles of staff members dedicated to the PICAC program</w:t>
            </w:r>
          </w:p>
        </w:tc>
        <w:tc>
          <w:tcPr>
            <w:tcW w:w="5551" w:type="dxa"/>
          </w:tcPr>
          <w:p w14:paraId="11CDA20E" w14:textId="77777777" w:rsidR="00276634" w:rsidRDefault="00276634" w:rsidP="00A732E6">
            <w:pPr>
              <w:pStyle w:val="TableText"/>
              <w:rPr>
                <w:lang w:eastAsia="en-AU"/>
              </w:rPr>
            </w:pPr>
            <w:r>
              <w:rPr>
                <w:lang w:eastAsia="en-AU"/>
              </w:rPr>
              <w:t xml:space="preserve">MAC has eight staff, each with a PICAC program allocation, including: </w:t>
            </w:r>
          </w:p>
          <w:p w14:paraId="18CEAF7B" w14:textId="77777777" w:rsidR="00276634" w:rsidRDefault="00276634" w:rsidP="00A732E6">
            <w:pPr>
              <w:pStyle w:val="TableBullet1"/>
              <w:ind w:left="720" w:hanging="360"/>
            </w:pPr>
            <w:r>
              <w:t>1 x 0.8 FTE across the week</w:t>
            </w:r>
          </w:p>
          <w:p w14:paraId="4C2EC498" w14:textId="77777777" w:rsidR="00276634" w:rsidRPr="00652845" w:rsidRDefault="00276634" w:rsidP="00A732E6">
            <w:pPr>
              <w:pStyle w:val="TableBullet1"/>
              <w:ind w:left="720" w:hanging="360"/>
              <w:rPr>
                <w:lang w:eastAsia="en-AU"/>
              </w:rPr>
            </w:pPr>
            <w:r>
              <w:t>3 x 0.3 FTE across the week.</w:t>
            </w:r>
          </w:p>
        </w:tc>
      </w:tr>
      <w:tr w:rsidR="00276634" w:rsidRPr="00652845" w14:paraId="04670230" w14:textId="77777777" w:rsidTr="00A732E6">
        <w:tc>
          <w:tcPr>
            <w:tcW w:w="4077" w:type="dxa"/>
            <w:shd w:val="clear" w:color="auto" w:fill="E2F4FF" w:themeFill="accent1" w:themeFillTint="33"/>
          </w:tcPr>
          <w:p w14:paraId="5580448A"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 xml:space="preserve">PICAC staffing allocation changes since 2011 </w:t>
            </w:r>
          </w:p>
        </w:tc>
        <w:tc>
          <w:tcPr>
            <w:tcW w:w="5551" w:type="dxa"/>
          </w:tcPr>
          <w:p w14:paraId="34D2572C"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w:t>
            </w:r>
          </w:p>
        </w:tc>
      </w:tr>
      <w:tr w:rsidR="00276634" w:rsidRPr="00652845" w14:paraId="6CE5A8BC" w14:textId="77777777" w:rsidTr="00A732E6">
        <w:tc>
          <w:tcPr>
            <w:tcW w:w="9628" w:type="dxa"/>
            <w:gridSpan w:val="2"/>
            <w:shd w:val="clear" w:color="auto" w:fill="E2F4FF" w:themeFill="accent1" w:themeFillTint="33"/>
          </w:tcPr>
          <w:p w14:paraId="7ECB9EAF" w14:textId="77777777" w:rsidR="00276634" w:rsidRPr="00652845" w:rsidRDefault="00276634" w:rsidP="00A732E6">
            <w:pPr>
              <w:spacing w:before="120" w:after="120"/>
              <w:rPr>
                <w:rFonts w:asciiTheme="minorHAnsi" w:hAnsiTheme="minorHAnsi"/>
                <w:b/>
              </w:rPr>
            </w:pPr>
            <w:r w:rsidRPr="00652845">
              <w:rPr>
                <w:rFonts w:asciiTheme="minorHAnsi" w:hAnsiTheme="minorHAnsi"/>
                <w:b/>
              </w:rPr>
              <w:t xml:space="preserve">In addition to the funding received from the Department of </w:t>
            </w:r>
            <w:r>
              <w:rPr>
                <w:rFonts w:asciiTheme="minorHAnsi" w:hAnsiTheme="minorHAnsi"/>
                <w:b/>
              </w:rPr>
              <w:t xml:space="preserve">Health for PICAC program delivery, the </w:t>
            </w:r>
            <w:r w:rsidRPr="00652845">
              <w:rPr>
                <w:rFonts w:asciiTheme="minorHAnsi" w:hAnsiTheme="minorHAnsi"/>
                <w:b/>
              </w:rPr>
              <w:t xml:space="preserve"> </w:t>
            </w:r>
            <w:r>
              <w:rPr>
                <w:rFonts w:asciiTheme="minorHAnsi" w:hAnsiTheme="minorHAnsi"/>
                <w:b/>
              </w:rPr>
              <w:t>organisation</w:t>
            </w:r>
            <w:r w:rsidRPr="00652845">
              <w:rPr>
                <w:rFonts w:asciiTheme="minorHAnsi" w:hAnsiTheme="minorHAnsi"/>
                <w:b/>
              </w:rPr>
              <w:t xml:space="preserve"> </w:t>
            </w:r>
            <w:r>
              <w:rPr>
                <w:rFonts w:asciiTheme="minorHAnsi" w:hAnsiTheme="minorHAnsi"/>
                <w:b/>
              </w:rPr>
              <w:t xml:space="preserve">is </w:t>
            </w:r>
            <w:r w:rsidRPr="00652845">
              <w:rPr>
                <w:rFonts w:asciiTheme="minorHAnsi" w:hAnsiTheme="minorHAnsi"/>
                <w:b/>
              </w:rPr>
              <w:t>supported by:</w:t>
            </w:r>
          </w:p>
          <w:p w14:paraId="6493A911" w14:textId="77777777" w:rsidR="00276634" w:rsidRPr="00652845" w:rsidRDefault="00276634" w:rsidP="00A732E6">
            <w:pPr>
              <w:spacing w:before="60" w:after="60"/>
              <w:rPr>
                <w:color w:val="000000" w:themeColor="text1"/>
              </w:rPr>
            </w:pPr>
            <w:r w:rsidRPr="00652845">
              <w:rPr>
                <w:color w:val="000000" w:themeColor="text1"/>
              </w:rPr>
              <w:t xml:space="preserve">Funding from other sources                       Yes </w:t>
            </w:r>
            <w:r>
              <w:rPr>
                <w:color w:val="000000" w:themeColor="text1"/>
              </w:rPr>
              <w:fldChar w:fldCharType="begin">
                <w:ffData>
                  <w:name w:val="Check25"/>
                  <w:enabled/>
                  <w:calcOnExit w:val="0"/>
                  <w:checkBox>
                    <w:sizeAuto/>
                    <w:default w:val="1"/>
                  </w:checkBox>
                </w:ffData>
              </w:fldChar>
            </w:r>
            <w:r w:rsidRPr="00745155">
              <w:rPr>
                <w:color w:val="000000" w:themeColor="text1"/>
              </w:rPr>
              <w:instrText xml:space="preserve"> FORMCHECKBOX </w:instrText>
            </w:r>
            <w:r w:rsidR="00145CB3">
              <w:rPr>
                <w:color w:val="000000" w:themeColor="text1"/>
              </w:rPr>
            </w:r>
            <w:r w:rsidR="00145CB3">
              <w:rPr>
                <w:color w:val="000000" w:themeColor="text1"/>
              </w:rPr>
              <w:fldChar w:fldCharType="separate"/>
            </w:r>
            <w:r>
              <w:rPr>
                <w:color w:val="000000" w:themeColor="text1"/>
              </w:rPr>
              <w:fldChar w:fldCharType="end"/>
            </w:r>
            <w:r w:rsidRPr="00652845">
              <w:rPr>
                <w:color w:val="000000" w:themeColor="text1"/>
              </w:rPr>
              <w:t xml:space="preserve"> No </w:t>
            </w:r>
            <w:r w:rsidRPr="00652845">
              <w:rPr>
                <w:color w:val="000000" w:themeColor="text1"/>
              </w:rPr>
              <w:fldChar w:fldCharType="begin">
                <w:ffData>
                  <w:name w:val="Check25"/>
                  <w:enabled/>
                  <w:calcOnExit w:val="0"/>
                  <w:checkBox>
                    <w:sizeAuto/>
                    <w:default w:val="0"/>
                  </w:checkBox>
                </w:ffData>
              </w:fldChar>
            </w:r>
            <w:r w:rsidRPr="00652845">
              <w:rPr>
                <w:color w:val="000000" w:themeColor="text1"/>
              </w:rPr>
              <w:instrText xml:space="preserve"> FORMCHECKBOX </w:instrText>
            </w:r>
            <w:r w:rsidR="00145CB3">
              <w:rPr>
                <w:color w:val="000000" w:themeColor="text1"/>
              </w:rPr>
            </w:r>
            <w:r w:rsidR="00145CB3">
              <w:rPr>
                <w:color w:val="000000" w:themeColor="text1"/>
              </w:rPr>
              <w:fldChar w:fldCharType="separate"/>
            </w:r>
            <w:r w:rsidRPr="00652845">
              <w:rPr>
                <w:color w:val="000000" w:themeColor="text1"/>
              </w:rPr>
              <w:fldChar w:fldCharType="end"/>
            </w:r>
            <w:r w:rsidRPr="00652845">
              <w:rPr>
                <w:color w:val="000000" w:themeColor="text1"/>
              </w:rPr>
              <w:t xml:space="preserve"> </w:t>
            </w:r>
          </w:p>
          <w:p w14:paraId="0FC9D702" w14:textId="77777777" w:rsidR="00276634" w:rsidRDefault="00276634" w:rsidP="00A732E6">
            <w:pPr>
              <w:tabs>
                <w:tab w:val="left" w:pos="318"/>
              </w:tabs>
              <w:spacing w:before="60" w:after="60"/>
              <w:rPr>
                <w:color w:val="000000" w:themeColor="text1"/>
              </w:rPr>
            </w:pPr>
            <w:r w:rsidRPr="00652845">
              <w:rPr>
                <w:color w:val="000000" w:themeColor="text1"/>
              </w:rPr>
              <w:t xml:space="preserve">In-kind support </w:t>
            </w:r>
            <w:r>
              <w:rPr>
                <w:color w:val="000000" w:themeColor="text1"/>
              </w:rPr>
              <w:t xml:space="preserve">                                         </w:t>
            </w:r>
            <w:r w:rsidRPr="00652845">
              <w:rPr>
                <w:color w:val="000000" w:themeColor="text1"/>
              </w:rPr>
              <w:t xml:space="preserve">   Yes </w:t>
            </w:r>
            <w:r>
              <w:rPr>
                <w:color w:val="000000" w:themeColor="text1"/>
              </w:rPr>
              <w:fldChar w:fldCharType="begin">
                <w:ffData>
                  <w:name w:val=""/>
                  <w:enabled/>
                  <w:calcOnExit w:val="0"/>
                  <w:checkBox>
                    <w:sizeAuto/>
                    <w:default w:val="1"/>
                  </w:checkBox>
                </w:ffData>
              </w:fldChar>
            </w:r>
            <w:r>
              <w:rPr>
                <w:color w:val="000000" w:themeColor="text1"/>
              </w:rPr>
              <w:instrText xml:space="preserve"> FORMCHECKBOX </w:instrText>
            </w:r>
            <w:r w:rsidR="00145CB3">
              <w:rPr>
                <w:color w:val="000000" w:themeColor="text1"/>
              </w:rPr>
            </w:r>
            <w:r w:rsidR="00145CB3">
              <w:rPr>
                <w:color w:val="000000" w:themeColor="text1"/>
              </w:rPr>
              <w:fldChar w:fldCharType="separate"/>
            </w:r>
            <w:r>
              <w:rPr>
                <w:color w:val="000000" w:themeColor="text1"/>
              </w:rPr>
              <w:fldChar w:fldCharType="end"/>
            </w:r>
            <w:r w:rsidRPr="00652845">
              <w:rPr>
                <w:color w:val="000000" w:themeColor="text1"/>
              </w:rPr>
              <w:t xml:space="preserve"> No </w:t>
            </w:r>
            <w:r w:rsidRPr="00652845">
              <w:rPr>
                <w:color w:val="000000" w:themeColor="text1"/>
              </w:rPr>
              <w:fldChar w:fldCharType="begin">
                <w:ffData>
                  <w:name w:val="Check25"/>
                  <w:enabled/>
                  <w:calcOnExit w:val="0"/>
                  <w:checkBox>
                    <w:sizeAuto/>
                    <w:default w:val="0"/>
                  </w:checkBox>
                </w:ffData>
              </w:fldChar>
            </w:r>
            <w:r w:rsidRPr="00652845">
              <w:rPr>
                <w:color w:val="000000" w:themeColor="text1"/>
              </w:rPr>
              <w:instrText xml:space="preserve"> FORMCHECKBOX </w:instrText>
            </w:r>
            <w:r w:rsidR="00145CB3">
              <w:rPr>
                <w:color w:val="000000" w:themeColor="text1"/>
              </w:rPr>
            </w:r>
            <w:r w:rsidR="00145CB3">
              <w:rPr>
                <w:color w:val="000000" w:themeColor="text1"/>
              </w:rPr>
              <w:fldChar w:fldCharType="separate"/>
            </w:r>
            <w:r w:rsidRPr="00652845">
              <w:rPr>
                <w:color w:val="000000" w:themeColor="text1"/>
              </w:rPr>
              <w:fldChar w:fldCharType="end"/>
            </w:r>
            <w:r w:rsidRPr="00652845">
              <w:rPr>
                <w:color w:val="000000" w:themeColor="text1"/>
              </w:rPr>
              <w:t xml:space="preserve"> </w:t>
            </w:r>
          </w:p>
          <w:p w14:paraId="4D4A156F" w14:textId="77777777" w:rsidR="00276634" w:rsidRDefault="00276634" w:rsidP="00A732E6">
            <w:pPr>
              <w:tabs>
                <w:tab w:val="left" w:pos="318"/>
              </w:tabs>
              <w:spacing w:before="60" w:after="60"/>
              <w:rPr>
                <w:color w:val="000000" w:themeColor="text1"/>
              </w:rPr>
            </w:pPr>
          </w:p>
          <w:p w14:paraId="2E251586" w14:textId="77777777" w:rsidR="00276634" w:rsidRPr="00C3614C" w:rsidRDefault="00276634" w:rsidP="00A732E6">
            <w:pPr>
              <w:pStyle w:val="TableText"/>
              <w:rPr>
                <w:b/>
                <w:bCs/>
              </w:rPr>
            </w:pPr>
            <w:r w:rsidRPr="00C3614C">
              <w:rPr>
                <w:b/>
                <w:bCs/>
                <w:lang w:eastAsia="en-AU"/>
              </w:rPr>
              <w:t xml:space="preserve">Details: </w:t>
            </w:r>
          </w:p>
          <w:p w14:paraId="5FB7731F" w14:textId="77777777" w:rsidR="00276634" w:rsidRPr="00C3614C" w:rsidRDefault="00276634" w:rsidP="00A732E6">
            <w:pPr>
              <w:pStyle w:val="TableBullet1"/>
              <w:ind w:left="720" w:hanging="360"/>
            </w:pPr>
            <w:r w:rsidRPr="00C3614C">
              <w:rPr>
                <w:lang w:eastAsia="en-AU"/>
              </w:rPr>
              <w:t xml:space="preserve">Two grants from the </w:t>
            </w:r>
            <w:r w:rsidRPr="00C3614C">
              <w:t>Commonwealth Home Support Program</w:t>
            </w:r>
            <w:r>
              <w:t>me</w:t>
            </w:r>
          </w:p>
          <w:p w14:paraId="1BC84401" w14:textId="77777777" w:rsidR="00276634" w:rsidRPr="00652845" w:rsidRDefault="00276634" w:rsidP="00A732E6">
            <w:pPr>
              <w:pStyle w:val="TableBullet1"/>
              <w:ind w:left="720" w:hanging="360"/>
              <w:rPr>
                <w:lang w:eastAsia="en-AU"/>
              </w:rPr>
            </w:pPr>
            <w:r w:rsidRPr="00C3614C">
              <w:t>Other o</w:t>
            </w:r>
            <w:r>
              <w:t>rganisations may provide venues,</w:t>
            </w:r>
            <w:r w:rsidRPr="00C3614C">
              <w:t xml:space="preserve"> resources</w:t>
            </w:r>
            <w:r>
              <w:t>.</w:t>
            </w:r>
          </w:p>
        </w:tc>
      </w:tr>
    </w:tbl>
    <w:p w14:paraId="05CD1A66" w14:textId="77777777" w:rsidR="00FA0E96" w:rsidRDefault="00FA0E96" w:rsidP="00276634">
      <w:pPr>
        <w:pStyle w:val="Heading9"/>
        <w:rPr>
          <w:rFonts w:eastAsia="Arial Unicode MS"/>
        </w:rPr>
      </w:pPr>
    </w:p>
    <w:p w14:paraId="7C3FA574" w14:textId="77777777" w:rsidR="00FA0E96" w:rsidRDefault="00FA0E96">
      <w:pPr>
        <w:rPr>
          <w:rFonts w:eastAsia="Arial Unicode MS" w:cs="Calibri"/>
          <w:b/>
          <w:iCs/>
          <w:color w:val="595959" w:themeColor="text1" w:themeTint="A6"/>
          <w:sz w:val="24"/>
          <w:szCs w:val="20"/>
          <w:lang w:eastAsia="en-AU"/>
        </w:rPr>
      </w:pPr>
      <w:r>
        <w:rPr>
          <w:rFonts w:eastAsia="Arial Unicode MS"/>
        </w:rPr>
        <w:br w:type="page"/>
      </w:r>
    </w:p>
    <w:p w14:paraId="41873459" w14:textId="287A70A1" w:rsidR="00276634" w:rsidRPr="00652845" w:rsidRDefault="00276634" w:rsidP="00276634">
      <w:pPr>
        <w:pStyle w:val="Heading9"/>
        <w:rPr>
          <w:rFonts w:eastAsia="Arial Unicode MS"/>
        </w:rPr>
      </w:pPr>
      <w:r>
        <w:rPr>
          <w:rFonts w:eastAsia="Arial Unicode MS"/>
        </w:rPr>
        <w:t>PICAC s</w:t>
      </w:r>
      <w:r w:rsidRPr="00652845">
        <w:rPr>
          <w:rFonts w:eastAsia="Arial Unicode MS"/>
        </w:rPr>
        <w:t>ervices</w:t>
      </w:r>
      <w:r>
        <w:rPr>
          <w:rFonts w:eastAsia="Arial Unicode MS"/>
        </w:rPr>
        <w:t xml:space="preserve"> provided</w:t>
      </w:r>
    </w:p>
    <w:tbl>
      <w:tblPr>
        <w:tblStyle w:val="TableGrid"/>
        <w:tblW w:w="0" w:type="auto"/>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PICAC services provided SA PICAC"/>
      </w:tblPr>
      <w:tblGrid>
        <w:gridCol w:w="3976"/>
        <w:gridCol w:w="697"/>
        <w:gridCol w:w="3981"/>
        <w:gridCol w:w="691"/>
      </w:tblGrid>
      <w:tr w:rsidR="00276634" w:rsidRPr="00652845" w14:paraId="76E9E135" w14:textId="77777777" w:rsidTr="00FA0E96">
        <w:trPr>
          <w:tblHeader/>
        </w:trPr>
        <w:tc>
          <w:tcPr>
            <w:tcW w:w="4106" w:type="dxa"/>
          </w:tcPr>
          <w:p w14:paraId="7AF02481"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Coordination of expos or conferences</w:t>
            </w:r>
          </w:p>
        </w:tc>
        <w:tc>
          <w:tcPr>
            <w:tcW w:w="708" w:type="dxa"/>
          </w:tcPr>
          <w:p w14:paraId="69B55176"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6C030B95"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Attendance or presentations at expos or conferences</w:t>
            </w:r>
          </w:p>
        </w:tc>
        <w:tc>
          <w:tcPr>
            <w:tcW w:w="702" w:type="dxa"/>
          </w:tcPr>
          <w:p w14:paraId="4BE04CAA"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2CCD53C3" w14:textId="77777777" w:rsidTr="00A732E6">
        <w:tc>
          <w:tcPr>
            <w:tcW w:w="4106" w:type="dxa"/>
          </w:tcPr>
          <w:p w14:paraId="0571AB17" w14:textId="77777777" w:rsidR="00276634" w:rsidRPr="00652845" w:rsidRDefault="00276634" w:rsidP="00A732E6">
            <w:pPr>
              <w:tabs>
                <w:tab w:val="left" w:pos="318"/>
              </w:tabs>
              <w:spacing w:before="60" w:after="60"/>
              <w:rPr>
                <w:color w:val="000000" w:themeColor="text1"/>
                <w:lang w:eastAsia="en-AU"/>
              </w:rPr>
            </w:pPr>
            <w:r w:rsidRPr="00652845">
              <w:rPr>
                <w:color w:val="000000" w:themeColor="text1"/>
                <w:lang w:eastAsia="en-AU"/>
              </w:rPr>
              <w:t xml:space="preserve">Referrals and information </w:t>
            </w:r>
            <w:r>
              <w:rPr>
                <w:color w:val="000000" w:themeColor="text1"/>
                <w:lang w:eastAsia="en-AU"/>
              </w:rPr>
              <w:t xml:space="preserve">provision via phone </w:t>
            </w:r>
          </w:p>
        </w:tc>
        <w:tc>
          <w:tcPr>
            <w:tcW w:w="708" w:type="dxa"/>
          </w:tcPr>
          <w:p w14:paraId="74BD3624"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19D30A67"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Board or committee member for other organisations</w:t>
            </w:r>
          </w:p>
        </w:tc>
        <w:tc>
          <w:tcPr>
            <w:tcW w:w="702" w:type="dxa"/>
          </w:tcPr>
          <w:p w14:paraId="5042C6B1"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133D5652" w14:textId="77777777" w:rsidTr="00A732E6">
        <w:tc>
          <w:tcPr>
            <w:tcW w:w="4106" w:type="dxa"/>
          </w:tcPr>
          <w:p w14:paraId="5C13230D" w14:textId="77777777" w:rsidR="00276634" w:rsidRPr="00652845" w:rsidRDefault="00276634" w:rsidP="00A732E6">
            <w:pPr>
              <w:tabs>
                <w:tab w:val="left" w:pos="318"/>
              </w:tabs>
              <w:spacing w:before="60" w:after="60"/>
              <w:rPr>
                <w:color w:val="000000" w:themeColor="text1"/>
                <w:lang w:eastAsia="en-AU"/>
              </w:rPr>
            </w:pPr>
            <w:r w:rsidRPr="00652845">
              <w:rPr>
                <w:color w:val="000000" w:themeColor="text1"/>
                <w:lang w:eastAsia="en-AU"/>
              </w:rPr>
              <w:t xml:space="preserve">Face to face </w:t>
            </w:r>
            <w:r>
              <w:rPr>
                <w:color w:val="000000" w:themeColor="text1"/>
                <w:lang w:eastAsia="en-AU"/>
              </w:rPr>
              <w:t xml:space="preserve">meetings / </w:t>
            </w:r>
            <w:r w:rsidRPr="00652845">
              <w:rPr>
                <w:color w:val="000000" w:themeColor="text1"/>
                <w:lang w:eastAsia="en-AU"/>
              </w:rPr>
              <w:t>support</w:t>
            </w:r>
          </w:p>
        </w:tc>
        <w:tc>
          <w:tcPr>
            <w:tcW w:w="708" w:type="dxa"/>
          </w:tcPr>
          <w:p w14:paraId="653480F0"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2A436183"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Website maintenance and updates</w:t>
            </w:r>
          </w:p>
        </w:tc>
        <w:tc>
          <w:tcPr>
            <w:tcW w:w="702" w:type="dxa"/>
          </w:tcPr>
          <w:p w14:paraId="7600AEC3"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42106E95" w14:textId="77777777" w:rsidTr="00A732E6">
        <w:tc>
          <w:tcPr>
            <w:tcW w:w="4106" w:type="dxa"/>
          </w:tcPr>
          <w:p w14:paraId="3325356C"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 xml:space="preserve">Newsletters </w:t>
            </w:r>
          </w:p>
        </w:tc>
        <w:tc>
          <w:tcPr>
            <w:tcW w:w="708" w:type="dxa"/>
          </w:tcPr>
          <w:p w14:paraId="357F3B77"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6D1905CA"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Presentations to aged care providers</w:t>
            </w:r>
          </w:p>
        </w:tc>
        <w:tc>
          <w:tcPr>
            <w:tcW w:w="702" w:type="dxa"/>
          </w:tcPr>
          <w:p w14:paraId="7400141C"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0FDDB4FB" w14:textId="77777777" w:rsidTr="00A732E6">
        <w:tc>
          <w:tcPr>
            <w:tcW w:w="4106" w:type="dxa"/>
          </w:tcPr>
          <w:p w14:paraId="0B6F2013"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Presentations to CALD community groups</w:t>
            </w:r>
          </w:p>
        </w:tc>
        <w:tc>
          <w:tcPr>
            <w:tcW w:w="708" w:type="dxa"/>
          </w:tcPr>
          <w:p w14:paraId="412E397E"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25606048" w14:textId="77777777" w:rsidR="00276634" w:rsidRPr="00652845" w:rsidRDefault="00276634" w:rsidP="00A732E6">
            <w:pPr>
              <w:tabs>
                <w:tab w:val="left" w:pos="318"/>
              </w:tabs>
              <w:spacing w:before="60" w:after="60"/>
              <w:rPr>
                <w:color w:val="000000" w:themeColor="text1"/>
                <w:lang w:eastAsia="en-AU"/>
              </w:rPr>
            </w:pPr>
            <w:r w:rsidRPr="00652845">
              <w:rPr>
                <w:color w:val="000000" w:themeColor="text1"/>
                <w:lang w:eastAsia="en-AU"/>
              </w:rPr>
              <w:t>Advocacy</w:t>
            </w:r>
            <w:r>
              <w:rPr>
                <w:color w:val="000000" w:themeColor="text1"/>
                <w:lang w:eastAsia="en-AU"/>
              </w:rPr>
              <w:t xml:space="preserve"> work</w:t>
            </w:r>
          </w:p>
        </w:tc>
        <w:tc>
          <w:tcPr>
            <w:tcW w:w="702" w:type="dxa"/>
          </w:tcPr>
          <w:p w14:paraId="7D5A64E6"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3C61736B" w14:textId="77777777" w:rsidTr="00A732E6">
        <w:tc>
          <w:tcPr>
            <w:tcW w:w="4106" w:type="dxa"/>
          </w:tcPr>
          <w:p w14:paraId="4774CA8A"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Development of resources</w:t>
            </w:r>
          </w:p>
        </w:tc>
        <w:tc>
          <w:tcPr>
            <w:tcW w:w="708" w:type="dxa"/>
          </w:tcPr>
          <w:p w14:paraId="668AE34D"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793EF2A3"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Facilitates connections between CALD aged care providers and community groups</w:t>
            </w:r>
          </w:p>
        </w:tc>
        <w:tc>
          <w:tcPr>
            <w:tcW w:w="702" w:type="dxa"/>
          </w:tcPr>
          <w:p w14:paraId="7EEF461B"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2F6FC199" w14:textId="77777777" w:rsidTr="00A732E6">
        <w:tc>
          <w:tcPr>
            <w:tcW w:w="4106" w:type="dxa"/>
          </w:tcPr>
          <w:p w14:paraId="0195A239"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Engagement with TAFE or universities to train aged care students</w:t>
            </w:r>
          </w:p>
        </w:tc>
        <w:tc>
          <w:tcPr>
            <w:tcW w:w="708" w:type="dxa"/>
          </w:tcPr>
          <w:p w14:paraId="647D09B8"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2BEACDB5"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Offers guidance to aged care providers around managing staff from CALD backgrounds</w:t>
            </w:r>
          </w:p>
        </w:tc>
        <w:tc>
          <w:tcPr>
            <w:tcW w:w="702" w:type="dxa"/>
          </w:tcPr>
          <w:p w14:paraId="69E27357"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54600E6A" w14:textId="77777777" w:rsidTr="00A732E6">
        <w:tc>
          <w:tcPr>
            <w:tcW w:w="4106" w:type="dxa"/>
          </w:tcPr>
          <w:p w14:paraId="6D62E11F"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Translation services</w:t>
            </w:r>
          </w:p>
        </w:tc>
        <w:tc>
          <w:tcPr>
            <w:tcW w:w="708" w:type="dxa"/>
          </w:tcPr>
          <w:p w14:paraId="05635A9A"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4F976EA1"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 xml:space="preserve">Networking </w:t>
            </w:r>
          </w:p>
        </w:tc>
        <w:tc>
          <w:tcPr>
            <w:tcW w:w="702" w:type="dxa"/>
          </w:tcPr>
          <w:p w14:paraId="7F7C0887"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6FA509DB" w14:textId="77777777" w:rsidTr="00A732E6">
        <w:tc>
          <w:tcPr>
            <w:tcW w:w="4106" w:type="dxa"/>
          </w:tcPr>
          <w:p w14:paraId="0415DD97" w14:textId="77777777" w:rsidR="00276634" w:rsidRDefault="00276634" w:rsidP="00A732E6">
            <w:pPr>
              <w:tabs>
                <w:tab w:val="left" w:pos="318"/>
              </w:tabs>
              <w:spacing w:before="60" w:after="60"/>
              <w:rPr>
                <w:color w:val="000000" w:themeColor="text1"/>
                <w:lang w:eastAsia="en-AU"/>
              </w:rPr>
            </w:pPr>
            <w:r>
              <w:rPr>
                <w:color w:val="000000" w:themeColor="text1"/>
                <w:lang w:eastAsia="en-AU"/>
              </w:rPr>
              <w:t>Workshops or other education sessions</w:t>
            </w:r>
          </w:p>
        </w:tc>
        <w:tc>
          <w:tcPr>
            <w:tcW w:w="708" w:type="dxa"/>
          </w:tcPr>
          <w:p w14:paraId="55E29E9B"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71EB7559"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Library services</w:t>
            </w:r>
          </w:p>
        </w:tc>
        <w:tc>
          <w:tcPr>
            <w:tcW w:w="702" w:type="dxa"/>
          </w:tcPr>
          <w:p w14:paraId="7101DDC0"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49352257" w14:textId="77777777" w:rsidTr="00A732E6">
        <w:tc>
          <w:tcPr>
            <w:tcW w:w="8926" w:type="dxa"/>
            <w:gridSpan w:val="3"/>
          </w:tcPr>
          <w:p w14:paraId="2978012F"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 xml:space="preserve">Other: </w:t>
            </w:r>
            <w:r>
              <w:rPr>
                <w:i/>
                <w:color w:val="000000" w:themeColor="text1"/>
                <w:lang w:eastAsia="en-AU"/>
              </w:rPr>
              <w:t>Mobile l</w:t>
            </w:r>
            <w:r w:rsidRPr="0025780F">
              <w:rPr>
                <w:i/>
                <w:color w:val="000000" w:themeColor="text1"/>
                <w:lang w:eastAsia="en-AU"/>
              </w:rPr>
              <w:t xml:space="preserve">ibrary </w:t>
            </w:r>
            <w:r>
              <w:rPr>
                <w:i/>
                <w:color w:val="000000" w:themeColor="text1"/>
                <w:lang w:eastAsia="en-AU"/>
              </w:rPr>
              <w:t>s</w:t>
            </w:r>
            <w:r w:rsidRPr="0025780F">
              <w:rPr>
                <w:i/>
                <w:color w:val="000000" w:themeColor="text1"/>
                <w:lang w:eastAsia="en-AU"/>
              </w:rPr>
              <w:t xml:space="preserve">ervices, </w:t>
            </w:r>
            <w:r>
              <w:rPr>
                <w:i/>
                <w:color w:val="000000" w:themeColor="text1"/>
                <w:lang w:eastAsia="en-AU"/>
              </w:rPr>
              <w:t>i</w:t>
            </w:r>
            <w:r w:rsidRPr="0025780F">
              <w:rPr>
                <w:i/>
                <w:color w:val="000000" w:themeColor="text1"/>
                <w:lang w:eastAsia="en-AU"/>
              </w:rPr>
              <w:t>nter</w:t>
            </w:r>
            <w:r>
              <w:rPr>
                <w:i/>
                <w:color w:val="000000" w:themeColor="text1"/>
                <w:lang w:eastAsia="en-AU"/>
              </w:rPr>
              <w:t>-l</w:t>
            </w:r>
            <w:r w:rsidRPr="0025780F">
              <w:rPr>
                <w:i/>
                <w:color w:val="000000" w:themeColor="text1"/>
                <w:lang w:eastAsia="en-AU"/>
              </w:rPr>
              <w:t>ibrary loans</w:t>
            </w:r>
          </w:p>
        </w:tc>
        <w:tc>
          <w:tcPr>
            <w:tcW w:w="702" w:type="dxa"/>
          </w:tcPr>
          <w:p w14:paraId="7BD22DD4"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bl>
    <w:p w14:paraId="1673350E" w14:textId="77777777" w:rsidR="00276634" w:rsidRDefault="00276634" w:rsidP="00276634">
      <w:pPr>
        <w:pStyle w:val="Heading9"/>
      </w:pPr>
      <w:r>
        <w:t>Promotion of PICAC services</w:t>
      </w:r>
    </w:p>
    <w:tbl>
      <w:tblPr>
        <w:tblStyle w:val="TableGrid"/>
        <w:tblW w:w="0" w:type="auto"/>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Promotion of PICAC services SA PICAC"/>
      </w:tblPr>
      <w:tblGrid>
        <w:gridCol w:w="3966"/>
        <w:gridCol w:w="696"/>
        <w:gridCol w:w="3992"/>
        <w:gridCol w:w="691"/>
      </w:tblGrid>
      <w:tr w:rsidR="00276634" w:rsidRPr="00652845" w14:paraId="4FEA4A06" w14:textId="77777777" w:rsidTr="00FA0E96">
        <w:trPr>
          <w:tblHeader/>
        </w:trPr>
        <w:tc>
          <w:tcPr>
            <w:tcW w:w="4106" w:type="dxa"/>
          </w:tcPr>
          <w:p w14:paraId="5CC71E92"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Newsletters</w:t>
            </w:r>
          </w:p>
        </w:tc>
        <w:tc>
          <w:tcPr>
            <w:tcW w:w="708" w:type="dxa"/>
          </w:tcPr>
          <w:p w14:paraId="5DECA1A0"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5A01681E"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Discuss at stakeholder or committee/board meetings</w:t>
            </w:r>
          </w:p>
        </w:tc>
        <w:tc>
          <w:tcPr>
            <w:tcW w:w="702" w:type="dxa"/>
          </w:tcPr>
          <w:p w14:paraId="03041D72"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3CF7F228" w14:textId="77777777" w:rsidTr="00A732E6">
        <w:tc>
          <w:tcPr>
            <w:tcW w:w="4106" w:type="dxa"/>
          </w:tcPr>
          <w:p w14:paraId="6A269714"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Meet with government and/or community organisations to discuss program offerings</w:t>
            </w:r>
          </w:p>
        </w:tc>
        <w:tc>
          <w:tcPr>
            <w:tcW w:w="708" w:type="dxa"/>
          </w:tcPr>
          <w:p w14:paraId="657ED55F"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4DCC880F"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Mail out</w:t>
            </w:r>
          </w:p>
        </w:tc>
        <w:tc>
          <w:tcPr>
            <w:tcW w:w="702" w:type="dxa"/>
          </w:tcPr>
          <w:p w14:paraId="3A8C8C87"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4E325FA4" w14:textId="77777777" w:rsidTr="00A732E6">
        <w:tc>
          <w:tcPr>
            <w:tcW w:w="4106" w:type="dxa"/>
          </w:tcPr>
          <w:p w14:paraId="0F11BD94" w14:textId="77777777" w:rsidR="00276634" w:rsidRDefault="00276634" w:rsidP="00A732E6">
            <w:pPr>
              <w:tabs>
                <w:tab w:val="left" w:pos="318"/>
              </w:tabs>
              <w:spacing w:before="60" w:after="60"/>
              <w:rPr>
                <w:color w:val="000000" w:themeColor="text1"/>
                <w:lang w:eastAsia="en-AU"/>
              </w:rPr>
            </w:pPr>
            <w:r>
              <w:rPr>
                <w:color w:val="000000" w:themeColor="text1"/>
                <w:lang w:eastAsia="en-AU"/>
              </w:rPr>
              <w:t xml:space="preserve">Email  </w:t>
            </w:r>
            <w:r w:rsidRPr="002B7893">
              <w:rPr>
                <w:i/>
                <w:color w:val="000000" w:themeColor="text1"/>
                <w:lang w:eastAsia="en-AU"/>
              </w:rPr>
              <w:t>(</w:t>
            </w:r>
            <w:r w:rsidRPr="00490167">
              <w:rPr>
                <w:i/>
                <w:color w:val="000000" w:themeColor="text1"/>
                <w:lang w:eastAsia="en-AU"/>
              </w:rPr>
              <w:t>survey</w:t>
            </w:r>
            <w:r>
              <w:rPr>
                <w:i/>
                <w:color w:val="000000" w:themeColor="text1"/>
                <w:lang w:eastAsia="en-AU"/>
              </w:rPr>
              <w:t xml:space="preserve"> providers at the start of the year)</w:t>
            </w:r>
          </w:p>
        </w:tc>
        <w:tc>
          <w:tcPr>
            <w:tcW w:w="708" w:type="dxa"/>
          </w:tcPr>
          <w:p w14:paraId="36A29076"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158CD377"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 xml:space="preserve">Direct phone calls to target groups  </w:t>
            </w:r>
          </w:p>
        </w:tc>
        <w:tc>
          <w:tcPr>
            <w:tcW w:w="702" w:type="dxa"/>
          </w:tcPr>
          <w:p w14:paraId="5699327A"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54DDD066" w14:textId="77777777" w:rsidTr="00A732E6">
        <w:tc>
          <w:tcPr>
            <w:tcW w:w="4106" w:type="dxa"/>
          </w:tcPr>
          <w:p w14:paraId="7D8BF0F0" w14:textId="77777777" w:rsidR="00276634" w:rsidRDefault="00276634" w:rsidP="00A732E6">
            <w:pPr>
              <w:tabs>
                <w:tab w:val="left" w:pos="318"/>
              </w:tabs>
              <w:spacing w:before="60" w:after="60"/>
              <w:rPr>
                <w:color w:val="000000" w:themeColor="text1"/>
                <w:lang w:eastAsia="en-AU"/>
              </w:rPr>
            </w:pPr>
            <w:r>
              <w:rPr>
                <w:color w:val="000000" w:themeColor="text1"/>
                <w:lang w:eastAsia="en-AU"/>
              </w:rPr>
              <w:t>Attend networking events</w:t>
            </w:r>
          </w:p>
        </w:tc>
        <w:tc>
          <w:tcPr>
            <w:tcW w:w="708" w:type="dxa"/>
          </w:tcPr>
          <w:p w14:paraId="7CA729A2"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33F53532" w14:textId="77777777" w:rsidR="00276634" w:rsidRDefault="00276634" w:rsidP="00A732E6">
            <w:pPr>
              <w:tabs>
                <w:tab w:val="left" w:pos="318"/>
              </w:tabs>
              <w:spacing w:before="60" w:after="60"/>
              <w:rPr>
                <w:color w:val="000000" w:themeColor="text1"/>
                <w:lang w:eastAsia="en-AU"/>
              </w:rPr>
            </w:pPr>
            <w:r w:rsidRPr="00652845">
              <w:rPr>
                <w:color w:val="000000" w:themeColor="text1"/>
                <w:lang w:eastAsia="en-AU"/>
              </w:rPr>
              <w:t xml:space="preserve">Other </w:t>
            </w:r>
          </w:p>
        </w:tc>
        <w:tc>
          <w:tcPr>
            <w:tcW w:w="702" w:type="dxa"/>
          </w:tcPr>
          <w:p w14:paraId="6106970E" w14:textId="77777777" w:rsidR="00276634" w:rsidRPr="00652845" w:rsidRDefault="00276634" w:rsidP="00A732E6">
            <w:pPr>
              <w:tabs>
                <w:tab w:val="left" w:pos="318"/>
              </w:tabs>
              <w:spacing w:before="60" w:after="60"/>
              <w:rPr>
                <w:color w:val="000000" w:themeColor="text1"/>
                <w:lang w:eastAsia="en-AU"/>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r>
    </w:tbl>
    <w:p w14:paraId="5C90AA80" w14:textId="77777777" w:rsidR="00276634" w:rsidRDefault="00276634" w:rsidP="00276634">
      <w:pPr>
        <w:pStyle w:val="Heading9"/>
      </w:pPr>
      <w:r>
        <w:t>Targeting</w:t>
      </w:r>
    </w:p>
    <w:p w14:paraId="34E9DB59" w14:textId="77777777" w:rsidR="00276634" w:rsidRPr="00FC3E52" w:rsidRDefault="00276634" w:rsidP="00276634">
      <w:pPr>
        <w:pStyle w:val="Paragraph"/>
        <w:rPr>
          <w:b/>
          <w:color w:val="0079C1" w:themeColor="text2"/>
        </w:rPr>
      </w:pPr>
      <w:r w:rsidRPr="00FC3E52">
        <w:rPr>
          <w:b/>
          <w:color w:val="0079C1" w:themeColor="text2"/>
        </w:rPr>
        <w:t>Organisations and groups targeted</w:t>
      </w:r>
    </w:p>
    <w:p w14:paraId="0A90BFED" w14:textId="77777777" w:rsidR="00276634" w:rsidRPr="00C3614C" w:rsidRDefault="00276634" w:rsidP="00276634">
      <w:pPr>
        <w:pStyle w:val="Paragraph"/>
        <w:rPr>
          <w:rFonts w:cs="Arial"/>
          <w:sz w:val="20"/>
          <w:szCs w:val="20"/>
        </w:rPr>
      </w:pPr>
      <w:r w:rsidRPr="00C3614C">
        <w:rPr>
          <w:b/>
        </w:rPr>
        <w:t>CHSP funded</w:t>
      </w:r>
      <w:r>
        <w:rPr>
          <w:b/>
        </w:rPr>
        <w:t xml:space="preserve"> – </w:t>
      </w:r>
      <w:r>
        <w:t>26 CALD specific CHSP funded including:</w:t>
      </w:r>
    </w:p>
    <w:p w14:paraId="6E1F8B5C" w14:textId="77777777" w:rsidR="00276634" w:rsidRDefault="00276634" w:rsidP="00276634">
      <w:pPr>
        <w:pStyle w:val="Bullet1"/>
        <w:sectPr w:rsidR="00276634" w:rsidSect="000C0D87">
          <w:type w:val="continuous"/>
          <w:pgSz w:w="11907" w:h="16840" w:code="9"/>
          <w:pgMar w:top="1134" w:right="1134" w:bottom="1134" w:left="1418" w:header="567" w:footer="567" w:gutter="0"/>
          <w:cols w:space="708"/>
          <w:docGrid w:linePitch="360"/>
        </w:sectPr>
      </w:pPr>
    </w:p>
    <w:p w14:paraId="4B324554" w14:textId="77777777" w:rsidR="00276634" w:rsidRDefault="00276634" w:rsidP="00276634">
      <w:pPr>
        <w:pStyle w:val="Bullet1"/>
      </w:pPr>
      <w:r w:rsidRPr="00FC3E52">
        <w:t>African Communities Council (ACC)</w:t>
      </w:r>
    </w:p>
    <w:p w14:paraId="629A798F" w14:textId="77777777" w:rsidR="00276634" w:rsidRDefault="00276634" w:rsidP="00276634">
      <w:pPr>
        <w:pStyle w:val="Bullet1"/>
      </w:pPr>
      <w:r w:rsidRPr="00FC3E52">
        <w:t>ANFE</w:t>
      </w:r>
    </w:p>
    <w:p w14:paraId="5B365F2E" w14:textId="77777777" w:rsidR="00276634" w:rsidRDefault="00276634" w:rsidP="00276634">
      <w:pPr>
        <w:pStyle w:val="Bullet1"/>
      </w:pPr>
      <w:r w:rsidRPr="00FC3E52">
        <w:t>CIC</w:t>
      </w:r>
    </w:p>
    <w:p w14:paraId="4FEE47B2" w14:textId="77777777" w:rsidR="00276634" w:rsidRDefault="00276634" w:rsidP="00276634">
      <w:pPr>
        <w:pStyle w:val="Bullet1"/>
      </w:pPr>
      <w:r w:rsidRPr="00FC3E52">
        <w:t>CO.AS.IT</w:t>
      </w:r>
    </w:p>
    <w:p w14:paraId="0341454B" w14:textId="77777777" w:rsidR="00276634" w:rsidRDefault="00276634" w:rsidP="00276634">
      <w:pPr>
        <w:pStyle w:val="Bullet1"/>
      </w:pPr>
      <w:r w:rsidRPr="00FC3E52">
        <w:t>Croatian</w:t>
      </w:r>
    </w:p>
    <w:p w14:paraId="7A0C089D" w14:textId="77777777" w:rsidR="00276634" w:rsidRDefault="00276634" w:rsidP="00276634">
      <w:pPr>
        <w:pStyle w:val="Bullet1"/>
      </w:pPr>
      <w:r w:rsidRPr="00FC3E52">
        <w:t>CWS</w:t>
      </w:r>
    </w:p>
    <w:p w14:paraId="3AB35BFC" w14:textId="77777777" w:rsidR="00276634" w:rsidRDefault="00276634" w:rsidP="00276634">
      <w:pPr>
        <w:pStyle w:val="Bullet1"/>
      </w:pPr>
      <w:r w:rsidRPr="00FC3E52">
        <w:t>Dutch Aged Care</w:t>
      </w:r>
    </w:p>
    <w:p w14:paraId="0DDCA126" w14:textId="77777777" w:rsidR="00276634" w:rsidRDefault="00276634" w:rsidP="00276634">
      <w:pPr>
        <w:pStyle w:val="Bullet1"/>
      </w:pPr>
      <w:r w:rsidRPr="00FC3E52">
        <w:t>German SASA</w:t>
      </w:r>
    </w:p>
    <w:p w14:paraId="641EF709" w14:textId="77777777" w:rsidR="00276634" w:rsidRDefault="00276634" w:rsidP="00276634">
      <w:pPr>
        <w:pStyle w:val="Bullet1"/>
      </w:pPr>
      <w:r w:rsidRPr="00FC3E52">
        <w:t>GoCSA</w:t>
      </w:r>
    </w:p>
    <w:p w14:paraId="12F7F202" w14:textId="77777777" w:rsidR="00276634" w:rsidRDefault="00276634" w:rsidP="00276634">
      <w:pPr>
        <w:pStyle w:val="Bullet1"/>
      </w:pPr>
      <w:r w:rsidRPr="00FC3E52">
        <w:t>GWC</w:t>
      </w:r>
    </w:p>
    <w:p w14:paraId="4D0BF31E" w14:textId="77777777" w:rsidR="00276634" w:rsidRDefault="00276634" w:rsidP="00276634">
      <w:pPr>
        <w:pStyle w:val="Bullet1"/>
      </w:pPr>
      <w:r w:rsidRPr="00FC3E52">
        <w:t>Hungarian Caritas</w:t>
      </w:r>
    </w:p>
    <w:p w14:paraId="5E7AAF2C" w14:textId="77777777" w:rsidR="00276634" w:rsidRDefault="00276634" w:rsidP="00276634">
      <w:pPr>
        <w:pStyle w:val="Bullet1"/>
      </w:pPr>
      <w:r w:rsidRPr="00FC3E52">
        <w:t>ICC</w:t>
      </w:r>
    </w:p>
    <w:p w14:paraId="239F0CB1" w14:textId="77777777" w:rsidR="00276634" w:rsidRDefault="00276634" w:rsidP="00276634">
      <w:pPr>
        <w:pStyle w:val="Bullet1"/>
      </w:pPr>
      <w:r w:rsidRPr="00FC3E52">
        <w:t>Latvian Association</w:t>
      </w:r>
    </w:p>
    <w:p w14:paraId="27B6B6BF" w14:textId="77777777" w:rsidR="00276634" w:rsidRDefault="00276634" w:rsidP="00276634">
      <w:pPr>
        <w:pStyle w:val="Bullet1"/>
      </w:pPr>
      <w:r w:rsidRPr="00FC3E52">
        <w:t>Laima Aged Care</w:t>
      </w:r>
    </w:p>
    <w:p w14:paraId="278D8C10" w14:textId="77777777" w:rsidR="00276634" w:rsidRDefault="00276634" w:rsidP="00276634">
      <w:pPr>
        <w:pStyle w:val="Bullet1"/>
      </w:pPr>
      <w:r w:rsidRPr="00FC3E52">
        <w:t>MACASA</w:t>
      </w:r>
    </w:p>
    <w:p w14:paraId="7C431102" w14:textId="77777777" w:rsidR="00276634" w:rsidRDefault="00276634" w:rsidP="00276634">
      <w:pPr>
        <w:pStyle w:val="Bullet1"/>
      </w:pPr>
      <w:r w:rsidRPr="00FC3E52">
        <w:t>MCCSA</w:t>
      </w:r>
    </w:p>
    <w:p w14:paraId="33F079B5" w14:textId="77777777" w:rsidR="00276634" w:rsidRDefault="00276634" w:rsidP="00276634">
      <w:pPr>
        <w:pStyle w:val="Bullet1"/>
      </w:pPr>
      <w:r w:rsidRPr="00FC3E52">
        <w:t>MCESS</w:t>
      </w:r>
    </w:p>
    <w:p w14:paraId="2B79D186" w14:textId="77777777" w:rsidR="00276634" w:rsidRDefault="00276634" w:rsidP="00276634">
      <w:pPr>
        <w:pStyle w:val="Bullet1"/>
      </w:pPr>
      <w:r w:rsidRPr="00FC3E52">
        <w:t>Multicultural Forum</w:t>
      </w:r>
    </w:p>
    <w:p w14:paraId="7B67C111" w14:textId="77777777" w:rsidR="00276634" w:rsidRDefault="00276634" w:rsidP="00276634">
      <w:pPr>
        <w:pStyle w:val="Bullet1"/>
      </w:pPr>
      <w:r w:rsidRPr="00FC3E52">
        <w:t>MWA</w:t>
      </w:r>
    </w:p>
    <w:p w14:paraId="56669CA4" w14:textId="77777777" w:rsidR="00276634" w:rsidRDefault="00276634" w:rsidP="00276634">
      <w:pPr>
        <w:pStyle w:val="Bullet1"/>
      </w:pPr>
      <w:r w:rsidRPr="00FC3E52">
        <w:t>OCA</w:t>
      </w:r>
    </w:p>
    <w:p w14:paraId="399415F9" w14:textId="77777777" w:rsidR="00276634" w:rsidRDefault="00276634" w:rsidP="00276634">
      <w:pPr>
        <w:pStyle w:val="Bullet1"/>
      </w:pPr>
      <w:r w:rsidRPr="00FC3E52">
        <w:t>PISA</w:t>
      </w:r>
    </w:p>
    <w:p w14:paraId="011BB57F" w14:textId="77777777" w:rsidR="00276634" w:rsidRDefault="00276634" w:rsidP="00276634">
      <w:pPr>
        <w:pStyle w:val="Bullet1"/>
      </w:pPr>
      <w:r w:rsidRPr="00FC3E52">
        <w:t>Federation of Polish Organisations</w:t>
      </w:r>
    </w:p>
    <w:p w14:paraId="1F0E79EB" w14:textId="77777777" w:rsidR="00276634" w:rsidRDefault="00276634" w:rsidP="00276634">
      <w:pPr>
        <w:pStyle w:val="Bullet1"/>
      </w:pPr>
      <w:r w:rsidRPr="00FC3E52">
        <w:t>Serbian-Montenegrin</w:t>
      </w:r>
    </w:p>
    <w:p w14:paraId="0967E95E" w14:textId="77777777" w:rsidR="00276634" w:rsidRDefault="00276634" w:rsidP="00276634">
      <w:pPr>
        <w:pStyle w:val="Bullet1"/>
      </w:pPr>
      <w:r w:rsidRPr="00FC3E52">
        <w:t>St Basils Plateia</w:t>
      </w:r>
    </w:p>
    <w:p w14:paraId="72707494" w14:textId="77777777" w:rsidR="00276634" w:rsidRDefault="00276634" w:rsidP="00276634">
      <w:pPr>
        <w:pStyle w:val="Bullet1"/>
      </w:pPr>
      <w:r w:rsidRPr="00FC3E52">
        <w:t>Ukrainian Social Services</w:t>
      </w:r>
    </w:p>
    <w:p w14:paraId="5F354784" w14:textId="77777777" w:rsidR="00276634" w:rsidRDefault="00276634" w:rsidP="00276634">
      <w:pPr>
        <w:pStyle w:val="Bullet1"/>
      </w:pPr>
      <w:r w:rsidRPr="00FC3E52">
        <w:t>Vietnamese Community Aged Care Services</w:t>
      </w:r>
    </w:p>
    <w:p w14:paraId="1A056AD9" w14:textId="77777777" w:rsidR="00276634" w:rsidRPr="00FC3E52" w:rsidRDefault="00276634" w:rsidP="00276634">
      <w:pPr>
        <w:pStyle w:val="Bullet1"/>
      </w:pPr>
      <w:r w:rsidRPr="00FC3E52">
        <w:t>Vietnamese Women’s Association.</w:t>
      </w:r>
    </w:p>
    <w:p w14:paraId="5CE0BCC7" w14:textId="77777777" w:rsidR="00276634" w:rsidRDefault="00276634" w:rsidP="00276634">
      <w:pPr>
        <w:rPr>
          <w:rFonts w:cs="Arial"/>
          <w:sz w:val="20"/>
          <w:szCs w:val="20"/>
        </w:rPr>
        <w:sectPr w:rsidR="00276634" w:rsidSect="00FC3E52">
          <w:type w:val="continuous"/>
          <w:pgSz w:w="11907" w:h="16840" w:code="9"/>
          <w:pgMar w:top="1134" w:right="1134" w:bottom="1134" w:left="1418" w:header="567" w:footer="567" w:gutter="0"/>
          <w:cols w:num="2" w:space="708"/>
          <w:docGrid w:linePitch="360"/>
        </w:sectPr>
      </w:pPr>
    </w:p>
    <w:p w14:paraId="34B7161B" w14:textId="77777777" w:rsidR="00276634" w:rsidRDefault="00276634" w:rsidP="00276634">
      <w:pPr>
        <w:pStyle w:val="Paragraph"/>
      </w:pPr>
      <w:r w:rsidRPr="00FC3E52">
        <w:t>Priority CALD residential facilities:</w:t>
      </w:r>
    </w:p>
    <w:p w14:paraId="6ED7CE4A" w14:textId="77777777" w:rsidR="00276634" w:rsidRDefault="00276634" w:rsidP="00276634">
      <w:pPr>
        <w:pStyle w:val="Bullet1"/>
        <w:sectPr w:rsidR="00276634" w:rsidSect="000C0D87">
          <w:type w:val="continuous"/>
          <w:pgSz w:w="11907" w:h="16840" w:code="9"/>
          <w:pgMar w:top="1134" w:right="1134" w:bottom="1134" w:left="1418" w:header="567" w:footer="567" w:gutter="0"/>
          <w:cols w:space="708"/>
          <w:docGrid w:linePitch="360"/>
        </w:sectPr>
      </w:pPr>
    </w:p>
    <w:p w14:paraId="6811EDD5" w14:textId="77777777" w:rsidR="00276634" w:rsidRDefault="00276634" w:rsidP="00276634">
      <w:pPr>
        <w:pStyle w:val="Bullet1"/>
      </w:pPr>
      <w:r w:rsidRPr="00C3614C">
        <w:t>Amber Care</w:t>
      </w:r>
    </w:p>
    <w:p w14:paraId="12DDF573" w14:textId="77777777" w:rsidR="00276634" w:rsidRDefault="00276634" w:rsidP="00276634">
      <w:pPr>
        <w:pStyle w:val="Bullet1"/>
      </w:pPr>
      <w:r>
        <w:t>Bene (3 sites)</w:t>
      </w:r>
    </w:p>
    <w:p w14:paraId="681DF3EC" w14:textId="77777777" w:rsidR="00276634" w:rsidRDefault="00276634" w:rsidP="00276634">
      <w:pPr>
        <w:pStyle w:val="Bullet1"/>
      </w:pPr>
      <w:r w:rsidRPr="00C3614C">
        <w:t>Pennwood Aged Care Village</w:t>
      </w:r>
    </w:p>
    <w:p w14:paraId="602398F2" w14:textId="77777777" w:rsidR="00276634" w:rsidRDefault="00276634" w:rsidP="00276634">
      <w:pPr>
        <w:pStyle w:val="Bullet1"/>
      </w:pPr>
      <w:r w:rsidRPr="00C3614C">
        <w:t>Rembrandt Court</w:t>
      </w:r>
    </w:p>
    <w:p w14:paraId="50AF718D" w14:textId="77777777" w:rsidR="00276634" w:rsidRDefault="00276634" w:rsidP="00276634">
      <w:pPr>
        <w:pStyle w:val="Bullet1"/>
      </w:pPr>
      <w:r w:rsidRPr="00C3614C">
        <w:t>St Anna’s</w:t>
      </w:r>
    </w:p>
    <w:p w14:paraId="75A40ECD" w14:textId="77777777" w:rsidR="00276634" w:rsidRDefault="00276634" w:rsidP="00276634">
      <w:pPr>
        <w:pStyle w:val="Bullet1"/>
      </w:pPr>
      <w:r>
        <w:t>St Basil Homes (3 sites)</w:t>
      </w:r>
    </w:p>
    <w:p w14:paraId="31D8D3D9" w14:textId="77777777" w:rsidR="00276634" w:rsidRDefault="00276634" w:rsidP="00276634">
      <w:pPr>
        <w:pStyle w:val="Bullet1"/>
      </w:pPr>
      <w:r w:rsidRPr="00C3614C">
        <w:t>St Hilarion</w:t>
      </w:r>
    </w:p>
    <w:p w14:paraId="6643EB98" w14:textId="77777777" w:rsidR="00276634" w:rsidRPr="00C3614C" w:rsidRDefault="00276634" w:rsidP="00276634">
      <w:pPr>
        <w:pStyle w:val="Bullet1"/>
      </w:pPr>
      <w:r w:rsidRPr="00C3614C">
        <w:t>Ridleyton Greek Home for the Aged</w:t>
      </w:r>
      <w:r>
        <w:t>.</w:t>
      </w:r>
    </w:p>
    <w:p w14:paraId="56B21629" w14:textId="77777777" w:rsidR="00276634" w:rsidRDefault="00276634" w:rsidP="00276634">
      <w:pPr>
        <w:rPr>
          <w:rFonts w:cs="Arial"/>
          <w:sz w:val="20"/>
          <w:szCs w:val="20"/>
        </w:rPr>
        <w:sectPr w:rsidR="00276634" w:rsidSect="00FC3E52">
          <w:type w:val="continuous"/>
          <w:pgSz w:w="11907" w:h="16840" w:code="9"/>
          <w:pgMar w:top="1134" w:right="1134" w:bottom="1134" w:left="1418" w:header="567" w:footer="567" w:gutter="0"/>
          <w:cols w:num="2" w:space="708"/>
          <w:docGrid w:linePitch="360"/>
        </w:sectPr>
      </w:pPr>
    </w:p>
    <w:p w14:paraId="09090AF9" w14:textId="77777777" w:rsidR="00276634" w:rsidRDefault="00276634" w:rsidP="00276634">
      <w:pPr>
        <w:pStyle w:val="Paragraph"/>
      </w:pPr>
      <w:r w:rsidRPr="00FC3E52">
        <w:t>CALD community groups – 40 including:</w:t>
      </w:r>
    </w:p>
    <w:p w14:paraId="3AF6B166" w14:textId="77777777" w:rsidR="00276634" w:rsidRDefault="00276634" w:rsidP="00276634">
      <w:pPr>
        <w:pStyle w:val="Bullet1"/>
        <w:sectPr w:rsidR="00276634" w:rsidSect="000C0D87">
          <w:type w:val="continuous"/>
          <w:pgSz w:w="11907" w:h="16840" w:code="9"/>
          <w:pgMar w:top="1134" w:right="1134" w:bottom="1134" w:left="1418" w:header="567" w:footer="567" w:gutter="0"/>
          <w:cols w:space="708"/>
          <w:docGrid w:linePitch="360"/>
        </w:sectPr>
      </w:pPr>
    </w:p>
    <w:p w14:paraId="25005FB6" w14:textId="77777777" w:rsidR="00276634" w:rsidRDefault="00276634" w:rsidP="00276634">
      <w:pPr>
        <w:pStyle w:val="Bullet1"/>
      </w:pPr>
      <w:r w:rsidRPr="00436B89">
        <w:t>Bhutanese community</w:t>
      </w:r>
    </w:p>
    <w:p w14:paraId="1A6491CD" w14:textId="77777777" w:rsidR="00276634" w:rsidRDefault="00276634" w:rsidP="00276634">
      <w:pPr>
        <w:pStyle w:val="Bullet1"/>
      </w:pPr>
      <w:r w:rsidRPr="00436B89">
        <w:t>Chinese Welfare Services</w:t>
      </w:r>
    </w:p>
    <w:p w14:paraId="1F3A204B" w14:textId="77777777" w:rsidR="00276634" w:rsidRDefault="00276634" w:rsidP="00276634">
      <w:pPr>
        <w:pStyle w:val="Bullet1"/>
      </w:pPr>
      <w:r w:rsidRPr="00436B89">
        <w:t>Filipino Aged Care</w:t>
      </w:r>
    </w:p>
    <w:p w14:paraId="13F5A747" w14:textId="77777777" w:rsidR="00276634" w:rsidRDefault="00276634" w:rsidP="00276634">
      <w:pPr>
        <w:pStyle w:val="Bullet1"/>
      </w:pPr>
      <w:r w:rsidRPr="00436B89">
        <w:t>German Speaking Aged Services Association</w:t>
      </w:r>
    </w:p>
    <w:p w14:paraId="521F13F3" w14:textId="77777777" w:rsidR="00276634" w:rsidRDefault="00276634" w:rsidP="00276634">
      <w:pPr>
        <w:pStyle w:val="Bullet1"/>
      </w:pPr>
      <w:r w:rsidRPr="00436B89">
        <w:t>Gre</w:t>
      </w:r>
      <w:r>
        <w:t>ek Pensioners &amp; Aged Society SA</w:t>
      </w:r>
    </w:p>
    <w:p w14:paraId="0D4D4439" w14:textId="77777777" w:rsidR="00276634" w:rsidRDefault="00276634" w:rsidP="00276634">
      <w:pPr>
        <w:pStyle w:val="Bullet1"/>
      </w:pPr>
      <w:r w:rsidRPr="00436B89">
        <w:t>Federation of Indian Communities SA</w:t>
      </w:r>
    </w:p>
    <w:p w14:paraId="683EE43E" w14:textId="77777777" w:rsidR="00276634" w:rsidRDefault="00276634" w:rsidP="00276634">
      <w:pPr>
        <w:pStyle w:val="Bullet1"/>
      </w:pPr>
      <w:r w:rsidRPr="00436B89">
        <w:t>Fiji Seniors Club SA</w:t>
      </w:r>
    </w:p>
    <w:p w14:paraId="4FC71ECD" w14:textId="77777777" w:rsidR="00276634" w:rsidRDefault="00276634" w:rsidP="00276634">
      <w:pPr>
        <w:pStyle w:val="Bullet1"/>
      </w:pPr>
      <w:r w:rsidRPr="00436B89">
        <w:t>Hungarian Caritas</w:t>
      </w:r>
    </w:p>
    <w:p w14:paraId="24F5771D" w14:textId="77777777" w:rsidR="00276634" w:rsidRDefault="00276634" w:rsidP="00276634">
      <w:pPr>
        <w:pStyle w:val="Bullet1"/>
      </w:pPr>
      <w:r w:rsidRPr="00436B89">
        <w:t>Association of Hungarian Aged and Invalid Persons</w:t>
      </w:r>
    </w:p>
    <w:p w14:paraId="77E768CD" w14:textId="77777777" w:rsidR="00276634" w:rsidRDefault="00276634" w:rsidP="00276634">
      <w:pPr>
        <w:pStyle w:val="Bullet1"/>
      </w:pPr>
      <w:r w:rsidRPr="00436B89">
        <w:t>Adelino Anklung (Indonesian)</w:t>
      </w:r>
    </w:p>
    <w:p w14:paraId="03AC7571" w14:textId="77777777" w:rsidR="00276634" w:rsidRDefault="00276634" w:rsidP="00276634">
      <w:pPr>
        <w:pStyle w:val="Bullet1"/>
      </w:pPr>
      <w:r w:rsidRPr="00436B89">
        <w:t>Kastoria</w:t>
      </w:r>
      <w:r>
        <w:t>,</w:t>
      </w:r>
      <w:r w:rsidRPr="00436B89">
        <w:t xml:space="preserve"> Lebanese CAC</w:t>
      </w:r>
    </w:p>
    <w:p w14:paraId="0A2211FF" w14:textId="77777777" w:rsidR="00276634" w:rsidRDefault="00276634" w:rsidP="00276634">
      <w:pPr>
        <w:pStyle w:val="Bullet1"/>
      </w:pPr>
      <w:r>
        <w:t>MCESS</w:t>
      </w:r>
    </w:p>
    <w:p w14:paraId="581921FA" w14:textId="77777777" w:rsidR="00276634" w:rsidRDefault="00276634" w:rsidP="00276634">
      <w:pPr>
        <w:pStyle w:val="Bullet1"/>
      </w:pPr>
      <w:r>
        <w:t>MACASA</w:t>
      </w:r>
    </w:p>
    <w:p w14:paraId="57395274" w14:textId="77777777" w:rsidR="00276634" w:rsidRDefault="00276634" w:rsidP="00276634">
      <w:pPr>
        <w:pStyle w:val="Bullet1"/>
      </w:pPr>
      <w:r w:rsidRPr="00436B89">
        <w:t>Maltese Guild</w:t>
      </w:r>
      <w:r>
        <w:t>,</w:t>
      </w:r>
      <w:r w:rsidRPr="00436B89">
        <w:t xml:space="preserve"> Maltese Seniors</w:t>
      </w:r>
    </w:p>
    <w:p w14:paraId="4D1D15CA" w14:textId="77777777" w:rsidR="00276634" w:rsidRDefault="00276634" w:rsidP="00276634">
      <w:pPr>
        <w:pStyle w:val="Bullet1"/>
      </w:pPr>
      <w:r w:rsidRPr="00436B89">
        <w:t>Pan Mac</w:t>
      </w:r>
    </w:p>
    <w:p w14:paraId="6FD9C491" w14:textId="77777777" w:rsidR="00276634" w:rsidRDefault="00276634" w:rsidP="00276634">
      <w:pPr>
        <w:pStyle w:val="Bullet1"/>
      </w:pPr>
      <w:r w:rsidRPr="00436B89">
        <w:t>Polish Federation</w:t>
      </w:r>
    </w:p>
    <w:p w14:paraId="1056D4E2" w14:textId="77777777" w:rsidR="00276634" w:rsidRDefault="00276634" w:rsidP="00276634">
      <w:pPr>
        <w:pStyle w:val="Bullet1"/>
      </w:pPr>
      <w:r w:rsidRPr="00436B89">
        <w:t>Polish Link with Seniors Enfield</w:t>
      </w:r>
    </w:p>
    <w:p w14:paraId="6E318C49" w14:textId="77777777" w:rsidR="00276634" w:rsidRDefault="00276634" w:rsidP="00276634">
      <w:pPr>
        <w:pStyle w:val="Bullet1"/>
      </w:pPr>
      <w:r w:rsidRPr="00436B89">
        <w:t>St Catherine Society of SA (Maltese)</w:t>
      </w:r>
    </w:p>
    <w:p w14:paraId="7DDFB078" w14:textId="77777777" w:rsidR="00276634" w:rsidRDefault="00276634" w:rsidP="00276634">
      <w:pPr>
        <w:pStyle w:val="Bullet1"/>
      </w:pPr>
      <w:r w:rsidRPr="00436B89">
        <w:t>Serbian Australian Senior Citizens</w:t>
      </w:r>
    </w:p>
    <w:p w14:paraId="0981F7CA" w14:textId="77777777" w:rsidR="00276634" w:rsidRDefault="00276634" w:rsidP="00276634">
      <w:pPr>
        <w:pStyle w:val="Bullet1"/>
      </w:pPr>
      <w:r w:rsidRPr="00436B89">
        <w:t>St Sava Serbians – Hindmarsh</w:t>
      </w:r>
    </w:p>
    <w:p w14:paraId="5A0BAE2A" w14:textId="77777777" w:rsidR="00276634" w:rsidRPr="00EC0E70" w:rsidRDefault="00276634" w:rsidP="00276634">
      <w:pPr>
        <w:pStyle w:val="Bullet1"/>
      </w:pPr>
      <w:r w:rsidRPr="00436B89">
        <w:t>Vietnamese Community in Australia</w:t>
      </w:r>
      <w:r>
        <w:t>.</w:t>
      </w:r>
    </w:p>
    <w:p w14:paraId="0D255A6D" w14:textId="77777777" w:rsidR="00276634" w:rsidRDefault="00276634" w:rsidP="00276634">
      <w:pPr>
        <w:rPr>
          <w:b/>
          <w:lang w:eastAsia="en-AU"/>
        </w:rPr>
        <w:sectPr w:rsidR="00276634" w:rsidSect="00FC3E52">
          <w:type w:val="continuous"/>
          <w:pgSz w:w="11907" w:h="16840" w:code="9"/>
          <w:pgMar w:top="1134" w:right="1134" w:bottom="1134" w:left="1418" w:header="567" w:footer="567" w:gutter="0"/>
          <w:cols w:num="2" w:space="708"/>
          <w:docGrid w:linePitch="360"/>
        </w:sectPr>
      </w:pPr>
    </w:p>
    <w:p w14:paraId="6D0AC0EA" w14:textId="77777777" w:rsidR="00276634" w:rsidRDefault="00276634" w:rsidP="00276634">
      <w:pPr>
        <w:pStyle w:val="Paragraph"/>
      </w:pPr>
      <w:r w:rsidRPr="00FC3E52">
        <w:t>Generalist</w:t>
      </w:r>
      <w:r>
        <w:t>:</w:t>
      </w:r>
    </w:p>
    <w:p w14:paraId="5097CF7C" w14:textId="77777777" w:rsidR="00276634" w:rsidRDefault="00276634" w:rsidP="00276634">
      <w:pPr>
        <w:pStyle w:val="Bullet1"/>
        <w:sectPr w:rsidR="00276634" w:rsidSect="000C0D87">
          <w:type w:val="continuous"/>
          <w:pgSz w:w="11907" w:h="16840" w:code="9"/>
          <w:pgMar w:top="1134" w:right="1134" w:bottom="1134" w:left="1418" w:header="567" w:footer="567" w:gutter="0"/>
          <w:cols w:space="708"/>
          <w:docGrid w:linePitch="360"/>
        </w:sectPr>
      </w:pPr>
    </w:p>
    <w:p w14:paraId="6AFFB943" w14:textId="77777777" w:rsidR="00276634" w:rsidRDefault="00276634" w:rsidP="00276634">
      <w:pPr>
        <w:pStyle w:val="Bullet1"/>
      </w:pPr>
      <w:r w:rsidRPr="00436B89">
        <w:t>ACSA</w:t>
      </w:r>
    </w:p>
    <w:p w14:paraId="6F732AC9" w14:textId="77777777" w:rsidR="00276634" w:rsidRDefault="00276634" w:rsidP="00276634">
      <w:pPr>
        <w:pStyle w:val="Bullet1"/>
      </w:pPr>
      <w:r w:rsidRPr="00436B89">
        <w:t>Anglicare SA</w:t>
      </w:r>
    </w:p>
    <w:p w14:paraId="303D4D24" w14:textId="77777777" w:rsidR="00276634" w:rsidRDefault="00276634" w:rsidP="00276634">
      <w:pPr>
        <w:pStyle w:val="Bullet1"/>
      </w:pPr>
      <w:r w:rsidRPr="00436B89">
        <w:t>ACH</w:t>
      </w:r>
    </w:p>
    <w:p w14:paraId="3AC53C1D" w14:textId="77777777" w:rsidR="00276634" w:rsidRDefault="00276634" w:rsidP="00276634">
      <w:pPr>
        <w:pStyle w:val="Bullet1"/>
      </w:pPr>
      <w:r w:rsidRPr="00436B89">
        <w:t>Collaborative Projects</w:t>
      </w:r>
    </w:p>
    <w:p w14:paraId="3B9FFCCD" w14:textId="77777777" w:rsidR="00276634" w:rsidRDefault="00276634" w:rsidP="00276634">
      <w:pPr>
        <w:pStyle w:val="Bullet1"/>
      </w:pPr>
      <w:r w:rsidRPr="00436B89">
        <w:t>ECH</w:t>
      </w:r>
    </w:p>
    <w:p w14:paraId="03B21D44" w14:textId="77777777" w:rsidR="00276634" w:rsidRDefault="00276634" w:rsidP="00276634">
      <w:pPr>
        <w:pStyle w:val="Bullet1"/>
      </w:pPr>
      <w:r w:rsidRPr="00436B89">
        <w:t>Eldercare</w:t>
      </w:r>
    </w:p>
    <w:p w14:paraId="6319768B" w14:textId="77777777" w:rsidR="00276634" w:rsidRDefault="00276634" w:rsidP="00276634">
      <w:pPr>
        <w:pStyle w:val="Bullet1"/>
      </w:pPr>
      <w:r w:rsidRPr="00436B89">
        <w:t>Helping Hand</w:t>
      </w:r>
    </w:p>
    <w:p w14:paraId="62E59F37" w14:textId="77777777" w:rsidR="00276634" w:rsidRDefault="00276634" w:rsidP="00276634">
      <w:pPr>
        <w:pStyle w:val="Bullet1"/>
      </w:pPr>
      <w:r>
        <w:t>Marion Council</w:t>
      </w:r>
    </w:p>
    <w:p w14:paraId="1E19F054" w14:textId="77777777" w:rsidR="00276634" w:rsidRDefault="00276634" w:rsidP="00276634">
      <w:pPr>
        <w:pStyle w:val="Bullet1"/>
      </w:pPr>
      <w:r w:rsidRPr="00436B89">
        <w:t>City of Salisbury</w:t>
      </w:r>
    </w:p>
    <w:p w14:paraId="642576D8" w14:textId="77777777" w:rsidR="00276634" w:rsidRDefault="00276634" w:rsidP="00276634">
      <w:pPr>
        <w:pStyle w:val="Bullet1"/>
      </w:pPr>
      <w:r w:rsidRPr="00436B89">
        <w:t>Resthaven</w:t>
      </w:r>
    </w:p>
    <w:p w14:paraId="0C4D1C61" w14:textId="77777777" w:rsidR="00276634" w:rsidRDefault="00276634" w:rsidP="00276634">
      <w:pPr>
        <w:pStyle w:val="Bullet1"/>
      </w:pPr>
      <w:r w:rsidRPr="00436B89">
        <w:t>Southern Cross Care</w:t>
      </w:r>
    </w:p>
    <w:p w14:paraId="05467BE6" w14:textId="77777777" w:rsidR="00276634" w:rsidRDefault="00276634" w:rsidP="00276634">
      <w:pPr>
        <w:pStyle w:val="Bullet1"/>
      </w:pPr>
      <w:r w:rsidRPr="00436B89">
        <w:t>Uniting Communities</w:t>
      </w:r>
    </w:p>
    <w:p w14:paraId="7C0BE50B" w14:textId="77777777" w:rsidR="00276634" w:rsidRPr="006E30C4" w:rsidRDefault="00276634" w:rsidP="00276634">
      <w:pPr>
        <w:pStyle w:val="Bullet1"/>
      </w:pPr>
      <w:r w:rsidRPr="00436B89">
        <w:t>Uniting SA</w:t>
      </w:r>
      <w:r>
        <w:t>.</w:t>
      </w:r>
    </w:p>
    <w:p w14:paraId="6F5EC391" w14:textId="77777777" w:rsidR="00276634" w:rsidRDefault="00276634" w:rsidP="00276634">
      <w:pPr>
        <w:rPr>
          <w:b/>
          <w:lang w:eastAsia="en-AU"/>
        </w:rPr>
        <w:sectPr w:rsidR="00276634" w:rsidSect="00F03B15">
          <w:type w:val="continuous"/>
          <w:pgSz w:w="11907" w:h="16840" w:code="9"/>
          <w:pgMar w:top="1134" w:right="1134" w:bottom="1134" w:left="1418" w:header="567" w:footer="567" w:gutter="0"/>
          <w:cols w:num="2" w:space="708"/>
          <w:docGrid w:linePitch="360"/>
        </w:sectPr>
      </w:pPr>
    </w:p>
    <w:p w14:paraId="21817329" w14:textId="77777777" w:rsidR="00276634" w:rsidRPr="00FE148C" w:rsidRDefault="00276634" w:rsidP="00276634">
      <w:pPr>
        <w:pStyle w:val="Paragraph"/>
        <w:rPr>
          <w:b/>
          <w:color w:val="0079C1" w:themeColor="text2"/>
        </w:rPr>
      </w:pPr>
      <w:r w:rsidRPr="00FE148C">
        <w:rPr>
          <w:b/>
          <w:color w:val="0079C1" w:themeColor="text2"/>
        </w:rPr>
        <w:t xml:space="preserve">Reasons for targeting </w:t>
      </w:r>
    </w:p>
    <w:p w14:paraId="7E2BAB81" w14:textId="77777777" w:rsidR="00276634" w:rsidRDefault="00276634" w:rsidP="00276634">
      <w:pPr>
        <w:pStyle w:val="Bullet1"/>
      </w:pPr>
      <w:r>
        <w:t>Provide CALD information, resources, training and networking opportunities so that CALD older people can access aged care information and services</w:t>
      </w:r>
    </w:p>
    <w:p w14:paraId="6C5F7C3B" w14:textId="77777777" w:rsidR="00276634" w:rsidRDefault="00276634" w:rsidP="00276634">
      <w:pPr>
        <w:pStyle w:val="Bullet1"/>
      </w:pPr>
      <w:r>
        <w:t>Showcase CALD targeted and responsive information, resources, training;</w:t>
      </w:r>
    </w:p>
    <w:p w14:paraId="262DD3C1" w14:textId="77777777" w:rsidR="00276634" w:rsidRDefault="00276634" w:rsidP="00276634">
      <w:pPr>
        <w:pStyle w:val="Bullet1"/>
      </w:pPr>
      <w:r>
        <w:t>Help all aged care service providers</w:t>
      </w:r>
      <w:r w:rsidRPr="00193B46">
        <w:t xml:space="preserve"> </w:t>
      </w:r>
      <w:r>
        <w:t xml:space="preserve">better </w:t>
      </w:r>
      <w:r w:rsidRPr="00193B46">
        <w:t>provide targeted information, resources and training</w:t>
      </w:r>
      <w:r>
        <w:t xml:space="preserve"> services to older people from CALD backgrounds.</w:t>
      </w:r>
    </w:p>
    <w:p w14:paraId="47215161" w14:textId="77777777" w:rsidR="00276634" w:rsidRPr="00FC3E52" w:rsidRDefault="00276634" w:rsidP="00276634">
      <w:pPr>
        <w:pStyle w:val="Paragraph"/>
        <w:rPr>
          <w:b/>
          <w:color w:val="0079C1" w:themeColor="text2"/>
        </w:rPr>
      </w:pPr>
      <w:r w:rsidRPr="00FC3E52">
        <w:rPr>
          <w:b/>
          <w:color w:val="0079C1" w:themeColor="text2"/>
        </w:rPr>
        <w:t>Changes in targeting or program offering (since 2011)</w:t>
      </w:r>
    </w:p>
    <w:p w14:paraId="643BCDE7" w14:textId="77777777" w:rsidR="00276634" w:rsidRDefault="00276634" w:rsidP="00276634">
      <w:pPr>
        <w:pStyle w:val="Paragraph"/>
        <w:rPr>
          <w:lang w:eastAsia="en-AU"/>
        </w:rPr>
      </w:pPr>
      <w:r>
        <w:rPr>
          <w:lang w:eastAsia="en-AU"/>
        </w:rPr>
        <w:t xml:space="preserve">Since 2012 MAC has supported (newly funded CHSP) Muslim Women Association, Macedonian Services and African Communities Council to engage with the aged care sector, deliver targeted and responsive services to their older people and to deliver accountable services etc. </w:t>
      </w:r>
    </w:p>
    <w:p w14:paraId="655704B0" w14:textId="77777777" w:rsidR="00276634" w:rsidRDefault="00276634" w:rsidP="00276634">
      <w:pPr>
        <w:pStyle w:val="ParagraphKeep"/>
        <w:rPr>
          <w:lang w:eastAsia="en-AU"/>
        </w:rPr>
      </w:pPr>
      <w:r>
        <w:rPr>
          <w:lang w:eastAsia="en-AU"/>
        </w:rPr>
        <w:t>Since 2011 MAC has:</w:t>
      </w:r>
    </w:p>
    <w:p w14:paraId="565BB1BF" w14:textId="77777777" w:rsidR="00276634" w:rsidRDefault="00276634" w:rsidP="00276634">
      <w:pPr>
        <w:pStyle w:val="Bullet1"/>
      </w:pPr>
      <w:r>
        <w:t xml:space="preserve">Used 2011 census data and targeted consultations to identify emerging priority groups and issues. </w:t>
      </w:r>
    </w:p>
    <w:p w14:paraId="16BED61D" w14:textId="77777777" w:rsidR="00276634" w:rsidRDefault="00276634" w:rsidP="00276634">
      <w:pPr>
        <w:pStyle w:val="Bullet1"/>
      </w:pPr>
      <w:r>
        <w:t>Engaged with new and emerging community groups including African, Indian, Fijian-Indian, Filipino, Indonesian, Sri-Lankan and Bhutanese communities</w:t>
      </w:r>
    </w:p>
    <w:p w14:paraId="3228D554" w14:textId="77777777" w:rsidR="00276634" w:rsidRDefault="00276634" w:rsidP="00276634">
      <w:pPr>
        <w:pStyle w:val="Bullet1"/>
      </w:pPr>
      <w:r>
        <w:t>Done concentrated work on religion and spirituality related to Jewish, Muslim and Buddhist faiths</w:t>
      </w:r>
    </w:p>
    <w:p w14:paraId="638CB33B" w14:textId="77777777" w:rsidR="00276634" w:rsidRDefault="00276634" w:rsidP="00276634">
      <w:pPr>
        <w:pStyle w:val="Bullet1"/>
      </w:pPr>
      <w:r>
        <w:t>Focussed on topics such as dementia, palliative care, advance care directives.</w:t>
      </w:r>
    </w:p>
    <w:p w14:paraId="27C4D5B9" w14:textId="77777777" w:rsidR="00276634" w:rsidRDefault="00276634" w:rsidP="00276634">
      <w:pPr>
        <w:pStyle w:val="Heading9"/>
      </w:pPr>
      <w:r>
        <w:t>Collaboration</w:t>
      </w:r>
    </w:p>
    <w:p w14:paraId="4547D447" w14:textId="77777777" w:rsidR="00276634" w:rsidRPr="00F03B15" w:rsidRDefault="00276634" w:rsidP="00276634">
      <w:pPr>
        <w:pStyle w:val="Paragraph"/>
        <w:rPr>
          <w:lang w:eastAsia="en-AU"/>
        </w:rPr>
      </w:pPr>
      <w:r>
        <w:rPr>
          <w:lang w:eastAsia="en-AU"/>
        </w:rPr>
        <w:t>MAC</w:t>
      </w:r>
      <w:r w:rsidRPr="00497CD9">
        <w:rPr>
          <w:lang w:eastAsia="en-AU"/>
        </w:rPr>
        <w:t xml:space="preserve"> work</w:t>
      </w:r>
      <w:r>
        <w:rPr>
          <w:lang w:eastAsia="en-AU"/>
        </w:rPr>
        <w:t>s</w:t>
      </w:r>
      <w:r w:rsidRPr="00497CD9">
        <w:rPr>
          <w:lang w:eastAsia="en-AU"/>
        </w:rPr>
        <w:t xml:space="preserve"> with the organ</w:t>
      </w:r>
      <w:r>
        <w:rPr>
          <w:lang w:eastAsia="en-AU"/>
        </w:rPr>
        <w:t>isa</w:t>
      </w:r>
      <w:r w:rsidRPr="00497CD9">
        <w:rPr>
          <w:lang w:eastAsia="en-AU"/>
        </w:rPr>
        <w:t>tions as listed above</w:t>
      </w:r>
      <w:r>
        <w:rPr>
          <w:lang w:eastAsia="en-AU"/>
        </w:rPr>
        <w:t xml:space="preserve"> as well as others* to collaborate, network and create partnerships to deliver better practice targeted and responsive information and services to older CALD persons. The organisation delivers eight sector-wide networking sessions per year.</w:t>
      </w:r>
    </w:p>
    <w:p w14:paraId="6FA778DD" w14:textId="77777777" w:rsidR="00276634" w:rsidRPr="00C01918" w:rsidRDefault="00276634" w:rsidP="00276634">
      <w:pPr>
        <w:tabs>
          <w:tab w:val="left" w:pos="318"/>
        </w:tabs>
        <w:spacing w:before="60" w:after="60"/>
        <w:rPr>
          <w:color w:val="000000" w:themeColor="text1"/>
          <w:sz w:val="20"/>
          <w:szCs w:val="20"/>
          <w:lang w:eastAsia="en-AU"/>
        </w:rPr>
      </w:pPr>
      <w:r w:rsidRPr="00C01918">
        <w:rPr>
          <w:color w:val="000000" w:themeColor="text1"/>
          <w:sz w:val="20"/>
          <w:szCs w:val="20"/>
          <w:lang w:eastAsia="en-AU"/>
        </w:rPr>
        <w:t>*</w:t>
      </w:r>
      <w:r>
        <w:rPr>
          <w:color w:val="000000" w:themeColor="text1"/>
          <w:sz w:val="20"/>
          <w:szCs w:val="20"/>
          <w:lang w:eastAsia="en-AU"/>
        </w:rPr>
        <w:t>AAQA, ACCEI Working Group,</w:t>
      </w:r>
      <w:r w:rsidRPr="00C01918">
        <w:rPr>
          <w:color w:val="000000" w:themeColor="text1"/>
          <w:sz w:val="20"/>
          <w:szCs w:val="20"/>
          <w:lang w:eastAsia="en-AU"/>
        </w:rPr>
        <w:t xml:space="preserve"> CarersSA</w:t>
      </w:r>
      <w:r>
        <w:rPr>
          <w:color w:val="000000" w:themeColor="text1"/>
          <w:sz w:val="20"/>
          <w:szCs w:val="20"/>
          <w:lang w:eastAsia="en-AU"/>
        </w:rPr>
        <w:t>,</w:t>
      </w:r>
      <w:r w:rsidRPr="00C01918">
        <w:rPr>
          <w:color w:val="000000" w:themeColor="text1"/>
          <w:sz w:val="20"/>
          <w:szCs w:val="20"/>
          <w:lang w:eastAsia="en-AU"/>
        </w:rPr>
        <w:t xml:space="preserve"> Carer Support</w:t>
      </w:r>
      <w:r>
        <w:rPr>
          <w:color w:val="000000" w:themeColor="text1"/>
          <w:sz w:val="20"/>
          <w:szCs w:val="20"/>
          <w:lang w:eastAsia="en-AU"/>
        </w:rPr>
        <w:t>,</w:t>
      </w:r>
      <w:r w:rsidRPr="00C01918">
        <w:rPr>
          <w:color w:val="000000" w:themeColor="text1"/>
          <w:sz w:val="20"/>
          <w:szCs w:val="20"/>
          <w:lang w:eastAsia="en-AU"/>
        </w:rPr>
        <w:t xml:space="preserve"> Catalyst Foundation</w:t>
      </w:r>
      <w:r>
        <w:rPr>
          <w:color w:val="000000" w:themeColor="text1"/>
          <w:sz w:val="20"/>
          <w:szCs w:val="20"/>
          <w:lang w:eastAsia="en-AU"/>
        </w:rPr>
        <w:t>,</w:t>
      </w:r>
      <w:r w:rsidRPr="00C01918">
        <w:rPr>
          <w:color w:val="000000" w:themeColor="text1"/>
          <w:sz w:val="20"/>
          <w:szCs w:val="20"/>
          <w:lang w:eastAsia="en-AU"/>
        </w:rPr>
        <w:t xml:space="preserve"> City of Marion</w:t>
      </w:r>
      <w:r>
        <w:rPr>
          <w:color w:val="000000" w:themeColor="text1"/>
          <w:sz w:val="20"/>
          <w:szCs w:val="20"/>
          <w:lang w:eastAsia="en-AU"/>
        </w:rPr>
        <w:t>,</w:t>
      </w:r>
      <w:r w:rsidRPr="00C01918">
        <w:rPr>
          <w:color w:val="000000" w:themeColor="text1"/>
          <w:sz w:val="20"/>
          <w:szCs w:val="20"/>
          <w:lang w:eastAsia="en-AU"/>
        </w:rPr>
        <w:t xml:space="preserve"> City of Playford</w:t>
      </w:r>
      <w:r>
        <w:rPr>
          <w:color w:val="000000" w:themeColor="text1"/>
          <w:sz w:val="20"/>
          <w:szCs w:val="20"/>
          <w:lang w:eastAsia="en-AU"/>
        </w:rPr>
        <w:t>,</w:t>
      </w:r>
      <w:r w:rsidRPr="00C01918">
        <w:rPr>
          <w:color w:val="000000" w:themeColor="text1"/>
          <w:sz w:val="20"/>
          <w:szCs w:val="20"/>
          <w:lang w:eastAsia="en-AU"/>
        </w:rPr>
        <w:t xml:space="preserve"> CALD Volunteering</w:t>
      </w:r>
      <w:r>
        <w:rPr>
          <w:color w:val="000000" w:themeColor="text1"/>
          <w:sz w:val="20"/>
          <w:szCs w:val="20"/>
          <w:lang w:eastAsia="en-AU"/>
        </w:rPr>
        <w:t>, CHSP Managers,</w:t>
      </w:r>
      <w:r w:rsidRPr="00C01918">
        <w:rPr>
          <w:color w:val="000000" w:themeColor="text1"/>
          <w:sz w:val="20"/>
          <w:szCs w:val="20"/>
          <w:lang w:eastAsia="en-AU"/>
        </w:rPr>
        <w:t xml:space="preserve"> Collaborative P</w:t>
      </w:r>
      <w:r>
        <w:rPr>
          <w:color w:val="000000" w:themeColor="text1"/>
          <w:sz w:val="20"/>
          <w:szCs w:val="20"/>
          <w:lang w:eastAsia="en-AU"/>
        </w:rPr>
        <w:t>rojects (12 metro and regional),</w:t>
      </w:r>
      <w:r w:rsidRPr="00C01918">
        <w:rPr>
          <w:color w:val="000000" w:themeColor="text1"/>
          <w:sz w:val="20"/>
          <w:szCs w:val="20"/>
          <w:lang w:eastAsia="en-AU"/>
        </w:rPr>
        <w:t xml:space="preserve"> Diversional Therapist Murray Mallee Aged Care Group</w:t>
      </w:r>
      <w:r>
        <w:rPr>
          <w:color w:val="000000" w:themeColor="text1"/>
          <w:sz w:val="20"/>
          <w:szCs w:val="20"/>
          <w:lang w:eastAsia="en-AU"/>
        </w:rPr>
        <w:t>,</w:t>
      </w:r>
      <w:r w:rsidRPr="00C01918">
        <w:rPr>
          <w:color w:val="000000" w:themeColor="text1"/>
          <w:sz w:val="20"/>
          <w:szCs w:val="20"/>
          <w:lang w:eastAsia="en-AU"/>
        </w:rPr>
        <w:t xml:space="preserve"> Adelaide University/G-Trac Frailty Project</w:t>
      </w:r>
      <w:r>
        <w:rPr>
          <w:color w:val="000000" w:themeColor="text1"/>
          <w:sz w:val="20"/>
          <w:szCs w:val="20"/>
          <w:lang w:eastAsia="en-AU"/>
        </w:rPr>
        <w:t>,</w:t>
      </w:r>
      <w:r w:rsidRPr="00C01918">
        <w:rPr>
          <w:color w:val="000000" w:themeColor="text1"/>
          <w:sz w:val="20"/>
          <w:szCs w:val="20"/>
          <w:lang w:eastAsia="en-AU"/>
        </w:rPr>
        <w:t xml:space="preserve"> DCSI Disability Unit</w:t>
      </w:r>
      <w:r>
        <w:rPr>
          <w:color w:val="000000" w:themeColor="text1"/>
          <w:sz w:val="20"/>
          <w:szCs w:val="20"/>
          <w:lang w:eastAsia="en-AU"/>
        </w:rPr>
        <w:t>,</w:t>
      </w:r>
      <w:r w:rsidRPr="00C01918">
        <w:rPr>
          <w:color w:val="000000" w:themeColor="text1"/>
          <w:sz w:val="20"/>
          <w:szCs w:val="20"/>
          <w:lang w:eastAsia="en-AU"/>
        </w:rPr>
        <w:t xml:space="preserve"> Flinders University Ageing Conference</w:t>
      </w:r>
      <w:r>
        <w:rPr>
          <w:color w:val="000000" w:themeColor="text1"/>
          <w:sz w:val="20"/>
          <w:szCs w:val="20"/>
          <w:lang w:eastAsia="en-AU"/>
        </w:rPr>
        <w:t>,</w:t>
      </w:r>
      <w:r w:rsidRPr="00C01918">
        <w:rPr>
          <w:color w:val="000000" w:themeColor="text1"/>
          <w:sz w:val="20"/>
          <w:szCs w:val="20"/>
          <w:lang w:eastAsia="en-AU"/>
        </w:rPr>
        <w:t xml:space="preserve"> Supported Decisions Making Group</w:t>
      </w:r>
      <w:r>
        <w:rPr>
          <w:color w:val="000000" w:themeColor="text1"/>
          <w:sz w:val="20"/>
          <w:szCs w:val="20"/>
          <w:lang w:eastAsia="en-AU"/>
        </w:rPr>
        <w:t>,</w:t>
      </w:r>
      <w:r w:rsidRPr="00C01918">
        <w:rPr>
          <w:color w:val="000000" w:themeColor="text1"/>
          <w:sz w:val="20"/>
          <w:szCs w:val="20"/>
          <w:lang w:eastAsia="en-AU"/>
        </w:rPr>
        <w:t xml:space="preserve"> SA Division Gerontology.</w:t>
      </w:r>
    </w:p>
    <w:p w14:paraId="06D4A4A9" w14:textId="77777777" w:rsidR="00276634" w:rsidRDefault="00276634" w:rsidP="00276634">
      <w:pPr>
        <w:pStyle w:val="Heading9"/>
      </w:pPr>
      <w:r>
        <w:t>Feedback and evaluation mechanisms</w:t>
      </w:r>
    </w:p>
    <w:p w14:paraId="26BD89F0" w14:textId="77777777" w:rsidR="00276634" w:rsidRPr="00D67834" w:rsidRDefault="00276634" w:rsidP="00276634">
      <w:pPr>
        <w:pStyle w:val="Bullet1"/>
      </w:pPr>
      <w:r>
        <w:t xml:space="preserve">Once a year (December-January) MAC conducts an extensive online survey to identify priority issues and foci for the information and training program.  The collation and analysis is used to fine tune the topics and resources for the program of training workshops in the calendar year. </w:t>
      </w:r>
    </w:p>
    <w:p w14:paraId="50618BE9" w14:textId="77777777" w:rsidR="00276634" w:rsidRPr="00490167" w:rsidRDefault="00276634" w:rsidP="00276634">
      <w:pPr>
        <w:pStyle w:val="Bullet1"/>
      </w:pPr>
      <w:r w:rsidRPr="00490167">
        <w:t>An evaluation form is completed by train</w:t>
      </w:r>
      <w:r>
        <w:t>ing participants at the end of each</w:t>
      </w:r>
      <w:r w:rsidRPr="00490167">
        <w:t xml:space="preserve"> session</w:t>
      </w:r>
      <w:r>
        <w:t>/workshop (50 pa) to</w:t>
      </w:r>
      <w:r w:rsidRPr="00490167">
        <w:t xml:space="preserve"> inform </w:t>
      </w:r>
      <w:r>
        <w:t xml:space="preserve">the delivery of </w:t>
      </w:r>
      <w:r w:rsidRPr="00490167">
        <w:t>future sessions</w:t>
      </w:r>
      <w:r>
        <w:t>.</w:t>
      </w:r>
    </w:p>
    <w:p w14:paraId="49414DAC" w14:textId="77777777" w:rsidR="00276634" w:rsidRPr="00652845" w:rsidRDefault="00276634" w:rsidP="00276634">
      <w:pPr>
        <w:pStyle w:val="Bullet1"/>
      </w:pPr>
      <w:r>
        <w:t xml:space="preserve">Four </w:t>
      </w:r>
      <w:r w:rsidRPr="00C01918">
        <w:rPr>
          <w:i/>
          <w:iCs/>
        </w:rPr>
        <w:t>Culture in Ageing</w:t>
      </w:r>
      <w:r>
        <w:t xml:space="preserve"> sessions are specifically targeted for evaluation to inform the priority topics for care workers, lifestyle coordinators. </w:t>
      </w:r>
    </w:p>
    <w:p w14:paraId="70EB0898" w14:textId="77777777" w:rsidR="00276634" w:rsidRDefault="00276634" w:rsidP="00276634">
      <w:pPr>
        <w:pStyle w:val="Heading8"/>
      </w:pPr>
      <w:r>
        <w:t>Tasmania</w:t>
      </w:r>
    </w:p>
    <w:p w14:paraId="03B5B51F" w14:textId="77777777" w:rsidR="00276634" w:rsidRDefault="00276634" w:rsidP="00276634">
      <w:pPr>
        <w:pStyle w:val="Heading9"/>
        <w:rPr>
          <w:lang w:val="en-AU"/>
        </w:rPr>
      </w:pPr>
      <w:r>
        <w:rPr>
          <w:lang w:val="en-AU"/>
        </w:rPr>
        <w:t>Background information</w:t>
      </w:r>
    </w:p>
    <w:tbl>
      <w:tblPr>
        <w:tblStyle w:val="TableGrid"/>
        <w:tblW w:w="0" w:type="auto"/>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Background Information Tasmania PICAC"/>
      </w:tblPr>
      <w:tblGrid>
        <w:gridCol w:w="3974"/>
        <w:gridCol w:w="5371"/>
      </w:tblGrid>
      <w:tr w:rsidR="00276634" w:rsidRPr="006A7431" w14:paraId="68B84228" w14:textId="77777777" w:rsidTr="00FA0E96">
        <w:trPr>
          <w:tblHeader/>
        </w:trPr>
        <w:tc>
          <w:tcPr>
            <w:tcW w:w="4077" w:type="dxa"/>
            <w:shd w:val="clear" w:color="auto" w:fill="E2F4FF" w:themeFill="accent1" w:themeFillTint="33"/>
          </w:tcPr>
          <w:p w14:paraId="6CF20A26" w14:textId="77777777" w:rsidR="00276634" w:rsidRPr="00652845" w:rsidRDefault="00276634" w:rsidP="00A732E6">
            <w:pPr>
              <w:tabs>
                <w:tab w:val="left" w:pos="318"/>
              </w:tabs>
              <w:spacing w:before="60" w:after="60"/>
              <w:rPr>
                <w:b/>
                <w:color w:val="000000" w:themeColor="text1"/>
                <w:lang w:eastAsia="en-AU"/>
              </w:rPr>
            </w:pPr>
            <w:r>
              <w:rPr>
                <w:b/>
                <w:color w:val="000000" w:themeColor="text1"/>
                <w:lang w:eastAsia="en-AU"/>
              </w:rPr>
              <w:t>O</w:t>
            </w:r>
            <w:r w:rsidRPr="00652845">
              <w:rPr>
                <w:b/>
                <w:color w:val="000000" w:themeColor="text1"/>
                <w:lang w:eastAsia="en-AU"/>
              </w:rPr>
              <w:t>rganisation name</w:t>
            </w:r>
          </w:p>
        </w:tc>
        <w:tc>
          <w:tcPr>
            <w:tcW w:w="5551" w:type="dxa"/>
          </w:tcPr>
          <w:p w14:paraId="1C7C543C" w14:textId="77777777" w:rsidR="00276634" w:rsidRPr="00E76D59" w:rsidRDefault="00276634" w:rsidP="00A732E6">
            <w:pPr>
              <w:pStyle w:val="TableText"/>
              <w:rPr>
                <w:iCs/>
                <w:lang w:val="fr-FR" w:eastAsia="en-AU"/>
              </w:rPr>
            </w:pPr>
            <w:r w:rsidRPr="00E76D59">
              <w:rPr>
                <w:lang w:val="fr-FR" w:eastAsia="en-AU"/>
              </w:rPr>
              <w:t xml:space="preserve">Migrant Resource Centre </w:t>
            </w:r>
            <w:r>
              <w:rPr>
                <w:lang w:val="fr-FR" w:eastAsia="en-AU"/>
              </w:rPr>
              <w:t xml:space="preserve">(MRC) </w:t>
            </w:r>
            <w:r w:rsidRPr="00E76D59">
              <w:rPr>
                <w:lang w:val="fr-FR" w:eastAsia="en-AU"/>
              </w:rPr>
              <w:t xml:space="preserve">Tasmania </w:t>
            </w:r>
          </w:p>
        </w:tc>
      </w:tr>
      <w:tr w:rsidR="00276634" w:rsidRPr="00652845" w14:paraId="0BFA8A30" w14:textId="77777777" w:rsidTr="00A732E6">
        <w:tc>
          <w:tcPr>
            <w:tcW w:w="4077" w:type="dxa"/>
            <w:shd w:val="clear" w:color="auto" w:fill="E2F4FF" w:themeFill="accent1" w:themeFillTint="33"/>
          </w:tcPr>
          <w:p w14:paraId="7FCEF9DB"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 xml:space="preserve">Organisation overview </w:t>
            </w:r>
          </w:p>
          <w:p w14:paraId="42543407"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(other services the organisation provides)</w:t>
            </w:r>
          </w:p>
        </w:tc>
        <w:tc>
          <w:tcPr>
            <w:tcW w:w="5551" w:type="dxa"/>
          </w:tcPr>
          <w:p w14:paraId="335CD8EB" w14:textId="77777777" w:rsidR="00276634" w:rsidRPr="005E0C9F" w:rsidRDefault="00276634" w:rsidP="00A732E6">
            <w:pPr>
              <w:pStyle w:val="TableText"/>
              <w:rPr>
                <w:iCs/>
                <w:lang w:eastAsia="en-AU"/>
              </w:rPr>
            </w:pPr>
            <w:r w:rsidRPr="00C43C15">
              <w:rPr>
                <w:lang w:eastAsia="en-AU"/>
              </w:rPr>
              <w:t xml:space="preserve">MRC was established in 1979 by Tasmanian migrant communities. Offerings include the Phoenix Centre, settlement and community services, helping clients with mental health problems, offering refugee and new migrant services, offering CHSP. </w:t>
            </w:r>
            <w:r>
              <w:rPr>
                <w:lang w:eastAsia="en-AU"/>
              </w:rPr>
              <w:t xml:space="preserve"> MRC s</w:t>
            </w:r>
            <w:r w:rsidRPr="00C43C15">
              <w:rPr>
                <w:lang w:eastAsia="en-AU"/>
              </w:rPr>
              <w:t>erve</w:t>
            </w:r>
            <w:r>
              <w:rPr>
                <w:lang w:eastAsia="en-AU"/>
              </w:rPr>
              <w:t>s</w:t>
            </w:r>
            <w:r w:rsidRPr="00C43C15">
              <w:rPr>
                <w:lang w:eastAsia="en-AU"/>
              </w:rPr>
              <w:t xml:space="preserve"> 1,500 to 2,000 clients per month</w:t>
            </w:r>
            <w:r>
              <w:rPr>
                <w:lang w:eastAsia="en-AU"/>
              </w:rPr>
              <w:t>, and</w:t>
            </w:r>
            <w:r w:rsidRPr="00C43C15">
              <w:rPr>
                <w:lang w:eastAsia="en-AU"/>
              </w:rPr>
              <w:t xml:space="preserve"> </w:t>
            </w:r>
            <w:r>
              <w:rPr>
                <w:lang w:eastAsia="en-AU"/>
              </w:rPr>
              <w:t>o</w:t>
            </w:r>
            <w:r w:rsidRPr="00C43C15">
              <w:rPr>
                <w:lang w:eastAsia="en-AU"/>
              </w:rPr>
              <w:t>ver 40 languages are spoken by staff members.</w:t>
            </w:r>
          </w:p>
        </w:tc>
      </w:tr>
      <w:tr w:rsidR="00276634" w:rsidRPr="00652845" w14:paraId="17A62C4B" w14:textId="77777777" w:rsidTr="00A732E6">
        <w:tc>
          <w:tcPr>
            <w:tcW w:w="4077" w:type="dxa"/>
            <w:shd w:val="clear" w:color="auto" w:fill="E2F4FF" w:themeFill="accent1" w:themeFillTint="33"/>
          </w:tcPr>
          <w:p w14:paraId="25940C9C" w14:textId="77777777" w:rsidR="00276634" w:rsidRPr="00652845" w:rsidRDefault="00276634" w:rsidP="00A732E6">
            <w:pPr>
              <w:tabs>
                <w:tab w:val="left" w:pos="318"/>
              </w:tabs>
              <w:spacing w:before="60" w:after="60"/>
              <w:rPr>
                <w:b/>
                <w:color w:val="000000" w:themeColor="text1"/>
                <w:lang w:eastAsia="en-AU"/>
              </w:rPr>
            </w:pPr>
            <w:r>
              <w:rPr>
                <w:b/>
                <w:color w:val="000000" w:themeColor="text1"/>
                <w:lang w:eastAsia="en-AU"/>
              </w:rPr>
              <w:t>Commencement of PICAC program delivery</w:t>
            </w:r>
          </w:p>
        </w:tc>
        <w:tc>
          <w:tcPr>
            <w:tcW w:w="5551" w:type="dxa"/>
          </w:tcPr>
          <w:p w14:paraId="3BB486DA" w14:textId="77777777" w:rsidR="00276634" w:rsidRPr="005E0C9F" w:rsidRDefault="00276634" w:rsidP="00A732E6">
            <w:pPr>
              <w:pStyle w:val="TableText"/>
              <w:rPr>
                <w:iCs/>
                <w:lang w:eastAsia="en-AU"/>
              </w:rPr>
            </w:pPr>
            <w:r w:rsidRPr="00C43C15">
              <w:rPr>
                <w:lang w:eastAsia="en-AU"/>
              </w:rPr>
              <w:t>1997</w:t>
            </w:r>
          </w:p>
        </w:tc>
      </w:tr>
      <w:tr w:rsidR="00276634" w:rsidRPr="00652845" w14:paraId="77E21086" w14:textId="77777777" w:rsidTr="00A732E6">
        <w:tc>
          <w:tcPr>
            <w:tcW w:w="4077" w:type="dxa"/>
            <w:shd w:val="clear" w:color="auto" w:fill="E2F4FF" w:themeFill="accent1" w:themeFillTint="33"/>
          </w:tcPr>
          <w:p w14:paraId="5CFDFD94"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FTE and roles of staff members dedicated to the PICAC program</w:t>
            </w:r>
          </w:p>
        </w:tc>
        <w:tc>
          <w:tcPr>
            <w:tcW w:w="5551" w:type="dxa"/>
          </w:tcPr>
          <w:p w14:paraId="16F609C9" w14:textId="77777777" w:rsidR="00276634" w:rsidRPr="00652845" w:rsidRDefault="00276634" w:rsidP="00A732E6">
            <w:pPr>
              <w:pStyle w:val="TableText"/>
              <w:rPr>
                <w:lang w:eastAsia="en-AU"/>
              </w:rPr>
            </w:pPr>
            <w:r w:rsidRPr="00C43C15">
              <w:rPr>
                <w:lang w:eastAsia="en-AU"/>
              </w:rPr>
              <w:t>1 FTE</w:t>
            </w:r>
          </w:p>
        </w:tc>
      </w:tr>
      <w:tr w:rsidR="00276634" w:rsidRPr="00652845" w14:paraId="6EE9A617" w14:textId="77777777" w:rsidTr="00A732E6">
        <w:tc>
          <w:tcPr>
            <w:tcW w:w="4077" w:type="dxa"/>
            <w:shd w:val="clear" w:color="auto" w:fill="E2F4FF" w:themeFill="accent1" w:themeFillTint="33"/>
          </w:tcPr>
          <w:p w14:paraId="36A0E0D6"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 xml:space="preserve">PICAC staffing allocation changes since 2011 </w:t>
            </w:r>
          </w:p>
        </w:tc>
        <w:tc>
          <w:tcPr>
            <w:tcW w:w="5551" w:type="dxa"/>
          </w:tcPr>
          <w:p w14:paraId="54DE4AD5" w14:textId="77777777" w:rsidR="00276634" w:rsidRPr="00652845" w:rsidRDefault="00276634" w:rsidP="00A732E6">
            <w:pPr>
              <w:pStyle w:val="TableText"/>
              <w:rPr>
                <w:lang w:eastAsia="en-AU"/>
              </w:rPr>
            </w:pPr>
            <w:r w:rsidRPr="00C43C15">
              <w:rPr>
                <w:lang w:eastAsia="en-AU"/>
              </w:rPr>
              <w:t>Staffing recently changed following the resignation of the long standing PICAC project officer</w:t>
            </w:r>
            <w:r>
              <w:rPr>
                <w:lang w:eastAsia="en-AU"/>
              </w:rPr>
              <w:t>.</w:t>
            </w:r>
          </w:p>
        </w:tc>
      </w:tr>
      <w:tr w:rsidR="00276634" w:rsidRPr="00652845" w14:paraId="04304E10" w14:textId="77777777" w:rsidTr="00A732E6">
        <w:tc>
          <w:tcPr>
            <w:tcW w:w="9628" w:type="dxa"/>
            <w:gridSpan w:val="2"/>
            <w:shd w:val="clear" w:color="auto" w:fill="E2F4FF" w:themeFill="accent1" w:themeFillTint="33"/>
          </w:tcPr>
          <w:p w14:paraId="1495C2F5" w14:textId="77777777" w:rsidR="00276634" w:rsidRPr="00652845" w:rsidRDefault="00276634" w:rsidP="00A732E6">
            <w:pPr>
              <w:spacing w:before="120" w:after="120"/>
              <w:rPr>
                <w:rFonts w:asciiTheme="minorHAnsi" w:hAnsiTheme="minorHAnsi"/>
                <w:b/>
              </w:rPr>
            </w:pPr>
            <w:r w:rsidRPr="00652845">
              <w:rPr>
                <w:rFonts w:asciiTheme="minorHAnsi" w:hAnsiTheme="minorHAnsi"/>
                <w:b/>
              </w:rPr>
              <w:t xml:space="preserve">In addition to the funding received from the Department of </w:t>
            </w:r>
            <w:r>
              <w:rPr>
                <w:rFonts w:asciiTheme="minorHAnsi" w:hAnsiTheme="minorHAnsi"/>
                <w:b/>
              </w:rPr>
              <w:t xml:space="preserve">Health for PICAC program delivery, the </w:t>
            </w:r>
            <w:r w:rsidRPr="00652845">
              <w:rPr>
                <w:rFonts w:asciiTheme="minorHAnsi" w:hAnsiTheme="minorHAnsi"/>
                <w:b/>
              </w:rPr>
              <w:t xml:space="preserve"> </w:t>
            </w:r>
            <w:r>
              <w:rPr>
                <w:rFonts w:asciiTheme="minorHAnsi" w:hAnsiTheme="minorHAnsi"/>
                <w:b/>
              </w:rPr>
              <w:t>organisation</w:t>
            </w:r>
            <w:r w:rsidRPr="00652845">
              <w:rPr>
                <w:rFonts w:asciiTheme="minorHAnsi" w:hAnsiTheme="minorHAnsi"/>
                <w:b/>
              </w:rPr>
              <w:t xml:space="preserve"> </w:t>
            </w:r>
            <w:r>
              <w:rPr>
                <w:rFonts w:asciiTheme="minorHAnsi" w:hAnsiTheme="minorHAnsi"/>
                <w:b/>
              </w:rPr>
              <w:t xml:space="preserve">is </w:t>
            </w:r>
            <w:r w:rsidRPr="00652845">
              <w:rPr>
                <w:rFonts w:asciiTheme="minorHAnsi" w:hAnsiTheme="minorHAnsi"/>
                <w:b/>
              </w:rPr>
              <w:t>supported by:</w:t>
            </w:r>
          </w:p>
          <w:p w14:paraId="5064FB8F" w14:textId="77777777" w:rsidR="00276634" w:rsidRPr="00652845" w:rsidRDefault="00276634" w:rsidP="00A732E6">
            <w:pPr>
              <w:spacing w:before="60" w:after="60"/>
              <w:rPr>
                <w:color w:val="000000" w:themeColor="text1"/>
              </w:rPr>
            </w:pPr>
            <w:r w:rsidRPr="00652845">
              <w:rPr>
                <w:color w:val="000000" w:themeColor="text1"/>
              </w:rPr>
              <w:t xml:space="preserve">Funding from other sources                       Yes </w:t>
            </w:r>
            <w:r>
              <w:rPr>
                <w:color w:val="000000" w:themeColor="text1"/>
              </w:rPr>
              <w:fldChar w:fldCharType="begin">
                <w:ffData>
                  <w:name w:val="Check25"/>
                  <w:enabled/>
                  <w:calcOnExit w:val="0"/>
                  <w:checkBox>
                    <w:sizeAuto/>
                    <w:default w:val="1"/>
                  </w:checkBox>
                </w:ffData>
              </w:fldChar>
            </w:r>
            <w:r w:rsidRPr="00745155">
              <w:rPr>
                <w:color w:val="000000" w:themeColor="text1"/>
              </w:rPr>
              <w:instrText xml:space="preserve"> FORMCHECKBOX </w:instrText>
            </w:r>
            <w:r w:rsidR="00145CB3">
              <w:rPr>
                <w:color w:val="000000" w:themeColor="text1"/>
              </w:rPr>
            </w:r>
            <w:r w:rsidR="00145CB3">
              <w:rPr>
                <w:color w:val="000000" w:themeColor="text1"/>
              </w:rPr>
              <w:fldChar w:fldCharType="separate"/>
            </w:r>
            <w:r>
              <w:rPr>
                <w:color w:val="000000" w:themeColor="text1"/>
              </w:rPr>
              <w:fldChar w:fldCharType="end"/>
            </w:r>
            <w:r w:rsidRPr="00652845">
              <w:rPr>
                <w:color w:val="000000" w:themeColor="text1"/>
              </w:rPr>
              <w:t xml:space="preserve"> No </w:t>
            </w:r>
            <w:r w:rsidRPr="00652845">
              <w:rPr>
                <w:color w:val="000000" w:themeColor="text1"/>
              </w:rPr>
              <w:fldChar w:fldCharType="begin">
                <w:ffData>
                  <w:name w:val="Check25"/>
                  <w:enabled/>
                  <w:calcOnExit w:val="0"/>
                  <w:checkBox>
                    <w:sizeAuto/>
                    <w:default w:val="0"/>
                  </w:checkBox>
                </w:ffData>
              </w:fldChar>
            </w:r>
            <w:r w:rsidRPr="00E76D59">
              <w:rPr>
                <w:color w:val="000000" w:themeColor="text1"/>
              </w:rPr>
              <w:instrText xml:space="preserve"> FORMCHECKBOX </w:instrText>
            </w:r>
            <w:r w:rsidR="00145CB3">
              <w:rPr>
                <w:color w:val="000000" w:themeColor="text1"/>
              </w:rPr>
            </w:r>
            <w:r w:rsidR="00145CB3">
              <w:rPr>
                <w:color w:val="000000" w:themeColor="text1"/>
              </w:rPr>
              <w:fldChar w:fldCharType="separate"/>
            </w:r>
            <w:r w:rsidRPr="00652845">
              <w:rPr>
                <w:color w:val="000000" w:themeColor="text1"/>
              </w:rPr>
              <w:fldChar w:fldCharType="end"/>
            </w:r>
            <w:r w:rsidRPr="00652845">
              <w:rPr>
                <w:color w:val="000000" w:themeColor="text1"/>
              </w:rPr>
              <w:t xml:space="preserve"> </w:t>
            </w:r>
          </w:p>
          <w:p w14:paraId="4D136C86" w14:textId="77777777" w:rsidR="00276634" w:rsidRPr="00652845" w:rsidRDefault="00276634" w:rsidP="00A732E6">
            <w:pPr>
              <w:spacing w:before="60" w:after="60"/>
              <w:rPr>
                <w:color w:val="000000" w:themeColor="text1"/>
              </w:rPr>
            </w:pPr>
            <w:r w:rsidRPr="00652845">
              <w:rPr>
                <w:color w:val="000000" w:themeColor="text1"/>
              </w:rPr>
              <w:t xml:space="preserve">In-kind support </w:t>
            </w:r>
            <w:r>
              <w:rPr>
                <w:color w:val="000000" w:themeColor="text1"/>
              </w:rPr>
              <w:t xml:space="preserve">                                         </w:t>
            </w:r>
            <w:r w:rsidRPr="00652845">
              <w:rPr>
                <w:color w:val="000000" w:themeColor="text1"/>
              </w:rPr>
              <w:t xml:space="preserve">   Yes </w:t>
            </w:r>
            <w:r w:rsidRPr="00652845">
              <w:rPr>
                <w:color w:val="000000" w:themeColor="text1"/>
              </w:rPr>
              <w:fldChar w:fldCharType="begin">
                <w:ffData>
                  <w:name w:val="Check25"/>
                  <w:enabled/>
                  <w:calcOnExit w:val="0"/>
                  <w:checkBox>
                    <w:sizeAuto/>
                    <w:default w:val="0"/>
                  </w:checkBox>
                </w:ffData>
              </w:fldChar>
            </w:r>
            <w:r w:rsidRPr="00745155">
              <w:rPr>
                <w:color w:val="000000" w:themeColor="text1"/>
              </w:rPr>
              <w:instrText xml:space="preserve"> FORMCHECKBOX </w:instrText>
            </w:r>
            <w:r w:rsidR="00145CB3">
              <w:rPr>
                <w:color w:val="000000" w:themeColor="text1"/>
              </w:rPr>
            </w:r>
            <w:r w:rsidR="00145CB3">
              <w:rPr>
                <w:color w:val="000000" w:themeColor="text1"/>
              </w:rPr>
              <w:fldChar w:fldCharType="separate"/>
            </w:r>
            <w:r w:rsidRPr="00652845">
              <w:rPr>
                <w:color w:val="000000" w:themeColor="text1"/>
              </w:rPr>
              <w:fldChar w:fldCharType="end"/>
            </w:r>
            <w:r w:rsidRPr="00652845">
              <w:rPr>
                <w:color w:val="000000" w:themeColor="text1"/>
              </w:rPr>
              <w:t xml:space="preserve"> No </w:t>
            </w:r>
            <w:r w:rsidRPr="00652845">
              <w:rPr>
                <w:color w:val="000000" w:themeColor="text1"/>
              </w:rPr>
              <w:fldChar w:fldCharType="begin">
                <w:ffData>
                  <w:name w:val="Check25"/>
                  <w:enabled/>
                  <w:calcOnExit w:val="0"/>
                  <w:checkBox>
                    <w:sizeAuto/>
                    <w:default w:val="0"/>
                  </w:checkBox>
                </w:ffData>
              </w:fldChar>
            </w:r>
            <w:r w:rsidRPr="00E76D59">
              <w:rPr>
                <w:color w:val="000000" w:themeColor="text1"/>
              </w:rPr>
              <w:instrText xml:space="preserve"> FORMCHECKBOX </w:instrText>
            </w:r>
            <w:r w:rsidR="00145CB3">
              <w:rPr>
                <w:color w:val="000000" w:themeColor="text1"/>
              </w:rPr>
            </w:r>
            <w:r w:rsidR="00145CB3">
              <w:rPr>
                <w:color w:val="000000" w:themeColor="text1"/>
              </w:rPr>
              <w:fldChar w:fldCharType="separate"/>
            </w:r>
            <w:r w:rsidRPr="00652845">
              <w:rPr>
                <w:color w:val="000000" w:themeColor="text1"/>
              </w:rPr>
              <w:fldChar w:fldCharType="end"/>
            </w:r>
            <w:r w:rsidRPr="00652845">
              <w:rPr>
                <w:color w:val="000000" w:themeColor="text1"/>
              </w:rPr>
              <w:t xml:space="preserve"> </w:t>
            </w:r>
          </w:p>
          <w:p w14:paraId="7D3726C5" w14:textId="77777777" w:rsidR="00276634" w:rsidRDefault="00276634" w:rsidP="00A732E6">
            <w:pPr>
              <w:tabs>
                <w:tab w:val="left" w:pos="318"/>
              </w:tabs>
              <w:spacing w:before="60" w:after="60"/>
              <w:rPr>
                <w:color w:val="000000" w:themeColor="text1"/>
              </w:rPr>
            </w:pPr>
          </w:p>
          <w:p w14:paraId="47D74874" w14:textId="77777777" w:rsidR="00276634" w:rsidRPr="00C3614C" w:rsidRDefault="00276634" w:rsidP="00A732E6">
            <w:pPr>
              <w:pStyle w:val="TableText"/>
              <w:rPr>
                <w:b/>
                <w:bCs/>
              </w:rPr>
            </w:pPr>
            <w:r w:rsidRPr="00C3614C">
              <w:rPr>
                <w:b/>
                <w:bCs/>
                <w:lang w:eastAsia="en-AU"/>
              </w:rPr>
              <w:t xml:space="preserve">Details: </w:t>
            </w:r>
          </w:p>
          <w:p w14:paraId="290371C5" w14:textId="77777777" w:rsidR="00276634" w:rsidRPr="00652845" w:rsidRDefault="00276634" w:rsidP="00A732E6">
            <w:pPr>
              <w:pStyle w:val="TableBullet1"/>
              <w:ind w:left="720" w:hanging="360"/>
              <w:rPr>
                <w:lang w:eastAsia="en-AU"/>
              </w:rPr>
            </w:pPr>
            <w:r w:rsidRPr="00E76D59">
              <w:rPr>
                <w:lang w:eastAsia="en-AU"/>
              </w:rPr>
              <w:t>Commonwealth funding for CHSP</w:t>
            </w:r>
            <w:r>
              <w:rPr>
                <w:lang w:eastAsia="en-AU"/>
              </w:rPr>
              <w:t>.</w:t>
            </w:r>
          </w:p>
        </w:tc>
      </w:tr>
    </w:tbl>
    <w:p w14:paraId="4C2F77D4" w14:textId="77777777" w:rsidR="00276634" w:rsidRDefault="00276634" w:rsidP="00276634">
      <w:pPr>
        <w:pStyle w:val="Heading9"/>
        <w:rPr>
          <w:rFonts w:eastAsia="Arial Unicode MS"/>
        </w:rPr>
      </w:pPr>
      <w:r>
        <w:rPr>
          <w:rFonts w:eastAsia="Arial Unicode MS"/>
        </w:rPr>
        <w:t>PICAC s</w:t>
      </w:r>
      <w:r w:rsidRPr="00652845">
        <w:rPr>
          <w:rFonts w:eastAsia="Arial Unicode MS"/>
        </w:rPr>
        <w:t>ervices</w:t>
      </w:r>
      <w:r>
        <w:rPr>
          <w:rFonts w:eastAsia="Arial Unicode MS"/>
        </w:rPr>
        <w:t xml:space="preserve"> provided</w:t>
      </w:r>
    </w:p>
    <w:tbl>
      <w:tblPr>
        <w:tblStyle w:val="TableGrid5"/>
        <w:tblW w:w="0" w:type="auto"/>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PICAC services provided Tasmania PICAC"/>
      </w:tblPr>
      <w:tblGrid>
        <w:gridCol w:w="3976"/>
        <w:gridCol w:w="697"/>
        <w:gridCol w:w="3981"/>
        <w:gridCol w:w="691"/>
      </w:tblGrid>
      <w:tr w:rsidR="00276634" w:rsidRPr="00652845" w14:paraId="66D61FD8" w14:textId="77777777" w:rsidTr="00FA0E96">
        <w:trPr>
          <w:tblHeader/>
        </w:trPr>
        <w:tc>
          <w:tcPr>
            <w:tcW w:w="4106" w:type="dxa"/>
          </w:tcPr>
          <w:p w14:paraId="5414ECD0"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Coordination of expos or conferences</w:t>
            </w:r>
          </w:p>
        </w:tc>
        <w:tc>
          <w:tcPr>
            <w:tcW w:w="708" w:type="dxa"/>
          </w:tcPr>
          <w:p w14:paraId="41CDB783" w14:textId="77777777" w:rsidR="00276634" w:rsidRPr="00652845" w:rsidRDefault="00276634" w:rsidP="00A732E6">
            <w:pPr>
              <w:tabs>
                <w:tab w:val="left" w:pos="318"/>
              </w:tabs>
              <w:spacing w:before="60" w:after="60"/>
              <w:rPr>
                <w:color w:val="000000" w:themeColor="text1"/>
                <w:lang w:eastAsia="en-AU"/>
              </w:rPr>
            </w:pPr>
            <w:r w:rsidRPr="00652845">
              <w:rPr>
                <w:rFonts w:asciiTheme="minorHAnsi" w:hAnsiTheme="minorHAnsi"/>
                <w:color w:val="000000" w:themeColor="text1"/>
              </w:rPr>
              <w:fldChar w:fldCharType="begin">
                <w:ffData>
                  <w:name w:val=""/>
                  <w:enabled/>
                  <w:calcOnExit w:val="0"/>
                  <w:checkBox>
                    <w:sizeAuto/>
                    <w:default w:val="0"/>
                  </w:checkBox>
                </w:ffData>
              </w:fldChar>
            </w:r>
            <w:r w:rsidRPr="000D49BF">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c>
          <w:tcPr>
            <w:tcW w:w="4112" w:type="dxa"/>
          </w:tcPr>
          <w:p w14:paraId="0C05EF2A"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Attendance or presentations at expos or conferences</w:t>
            </w:r>
          </w:p>
        </w:tc>
        <w:tc>
          <w:tcPr>
            <w:tcW w:w="702" w:type="dxa"/>
          </w:tcPr>
          <w:p w14:paraId="5AB4D82D" w14:textId="77777777" w:rsidR="00276634" w:rsidRPr="00652845" w:rsidRDefault="00276634" w:rsidP="00A732E6">
            <w:pPr>
              <w:tabs>
                <w:tab w:val="left" w:pos="318"/>
              </w:tabs>
              <w:spacing w:before="60" w:after="60"/>
              <w:rPr>
                <w:color w:val="000000" w:themeColor="text1"/>
                <w:lang w:eastAsia="en-AU"/>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r>
      <w:tr w:rsidR="00276634" w:rsidRPr="00652845" w14:paraId="1188D0E4" w14:textId="77777777" w:rsidTr="00A732E6">
        <w:tc>
          <w:tcPr>
            <w:tcW w:w="4106" w:type="dxa"/>
          </w:tcPr>
          <w:p w14:paraId="3F909815" w14:textId="77777777" w:rsidR="00276634" w:rsidRPr="00652845" w:rsidRDefault="00276634" w:rsidP="00A732E6">
            <w:pPr>
              <w:tabs>
                <w:tab w:val="left" w:pos="318"/>
              </w:tabs>
              <w:spacing w:before="60" w:after="60"/>
              <w:rPr>
                <w:color w:val="000000" w:themeColor="text1"/>
                <w:lang w:eastAsia="en-AU"/>
              </w:rPr>
            </w:pPr>
            <w:r w:rsidRPr="00652845">
              <w:rPr>
                <w:color w:val="000000" w:themeColor="text1"/>
                <w:lang w:eastAsia="en-AU"/>
              </w:rPr>
              <w:t xml:space="preserve">Referrals and information </w:t>
            </w:r>
            <w:r>
              <w:rPr>
                <w:color w:val="000000" w:themeColor="text1"/>
                <w:lang w:eastAsia="en-AU"/>
              </w:rPr>
              <w:t xml:space="preserve">provision via phone </w:t>
            </w:r>
          </w:p>
        </w:tc>
        <w:tc>
          <w:tcPr>
            <w:tcW w:w="708" w:type="dxa"/>
          </w:tcPr>
          <w:p w14:paraId="292725B6"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5DDE86EA"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Board or committee member for other organisations</w:t>
            </w:r>
          </w:p>
        </w:tc>
        <w:tc>
          <w:tcPr>
            <w:tcW w:w="702" w:type="dxa"/>
          </w:tcPr>
          <w:p w14:paraId="3CEAAA02" w14:textId="77777777" w:rsidR="00276634" w:rsidRPr="00652845" w:rsidRDefault="00276634" w:rsidP="00A732E6">
            <w:pPr>
              <w:tabs>
                <w:tab w:val="left" w:pos="318"/>
              </w:tabs>
              <w:spacing w:before="60" w:after="60"/>
              <w:rPr>
                <w:color w:val="000000" w:themeColor="text1"/>
                <w:lang w:eastAsia="en-AU"/>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r>
      <w:tr w:rsidR="00276634" w:rsidRPr="00652845" w14:paraId="293928CF" w14:textId="77777777" w:rsidTr="00A732E6">
        <w:tc>
          <w:tcPr>
            <w:tcW w:w="4106" w:type="dxa"/>
          </w:tcPr>
          <w:p w14:paraId="48C27D37" w14:textId="77777777" w:rsidR="00276634" w:rsidRPr="00652845" w:rsidRDefault="00276634" w:rsidP="00A732E6">
            <w:pPr>
              <w:tabs>
                <w:tab w:val="left" w:pos="318"/>
              </w:tabs>
              <w:spacing w:before="60" w:after="60"/>
              <w:rPr>
                <w:color w:val="000000" w:themeColor="text1"/>
                <w:lang w:eastAsia="en-AU"/>
              </w:rPr>
            </w:pPr>
            <w:r w:rsidRPr="00652845">
              <w:rPr>
                <w:color w:val="000000" w:themeColor="text1"/>
                <w:lang w:eastAsia="en-AU"/>
              </w:rPr>
              <w:t xml:space="preserve">Face to face </w:t>
            </w:r>
            <w:r>
              <w:rPr>
                <w:color w:val="000000" w:themeColor="text1"/>
                <w:lang w:eastAsia="en-AU"/>
              </w:rPr>
              <w:t xml:space="preserve">meetings / </w:t>
            </w:r>
            <w:r w:rsidRPr="00652845">
              <w:rPr>
                <w:color w:val="000000" w:themeColor="text1"/>
                <w:lang w:eastAsia="en-AU"/>
              </w:rPr>
              <w:t>support</w:t>
            </w:r>
          </w:p>
        </w:tc>
        <w:tc>
          <w:tcPr>
            <w:tcW w:w="708" w:type="dxa"/>
          </w:tcPr>
          <w:p w14:paraId="684A7E45"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0CDB0E5D"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Website maintenance and updates</w:t>
            </w:r>
          </w:p>
        </w:tc>
        <w:tc>
          <w:tcPr>
            <w:tcW w:w="702" w:type="dxa"/>
          </w:tcPr>
          <w:p w14:paraId="4AC2AB79" w14:textId="77777777" w:rsidR="00276634" w:rsidRPr="00652845" w:rsidRDefault="00276634" w:rsidP="00A732E6">
            <w:pPr>
              <w:tabs>
                <w:tab w:val="left" w:pos="318"/>
              </w:tabs>
              <w:spacing w:before="60" w:after="60"/>
              <w:rPr>
                <w:color w:val="000000" w:themeColor="text1"/>
                <w:lang w:eastAsia="en-AU"/>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r>
      <w:tr w:rsidR="00276634" w:rsidRPr="00652845" w14:paraId="5C42735E" w14:textId="77777777" w:rsidTr="00A732E6">
        <w:tc>
          <w:tcPr>
            <w:tcW w:w="4106" w:type="dxa"/>
          </w:tcPr>
          <w:p w14:paraId="10DF5D9A"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 xml:space="preserve">Newsletters </w:t>
            </w:r>
          </w:p>
        </w:tc>
        <w:tc>
          <w:tcPr>
            <w:tcW w:w="708" w:type="dxa"/>
          </w:tcPr>
          <w:p w14:paraId="64168C99" w14:textId="77777777" w:rsidR="00276634" w:rsidRPr="00652845" w:rsidRDefault="00276634" w:rsidP="00A732E6">
            <w:pPr>
              <w:tabs>
                <w:tab w:val="left" w:pos="318"/>
              </w:tabs>
              <w:spacing w:before="60" w:after="60"/>
              <w:rPr>
                <w:color w:val="000000" w:themeColor="text1"/>
                <w:lang w:eastAsia="en-AU"/>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c>
          <w:tcPr>
            <w:tcW w:w="4112" w:type="dxa"/>
          </w:tcPr>
          <w:p w14:paraId="501CB780"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Presentations to aged care providers</w:t>
            </w:r>
          </w:p>
        </w:tc>
        <w:tc>
          <w:tcPr>
            <w:tcW w:w="702" w:type="dxa"/>
          </w:tcPr>
          <w:p w14:paraId="78B8953E"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5FC1C806" w14:textId="77777777" w:rsidTr="00A732E6">
        <w:tc>
          <w:tcPr>
            <w:tcW w:w="4106" w:type="dxa"/>
          </w:tcPr>
          <w:p w14:paraId="7C50C31F"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Presentations to CALD community groups</w:t>
            </w:r>
          </w:p>
        </w:tc>
        <w:tc>
          <w:tcPr>
            <w:tcW w:w="708" w:type="dxa"/>
          </w:tcPr>
          <w:p w14:paraId="415A84A2"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489F04CE" w14:textId="77777777" w:rsidR="00276634" w:rsidRPr="00652845" w:rsidRDefault="00276634" w:rsidP="00A732E6">
            <w:pPr>
              <w:tabs>
                <w:tab w:val="left" w:pos="318"/>
              </w:tabs>
              <w:spacing w:before="60" w:after="60"/>
              <w:rPr>
                <w:color w:val="000000" w:themeColor="text1"/>
                <w:lang w:eastAsia="en-AU"/>
              </w:rPr>
            </w:pPr>
            <w:r w:rsidRPr="00652845">
              <w:rPr>
                <w:color w:val="000000" w:themeColor="text1"/>
                <w:lang w:eastAsia="en-AU"/>
              </w:rPr>
              <w:t>Advocacy</w:t>
            </w:r>
            <w:r>
              <w:rPr>
                <w:color w:val="000000" w:themeColor="text1"/>
                <w:lang w:eastAsia="en-AU"/>
              </w:rPr>
              <w:t xml:space="preserve"> work</w:t>
            </w:r>
          </w:p>
        </w:tc>
        <w:tc>
          <w:tcPr>
            <w:tcW w:w="702" w:type="dxa"/>
          </w:tcPr>
          <w:p w14:paraId="17883764"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6EEA0B0B" w14:textId="77777777" w:rsidTr="00A732E6">
        <w:tc>
          <w:tcPr>
            <w:tcW w:w="4106" w:type="dxa"/>
          </w:tcPr>
          <w:p w14:paraId="28238013"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Development of resources</w:t>
            </w:r>
          </w:p>
        </w:tc>
        <w:tc>
          <w:tcPr>
            <w:tcW w:w="708" w:type="dxa"/>
          </w:tcPr>
          <w:p w14:paraId="74F50FF9" w14:textId="77777777" w:rsidR="00276634" w:rsidRPr="00652845" w:rsidRDefault="00276634" w:rsidP="00A732E6">
            <w:pPr>
              <w:tabs>
                <w:tab w:val="left" w:pos="318"/>
              </w:tabs>
              <w:spacing w:before="60" w:after="60"/>
              <w:rPr>
                <w:color w:val="000000" w:themeColor="text1"/>
                <w:lang w:eastAsia="en-AU"/>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c>
          <w:tcPr>
            <w:tcW w:w="4112" w:type="dxa"/>
          </w:tcPr>
          <w:p w14:paraId="7872B0B3"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Facilitates connections between CALD aged care providers and community groups</w:t>
            </w:r>
          </w:p>
        </w:tc>
        <w:tc>
          <w:tcPr>
            <w:tcW w:w="702" w:type="dxa"/>
          </w:tcPr>
          <w:p w14:paraId="62F1BCEF"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21E5DF59" w14:textId="77777777" w:rsidTr="00A732E6">
        <w:tc>
          <w:tcPr>
            <w:tcW w:w="4106" w:type="dxa"/>
          </w:tcPr>
          <w:p w14:paraId="23B68641"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Engagement with TAFE or universities to train aged care students</w:t>
            </w:r>
          </w:p>
        </w:tc>
        <w:tc>
          <w:tcPr>
            <w:tcW w:w="708" w:type="dxa"/>
          </w:tcPr>
          <w:p w14:paraId="2C493CC3"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10ACD3D1"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Offers guidance to aged care providers around managing staff from CALD backgrounds</w:t>
            </w:r>
          </w:p>
        </w:tc>
        <w:tc>
          <w:tcPr>
            <w:tcW w:w="702" w:type="dxa"/>
          </w:tcPr>
          <w:p w14:paraId="5146BDA2"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41F531D4" w14:textId="77777777" w:rsidTr="00A732E6">
        <w:tc>
          <w:tcPr>
            <w:tcW w:w="4106" w:type="dxa"/>
          </w:tcPr>
          <w:p w14:paraId="0AB6179A"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Translation services</w:t>
            </w:r>
          </w:p>
        </w:tc>
        <w:tc>
          <w:tcPr>
            <w:tcW w:w="708" w:type="dxa"/>
          </w:tcPr>
          <w:p w14:paraId="06B42041" w14:textId="77777777" w:rsidR="00276634" w:rsidRPr="00652845" w:rsidRDefault="00276634" w:rsidP="00A732E6">
            <w:pPr>
              <w:tabs>
                <w:tab w:val="left" w:pos="318"/>
              </w:tabs>
              <w:spacing w:before="60" w:after="60"/>
              <w:rPr>
                <w:rFonts w:asciiTheme="minorHAnsi" w:hAnsiTheme="minorHAnsi"/>
                <w:color w:val="000000" w:themeColor="text1"/>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c>
          <w:tcPr>
            <w:tcW w:w="4112" w:type="dxa"/>
          </w:tcPr>
          <w:p w14:paraId="4745FEA8"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 xml:space="preserve">Networking </w:t>
            </w:r>
          </w:p>
        </w:tc>
        <w:tc>
          <w:tcPr>
            <w:tcW w:w="702" w:type="dxa"/>
          </w:tcPr>
          <w:p w14:paraId="634750D7"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59AECBF8" w14:textId="77777777" w:rsidTr="00A732E6">
        <w:tc>
          <w:tcPr>
            <w:tcW w:w="4106" w:type="dxa"/>
          </w:tcPr>
          <w:p w14:paraId="7685772A" w14:textId="77777777" w:rsidR="00276634" w:rsidRDefault="00276634" w:rsidP="00A732E6">
            <w:pPr>
              <w:tabs>
                <w:tab w:val="left" w:pos="318"/>
              </w:tabs>
              <w:spacing w:before="60" w:after="60"/>
              <w:rPr>
                <w:color w:val="000000" w:themeColor="text1"/>
                <w:lang w:eastAsia="en-AU"/>
              </w:rPr>
            </w:pPr>
            <w:r>
              <w:rPr>
                <w:color w:val="000000" w:themeColor="text1"/>
                <w:lang w:eastAsia="en-AU"/>
              </w:rPr>
              <w:t>Workshops or other education sessions</w:t>
            </w:r>
          </w:p>
        </w:tc>
        <w:tc>
          <w:tcPr>
            <w:tcW w:w="708" w:type="dxa"/>
          </w:tcPr>
          <w:p w14:paraId="79398EB3"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sidRPr="00E76D59">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30246064"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Library services</w:t>
            </w:r>
          </w:p>
        </w:tc>
        <w:tc>
          <w:tcPr>
            <w:tcW w:w="702" w:type="dxa"/>
          </w:tcPr>
          <w:p w14:paraId="7E929D70" w14:textId="77777777" w:rsidR="00276634" w:rsidRPr="00652845" w:rsidRDefault="00276634" w:rsidP="00A732E6">
            <w:pPr>
              <w:tabs>
                <w:tab w:val="left" w:pos="318"/>
              </w:tabs>
              <w:spacing w:before="60" w:after="60"/>
              <w:rPr>
                <w:rFonts w:asciiTheme="minorHAnsi" w:hAnsiTheme="minorHAnsi"/>
                <w:color w:val="000000" w:themeColor="text1"/>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r>
    </w:tbl>
    <w:p w14:paraId="21D3D3B8" w14:textId="77777777" w:rsidR="00276634" w:rsidRDefault="00276634" w:rsidP="00276634">
      <w:pPr>
        <w:pStyle w:val="Heading9"/>
      </w:pPr>
      <w:r>
        <w:t>Promotion of PICAC services</w:t>
      </w:r>
    </w:p>
    <w:tbl>
      <w:tblPr>
        <w:tblStyle w:val="TableGrid"/>
        <w:tblW w:w="0" w:type="auto"/>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Promotion of PICAC services Tasmania PICAC"/>
      </w:tblPr>
      <w:tblGrid>
        <w:gridCol w:w="3966"/>
        <w:gridCol w:w="696"/>
        <w:gridCol w:w="3992"/>
        <w:gridCol w:w="691"/>
      </w:tblGrid>
      <w:tr w:rsidR="00276634" w:rsidRPr="00652845" w14:paraId="387B7B4F" w14:textId="77777777" w:rsidTr="00FA0E96">
        <w:trPr>
          <w:tblHeader/>
        </w:trPr>
        <w:tc>
          <w:tcPr>
            <w:tcW w:w="4106" w:type="dxa"/>
          </w:tcPr>
          <w:p w14:paraId="566DFF87"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Newsletters</w:t>
            </w:r>
          </w:p>
        </w:tc>
        <w:tc>
          <w:tcPr>
            <w:tcW w:w="708" w:type="dxa"/>
          </w:tcPr>
          <w:p w14:paraId="54F0B509" w14:textId="77777777" w:rsidR="00276634" w:rsidRPr="00652845" w:rsidRDefault="00276634" w:rsidP="00A732E6">
            <w:pPr>
              <w:tabs>
                <w:tab w:val="left" w:pos="318"/>
              </w:tabs>
              <w:spacing w:before="60" w:after="60"/>
              <w:rPr>
                <w:color w:val="000000" w:themeColor="text1"/>
                <w:lang w:eastAsia="en-AU"/>
              </w:rPr>
            </w:pPr>
            <w:r w:rsidRPr="00652845">
              <w:rPr>
                <w:rFonts w:asciiTheme="minorHAnsi" w:hAnsiTheme="minorHAnsi"/>
                <w:color w:val="000000" w:themeColor="text1"/>
              </w:rPr>
              <w:fldChar w:fldCharType="begin">
                <w:ffData>
                  <w:name w:val=""/>
                  <w:enabled/>
                  <w:calcOnExit w:val="0"/>
                  <w:checkBox>
                    <w:sizeAuto/>
                    <w:default w:val="0"/>
                  </w:checkBox>
                </w:ffData>
              </w:fldChar>
            </w:r>
            <w:r w:rsidRPr="000D49BF">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c>
          <w:tcPr>
            <w:tcW w:w="4112" w:type="dxa"/>
          </w:tcPr>
          <w:p w14:paraId="315DEFB0"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Discuss at stakeholder or committee/board meetings</w:t>
            </w:r>
          </w:p>
        </w:tc>
        <w:tc>
          <w:tcPr>
            <w:tcW w:w="702" w:type="dxa"/>
          </w:tcPr>
          <w:p w14:paraId="7BC10F78" w14:textId="77777777" w:rsidR="00276634" w:rsidRPr="00652845" w:rsidRDefault="00276634" w:rsidP="00A732E6">
            <w:pPr>
              <w:tabs>
                <w:tab w:val="left" w:pos="318"/>
              </w:tabs>
              <w:spacing w:before="60" w:after="60"/>
              <w:rPr>
                <w:color w:val="000000" w:themeColor="text1"/>
                <w:lang w:eastAsia="en-AU"/>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r>
      <w:tr w:rsidR="00276634" w:rsidRPr="00652845" w14:paraId="0C2B7FC3" w14:textId="77777777" w:rsidTr="00A732E6">
        <w:tc>
          <w:tcPr>
            <w:tcW w:w="4106" w:type="dxa"/>
          </w:tcPr>
          <w:p w14:paraId="74366455"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Meet with government and/or community organisations to discuss program offerings</w:t>
            </w:r>
          </w:p>
        </w:tc>
        <w:tc>
          <w:tcPr>
            <w:tcW w:w="708" w:type="dxa"/>
          </w:tcPr>
          <w:p w14:paraId="65B3FA87"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sidRPr="00E76D59">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449EEB61"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Mail out</w:t>
            </w:r>
          </w:p>
        </w:tc>
        <w:tc>
          <w:tcPr>
            <w:tcW w:w="702" w:type="dxa"/>
          </w:tcPr>
          <w:p w14:paraId="1FB8B604" w14:textId="77777777" w:rsidR="00276634" w:rsidRPr="00652845" w:rsidRDefault="00276634" w:rsidP="00A732E6">
            <w:pPr>
              <w:tabs>
                <w:tab w:val="left" w:pos="318"/>
              </w:tabs>
              <w:spacing w:before="60" w:after="60"/>
              <w:rPr>
                <w:color w:val="000000" w:themeColor="text1"/>
                <w:lang w:eastAsia="en-AU"/>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r>
      <w:tr w:rsidR="00276634" w:rsidRPr="00652845" w14:paraId="2D2BCD39" w14:textId="77777777" w:rsidTr="00A732E6">
        <w:tc>
          <w:tcPr>
            <w:tcW w:w="4106" w:type="dxa"/>
          </w:tcPr>
          <w:p w14:paraId="7BD11A2D" w14:textId="77777777" w:rsidR="00276634" w:rsidRDefault="00276634" w:rsidP="00A732E6">
            <w:pPr>
              <w:tabs>
                <w:tab w:val="left" w:pos="318"/>
              </w:tabs>
              <w:spacing w:before="60" w:after="60"/>
              <w:rPr>
                <w:color w:val="000000" w:themeColor="text1"/>
                <w:lang w:eastAsia="en-AU"/>
              </w:rPr>
            </w:pPr>
            <w:r>
              <w:rPr>
                <w:color w:val="000000" w:themeColor="text1"/>
                <w:lang w:eastAsia="en-AU"/>
              </w:rPr>
              <w:t xml:space="preserve">Email  </w:t>
            </w:r>
          </w:p>
        </w:tc>
        <w:tc>
          <w:tcPr>
            <w:tcW w:w="708" w:type="dxa"/>
          </w:tcPr>
          <w:p w14:paraId="1FE63559"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sidRPr="00E76D59">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5D995AB1"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 xml:space="preserve">Direct phone calls to target groups  </w:t>
            </w:r>
          </w:p>
        </w:tc>
        <w:tc>
          <w:tcPr>
            <w:tcW w:w="702" w:type="dxa"/>
          </w:tcPr>
          <w:p w14:paraId="5F391D74"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sidRPr="00E76D59">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0D14652A" w14:textId="77777777" w:rsidTr="00A732E6">
        <w:tc>
          <w:tcPr>
            <w:tcW w:w="4106" w:type="dxa"/>
          </w:tcPr>
          <w:p w14:paraId="046CD4A2" w14:textId="77777777" w:rsidR="00276634" w:rsidRDefault="00276634" w:rsidP="00A732E6">
            <w:pPr>
              <w:tabs>
                <w:tab w:val="left" w:pos="318"/>
              </w:tabs>
              <w:spacing w:before="60" w:after="60"/>
              <w:rPr>
                <w:color w:val="000000" w:themeColor="text1"/>
                <w:lang w:eastAsia="en-AU"/>
              </w:rPr>
            </w:pPr>
            <w:r>
              <w:rPr>
                <w:color w:val="000000" w:themeColor="text1"/>
                <w:lang w:eastAsia="en-AU"/>
              </w:rPr>
              <w:t>Attend networking events</w:t>
            </w:r>
          </w:p>
        </w:tc>
        <w:tc>
          <w:tcPr>
            <w:tcW w:w="708" w:type="dxa"/>
          </w:tcPr>
          <w:p w14:paraId="5E2604EB"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sidRPr="00E76D59">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7397A2CE" w14:textId="77777777" w:rsidR="00276634" w:rsidRDefault="00276634" w:rsidP="00A732E6">
            <w:pPr>
              <w:tabs>
                <w:tab w:val="left" w:pos="318"/>
              </w:tabs>
              <w:spacing w:before="60" w:after="60"/>
              <w:rPr>
                <w:color w:val="000000" w:themeColor="text1"/>
                <w:lang w:eastAsia="en-AU"/>
              </w:rPr>
            </w:pPr>
            <w:r>
              <w:rPr>
                <w:color w:val="000000" w:themeColor="text1"/>
                <w:lang w:eastAsia="en-AU"/>
              </w:rPr>
              <w:t>Other</w:t>
            </w:r>
          </w:p>
        </w:tc>
        <w:tc>
          <w:tcPr>
            <w:tcW w:w="702" w:type="dxa"/>
          </w:tcPr>
          <w:p w14:paraId="1B4DA735" w14:textId="77777777" w:rsidR="00276634" w:rsidRPr="00652845" w:rsidRDefault="00276634" w:rsidP="00A732E6">
            <w:pPr>
              <w:tabs>
                <w:tab w:val="left" w:pos="318"/>
              </w:tabs>
              <w:spacing w:before="60" w:after="60"/>
              <w:rPr>
                <w:color w:val="000000" w:themeColor="text1"/>
                <w:lang w:eastAsia="en-AU"/>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r>
    </w:tbl>
    <w:p w14:paraId="6279A59E" w14:textId="77777777" w:rsidR="00276634" w:rsidRDefault="00276634" w:rsidP="00276634">
      <w:pPr>
        <w:pStyle w:val="Heading9"/>
      </w:pPr>
      <w:r>
        <w:t>Targeting</w:t>
      </w:r>
    </w:p>
    <w:p w14:paraId="6FD3826D" w14:textId="77777777" w:rsidR="00276634" w:rsidRDefault="00276634" w:rsidP="00276634">
      <w:pPr>
        <w:pStyle w:val="Paragraph"/>
        <w:rPr>
          <w:lang w:eastAsia="en-AU"/>
        </w:rPr>
      </w:pPr>
      <w:r>
        <w:rPr>
          <w:lang w:eastAsia="en-AU"/>
        </w:rPr>
        <w:t>No targeting reported.</w:t>
      </w:r>
    </w:p>
    <w:p w14:paraId="203F7C3F" w14:textId="77777777" w:rsidR="00276634" w:rsidRPr="00B048F5" w:rsidRDefault="00276634" w:rsidP="00276634">
      <w:pPr>
        <w:pStyle w:val="Paragraph"/>
        <w:rPr>
          <w:lang w:eastAsia="en-AU"/>
        </w:rPr>
      </w:pPr>
      <w:r>
        <w:rPr>
          <w:lang w:eastAsia="en-AU"/>
        </w:rPr>
        <w:t xml:space="preserve">Program offerings have </w:t>
      </w:r>
      <w:r w:rsidRPr="00E76D59">
        <w:rPr>
          <w:lang w:eastAsia="en-AU"/>
        </w:rPr>
        <w:t>cha</w:t>
      </w:r>
      <w:r>
        <w:rPr>
          <w:lang w:eastAsia="en-AU"/>
        </w:rPr>
        <w:t>nged due to introduction of CDC, as t</w:t>
      </w:r>
      <w:r w:rsidRPr="00E76D59">
        <w:rPr>
          <w:lang w:eastAsia="en-AU"/>
        </w:rPr>
        <w:t>here’s a greater emphasis on training CALD community leaders now</w:t>
      </w:r>
      <w:r>
        <w:rPr>
          <w:lang w:eastAsia="en-AU"/>
        </w:rPr>
        <w:t xml:space="preserve">.  CALD community organisations have included </w:t>
      </w:r>
      <w:r>
        <w:t>Ukrainian Association Tasmania</w:t>
      </w:r>
      <w:r>
        <w:rPr>
          <w:lang w:eastAsia="en-AU"/>
        </w:rPr>
        <w:t>, the C</w:t>
      </w:r>
      <w:r>
        <w:t>hinese community, Bhutanese Nepali and Ethiopian.</w:t>
      </w:r>
    </w:p>
    <w:p w14:paraId="3E8E3F0C" w14:textId="77777777" w:rsidR="00276634" w:rsidRDefault="00276634" w:rsidP="00276634">
      <w:pPr>
        <w:pStyle w:val="Heading9"/>
      </w:pPr>
      <w:r>
        <w:t>Collaboration</w:t>
      </w:r>
    </w:p>
    <w:p w14:paraId="7215981B" w14:textId="77777777" w:rsidR="00276634" w:rsidRPr="00C72F11" w:rsidRDefault="00276634" w:rsidP="00276634">
      <w:pPr>
        <w:pStyle w:val="Paragraph"/>
        <w:rPr>
          <w:color w:val="000000" w:themeColor="text1"/>
          <w:lang w:eastAsia="en-AU"/>
        </w:rPr>
      </w:pPr>
      <w:r>
        <w:rPr>
          <w:color w:val="000000" w:themeColor="text1"/>
          <w:lang w:eastAsia="en-AU"/>
        </w:rPr>
        <w:t xml:space="preserve">MRC Tasmania collaborates with Dementia Australia, the </w:t>
      </w:r>
      <w:r w:rsidRPr="00E666B8">
        <w:t xml:space="preserve"> </w:t>
      </w:r>
      <w:r>
        <w:rPr>
          <w:color w:val="000000" w:themeColor="text1"/>
          <w:lang w:eastAsia="en-AU"/>
        </w:rPr>
        <w:t>Tasmanian A</w:t>
      </w:r>
      <w:r w:rsidRPr="00E666B8">
        <w:rPr>
          <w:color w:val="000000" w:themeColor="text1"/>
          <w:lang w:eastAsia="en-AU"/>
        </w:rPr>
        <w:t>ssociation of</w:t>
      </w:r>
      <w:r>
        <w:rPr>
          <w:color w:val="000000" w:themeColor="text1"/>
          <w:lang w:eastAsia="en-AU"/>
        </w:rPr>
        <w:t xml:space="preserve"> Palliative and H</w:t>
      </w:r>
      <w:r w:rsidRPr="00E666B8">
        <w:rPr>
          <w:color w:val="000000" w:themeColor="text1"/>
          <w:lang w:eastAsia="en-AU"/>
        </w:rPr>
        <w:t>ospice</w:t>
      </w:r>
      <w:r>
        <w:rPr>
          <w:color w:val="000000" w:themeColor="text1"/>
          <w:lang w:eastAsia="en-AU"/>
        </w:rPr>
        <w:t xml:space="preserve"> </w:t>
      </w:r>
      <w:r w:rsidRPr="00E666B8">
        <w:rPr>
          <w:color w:val="000000" w:themeColor="text1"/>
          <w:lang w:eastAsia="en-AU"/>
        </w:rPr>
        <w:t>Care</w:t>
      </w:r>
      <w:r>
        <w:rPr>
          <w:color w:val="000000" w:themeColor="text1"/>
          <w:lang w:eastAsia="en-AU"/>
        </w:rPr>
        <w:t>, state aged care services and advocacy groups.</w:t>
      </w:r>
    </w:p>
    <w:p w14:paraId="41794177" w14:textId="77777777" w:rsidR="00276634" w:rsidRDefault="00276634" w:rsidP="00276634">
      <w:pPr>
        <w:pStyle w:val="Heading9"/>
      </w:pPr>
      <w:r>
        <w:t>Feedback and evaluation mechanisms</w:t>
      </w:r>
    </w:p>
    <w:p w14:paraId="63D13D3B" w14:textId="77777777" w:rsidR="00276634" w:rsidRDefault="00276634" w:rsidP="00276634">
      <w:pPr>
        <w:pStyle w:val="Paragraph"/>
        <w:rPr>
          <w:lang w:eastAsia="en-AU"/>
        </w:rPr>
      </w:pPr>
      <w:r w:rsidRPr="00E76D59">
        <w:rPr>
          <w:lang w:eastAsia="en-AU"/>
        </w:rPr>
        <w:t xml:space="preserve">At the end of a workshop evaluation forms are distributed. Results </w:t>
      </w:r>
      <w:r>
        <w:rPr>
          <w:lang w:eastAsia="en-AU"/>
        </w:rPr>
        <w:t>are analysed to</w:t>
      </w:r>
      <w:r w:rsidRPr="00E76D59">
        <w:rPr>
          <w:lang w:eastAsia="en-AU"/>
        </w:rPr>
        <w:t xml:space="preserve"> inform future sessions.</w:t>
      </w:r>
    </w:p>
    <w:p w14:paraId="6D26F9D1" w14:textId="77777777" w:rsidR="00276634" w:rsidRDefault="00276634" w:rsidP="00276634">
      <w:pPr>
        <w:rPr>
          <w:rFonts w:eastAsia="Arial Unicode MS" w:cs="Calibri"/>
          <w:b/>
          <w:color w:val="0079C1" w:themeColor="text2"/>
          <w:sz w:val="36"/>
          <w:szCs w:val="88"/>
          <w:lang w:eastAsia="en-AU"/>
        </w:rPr>
      </w:pPr>
      <w:r>
        <w:br w:type="page"/>
      </w:r>
    </w:p>
    <w:p w14:paraId="0B4AAAA9" w14:textId="77777777" w:rsidR="00276634" w:rsidRDefault="00276634" w:rsidP="00276634">
      <w:pPr>
        <w:pStyle w:val="Heading8"/>
      </w:pPr>
      <w:r>
        <w:t>Victoria</w:t>
      </w:r>
    </w:p>
    <w:p w14:paraId="4A81BFE1" w14:textId="77777777" w:rsidR="00276634" w:rsidRDefault="00276634" w:rsidP="00276634">
      <w:pPr>
        <w:pStyle w:val="Heading9"/>
        <w:rPr>
          <w:lang w:val="en-AU"/>
        </w:rPr>
      </w:pPr>
      <w:r>
        <w:rPr>
          <w:lang w:val="en-AU"/>
        </w:rPr>
        <w:t>Background information</w:t>
      </w:r>
    </w:p>
    <w:tbl>
      <w:tblPr>
        <w:tblStyle w:val="TableGrid"/>
        <w:tblW w:w="0" w:type="auto"/>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Background Information Victoria PICAC"/>
      </w:tblPr>
      <w:tblGrid>
        <w:gridCol w:w="3977"/>
        <w:gridCol w:w="5368"/>
      </w:tblGrid>
      <w:tr w:rsidR="00276634" w:rsidRPr="00652845" w14:paraId="27ABC7B3" w14:textId="77777777" w:rsidTr="00FA0E96">
        <w:trPr>
          <w:tblHeader/>
        </w:trPr>
        <w:tc>
          <w:tcPr>
            <w:tcW w:w="4077" w:type="dxa"/>
            <w:shd w:val="clear" w:color="auto" w:fill="E2F4FF" w:themeFill="accent1" w:themeFillTint="33"/>
          </w:tcPr>
          <w:p w14:paraId="6EAAF433" w14:textId="77777777" w:rsidR="00276634" w:rsidRPr="00652845" w:rsidRDefault="00276634" w:rsidP="00A732E6">
            <w:pPr>
              <w:tabs>
                <w:tab w:val="left" w:pos="318"/>
              </w:tabs>
              <w:spacing w:before="60" w:after="60"/>
              <w:rPr>
                <w:b/>
                <w:color w:val="000000" w:themeColor="text1"/>
                <w:lang w:eastAsia="en-AU"/>
              </w:rPr>
            </w:pPr>
            <w:r>
              <w:rPr>
                <w:b/>
                <w:color w:val="000000" w:themeColor="text1"/>
                <w:lang w:eastAsia="en-AU"/>
              </w:rPr>
              <w:t>O</w:t>
            </w:r>
            <w:r w:rsidRPr="00652845">
              <w:rPr>
                <w:b/>
                <w:color w:val="000000" w:themeColor="text1"/>
                <w:lang w:eastAsia="en-AU"/>
              </w:rPr>
              <w:t>rganisation name</w:t>
            </w:r>
          </w:p>
        </w:tc>
        <w:tc>
          <w:tcPr>
            <w:tcW w:w="5551" w:type="dxa"/>
          </w:tcPr>
          <w:p w14:paraId="2F674416" w14:textId="77777777" w:rsidR="00276634" w:rsidRPr="005E0C9F" w:rsidRDefault="00276634" w:rsidP="00A732E6">
            <w:pPr>
              <w:pStyle w:val="TableText"/>
              <w:rPr>
                <w:iCs/>
                <w:lang w:eastAsia="en-AU"/>
              </w:rPr>
            </w:pPr>
            <w:r w:rsidRPr="000F298E">
              <w:rPr>
                <w:lang w:eastAsia="en-AU"/>
              </w:rPr>
              <w:t>Centre for Cultural Diversity in Ageing</w:t>
            </w:r>
            <w:r>
              <w:rPr>
                <w:lang w:eastAsia="en-AU"/>
              </w:rPr>
              <w:t xml:space="preserve"> (CCDA)</w:t>
            </w:r>
          </w:p>
        </w:tc>
      </w:tr>
      <w:tr w:rsidR="00276634" w:rsidRPr="00652845" w14:paraId="015A414D" w14:textId="77777777" w:rsidTr="00A732E6">
        <w:tc>
          <w:tcPr>
            <w:tcW w:w="4077" w:type="dxa"/>
            <w:shd w:val="clear" w:color="auto" w:fill="E2F4FF" w:themeFill="accent1" w:themeFillTint="33"/>
          </w:tcPr>
          <w:p w14:paraId="0418F15A"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 xml:space="preserve">Organisation overview </w:t>
            </w:r>
          </w:p>
          <w:p w14:paraId="4BEFBC92"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(other services the organisation provides)</w:t>
            </w:r>
          </w:p>
        </w:tc>
        <w:tc>
          <w:tcPr>
            <w:tcW w:w="5551" w:type="dxa"/>
          </w:tcPr>
          <w:p w14:paraId="472213B1" w14:textId="77777777" w:rsidR="00276634" w:rsidRPr="005E0C9F" w:rsidRDefault="00276634" w:rsidP="00A732E6">
            <w:pPr>
              <w:pStyle w:val="TableText"/>
              <w:rPr>
                <w:iCs/>
                <w:lang w:eastAsia="en-AU"/>
              </w:rPr>
            </w:pPr>
            <w:r w:rsidRPr="000F298E">
              <w:rPr>
                <w:lang w:eastAsia="en-AU"/>
              </w:rPr>
              <w:t xml:space="preserve">The Centre for Cultural Diversity and Aged Care is a registered name under Anglican Aged Care </w:t>
            </w:r>
            <w:r>
              <w:rPr>
                <w:lang w:eastAsia="en-AU"/>
              </w:rPr>
              <w:t xml:space="preserve">Services Group. </w:t>
            </w:r>
          </w:p>
        </w:tc>
      </w:tr>
      <w:tr w:rsidR="00276634" w:rsidRPr="00652845" w14:paraId="35F05B1A" w14:textId="77777777" w:rsidTr="00A732E6">
        <w:tc>
          <w:tcPr>
            <w:tcW w:w="4077" w:type="dxa"/>
            <w:shd w:val="clear" w:color="auto" w:fill="E2F4FF" w:themeFill="accent1" w:themeFillTint="33"/>
          </w:tcPr>
          <w:p w14:paraId="7E87CBD5" w14:textId="77777777" w:rsidR="00276634" w:rsidRPr="00652845" w:rsidRDefault="00276634" w:rsidP="00A732E6">
            <w:pPr>
              <w:tabs>
                <w:tab w:val="left" w:pos="318"/>
              </w:tabs>
              <w:spacing w:before="60" w:after="60"/>
              <w:rPr>
                <w:b/>
                <w:color w:val="000000" w:themeColor="text1"/>
                <w:lang w:eastAsia="en-AU"/>
              </w:rPr>
            </w:pPr>
            <w:r>
              <w:rPr>
                <w:b/>
                <w:color w:val="000000" w:themeColor="text1"/>
                <w:lang w:eastAsia="en-AU"/>
              </w:rPr>
              <w:t>Commencement of PICAC program delivery</w:t>
            </w:r>
          </w:p>
        </w:tc>
        <w:tc>
          <w:tcPr>
            <w:tcW w:w="5551" w:type="dxa"/>
          </w:tcPr>
          <w:p w14:paraId="3AA3B8AB" w14:textId="77777777" w:rsidR="00276634" w:rsidRPr="005E0C9F" w:rsidRDefault="00276634" w:rsidP="00A732E6">
            <w:pPr>
              <w:pStyle w:val="TableText"/>
              <w:rPr>
                <w:iCs/>
                <w:lang w:eastAsia="en-AU"/>
              </w:rPr>
            </w:pPr>
            <w:r w:rsidRPr="000F298E">
              <w:rPr>
                <w:lang w:eastAsia="en-AU"/>
              </w:rPr>
              <w:t>1997</w:t>
            </w:r>
          </w:p>
        </w:tc>
      </w:tr>
      <w:tr w:rsidR="00276634" w:rsidRPr="00652845" w14:paraId="74F86054" w14:textId="77777777" w:rsidTr="00A732E6">
        <w:tc>
          <w:tcPr>
            <w:tcW w:w="4077" w:type="dxa"/>
            <w:shd w:val="clear" w:color="auto" w:fill="E2F4FF" w:themeFill="accent1" w:themeFillTint="33"/>
          </w:tcPr>
          <w:p w14:paraId="60E3CC42"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FTE and roles of staff members dedicated to the PICAC program</w:t>
            </w:r>
          </w:p>
        </w:tc>
        <w:tc>
          <w:tcPr>
            <w:tcW w:w="5551" w:type="dxa"/>
          </w:tcPr>
          <w:p w14:paraId="1E1FFBB0" w14:textId="77777777" w:rsidR="00276634" w:rsidRPr="000F298E" w:rsidRDefault="00276634" w:rsidP="00A732E6">
            <w:pPr>
              <w:pStyle w:val="TableBullet1"/>
              <w:ind w:left="720" w:hanging="360"/>
              <w:rPr>
                <w:lang w:eastAsia="en-AU"/>
              </w:rPr>
            </w:pPr>
            <w:r w:rsidRPr="000F298E">
              <w:rPr>
                <w:lang w:eastAsia="en-AU"/>
              </w:rPr>
              <w:t>1 x FTE</w:t>
            </w:r>
          </w:p>
          <w:p w14:paraId="4C073E24" w14:textId="77777777" w:rsidR="00276634" w:rsidRDefault="00276634" w:rsidP="00A732E6">
            <w:pPr>
              <w:pStyle w:val="TableBullet1"/>
              <w:ind w:left="720" w:hanging="360"/>
              <w:rPr>
                <w:lang w:eastAsia="en-AU"/>
              </w:rPr>
            </w:pPr>
            <w:r>
              <w:rPr>
                <w:lang w:eastAsia="en-AU"/>
              </w:rPr>
              <w:t>1x 0.6</w:t>
            </w:r>
            <w:r w:rsidRPr="000F298E">
              <w:rPr>
                <w:lang w:eastAsia="en-AU"/>
              </w:rPr>
              <w:t xml:space="preserve"> FTE  </w:t>
            </w:r>
          </w:p>
          <w:p w14:paraId="4CE7D58D" w14:textId="77777777" w:rsidR="00276634" w:rsidRPr="00652845" w:rsidRDefault="00276634" w:rsidP="00A732E6">
            <w:pPr>
              <w:pStyle w:val="TableBullet1"/>
              <w:ind w:left="720" w:hanging="360"/>
              <w:rPr>
                <w:lang w:eastAsia="en-AU"/>
              </w:rPr>
            </w:pPr>
            <w:r>
              <w:rPr>
                <w:lang w:eastAsia="en-AU"/>
              </w:rPr>
              <w:t>1x 0.8 FTE</w:t>
            </w:r>
          </w:p>
        </w:tc>
      </w:tr>
      <w:tr w:rsidR="00276634" w:rsidRPr="00652845" w14:paraId="0424436B" w14:textId="77777777" w:rsidTr="00A732E6">
        <w:tc>
          <w:tcPr>
            <w:tcW w:w="4077" w:type="dxa"/>
            <w:shd w:val="clear" w:color="auto" w:fill="E2F4FF" w:themeFill="accent1" w:themeFillTint="33"/>
          </w:tcPr>
          <w:p w14:paraId="77947C1C"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 xml:space="preserve">PICAC staffing allocation changes since 2011 </w:t>
            </w:r>
          </w:p>
        </w:tc>
        <w:tc>
          <w:tcPr>
            <w:tcW w:w="5551" w:type="dxa"/>
          </w:tcPr>
          <w:p w14:paraId="166A3948" w14:textId="77777777" w:rsidR="00276634" w:rsidRPr="00652845" w:rsidRDefault="00276634" w:rsidP="00A732E6">
            <w:pPr>
              <w:pStyle w:val="TableText"/>
              <w:rPr>
                <w:lang w:eastAsia="en-AU"/>
              </w:rPr>
            </w:pPr>
            <w:r>
              <w:rPr>
                <w:lang w:eastAsia="en-AU"/>
              </w:rPr>
              <w:t>Staffing allocation has been reduced, as CCDA lost $100K in funding when CPP ended and the ‘core funding’ has remained the same over time.</w:t>
            </w:r>
          </w:p>
        </w:tc>
      </w:tr>
      <w:tr w:rsidR="00276634" w:rsidRPr="00652845" w14:paraId="6588A1ED" w14:textId="77777777" w:rsidTr="00A732E6">
        <w:tc>
          <w:tcPr>
            <w:tcW w:w="9628" w:type="dxa"/>
            <w:gridSpan w:val="2"/>
            <w:shd w:val="clear" w:color="auto" w:fill="E2F4FF" w:themeFill="accent1" w:themeFillTint="33"/>
          </w:tcPr>
          <w:p w14:paraId="7E3B258D" w14:textId="77777777" w:rsidR="00276634" w:rsidRPr="00652845" w:rsidRDefault="00276634" w:rsidP="00A732E6">
            <w:pPr>
              <w:spacing w:before="120" w:after="120"/>
              <w:rPr>
                <w:rFonts w:asciiTheme="minorHAnsi" w:hAnsiTheme="minorHAnsi"/>
                <w:b/>
              </w:rPr>
            </w:pPr>
            <w:r w:rsidRPr="00652845">
              <w:rPr>
                <w:rFonts w:asciiTheme="minorHAnsi" w:hAnsiTheme="minorHAnsi"/>
                <w:b/>
              </w:rPr>
              <w:t xml:space="preserve">In addition to the funding received from the Department of </w:t>
            </w:r>
            <w:r>
              <w:rPr>
                <w:rFonts w:asciiTheme="minorHAnsi" w:hAnsiTheme="minorHAnsi"/>
                <w:b/>
              </w:rPr>
              <w:t xml:space="preserve">Health for PICAC program delivery, the </w:t>
            </w:r>
            <w:r w:rsidRPr="00652845">
              <w:rPr>
                <w:rFonts w:asciiTheme="minorHAnsi" w:hAnsiTheme="minorHAnsi"/>
                <w:b/>
              </w:rPr>
              <w:t xml:space="preserve"> </w:t>
            </w:r>
            <w:r>
              <w:rPr>
                <w:rFonts w:asciiTheme="minorHAnsi" w:hAnsiTheme="minorHAnsi"/>
                <w:b/>
              </w:rPr>
              <w:t>organisation</w:t>
            </w:r>
            <w:r w:rsidRPr="00652845">
              <w:rPr>
                <w:rFonts w:asciiTheme="minorHAnsi" w:hAnsiTheme="minorHAnsi"/>
                <w:b/>
              </w:rPr>
              <w:t xml:space="preserve"> </w:t>
            </w:r>
            <w:r>
              <w:rPr>
                <w:rFonts w:asciiTheme="minorHAnsi" w:hAnsiTheme="minorHAnsi"/>
                <w:b/>
              </w:rPr>
              <w:t xml:space="preserve">is </w:t>
            </w:r>
            <w:r w:rsidRPr="00652845">
              <w:rPr>
                <w:rFonts w:asciiTheme="minorHAnsi" w:hAnsiTheme="minorHAnsi"/>
                <w:b/>
              </w:rPr>
              <w:t>supported by:</w:t>
            </w:r>
          </w:p>
          <w:p w14:paraId="3E1C8F94" w14:textId="77777777" w:rsidR="00276634" w:rsidRPr="00652845" w:rsidRDefault="00276634" w:rsidP="00A732E6">
            <w:pPr>
              <w:spacing w:before="60" w:after="60"/>
              <w:rPr>
                <w:color w:val="000000" w:themeColor="text1"/>
              </w:rPr>
            </w:pPr>
            <w:r w:rsidRPr="00652845">
              <w:rPr>
                <w:color w:val="000000" w:themeColor="text1"/>
              </w:rPr>
              <w:t xml:space="preserve">Funding from other sources                       Yes </w:t>
            </w:r>
            <w:r>
              <w:rPr>
                <w:color w:val="000000" w:themeColor="text1"/>
              </w:rPr>
              <w:fldChar w:fldCharType="begin">
                <w:ffData>
                  <w:name w:val="Check25"/>
                  <w:enabled/>
                  <w:calcOnExit w:val="0"/>
                  <w:checkBox>
                    <w:sizeAuto/>
                    <w:default w:val="1"/>
                  </w:checkBox>
                </w:ffData>
              </w:fldChar>
            </w:r>
            <w:r w:rsidRPr="00745155">
              <w:rPr>
                <w:color w:val="000000" w:themeColor="text1"/>
              </w:rPr>
              <w:instrText xml:space="preserve"> FORMCHECKBOX </w:instrText>
            </w:r>
            <w:r w:rsidR="00145CB3">
              <w:rPr>
                <w:color w:val="000000" w:themeColor="text1"/>
              </w:rPr>
            </w:r>
            <w:r w:rsidR="00145CB3">
              <w:rPr>
                <w:color w:val="000000" w:themeColor="text1"/>
              </w:rPr>
              <w:fldChar w:fldCharType="separate"/>
            </w:r>
            <w:r>
              <w:rPr>
                <w:color w:val="000000" w:themeColor="text1"/>
              </w:rPr>
              <w:fldChar w:fldCharType="end"/>
            </w:r>
            <w:r w:rsidRPr="00652845">
              <w:rPr>
                <w:color w:val="000000" w:themeColor="text1"/>
              </w:rPr>
              <w:t xml:space="preserve"> No </w:t>
            </w:r>
            <w:r w:rsidRPr="00652845">
              <w:rPr>
                <w:color w:val="000000" w:themeColor="text1"/>
              </w:rPr>
              <w:fldChar w:fldCharType="begin">
                <w:ffData>
                  <w:name w:val="Check25"/>
                  <w:enabled/>
                  <w:calcOnExit w:val="0"/>
                  <w:checkBox>
                    <w:sizeAuto/>
                    <w:default w:val="0"/>
                  </w:checkBox>
                </w:ffData>
              </w:fldChar>
            </w:r>
            <w:r w:rsidRPr="002567C8">
              <w:rPr>
                <w:color w:val="000000" w:themeColor="text1"/>
              </w:rPr>
              <w:instrText xml:space="preserve"> FORMCHECKBOX </w:instrText>
            </w:r>
            <w:r w:rsidR="00145CB3">
              <w:rPr>
                <w:color w:val="000000" w:themeColor="text1"/>
              </w:rPr>
            </w:r>
            <w:r w:rsidR="00145CB3">
              <w:rPr>
                <w:color w:val="000000" w:themeColor="text1"/>
              </w:rPr>
              <w:fldChar w:fldCharType="separate"/>
            </w:r>
            <w:r w:rsidRPr="00652845">
              <w:rPr>
                <w:color w:val="000000" w:themeColor="text1"/>
              </w:rPr>
              <w:fldChar w:fldCharType="end"/>
            </w:r>
            <w:r w:rsidRPr="00652845">
              <w:rPr>
                <w:color w:val="000000" w:themeColor="text1"/>
              </w:rPr>
              <w:t xml:space="preserve"> </w:t>
            </w:r>
          </w:p>
          <w:p w14:paraId="68BCF642" w14:textId="77777777" w:rsidR="00276634" w:rsidRDefault="00276634" w:rsidP="00A732E6">
            <w:pPr>
              <w:tabs>
                <w:tab w:val="left" w:pos="318"/>
              </w:tabs>
              <w:spacing w:before="60" w:after="60"/>
              <w:rPr>
                <w:color w:val="000000" w:themeColor="text1"/>
              </w:rPr>
            </w:pPr>
            <w:r w:rsidRPr="00652845">
              <w:rPr>
                <w:color w:val="000000" w:themeColor="text1"/>
              </w:rPr>
              <w:t xml:space="preserve">In-kind support </w:t>
            </w:r>
            <w:r>
              <w:rPr>
                <w:color w:val="000000" w:themeColor="text1"/>
              </w:rPr>
              <w:t xml:space="preserve">                                         </w:t>
            </w:r>
            <w:r w:rsidRPr="00652845">
              <w:rPr>
                <w:color w:val="000000" w:themeColor="text1"/>
              </w:rPr>
              <w:t xml:space="preserve">   Yes </w:t>
            </w:r>
            <w:r w:rsidRPr="00652845">
              <w:rPr>
                <w:color w:val="000000" w:themeColor="text1"/>
              </w:rPr>
              <w:fldChar w:fldCharType="begin">
                <w:ffData>
                  <w:name w:val="Check25"/>
                  <w:enabled/>
                  <w:calcOnExit w:val="0"/>
                  <w:checkBox>
                    <w:sizeAuto/>
                    <w:default w:val="0"/>
                  </w:checkBox>
                </w:ffData>
              </w:fldChar>
            </w:r>
            <w:r w:rsidRPr="00745155">
              <w:rPr>
                <w:color w:val="000000" w:themeColor="text1"/>
              </w:rPr>
              <w:instrText xml:space="preserve"> FORMCHECKBOX </w:instrText>
            </w:r>
            <w:r w:rsidR="00145CB3">
              <w:rPr>
                <w:color w:val="000000" w:themeColor="text1"/>
              </w:rPr>
            </w:r>
            <w:r w:rsidR="00145CB3">
              <w:rPr>
                <w:color w:val="000000" w:themeColor="text1"/>
              </w:rPr>
              <w:fldChar w:fldCharType="separate"/>
            </w:r>
            <w:r w:rsidRPr="00652845">
              <w:rPr>
                <w:color w:val="000000" w:themeColor="text1"/>
              </w:rPr>
              <w:fldChar w:fldCharType="end"/>
            </w:r>
            <w:r w:rsidRPr="00652845">
              <w:rPr>
                <w:color w:val="000000" w:themeColor="text1"/>
              </w:rPr>
              <w:t xml:space="preserve"> No </w:t>
            </w:r>
            <w:r w:rsidRPr="00652845">
              <w:rPr>
                <w:color w:val="000000" w:themeColor="text1"/>
              </w:rPr>
              <w:fldChar w:fldCharType="begin">
                <w:ffData>
                  <w:name w:val="Check25"/>
                  <w:enabled/>
                  <w:calcOnExit w:val="0"/>
                  <w:checkBox>
                    <w:sizeAuto/>
                    <w:default w:val="0"/>
                  </w:checkBox>
                </w:ffData>
              </w:fldChar>
            </w:r>
            <w:r w:rsidRPr="002567C8">
              <w:rPr>
                <w:color w:val="000000" w:themeColor="text1"/>
              </w:rPr>
              <w:instrText xml:space="preserve"> FORMCHECKBOX </w:instrText>
            </w:r>
            <w:r w:rsidR="00145CB3">
              <w:rPr>
                <w:color w:val="000000" w:themeColor="text1"/>
              </w:rPr>
            </w:r>
            <w:r w:rsidR="00145CB3">
              <w:rPr>
                <w:color w:val="000000" w:themeColor="text1"/>
              </w:rPr>
              <w:fldChar w:fldCharType="separate"/>
            </w:r>
            <w:r w:rsidRPr="00652845">
              <w:rPr>
                <w:color w:val="000000" w:themeColor="text1"/>
              </w:rPr>
              <w:fldChar w:fldCharType="end"/>
            </w:r>
          </w:p>
          <w:p w14:paraId="3440257B" w14:textId="77777777" w:rsidR="00276634" w:rsidRDefault="00276634" w:rsidP="00A732E6">
            <w:pPr>
              <w:tabs>
                <w:tab w:val="left" w:pos="318"/>
              </w:tabs>
              <w:spacing w:before="60" w:after="60"/>
              <w:rPr>
                <w:color w:val="000000" w:themeColor="text1"/>
              </w:rPr>
            </w:pPr>
          </w:p>
          <w:p w14:paraId="1BEAC1EB" w14:textId="77777777" w:rsidR="00276634" w:rsidRPr="00C3614C" w:rsidRDefault="00276634" w:rsidP="00A732E6">
            <w:pPr>
              <w:pStyle w:val="TableText"/>
              <w:rPr>
                <w:b/>
                <w:bCs/>
              </w:rPr>
            </w:pPr>
            <w:r w:rsidRPr="00C3614C">
              <w:rPr>
                <w:b/>
                <w:bCs/>
                <w:lang w:eastAsia="en-AU"/>
              </w:rPr>
              <w:t xml:space="preserve">Details: </w:t>
            </w:r>
          </w:p>
          <w:p w14:paraId="181E0CDF" w14:textId="77777777" w:rsidR="00276634" w:rsidRDefault="00276634" w:rsidP="00A732E6">
            <w:pPr>
              <w:pStyle w:val="TableBullet1"/>
              <w:ind w:left="720" w:hanging="360"/>
              <w:rPr>
                <w:lang w:eastAsia="en-AU"/>
              </w:rPr>
            </w:pPr>
            <w:r>
              <w:rPr>
                <w:lang w:eastAsia="en-AU"/>
              </w:rPr>
              <w:t>Received funding ($60,000 x1) from the Department for website update</w:t>
            </w:r>
          </w:p>
          <w:p w14:paraId="53E078D7" w14:textId="77777777" w:rsidR="00276634" w:rsidRPr="00652845" w:rsidRDefault="00276634" w:rsidP="00A732E6">
            <w:pPr>
              <w:pStyle w:val="TableBullet1"/>
              <w:ind w:left="720" w:hanging="360"/>
              <w:rPr>
                <w:lang w:eastAsia="en-AU"/>
              </w:rPr>
            </w:pPr>
            <w:r>
              <w:rPr>
                <w:lang w:eastAsia="en-AU"/>
              </w:rPr>
              <w:t>Anglican Aged Care Services Group (trading as Benetas) is an aged care provider and as such delivers residential and home care services</w:t>
            </w:r>
          </w:p>
        </w:tc>
      </w:tr>
    </w:tbl>
    <w:p w14:paraId="31A7EBDB" w14:textId="77777777" w:rsidR="00FA0E96" w:rsidRDefault="00FA0E96" w:rsidP="00276634">
      <w:pPr>
        <w:pStyle w:val="Heading9"/>
        <w:rPr>
          <w:rFonts w:eastAsia="Arial Unicode MS"/>
        </w:rPr>
      </w:pPr>
    </w:p>
    <w:p w14:paraId="0A9FD16C" w14:textId="77777777" w:rsidR="00FA0E96" w:rsidRDefault="00FA0E96">
      <w:pPr>
        <w:rPr>
          <w:rFonts w:eastAsia="Arial Unicode MS" w:cs="Calibri"/>
          <w:b/>
          <w:iCs/>
          <w:color w:val="595959" w:themeColor="text1" w:themeTint="A6"/>
          <w:sz w:val="24"/>
          <w:szCs w:val="20"/>
          <w:lang w:eastAsia="en-AU"/>
        </w:rPr>
      </w:pPr>
      <w:r>
        <w:rPr>
          <w:rFonts w:eastAsia="Arial Unicode MS"/>
        </w:rPr>
        <w:br w:type="page"/>
      </w:r>
    </w:p>
    <w:p w14:paraId="45B8E86C" w14:textId="120FFE6A" w:rsidR="00276634" w:rsidRDefault="00276634" w:rsidP="00276634">
      <w:pPr>
        <w:pStyle w:val="Heading9"/>
        <w:rPr>
          <w:rFonts w:eastAsia="Arial Unicode MS"/>
        </w:rPr>
      </w:pPr>
      <w:r>
        <w:rPr>
          <w:rFonts w:eastAsia="Arial Unicode MS"/>
        </w:rPr>
        <w:t>PICAC s</w:t>
      </w:r>
      <w:r w:rsidRPr="00652845">
        <w:rPr>
          <w:rFonts w:eastAsia="Arial Unicode MS"/>
        </w:rPr>
        <w:t>ervices</w:t>
      </w:r>
      <w:r>
        <w:rPr>
          <w:rFonts w:eastAsia="Arial Unicode MS"/>
        </w:rPr>
        <w:t xml:space="preserve"> provided</w:t>
      </w:r>
    </w:p>
    <w:tbl>
      <w:tblPr>
        <w:tblStyle w:val="TableGrid6"/>
        <w:tblW w:w="0" w:type="auto"/>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PICAC services provided Victoria PICAC"/>
      </w:tblPr>
      <w:tblGrid>
        <w:gridCol w:w="3976"/>
        <w:gridCol w:w="697"/>
        <w:gridCol w:w="3981"/>
        <w:gridCol w:w="691"/>
      </w:tblGrid>
      <w:tr w:rsidR="00276634" w:rsidRPr="00652845" w14:paraId="514DF05A" w14:textId="77777777" w:rsidTr="00FA0E96">
        <w:trPr>
          <w:tblHeader/>
        </w:trPr>
        <w:tc>
          <w:tcPr>
            <w:tcW w:w="4106" w:type="dxa"/>
          </w:tcPr>
          <w:p w14:paraId="61B96394"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Coordination of expos or conferences</w:t>
            </w:r>
          </w:p>
        </w:tc>
        <w:tc>
          <w:tcPr>
            <w:tcW w:w="708" w:type="dxa"/>
          </w:tcPr>
          <w:p w14:paraId="202E17A2"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sidRPr="00A61A23">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234D66CA"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Attendance or presentations at expos or conferences</w:t>
            </w:r>
          </w:p>
        </w:tc>
        <w:tc>
          <w:tcPr>
            <w:tcW w:w="702" w:type="dxa"/>
          </w:tcPr>
          <w:p w14:paraId="6B6D0B0D"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19232B1F" w14:textId="77777777" w:rsidTr="00A732E6">
        <w:tc>
          <w:tcPr>
            <w:tcW w:w="4106" w:type="dxa"/>
          </w:tcPr>
          <w:p w14:paraId="360A85A3" w14:textId="77777777" w:rsidR="00276634" w:rsidRPr="00652845" w:rsidRDefault="00276634" w:rsidP="00A732E6">
            <w:pPr>
              <w:tabs>
                <w:tab w:val="left" w:pos="318"/>
              </w:tabs>
              <w:spacing w:before="60" w:after="60"/>
              <w:rPr>
                <w:color w:val="000000" w:themeColor="text1"/>
                <w:lang w:eastAsia="en-AU"/>
              </w:rPr>
            </w:pPr>
            <w:r w:rsidRPr="00652845">
              <w:rPr>
                <w:color w:val="000000" w:themeColor="text1"/>
                <w:lang w:eastAsia="en-AU"/>
              </w:rPr>
              <w:t xml:space="preserve">Referrals and information </w:t>
            </w:r>
            <w:r>
              <w:rPr>
                <w:color w:val="000000" w:themeColor="text1"/>
                <w:lang w:eastAsia="en-AU"/>
              </w:rPr>
              <w:t xml:space="preserve">provision via phone </w:t>
            </w:r>
          </w:p>
        </w:tc>
        <w:tc>
          <w:tcPr>
            <w:tcW w:w="708" w:type="dxa"/>
          </w:tcPr>
          <w:p w14:paraId="4CB588FE"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6B555CC0"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Board or committee member for other organisations</w:t>
            </w:r>
          </w:p>
        </w:tc>
        <w:tc>
          <w:tcPr>
            <w:tcW w:w="702" w:type="dxa"/>
          </w:tcPr>
          <w:p w14:paraId="44D421D8"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40BF31C2" w14:textId="77777777" w:rsidTr="00A732E6">
        <w:tc>
          <w:tcPr>
            <w:tcW w:w="4106" w:type="dxa"/>
          </w:tcPr>
          <w:p w14:paraId="7539FAF5" w14:textId="77777777" w:rsidR="00276634" w:rsidRPr="00652845" w:rsidRDefault="00276634" w:rsidP="00A732E6">
            <w:pPr>
              <w:tabs>
                <w:tab w:val="left" w:pos="318"/>
              </w:tabs>
              <w:spacing w:before="60" w:after="60"/>
              <w:rPr>
                <w:color w:val="000000" w:themeColor="text1"/>
                <w:lang w:eastAsia="en-AU"/>
              </w:rPr>
            </w:pPr>
            <w:r w:rsidRPr="00652845">
              <w:rPr>
                <w:color w:val="000000" w:themeColor="text1"/>
                <w:lang w:eastAsia="en-AU"/>
              </w:rPr>
              <w:t xml:space="preserve">Face to face </w:t>
            </w:r>
            <w:r>
              <w:rPr>
                <w:color w:val="000000" w:themeColor="text1"/>
                <w:lang w:eastAsia="en-AU"/>
              </w:rPr>
              <w:t xml:space="preserve">meetings / </w:t>
            </w:r>
            <w:r w:rsidRPr="00652845">
              <w:rPr>
                <w:color w:val="000000" w:themeColor="text1"/>
                <w:lang w:eastAsia="en-AU"/>
              </w:rPr>
              <w:t>support</w:t>
            </w:r>
          </w:p>
        </w:tc>
        <w:tc>
          <w:tcPr>
            <w:tcW w:w="708" w:type="dxa"/>
          </w:tcPr>
          <w:p w14:paraId="4C5D79C5"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391562A4"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Website maintenance and updates</w:t>
            </w:r>
          </w:p>
        </w:tc>
        <w:tc>
          <w:tcPr>
            <w:tcW w:w="702" w:type="dxa"/>
          </w:tcPr>
          <w:p w14:paraId="047612E3"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32D101A0" w14:textId="77777777" w:rsidTr="00A732E6">
        <w:tc>
          <w:tcPr>
            <w:tcW w:w="4106" w:type="dxa"/>
          </w:tcPr>
          <w:p w14:paraId="01E4A829"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 xml:space="preserve">Newsletters </w:t>
            </w:r>
          </w:p>
        </w:tc>
        <w:tc>
          <w:tcPr>
            <w:tcW w:w="708" w:type="dxa"/>
          </w:tcPr>
          <w:p w14:paraId="3C13E7B7"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62AD2183"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Presentations to aged care providers</w:t>
            </w:r>
          </w:p>
        </w:tc>
        <w:tc>
          <w:tcPr>
            <w:tcW w:w="702" w:type="dxa"/>
          </w:tcPr>
          <w:p w14:paraId="26EB7AC1"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6B546FC6" w14:textId="77777777" w:rsidTr="00A732E6">
        <w:tc>
          <w:tcPr>
            <w:tcW w:w="4106" w:type="dxa"/>
          </w:tcPr>
          <w:p w14:paraId="173823DB"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Presentations to CALD community groups</w:t>
            </w:r>
          </w:p>
        </w:tc>
        <w:tc>
          <w:tcPr>
            <w:tcW w:w="708" w:type="dxa"/>
          </w:tcPr>
          <w:p w14:paraId="5FC43C08"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063FF6F2" w14:textId="77777777" w:rsidR="00276634" w:rsidRPr="00652845" w:rsidRDefault="00276634" w:rsidP="00A732E6">
            <w:pPr>
              <w:tabs>
                <w:tab w:val="left" w:pos="318"/>
              </w:tabs>
              <w:spacing w:before="60" w:after="60"/>
              <w:rPr>
                <w:color w:val="000000" w:themeColor="text1"/>
                <w:lang w:eastAsia="en-AU"/>
              </w:rPr>
            </w:pPr>
            <w:r w:rsidRPr="00652845">
              <w:rPr>
                <w:color w:val="000000" w:themeColor="text1"/>
                <w:lang w:eastAsia="en-AU"/>
              </w:rPr>
              <w:t>Advocacy</w:t>
            </w:r>
            <w:r>
              <w:rPr>
                <w:color w:val="000000" w:themeColor="text1"/>
                <w:lang w:eastAsia="en-AU"/>
              </w:rPr>
              <w:t xml:space="preserve"> work</w:t>
            </w:r>
          </w:p>
        </w:tc>
        <w:tc>
          <w:tcPr>
            <w:tcW w:w="702" w:type="dxa"/>
          </w:tcPr>
          <w:p w14:paraId="5EF154F0"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34896E4A" w14:textId="77777777" w:rsidTr="00A732E6">
        <w:tc>
          <w:tcPr>
            <w:tcW w:w="4106" w:type="dxa"/>
          </w:tcPr>
          <w:p w14:paraId="2150F10C"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Development of resources</w:t>
            </w:r>
          </w:p>
        </w:tc>
        <w:tc>
          <w:tcPr>
            <w:tcW w:w="708" w:type="dxa"/>
          </w:tcPr>
          <w:p w14:paraId="393C256A"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537414FF"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Facilitates connections between CALD aged care providers and community groups</w:t>
            </w:r>
          </w:p>
        </w:tc>
        <w:tc>
          <w:tcPr>
            <w:tcW w:w="702" w:type="dxa"/>
          </w:tcPr>
          <w:p w14:paraId="27564B09"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2F0FD4B3" w14:textId="77777777" w:rsidTr="00A732E6">
        <w:tc>
          <w:tcPr>
            <w:tcW w:w="4106" w:type="dxa"/>
          </w:tcPr>
          <w:p w14:paraId="1758D471"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 xml:space="preserve">Engagement with TAFE or universities to train aged care students </w:t>
            </w:r>
            <w:r w:rsidRPr="002567C8">
              <w:rPr>
                <w:i/>
                <w:iCs/>
                <w:color w:val="000000" w:themeColor="text1"/>
                <w:lang w:eastAsia="en-AU"/>
              </w:rPr>
              <w:t xml:space="preserve">(as website is accessed by TAFE, RTOs and universities) </w:t>
            </w:r>
          </w:p>
        </w:tc>
        <w:tc>
          <w:tcPr>
            <w:tcW w:w="708" w:type="dxa"/>
          </w:tcPr>
          <w:p w14:paraId="45DAB86F"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72E25BCE"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Offers guidance to aged care providers around managing staff from CALD backgrounds</w:t>
            </w:r>
          </w:p>
        </w:tc>
        <w:tc>
          <w:tcPr>
            <w:tcW w:w="702" w:type="dxa"/>
          </w:tcPr>
          <w:p w14:paraId="70E8D3BC"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5C59C860" w14:textId="77777777" w:rsidTr="00A732E6">
        <w:tc>
          <w:tcPr>
            <w:tcW w:w="4106" w:type="dxa"/>
          </w:tcPr>
          <w:p w14:paraId="0D5FA52E"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Translation services</w:t>
            </w:r>
          </w:p>
        </w:tc>
        <w:tc>
          <w:tcPr>
            <w:tcW w:w="708" w:type="dxa"/>
          </w:tcPr>
          <w:p w14:paraId="29509A7F" w14:textId="77777777" w:rsidR="00276634" w:rsidRPr="00652845" w:rsidRDefault="00276634" w:rsidP="00A732E6">
            <w:pPr>
              <w:tabs>
                <w:tab w:val="left" w:pos="318"/>
              </w:tabs>
              <w:spacing w:before="60" w:after="60"/>
              <w:rPr>
                <w:rFonts w:asciiTheme="minorHAnsi" w:hAnsiTheme="minorHAnsi"/>
                <w:color w:val="000000" w:themeColor="text1"/>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c>
          <w:tcPr>
            <w:tcW w:w="4112" w:type="dxa"/>
          </w:tcPr>
          <w:p w14:paraId="1443CA3D"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 xml:space="preserve">Networking </w:t>
            </w:r>
          </w:p>
        </w:tc>
        <w:tc>
          <w:tcPr>
            <w:tcW w:w="702" w:type="dxa"/>
          </w:tcPr>
          <w:p w14:paraId="07B2404F"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493B50CD" w14:textId="77777777" w:rsidTr="00A732E6">
        <w:tc>
          <w:tcPr>
            <w:tcW w:w="4106" w:type="dxa"/>
          </w:tcPr>
          <w:p w14:paraId="7B68F51F" w14:textId="77777777" w:rsidR="00276634" w:rsidRDefault="00276634" w:rsidP="00A732E6">
            <w:pPr>
              <w:tabs>
                <w:tab w:val="left" w:pos="318"/>
              </w:tabs>
              <w:spacing w:before="60" w:after="60"/>
              <w:rPr>
                <w:color w:val="000000" w:themeColor="text1"/>
                <w:lang w:eastAsia="en-AU"/>
              </w:rPr>
            </w:pPr>
            <w:r>
              <w:rPr>
                <w:color w:val="000000" w:themeColor="text1"/>
                <w:lang w:eastAsia="en-AU"/>
              </w:rPr>
              <w:t>Workshops or other education sessions</w:t>
            </w:r>
          </w:p>
        </w:tc>
        <w:tc>
          <w:tcPr>
            <w:tcW w:w="708" w:type="dxa"/>
          </w:tcPr>
          <w:p w14:paraId="049095D5"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39D0D1B0"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Library services</w:t>
            </w:r>
          </w:p>
        </w:tc>
        <w:tc>
          <w:tcPr>
            <w:tcW w:w="702" w:type="dxa"/>
          </w:tcPr>
          <w:p w14:paraId="1B092774" w14:textId="77777777" w:rsidR="00276634" w:rsidRPr="00652845" w:rsidRDefault="00276634" w:rsidP="00A732E6">
            <w:pPr>
              <w:tabs>
                <w:tab w:val="left" w:pos="318"/>
              </w:tabs>
              <w:spacing w:before="60" w:after="60"/>
              <w:rPr>
                <w:rFonts w:asciiTheme="minorHAnsi" w:hAnsiTheme="minorHAnsi"/>
                <w:color w:val="000000" w:themeColor="text1"/>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r>
      <w:tr w:rsidR="00276634" w:rsidRPr="00652845" w14:paraId="016E9A7D" w14:textId="77777777" w:rsidTr="00A732E6">
        <w:tc>
          <w:tcPr>
            <w:tcW w:w="8926" w:type="dxa"/>
            <w:gridSpan w:val="3"/>
          </w:tcPr>
          <w:p w14:paraId="0397A324"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 xml:space="preserve">Other: </w:t>
            </w:r>
            <w:r w:rsidRPr="003B0F39">
              <w:rPr>
                <w:i/>
                <w:color w:val="000000" w:themeColor="text1"/>
                <w:lang w:eastAsia="en-AU"/>
              </w:rPr>
              <w:t>Development of Inclusive Service Standards for aged care providers</w:t>
            </w:r>
          </w:p>
        </w:tc>
        <w:tc>
          <w:tcPr>
            <w:tcW w:w="702" w:type="dxa"/>
          </w:tcPr>
          <w:p w14:paraId="6B5A474F"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bl>
    <w:p w14:paraId="0B295966" w14:textId="77777777" w:rsidR="00276634" w:rsidRDefault="00276634" w:rsidP="00276634">
      <w:pPr>
        <w:pStyle w:val="Heading9"/>
      </w:pPr>
      <w:r>
        <w:t>Promotion of PICAC services</w:t>
      </w:r>
    </w:p>
    <w:tbl>
      <w:tblPr>
        <w:tblStyle w:val="TableGrid"/>
        <w:tblW w:w="0" w:type="auto"/>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Promotion of PICAC services Victoria PICAC"/>
      </w:tblPr>
      <w:tblGrid>
        <w:gridCol w:w="3966"/>
        <w:gridCol w:w="696"/>
        <w:gridCol w:w="3992"/>
        <w:gridCol w:w="691"/>
      </w:tblGrid>
      <w:tr w:rsidR="00276634" w:rsidRPr="00652845" w14:paraId="3C8E8495" w14:textId="77777777" w:rsidTr="00FA0E96">
        <w:trPr>
          <w:tblHeader/>
        </w:trPr>
        <w:tc>
          <w:tcPr>
            <w:tcW w:w="4106" w:type="dxa"/>
          </w:tcPr>
          <w:p w14:paraId="4C574312"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Newsletters</w:t>
            </w:r>
          </w:p>
        </w:tc>
        <w:tc>
          <w:tcPr>
            <w:tcW w:w="708" w:type="dxa"/>
          </w:tcPr>
          <w:p w14:paraId="4AB4E48A"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sidRPr="00A61A23">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18B05FF2"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Discuss at stakeholder or committee/board meetings</w:t>
            </w:r>
          </w:p>
        </w:tc>
        <w:tc>
          <w:tcPr>
            <w:tcW w:w="702" w:type="dxa"/>
          </w:tcPr>
          <w:p w14:paraId="415D8A46"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348B3CB4" w14:textId="77777777" w:rsidTr="00A732E6">
        <w:tc>
          <w:tcPr>
            <w:tcW w:w="4106" w:type="dxa"/>
          </w:tcPr>
          <w:p w14:paraId="42812A36"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Meet with government and/or community organisations to discuss program offerings</w:t>
            </w:r>
          </w:p>
        </w:tc>
        <w:tc>
          <w:tcPr>
            <w:tcW w:w="708" w:type="dxa"/>
          </w:tcPr>
          <w:p w14:paraId="703D2A8A"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7595D090"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Mail out</w:t>
            </w:r>
          </w:p>
        </w:tc>
        <w:tc>
          <w:tcPr>
            <w:tcW w:w="702" w:type="dxa"/>
          </w:tcPr>
          <w:p w14:paraId="0F6F1BD4"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26EC0A21" w14:textId="77777777" w:rsidTr="00A732E6">
        <w:tc>
          <w:tcPr>
            <w:tcW w:w="4106" w:type="dxa"/>
          </w:tcPr>
          <w:p w14:paraId="5CA49111" w14:textId="77777777" w:rsidR="00276634" w:rsidRDefault="00276634" w:rsidP="00A732E6">
            <w:pPr>
              <w:tabs>
                <w:tab w:val="left" w:pos="318"/>
              </w:tabs>
              <w:spacing w:before="60" w:after="60"/>
              <w:rPr>
                <w:color w:val="000000" w:themeColor="text1"/>
                <w:lang w:eastAsia="en-AU"/>
              </w:rPr>
            </w:pPr>
            <w:r>
              <w:rPr>
                <w:color w:val="000000" w:themeColor="text1"/>
                <w:lang w:eastAsia="en-AU"/>
              </w:rPr>
              <w:t xml:space="preserve">Email  </w:t>
            </w:r>
          </w:p>
        </w:tc>
        <w:tc>
          <w:tcPr>
            <w:tcW w:w="708" w:type="dxa"/>
          </w:tcPr>
          <w:p w14:paraId="305E248D"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26ACF3DD"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 xml:space="preserve">Direct phone calls to target groups  </w:t>
            </w:r>
          </w:p>
        </w:tc>
        <w:tc>
          <w:tcPr>
            <w:tcW w:w="702" w:type="dxa"/>
          </w:tcPr>
          <w:p w14:paraId="5414396E"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168E26A2" w14:textId="77777777" w:rsidTr="00A732E6">
        <w:tc>
          <w:tcPr>
            <w:tcW w:w="4106" w:type="dxa"/>
          </w:tcPr>
          <w:p w14:paraId="484D4D4F" w14:textId="77777777" w:rsidR="00276634" w:rsidRDefault="00276634" w:rsidP="00A732E6">
            <w:pPr>
              <w:tabs>
                <w:tab w:val="left" w:pos="318"/>
              </w:tabs>
              <w:spacing w:before="60" w:after="60"/>
              <w:rPr>
                <w:color w:val="000000" w:themeColor="text1"/>
                <w:lang w:eastAsia="en-AU"/>
              </w:rPr>
            </w:pPr>
            <w:r>
              <w:rPr>
                <w:color w:val="000000" w:themeColor="text1"/>
                <w:lang w:eastAsia="en-AU"/>
              </w:rPr>
              <w:t>Attend networking events</w:t>
            </w:r>
          </w:p>
        </w:tc>
        <w:tc>
          <w:tcPr>
            <w:tcW w:w="708" w:type="dxa"/>
          </w:tcPr>
          <w:p w14:paraId="589BA7D0"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6681C7C7" w14:textId="77777777" w:rsidR="00276634" w:rsidRDefault="00276634" w:rsidP="00A732E6">
            <w:pPr>
              <w:tabs>
                <w:tab w:val="left" w:pos="318"/>
              </w:tabs>
              <w:spacing w:before="60" w:after="60"/>
              <w:rPr>
                <w:color w:val="000000" w:themeColor="text1"/>
                <w:lang w:eastAsia="en-AU"/>
              </w:rPr>
            </w:pPr>
            <w:r>
              <w:rPr>
                <w:color w:val="000000" w:themeColor="text1"/>
                <w:lang w:eastAsia="en-AU"/>
              </w:rPr>
              <w:t xml:space="preserve">Other: </w:t>
            </w:r>
            <w:r w:rsidRPr="00C72F11">
              <w:rPr>
                <w:i/>
                <w:color w:val="000000" w:themeColor="text1"/>
                <w:lang w:eastAsia="en-AU"/>
              </w:rPr>
              <w:t>SBS radio, flyers, online</w:t>
            </w:r>
          </w:p>
        </w:tc>
        <w:tc>
          <w:tcPr>
            <w:tcW w:w="702" w:type="dxa"/>
          </w:tcPr>
          <w:p w14:paraId="1BDA08BE" w14:textId="77777777" w:rsidR="00276634" w:rsidRPr="00652845" w:rsidRDefault="00276634" w:rsidP="00A732E6">
            <w:pPr>
              <w:tabs>
                <w:tab w:val="left" w:pos="318"/>
              </w:tabs>
              <w:spacing w:before="60" w:after="60"/>
              <w:rPr>
                <w:color w:val="000000" w:themeColor="text1"/>
                <w:lang w:eastAsia="en-AU"/>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r>
    </w:tbl>
    <w:p w14:paraId="666CE4DF" w14:textId="77777777" w:rsidR="00276634" w:rsidRDefault="00276634" w:rsidP="00276634">
      <w:pPr>
        <w:pStyle w:val="Heading9"/>
      </w:pPr>
      <w:r>
        <w:t>Targeting</w:t>
      </w:r>
    </w:p>
    <w:p w14:paraId="7A953EE9" w14:textId="77777777" w:rsidR="00276634" w:rsidRPr="00B048F5" w:rsidRDefault="00276634" w:rsidP="00276634">
      <w:pPr>
        <w:pStyle w:val="Paragraph"/>
        <w:rPr>
          <w:b/>
          <w:color w:val="0079C1" w:themeColor="text2"/>
        </w:rPr>
      </w:pPr>
      <w:r w:rsidRPr="00B048F5">
        <w:rPr>
          <w:b/>
          <w:color w:val="0079C1" w:themeColor="text2"/>
        </w:rPr>
        <w:t>Organisations and groups targeted</w:t>
      </w:r>
    </w:p>
    <w:p w14:paraId="4A9B732B" w14:textId="77777777" w:rsidR="00276634" w:rsidRDefault="00276634" w:rsidP="00276634">
      <w:pPr>
        <w:pStyle w:val="Paragraph"/>
      </w:pPr>
      <w:r>
        <w:t xml:space="preserve">CCDA has worked with an extensive number of aged care and CALD community organisations.  </w:t>
      </w:r>
      <w:r w:rsidRPr="002567C8">
        <w:t>For example</w:t>
      </w:r>
      <w:r>
        <w:t xml:space="preserve">, the </w:t>
      </w:r>
      <w:r w:rsidRPr="002567C8">
        <w:rPr>
          <w:i/>
          <w:iCs/>
        </w:rPr>
        <w:t>Building Community Capacity</w:t>
      </w:r>
      <w:r>
        <w:t xml:space="preserve"> project had the following communities/organisations participate:</w:t>
      </w:r>
    </w:p>
    <w:p w14:paraId="489E22A5" w14:textId="77777777" w:rsidR="00276634" w:rsidRDefault="00276634" w:rsidP="00276634">
      <w:pPr>
        <w:pStyle w:val="Bullet1"/>
        <w:sectPr w:rsidR="00276634" w:rsidSect="000C0D87">
          <w:type w:val="continuous"/>
          <w:pgSz w:w="11907" w:h="16840" w:code="9"/>
          <w:pgMar w:top="1134" w:right="1134" w:bottom="1134" w:left="1418" w:header="567" w:footer="567" w:gutter="0"/>
          <w:cols w:space="708"/>
          <w:docGrid w:linePitch="360"/>
        </w:sectPr>
      </w:pPr>
    </w:p>
    <w:p w14:paraId="75A3EE9A" w14:textId="77777777" w:rsidR="00276634" w:rsidRDefault="00276634" w:rsidP="00276634">
      <w:pPr>
        <w:pStyle w:val="Bullet1"/>
      </w:pPr>
      <w:r w:rsidRPr="005A44B0">
        <w:t xml:space="preserve">The Horn of African Communities </w:t>
      </w:r>
    </w:p>
    <w:p w14:paraId="2D0581E8" w14:textId="77777777" w:rsidR="00276634" w:rsidRDefault="00276634" w:rsidP="00276634">
      <w:pPr>
        <w:pStyle w:val="Bullet1"/>
      </w:pPr>
      <w:r w:rsidRPr="005A44B0">
        <w:t xml:space="preserve">Network Brotherhood of St Laurence </w:t>
      </w:r>
    </w:p>
    <w:p w14:paraId="475573C7" w14:textId="77777777" w:rsidR="00276634" w:rsidRDefault="00276634" w:rsidP="00276634">
      <w:pPr>
        <w:pStyle w:val="Bullet1"/>
      </w:pPr>
      <w:r w:rsidRPr="005A44B0">
        <w:t xml:space="preserve">Victorian Arabic Social Services Arabic Welfare Inc. </w:t>
      </w:r>
    </w:p>
    <w:p w14:paraId="3447729C" w14:textId="77777777" w:rsidR="00276634" w:rsidRDefault="00276634" w:rsidP="00276634">
      <w:pPr>
        <w:pStyle w:val="Bullet1"/>
      </w:pPr>
      <w:r w:rsidRPr="005A44B0">
        <w:t xml:space="preserve">Australian Croatian Community Services </w:t>
      </w:r>
    </w:p>
    <w:p w14:paraId="340491EE" w14:textId="77777777" w:rsidR="00276634" w:rsidRDefault="00276634" w:rsidP="00276634">
      <w:pPr>
        <w:pStyle w:val="Bullet1"/>
      </w:pPr>
      <w:r w:rsidRPr="005A44B0">
        <w:t xml:space="preserve">DutchCare </w:t>
      </w:r>
    </w:p>
    <w:p w14:paraId="2E5F2756" w14:textId="77777777" w:rsidR="00276634" w:rsidRDefault="00276634" w:rsidP="00276634">
      <w:pPr>
        <w:pStyle w:val="Bullet1"/>
      </w:pPr>
      <w:r w:rsidRPr="005A44B0">
        <w:t xml:space="preserve">Martin Luther Homes (German) </w:t>
      </w:r>
    </w:p>
    <w:p w14:paraId="1374D9D9" w14:textId="77777777" w:rsidR="00276634" w:rsidRDefault="00276634" w:rsidP="00276634">
      <w:pPr>
        <w:pStyle w:val="Bullet1"/>
      </w:pPr>
      <w:r w:rsidRPr="005A44B0">
        <w:t xml:space="preserve">Tbulam &amp; Templer Home for the Aged (German) </w:t>
      </w:r>
    </w:p>
    <w:p w14:paraId="04D617E0" w14:textId="77777777" w:rsidR="00276634" w:rsidRPr="005A44B0" w:rsidRDefault="00276634" w:rsidP="00276634">
      <w:pPr>
        <w:pStyle w:val="Bullet1"/>
      </w:pPr>
      <w:r w:rsidRPr="005A44B0">
        <w:t>Australian Filipino Community Services</w:t>
      </w:r>
    </w:p>
    <w:p w14:paraId="245EAF23" w14:textId="77777777" w:rsidR="00276634" w:rsidRDefault="00276634" w:rsidP="00276634">
      <w:pPr>
        <w:pStyle w:val="Bullet1"/>
      </w:pPr>
      <w:r w:rsidRPr="005A44B0">
        <w:t xml:space="preserve">Filipino Community Council of Victoria </w:t>
      </w:r>
    </w:p>
    <w:p w14:paraId="5F71A57C" w14:textId="77777777" w:rsidR="00276634" w:rsidRDefault="00276634" w:rsidP="00276634">
      <w:pPr>
        <w:pStyle w:val="Bullet1"/>
      </w:pPr>
      <w:r w:rsidRPr="005A44B0">
        <w:t xml:space="preserve">Australian Greek Welfare Society </w:t>
      </w:r>
    </w:p>
    <w:p w14:paraId="25E662BC" w14:textId="77777777" w:rsidR="00276634" w:rsidRDefault="00276634" w:rsidP="00276634">
      <w:pPr>
        <w:pStyle w:val="Bullet1"/>
      </w:pPr>
      <w:r w:rsidRPr="005A44B0">
        <w:t xml:space="preserve">Co.As.It </w:t>
      </w:r>
    </w:p>
    <w:p w14:paraId="1266943A" w14:textId="77777777" w:rsidR="00276634" w:rsidRDefault="00276634" w:rsidP="00276634">
      <w:pPr>
        <w:pStyle w:val="Bullet1"/>
      </w:pPr>
      <w:r w:rsidRPr="005A44B0">
        <w:t xml:space="preserve">Macedonian Community Welfare Association </w:t>
      </w:r>
    </w:p>
    <w:p w14:paraId="045124F4" w14:textId="77777777" w:rsidR="00276634" w:rsidRDefault="00276634" w:rsidP="00276634">
      <w:pPr>
        <w:pStyle w:val="Bullet1"/>
      </w:pPr>
      <w:r w:rsidRPr="005A44B0">
        <w:t xml:space="preserve">Southern Migrant and Refugee Centre </w:t>
      </w:r>
    </w:p>
    <w:p w14:paraId="38035ABD" w14:textId="77777777" w:rsidR="00276634" w:rsidRDefault="00276634" w:rsidP="00276634">
      <w:pPr>
        <w:pStyle w:val="Bullet1"/>
      </w:pPr>
      <w:r w:rsidRPr="005A44B0">
        <w:t xml:space="preserve">Spectrum Migrant Resource Centre </w:t>
      </w:r>
    </w:p>
    <w:p w14:paraId="73BCE40B" w14:textId="77777777" w:rsidR="00276634" w:rsidRDefault="00276634" w:rsidP="00276634">
      <w:pPr>
        <w:pStyle w:val="Bullet1"/>
      </w:pPr>
      <w:r w:rsidRPr="005A44B0">
        <w:t xml:space="preserve">Australian Multicultural Community Services </w:t>
      </w:r>
    </w:p>
    <w:p w14:paraId="30855C9A" w14:textId="77777777" w:rsidR="00276634" w:rsidRDefault="00276634" w:rsidP="00276634">
      <w:pPr>
        <w:pStyle w:val="Bullet1"/>
      </w:pPr>
      <w:r w:rsidRPr="005A44B0">
        <w:t xml:space="preserve">Ethnic Communities Council of Victoria (ECCV) </w:t>
      </w:r>
    </w:p>
    <w:p w14:paraId="073E5B49" w14:textId="77777777" w:rsidR="00276634" w:rsidRDefault="00276634" w:rsidP="00276634">
      <w:pPr>
        <w:pStyle w:val="Bullet1"/>
      </w:pPr>
      <w:r w:rsidRPr="005A44B0">
        <w:t xml:space="preserve">Regional Information and Advocacy Council Inc. </w:t>
      </w:r>
    </w:p>
    <w:p w14:paraId="7E40C31A" w14:textId="77777777" w:rsidR="00276634" w:rsidRDefault="00276634" w:rsidP="00276634">
      <w:pPr>
        <w:pStyle w:val="Bullet1"/>
      </w:pPr>
      <w:r w:rsidRPr="005A44B0">
        <w:t xml:space="preserve">Russian Ethnic Representative Council of Victoria </w:t>
      </w:r>
    </w:p>
    <w:p w14:paraId="1589B682" w14:textId="77777777" w:rsidR="00276634" w:rsidRDefault="00276634" w:rsidP="00276634">
      <w:pPr>
        <w:pStyle w:val="Bullet1"/>
      </w:pPr>
      <w:r w:rsidRPr="005A44B0">
        <w:t xml:space="preserve">RUSCARE Ltd </w:t>
      </w:r>
    </w:p>
    <w:p w14:paraId="5F2B48A8" w14:textId="77777777" w:rsidR="00276634" w:rsidRDefault="00276634" w:rsidP="00276634">
      <w:pPr>
        <w:pStyle w:val="Bullet1"/>
      </w:pPr>
      <w:r w:rsidRPr="005A44B0">
        <w:t xml:space="preserve">Serbian Community Association of Australia </w:t>
      </w:r>
    </w:p>
    <w:p w14:paraId="1A8F2E0C" w14:textId="77777777" w:rsidR="00276634" w:rsidRDefault="00276634" w:rsidP="00276634">
      <w:pPr>
        <w:pStyle w:val="Bullet1"/>
      </w:pPr>
      <w:r w:rsidRPr="005A44B0">
        <w:t xml:space="preserve">The Victorian Multiethnic Slavic Welfare Association Inc. </w:t>
      </w:r>
    </w:p>
    <w:p w14:paraId="01E6541C" w14:textId="77777777" w:rsidR="00276634" w:rsidRDefault="00276634" w:rsidP="00276634">
      <w:pPr>
        <w:pStyle w:val="Bullet1"/>
      </w:pPr>
      <w:r w:rsidRPr="005A44B0">
        <w:t xml:space="preserve">Spanish Latin American Welfare Centre Inc. (CELAS) </w:t>
      </w:r>
    </w:p>
    <w:p w14:paraId="7C35702A" w14:textId="77777777" w:rsidR="00276634" w:rsidRDefault="00276634" w:rsidP="00276634">
      <w:pPr>
        <w:pStyle w:val="Bullet1"/>
      </w:pPr>
      <w:r w:rsidRPr="005A44B0">
        <w:t xml:space="preserve">Ventana Hispana (Spanish Window) Inc. </w:t>
      </w:r>
    </w:p>
    <w:p w14:paraId="291CEBBB" w14:textId="77777777" w:rsidR="00276634" w:rsidRDefault="00276634" w:rsidP="00276634">
      <w:pPr>
        <w:pStyle w:val="Bullet1"/>
      </w:pPr>
      <w:r w:rsidRPr="005A44B0">
        <w:t xml:space="preserve">Tamil Catholic Association of Victoria </w:t>
      </w:r>
    </w:p>
    <w:p w14:paraId="558C21B3" w14:textId="77777777" w:rsidR="00276634" w:rsidRDefault="00276634" w:rsidP="00276634">
      <w:pPr>
        <w:pStyle w:val="Bullet1"/>
      </w:pPr>
      <w:r w:rsidRPr="005A44B0">
        <w:t xml:space="preserve">Eelam Tamil Organisation </w:t>
      </w:r>
    </w:p>
    <w:p w14:paraId="7BF5B5C7" w14:textId="77777777" w:rsidR="00276634" w:rsidRDefault="00276634" w:rsidP="00276634">
      <w:pPr>
        <w:pStyle w:val="Bullet1"/>
      </w:pPr>
      <w:r w:rsidRPr="005A44B0">
        <w:t xml:space="preserve">Australian Turkish Association Inc. </w:t>
      </w:r>
    </w:p>
    <w:p w14:paraId="1C4B86C3" w14:textId="77777777" w:rsidR="00276634" w:rsidRDefault="00276634" w:rsidP="00276634">
      <w:pPr>
        <w:pStyle w:val="Bullet1"/>
      </w:pPr>
      <w:r w:rsidRPr="005A44B0">
        <w:t xml:space="preserve">Kalyna Care (Ukrainian) </w:t>
      </w:r>
    </w:p>
    <w:p w14:paraId="187D96DF" w14:textId="77777777" w:rsidR="00276634" w:rsidRDefault="00276634" w:rsidP="00276634">
      <w:pPr>
        <w:pStyle w:val="Bullet1"/>
      </w:pPr>
      <w:r w:rsidRPr="005A44B0">
        <w:t xml:space="preserve">Australian Vietnamese Women's Association </w:t>
      </w:r>
    </w:p>
    <w:p w14:paraId="2511AD0C" w14:textId="77777777" w:rsidR="00276634" w:rsidRDefault="00276634" w:rsidP="00276634">
      <w:pPr>
        <w:pStyle w:val="Bullet1"/>
      </w:pPr>
      <w:r w:rsidRPr="005A44B0">
        <w:t xml:space="preserve">Maltese Community Council of Victoria </w:t>
      </w:r>
    </w:p>
    <w:p w14:paraId="32287C81" w14:textId="77777777" w:rsidR="00276634" w:rsidRDefault="00276634" w:rsidP="00276634">
      <w:pPr>
        <w:pStyle w:val="Bullet1"/>
      </w:pPr>
      <w:r w:rsidRPr="005A44B0">
        <w:t xml:space="preserve">Fronditha Care (Greek) </w:t>
      </w:r>
    </w:p>
    <w:p w14:paraId="563D1DDB" w14:textId="77777777" w:rsidR="00276634" w:rsidRDefault="00276634" w:rsidP="00276634">
      <w:pPr>
        <w:pStyle w:val="Bullet1"/>
      </w:pPr>
      <w:r w:rsidRPr="005A44B0">
        <w:t xml:space="preserve">Australian German Welfare Society Inc. </w:t>
      </w:r>
    </w:p>
    <w:p w14:paraId="01AF2EDB" w14:textId="77777777" w:rsidR="00276634" w:rsidRDefault="00276634" w:rsidP="00276634">
      <w:pPr>
        <w:pStyle w:val="Bullet1"/>
      </w:pPr>
      <w:r w:rsidRPr="005A44B0">
        <w:t xml:space="preserve">Anglo-Indian Australasian Association of Victoria Inc. </w:t>
      </w:r>
    </w:p>
    <w:p w14:paraId="38A5484C" w14:textId="77777777" w:rsidR="00276634" w:rsidRDefault="00276634" w:rsidP="00276634">
      <w:pPr>
        <w:pStyle w:val="Bullet1"/>
      </w:pPr>
      <w:r w:rsidRPr="005A44B0">
        <w:t xml:space="preserve">Arpad Elderly Welfare Society Inc. </w:t>
      </w:r>
    </w:p>
    <w:p w14:paraId="37D3630E" w14:textId="77777777" w:rsidR="00276634" w:rsidRDefault="00276634" w:rsidP="00276634">
      <w:pPr>
        <w:pStyle w:val="Bullet1"/>
      </w:pPr>
      <w:r w:rsidRPr="005A44B0">
        <w:t xml:space="preserve">Liberian Community Action for Unity Social &amp; Economic Development Inc. </w:t>
      </w:r>
    </w:p>
    <w:p w14:paraId="438BD997" w14:textId="77777777" w:rsidR="00276634" w:rsidRDefault="00276634" w:rsidP="00276634">
      <w:pPr>
        <w:pStyle w:val="Bullet1"/>
      </w:pPr>
      <w:r w:rsidRPr="005A44B0">
        <w:t xml:space="preserve">Latvian Friendly Society Ltd </w:t>
      </w:r>
    </w:p>
    <w:p w14:paraId="672756F6" w14:textId="77777777" w:rsidR="00276634" w:rsidRDefault="00276634" w:rsidP="00276634">
      <w:pPr>
        <w:pStyle w:val="Bullet1"/>
      </w:pPr>
      <w:r w:rsidRPr="005A44B0">
        <w:t xml:space="preserve">Croatian Catholic Welfare Association </w:t>
      </w:r>
    </w:p>
    <w:p w14:paraId="6B4004CA" w14:textId="77777777" w:rsidR="00276634" w:rsidRDefault="00276634" w:rsidP="00276634">
      <w:pPr>
        <w:pStyle w:val="Bullet1"/>
      </w:pPr>
      <w:r w:rsidRPr="005A44B0">
        <w:t xml:space="preserve">Chinese Community Social Services Inc. </w:t>
      </w:r>
    </w:p>
    <w:p w14:paraId="1204A907" w14:textId="77777777" w:rsidR="00276634" w:rsidRPr="005A44B0" w:rsidRDefault="00276634" w:rsidP="00276634">
      <w:pPr>
        <w:pStyle w:val="Bullet1"/>
      </w:pPr>
      <w:r w:rsidRPr="005A44B0">
        <w:t>Slovenian Welfare and Information Office Inc.</w:t>
      </w:r>
    </w:p>
    <w:p w14:paraId="57D53DE5" w14:textId="77777777" w:rsidR="00276634" w:rsidRDefault="00276634" w:rsidP="00276634">
      <w:pPr>
        <w:rPr>
          <w:b/>
          <w:lang w:eastAsia="en-AU"/>
        </w:rPr>
        <w:sectPr w:rsidR="00276634" w:rsidSect="00B048F5">
          <w:type w:val="continuous"/>
          <w:pgSz w:w="11907" w:h="16840" w:code="9"/>
          <w:pgMar w:top="1134" w:right="1134" w:bottom="1134" w:left="1418" w:header="567" w:footer="567" w:gutter="0"/>
          <w:cols w:num="2" w:space="708"/>
          <w:docGrid w:linePitch="360"/>
        </w:sectPr>
      </w:pPr>
    </w:p>
    <w:p w14:paraId="2AB4578E" w14:textId="77777777" w:rsidR="00276634" w:rsidRPr="00B048F5" w:rsidRDefault="00276634" w:rsidP="00276634">
      <w:pPr>
        <w:pStyle w:val="Paragraph"/>
        <w:rPr>
          <w:b/>
          <w:color w:val="0079C1" w:themeColor="text2"/>
          <w:lang w:eastAsia="en-AU"/>
        </w:rPr>
      </w:pPr>
      <w:r w:rsidRPr="00B048F5">
        <w:rPr>
          <w:b/>
          <w:color w:val="0079C1" w:themeColor="text2"/>
          <w:lang w:eastAsia="en-AU"/>
        </w:rPr>
        <w:t xml:space="preserve">Reasons for targeting </w:t>
      </w:r>
    </w:p>
    <w:p w14:paraId="638FA27F" w14:textId="77777777" w:rsidR="00276634" w:rsidRPr="00FE148C" w:rsidRDefault="00276634" w:rsidP="00276634">
      <w:pPr>
        <w:pStyle w:val="Paragraph"/>
        <w:rPr>
          <w:color w:val="0079C1" w:themeColor="text2"/>
          <w:lang w:eastAsia="en-AU"/>
        </w:rPr>
      </w:pPr>
      <w:r>
        <w:t>C</w:t>
      </w:r>
      <w:r w:rsidRPr="005A44B0">
        <w:t>ommunities are targeted if the activity/event</w:t>
      </w:r>
      <w:r>
        <w:t>/c</w:t>
      </w:r>
      <w:r w:rsidRPr="005A44B0">
        <w:t xml:space="preserve">onsultations </w:t>
      </w:r>
      <w:r>
        <w:t xml:space="preserve">are </w:t>
      </w:r>
      <w:r w:rsidRPr="005A44B0">
        <w:t>of relevance to them</w:t>
      </w:r>
      <w:r>
        <w:t>.</w:t>
      </w:r>
      <w:r w:rsidRPr="005A44B0">
        <w:t xml:space="preserve"> </w:t>
      </w:r>
      <w:r>
        <w:t xml:space="preserve"> </w:t>
      </w:r>
    </w:p>
    <w:p w14:paraId="1859E005" w14:textId="77777777" w:rsidR="00276634" w:rsidRPr="00B048F5" w:rsidRDefault="00276634" w:rsidP="00276634">
      <w:pPr>
        <w:pStyle w:val="Paragraph"/>
        <w:rPr>
          <w:b/>
          <w:color w:val="0079C1" w:themeColor="text2"/>
          <w:lang w:eastAsia="en-AU"/>
        </w:rPr>
      </w:pPr>
      <w:r w:rsidRPr="00B048F5">
        <w:rPr>
          <w:b/>
          <w:color w:val="0079C1" w:themeColor="text2"/>
          <w:lang w:eastAsia="en-AU"/>
        </w:rPr>
        <w:t>Changes in targeting or program offering (since 2011)</w:t>
      </w:r>
    </w:p>
    <w:p w14:paraId="4AF3D949" w14:textId="77777777" w:rsidR="00276634" w:rsidRDefault="00276634" w:rsidP="00276634">
      <w:pPr>
        <w:pStyle w:val="Bullet1"/>
      </w:pPr>
      <w:r>
        <w:t xml:space="preserve">In the past, CCDA spoke directly to pensioner groups about ‘options in aged care’, but with the relative decrease in funding this became unsustainable. </w:t>
      </w:r>
    </w:p>
    <w:p w14:paraId="07E3AB93" w14:textId="77777777" w:rsidR="00276634" w:rsidRDefault="00276634" w:rsidP="00276634">
      <w:pPr>
        <w:pStyle w:val="Bullet1"/>
      </w:pPr>
      <w:r>
        <w:t>The expo and participation in Seniors Week are now the main ways of linking with communities.</w:t>
      </w:r>
    </w:p>
    <w:p w14:paraId="4439E903" w14:textId="77777777" w:rsidR="00276634" w:rsidRPr="00652845" w:rsidRDefault="00276634" w:rsidP="00276634">
      <w:pPr>
        <w:pStyle w:val="Bullet1"/>
      </w:pPr>
      <w:r>
        <w:t>CCDA also promotes My Aged Care, the Complaints Commission etc.</w:t>
      </w:r>
    </w:p>
    <w:p w14:paraId="7CAD0448" w14:textId="77777777" w:rsidR="00276634" w:rsidRDefault="00276634" w:rsidP="00276634">
      <w:pPr>
        <w:pStyle w:val="Heading9"/>
      </w:pPr>
      <w:r>
        <w:t>Collaboration</w:t>
      </w:r>
    </w:p>
    <w:p w14:paraId="148A4973" w14:textId="77777777" w:rsidR="00276634" w:rsidRPr="00B048F5" w:rsidRDefault="00276634" w:rsidP="00276634">
      <w:pPr>
        <w:pStyle w:val="Paragraph"/>
        <w:rPr>
          <w:lang w:eastAsia="en-AU"/>
        </w:rPr>
      </w:pPr>
      <w:r>
        <w:rPr>
          <w:lang w:eastAsia="en-AU"/>
        </w:rPr>
        <w:t>CCDA collaborates with a plethora of other organisations. This includes, c</w:t>
      </w:r>
      <w:r w:rsidRPr="005A44B0">
        <w:rPr>
          <w:lang w:eastAsia="en-AU"/>
        </w:rPr>
        <w:t xml:space="preserve">ontinence organisations, </w:t>
      </w:r>
      <w:r>
        <w:rPr>
          <w:lang w:eastAsia="en-AU"/>
        </w:rPr>
        <w:t xml:space="preserve">palliative care, </w:t>
      </w:r>
      <w:r w:rsidRPr="005A44B0">
        <w:rPr>
          <w:lang w:eastAsia="en-AU"/>
        </w:rPr>
        <w:t xml:space="preserve">Dementia Australia, Translation and Interpreting Services, </w:t>
      </w:r>
      <w:r>
        <w:rPr>
          <w:lang w:eastAsia="en-AU"/>
        </w:rPr>
        <w:t xml:space="preserve">the </w:t>
      </w:r>
      <w:r w:rsidRPr="005A44B0">
        <w:rPr>
          <w:lang w:eastAsia="en-AU"/>
        </w:rPr>
        <w:t xml:space="preserve">Department </w:t>
      </w:r>
      <w:r>
        <w:rPr>
          <w:lang w:eastAsia="en-AU"/>
        </w:rPr>
        <w:t xml:space="preserve">of </w:t>
      </w:r>
      <w:r w:rsidRPr="005A44B0">
        <w:rPr>
          <w:lang w:eastAsia="en-AU"/>
        </w:rPr>
        <w:t>Human Services</w:t>
      </w:r>
      <w:r>
        <w:rPr>
          <w:lang w:eastAsia="en-AU"/>
        </w:rPr>
        <w:t>, as well as research organisations and</w:t>
      </w:r>
      <w:r w:rsidRPr="005A44B0">
        <w:rPr>
          <w:lang w:eastAsia="en-AU"/>
        </w:rPr>
        <w:t xml:space="preserve"> universitie</w:t>
      </w:r>
      <w:r>
        <w:rPr>
          <w:lang w:eastAsia="en-AU"/>
        </w:rPr>
        <w:t>s.</w:t>
      </w:r>
    </w:p>
    <w:p w14:paraId="18308E08" w14:textId="77777777" w:rsidR="00276634" w:rsidRDefault="00276634" w:rsidP="00276634">
      <w:pPr>
        <w:pStyle w:val="Heading9"/>
      </w:pPr>
      <w:r>
        <w:t>Feedback and evaluation mechanisms</w:t>
      </w:r>
    </w:p>
    <w:p w14:paraId="19C586CD" w14:textId="77777777" w:rsidR="00276634" w:rsidRDefault="00276634" w:rsidP="00276634">
      <w:pPr>
        <w:pStyle w:val="Bullet1"/>
      </w:pPr>
      <w:r>
        <w:t xml:space="preserve">Workshop participants are asked to complete a paper survey. </w:t>
      </w:r>
    </w:p>
    <w:p w14:paraId="49D11B4C" w14:textId="77777777" w:rsidR="00276634" w:rsidRDefault="00276634" w:rsidP="00276634">
      <w:pPr>
        <w:pStyle w:val="Bullet1"/>
      </w:pPr>
      <w:r>
        <w:t>Ageing in Australia Conference attendees are invited to provide feedback.</w:t>
      </w:r>
    </w:p>
    <w:p w14:paraId="76110E9E" w14:textId="77777777" w:rsidR="00276634" w:rsidRPr="00B048F5" w:rsidRDefault="00276634" w:rsidP="00276634">
      <w:pPr>
        <w:pStyle w:val="Bullet1"/>
      </w:pPr>
      <w:r>
        <w:t>Website users are invited to provide feedback via the website.</w:t>
      </w:r>
    </w:p>
    <w:p w14:paraId="076AC5B4" w14:textId="77777777" w:rsidR="00276634" w:rsidRDefault="00276634" w:rsidP="00276634">
      <w:pPr>
        <w:spacing w:before="240" w:after="240" w:line="264" w:lineRule="auto"/>
      </w:pPr>
    </w:p>
    <w:p w14:paraId="262F3913" w14:textId="77777777" w:rsidR="00276634" w:rsidRDefault="00276634" w:rsidP="00276634">
      <w:pPr>
        <w:rPr>
          <w:rFonts w:eastAsia="Arial Unicode MS" w:cs="Calibri"/>
          <w:b/>
          <w:color w:val="0079C1" w:themeColor="text2"/>
          <w:sz w:val="36"/>
          <w:szCs w:val="88"/>
          <w:lang w:eastAsia="en-AU"/>
        </w:rPr>
      </w:pPr>
      <w:r>
        <w:br w:type="page"/>
      </w:r>
    </w:p>
    <w:p w14:paraId="7CAD4798" w14:textId="77777777" w:rsidR="00276634" w:rsidRDefault="00276634" w:rsidP="00276634">
      <w:pPr>
        <w:pStyle w:val="Heading8"/>
      </w:pPr>
      <w:r>
        <w:t>Western Australia</w:t>
      </w:r>
    </w:p>
    <w:p w14:paraId="1EA08D2E" w14:textId="77777777" w:rsidR="00276634" w:rsidRDefault="00276634" w:rsidP="00276634">
      <w:pPr>
        <w:pStyle w:val="Heading9"/>
        <w:rPr>
          <w:lang w:val="en-AU"/>
        </w:rPr>
      </w:pPr>
      <w:r>
        <w:rPr>
          <w:lang w:val="en-AU"/>
        </w:rPr>
        <w:t>Background information</w:t>
      </w:r>
    </w:p>
    <w:tbl>
      <w:tblPr>
        <w:tblStyle w:val="TableGrid"/>
        <w:tblW w:w="0" w:type="auto"/>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Background Information WA PICAC"/>
      </w:tblPr>
      <w:tblGrid>
        <w:gridCol w:w="3925"/>
        <w:gridCol w:w="5420"/>
      </w:tblGrid>
      <w:tr w:rsidR="00276634" w:rsidRPr="00652845" w14:paraId="2820F369" w14:textId="77777777" w:rsidTr="00FA0E96">
        <w:trPr>
          <w:tblHeader/>
        </w:trPr>
        <w:tc>
          <w:tcPr>
            <w:tcW w:w="4077" w:type="dxa"/>
            <w:shd w:val="clear" w:color="auto" w:fill="E2F4FF" w:themeFill="accent1" w:themeFillTint="33"/>
          </w:tcPr>
          <w:p w14:paraId="1054D40A" w14:textId="77777777" w:rsidR="00276634" w:rsidRPr="00652845" w:rsidRDefault="00276634" w:rsidP="00A732E6">
            <w:pPr>
              <w:tabs>
                <w:tab w:val="left" w:pos="318"/>
              </w:tabs>
              <w:spacing w:before="60" w:after="60"/>
              <w:rPr>
                <w:b/>
                <w:color w:val="000000" w:themeColor="text1"/>
                <w:lang w:eastAsia="en-AU"/>
              </w:rPr>
            </w:pPr>
            <w:r>
              <w:rPr>
                <w:b/>
                <w:color w:val="000000" w:themeColor="text1"/>
                <w:lang w:eastAsia="en-AU"/>
              </w:rPr>
              <w:t>O</w:t>
            </w:r>
            <w:r w:rsidRPr="00652845">
              <w:rPr>
                <w:b/>
                <w:color w:val="000000" w:themeColor="text1"/>
                <w:lang w:eastAsia="en-AU"/>
              </w:rPr>
              <w:t>rganisation name</w:t>
            </w:r>
          </w:p>
        </w:tc>
        <w:tc>
          <w:tcPr>
            <w:tcW w:w="5551" w:type="dxa"/>
          </w:tcPr>
          <w:p w14:paraId="21572B32" w14:textId="77777777" w:rsidR="00276634" w:rsidRPr="005E0C9F" w:rsidRDefault="00276634" w:rsidP="00A732E6">
            <w:pPr>
              <w:pStyle w:val="TableText"/>
              <w:rPr>
                <w:iCs/>
                <w:lang w:eastAsia="en-AU"/>
              </w:rPr>
            </w:pPr>
            <w:r w:rsidRPr="00532307">
              <w:rPr>
                <w:lang w:eastAsia="en-AU"/>
              </w:rPr>
              <w:t>Fortis Consulting</w:t>
            </w:r>
            <w:r>
              <w:rPr>
                <w:lang w:eastAsia="en-AU"/>
              </w:rPr>
              <w:t xml:space="preserve"> </w:t>
            </w:r>
          </w:p>
        </w:tc>
      </w:tr>
      <w:tr w:rsidR="00276634" w:rsidRPr="00652845" w14:paraId="6116FBCD" w14:textId="77777777" w:rsidTr="00A732E6">
        <w:tc>
          <w:tcPr>
            <w:tcW w:w="4077" w:type="dxa"/>
            <w:shd w:val="clear" w:color="auto" w:fill="E2F4FF" w:themeFill="accent1" w:themeFillTint="33"/>
          </w:tcPr>
          <w:p w14:paraId="1326B93F"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 xml:space="preserve">Organisation overview </w:t>
            </w:r>
          </w:p>
          <w:p w14:paraId="4F9D5EE8"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(other services the organisation provides)</w:t>
            </w:r>
          </w:p>
        </w:tc>
        <w:tc>
          <w:tcPr>
            <w:tcW w:w="5551" w:type="dxa"/>
          </w:tcPr>
          <w:p w14:paraId="634ECCE3" w14:textId="77777777" w:rsidR="00276634" w:rsidRPr="005E0C9F" w:rsidRDefault="00276634" w:rsidP="00A732E6">
            <w:pPr>
              <w:pStyle w:val="TableText"/>
              <w:rPr>
                <w:iCs/>
                <w:lang w:eastAsia="en-AU"/>
              </w:rPr>
            </w:pPr>
            <w:r>
              <w:rPr>
                <w:lang w:eastAsia="en-AU"/>
              </w:rPr>
              <w:t>Fortis Consulting is a boutique c</w:t>
            </w:r>
            <w:r w:rsidRPr="00532307">
              <w:rPr>
                <w:lang w:eastAsia="en-AU"/>
              </w:rPr>
              <w:t xml:space="preserve">onsulting firm </w:t>
            </w:r>
            <w:r>
              <w:rPr>
                <w:lang w:eastAsia="en-AU"/>
              </w:rPr>
              <w:t xml:space="preserve">and social enterprise </w:t>
            </w:r>
            <w:r w:rsidRPr="00532307">
              <w:rPr>
                <w:lang w:eastAsia="en-AU"/>
              </w:rPr>
              <w:t xml:space="preserve">which specialises in workforce and organisational development and community engagement </w:t>
            </w:r>
            <w:r>
              <w:rPr>
                <w:lang w:eastAsia="en-AU"/>
              </w:rPr>
              <w:t>to help clients to harness</w:t>
            </w:r>
            <w:r w:rsidRPr="00BC672F">
              <w:rPr>
                <w:lang w:eastAsia="en-AU"/>
              </w:rPr>
              <w:t xml:space="preserve"> the potential of diversity, build capability and creat</w:t>
            </w:r>
            <w:r>
              <w:rPr>
                <w:lang w:eastAsia="en-AU"/>
              </w:rPr>
              <w:t>e</w:t>
            </w:r>
            <w:r w:rsidRPr="00BC672F">
              <w:rPr>
                <w:lang w:eastAsia="en-AU"/>
              </w:rPr>
              <w:t xml:space="preserve"> an optimal culture</w:t>
            </w:r>
            <w:r>
              <w:rPr>
                <w:lang w:eastAsia="en-AU"/>
              </w:rPr>
              <w:t>, while achieving social and financial ROI targets</w:t>
            </w:r>
            <w:r w:rsidRPr="00BC672F">
              <w:rPr>
                <w:lang w:eastAsia="en-AU"/>
              </w:rPr>
              <w:t>.</w:t>
            </w:r>
          </w:p>
        </w:tc>
      </w:tr>
      <w:tr w:rsidR="00276634" w:rsidRPr="00652845" w14:paraId="676D532D" w14:textId="77777777" w:rsidTr="00A732E6">
        <w:tc>
          <w:tcPr>
            <w:tcW w:w="4077" w:type="dxa"/>
            <w:shd w:val="clear" w:color="auto" w:fill="E2F4FF" w:themeFill="accent1" w:themeFillTint="33"/>
          </w:tcPr>
          <w:p w14:paraId="49C6D16C" w14:textId="77777777" w:rsidR="00276634" w:rsidRPr="00652845" w:rsidRDefault="00276634" w:rsidP="00A732E6">
            <w:pPr>
              <w:tabs>
                <w:tab w:val="left" w:pos="318"/>
              </w:tabs>
              <w:spacing w:before="60" w:after="60"/>
              <w:rPr>
                <w:b/>
                <w:color w:val="000000" w:themeColor="text1"/>
                <w:lang w:eastAsia="en-AU"/>
              </w:rPr>
            </w:pPr>
            <w:r>
              <w:rPr>
                <w:b/>
                <w:color w:val="000000" w:themeColor="text1"/>
                <w:lang w:eastAsia="en-AU"/>
              </w:rPr>
              <w:t>Commencement of PICAC program delivery</w:t>
            </w:r>
          </w:p>
        </w:tc>
        <w:tc>
          <w:tcPr>
            <w:tcW w:w="5551" w:type="dxa"/>
          </w:tcPr>
          <w:p w14:paraId="6B5CEFED" w14:textId="77777777" w:rsidR="00276634" w:rsidRPr="005E0C9F" w:rsidRDefault="00276634" w:rsidP="00A732E6">
            <w:pPr>
              <w:pStyle w:val="TableText"/>
              <w:rPr>
                <w:iCs/>
                <w:lang w:eastAsia="en-AU"/>
              </w:rPr>
            </w:pPr>
            <w:r w:rsidRPr="00532307">
              <w:rPr>
                <w:lang w:eastAsia="en-AU"/>
              </w:rPr>
              <w:t>2015</w:t>
            </w:r>
            <w:r>
              <w:rPr>
                <w:lang w:eastAsia="en-AU"/>
              </w:rPr>
              <w:t xml:space="preserve"> (contract signed late January 2016)</w:t>
            </w:r>
          </w:p>
        </w:tc>
      </w:tr>
      <w:tr w:rsidR="00276634" w:rsidRPr="00652845" w14:paraId="2C4744F9" w14:textId="77777777" w:rsidTr="00A732E6">
        <w:tc>
          <w:tcPr>
            <w:tcW w:w="4077" w:type="dxa"/>
            <w:shd w:val="clear" w:color="auto" w:fill="E2F4FF" w:themeFill="accent1" w:themeFillTint="33"/>
          </w:tcPr>
          <w:p w14:paraId="681CDDC1"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FTE and roles of staff members dedicated to the PICAC program</w:t>
            </w:r>
          </w:p>
        </w:tc>
        <w:tc>
          <w:tcPr>
            <w:tcW w:w="5551" w:type="dxa"/>
          </w:tcPr>
          <w:p w14:paraId="36743158" w14:textId="77777777" w:rsidR="00276634" w:rsidRPr="00532307" w:rsidRDefault="00276634" w:rsidP="00A732E6">
            <w:pPr>
              <w:pStyle w:val="TableBullet1"/>
              <w:ind w:left="720" w:hanging="360"/>
              <w:rPr>
                <w:lang w:eastAsia="en-AU"/>
              </w:rPr>
            </w:pPr>
            <w:r w:rsidRPr="00532307">
              <w:rPr>
                <w:lang w:eastAsia="en-AU"/>
              </w:rPr>
              <w:t xml:space="preserve">Project Director (0.4FTE) </w:t>
            </w:r>
          </w:p>
          <w:p w14:paraId="2295DCF4" w14:textId="77777777" w:rsidR="00276634" w:rsidRPr="00532307" w:rsidRDefault="00276634" w:rsidP="00A732E6">
            <w:pPr>
              <w:pStyle w:val="TableBullet1"/>
              <w:ind w:left="720" w:hanging="360"/>
              <w:rPr>
                <w:lang w:eastAsia="en-AU"/>
              </w:rPr>
            </w:pPr>
            <w:r w:rsidRPr="00532307">
              <w:rPr>
                <w:lang w:eastAsia="en-AU"/>
              </w:rPr>
              <w:t xml:space="preserve">Researcher/Evaluator (0.1FTE) </w:t>
            </w:r>
          </w:p>
          <w:p w14:paraId="6A4A4A44" w14:textId="77777777" w:rsidR="00276634" w:rsidRPr="00532307" w:rsidRDefault="00276634" w:rsidP="00A732E6">
            <w:pPr>
              <w:pStyle w:val="TableBullet1"/>
              <w:ind w:left="720" w:hanging="360"/>
              <w:rPr>
                <w:lang w:eastAsia="en-AU"/>
              </w:rPr>
            </w:pPr>
            <w:r w:rsidRPr="00532307">
              <w:rPr>
                <w:lang w:eastAsia="en-AU"/>
              </w:rPr>
              <w:t xml:space="preserve">Trainer/Developer/facilitator (0.8FTE) </w:t>
            </w:r>
          </w:p>
          <w:p w14:paraId="3F0FF370" w14:textId="77777777" w:rsidR="00276634" w:rsidRPr="00532307" w:rsidRDefault="00276634" w:rsidP="00A732E6">
            <w:pPr>
              <w:pStyle w:val="TableBullet1"/>
              <w:ind w:left="720" w:hanging="360"/>
              <w:rPr>
                <w:lang w:eastAsia="en-AU"/>
              </w:rPr>
            </w:pPr>
            <w:r w:rsidRPr="00532307">
              <w:rPr>
                <w:lang w:eastAsia="en-AU"/>
              </w:rPr>
              <w:t xml:space="preserve">Project Support - Clerical Officer (0.8FTE) </w:t>
            </w:r>
          </w:p>
          <w:p w14:paraId="61FAD645" w14:textId="77777777" w:rsidR="00276634" w:rsidRPr="00532307" w:rsidRDefault="00276634" w:rsidP="00A732E6">
            <w:pPr>
              <w:pStyle w:val="TableBullet1"/>
              <w:ind w:left="720" w:hanging="360"/>
              <w:rPr>
                <w:lang w:eastAsia="en-AU"/>
              </w:rPr>
            </w:pPr>
            <w:r w:rsidRPr="00532307">
              <w:rPr>
                <w:lang w:eastAsia="en-AU"/>
              </w:rPr>
              <w:t xml:space="preserve">Project Support - Project Manager (0.4FTE) </w:t>
            </w:r>
          </w:p>
          <w:p w14:paraId="6EFAF2F3" w14:textId="77777777" w:rsidR="00276634" w:rsidRPr="00652845" w:rsidRDefault="00276634" w:rsidP="00A732E6">
            <w:pPr>
              <w:pStyle w:val="TableBullet1"/>
              <w:ind w:left="720" w:hanging="360"/>
              <w:rPr>
                <w:lang w:eastAsia="en-AU"/>
              </w:rPr>
            </w:pPr>
            <w:r w:rsidRPr="00532307">
              <w:rPr>
                <w:lang w:eastAsia="en-AU"/>
              </w:rPr>
              <w:t xml:space="preserve">Project Support - Project Specialists (0.2FTE) </w:t>
            </w:r>
          </w:p>
        </w:tc>
      </w:tr>
      <w:tr w:rsidR="00276634" w:rsidRPr="00652845" w14:paraId="283E2008" w14:textId="77777777" w:rsidTr="00A732E6">
        <w:tc>
          <w:tcPr>
            <w:tcW w:w="4077" w:type="dxa"/>
            <w:shd w:val="clear" w:color="auto" w:fill="E2F4FF" w:themeFill="accent1" w:themeFillTint="33"/>
          </w:tcPr>
          <w:p w14:paraId="452DBF20" w14:textId="77777777" w:rsidR="00276634" w:rsidRDefault="00276634" w:rsidP="00A732E6">
            <w:pPr>
              <w:tabs>
                <w:tab w:val="left" w:pos="318"/>
              </w:tabs>
              <w:spacing w:before="60" w:after="60"/>
              <w:rPr>
                <w:b/>
                <w:color w:val="000000" w:themeColor="text1"/>
                <w:lang w:eastAsia="en-AU"/>
              </w:rPr>
            </w:pPr>
            <w:r>
              <w:rPr>
                <w:b/>
                <w:color w:val="000000" w:themeColor="text1"/>
                <w:lang w:eastAsia="en-AU"/>
              </w:rPr>
              <w:t xml:space="preserve">PICAC staffing allocation changes since 2011 </w:t>
            </w:r>
          </w:p>
        </w:tc>
        <w:tc>
          <w:tcPr>
            <w:tcW w:w="5551" w:type="dxa"/>
          </w:tcPr>
          <w:p w14:paraId="070A1116" w14:textId="77777777" w:rsidR="00276634" w:rsidRPr="00652845" w:rsidRDefault="00276634" w:rsidP="00A732E6">
            <w:pPr>
              <w:pStyle w:val="TableText"/>
              <w:rPr>
                <w:lang w:eastAsia="en-AU"/>
              </w:rPr>
            </w:pPr>
            <w:r>
              <w:rPr>
                <w:lang w:eastAsia="en-AU"/>
              </w:rPr>
              <w:t xml:space="preserve">- </w:t>
            </w:r>
          </w:p>
        </w:tc>
      </w:tr>
      <w:tr w:rsidR="00276634" w:rsidRPr="00652845" w14:paraId="715D65F5" w14:textId="77777777" w:rsidTr="00A732E6">
        <w:tc>
          <w:tcPr>
            <w:tcW w:w="9628" w:type="dxa"/>
            <w:gridSpan w:val="2"/>
            <w:shd w:val="clear" w:color="auto" w:fill="E2F4FF" w:themeFill="accent1" w:themeFillTint="33"/>
          </w:tcPr>
          <w:p w14:paraId="725F9EBB" w14:textId="77777777" w:rsidR="00276634" w:rsidRPr="00652845" w:rsidRDefault="00276634" w:rsidP="00A732E6">
            <w:pPr>
              <w:spacing w:before="120" w:after="120"/>
              <w:rPr>
                <w:rFonts w:asciiTheme="minorHAnsi" w:hAnsiTheme="minorHAnsi"/>
                <w:b/>
              </w:rPr>
            </w:pPr>
            <w:r w:rsidRPr="00652845">
              <w:rPr>
                <w:rFonts w:asciiTheme="minorHAnsi" w:hAnsiTheme="minorHAnsi"/>
                <w:b/>
              </w:rPr>
              <w:t xml:space="preserve">In addition to the funding received from the Department of </w:t>
            </w:r>
            <w:r>
              <w:rPr>
                <w:rFonts w:asciiTheme="minorHAnsi" w:hAnsiTheme="minorHAnsi"/>
                <w:b/>
              </w:rPr>
              <w:t xml:space="preserve">Health for PICAC program delivery, the </w:t>
            </w:r>
            <w:r w:rsidRPr="00652845">
              <w:rPr>
                <w:rFonts w:asciiTheme="minorHAnsi" w:hAnsiTheme="minorHAnsi"/>
                <w:b/>
              </w:rPr>
              <w:t xml:space="preserve"> </w:t>
            </w:r>
            <w:r>
              <w:rPr>
                <w:rFonts w:asciiTheme="minorHAnsi" w:hAnsiTheme="minorHAnsi"/>
                <w:b/>
              </w:rPr>
              <w:t>organisation</w:t>
            </w:r>
            <w:r w:rsidRPr="00652845">
              <w:rPr>
                <w:rFonts w:asciiTheme="minorHAnsi" w:hAnsiTheme="minorHAnsi"/>
                <w:b/>
              </w:rPr>
              <w:t xml:space="preserve"> </w:t>
            </w:r>
            <w:r>
              <w:rPr>
                <w:rFonts w:asciiTheme="minorHAnsi" w:hAnsiTheme="minorHAnsi"/>
                <w:b/>
              </w:rPr>
              <w:t xml:space="preserve">is </w:t>
            </w:r>
            <w:r w:rsidRPr="00652845">
              <w:rPr>
                <w:rFonts w:asciiTheme="minorHAnsi" w:hAnsiTheme="minorHAnsi"/>
                <w:b/>
              </w:rPr>
              <w:t>supported by:</w:t>
            </w:r>
          </w:p>
          <w:p w14:paraId="5959653E" w14:textId="77777777" w:rsidR="00276634" w:rsidRPr="00652845" w:rsidRDefault="00276634" w:rsidP="00A732E6">
            <w:pPr>
              <w:spacing w:before="60" w:after="60"/>
              <w:rPr>
                <w:color w:val="000000" w:themeColor="text1"/>
              </w:rPr>
            </w:pPr>
            <w:r w:rsidRPr="00652845">
              <w:rPr>
                <w:color w:val="000000" w:themeColor="text1"/>
              </w:rPr>
              <w:t xml:space="preserve">Funding from other sources                       Yes </w:t>
            </w:r>
            <w:r>
              <w:rPr>
                <w:color w:val="000000" w:themeColor="text1"/>
              </w:rPr>
              <w:fldChar w:fldCharType="begin">
                <w:ffData>
                  <w:name w:val="Check25"/>
                  <w:enabled/>
                  <w:calcOnExit w:val="0"/>
                  <w:checkBox>
                    <w:sizeAuto/>
                    <w:default w:val="1"/>
                  </w:checkBox>
                </w:ffData>
              </w:fldChar>
            </w:r>
            <w:r w:rsidRPr="00745155">
              <w:rPr>
                <w:color w:val="000000" w:themeColor="text1"/>
              </w:rPr>
              <w:instrText xml:space="preserve"> FORMCHECKBOX </w:instrText>
            </w:r>
            <w:r w:rsidR="00145CB3">
              <w:rPr>
                <w:color w:val="000000" w:themeColor="text1"/>
              </w:rPr>
            </w:r>
            <w:r w:rsidR="00145CB3">
              <w:rPr>
                <w:color w:val="000000" w:themeColor="text1"/>
              </w:rPr>
              <w:fldChar w:fldCharType="separate"/>
            </w:r>
            <w:r>
              <w:rPr>
                <w:color w:val="000000" w:themeColor="text1"/>
              </w:rPr>
              <w:fldChar w:fldCharType="end"/>
            </w:r>
            <w:r w:rsidRPr="00652845">
              <w:rPr>
                <w:color w:val="000000" w:themeColor="text1"/>
              </w:rPr>
              <w:t xml:space="preserve"> No </w:t>
            </w:r>
            <w:r w:rsidRPr="00652845">
              <w:rPr>
                <w:color w:val="000000" w:themeColor="text1"/>
              </w:rPr>
              <w:fldChar w:fldCharType="begin">
                <w:ffData>
                  <w:name w:val="Check25"/>
                  <w:enabled/>
                  <w:calcOnExit w:val="0"/>
                  <w:checkBox>
                    <w:sizeAuto/>
                    <w:default w:val="0"/>
                  </w:checkBox>
                </w:ffData>
              </w:fldChar>
            </w:r>
            <w:r w:rsidRPr="008D4A2C">
              <w:rPr>
                <w:color w:val="000000" w:themeColor="text1"/>
              </w:rPr>
              <w:instrText xml:space="preserve"> FORMCHECKBOX </w:instrText>
            </w:r>
            <w:r w:rsidR="00145CB3">
              <w:rPr>
                <w:color w:val="000000" w:themeColor="text1"/>
              </w:rPr>
            </w:r>
            <w:r w:rsidR="00145CB3">
              <w:rPr>
                <w:color w:val="000000" w:themeColor="text1"/>
              </w:rPr>
              <w:fldChar w:fldCharType="separate"/>
            </w:r>
            <w:r w:rsidRPr="00652845">
              <w:rPr>
                <w:color w:val="000000" w:themeColor="text1"/>
              </w:rPr>
              <w:fldChar w:fldCharType="end"/>
            </w:r>
            <w:r w:rsidRPr="00652845">
              <w:rPr>
                <w:color w:val="000000" w:themeColor="text1"/>
              </w:rPr>
              <w:t xml:space="preserve"> </w:t>
            </w:r>
          </w:p>
          <w:p w14:paraId="558DD85C" w14:textId="77777777" w:rsidR="00276634" w:rsidRDefault="00276634" w:rsidP="00A732E6">
            <w:pPr>
              <w:tabs>
                <w:tab w:val="left" w:pos="318"/>
              </w:tabs>
              <w:spacing w:before="60" w:after="60"/>
              <w:rPr>
                <w:color w:val="000000" w:themeColor="text1"/>
              </w:rPr>
            </w:pPr>
            <w:r w:rsidRPr="00652845">
              <w:rPr>
                <w:color w:val="000000" w:themeColor="text1"/>
              </w:rPr>
              <w:t xml:space="preserve">In-kind support </w:t>
            </w:r>
            <w:r>
              <w:rPr>
                <w:color w:val="000000" w:themeColor="text1"/>
              </w:rPr>
              <w:t xml:space="preserve">                                         </w:t>
            </w:r>
            <w:r w:rsidRPr="00652845">
              <w:rPr>
                <w:color w:val="000000" w:themeColor="text1"/>
              </w:rPr>
              <w:t xml:space="preserve">   Yes </w:t>
            </w:r>
            <w:r w:rsidRPr="00652845">
              <w:rPr>
                <w:color w:val="000000" w:themeColor="text1"/>
              </w:rPr>
              <w:fldChar w:fldCharType="begin">
                <w:ffData>
                  <w:name w:val="Check25"/>
                  <w:enabled/>
                  <w:calcOnExit w:val="0"/>
                  <w:checkBox>
                    <w:sizeAuto/>
                    <w:default w:val="0"/>
                  </w:checkBox>
                </w:ffData>
              </w:fldChar>
            </w:r>
            <w:r w:rsidRPr="00745155">
              <w:rPr>
                <w:color w:val="000000" w:themeColor="text1"/>
              </w:rPr>
              <w:instrText xml:space="preserve"> FORMCHECKBOX </w:instrText>
            </w:r>
            <w:r w:rsidR="00145CB3">
              <w:rPr>
                <w:color w:val="000000" w:themeColor="text1"/>
              </w:rPr>
            </w:r>
            <w:r w:rsidR="00145CB3">
              <w:rPr>
                <w:color w:val="000000" w:themeColor="text1"/>
              </w:rPr>
              <w:fldChar w:fldCharType="separate"/>
            </w:r>
            <w:r w:rsidRPr="00652845">
              <w:rPr>
                <w:color w:val="000000" w:themeColor="text1"/>
              </w:rPr>
              <w:fldChar w:fldCharType="end"/>
            </w:r>
            <w:r w:rsidRPr="00652845">
              <w:rPr>
                <w:color w:val="000000" w:themeColor="text1"/>
              </w:rPr>
              <w:t xml:space="preserve"> No </w:t>
            </w:r>
            <w:r w:rsidRPr="00652845">
              <w:rPr>
                <w:color w:val="000000" w:themeColor="text1"/>
              </w:rPr>
              <w:fldChar w:fldCharType="begin">
                <w:ffData>
                  <w:name w:val="Check25"/>
                  <w:enabled/>
                  <w:calcOnExit w:val="0"/>
                  <w:checkBox>
                    <w:sizeAuto/>
                    <w:default w:val="0"/>
                  </w:checkBox>
                </w:ffData>
              </w:fldChar>
            </w:r>
            <w:r w:rsidRPr="008D4A2C">
              <w:rPr>
                <w:color w:val="000000" w:themeColor="text1"/>
              </w:rPr>
              <w:instrText xml:space="preserve"> FORMCHECKBOX </w:instrText>
            </w:r>
            <w:r w:rsidR="00145CB3">
              <w:rPr>
                <w:color w:val="000000" w:themeColor="text1"/>
              </w:rPr>
            </w:r>
            <w:r w:rsidR="00145CB3">
              <w:rPr>
                <w:color w:val="000000" w:themeColor="text1"/>
              </w:rPr>
              <w:fldChar w:fldCharType="separate"/>
            </w:r>
            <w:r w:rsidRPr="00652845">
              <w:rPr>
                <w:color w:val="000000" w:themeColor="text1"/>
              </w:rPr>
              <w:fldChar w:fldCharType="end"/>
            </w:r>
          </w:p>
          <w:p w14:paraId="3DB21D49" w14:textId="77777777" w:rsidR="00276634" w:rsidRDefault="00276634" w:rsidP="00A732E6">
            <w:pPr>
              <w:tabs>
                <w:tab w:val="left" w:pos="318"/>
              </w:tabs>
              <w:spacing w:before="60" w:after="60"/>
              <w:rPr>
                <w:color w:val="000000" w:themeColor="text1"/>
              </w:rPr>
            </w:pPr>
          </w:p>
          <w:p w14:paraId="751A4784" w14:textId="77777777" w:rsidR="00276634" w:rsidRPr="00C3614C" w:rsidRDefault="00276634" w:rsidP="00A732E6">
            <w:pPr>
              <w:pStyle w:val="TableText"/>
              <w:rPr>
                <w:b/>
                <w:bCs/>
              </w:rPr>
            </w:pPr>
            <w:r w:rsidRPr="00C3614C">
              <w:rPr>
                <w:b/>
                <w:bCs/>
                <w:lang w:eastAsia="en-AU"/>
              </w:rPr>
              <w:t xml:space="preserve">Details: </w:t>
            </w:r>
          </w:p>
          <w:p w14:paraId="0C369688" w14:textId="77777777" w:rsidR="00276634" w:rsidRDefault="00276634" w:rsidP="00A732E6">
            <w:pPr>
              <w:pStyle w:val="TableBullet1"/>
              <w:ind w:left="720" w:hanging="360"/>
              <w:rPr>
                <w:lang w:eastAsia="en-AU"/>
              </w:rPr>
            </w:pPr>
            <w:r>
              <w:rPr>
                <w:lang w:eastAsia="en-AU"/>
              </w:rPr>
              <w:t xml:space="preserve">Fortis receives funds on a commercial basis for delivering private consulting services. </w:t>
            </w:r>
          </w:p>
          <w:p w14:paraId="25399163" w14:textId="77777777" w:rsidR="00276634" w:rsidRDefault="00276634" w:rsidP="00A732E6">
            <w:pPr>
              <w:pStyle w:val="TableBullet1"/>
              <w:ind w:left="720" w:hanging="360"/>
              <w:rPr>
                <w:lang w:eastAsia="en-AU"/>
              </w:rPr>
            </w:pPr>
            <w:r>
              <w:rPr>
                <w:lang w:eastAsia="en-AU"/>
              </w:rPr>
              <w:t>Fortis has won the following significant grants competitively:</w:t>
            </w:r>
          </w:p>
          <w:p w14:paraId="2C8B3C5D" w14:textId="77777777" w:rsidR="00276634" w:rsidRDefault="00276634" w:rsidP="00A732E6">
            <w:pPr>
              <w:pStyle w:val="TableBullet1"/>
              <w:numPr>
                <w:ilvl w:val="1"/>
                <w:numId w:val="15"/>
              </w:numPr>
              <w:rPr>
                <w:lang w:eastAsia="en-AU"/>
              </w:rPr>
            </w:pPr>
            <w:r>
              <w:rPr>
                <w:lang w:eastAsia="en-AU"/>
              </w:rPr>
              <w:t xml:space="preserve">A social innovation grant to develop a 12 module cultural awareness program </w:t>
            </w:r>
          </w:p>
          <w:p w14:paraId="74977481" w14:textId="77777777" w:rsidR="00276634" w:rsidRPr="00652845" w:rsidRDefault="00276634" w:rsidP="00A732E6">
            <w:pPr>
              <w:pStyle w:val="TableBullet1"/>
              <w:numPr>
                <w:ilvl w:val="1"/>
                <w:numId w:val="15"/>
              </w:numPr>
              <w:rPr>
                <w:lang w:eastAsia="en-AU"/>
              </w:rPr>
            </w:pPr>
            <w:r>
              <w:rPr>
                <w:lang w:eastAsia="en-AU"/>
              </w:rPr>
              <w:t>Funds to develop a ‘keys to diversity’ online program.</w:t>
            </w:r>
          </w:p>
        </w:tc>
      </w:tr>
    </w:tbl>
    <w:p w14:paraId="5124E557" w14:textId="77777777" w:rsidR="00FA0E96" w:rsidRDefault="00FA0E96" w:rsidP="00276634">
      <w:pPr>
        <w:pStyle w:val="Heading9"/>
        <w:rPr>
          <w:rFonts w:eastAsia="Arial Unicode MS"/>
        </w:rPr>
      </w:pPr>
    </w:p>
    <w:p w14:paraId="185D154E" w14:textId="77777777" w:rsidR="00FA0E96" w:rsidRDefault="00FA0E96">
      <w:pPr>
        <w:rPr>
          <w:rFonts w:eastAsia="Arial Unicode MS" w:cs="Calibri"/>
          <w:b/>
          <w:iCs/>
          <w:color w:val="595959" w:themeColor="text1" w:themeTint="A6"/>
          <w:sz w:val="24"/>
          <w:szCs w:val="20"/>
          <w:lang w:eastAsia="en-AU"/>
        </w:rPr>
      </w:pPr>
      <w:r>
        <w:rPr>
          <w:rFonts w:eastAsia="Arial Unicode MS"/>
        </w:rPr>
        <w:br w:type="page"/>
      </w:r>
    </w:p>
    <w:p w14:paraId="271D53D4" w14:textId="0F7F0E87" w:rsidR="00276634" w:rsidRDefault="00276634" w:rsidP="00276634">
      <w:pPr>
        <w:pStyle w:val="Heading9"/>
        <w:rPr>
          <w:rFonts w:eastAsia="Arial Unicode MS"/>
        </w:rPr>
      </w:pPr>
      <w:r>
        <w:rPr>
          <w:rFonts w:eastAsia="Arial Unicode MS"/>
        </w:rPr>
        <w:t>PICAC s</w:t>
      </w:r>
      <w:r w:rsidRPr="00652845">
        <w:rPr>
          <w:rFonts w:eastAsia="Arial Unicode MS"/>
        </w:rPr>
        <w:t>ervices</w:t>
      </w:r>
      <w:r>
        <w:rPr>
          <w:rFonts w:eastAsia="Arial Unicode MS"/>
        </w:rPr>
        <w:t xml:space="preserve"> provided</w:t>
      </w:r>
    </w:p>
    <w:tbl>
      <w:tblPr>
        <w:tblStyle w:val="TableGrid7"/>
        <w:tblW w:w="0" w:type="auto"/>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PICAC services provided WA PICAC"/>
      </w:tblPr>
      <w:tblGrid>
        <w:gridCol w:w="3976"/>
        <w:gridCol w:w="697"/>
        <w:gridCol w:w="3981"/>
        <w:gridCol w:w="691"/>
      </w:tblGrid>
      <w:tr w:rsidR="00276634" w:rsidRPr="00652845" w14:paraId="0F1C1AE4" w14:textId="77777777" w:rsidTr="00FA0E96">
        <w:trPr>
          <w:tblHeader/>
        </w:trPr>
        <w:tc>
          <w:tcPr>
            <w:tcW w:w="4106" w:type="dxa"/>
          </w:tcPr>
          <w:p w14:paraId="2B25AE2E"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Coordination of expos or conferences</w:t>
            </w:r>
          </w:p>
        </w:tc>
        <w:tc>
          <w:tcPr>
            <w:tcW w:w="708" w:type="dxa"/>
          </w:tcPr>
          <w:p w14:paraId="5F97DD19"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sidRPr="00D54C7F">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6009DF5F"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Attendance or presentations at expos or conferences</w:t>
            </w:r>
          </w:p>
        </w:tc>
        <w:tc>
          <w:tcPr>
            <w:tcW w:w="702" w:type="dxa"/>
          </w:tcPr>
          <w:p w14:paraId="75CB30CD"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1806499F" w14:textId="77777777" w:rsidTr="00A732E6">
        <w:tc>
          <w:tcPr>
            <w:tcW w:w="4106" w:type="dxa"/>
          </w:tcPr>
          <w:p w14:paraId="44405E64" w14:textId="77777777" w:rsidR="00276634" w:rsidRPr="00652845" w:rsidRDefault="00276634" w:rsidP="00A732E6">
            <w:pPr>
              <w:tabs>
                <w:tab w:val="left" w:pos="318"/>
              </w:tabs>
              <w:spacing w:before="60" w:after="60"/>
              <w:rPr>
                <w:color w:val="000000" w:themeColor="text1"/>
                <w:lang w:eastAsia="en-AU"/>
              </w:rPr>
            </w:pPr>
            <w:r w:rsidRPr="00652845">
              <w:rPr>
                <w:color w:val="000000" w:themeColor="text1"/>
                <w:lang w:eastAsia="en-AU"/>
              </w:rPr>
              <w:t xml:space="preserve">Referrals and information </w:t>
            </w:r>
            <w:r>
              <w:rPr>
                <w:color w:val="000000" w:themeColor="text1"/>
                <w:lang w:eastAsia="en-AU"/>
              </w:rPr>
              <w:t xml:space="preserve">provision via phone </w:t>
            </w:r>
          </w:p>
        </w:tc>
        <w:tc>
          <w:tcPr>
            <w:tcW w:w="708" w:type="dxa"/>
          </w:tcPr>
          <w:p w14:paraId="7471F9B1" w14:textId="77777777" w:rsidR="00276634" w:rsidRPr="00652845" w:rsidRDefault="00276634" w:rsidP="00A732E6">
            <w:pPr>
              <w:tabs>
                <w:tab w:val="left" w:pos="318"/>
              </w:tabs>
              <w:spacing w:before="60" w:after="60"/>
              <w:rPr>
                <w:color w:val="000000" w:themeColor="text1"/>
                <w:lang w:eastAsia="en-AU"/>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c>
          <w:tcPr>
            <w:tcW w:w="4112" w:type="dxa"/>
          </w:tcPr>
          <w:p w14:paraId="5384F38F"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Board or committee member for other organisations</w:t>
            </w:r>
          </w:p>
        </w:tc>
        <w:tc>
          <w:tcPr>
            <w:tcW w:w="702" w:type="dxa"/>
          </w:tcPr>
          <w:p w14:paraId="2E80A352"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0D8CC44C" w14:textId="77777777" w:rsidTr="00A732E6">
        <w:tc>
          <w:tcPr>
            <w:tcW w:w="4106" w:type="dxa"/>
          </w:tcPr>
          <w:p w14:paraId="44432184" w14:textId="77777777" w:rsidR="00276634" w:rsidRPr="00652845" w:rsidRDefault="00276634" w:rsidP="00A732E6">
            <w:pPr>
              <w:tabs>
                <w:tab w:val="left" w:pos="318"/>
              </w:tabs>
              <w:spacing w:before="60" w:after="60"/>
              <w:rPr>
                <w:color w:val="000000" w:themeColor="text1"/>
                <w:lang w:eastAsia="en-AU"/>
              </w:rPr>
            </w:pPr>
            <w:r w:rsidRPr="00652845">
              <w:rPr>
                <w:color w:val="000000" w:themeColor="text1"/>
                <w:lang w:eastAsia="en-AU"/>
              </w:rPr>
              <w:t xml:space="preserve">Face to face </w:t>
            </w:r>
            <w:r>
              <w:rPr>
                <w:color w:val="000000" w:themeColor="text1"/>
                <w:lang w:eastAsia="en-AU"/>
              </w:rPr>
              <w:t xml:space="preserve">meetings / </w:t>
            </w:r>
            <w:r w:rsidRPr="00652845">
              <w:rPr>
                <w:color w:val="000000" w:themeColor="text1"/>
                <w:lang w:eastAsia="en-AU"/>
              </w:rPr>
              <w:t>support</w:t>
            </w:r>
          </w:p>
        </w:tc>
        <w:tc>
          <w:tcPr>
            <w:tcW w:w="708" w:type="dxa"/>
          </w:tcPr>
          <w:p w14:paraId="5E69AD1A"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1722AAB8"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Website maintenance and updates</w:t>
            </w:r>
          </w:p>
        </w:tc>
        <w:tc>
          <w:tcPr>
            <w:tcW w:w="702" w:type="dxa"/>
          </w:tcPr>
          <w:p w14:paraId="27FC1A61"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519BC75E" w14:textId="77777777" w:rsidTr="00A732E6">
        <w:tc>
          <w:tcPr>
            <w:tcW w:w="4106" w:type="dxa"/>
          </w:tcPr>
          <w:p w14:paraId="6C534EE7"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 xml:space="preserve">Newsletters </w:t>
            </w:r>
          </w:p>
        </w:tc>
        <w:tc>
          <w:tcPr>
            <w:tcW w:w="708" w:type="dxa"/>
          </w:tcPr>
          <w:p w14:paraId="5306F611" w14:textId="77777777" w:rsidR="00276634" w:rsidRPr="00652845" w:rsidRDefault="00276634" w:rsidP="00A732E6">
            <w:pPr>
              <w:tabs>
                <w:tab w:val="left" w:pos="318"/>
              </w:tabs>
              <w:spacing w:before="60" w:after="60"/>
              <w:rPr>
                <w:color w:val="000000" w:themeColor="text1"/>
                <w:lang w:eastAsia="en-AU"/>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c>
          <w:tcPr>
            <w:tcW w:w="4112" w:type="dxa"/>
          </w:tcPr>
          <w:p w14:paraId="4D1AD7A5"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Presentations to aged care providers</w:t>
            </w:r>
          </w:p>
        </w:tc>
        <w:tc>
          <w:tcPr>
            <w:tcW w:w="702" w:type="dxa"/>
          </w:tcPr>
          <w:p w14:paraId="19CFBD3F"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67AA8E97" w14:textId="77777777" w:rsidTr="00A732E6">
        <w:tc>
          <w:tcPr>
            <w:tcW w:w="4106" w:type="dxa"/>
          </w:tcPr>
          <w:p w14:paraId="603C44CD"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Presentations to CALD community groups</w:t>
            </w:r>
          </w:p>
        </w:tc>
        <w:tc>
          <w:tcPr>
            <w:tcW w:w="708" w:type="dxa"/>
          </w:tcPr>
          <w:p w14:paraId="03285CA5"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3E76D632" w14:textId="77777777" w:rsidR="00276634" w:rsidRPr="00652845" w:rsidRDefault="00276634" w:rsidP="00A732E6">
            <w:pPr>
              <w:tabs>
                <w:tab w:val="left" w:pos="318"/>
              </w:tabs>
              <w:spacing w:before="60" w:after="60"/>
              <w:rPr>
                <w:color w:val="000000" w:themeColor="text1"/>
                <w:lang w:eastAsia="en-AU"/>
              </w:rPr>
            </w:pPr>
            <w:r w:rsidRPr="00652845">
              <w:rPr>
                <w:color w:val="000000" w:themeColor="text1"/>
                <w:lang w:eastAsia="en-AU"/>
              </w:rPr>
              <w:t>Advocacy</w:t>
            </w:r>
            <w:r>
              <w:rPr>
                <w:color w:val="000000" w:themeColor="text1"/>
                <w:lang w:eastAsia="en-AU"/>
              </w:rPr>
              <w:t xml:space="preserve"> work</w:t>
            </w:r>
          </w:p>
        </w:tc>
        <w:tc>
          <w:tcPr>
            <w:tcW w:w="702" w:type="dxa"/>
          </w:tcPr>
          <w:p w14:paraId="7004151B"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42634BA0" w14:textId="77777777" w:rsidTr="00A732E6">
        <w:tc>
          <w:tcPr>
            <w:tcW w:w="4106" w:type="dxa"/>
          </w:tcPr>
          <w:p w14:paraId="152D1259" w14:textId="77777777" w:rsidR="00276634" w:rsidRDefault="00276634" w:rsidP="00A732E6">
            <w:pPr>
              <w:tabs>
                <w:tab w:val="left" w:pos="318"/>
              </w:tabs>
              <w:spacing w:before="60" w:after="60"/>
              <w:rPr>
                <w:color w:val="000000" w:themeColor="text1"/>
                <w:lang w:eastAsia="en-AU"/>
              </w:rPr>
            </w:pPr>
            <w:r>
              <w:rPr>
                <w:color w:val="000000" w:themeColor="text1"/>
                <w:lang w:eastAsia="en-AU"/>
              </w:rPr>
              <w:t>Development of resources</w:t>
            </w:r>
          </w:p>
          <w:p w14:paraId="7D258B7D" w14:textId="77777777" w:rsidR="00276634" w:rsidRPr="00A00149" w:rsidRDefault="00276634" w:rsidP="00A732E6">
            <w:pPr>
              <w:jc w:val="right"/>
              <w:rPr>
                <w:lang w:eastAsia="en-AU"/>
              </w:rPr>
            </w:pPr>
          </w:p>
        </w:tc>
        <w:tc>
          <w:tcPr>
            <w:tcW w:w="708" w:type="dxa"/>
          </w:tcPr>
          <w:p w14:paraId="24652C3A"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585E839D"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Facilitates connections between CALD aged care providers and community groups</w:t>
            </w:r>
          </w:p>
        </w:tc>
        <w:tc>
          <w:tcPr>
            <w:tcW w:w="702" w:type="dxa"/>
          </w:tcPr>
          <w:p w14:paraId="3CEBF002"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1267D6CC" w14:textId="77777777" w:rsidTr="00A732E6">
        <w:tc>
          <w:tcPr>
            <w:tcW w:w="4106" w:type="dxa"/>
          </w:tcPr>
          <w:p w14:paraId="76591D3A"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Engagement with TAFE or universities to train aged care students</w:t>
            </w:r>
          </w:p>
        </w:tc>
        <w:tc>
          <w:tcPr>
            <w:tcW w:w="708" w:type="dxa"/>
          </w:tcPr>
          <w:p w14:paraId="53C32DAF"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01BC76E8"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Offers guidance to aged care providers around managing staff from CALD backgrounds</w:t>
            </w:r>
          </w:p>
        </w:tc>
        <w:tc>
          <w:tcPr>
            <w:tcW w:w="702" w:type="dxa"/>
          </w:tcPr>
          <w:p w14:paraId="362A5E13"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524E9F9E" w14:textId="77777777" w:rsidTr="00A732E6">
        <w:tc>
          <w:tcPr>
            <w:tcW w:w="4106" w:type="dxa"/>
          </w:tcPr>
          <w:p w14:paraId="34A81D10"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Translation services</w:t>
            </w:r>
          </w:p>
        </w:tc>
        <w:tc>
          <w:tcPr>
            <w:tcW w:w="708" w:type="dxa"/>
          </w:tcPr>
          <w:p w14:paraId="306FB732"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48D3BE79"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 xml:space="preserve">Networking </w:t>
            </w:r>
          </w:p>
        </w:tc>
        <w:tc>
          <w:tcPr>
            <w:tcW w:w="702" w:type="dxa"/>
          </w:tcPr>
          <w:p w14:paraId="7E3F0278"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0AC78DEE" w14:textId="77777777" w:rsidTr="00A732E6">
        <w:tc>
          <w:tcPr>
            <w:tcW w:w="4106" w:type="dxa"/>
          </w:tcPr>
          <w:p w14:paraId="2D4E4B23" w14:textId="77777777" w:rsidR="00276634" w:rsidRDefault="00276634" w:rsidP="00A732E6">
            <w:pPr>
              <w:tabs>
                <w:tab w:val="left" w:pos="318"/>
              </w:tabs>
              <w:spacing w:before="60" w:after="60"/>
              <w:rPr>
                <w:color w:val="000000" w:themeColor="text1"/>
                <w:lang w:eastAsia="en-AU"/>
              </w:rPr>
            </w:pPr>
            <w:r>
              <w:rPr>
                <w:color w:val="000000" w:themeColor="text1"/>
                <w:lang w:eastAsia="en-AU"/>
              </w:rPr>
              <w:t>Workshops or other education sessions</w:t>
            </w:r>
          </w:p>
        </w:tc>
        <w:tc>
          <w:tcPr>
            <w:tcW w:w="708" w:type="dxa"/>
          </w:tcPr>
          <w:p w14:paraId="2FA55648"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sidRPr="008D4A2C">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74EBD674"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Library services</w:t>
            </w:r>
          </w:p>
        </w:tc>
        <w:tc>
          <w:tcPr>
            <w:tcW w:w="702" w:type="dxa"/>
          </w:tcPr>
          <w:p w14:paraId="168F193A" w14:textId="77777777" w:rsidR="00276634" w:rsidRPr="00652845" w:rsidRDefault="00276634" w:rsidP="00A732E6">
            <w:pPr>
              <w:tabs>
                <w:tab w:val="left" w:pos="318"/>
              </w:tabs>
              <w:spacing w:before="60" w:after="60"/>
              <w:rPr>
                <w:rFonts w:asciiTheme="minorHAnsi" w:hAnsiTheme="minorHAnsi"/>
                <w:color w:val="000000" w:themeColor="text1"/>
              </w:rPr>
            </w:pPr>
            <w:r w:rsidRPr="00652845">
              <w:rPr>
                <w:rFonts w:asciiTheme="minorHAnsi" w:hAnsiTheme="minorHAnsi"/>
                <w:color w:val="000000" w:themeColor="text1"/>
              </w:rPr>
              <w:fldChar w:fldCharType="begin">
                <w:ffData>
                  <w:name w:val=""/>
                  <w:enabled/>
                  <w:calcOnExit w:val="0"/>
                  <w:checkBox>
                    <w:sizeAuto/>
                    <w:default w:val="0"/>
                  </w:checkBox>
                </w:ffData>
              </w:fldChar>
            </w:r>
            <w:r w:rsidRPr="00652845">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r>
      <w:tr w:rsidR="00276634" w:rsidRPr="00652845" w14:paraId="2281327D" w14:textId="77777777" w:rsidTr="00A732E6">
        <w:tc>
          <w:tcPr>
            <w:tcW w:w="8926" w:type="dxa"/>
            <w:gridSpan w:val="3"/>
          </w:tcPr>
          <w:p w14:paraId="249C9E5B"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 xml:space="preserve">Other: </w:t>
            </w:r>
            <w:r w:rsidRPr="008D4A2C">
              <w:rPr>
                <w:bCs/>
                <w:i/>
                <w:iCs/>
                <w:color w:val="000000" w:themeColor="text1"/>
                <w:lang w:eastAsia="en-AU"/>
              </w:rPr>
              <w:t xml:space="preserve">Social </w:t>
            </w:r>
            <w:r>
              <w:rPr>
                <w:bCs/>
                <w:i/>
                <w:iCs/>
                <w:color w:val="000000" w:themeColor="text1"/>
                <w:lang w:eastAsia="en-AU"/>
              </w:rPr>
              <w:t>m</w:t>
            </w:r>
            <w:r w:rsidRPr="008D4A2C">
              <w:rPr>
                <w:bCs/>
                <w:i/>
                <w:iCs/>
                <w:color w:val="000000" w:themeColor="text1"/>
                <w:lang w:eastAsia="en-AU"/>
              </w:rPr>
              <w:t>edia</w:t>
            </w:r>
            <w:r>
              <w:rPr>
                <w:bCs/>
                <w:i/>
                <w:iCs/>
                <w:color w:val="000000" w:themeColor="text1"/>
                <w:lang w:eastAsia="en-AU"/>
              </w:rPr>
              <w:t xml:space="preserve"> – F</w:t>
            </w:r>
            <w:r w:rsidRPr="008D4A2C">
              <w:rPr>
                <w:bCs/>
                <w:i/>
                <w:iCs/>
                <w:color w:val="000000" w:themeColor="text1"/>
                <w:lang w:eastAsia="en-AU"/>
              </w:rPr>
              <w:t>acebook</w:t>
            </w:r>
          </w:p>
        </w:tc>
        <w:tc>
          <w:tcPr>
            <w:tcW w:w="702" w:type="dxa"/>
          </w:tcPr>
          <w:p w14:paraId="2773DA0F" w14:textId="77777777" w:rsidR="00276634" w:rsidRPr="00652845" w:rsidRDefault="00276634" w:rsidP="00A732E6">
            <w:pPr>
              <w:tabs>
                <w:tab w:val="left" w:pos="318"/>
              </w:tabs>
              <w:spacing w:before="60" w:after="60"/>
              <w:rPr>
                <w:rFonts w:asciiTheme="minorHAnsi" w:hAnsiTheme="minorHAnsi"/>
                <w:color w:val="000000" w:themeColor="text1"/>
              </w:rPr>
            </w:pPr>
            <w:r>
              <w:rPr>
                <w:rFonts w:asciiTheme="minorHAnsi" w:hAnsiTheme="minorHAnsi"/>
                <w:color w:val="000000" w:themeColor="text1"/>
              </w:rPr>
              <w:fldChar w:fldCharType="begin">
                <w:ffData>
                  <w:name w:val=""/>
                  <w:enabled/>
                  <w:calcOnExit w:val="0"/>
                  <w:checkBox>
                    <w:sizeAuto/>
                    <w:default w:val="1"/>
                  </w:checkBox>
                </w:ffData>
              </w:fldChar>
            </w:r>
            <w:r w:rsidRPr="008D4A2C">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bl>
    <w:p w14:paraId="517AB25C" w14:textId="77777777" w:rsidR="00276634" w:rsidRDefault="00276634" w:rsidP="00276634">
      <w:pPr>
        <w:pStyle w:val="Heading9"/>
      </w:pPr>
      <w:r>
        <w:t>Promotion of PICAC services</w:t>
      </w:r>
    </w:p>
    <w:tbl>
      <w:tblPr>
        <w:tblStyle w:val="TableGrid"/>
        <w:tblW w:w="0" w:type="auto"/>
        <w:tblBorders>
          <w:top w:val="single" w:sz="4" w:space="0" w:color="40B7FF" w:themeColor="text2" w:themeTint="99"/>
          <w:left w:val="single" w:sz="4" w:space="0" w:color="40B7FF" w:themeColor="text2" w:themeTint="99"/>
          <w:bottom w:val="single" w:sz="4" w:space="0" w:color="40B7FF" w:themeColor="text2" w:themeTint="99"/>
          <w:right w:val="single" w:sz="4" w:space="0" w:color="40B7FF" w:themeColor="text2" w:themeTint="99"/>
          <w:insideH w:val="single" w:sz="6" w:space="0" w:color="40B7FF" w:themeColor="text2" w:themeTint="99"/>
          <w:insideV w:val="single" w:sz="6" w:space="0" w:color="40B7FF" w:themeColor="text2" w:themeTint="99"/>
        </w:tblBorders>
        <w:tblLook w:val="04A0" w:firstRow="1" w:lastRow="0" w:firstColumn="1" w:lastColumn="0" w:noHBand="0" w:noVBand="1"/>
        <w:tblCaption w:val="Promotion of PICAC services WA PICAC"/>
      </w:tblPr>
      <w:tblGrid>
        <w:gridCol w:w="3966"/>
        <w:gridCol w:w="696"/>
        <w:gridCol w:w="3992"/>
        <w:gridCol w:w="691"/>
      </w:tblGrid>
      <w:tr w:rsidR="00276634" w:rsidRPr="00652845" w14:paraId="7783793C" w14:textId="77777777" w:rsidTr="00FA0E96">
        <w:trPr>
          <w:tblHeader/>
        </w:trPr>
        <w:tc>
          <w:tcPr>
            <w:tcW w:w="4106" w:type="dxa"/>
          </w:tcPr>
          <w:p w14:paraId="6B19622A"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Newsletters</w:t>
            </w:r>
          </w:p>
        </w:tc>
        <w:tc>
          <w:tcPr>
            <w:tcW w:w="708" w:type="dxa"/>
          </w:tcPr>
          <w:p w14:paraId="47D7D0EE" w14:textId="77777777" w:rsidR="00276634" w:rsidRPr="00652845" w:rsidRDefault="00276634" w:rsidP="00A732E6">
            <w:pPr>
              <w:tabs>
                <w:tab w:val="left" w:pos="318"/>
              </w:tabs>
              <w:spacing w:before="60" w:after="60"/>
              <w:rPr>
                <w:color w:val="000000" w:themeColor="text1"/>
                <w:lang w:eastAsia="en-AU"/>
              </w:rPr>
            </w:pPr>
            <w:r w:rsidRPr="00652845">
              <w:rPr>
                <w:rFonts w:asciiTheme="minorHAnsi" w:hAnsiTheme="minorHAnsi"/>
                <w:color w:val="000000" w:themeColor="text1"/>
              </w:rPr>
              <w:fldChar w:fldCharType="begin">
                <w:ffData>
                  <w:name w:val=""/>
                  <w:enabled/>
                  <w:calcOnExit w:val="0"/>
                  <w:checkBox>
                    <w:sizeAuto/>
                    <w:default w:val="0"/>
                  </w:checkBox>
                </w:ffData>
              </w:fldChar>
            </w:r>
            <w:r w:rsidRPr="00D54C7F">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sidRPr="00652845">
              <w:rPr>
                <w:rFonts w:asciiTheme="minorHAnsi" w:hAnsiTheme="minorHAnsi"/>
                <w:color w:val="000000" w:themeColor="text1"/>
              </w:rPr>
              <w:fldChar w:fldCharType="end"/>
            </w:r>
          </w:p>
        </w:tc>
        <w:tc>
          <w:tcPr>
            <w:tcW w:w="4112" w:type="dxa"/>
          </w:tcPr>
          <w:p w14:paraId="3D77150D"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Discuss at stakeholder or committee/board meetings</w:t>
            </w:r>
          </w:p>
        </w:tc>
        <w:tc>
          <w:tcPr>
            <w:tcW w:w="702" w:type="dxa"/>
          </w:tcPr>
          <w:p w14:paraId="1C6F5E5B"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14ADFC5D" w14:textId="77777777" w:rsidTr="00A732E6">
        <w:tc>
          <w:tcPr>
            <w:tcW w:w="4106" w:type="dxa"/>
          </w:tcPr>
          <w:p w14:paraId="09CEEB23"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Meet with government and/or community organisations to discuss program offerings</w:t>
            </w:r>
          </w:p>
        </w:tc>
        <w:tc>
          <w:tcPr>
            <w:tcW w:w="708" w:type="dxa"/>
          </w:tcPr>
          <w:p w14:paraId="621F4666"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64DCA918"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Mail out</w:t>
            </w:r>
          </w:p>
        </w:tc>
        <w:tc>
          <w:tcPr>
            <w:tcW w:w="702" w:type="dxa"/>
          </w:tcPr>
          <w:p w14:paraId="004FE918"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67470098" w14:textId="77777777" w:rsidTr="00A732E6">
        <w:tc>
          <w:tcPr>
            <w:tcW w:w="4106" w:type="dxa"/>
          </w:tcPr>
          <w:p w14:paraId="71B72991" w14:textId="77777777" w:rsidR="00276634" w:rsidRDefault="00276634" w:rsidP="00A732E6">
            <w:pPr>
              <w:tabs>
                <w:tab w:val="left" w:pos="318"/>
              </w:tabs>
              <w:spacing w:before="60" w:after="60"/>
              <w:rPr>
                <w:color w:val="000000" w:themeColor="text1"/>
                <w:lang w:eastAsia="en-AU"/>
              </w:rPr>
            </w:pPr>
            <w:r>
              <w:rPr>
                <w:color w:val="000000" w:themeColor="text1"/>
                <w:lang w:eastAsia="en-AU"/>
              </w:rPr>
              <w:t xml:space="preserve">Email  </w:t>
            </w:r>
          </w:p>
        </w:tc>
        <w:tc>
          <w:tcPr>
            <w:tcW w:w="708" w:type="dxa"/>
          </w:tcPr>
          <w:p w14:paraId="1AC28736"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33C9DF16" w14:textId="77777777" w:rsidR="00276634" w:rsidRPr="00652845" w:rsidRDefault="00276634" w:rsidP="00A732E6">
            <w:pPr>
              <w:tabs>
                <w:tab w:val="left" w:pos="318"/>
              </w:tabs>
              <w:spacing w:before="60" w:after="60"/>
              <w:rPr>
                <w:color w:val="000000" w:themeColor="text1"/>
                <w:lang w:eastAsia="en-AU"/>
              </w:rPr>
            </w:pPr>
            <w:r>
              <w:rPr>
                <w:color w:val="000000" w:themeColor="text1"/>
                <w:lang w:eastAsia="en-AU"/>
              </w:rPr>
              <w:t xml:space="preserve">Direct phone calls to target groups  </w:t>
            </w:r>
          </w:p>
        </w:tc>
        <w:tc>
          <w:tcPr>
            <w:tcW w:w="702" w:type="dxa"/>
          </w:tcPr>
          <w:p w14:paraId="628018DF"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r w:rsidR="00276634" w:rsidRPr="00652845" w14:paraId="75E93425" w14:textId="77777777" w:rsidTr="00A732E6">
        <w:tc>
          <w:tcPr>
            <w:tcW w:w="4106" w:type="dxa"/>
          </w:tcPr>
          <w:p w14:paraId="29EEC267" w14:textId="77777777" w:rsidR="00276634" w:rsidRDefault="00276634" w:rsidP="00A732E6">
            <w:pPr>
              <w:tabs>
                <w:tab w:val="left" w:pos="318"/>
              </w:tabs>
              <w:spacing w:before="60" w:after="60"/>
              <w:rPr>
                <w:color w:val="000000" w:themeColor="text1"/>
                <w:lang w:eastAsia="en-AU"/>
              </w:rPr>
            </w:pPr>
            <w:r>
              <w:rPr>
                <w:color w:val="000000" w:themeColor="text1"/>
                <w:lang w:eastAsia="en-AU"/>
              </w:rPr>
              <w:t>Attend networking events</w:t>
            </w:r>
          </w:p>
        </w:tc>
        <w:tc>
          <w:tcPr>
            <w:tcW w:w="708" w:type="dxa"/>
          </w:tcPr>
          <w:p w14:paraId="47A4B492"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c>
          <w:tcPr>
            <w:tcW w:w="4112" w:type="dxa"/>
          </w:tcPr>
          <w:p w14:paraId="14B02600" w14:textId="77777777" w:rsidR="00276634" w:rsidRDefault="00276634" w:rsidP="00A732E6">
            <w:pPr>
              <w:tabs>
                <w:tab w:val="left" w:pos="318"/>
              </w:tabs>
              <w:spacing w:before="60" w:after="60"/>
              <w:rPr>
                <w:color w:val="000000" w:themeColor="text1"/>
                <w:lang w:eastAsia="en-AU"/>
              </w:rPr>
            </w:pPr>
            <w:r>
              <w:rPr>
                <w:color w:val="000000" w:themeColor="text1"/>
                <w:lang w:eastAsia="en-AU"/>
              </w:rPr>
              <w:t xml:space="preserve">Other: </w:t>
            </w:r>
            <w:r w:rsidRPr="0025780F">
              <w:rPr>
                <w:i/>
                <w:color w:val="000000" w:themeColor="text1"/>
                <w:lang w:eastAsia="en-AU"/>
              </w:rPr>
              <w:t>Social Media, Articles, SBS programs</w:t>
            </w:r>
          </w:p>
        </w:tc>
        <w:tc>
          <w:tcPr>
            <w:tcW w:w="702" w:type="dxa"/>
          </w:tcPr>
          <w:p w14:paraId="44AE8320" w14:textId="77777777" w:rsidR="00276634" w:rsidRPr="00652845" w:rsidRDefault="00276634" w:rsidP="00A732E6">
            <w:pPr>
              <w:tabs>
                <w:tab w:val="left" w:pos="318"/>
              </w:tabs>
              <w:spacing w:before="60" w:after="60"/>
              <w:rPr>
                <w:color w:val="000000" w:themeColor="text1"/>
                <w:lang w:eastAsia="en-AU"/>
              </w:rPr>
            </w:pPr>
            <w:r>
              <w:rPr>
                <w:rFonts w:asciiTheme="minorHAnsi" w:hAnsiTheme="minorHAnsi"/>
                <w:color w:val="000000" w:themeColor="text1"/>
              </w:rPr>
              <w:fldChar w:fldCharType="begin">
                <w:ffData>
                  <w:name w:val=""/>
                  <w:enabled/>
                  <w:calcOnExit w:val="0"/>
                  <w:checkBox>
                    <w:sizeAuto/>
                    <w:default w:val="1"/>
                  </w:checkBox>
                </w:ffData>
              </w:fldChar>
            </w:r>
            <w:r>
              <w:rPr>
                <w:rFonts w:asciiTheme="minorHAnsi" w:hAnsiTheme="minorHAnsi"/>
                <w:color w:val="000000" w:themeColor="text1"/>
              </w:rPr>
              <w:instrText xml:space="preserve"> FORMCHECKBOX </w:instrText>
            </w:r>
            <w:r w:rsidR="00145CB3">
              <w:rPr>
                <w:rFonts w:asciiTheme="minorHAnsi" w:hAnsiTheme="minorHAnsi"/>
                <w:color w:val="000000" w:themeColor="text1"/>
              </w:rPr>
            </w:r>
            <w:r w:rsidR="00145CB3">
              <w:rPr>
                <w:rFonts w:asciiTheme="minorHAnsi" w:hAnsiTheme="minorHAnsi"/>
                <w:color w:val="000000" w:themeColor="text1"/>
              </w:rPr>
              <w:fldChar w:fldCharType="separate"/>
            </w:r>
            <w:r>
              <w:rPr>
                <w:rFonts w:asciiTheme="minorHAnsi" w:hAnsiTheme="minorHAnsi"/>
                <w:color w:val="000000" w:themeColor="text1"/>
              </w:rPr>
              <w:fldChar w:fldCharType="end"/>
            </w:r>
          </w:p>
        </w:tc>
      </w:tr>
    </w:tbl>
    <w:p w14:paraId="0E826143" w14:textId="77777777" w:rsidR="00276634" w:rsidRDefault="00276634" w:rsidP="00276634">
      <w:pPr>
        <w:pStyle w:val="Heading9"/>
      </w:pPr>
      <w:r>
        <w:t>Targeting</w:t>
      </w:r>
    </w:p>
    <w:p w14:paraId="3AD9F785" w14:textId="77777777" w:rsidR="00276634" w:rsidRPr="00B41E28" w:rsidRDefault="00276634" w:rsidP="00276634">
      <w:pPr>
        <w:pStyle w:val="Paragraph"/>
        <w:rPr>
          <w:b/>
          <w:color w:val="0079C1" w:themeColor="text2"/>
        </w:rPr>
      </w:pPr>
      <w:r w:rsidRPr="00B41E28">
        <w:rPr>
          <w:b/>
          <w:color w:val="0079C1" w:themeColor="text2"/>
        </w:rPr>
        <w:t>Organisations and groups targeted</w:t>
      </w:r>
    </w:p>
    <w:p w14:paraId="56F97B49" w14:textId="77777777" w:rsidR="00276634" w:rsidRPr="00986AC9" w:rsidRDefault="00276634" w:rsidP="00276634">
      <w:pPr>
        <w:pStyle w:val="Paragraph"/>
        <w:rPr>
          <w:lang w:eastAsia="en-AU"/>
        </w:rPr>
      </w:pPr>
      <w:r>
        <w:rPr>
          <w:lang w:eastAsia="en-AU"/>
        </w:rPr>
        <w:t xml:space="preserve">CALD community organisations with a particular interest in aged care </w:t>
      </w:r>
      <w:r w:rsidRPr="00986AC9">
        <w:rPr>
          <w:lang w:eastAsia="en-AU"/>
        </w:rPr>
        <w:t>are targeted. Specific targets include:</w:t>
      </w:r>
    </w:p>
    <w:p w14:paraId="3BFB94C8" w14:textId="77777777" w:rsidR="00276634" w:rsidRPr="00986AC9" w:rsidRDefault="00276634" w:rsidP="00276634">
      <w:pPr>
        <w:pStyle w:val="Bullet1"/>
      </w:pPr>
      <w:r w:rsidRPr="00986AC9">
        <w:t>New and emerging communities</w:t>
      </w:r>
    </w:p>
    <w:p w14:paraId="3D87A0C3" w14:textId="77777777" w:rsidR="00276634" w:rsidRPr="00986AC9" w:rsidRDefault="00276634" w:rsidP="00276634">
      <w:pPr>
        <w:pStyle w:val="Bullet1"/>
      </w:pPr>
      <w:r w:rsidRPr="00986AC9">
        <w:t>Communities with a large percentage of seniors</w:t>
      </w:r>
    </w:p>
    <w:p w14:paraId="172F2618" w14:textId="77777777" w:rsidR="00276634" w:rsidRDefault="00276634" w:rsidP="00276634">
      <w:pPr>
        <w:pStyle w:val="Bullet1"/>
      </w:pPr>
      <w:r w:rsidRPr="00986AC9">
        <w:t>Community organisations that have particular inter</w:t>
      </w:r>
      <w:r>
        <w:t>e</w:t>
      </w:r>
      <w:r w:rsidRPr="00986AC9">
        <w:t>sts and activities aimed at their CALD seniors</w:t>
      </w:r>
      <w:r>
        <w:t>.</w:t>
      </w:r>
    </w:p>
    <w:p w14:paraId="06D5249D" w14:textId="77777777" w:rsidR="00276634" w:rsidRDefault="00276634" w:rsidP="00276634">
      <w:pPr>
        <w:pStyle w:val="Paragraph"/>
        <w:rPr>
          <w:lang w:eastAsia="en-AU"/>
        </w:rPr>
      </w:pPr>
      <w:r>
        <w:rPr>
          <w:lang w:eastAsia="en-AU"/>
        </w:rPr>
        <w:t xml:space="preserve">Aged Care providers are selected based on their demographics and their interest to better serve their clients </w:t>
      </w:r>
      <w:r w:rsidRPr="00986AC9">
        <w:rPr>
          <w:lang w:eastAsia="en-AU"/>
        </w:rPr>
        <w:t>through improving the workforce skills in dealing with diversity in their work colleagues and in the consumers they serve.</w:t>
      </w:r>
    </w:p>
    <w:p w14:paraId="39EA4FDC" w14:textId="77777777" w:rsidR="00276634" w:rsidRPr="001A5909" w:rsidRDefault="00276634" w:rsidP="00276634">
      <w:pPr>
        <w:pStyle w:val="Paragraph"/>
        <w:rPr>
          <w:lang w:eastAsia="en-AU"/>
        </w:rPr>
      </w:pPr>
      <w:r w:rsidRPr="000E3F9C">
        <w:rPr>
          <w:lang w:eastAsia="en-AU"/>
        </w:rPr>
        <w:t>Commitment of the CEO and Leadership Team to CALD issues</w:t>
      </w:r>
      <w:r>
        <w:rPr>
          <w:lang w:eastAsia="en-AU"/>
        </w:rPr>
        <w:t xml:space="preserve"> is a target for PICAC WA as these CEO/leaders champion cultural change and innovation in their organisations, and influence across the sector.</w:t>
      </w:r>
    </w:p>
    <w:p w14:paraId="6D0686EE" w14:textId="77777777" w:rsidR="00276634" w:rsidRDefault="00276634" w:rsidP="00276634">
      <w:pPr>
        <w:pStyle w:val="Paragraph"/>
        <w:rPr>
          <w:b/>
          <w:color w:val="0079C1" w:themeColor="text2"/>
        </w:rPr>
      </w:pPr>
      <w:r w:rsidRPr="00FE148C">
        <w:rPr>
          <w:b/>
          <w:color w:val="0079C1" w:themeColor="text2"/>
        </w:rPr>
        <w:t xml:space="preserve">Reasons for targeting </w:t>
      </w:r>
    </w:p>
    <w:p w14:paraId="2E735AC3" w14:textId="77777777" w:rsidR="00276634" w:rsidRDefault="00276634" w:rsidP="00276634">
      <w:pPr>
        <w:pStyle w:val="Paragraph"/>
        <w:rPr>
          <w:lang w:eastAsia="en-AU"/>
        </w:rPr>
      </w:pPr>
      <w:r w:rsidRPr="0025780F">
        <w:rPr>
          <w:lang w:eastAsia="en-AU"/>
        </w:rPr>
        <w:t>The CALD Community organisations and Aged Care providers listed above need the support to survive and thrive</w:t>
      </w:r>
      <w:r>
        <w:rPr>
          <w:b/>
          <w:lang w:eastAsia="en-AU"/>
        </w:rPr>
        <w:t xml:space="preserve"> </w:t>
      </w:r>
      <w:r w:rsidRPr="000E3F9C">
        <w:rPr>
          <w:lang w:eastAsia="en-AU"/>
        </w:rPr>
        <w:t xml:space="preserve">in the current financially constrained environment exacerbated by the new funding models. </w:t>
      </w:r>
    </w:p>
    <w:p w14:paraId="1A6DBFE3" w14:textId="77777777" w:rsidR="00276634" w:rsidRPr="000E3F9C" w:rsidRDefault="00276634" w:rsidP="00276634">
      <w:pPr>
        <w:pStyle w:val="Paragraph"/>
        <w:rPr>
          <w:lang w:eastAsia="en-AU"/>
        </w:rPr>
      </w:pPr>
      <w:r w:rsidRPr="0025780F">
        <w:rPr>
          <w:lang w:eastAsia="en-AU"/>
        </w:rPr>
        <w:t>The organisational commitment expressed by the CEO or Facility Manager at an Aged Care site</w:t>
      </w:r>
      <w:r>
        <w:rPr>
          <w:lang w:eastAsia="en-AU"/>
        </w:rPr>
        <w:t xml:space="preserve"> enables innovative programs to make a real difference in the lives of the consumers. This in terms creates a positive cycle that promotes other organisations to upskill and better cater to their CALD communities.</w:t>
      </w:r>
    </w:p>
    <w:p w14:paraId="7F672128" w14:textId="77777777" w:rsidR="00276634" w:rsidRPr="00B41E28" w:rsidRDefault="00276634" w:rsidP="00276634">
      <w:pPr>
        <w:pStyle w:val="Paragraph"/>
        <w:rPr>
          <w:b/>
          <w:color w:val="0079C1" w:themeColor="text2"/>
        </w:rPr>
      </w:pPr>
      <w:r w:rsidRPr="00B41E28">
        <w:rPr>
          <w:b/>
          <w:color w:val="0079C1" w:themeColor="text2"/>
        </w:rPr>
        <w:t>Changes in targeting or program offering (since 2011)</w:t>
      </w:r>
    </w:p>
    <w:p w14:paraId="326FF67D" w14:textId="77777777" w:rsidR="00276634" w:rsidRPr="00B41E28" w:rsidRDefault="00276634" w:rsidP="00276634">
      <w:pPr>
        <w:pStyle w:val="Paragraph"/>
      </w:pPr>
      <w:r w:rsidRPr="00B41E28">
        <w:t>Fortis PICAC WA commenced operating in 2016. We have continued to improve and enhance our programs through a process of continual improvement leveraging our client feedback loop.</w:t>
      </w:r>
    </w:p>
    <w:p w14:paraId="0C4FF61A" w14:textId="77777777" w:rsidR="00276634" w:rsidRDefault="00276634" w:rsidP="00276634">
      <w:pPr>
        <w:pStyle w:val="Heading9"/>
      </w:pPr>
      <w:r>
        <w:t>Collaboration</w:t>
      </w:r>
    </w:p>
    <w:p w14:paraId="72A0EB01" w14:textId="77777777" w:rsidR="00276634" w:rsidRPr="008D4A2C" w:rsidRDefault="00276634" w:rsidP="00276634">
      <w:pPr>
        <w:pStyle w:val="Paragraph"/>
        <w:rPr>
          <w:lang w:eastAsia="en-AU"/>
        </w:rPr>
      </w:pPr>
      <w:r>
        <w:rPr>
          <w:lang w:eastAsia="en-AU"/>
        </w:rPr>
        <w:t>Fortis has</w:t>
      </w:r>
      <w:r w:rsidRPr="008D4A2C">
        <w:rPr>
          <w:lang w:eastAsia="en-AU"/>
        </w:rPr>
        <w:t xml:space="preserve"> collaborated with Australian Aged Care Quality Agency, Palliative Care WA, Carers WA,</w:t>
      </w:r>
      <w:r>
        <w:rPr>
          <w:lang w:eastAsia="en-AU"/>
        </w:rPr>
        <w:t xml:space="preserve"> </w:t>
      </w:r>
      <w:r w:rsidRPr="008D4A2C">
        <w:rPr>
          <w:lang w:eastAsia="en-AU"/>
        </w:rPr>
        <w:t>local Governments, Cancer Co</w:t>
      </w:r>
      <w:r>
        <w:rPr>
          <w:lang w:eastAsia="en-AU"/>
        </w:rPr>
        <w:t>uncil WA and Dementia Australia (f</w:t>
      </w:r>
      <w:r w:rsidRPr="008D4A2C">
        <w:rPr>
          <w:lang w:eastAsia="en-AU"/>
        </w:rPr>
        <w:t>or example,</w:t>
      </w:r>
      <w:r>
        <w:rPr>
          <w:lang w:eastAsia="en-AU"/>
        </w:rPr>
        <w:t xml:space="preserve"> in the</w:t>
      </w:r>
      <w:r w:rsidRPr="008D4A2C">
        <w:rPr>
          <w:lang w:eastAsia="en-AU"/>
        </w:rPr>
        <w:t xml:space="preserve"> delivery of ‘your brain matters’ sessions with a focus on CALD community members and regional areas</w:t>
      </w:r>
      <w:r>
        <w:rPr>
          <w:lang w:eastAsia="en-AU"/>
        </w:rPr>
        <w:t>)</w:t>
      </w:r>
      <w:r w:rsidRPr="008D4A2C">
        <w:rPr>
          <w:lang w:eastAsia="en-AU"/>
        </w:rPr>
        <w:t xml:space="preserve">. </w:t>
      </w:r>
    </w:p>
    <w:p w14:paraId="226481F9" w14:textId="77777777" w:rsidR="00276634" w:rsidRPr="008D4A2C" w:rsidRDefault="00276634" w:rsidP="00276634">
      <w:pPr>
        <w:pStyle w:val="Paragraph"/>
        <w:rPr>
          <w:lang w:eastAsia="en-AU"/>
        </w:rPr>
      </w:pPr>
      <w:r w:rsidRPr="008D4A2C">
        <w:rPr>
          <w:lang w:eastAsia="en-AU"/>
        </w:rPr>
        <w:t>Fortis</w:t>
      </w:r>
      <w:r>
        <w:rPr>
          <w:lang w:eastAsia="en-AU"/>
        </w:rPr>
        <w:t xml:space="preserve"> also </w:t>
      </w:r>
      <w:r w:rsidRPr="008D4A2C">
        <w:rPr>
          <w:lang w:eastAsia="en-AU"/>
        </w:rPr>
        <w:t>collaborate</w:t>
      </w:r>
      <w:r>
        <w:rPr>
          <w:lang w:eastAsia="en-AU"/>
        </w:rPr>
        <w:t>s</w:t>
      </w:r>
      <w:r w:rsidRPr="008D4A2C">
        <w:rPr>
          <w:lang w:eastAsia="en-AU"/>
        </w:rPr>
        <w:t xml:space="preserve"> with UWA and LASA in the development and delivery of a conference on Innovation with a focus on linking research, practice and policy to improve aged care services to CALD seniors.</w:t>
      </w:r>
    </w:p>
    <w:p w14:paraId="04DAE3A2" w14:textId="77777777" w:rsidR="00276634" w:rsidRDefault="00276634" w:rsidP="00276634">
      <w:pPr>
        <w:tabs>
          <w:tab w:val="left" w:pos="318"/>
        </w:tabs>
        <w:spacing w:before="60" w:after="60"/>
        <w:rPr>
          <w:color w:val="000000" w:themeColor="text1"/>
          <w:lang w:eastAsia="en-AU"/>
        </w:rPr>
      </w:pPr>
      <w:r>
        <w:rPr>
          <w:color w:val="000000" w:themeColor="text1"/>
          <w:lang w:eastAsia="en-AU"/>
        </w:rPr>
        <w:t>Other collaborations include:</w:t>
      </w:r>
    </w:p>
    <w:p w14:paraId="5C5B7DD7" w14:textId="77777777" w:rsidR="00276634" w:rsidRDefault="00276634" w:rsidP="00276634">
      <w:pPr>
        <w:pStyle w:val="Bullet1"/>
      </w:pPr>
      <w:r>
        <w:t>w</w:t>
      </w:r>
      <w:r w:rsidRPr="008D4A2C">
        <w:t>ith FECCA involved CALD carers, consumers and organisations in the development of the</w:t>
      </w:r>
      <w:r>
        <w:t xml:space="preserve"> CALD framework and Action Plan</w:t>
      </w:r>
    </w:p>
    <w:p w14:paraId="3CF77F97" w14:textId="77777777" w:rsidR="00276634" w:rsidRPr="00B41E28" w:rsidRDefault="00276634" w:rsidP="00276634">
      <w:pPr>
        <w:pStyle w:val="Bullet1"/>
      </w:pPr>
      <w:r w:rsidRPr="008D4A2C">
        <w:t xml:space="preserve">with </w:t>
      </w:r>
      <w:r>
        <w:t xml:space="preserve">the </w:t>
      </w:r>
      <w:r w:rsidRPr="008D4A2C">
        <w:t>Department of Health in co-delivering a number of pre</w:t>
      </w:r>
      <w:r>
        <w:t xml:space="preserve">sentations, and </w:t>
      </w:r>
      <w:r w:rsidRPr="008D4A2C">
        <w:t>arrang</w:t>
      </w:r>
      <w:r>
        <w:t>ing</w:t>
      </w:r>
      <w:r w:rsidRPr="008D4A2C">
        <w:t xml:space="preserve"> a Ministerial Roundtable with a keynote address (electronically due to last minute urgent travel requirements) by Minister Ken Wyatt involving regional areas (Pilbara and the Wheatbelt) through technology as well as metropolitan aged care providers and stakeholders.</w:t>
      </w:r>
    </w:p>
    <w:p w14:paraId="7DE69F90" w14:textId="77777777" w:rsidR="00276634" w:rsidRDefault="00276634" w:rsidP="00276634">
      <w:pPr>
        <w:pStyle w:val="Heading9"/>
      </w:pPr>
      <w:r>
        <w:t>Feedback and evaluation mechanisms</w:t>
      </w:r>
    </w:p>
    <w:p w14:paraId="1384641B" w14:textId="77777777" w:rsidR="00276634" w:rsidRDefault="00276634" w:rsidP="00276634">
      <w:pPr>
        <w:pStyle w:val="Bullet1"/>
      </w:pPr>
      <w:r>
        <w:t>Surveys of aged care providers, CALD carers and CALD older Australians are conducted.</w:t>
      </w:r>
    </w:p>
    <w:p w14:paraId="59011EF9" w14:textId="77777777" w:rsidR="00276634" w:rsidRDefault="00276634" w:rsidP="00276634">
      <w:pPr>
        <w:pStyle w:val="Bullet1"/>
      </w:pPr>
      <w:r>
        <w:t xml:space="preserve">An environmental scan and consultation with key stakeholders were undertaken prior to commencing PICAC program delivery in order to develop an appropriate service model. </w:t>
      </w:r>
    </w:p>
    <w:p w14:paraId="1B0E1505" w14:textId="77777777" w:rsidR="00276634" w:rsidRDefault="00276634" w:rsidP="00276634">
      <w:pPr>
        <w:pStyle w:val="Bullet1"/>
      </w:pPr>
      <w:r>
        <w:t>A pulse survey for aged care providers is undertaken, with organisations’ strengths and weaknesses identified. Findings are discussed with management and a targeted program to meet their needs is devised. The focus is on quality of care for CALD cohorts, but also provides insight into provision of consumer choice, sustainability and affordability.</w:t>
      </w:r>
    </w:p>
    <w:p w14:paraId="06491D23" w14:textId="77777777" w:rsidR="00276634" w:rsidRDefault="00276634" w:rsidP="00276634">
      <w:pPr>
        <w:pStyle w:val="Bullet1"/>
      </w:pPr>
      <w:r>
        <w:t>Every program conducted is followed up with a survey to seek feedback. The positive feedback (averaging highly satisfied) demonstrate that our programs have high levels of satisfaction.</w:t>
      </w:r>
    </w:p>
    <w:p w14:paraId="3DEF83A8" w14:textId="77777777" w:rsidR="00276634" w:rsidRPr="00B41E28" w:rsidRDefault="00276634" w:rsidP="00276634">
      <w:pPr>
        <w:pStyle w:val="Bullet1"/>
      </w:pPr>
      <w:r>
        <w:t>Annual discussions are held with representative samples of CALD organisations and CALD Aged Care providers.  These advise that the outcomes from the Fortis PICACWA programs have been sound.</w:t>
      </w:r>
    </w:p>
    <w:p w14:paraId="289AA9DC" w14:textId="77777777" w:rsidR="00276634" w:rsidRDefault="00276634" w:rsidP="00276634">
      <w:pPr>
        <w:pStyle w:val="Paragraph"/>
      </w:pPr>
    </w:p>
    <w:p w14:paraId="507330FE" w14:textId="77777777" w:rsidR="00276634" w:rsidRDefault="00276634" w:rsidP="00276634">
      <w:r>
        <w:br w:type="page"/>
      </w:r>
    </w:p>
    <w:p w14:paraId="6E2B5278" w14:textId="77777777" w:rsidR="00276634" w:rsidRDefault="00276634" w:rsidP="00276634"/>
    <w:bookmarkStart w:id="81" w:name="_Toc515625375"/>
    <w:bookmarkStart w:id="82" w:name="_Toc515632668"/>
    <w:bookmarkStart w:id="83" w:name="_Ref515632822"/>
    <w:p w14:paraId="0F07A967" w14:textId="77777777" w:rsidR="00276634" w:rsidRDefault="00276634" w:rsidP="00276634">
      <w:pPr>
        <w:pStyle w:val="Heading7"/>
        <w:ind w:left="357" w:hanging="357"/>
      </w:pPr>
      <w:r w:rsidRPr="0059083D">
        <w:rPr>
          <w:noProof/>
          <w:lang w:val="en-AU"/>
        </w:rPr>
        <mc:AlternateContent>
          <mc:Choice Requires="wps">
            <w:drawing>
              <wp:anchor distT="0" distB="0" distL="114300" distR="114300" simplePos="0" relativeHeight="251824640" behindDoc="1" locked="0" layoutInCell="1" allowOverlap="1" wp14:anchorId="00382F76" wp14:editId="09C8D4A4">
                <wp:simplePos x="0" y="0"/>
                <wp:positionH relativeFrom="page">
                  <wp:align>left</wp:align>
                </wp:positionH>
                <wp:positionV relativeFrom="page">
                  <wp:align>top</wp:align>
                </wp:positionV>
                <wp:extent cx="7560000" cy="10764000"/>
                <wp:effectExtent l="0" t="0" r="3175" b="0"/>
                <wp:wrapNone/>
                <wp:docPr id="27" name="Rectangle 27" title="&quot;&quot; &quot;&quot;"/>
                <wp:cNvGraphicFramePr/>
                <a:graphic xmlns:a="http://schemas.openxmlformats.org/drawingml/2006/main">
                  <a:graphicData uri="http://schemas.microsoft.com/office/word/2010/wordprocessingShape">
                    <wps:wsp>
                      <wps:cNvSpPr/>
                      <wps:spPr>
                        <a:xfrm>
                          <a:off x="0" y="0"/>
                          <a:ext cx="7560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A961D" id="Rectangle 27" o:spid="_x0000_s1026" alt="Title: &quot;&quot; &quot;&quot;" style="position:absolute;margin-left:0;margin-top:0;width:595.3pt;height:847.55pt;z-index:-2514918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" fillcolor="#0079c1 [3215]" stroked="f" strokeweight="2pt">
                <w10:wrap anchorx="page" anchory="page"/>
              </v:rect>
            </w:pict>
          </mc:Fallback>
        </mc:AlternateContent>
      </w:r>
      <w:r>
        <w:rPr>
          <w:noProof/>
          <w:lang w:val="en-AU"/>
        </w:rPr>
        <w:t>Consultation paper findings</w:t>
      </w:r>
      <w:bookmarkEnd w:id="81"/>
      <w:bookmarkEnd w:id="82"/>
      <w:bookmarkEnd w:id="83"/>
    </w:p>
    <w:p w14:paraId="33FA85CC" w14:textId="77777777" w:rsidR="00276634" w:rsidRDefault="00276634" w:rsidP="00276634">
      <w:pPr>
        <w:rPr>
          <w:lang w:eastAsia="en-AU"/>
        </w:rPr>
      </w:pPr>
      <w:r>
        <w:rPr>
          <w:lang w:eastAsia="en-AU"/>
        </w:rPr>
        <w:br w:type="page"/>
      </w:r>
    </w:p>
    <w:p w14:paraId="2CEBB17C" w14:textId="0737CD28" w:rsidR="00276634" w:rsidRDefault="00276634" w:rsidP="00276634">
      <w:pPr>
        <w:pStyle w:val="Paragraph"/>
        <w:rPr>
          <w:lang w:eastAsia="en-AU"/>
        </w:rPr>
      </w:pPr>
      <w:r w:rsidRPr="00C72F11">
        <w:rPr>
          <w:lang w:eastAsia="en-AU"/>
        </w:rPr>
        <w:t xml:space="preserve">The online consultation paper commenced late March and ran until early May 2018.  </w:t>
      </w:r>
      <w:r>
        <w:rPr>
          <w:lang w:eastAsia="en-AU"/>
        </w:rPr>
        <w:t xml:space="preserve">Responses to questions one to 11 of the paper are discussed quantitatively in this section.  Further qualitative discussion of findings related to questions 12 to 20 is in Sections </w:t>
      </w:r>
      <w:r w:rsidR="00334361">
        <w:rPr>
          <w:lang w:eastAsia="en-AU"/>
        </w:rPr>
        <w:fldChar w:fldCharType="begin"/>
      </w:r>
      <w:r w:rsidR="00334361">
        <w:rPr>
          <w:lang w:eastAsia="en-AU"/>
        </w:rPr>
        <w:instrText xml:space="preserve"> REF _Ref515632847 \r \h </w:instrText>
      </w:r>
      <w:r w:rsidR="00334361">
        <w:rPr>
          <w:lang w:eastAsia="en-AU"/>
        </w:rPr>
      </w:r>
      <w:r w:rsidR="00334361">
        <w:rPr>
          <w:lang w:eastAsia="en-AU"/>
        </w:rPr>
        <w:fldChar w:fldCharType="separate"/>
      </w:r>
      <w:r w:rsidR="00F53F2B">
        <w:rPr>
          <w:lang w:eastAsia="en-AU"/>
        </w:rPr>
        <w:t>3</w:t>
      </w:r>
      <w:r w:rsidR="00334361">
        <w:rPr>
          <w:lang w:eastAsia="en-AU"/>
        </w:rPr>
        <w:fldChar w:fldCharType="end"/>
      </w:r>
      <w:r w:rsidR="00334361">
        <w:rPr>
          <w:lang w:eastAsia="en-AU"/>
        </w:rPr>
        <w:t xml:space="preserve">, </w:t>
      </w:r>
      <w:r w:rsidR="00334361">
        <w:rPr>
          <w:lang w:eastAsia="en-AU"/>
        </w:rPr>
        <w:fldChar w:fldCharType="begin"/>
      </w:r>
      <w:r w:rsidR="00334361">
        <w:rPr>
          <w:lang w:eastAsia="en-AU"/>
        </w:rPr>
        <w:instrText xml:space="preserve"> REF _Ref515632851 \r \h </w:instrText>
      </w:r>
      <w:r w:rsidR="00334361">
        <w:rPr>
          <w:lang w:eastAsia="en-AU"/>
        </w:rPr>
      </w:r>
      <w:r w:rsidR="00334361">
        <w:rPr>
          <w:lang w:eastAsia="en-AU"/>
        </w:rPr>
        <w:fldChar w:fldCharType="separate"/>
      </w:r>
      <w:r w:rsidR="00F53F2B">
        <w:rPr>
          <w:lang w:eastAsia="en-AU"/>
        </w:rPr>
        <w:t>4</w:t>
      </w:r>
      <w:r w:rsidR="00334361">
        <w:rPr>
          <w:lang w:eastAsia="en-AU"/>
        </w:rPr>
        <w:fldChar w:fldCharType="end"/>
      </w:r>
      <w:r w:rsidR="00334361">
        <w:rPr>
          <w:lang w:eastAsia="en-AU"/>
        </w:rPr>
        <w:t xml:space="preserve"> and </w:t>
      </w:r>
      <w:r w:rsidR="00334361">
        <w:rPr>
          <w:lang w:eastAsia="en-AU"/>
        </w:rPr>
        <w:fldChar w:fldCharType="begin"/>
      </w:r>
      <w:r w:rsidR="00334361">
        <w:rPr>
          <w:lang w:eastAsia="en-AU"/>
        </w:rPr>
        <w:instrText xml:space="preserve"> REF _Ref515632855 \r \h </w:instrText>
      </w:r>
      <w:r w:rsidR="00334361">
        <w:rPr>
          <w:lang w:eastAsia="en-AU"/>
        </w:rPr>
      </w:r>
      <w:r w:rsidR="00334361">
        <w:rPr>
          <w:lang w:eastAsia="en-AU"/>
        </w:rPr>
        <w:fldChar w:fldCharType="separate"/>
      </w:r>
      <w:r w:rsidR="00F53F2B">
        <w:rPr>
          <w:lang w:eastAsia="en-AU"/>
        </w:rPr>
        <w:t>5</w:t>
      </w:r>
      <w:r w:rsidR="00334361">
        <w:rPr>
          <w:lang w:eastAsia="en-AU"/>
        </w:rPr>
        <w:fldChar w:fldCharType="end"/>
      </w:r>
      <w:r w:rsidR="00B12C7B">
        <w:rPr>
          <w:lang w:eastAsia="en-AU"/>
        </w:rPr>
        <w:t xml:space="preserve"> of the report</w:t>
      </w:r>
      <w:r>
        <w:rPr>
          <w:lang w:eastAsia="en-AU"/>
        </w:rPr>
        <w:t>.</w:t>
      </w:r>
    </w:p>
    <w:p w14:paraId="6904BBBC" w14:textId="77777777" w:rsidR="00276634" w:rsidRDefault="00276634" w:rsidP="00276634">
      <w:pPr>
        <w:pStyle w:val="Paragraph"/>
        <w:rPr>
          <w:lang w:eastAsia="en-AU"/>
        </w:rPr>
      </w:pPr>
      <w:r>
        <w:rPr>
          <w:lang w:eastAsia="en-AU"/>
        </w:rPr>
        <w:t>In total, responses were received from 130 individuals. Twelve respondents were removed from the dataset due to either:</w:t>
      </w:r>
    </w:p>
    <w:p w14:paraId="75A30564" w14:textId="77777777" w:rsidR="00276634" w:rsidRDefault="00276634" w:rsidP="00276634">
      <w:pPr>
        <w:pStyle w:val="Bullet1"/>
      </w:pPr>
      <w:r>
        <w:t>Being a PICAC organisation (n = 1)</w:t>
      </w:r>
    </w:p>
    <w:p w14:paraId="0A12D554" w14:textId="77777777" w:rsidR="00276634" w:rsidRDefault="00276634" w:rsidP="00276634">
      <w:pPr>
        <w:pStyle w:val="Bullet1"/>
      </w:pPr>
      <w:r>
        <w:t>Being a duplicate response (n = 7)</w:t>
      </w:r>
    </w:p>
    <w:p w14:paraId="0F8E9EB5" w14:textId="77777777" w:rsidR="00276634" w:rsidRDefault="00276634" w:rsidP="00276634">
      <w:pPr>
        <w:pStyle w:val="Bullet1"/>
      </w:pPr>
      <w:r>
        <w:t>Dropping out of the survey before completion (n = 4).</w:t>
      </w:r>
    </w:p>
    <w:p w14:paraId="6D6B3927" w14:textId="26F94CB0" w:rsidR="00276634" w:rsidRDefault="00276634" w:rsidP="00276634">
      <w:pPr>
        <w:pStyle w:val="Paragraph"/>
        <w:rPr>
          <w:lang w:eastAsia="en-AU"/>
        </w:rPr>
      </w:pPr>
      <w:r>
        <w:rPr>
          <w:lang w:eastAsia="en-AU"/>
        </w:rPr>
        <w:t xml:space="preserve">More than one-third (37%) of respondents identified as providers of aged care services.  A further 17% were from organisations representing a particular CALD group.  Almost one in five respondents did not answer the relevant question (see </w:t>
      </w:r>
      <w:r w:rsidRPr="0035460D">
        <w:rPr>
          <w:i/>
          <w:lang w:eastAsia="en-AU"/>
        </w:rPr>
        <w:t>Table B-1</w:t>
      </w:r>
      <w:r>
        <w:rPr>
          <w:lang w:eastAsia="en-AU"/>
        </w:rPr>
        <w:t xml:space="preserve">).  </w:t>
      </w:r>
    </w:p>
    <w:p w14:paraId="457C7E3C" w14:textId="77777777" w:rsidR="00276634" w:rsidRDefault="00276634" w:rsidP="00276634">
      <w:pPr>
        <w:pStyle w:val="Caption"/>
      </w:pPr>
      <w:r>
        <w:t>Table </w:t>
      </w:r>
      <w:r>
        <w:fldChar w:fldCharType="begin"/>
      </w:r>
      <w:r>
        <w:instrText xml:space="preserve"> STYLEREF 7 \s </w:instrText>
      </w:r>
      <w:r>
        <w:fldChar w:fldCharType="separate"/>
      </w:r>
      <w:r w:rsidR="00F53F2B">
        <w:rPr>
          <w:noProof/>
        </w:rPr>
        <w:t>B</w:t>
      </w:r>
      <w:r>
        <w:fldChar w:fldCharType="end"/>
      </w:r>
      <w:r>
        <w:noBreakHyphen/>
      </w:r>
      <w:r>
        <w:fldChar w:fldCharType="begin"/>
      </w:r>
      <w:r>
        <w:instrText xml:space="preserve"> SEQ Table_Apx \* ARABIC \s 7 </w:instrText>
      </w:r>
      <w:r>
        <w:fldChar w:fldCharType="separate"/>
      </w:r>
      <w:r w:rsidR="00F53F2B">
        <w:rPr>
          <w:noProof/>
        </w:rPr>
        <w:t>1</w:t>
      </w:r>
      <w:r>
        <w:fldChar w:fldCharType="end"/>
      </w:r>
      <w:r>
        <w:t xml:space="preserve">: </w:t>
      </w:r>
      <w:r w:rsidRPr="00E5030A">
        <w:t>Which of the following best describes the role of your organisation?</w:t>
      </w:r>
      <w:r>
        <w:tab/>
      </w:r>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Table B-1: Which of the following best describes the role of your organisation? "/>
        <w:tblDescription w:val="Provider of aged care services, 37%; organisation representing a particular ethnice/CALD group, 17%; support and advocate for a particular interest area, 10%; government organisation, 8%; support and advocate for aged care consumers, 7%; support and advocacte for aged care providers, 2%. "/>
      </w:tblPr>
      <w:tblGrid>
        <w:gridCol w:w="7230"/>
        <w:gridCol w:w="2125"/>
      </w:tblGrid>
      <w:tr w:rsidR="00276634" w14:paraId="4D6A5763" w14:textId="77777777" w:rsidTr="00FA0E96">
        <w:trPr>
          <w:tblHeader/>
        </w:trPr>
        <w:tc>
          <w:tcPr>
            <w:tcW w:w="3864" w:type="pct"/>
            <w:tcBorders>
              <w:top w:val="single" w:sz="4" w:space="0" w:color="0079C1" w:themeColor="text2"/>
              <w:bottom w:val="single" w:sz="4" w:space="0" w:color="0079C1" w:themeColor="text2"/>
            </w:tcBorders>
            <w:shd w:val="clear" w:color="auto" w:fill="0079C1" w:themeFill="text2"/>
          </w:tcPr>
          <w:p w14:paraId="5403A162" w14:textId="77777777" w:rsidR="00276634" w:rsidRDefault="00276634" w:rsidP="00A732E6">
            <w:pPr>
              <w:pStyle w:val="TableHeading1"/>
            </w:pPr>
          </w:p>
        </w:tc>
        <w:tc>
          <w:tcPr>
            <w:tcW w:w="1136" w:type="pct"/>
            <w:tcBorders>
              <w:top w:val="single" w:sz="4" w:space="0" w:color="0079C1" w:themeColor="text2"/>
              <w:bottom w:val="single" w:sz="4" w:space="0" w:color="0079C1" w:themeColor="text2"/>
            </w:tcBorders>
            <w:shd w:val="clear" w:color="auto" w:fill="0079C1" w:themeFill="text2"/>
          </w:tcPr>
          <w:p w14:paraId="2A53016C" w14:textId="77777777" w:rsidR="00276634" w:rsidRDefault="00276634" w:rsidP="00A732E6">
            <w:pPr>
              <w:pStyle w:val="TableHeading1Centred"/>
            </w:pPr>
            <w:r>
              <w:t>n (%)</w:t>
            </w:r>
          </w:p>
        </w:tc>
      </w:tr>
      <w:tr w:rsidR="00276634" w14:paraId="783BAA3A" w14:textId="77777777" w:rsidTr="00A732E6">
        <w:tc>
          <w:tcPr>
            <w:tcW w:w="3864" w:type="pct"/>
            <w:tcBorders>
              <w:top w:val="single" w:sz="4" w:space="0" w:color="0079C1" w:themeColor="text2"/>
            </w:tcBorders>
            <w:vAlign w:val="bottom"/>
          </w:tcPr>
          <w:p w14:paraId="03A751ED" w14:textId="77777777" w:rsidR="00276634" w:rsidRDefault="00276634" w:rsidP="00A732E6">
            <w:pPr>
              <w:pStyle w:val="TableText"/>
            </w:pPr>
            <w:r>
              <w:rPr>
                <w:color w:val="000000"/>
              </w:rPr>
              <w:t>Provider of aged care services</w:t>
            </w:r>
          </w:p>
        </w:tc>
        <w:tc>
          <w:tcPr>
            <w:tcW w:w="1136" w:type="pct"/>
            <w:tcBorders>
              <w:top w:val="single" w:sz="4" w:space="0" w:color="0079C1" w:themeColor="text2"/>
            </w:tcBorders>
            <w:vAlign w:val="bottom"/>
          </w:tcPr>
          <w:p w14:paraId="44FEA639" w14:textId="77777777" w:rsidR="00276634" w:rsidRDefault="00276634" w:rsidP="00A732E6">
            <w:pPr>
              <w:pStyle w:val="TableTextCentred"/>
            </w:pPr>
            <w:r>
              <w:rPr>
                <w:color w:val="000000"/>
              </w:rPr>
              <w:t>44 (37%)</w:t>
            </w:r>
          </w:p>
        </w:tc>
      </w:tr>
      <w:tr w:rsidR="00276634" w14:paraId="1E2531B3" w14:textId="77777777" w:rsidTr="00A732E6">
        <w:tc>
          <w:tcPr>
            <w:tcW w:w="3864" w:type="pct"/>
            <w:vAlign w:val="bottom"/>
          </w:tcPr>
          <w:p w14:paraId="23FE64E3" w14:textId="77777777" w:rsidR="00276634" w:rsidRDefault="00276634" w:rsidP="00A732E6">
            <w:pPr>
              <w:pStyle w:val="TableText"/>
            </w:pPr>
            <w:r>
              <w:rPr>
                <w:color w:val="000000"/>
              </w:rPr>
              <w:t>Missing</w:t>
            </w:r>
          </w:p>
        </w:tc>
        <w:tc>
          <w:tcPr>
            <w:tcW w:w="1136" w:type="pct"/>
            <w:vAlign w:val="bottom"/>
          </w:tcPr>
          <w:p w14:paraId="71712F01" w14:textId="77777777" w:rsidR="00276634" w:rsidRDefault="00276634" w:rsidP="00A732E6">
            <w:pPr>
              <w:pStyle w:val="TableTextCentred"/>
            </w:pPr>
            <w:r>
              <w:rPr>
                <w:color w:val="000000"/>
              </w:rPr>
              <w:t>22 (19%)</w:t>
            </w:r>
          </w:p>
        </w:tc>
      </w:tr>
      <w:tr w:rsidR="00276634" w14:paraId="42A391EC" w14:textId="77777777" w:rsidTr="00A732E6">
        <w:tc>
          <w:tcPr>
            <w:tcW w:w="3864" w:type="pct"/>
            <w:vAlign w:val="bottom"/>
          </w:tcPr>
          <w:p w14:paraId="13F06F14" w14:textId="77777777" w:rsidR="00276634" w:rsidRDefault="00276634" w:rsidP="00A732E6">
            <w:pPr>
              <w:pStyle w:val="TableText"/>
            </w:pPr>
            <w:r>
              <w:rPr>
                <w:color w:val="000000"/>
              </w:rPr>
              <w:t>Organisation representing a particular ethnic/CALD group</w:t>
            </w:r>
          </w:p>
        </w:tc>
        <w:tc>
          <w:tcPr>
            <w:tcW w:w="1136" w:type="pct"/>
            <w:vAlign w:val="bottom"/>
          </w:tcPr>
          <w:p w14:paraId="09E21DF2" w14:textId="77777777" w:rsidR="00276634" w:rsidRDefault="00276634" w:rsidP="00A732E6">
            <w:pPr>
              <w:pStyle w:val="TableTextCentred"/>
            </w:pPr>
            <w:r>
              <w:rPr>
                <w:color w:val="000000"/>
              </w:rPr>
              <w:t>20 (17%)</w:t>
            </w:r>
          </w:p>
        </w:tc>
      </w:tr>
      <w:tr w:rsidR="00276634" w14:paraId="65DA2D00" w14:textId="77777777" w:rsidTr="00A732E6">
        <w:tc>
          <w:tcPr>
            <w:tcW w:w="3864" w:type="pct"/>
            <w:vAlign w:val="bottom"/>
          </w:tcPr>
          <w:p w14:paraId="1821EFBE" w14:textId="77777777" w:rsidR="00276634" w:rsidRDefault="00276634" w:rsidP="00A732E6">
            <w:pPr>
              <w:pStyle w:val="TableText"/>
            </w:pPr>
            <w:r>
              <w:rPr>
                <w:color w:val="000000"/>
              </w:rPr>
              <w:t>Support and advocate for a particular interest area (e.g. carers, dementia)</w:t>
            </w:r>
          </w:p>
        </w:tc>
        <w:tc>
          <w:tcPr>
            <w:tcW w:w="1136" w:type="pct"/>
            <w:vAlign w:val="bottom"/>
          </w:tcPr>
          <w:p w14:paraId="68F6F9CD" w14:textId="77777777" w:rsidR="00276634" w:rsidRDefault="00276634" w:rsidP="00A732E6">
            <w:pPr>
              <w:pStyle w:val="TableTextCentred"/>
            </w:pPr>
            <w:r>
              <w:rPr>
                <w:color w:val="000000"/>
              </w:rPr>
              <w:t>12 (10%)</w:t>
            </w:r>
          </w:p>
        </w:tc>
      </w:tr>
      <w:tr w:rsidR="00276634" w14:paraId="6B077627" w14:textId="77777777" w:rsidTr="00A732E6">
        <w:tc>
          <w:tcPr>
            <w:tcW w:w="3864" w:type="pct"/>
            <w:vAlign w:val="bottom"/>
          </w:tcPr>
          <w:p w14:paraId="7DFD38AE" w14:textId="77777777" w:rsidR="00276634" w:rsidRDefault="00276634" w:rsidP="00A732E6">
            <w:pPr>
              <w:pStyle w:val="TableText"/>
            </w:pPr>
            <w:r>
              <w:rPr>
                <w:color w:val="000000"/>
              </w:rPr>
              <w:t>Government organisation</w:t>
            </w:r>
          </w:p>
        </w:tc>
        <w:tc>
          <w:tcPr>
            <w:tcW w:w="1136" w:type="pct"/>
            <w:vAlign w:val="bottom"/>
          </w:tcPr>
          <w:p w14:paraId="767469B0" w14:textId="77777777" w:rsidR="00276634" w:rsidRDefault="00276634" w:rsidP="00A732E6">
            <w:pPr>
              <w:pStyle w:val="TableTextCentred"/>
            </w:pPr>
            <w:r>
              <w:rPr>
                <w:color w:val="000000"/>
              </w:rPr>
              <w:t>10 (8%)</w:t>
            </w:r>
          </w:p>
        </w:tc>
      </w:tr>
      <w:tr w:rsidR="00276634" w14:paraId="14AD9684" w14:textId="77777777" w:rsidTr="00A732E6">
        <w:tc>
          <w:tcPr>
            <w:tcW w:w="3864" w:type="pct"/>
            <w:vAlign w:val="bottom"/>
          </w:tcPr>
          <w:p w14:paraId="184CA1B1" w14:textId="77777777" w:rsidR="00276634" w:rsidRDefault="00276634" w:rsidP="00A732E6">
            <w:pPr>
              <w:pStyle w:val="TableText"/>
            </w:pPr>
            <w:r>
              <w:rPr>
                <w:color w:val="000000"/>
              </w:rPr>
              <w:t>Support and advocate for aged care consumers</w:t>
            </w:r>
          </w:p>
        </w:tc>
        <w:tc>
          <w:tcPr>
            <w:tcW w:w="1136" w:type="pct"/>
            <w:vAlign w:val="bottom"/>
          </w:tcPr>
          <w:p w14:paraId="4EE3CFF4" w14:textId="77777777" w:rsidR="00276634" w:rsidRDefault="00276634" w:rsidP="00A732E6">
            <w:pPr>
              <w:pStyle w:val="TableTextCentred"/>
            </w:pPr>
            <w:r>
              <w:rPr>
                <w:color w:val="000000"/>
              </w:rPr>
              <w:t>8 (7%)</w:t>
            </w:r>
          </w:p>
        </w:tc>
      </w:tr>
      <w:tr w:rsidR="00276634" w14:paraId="3E414425" w14:textId="77777777" w:rsidTr="00A732E6">
        <w:tc>
          <w:tcPr>
            <w:tcW w:w="3864" w:type="pct"/>
            <w:vAlign w:val="bottom"/>
          </w:tcPr>
          <w:p w14:paraId="6273F562" w14:textId="77777777" w:rsidR="00276634" w:rsidRDefault="00276634" w:rsidP="00A732E6">
            <w:pPr>
              <w:pStyle w:val="TableText"/>
            </w:pPr>
            <w:r>
              <w:rPr>
                <w:color w:val="000000"/>
              </w:rPr>
              <w:t>Support and advocate for aged care providers</w:t>
            </w:r>
          </w:p>
        </w:tc>
        <w:tc>
          <w:tcPr>
            <w:tcW w:w="1136" w:type="pct"/>
            <w:vAlign w:val="bottom"/>
          </w:tcPr>
          <w:p w14:paraId="1599899F" w14:textId="77777777" w:rsidR="00276634" w:rsidRDefault="00276634" w:rsidP="00A732E6">
            <w:pPr>
              <w:pStyle w:val="TableTextCentred"/>
            </w:pPr>
            <w:r>
              <w:rPr>
                <w:color w:val="000000"/>
              </w:rPr>
              <w:t>2 (2%)</w:t>
            </w:r>
          </w:p>
        </w:tc>
      </w:tr>
      <w:tr w:rsidR="00276634" w14:paraId="5F188AE4" w14:textId="77777777" w:rsidTr="00A732E6">
        <w:tc>
          <w:tcPr>
            <w:tcW w:w="3864" w:type="pct"/>
            <w:shd w:val="clear" w:color="auto" w:fill="E2F4FF" w:themeFill="accent1" w:themeFillTint="33"/>
          </w:tcPr>
          <w:p w14:paraId="68E01FCC" w14:textId="77777777" w:rsidR="00276634" w:rsidRPr="00E5030A" w:rsidRDefault="00276634" w:rsidP="00A732E6">
            <w:pPr>
              <w:pStyle w:val="TableText"/>
              <w:rPr>
                <w:b/>
              </w:rPr>
            </w:pPr>
            <w:r w:rsidRPr="00E5030A">
              <w:rPr>
                <w:b/>
              </w:rPr>
              <w:t>Total</w:t>
            </w:r>
          </w:p>
        </w:tc>
        <w:tc>
          <w:tcPr>
            <w:tcW w:w="1136" w:type="pct"/>
            <w:shd w:val="clear" w:color="auto" w:fill="E2F4FF" w:themeFill="accent1" w:themeFillTint="33"/>
            <w:vAlign w:val="bottom"/>
          </w:tcPr>
          <w:p w14:paraId="7930C593" w14:textId="77777777" w:rsidR="00276634" w:rsidRPr="00934EA9" w:rsidRDefault="00276634" w:rsidP="00A732E6">
            <w:pPr>
              <w:pStyle w:val="TableTextCentred"/>
              <w:rPr>
                <w:b/>
              </w:rPr>
            </w:pPr>
            <w:r w:rsidRPr="00934EA9">
              <w:rPr>
                <w:b/>
                <w:color w:val="000000"/>
              </w:rPr>
              <w:t>118 (100%)</w:t>
            </w:r>
          </w:p>
        </w:tc>
      </w:tr>
    </w:tbl>
    <w:p w14:paraId="4B953BA6" w14:textId="77777777" w:rsidR="00276634" w:rsidRDefault="00276634" w:rsidP="00276634">
      <w:pPr>
        <w:pStyle w:val="Paragraph"/>
      </w:pPr>
      <w:r>
        <w:rPr>
          <w:lang w:eastAsia="en-AU"/>
        </w:rPr>
        <w:t>Most respondents were based in Victoria (31%), South Australia (22%) or New South Wales (19%) (</w:t>
      </w:r>
      <w:r w:rsidRPr="0035460D">
        <w:rPr>
          <w:i/>
          <w:lang w:eastAsia="en-AU"/>
        </w:rPr>
        <w:t>Table B-2</w:t>
      </w:r>
      <w:r>
        <w:rPr>
          <w:lang w:eastAsia="en-AU"/>
        </w:rPr>
        <w:t>), and 83% were based in a capital city (</w:t>
      </w:r>
      <w:r w:rsidRPr="0035460D">
        <w:rPr>
          <w:i/>
          <w:lang w:eastAsia="en-AU"/>
        </w:rPr>
        <w:t>Table B-3</w:t>
      </w:r>
      <w:r>
        <w:rPr>
          <w:lang w:eastAsia="en-AU"/>
        </w:rPr>
        <w:t xml:space="preserve">). </w:t>
      </w:r>
      <w:r>
        <w:rPr>
          <w:i/>
          <w:lang w:eastAsia="en-AU"/>
        </w:rPr>
        <w:t xml:space="preserve"> </w:t>
      </w:r>
    </w:p>
    <w:p w14:paraId="4B162D3B" w14:textId="77777777" w:rsidR="00E73260" w:rsidRDefault="00276634" w:rsidP="00E73260">
      <w:pPr>
        <w:pStyle w:val="Caption"/>
      </w:pPr>
      <w:r>
        <w:t>Table </w:t>
      </w:r>
      <w:r>
        <w:fldChar w:fldCharType="begin"/>
      </w:r>
      <w:r>
        <w:instrText xml:space="preserve"> STYLEREF 7 \s </w:instrText>
      </w:r>
      <w:r>
        <w:fldChar w:fldCharType="separate"/>
      </w:r>
      <w:r w:rsidR="00F53F2B">
        <w:rPr>
          <w:noProof/>
        </w:rPr>
        <w:t>B</w:t>
      </w:r>
      <w:r>
        <w:fldChar w:fldCharType="end"/>
      </w:r>
      <w:r>
        <w:noBreakHyphen/>
      </w:r>
      <w:r>
        <w:fldChar w:fldCharType="begin"/>
      </w:r>
      <w:r>
        <w:instrText xml:space="preserve"> SEQ Table_Apx \* ARABIC \s 7 </w:instrText>
      </w:r>
      <w:r>
        <w:fldChar w:fldCharType="separate"/>
      </w:r>
      <w:r w:rsidR="00F53F2B">
        <w:rPr>
          <w:noProof/>
        </w:rPr>
        <w:t>2</w:t>
      </w:r>
      <w:r>
        <w:fldChar w:fldCharType="end"/>
      </w:r>
      <w:r>
        <w:t xml:space="preserve">:  </w:t>
      </w:r>
      <w:r w:rsidR="00E73260" w:rsidRPr="00E5030A">
        <w:t>Which state/territory are you based in?</w:t>
      </w:r>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Table B-2:  Which state/territory are you based in?"/>
        <w:tblDescription w:val="Victoria, 31%; SA, 22%; NSW, 19%; Queensland, 8%; WA, 6%; ACT, 5%; Tasmania, 5%"/>
      </w:tblPr>
      <w:tblGrid>
        <w:gridCol w:w="7230"/>
        <w:gridCol w:w="2125"/>
      </w:tblGrid>
      <w:tr w:rsidR="00276634" w14:paraId="4A733C9F" w14:textId="77777777" w:rsidTr="00FA0E96">
        <w:trPr>
          <w:tblHeader/>
        </w:trPr>
        <w:tc>
          <w:tcPr>
            <w:tcW w:w="3864" w:type="pct"/>
            <w:tcBorders>
              <w:top w:val="single" w:sz="4" w:space="0" w:color="0079C1" w:themeColor="text2"/>
              <w:bottom w:val="single" w:sz="4" w:space="0" w:color="0079C1" w:themeColor="text2"/>
            </w:tcBorders>
            <w:shd w:val="clear" w:color="auto" w:fill="0079C1" w:themeFill="text2"/>
          </w:tcPr>
          <w:p w14:paraId="1914F986" w14:textId="77777777" w:rsidR="00276634" w:rsidRDefault="00276634" w:rsidP="00A732E6">
            <w:pPr>
              <w:pStyle w:val="TableHeading1"/>
            </w:pPr>
          </w:p>
        </w:tc>
        <w:tc>
          <w:tcPr>
            <w:tcW w:w="1136" w:type="pct"/>
            <w:tcBorders>
              <w:top w:val="single" w:sz="4" w:space="0" w:color="0079C1" w:themeColor="text2"/>
              <w:bottom w:val="single" w:sz="4" w:space="0" w:color="0079C1" w:themeColor="text2"/>
            </w:tcBorders>
            <w:shd w:val="clear" w:color="auto" w:fill="0079C1" w:themeFill="text2"/>
          </w:tcPr>
          <w:p w14:paraId="54B54DB7" w14:textId="77777777" w:rsidR="00276634" w:rsidRDefault="00276634" w:rsidP="00A732E6">
            <w:pPr>
              <w:pStyle w:val="TableHeading1Centred"/>
            </w:pPr>
            <w:r>
              <w:t>n (%)</w:t>
            </w:r>
          </w:p>
        </w:tc>
      </w:tr>
      <w:tr w:rsidR="00276634" w14:paraId="65C040E6" w14:textId="77777777" w:rsidTr="00A732E6">
        <w:tc>
          <w:tcPr>
            <w:tcW w:w="3864" w:type="pct"/>
            <w:tcBorders>
              <w:top w:val="single" w:sz="4" w:space="0" w:color="0079C1" w:themeColor="text2"/>
            </w:tcBorders>
            <w:vAlign w:val="bottom"/>
          </w:tcPr>
          <w:p w14:paraId="41E9831E" w14:textId="77777777" w:rsidR="00276634" w:rsidRDefault="00276634" w:rsidP="00A732E6">
            <w:pPr>
              <w:pStyle w:val="TableText"/>
            </w:pPr>
            <w:r>
              <w:rPr>
                <w:color w:val="000000"/>
              </w:rPr>
              <w:t>Victoria</w:t>
            </w:r>
          </w:p>
        </w:tc>
        <w:tc>
          <w:tcPr>
            <w:tcW w:w="1136" w:type="pct"/>
            <w:tcBorders>
              <w:top w:val="single" w:sz="4" w:space="0" w:color="0079C1" w:themeColor="text2"/>
            </w:tcBorders>
            <w:vAlign w:val="bottom"/>
          </w:tcPr>
          <w:p w14:paraId="3657EA32" w14:textId="77777777" w:rsidR="00276634" w:rsidRDefault="00276634" w:rsidP="00A732E6">
            <w:pPr>
              <w:pStyle w:val="TableTextCentred"/>
            </w:pPr>
            <w:r>
              <w:rPr>
                <w:color w:val="000000"/>
              </w:rPr>
              <w:t>37 (31%)</w:t>
            </w:r>
          </w:p>
        </w:tc>
      </w:tr>
      <w:tr w:rsidR="00276634" w14:paraId="0335D1B2" w14:textId="77777777" w:rsidTr="00A732E6">
        <w:tc>
          <w:tcPr>
            <w:tcW w:w="3864" w:type="pct"/>
            <w:vAlign w:val="bottom"/>
          </w:tcPr>
          <w:p w14:paraId="1B86B55D" w14:textId="77777777" w:rsidR="00276634" w:rsidRDefault="00276634" w:rsidP="00A732E6">
            <w:pPr>
              <w:pStyle w:val="TableText"/>
            </w:pPr>
            <w:r>
              <w:rPr>
                <w:color w:val="000000"/>
              </w:rPr>
              <w:t>South Australia</w:t>
            </w:r>
          </w:p>
        </w:tc>
        <w:tc>
          <w:tcPr>
            <w:tcW w:w="1136" w:type="pct"/>
            <w:vAlign w:val="bottom"/>
          </w:tcPr>
          <w:p w14:paraId="19E8634A" w14:textId="77777777" w:rsidR="00276634" w:rsidRDefault="00276634" w:rsidP="00A732E6">
            <w:pPr>
              <w:pStyle w:val="TableTextCentred"/>
            </w:pPr>
            <w:r>
              <w:rPr>
                <w:color w:val="000000"/>
              </w:rPr>
              <w:t>26 (22%)</w:t>
            </w:r>
          </w:p>
        </w:tc>
      </w:tr>
      <w:tr w:rsidR="00276634" w14:paraId="631A459A" w14:textId="77777777" w:rsidTr="00A732E6">
        <w:tc>
          <w:tcPr>
            <w:tcW w:w="3864" w:type="pct"/>
            <w:vAlign w:val="bottom"/>
          </w:tcPr>
          <w:p w14:paraId="42BA5BE7" w14:textId="77777777" w:rsidR="00276634" w:rsidRDefault="00276634" w:rsidP="00A732E6">
            <w:pPr>
              <w:pStyle w:val="TableText"/>
            </w:pPr>
            <w:r>
              <w:rPr>
                <w:color w:val="000000"/>
              </w:rPr>
              <w:t>New South Wales</w:t>
            </w:r>
          </w:p>
        </w:tc>
        <w:tc>
          <w:tcPr>
            <w:tcW w:w="1136" w:type="pct"/>
            <w:vAlign w:val="bottom"/>
          </w:tcPr>
          <w:p w14:paraId="02647647" w14:textId="77777777" w:rsidR="00276634" w:rsidRDefault="00276634" w:rsidP="00A732E6">
            <w:pPr>
              <w:pStyle w:val="TableTextCentred"/>
            </w:pPr>
            <w:r>
              <w:rPr>
                <w:color w:val="000000"/>
              </w:rPr>
              <w:t>22 (19%)</w:t>
            </w:r>
          </w:p>
        </w:tc>
      </w:tr>
      <w:tr w:rsidR="00276634" w14:paraId="359BF273" w14:textId="77777777" w:rsidTr="00A732E6">
        <w:tc>
          <w:tcPr>
            <w:tcW w:w="3864" w:type="pct"/>
            <w:vAlign w:val="bottom"/>
          </w:tcPr>
          <w:p w14:paraId="01ED0D8D" w14:textId="77777777" w:rsidR="00276634" w:rsidRDefault="00276634" w:rsidP="00A732E6">
            <w:pPr>
              <w:pStyle w:val="TableText"/>
            </w:pPr>
            <w:r>
              <w:rPr>
                <w:color w:val="000000"/>
              </w:rPr>
              <w:t>Queensland</w:t>
            </w:r>
          </w:p>
        </w:tc>
        <w:tc>
          <w:tcPr>
            <w:tcW w:w="1136" w:type="pct"/>
            <w:vAlign w:val="bottom"/>
          </w:tcPr>
          <w:p w14:paraId="7E2D9437" w14:textId="77777777" w:rsidR="00276634" w:rsidRDefault="00276634" w:rsidP="00A732E6">
            <w:pPr>
              <w:pStyle w:val="TableTextCentred"/>
            </w:pPr>
            <w:r>
              <w:rPr>
                <w:color w:val="000000"/>
              </w:rPr>
              <w:t>9 (8%)</w:t>
            </w:r>
          </w:p>
        </w:tc>
      </w:tr>
      <w:tr w:rsidR="00276634" w14:paraId="4E82305F" w14:textId="77777777" w:rsidTr="00A732E6">
        <w:tc>
          <w:tcPr>
            <w:tcW w:w="3864" w:type="pct"/>
            <w:vAlign w:val="bottom"/>
          </w:tcPr>
          <w:p w14:paraId="3AB108E8" w14:textId="77777777" w:rsidR="00276634" w:rsidRDefault="00276634" w:rsidP="00A732E6">
            <w:pPr>
              <w:pStyle w:val="TableText"/>
            </w:pPr>
            <w:r>
              <w:rPr>
                <w:color w:val="000000"/>
              </w:rPr>
              <w:t>Western Australia</w:t>
            </w:r>
          </w:p>
        </w:tc>
        <w:tc>
          <w:tcPr>
            <w:tcW w:w="1136" w:type="pct"/>
            <w:vAlign w:val="bottom"/>
          </w:tcPr>
          <w:p w14:paraId="34AF9209" w14:textId="77777777" w:rsidR="00276634" w:rsidRDefault="00276634" w:rsidP="00A732E6">
            <w:pPr>
              <w:pStyle w:val="TableTextCentred"/>
            </w:pPr>
            <w:r>
              <w:rPr>
                <w:color w:val="000000"/>
              </w:rPr>
              <w:t>7 (6%)</w:t>
            </w:r>
          </w:p>
        </w:tc>
      </w:tr>
      <w:tr w:rsidR="00276634" w14:paraId="1BDD0AC1" w14:textId="77777777" w:rsidTr="00A732E6">
        <w:tc>
          <w:tcPr>
            <w:tcW w:w="3864" w:type="pct"/>
            <w:vAlign w:val="bottom"/>
          </w:tcPr>
          <w:p w14:paraId="738682D4" w14:textId="77777777" w:rsidR="00276634" w:rsidRDefault="00276634" w:rsidP="00A732E6">
            <w:pPr>
              <w:pStyle w:val="TableText"/>
            </w:pPr>
            <w:r>
              <w:rPr>
                <w:color w:val="000000"/>
              </w:rPr>
              <w:t>Australian Capital Territory</w:t>
            </w:r>
          </w:p>
        </w:tc>
        <w:tc>
          <w:tcPr>
            <w:tcW w:w="1136" w:type="pct"/>
            <w:vAlign w:val="bottom"/>
          </w:tcPr>
          <w:p w14:paraId="0A55E273" w14:textId="77777777" w:rsidR="00276634" w:rsidRDefault="00276634" w:rsidP="00A732E6">
            <w:pPr>
              <w:pStyle w:val="TableTextCentred"/>
            </w:pPr>
            <w:r>
              <w:rPr>
                <w:color w:val="000000"/>
              </w:rPr>
              <w:t>6 (5%)</w:t>
            </w:r>
          </w:p>
        </w:tc>
      </w:tr>
      <w:tr w:rsidR="00276634" w14:paraId="7F4275EC" w14:textId="77777777" w:rsidTr="00A732E6">
        <w:tc>
          <w:tcPr>
            <w:tcW w:w="3864" w:type="pct"/>
            <w:vAlign w:val="bottom"/>
          </w:tcPr>
          <w:p w14:paraId="09F251B4" w14:textId="77777777" w:rsidR="00276634" w:rsidRDefault="00276634" w:rsidP="00A732E6">
            <w:pPr>
              <w:pStyle w:val="TableText"/>
            </w:pPr>
            <w:r>
              <w:rPr>
                <w:color w:val="000000"/>
              </w:rPr>
              <w:t>Tasmania</w:t>
            </w:r>
          </w:p>
        </w:tc>
        <w:tc>
          <w:tcPr>
            <w:tcW w:w="1136" w:type="pct"/>
            <w:vAlign w:val="bottom"/>
          </w:tcPr>
          <w:p w14:paraId="303513B9" w14:textId="77777777" w:rsidR="00276634" w:rsidRDefault="00276634" w:rsidP="00A732E6">
            <w:pPr>
              <w:pStyle w:val="TableTextCentred"/>
            </w:pPr>
            <w:r>
              <w:rPr>
                <w:color w:val="000000"/>
              </w:rPr>
              <w:t>6 (5%)</w:t>
            </w:r>
          </w:p>
        </w:tc>
      </w:tr>
      <w:tr w:rsidR="00276634" w14:paraId="3454A28E" w14:textId="77777777" w:rsidTr="00A732E6">
        <w:tc>
          <w:tcPr>
            <w:tcW w:w="3864" w:type="pct"/>
            <w:vAlign w:val="bottom"/>
          </w:tcPr>
          <w:p w14:paraId="33B2D725" w14:textId="77777777" w:rsidR="00276634" w:rsidRDefault="00276634" w:rsidP="00A732E6">
            <w:pPr>
              <w:pStyle w:val="TableText"/>
            </w:pPr>
            <w:r>
              <w:rPr>
                <w:color w:val="000000"/>
              </w:rPr>
              <w:t>National organisation</w:t>
            </w:r>
          </w:p>
        </w:tc>
        <w:tc>
          <w:tcPr>
            <w:tcW w:w="1136" w:type="pct"/>
            <w:vAlign w:val="bottom"/>
          </w:tcPr>
          <w:p w14:paraId="6EF47C62" w14:textId="77777777" w:rsidR="00276634" w:rsidRDefault="00276634" w:rsidP="00A732E6">
            <w:pPr>
              <w:pStyle w:val="TableTextCentred"/>
            </w:pPr>
            <w:r>
              <w:rPr>
                <w:color w:val="000000"/>
              </w:rPr>
              <w:t>3 (3%)</w:t>
            </w:r>
          </w:p>
        </w:tc>
      </w:tr>
      <w:tr w:rsidR="00276634" w14:paraId="066F1614" w14:textId="77777777" w:rsidTr="00A732E6">
        <w:tc>
          <w:tcPr>
            <w:tcW w:w="3864" w:type="pct"/>
            <w:vAlign w:val="bottom"/>
          </w:tcPr>
          <w:p w14:paraId="2DECEB3E" w14:textId="77777777" w:rsidR="00276634" w:rsidRDefault="00276634" w:rsidP="00A732E6">
            <w:pPr>
              <w:pStyle w:val="TableText"/>
            </w:pPr>
            <w:r>
              <w:t>Missing</w:t>
            </w:r>
          </w:p>
        </w:tc>
        <w:tc>
          <w:tcPr>
            <w:tcW w:w="1136" w:type="pct"/>
            <w:vAlign w:val="bottom"/>
          </w:tcPr>
          <w:p w14:paraId="75097233" w14:textId="77777777" w:rsidR="00276634" w:rsidRDefault="00276634" w:rsidP="00A732E6">
            <w:pPr>
              <w:pStyle w:val="TableTextCentred"/>
            </w:pPr>
            <w:r>
              <w:rPr>
                <w:color w:val="000000"/>
              </w:rPr>
              <w:t>2 (2%)</w:t>
            </w:r>
          </w:p>
        </w:tc>
      </w:tr>
      <w:tr w:rsidR="00276634" w14:paraId="5378BB03" w14:textId="77777777" w:rsidTr="00A732E6">
        <w:tc>
          <w:tcPr>
            <w:tcW w:w="3864" w:type="pct"/>
            <w:shd w:val="clear" w:color="auto" w:fill="E2F4FF" w:themeFill="accent1" w:themeFillTint="33"/>
          </w:tcPr>
          <w:p w14:paraId="6EAEA101" w14:textId="77777777" w:rsidR="00276634" w:rsidRPr="00E5030A" w:rsidRDefault="00276634" w:rsidP="00A732E6">
            <w:pPr>
              <w:pStyle w:val="TableText"/>
              <w:rPr>
                <w:b/>
              </w:rPr>
            </w:pPr>
            <w:r w:rsidRPr="00E5030A">
              <w:rPr>
                <w:b/>
              </w:rPr>
              <w:t>Total</w:t>
            </w:r>
          </w:p>
        </w:tc>
        <w:tc>
          <w:tcPr>
            <w:tcW w:w="1136" w:type="pct"/>
            <w:shd w:val="clear" w:color="auto" w:fill="E2F4FF" w:themeFill="accent1" w:themeFillTint="33"/>
            <w:vAlign w:val="bottom"/>
          </w:tcPr>
          <w:p w14:paraId="3C6395DB" w14:textId="77777777" w:rsidR="00276634" w:rsidRPr="00934EA9" w:rsidRDefault="00276634" w:rsidP="00A732E6">
            <w:pPr>
              <w:pStyle w:val="TableTextCentred"/>
              <w:rPr>
                <w:b/>
              </w:rPr>
            </w:pPr>
            <w:r w:rsidRPr="00934EA9">
              <w:rPr>
                <w:b/>
                <w:color w:val="000000"/>
              </w:rPr>
              <w:t>118 (100%)</w:t>
            </w:r>
          </w:p>
        </w:tc>
      </w:tr>
    </w:tbl>
    <w:p w14:paraId="59AB54BB" w14:textId="77777777" w:rsidR="00276634" w:rsidRDefault="00276634" w:rsidP="00276634">
      <w:pPr>
        <w:pStyle w:val="Caption"/>
      </w:pPr>
      <w:r>
        <w:t>Table </w:t>
      </w:r>
      <w:r>
        <w:fldChar w:fldCharType="begin"/>
      </w:r>
      <w:r>
        <w:instrText xml:space="preserve"> STYLEREF 7 \s </w:instrText>
      </w:r>
      <w:r>
        <w:fldChar w:fldCharType="separate"/>
      </w:r>
      <w:r w:rsidR="00F53F2B">
        <w:rPr>
          <w:noProof/>
        </w:rPr>
        <w:t>B</w:t>
      </w:r>
      <w:r>
        <w:fldChar w:fldCharType="end"/>
      </w:r>
      <w:r>
        <w:noBreakHyphen/>
      </w:r>
      <w:r>
        <w:fldChar w:fldCharType="begin"/>
      </w:r>
      <w:r>
        <w:instrText xml:space="preserve"> SEQ Table_Apx \* ARABIC \s 7 </w:instrText>
      </w:r>
      <w:r>
        <w:fldChar w:fldCharType="separate"/>
      </w:r>
      <w:r w:rsidR="00F53F2B">
        <w:rPr>
          <w:noProof/>
        </w:rPr>
        <w:t>3</w:t>
      </w:r>
      <w:r>
        <w:fldChar w:fldCharType="end"/>
      </w:r>
      <w:r>
        <w:t xml:space="preserve">: </w:t>
      </w:r>
      <w:r w:rsidRPr="00E5030A">
        <w:t>Which type of area are you based in?</w:t>
      </w:r>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Table B-3: Which type of area are you based in?"/>
        <w:tblDescription w:val="Capital city, 83%; Regional Centre, 14%; Rural or remote, 2%"/>
      </w:tblPr>
      <w:tblGrid>
        <w:gridCol w:w="7230"/>
        <w:gridCol w:w="2125"/>
      </w:tblGrid>
      <w:tr w:rsidR="00276634" w14:paraId="2E2D0A5E" w14:textId="77777777" w:rsidTr="00FA0E96">
        <w:trPr>
          <w:tblHeader/>
        </w:trPr>
        <w:tc>
          <w:tcPr>
            <w:tcW w:w="3864" w:type="pct"/>
            <w:tcBorders>
              <w:top w:val="single" w:sz="4" w:space="0" w:color="0079C1" w:themeColor="text2"/>
              <w:bottom w:val="single" w:sz="4" w:space="0" w:color="0079C1" w:themeColor="text2"/>
            </w:tcBorders>
            <w:shd w:val="clear" w:color="auto" w:fill="0079C1" w:themeFill="text2"/>
          </w:tcPr>
          <w:p w14:paraId="1CDE6054" w14:textId="77777777" w:rsidR="00276634" w:rsidRDefault="00276634" w:rsidP="00A732E6">
            <w:pPr>
              <w:pStyle w:val="TableHeading1"/>
            </w:pPr>
          </w:p>
        </w:tc>
        <w:tc>
          <w:tcPr>
            <w:tcW w:w="1136" w:type="pct"/>
            <w:tcBorders>
              <w:top w:val="single" w:sz="4" w:space="0" w:color="0079C1" w:themeColor="text2"/>
              <w:bottom w:val="single" w:sz="4" w:space="0" w:color="0079C1" w:themeColor="text2"/>
            </w:tcBorders>
            <w:shd w:val="clear" w:color="auto" w:fill="0079C1" w:themeFill="text2"/>
          </w:tcPr>
          <w:p w14:paraId="1A223A8E" w14:textId="77777777" w:rsidR="00276634" w:rsidRDefault="00276634" w:rsidP="00A732E6">
            <w:pPr>
              <w:pStyle w:val="TableHeading1Centred"/>
            </w:pPr>
            <w:r>
              <w:t>n (%)</w:t>
            </w:r>
          </w:p>
        </w:tc>
      </w:tr>
      <w:tr w:rsidR="00276634" w14:paraId="7CB7B59C" w14:textId="77777777" w:rsidTr="00A732E6">
        <w:tc>
          <w:tcPr>
            <w:tcW w:w="3864" w:type="pct"/>
            <w:tcBorders>
              <w:top w:val="single" w:sz="4" w:space="0" w:color="0079C1" w:themeColor="text2"/>
            </w:tcBorders>
            <w:vAlign w:val="bottom"/>
          </w:tcPr>
          <w:p w14:paraId="10F37525" w14:textId="77777777" w:rsidR="00276634" w:rsidRDefault="00276634" w:rsidP="00A732E6">
            <w:pPr>
              <w:pStyle w:val="TableText"/>
            </w:pPr>
            <w:r>
              <w:rPr>
                <w:color w:val="000000"/>
              </w:rPr>
              <w:t>Capital city</w:t>
            </w:r>
          </w:p>
        </w:tc>
        <w:tc>
          <w:tcPr>
            <w:tcW w:w="1136" w:type="pct"/>
            <w:tcBorders>
              <w:top w:val="single" w:sz="4" w:space="0" w:color="0079C1" w:themeColor="text2"/>
            </w:tcBorders>
            <w:vAlign w:val="bottom"/>
          </w:tcPr>
          <w:p w14:paraId="66E1BA5F" w14:textId="77777777" w:rsidR="00276634" w:rsidRDefault="00276634" w:rsidP="00A732E6">
            <w:pPr>
              <w:pStyle w:val="TableTextCentred"/>
            </w:pPr>
            <w:r>
              <w:rPr>
                <w:color w:val="000000"/>
              </w:rPr>
              <w:t>98 (83%)</w:t>
            </w:r>
          </w:p>
        </w:tc>
      </w:tr>
      <w:tr w:rsidR="00276634" w14:paraId="033E291F" w14:textId="77777777" w:rsidTr="00A732E6">
        <w:tc>
          <w:tcPr>
            <w:tcW w:w="3864" w:type="pct"/>
            <w:vAlign w:val="bottom"/>
          </w:tcPr>
          <w:p w14:paraId="2EBF1F7A" w14:textId="77777777" w:rsidR="00276634" w:rsidRDefault="00276634" w:rsidP="00A732E6">
            <w:pPr>
              <w:pStyle w:val="TableText"/>
            </w:pPr>
            <w:r>
              <w:rPr>
                <w:color w:val="000000"/>
              </w:rPr>
              <w:t>Regional centre</w:t>
            </w:r>
          </w:p>
        </w:tc>
        <w:tc>
          <w:tcPr>
            <w:tcW w:w="1136" w:type="pct"/>
            <w:vAlign w:val="bottom"/>
          </w:tcPr>
          <w:p w14:paraId="75276442" w14:textId="77777777" w:rsidR="00276634" w:rsidRDefault="00276634" w:rsidP="00A732E6">
            <w:pPr>
              <w:pStyle w:val="TableTextCentred"/>
            </w:pPr>
            <w:r>
              <w:rPr>
                <w:color w:val="000000"/>
              </w:rPr>
              <w:t>16 (14%)</w:t>
            </w:r>
          </w:p>
        </w:tc>
      </w:tr>
      <w:tr w:rsidR="00276634" w14:paraId="3DD43686" w14:textId="77777777" w:rsidTr="00A732E6">
        <w:tc>
          <w:tcPr>
            <w:tcW w:w="3864" w:type="pct"/>
            <w:vAlign w:val="bottom"/>
          </w:tcPr>
          <w:p w14:paraId="02BC4888" w14:textId="77777777" w:rsidR="00276634" w:rsidRDefault="00276634" w:rsidP="00A732E6">
            <w:pPr>
              <w:pStyle w:val="TableText"/>
            </w:pPr>
            <w:r>
              <w:rPr>
                <w:color w:val="000000"/>
              </w:rPr>
              <w:t>Rural or remote area</w:t>
            </w:r>
          </w:p>
        </w:tc>
        <w:tc>
          <w:tcPr>
            <w:tcW w:w="1136" w:type="pct"/>
            <w:vAlign w:val="bottom"/>
          </w:tcPr>
          <w:p w14:paraId="0C373AB7" w14:textId="77777777" w:rsidR="00276634" w:rsidRDefault="00276634" w:rsidP="00A732E6">
            <w:pPr>
              <w:pStyle w:val="TableTextCentred"/>
            </w:pPr>
            <w:r>
              <w:rPr>
                <w:color w:val="000000"/>
              </w:rPr>
              <w:t>2 (2%)</w:t>
            </w:r>
          </w:p>
        </w:tc>
      </w:tr>
      <w:tr w:rsidR="00276634" w14:paraId="6326A364" w14:textId="77777777" w:rsidTr="00A732E6">
        <w:tc>
          <w:tcPr>
            <w:tcW w:w="3864" w:type="pct"/>
            <w:vAlign w:val="bottom"/>
          </w:tcPr>
          <w:p w14:paraId="113C7FCE" w14:textId="77777777" w:rsidR="00276634" w:rsidRDefault="00276634" w:rsidP="00A732E6">
            <w:pPr>
              <w:pStyle w:val="TableText"/>
            </w:pPr>
            <w:r>
              <w:rPr>
                <w:color w:val="000000"/>
              </w:rPr>
              <w:t>Missing</w:t>
            </w:r>
          </w:p>
        </w:tc>
        <w:tc>
          <w:tcPr>
            <w:tcW w:w="1136" w:type="pct"/>
            <w:vAlign w:val="bottom"/>
          </w:tcPr>
          <w:p w14:paraId="58FFA9EC" w14:textId="77777777" w:rsidR="00276634" w:rsidRDefault="00276634" w:rsidP="00A732E6">
            <w:pPr>
              <w:pStyle w:val="TableTextCentred"/>
            </w:pPr>
            <w:r>
              <w:rPr>
                <w:color w:val="000000"/>
              </w:rPr>
              <w:t>2 (2%)</w:t>
            </w:r>
          </w:p>
        </w:tc>
      </w:tr>
      <w:tr w:rsidR="00276634" w14:paraId="0D8AA4ED" w14:textId="77777777" w:rsidTr="00A732E6">
        <w:tc>
          <w:tcPr>
            <w:tcW w:w="3864" w:type="pct"/>
            <w:shd w:val="clear" w:color="auto" w:fill="E2F4FF" w:themeFill="accent1" w:themeFillTint="33"/>
          </w:tcPr>
          <w:p w14:paraId="5C57194E" w14:textId="77777777" w:rsidR="00276634" w:rsidRPr="00E5030A" w:rsidRDefault="00276634" w:rsidP="00A732E6">
            <w:pPr>
              <w:pStyle w:val="TableText"/>
              <w:rPr>
                <w:b/>
              </w:rPr>
            </w:pPr>
            <w:r w:rsidRPr="00E5030A">
              <w:rPr>
                <w:b/>
              </w:rPr>
              <w:t>Total</w:t>
            </w:r>
          </w:p>
        </w:tc>
        <w:tc>
          <w:tcPr>
            <w:tcW w:w="1136" w:type="pct"/>
            <w:shd w:val="clear" w:color="auto" w:fill="E2F4FF" w:themeFill="accent1" w:themeFillTint="33"/>
            <w:vAlign w:val="bottom"/>
          </w:tcPr>
          <w:p w14:paraId="1472A758" w14:textId="77777777" w:rsidR="00276634" w:rsidRPr="00934EA9" w:rsidRDefault="00276634" w:rsidP="00A732E6">
            <w:pPr>
              <w:pStyle w:val="TableTextCentred"/>
              <w:rPr>
                <w:b/>
              </w:rPr>
            </w:pPr>
            <w:r w:rsidRPr="00934EA9">
              <w:rPr>
                <w:b/>
                <w:color w:val="000000"/>
              </w:rPr>
              <w:t>118 (100%)</w:t>
            </w:r>
          </w:p>
        </w:tc>
      </w:tr>
    </w:tbl>
    <w:p w14:paraId="1AE5D64A" w14:textId="34682EAE" w:rsidR="00276634" w:rsidRDefault="00276634" w:rsidP="00276634">
      <w:pPr>
        <w:pStyle w:val="Paragraph"/>
        <w:rPr>
          <w:lang w:eastAsia="en-AU"/>
        </w:rPr>
      </w:pPr>
      <w:r>
        <w:rPr>
          <w:lang w:eastAsia="en-AU"/>
        </w:rPr>
        <w:t xml:space="preserve">In line with respondents’ locations, the three PICAC-funded organisations most commonly engaged with were the Centre for Cultural Diversity in Ageing (Vic), Multicultural Aged Care Incorporated (SA) and Multicultural Communities Council of Illawarra (ACT/NSW) </w:t>
      </w:r>
      <w:r w:rsidR="00107413">
        <w:rPr>
          <w:lang w:eastAsia="en-AU"/>
        </w:rPr>
        <w:t>(</w:t>
      </w:r>
      <w:r w:rsidR="00107413" w:rsidRPr="00107413">
        <w:rPr>
          <w:i/>
          <w:lang w:eastAsia="en-AU"/>
        </w:rPr>
        <w:t>Table B-4</w:t>
      </w:r>
      <w:r w:rsidR="00107413">
        <w:rPr>
          <w:lang w:eastAsia="en-AU"/>
        </w:rPr>
        <w:t>)</w:t>
      </w:r>
      <w:r w:rsidRPr="002950CE">
        <w:rPr>
          <w:i/>
          <w:lang w:eastAsia="en-AU"/>
        </w:rPr>
        <w:t>.</w:t>
      </w:r>
      <w:r>
        <w:rPr>
          <w:lang w:eastAsia="en-AU"/>
        </w:rPr>
        <w:t xml:space="preserve"> </w:t>
      </w:r>
    </w:p>
    <w:p w14:paraId="7E5AA594" w14:textId="4F4C8EE2" w:rsidR="00276634" w:rsidRDefault="00276634" w:rsidP="00276634">
      <w:pPr>
        <w:pStyle w:val="Paragraph"/>
        <w:rPr>
          <w:lang w:eastAsia="en-AU"/>
        </w:rPr>
      </w:pPr>
      <w:r>
        <w:rPr>
          <w:lang w:eastAsia="en-AU"/>
        </w:rPr>
        <w:t>More than one-third (37%) of respondents (who answered the relevant questions) first engaged with the PICAC program prior to 2011</w:t>
      </w:r>
      <w:r w:rsidRPr="00792542">
        <w:rPr>
          <w:i/>
          <w:lang w:eastAsia="en-AU"/>
        </w:rPr>
        <w:t xml:space="preserve"> </w:t>
      </w:r>
      <w:r w:rsidRPr="00FC2A73">
        <w:rPr>
          <w:iCs/>
          <w:lang w:eastAsia="en-AU"/>
        </w:rPr>
        <w:t>(</w:t>
      </w:r>
      <w:r w:rsidR="00107413">
        <w:rPr>
          <w:i/>
          <w:lang w:eastAsia="en-AU"/>
        </w:rPr>
        <w:t>Table B-5</w:t>
      </w:r>
      <w:r w:rsidRPr="00FC2A73">
        <w:rPr>
          <w:iCs/>
          <w:lang w:eastAsia="en-AU"/>
        </w:rPr>
        <w:t>)</w:t>
      </w:r>
      <w:r>
        <w:rPr>
          <w:iCs/>
          <w:lang w:eastAsia="en-AU"/>
        </w:rPr>
        <w:t>.</w:t>
      </w:r>
    </w:p>
    <w:p w14:paraId="768F10A7" w14:textId="77777777" w:rsidR="00276634" w:rsidRDefault="00276634" w:rsidP="00276634">
      <w:pPr>
        <w:pStyle w:val="Caption"/>
      </w:pPr>
      <w:r>
        <w:t>Table </w:t>
      </w:r>
      <w:r>
        <w:fldChar w:fldCharType="begin"/>
      </w:r>
      <w:r>
        <w:instrText xml:space="preserve"> STYLEREF 7 \s </w:instrText>
      </w:r>
      <w:r>
        <w:fldChar w:fldCharType="separate"/>
      </w:r>
      <w:r w:rsidR="00F53F2B">
        <w:rPr>
          <w:noProof/>
        </w:rPr>
        <w:t>B</w:t>
      </w:r>
      <w:r>
        <w:fldChar w:fldCharType="end"/>
      </w:r>
      <w:r>
        <w:noBreakHyphen/>
      </w:r>
      <w:r>
        <w:fldChar w:fldCharType="begin"/>
      </w:r>
      <w:r>
        <w:instrText xml:space="preserve"> SEQ Table_Apx \* ARABIC \s 7 </w:instrText>
      </w:r>
      <w:r>
        <w:fldChar w:fldCharType="separate"/>
      </w:r>
      <w:r w:rsidR="00F53F2B">
        <w:rPr>
          <w:noProof/>
        </w:rPr>
        <w:t>4</w:t>
      </w:r>
      <w:r>
        <w:fldChar w:fldCharType="end"/>
      </w:r>
      <w:r>
        <w:t xml:space="preserve">: </w:t>
      </w:r>
      <w:r w:rsidRPr="00DC0411">
        <w:t>Which of the following PICAC funded organisations do you/ have you engaged with? (please select the main organisation you have engaged with)</w:t>
      </w:r>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Table B-4: Which of the following PICAC funded organisations do you/ have you engaged with? (please select the main organisation you have engaged with)"/>
        <w:tblDescription w:val="Victoria, 26%; SA, 17%; ACT/NSW, 15%; Queensland, 8%; Tasmania, 5%; WA, 4%"/>
      </w:tblPr>
      <w:tblGrid>
        <w:gridCol w:w="7230"/>
        <w:gridCol w:w="2125"/>
      </w:tblGrid>
      <w:tr w:rsidR="00276634" w14:paraId="27A59F97" w14:textId="77777777" w:rsidTr="00FA0E96">
        <w:trPr>
          <w:tblHeader/>
        </w:trPr>
        <w:tc>
          <w:tcPr>
            <w:tcW w:w="3864" w:type="pct"/>
            <w:tcBorders>
              <w:top w:val="single" w:sz="4" w:space="0" w:color="0079C1" w:themeColor="text2"/>
              <w:bottom w:val="single" w:sz="4" w:space="0" w:color="0079C1" w:themeColor="text2"/>
            </w:tcBorders>
            <w:shd w:val="clear" w:color="auto" w:fill="0079C1" w:themeFill="text2"/>
          </w:tcPr>
          <w:p w14:paraId="697EDA77" w14:textId="77777777" w:rsidR="00276634" w:rsidRDefault="00276634" w:rsidP="00A732E6">
            <w:pPr>
              <w:pStyle w:val="TableHeading1"/>
            </w:pPr>
          </w:p>
        </w:tc>
        <w:tc>
          <w:tcPr>
            <w:tcW w:w="1136" w:type="pct"/>
            <w:tcBorders>
              <w:top w:val="single" w:sz="4" w:space="0" w:color="0079C1" w:themeColor="text2"/>
              <w:bottom w:val="single" w:sz="4" w:space="0" w:color="0079C1" w:themeColor="text2"/>
            </w:tcBorders>
            <w:shd w:val="clear" w:color="auto" w:fill="0079C1" w:themeFill="text2"/>
          </w:tcPr>
          <w:p w14:paraId="428FF48D" w14:textId="77777777" w:rsidR="00276634" w:rsidRDefault="00276634" w:rsidP="00A732E6">
            <w:pPr>
              <w:pStyle w:val="TableHeading1Centred"/>
            </w:pPr>
            <w:r>
              <w:t>n (%)</w:t>
            </w:r>
          </w:p>
        </w:tc>
      </w:tr>
      <w:tr w:rsidR="00276634" w14:paraId="71F40854" w14:textId="77777777" w:rsidTr="00A732E6">
        <w:tc>
          <w:tcPr>
            <w:tcW w:w="3864" w:type="pct"/>
            <w:tcBorders>
              <w:top w:val="single" w:sz="4" w:space="0" w:color="0079C1" w:themeColor="text2"/>
            </w:tcBorders>
            <w:vAlign w:val="bottom"/>
          </w:tcPr>
          <w:p w14:paraId="17E81995" w14:textId="77777777" w:rsidR="00276634" w:rsidRDefault="00276634" w:rsidP="00A732E6">
            <w:pPr>
              <w:pStyle w:val="TableText"/>
            </w:pPr>
            <w:r>
              <w:rPr>
                <w:color w:val="000000"/>
              </w:rPr>
              <w:t>Centre for Cultural Diversity in Ageing (Vic)</w:t>
            </w:r>
          </w:p>
        </w:tc>
        <w:tc>
          <w:tcPr>
            <w:tcW w:w="1136" w:type="pct"/>
            <w:tcBorders>
              <w:top w:val="single" w:sz="4" w:space="0" w:color="0079C1" w:themeColor="text2"/>
            </w:tcBorders>
            <w:vAlign w:val="bottom"/>
          </w:tcPr>
          <w:p w14:paraId="3E2A25AC" w14:textId="77777777" w:rsidR="00276634" w:rsidRDefault="00276634" w:rsidP="00A732E6">
            <w:pPr>
              <w:pStyle w:val="TableTextCentred"/>
            </w:pPr>
            <w:r>
              <w:rPr>
                <w:color w:val="000000"/>
              </w:rPr>
              <w:t>31 (26%)</w:t>
            </w:r>
          </w:p>
        </w:tc>
      </w:tr>
      <w:tr w:rsidR="00276634" w14:paraId="5D2391A1" w14:textId="77777777" w:rsidTr="00A732E6">
        <w:tc>
          <w:tcPr>
            <w:tcW w:w="3864" w:type="pct"/>
            <w:vAlign w:val="bottom"/>
          </w:tcPr>
          <w:p w14:paraId="39F07E58" w14:textId="77777777" w:rsidR="00276634" w:rsidRDefault="00276634" w:rsidP="00A732E6">
            <w:pPr>
              <w:pStyle w:val="TableText"/>
            </w:pPr>
            <w:r>
              <w:t>Missing</w:t>
            </w:r>
          </w:p>
        </w:tc>
        <w:tc>
          <w:tcPr>
            <w:tcW w:w="1136" w:type="pct"/>
            <w:vAlign w:val="bottom"/>
          </w:tcPr>
          <w:p w14:paraId="5A2BCB50" w14:textId="77777777" w:rsidR="00276634" w:rsidRDefault="00276634" w:rsidP="00A732E6">
            <w:pPr>
              <w:pStyle w:val="TableTextCentred"/>
            </w:pPr>
            <w:r>
              <w:rPr>
                <w:color w:val="000000"/>
              </w:rPr>
              <w:t>29 (25%)</w:t>
            </w:r>
          </w:p>
        </w:tc>
      </w:tr>
      <w:tr w:rsidR="00276634" w14:paraId="1A62C58F" w14:textId="77777777" w:rsidTr="00A732E6">
        <w:tc>
          <w:tcPr>
            <w:tcW w:w="3864" w:type="pct"/>
            <w:vAlign w:val="bottom"/>
          </w:tcPr>
          <w:p w14:paraId="3896B7F6" w14:textId="77777777" w:rsidR="00276634" w:rsidRDefault="00276634" w:rsidP="00A732E6">
            <w:pPr>
              <w:pStyle w:val="TableText"/>
            </w:pPr>
            <w:r>
              <w:rPr>
                <w:color w:val="000000"/>
              </w:rPr>
              <w:t>Multicultural Aged Care Incorporated (SA)</w:t>
            </w:r>
          </w:p>
        </w:tc>
        <w:tc>
          <w:tcPr>
            <w:tcW w:w="1136" w:type="pct"/>
            <w:vAlign w:val="bottom"/>
          </w:tcPr>
          <w:p w14:paraId="091C367B" w14:textId="77777777" w:rsidR="00276634" w:rsidRDefault="00276634" w:rsidP="00A732E6">
            <w:pPr>
              <w:pStyle w:val="TableTextCentred"/>
            </w:pPr>
            <w:r>
              <w:rPr>
                <w:color w:val="000000"/>
              </w:rPr>
              <w:t>20 (17%)</w:t>
            </w:r>
          </w:p>
        </w:tc>
      </w:tr>
      <w:tr w:rsidR="00276634" w14:paraId="3B7C9300" w14:textId="77777777" w:rsidTr="00A732E6">
        <w:tc>
          <w:tcPr>
            <w:tcW w:w="3864" w:type="pct"/>
            <w:vAlign w:val="bottom"/>
          </w:tcPr>
          <w:p w14:paraId="5A41AD41" w14:textId="77777777" w:rsidR="00276634" w:rsidRDefault="00276634" w:rsidP="00A732E6">
            <w:pPr>
              <w:pStyle w:val="TableText"/>
            </w:pPr>
            <w:r>
              <w:rPr>
                <w:color w:val="000000"/>
              </w:rPr>
              <w:t>Multicultural Communities Council of Illawarra (ACT/NSW)</w:t>
            </w:r>
          </w:p>
        </w:tc>
        <w:tc>
          <w:tcPr>
            <w:tcW w:w="1136" w:type="pct"/>
            <w:vAlign w:val="bottom"/>
          </w:tcPr>
          <w:p w14:paraId="24A07A32" w14:textId="77777777" w:rsidR="00276634" w:rsidRDefault="00276634" w:rsidP="00A732E6">
            <w:pPr>
              <w:pStyle w:val="TableTextCentred"/>
            </w:pPr>
            <w:r>
              <w:rPr>
                <w:color w:val="000000"/>
              </w:rPr>
              <w:t>18 (15%)</w:t>
            </w:r>
          </w:p>
        </w:tc>
      </w:tr>
      <w:tr w:rsidR="00276634" w14:paraId="1ABC275F" w14:textId="77777777" w:rsidTr="00A732E6">
        <w:tc>
          <w:tcPr>
            <w:tcW w:w="3864" w:type="pct"/>
            <w:vAlign w:val="bottom"/>
          </w:tcPr>
          <w:p w14:paraId="352041BD" w14:textId="77777777" w:rsidR="00276634" w:rsidRDefault="00276634" w:rsidP="00A732E6">
            <w:pPr>
              <w:pStyle w:val="TableText"/>
            </w:pPr>
            <w:r>
              <w:rPr>
                <w:color w:val="000000"/>
              </w:rPr>
              <w:t>Diversicare, Ethnic Communities Council of Queensland (Qld)</w:t>
            </w:r>
          </w:p>
        </w:tc>
        <w:tc>
          <w:tcPr>
            <w:tcW w:w="1136" w:type="pct"/>
            <w:vAlign w:val="bottom"/>
          </w:tcPr>
          <w:p w14:paraId="3186C83A" w14:textId="77777777" w:rsidR="00276634" w:rsidRDefault="00276634" w:rsidP="00A732E6">
            <w:pPr>
              <w:pStyle w:val="TableTextCentred"/>
            </w:pPr>
            <w:r>
              <w:rPr>
                <w:color w:val="000000"/>
              </w:rPr>
              <w:t>9 (8%)</w:t>
            </w:r>
          </w:p>
        </w:tc>
      </w:tr>
      <w:tr w:rsidR="00276634" w14:paraId="49C302ED" w14:textId="77777777" w:rsidTr="00A732E6">
        <w:tc>
          <w:tcPr>
            <w:tcW w:w="3864" w:type="pct"/>
            <w:vAlign w:val="bottom"/>
          </w:tcPr>
          <w:p w14:paraId="3F3F3A3C" w14:textId="77777777" w:rsidR="00276634" w:rsidRDefault="00276634" w:rsidP="00A732E6">
            <w:pPr>
              <w:pStyle w:val="TableText"/>
            </w:pPr>
            <w:r>
              <w:rPr>
                <w:color w:val="000000"/>
              </w:rPr>
              <w:t>Migrant Resource Centre (Tas)</w:t>
            </w:r>
          </w:p>
        </w:tc>
        <w:tc>
          <w:tcPr>
            <w:tcW w:w="1136" w:type="pct"/>
            <w:vAlign w:val="bottom"/>
          </w:tcPr>
          <w:p w14:paraId="77A9D7A6" w14:textId="77777777" w:rsidR="00276634" w:rsidRDefault="00276634" w:rsidP="00A732E6">
            <w:pPr>
              <w:pStyle w:val="TableTextCentred"/>
            </w:pPr>
            <w:r>
              <w:rPr>
                <w:color w:val="000000"/>
              </w:rPr>
              <w:t>6 (5%)</w:t>
            </w:r>
          </w:p>
        </w:tc>
      </w:tr>
      <w:tr w:rsidR="00276634" w14:paraId="22AF8CFF" w14:textId="77777777" w:rsidTr="00A732E6">
        <w:tc>
          <w:tcPr>
            <w:tcW w:w="3864" w:type="pct"/>
            <w:vAlign w:val="bottom"/>
          </w:tcPr>
          <w:p w14:paraId="59540F3E" w14:textId="77777777" w:rsidR="00276634" w:rsidRDefault="00276634" w:rsidP="00A732E6">
            <w:pPr>
              <w:pStyle w:val="TableText"/>
            </w:pPr>
            <w:r>
              <w:rPr>
                <w:color w:val="000000"/>
              </w:rPr>
              <w:t>Fortis Consulting Pty Ltd (WA)</w:t>
            </w:r>
          </w:p>
        </w:tc>
        <w:tc>
          <w:tcPr>
            <w:tcW w:w="1136" w:type="pct"/>
            <w:vAlign w:val="bottom"/>
          </w:tcPr>
          <w:p w14:paraId="08D9B2DD" w14:textId="77777777" w:rsidR="00276634" w:rsidRDefault="00276634" w:rsidP="00A732E6">
            <w:pPr>
              <w:pStyle w:val="TableTextCentred"/>
            </w:pPr>
            <w:r>
              <w:rPr>
                <w:color w:val="000000"/>
              </w:rPr>
              <w:t>5 (4%)</w:t>
            </w:r>
          </w:p>
        </w:tc>
      </w:tr>
      <w:tr w:rsidR="00276634" w14:paraId="38940D0C" w14:textId="77777777" w:rsidTr="00A732E6">
        <w:tc>
          <w:tcPr>
            <w:tcW w:w="3864" w:type="pct"/>
            <w:shd w:val="clear" w:color="auto" w:fill="E2F4FF" w:themeFill="accent1" w:themeFillTint="33"/>
          </w:tcPr>
          <w:p w14:paraId="43C0DBC4" w14:textId="77777777" w:rsidR="00276634" w:rsidRPr="00E5030A" w:rsidRDefault="00276634" w:rsidP="00A732E6">
            <w:pPr>
              <w:pStyle w:val="TableText"/>
              <w:rPr>
                <w:b/>
              </w:rPr>
            </w:pPr>
            <w:r w:rsidRPr="00E5030A">
              <w:rPr>
                <w:b/>
              </w:rPr>
              <w:t>Total</w:t>
            </w:r>
          </w:p>
        </w:tc>
        <w:tc>
          <w:tcPr>
            <w:tcW w:w="1136" w:type="pct"/>
            <w:shd w:val="clear" w:color="auto" w:fill="E2F4FF" w:themeFill="accent1" w:themeFillTint="33"/>
            <w:vAlign w:val="bottom"/>
          </w:tcPr>
          <w:p w14:paraId="58BBD2D5" w14:textId="77777777" w:rsidR="00276634" w:rsidRPr="00934EA9" w:rsidRDefault="00276634" w:rsidP="00A732E6">
            <w:pPr>
              <w:pStyle w:val="TableTextCentred"/>
              <w:rPr>
                <w:b/>
              </w:rPr>
            </w:pPr>
            <w:r w:rsidRPr="00934EA9">
              <w:rPr>
                <w:b/>
                <w:color w:val="000000"/>
              </w:rPr>
              <w:t>118 (100%)</w:t>
            </w:r>
          </w:p>
        </w:tc>
      </w:tr>
    </w:tbl>
    <w:p w14:paraId="22C54CC5" w14:textId="77777777" w:rsidR="00276634" w:rsidRDefault="00276634" w:rsidP="00276634">
      <w:pPr>
        <w:pStyle w:val="Caption"/>
      </w:pPr>
      <w:r>
        <w:t>Table </w:t>
      </w:r>
      <w:r>
        <w:fldChar w:fldCharType="begin"/>
      </w:r>
      <w:r>
        <w:instrText xml:space="preserve"> STYLEREF 7 \s </w:instrText>
      </w:r>
      <w:r>
        <w:fldChar w:fldCharType="separate"/>
      </w:r>
      <w:r w:rsidR="00F53F2B">
        <w:rPr>
          <w:noProof/>
        </w:rPr>
        <w:t>B</w:t>
      </w:r>
      <w:r>
        <w:fldChar w:fldCharType="end"/>
      </w:r>
      <w:r>
        <w:noBreakHyphen/>
      </w:r>
      <w:r>
        <w:fldChar w:fldCharType="begin"/>
      </w:r>
      <w:r>
        <w:instrText xml:space="preserve"> SEQ Table_Apx \* ARABIC \s 7 </w:instrText>
      </w:r>
      <w:r>
        <w:fldChar w:fldCharType="separate"/>
      </w:r>
      <w:r w:rsidR="00F53F2B">
        <w:rPr>
          <w:noProof/>
        </w:rPr>
        <w:t>5</w:t>
      </w:r>
      <w:r>
        <w:fldChar w:fldCharType="end"/>
      </w:r>
      <w:r>
        <w:t xml:space="preserve">: </w:t>
      </w:r>
      <w:r w:rsidRPr="00DC0411">
        <w:t>Which year did you first engage with the PICAC funded organisation?</w:t>
      </w:r>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Table B-5: Which year did you first engage with the PICAC funded organisation?"/>
        <w:tblDescription w:val="Before 2011, 36%; 2011, 5%; 2012, 3%; 2013, 3%; 2014, 8%; 2015, 8%; 2016, 11%; 2017, 3%; 2018, 1%"/>
      </w:tblPr>
      <w:tblGrid>
        <w:gridCol w:w="7230"/>
        <w:gridCol w:w="2125"/>
      </w:tblGrid>
      <w:tr w:rsidR="00276634" w14:paraId="661BDDB7" w14:textId="77777777" w:rsidTr="00FA0E96">
        <w:trPr>
          <w:tblHeader/>
        </w:trPr>
        <w:tc>
          <w:tcPr>
            <w:tcW w:w="3864" w:type="pct"/>
            <w:tcBorders>
              <w:top w:val="single" w:sz="4" w:space="0" w:color="0079C1" w:themeColor="text2"/>
              <w:bottom w:val="single" w:sz="4" w:space="0" w:color="0079C1" w:themeColor="text2"/>
            </w:tcBorders>
            <w:shd w:val="clear" w:color="auto" w:fill="0079C1" w:themeFill="text2"/>
          </w:tcPr>
          <w:p w14:paraId="061ED904" w14:textId="77777777" w:rsidR="00276634" w:rsidRDefault="00276634" w:rsidP="00A732E6">
            <w:pPr>
              <w:pStyle w:val="TableHeading1"/>
            </w:pPr>
          </w:p>
        </w:tc>
        <w:tc>
          <w:tcPr>
            <w:tcW w:w="1136" w:type="pct"/>
            <w:tcBorders>
              <w:top w:val="single" w:sz="4" w:space="0" w:color="0079C1" w:themeColor="text2"/>
              <w:bottom w:val="single" w:sz="4" w:space="0" w:color="0079C1" w:themeColor="text2"/>
            </w:tcBorders>
            <w:shd w:val="clear" w:color="auto" w:fill="0079C1" w:themeFill="text2"/>
          </w:tcPr>
          <w:p w14:paraId="687831D0" w14:textId="77777777" w:rsidR="00276634" w:rsidRDefault="00276634" w:rsidP="00A732E6">
            <w:pPr>
              <w:pStyle w:val="TableHeading1Centred"/>
            </w:pPr>
            <w:r>
              <w:t>n (%)</w:t>
            </w:r>
          </w:p>
        </w:tc>
      </w:tr>
      <w:tr w:rsidR="00276634" w14:paraId="42011E3B" w14:textId="77777777" w:rsidTr="00FA0E96">
        <w:tc>
          <w:tcPr>
            <w:tcW w:w="3864" w:type="pct"/>
            <w:tcBorders>
              <w:top w:val="single" w:sz="4" w:space="0" w:color="0079C1" w:themeColor="text2"/>
            </w:tcBorders>
            <w:vAlign w:val="bottom"/>
          </w:tcPr>
          <w:p w14:paraId="56159790" w14:textId="77777777" w:rsidR="00276634" w:rsidRDefault="00276634" w:rsidP="00A732E6">
            <w:pPr>
              <w:pStyle w:val="TableText"/>
            </w:pPr>
            <w:r>
              <w:t>Before 2011</w:t>
            </w:r>
          </w:p>
        </w:tc>
        <w:tc>
          <w:tcPr>
            <w:tcW w:w="1136" w:type="pct"/>
            <w:tcBorders>
              <w:top w:val="single" w:sz="4" w:space="0" w:color="0079C1" w:themeColor="text2"/>
            </w:tcBorders>
            <w:vAlign w:val="bottom"/>
          </w:tcPr>
          <w:p w14:paraId="1564403D" w14:textId="77777777" w:rsidR="00276634" w:rsidRPr="00DC0411" w:rsidRDefault="00276634" w:rsidP="00A732E6">
            <w:pPr>
              <w:pStyle w:val="TableTextCentred"/>
              <w:rPr>
                <w:lang w:val="en-AU" w:eastAsia="en-AU"/>
              </w:rPr>
            </w:pPr>
            <w:r>
              <w:rPr>
                <w:color w:val="000000"/>
              </w:rPr>
              <w:t>42 (36%)</w:t>
            </w:r>
          </w:p>
        </w:tc>
      </w:tr>
      <w:tr w:rsidR="00276634" w14:paraId="3C3E9BA1" w14:textId="77777777" w:rsidTr="00FA0E96">
        <w:tc>
          <w:tcPr>
            <w:tcW w:w="3864" w:type="pct"/>
            <w:vAlign w:val="bottom"/>
          </w:tcPr>
          <w:p w14:paraId="3FF18E82" w14:textId="77777777" w:rsidR="00276634" w:rsidRDefault="00276634" w:rsidP="00A732E6">
            <w:pPr>
              <w:pStyle w:val="TableText"/>
            </w:pPr>
            <w:r>
              <w:rPr>
                <w:color w:val="000000"/>
              </w:rPr>
              <w:t>2011</w:t>
            </w:r>
          </w:p>
        </w:tc>
        <w:tc>
          <w:tcPr>
            <w:tcW w:w="1136" w:type="pct"/>
            <w:vAlign w:val="bottom"/>
          </w:tcPr>
          <w:p w14:paraId="30F4D93C" w14:textId="77777777" w:rsidR="00276634" w:rsidRDefault="00276634" w:rsidP="00A732E6">
            <w:pPr>
              <w:pStyle w:val="TableTextCentred"/>
            </w:pPr>
            <w:r>
              <w:rPr>
                <w:color w:val="000000"/>
              </w:rPr>
              <w:t>6 (5%)</w:t>
            </w:r>
          </w:p>
        </w:tc>
      </w:tr>
      <w:tr w:rsidR="00276634" w14:paraId="7BF3D4C1" w14:textId="77777777" w:rsidTr="00FA0E96">
        <w:tc>
          <w:tcPr>
            <w:tcW w:w="3864" w:type="pct"/>
            <w:vAlign w:val="bottom"/>
          </w:tcPr>
          <w:p w14:paraId="48E5383E" w14:textId="77777777" w:rsidR="00276634" w:rsidRDefault="00276634" w:rsidP="00A732E6">
            <w:pPr>
              <w:pStyle w:val="TableText"/>
            </w:pPr>
            <w:r>
              <w:rPr>
                <w:color w:val="000000"/>
              </w:rPr>
              <w:t>2012</w:t>
            </w:r>
          </w:p>
        </w:tc>
        <w:tc>
          <w:tcPr>
            <w:tcW w:w="1136" w:type="pct"/>
            <w:vAlign w:val="bottom"/>
          </w:tcPr>
          <w:p w14:paraId="1CAB8AAD" w14:textId="77777777" w:rsidR="00276634" w:rsidRDefault="00276634" w:rsidP="00A732E6">
            <w:pPr>
              <w:pStyle w:val="TableTextCentred"/>
            </w:pPr>
            <w:r>
              <w:rPr>
                <w:color w:val="000000"/>
              </w:rPr>
              <w:t>4 (3%)</w:t>
            </w:r>
          </w:p>
        </w:tc>
      </w:tr>
      <w:tr w:rsidR="00276634" w14:paraId="6B7EF119" w14:textId="77777777" w:rsidTr="00FA0E96">
        <w:tc>
          <w:tcPr>
            <w:tcW w:w="3864" w:type="pct"/>
            <w:vAlign w:val="bottom"/>
          </w:tcPr>
          <w:p w14:paraId="5435DC02" w14:textId="77777777" w:rsidR="00276634" w:rsidRDefault="00276634" w:rsidP="00A732E6">
            <w:pPr>
              <w:pStyle w:val="TableText"/>
            </w:pPr>
            <w:r>
              <w:rPr>
                <w:color w:val="000000"/>
              </w:rPr>
              <w:t>2013</w:t>
            </w:r>
          </w:p>
        </w:tc>
        <w:tc>
          <w:tcPr>
            <w:tcW w:w="1136" w:type="pct"/>
            <w:vAlign w:val="bottom"/>
          </w:tcPr>
          <w:p w14:paraId="31462825" w14:textId="77777777" w:rsidR="00276634" w:rsidRDefault="00276634" w:rsidP="00A732E6">
            <w:pPr>
              <w:pStyle w:val="TableTextCentred"/>
            </w:pPr>
            <w:r>
              <w:rPr>
                <w:color w:val="000000"/>
              </w:rPr>
              <w:t>3 (3%)</w:t>
            </w:r>
          </w:p>
        </w:tc>
      </w:tr>
      <w:tr w:rsidR="00276634" w14:paraId="3396F84B" w14:textId="77777777" w:rsidTr="00FA0E96">
        <w:tc>
          <w:tcPr>
            <w:tcW w:w="3864" w:type="pct"/>
            <w:vAlign w:val="bottom"/>
          </w:tcPr>
          <w:p w14:paraId="7FF44E3B" w14:textId="77777777" w:rsidR="00276634" w:rsidRDefault="00276634" w:rsidP="00A732E6">
            <w:pPr>
              <w:pStyle w:val="TableText"/>
            </w:pPr>
            <w:r>
              <w:rPr>
                <w:color w:val="000000"/>
              </w:rPr>
              <w:t>2014</w:t>
            </w:r>
          </w:p>
        </w:tc>
        <w:tc>
          <w:tcPr>
            <w:tcW w:w="1136" w:type="pct"/>
            <w:vAlign w:val="bottom"/>
          </w:tcPr>
          <w:p w14:paraId="5A6A1AE7" w14:textId="77777777" w:rsidR="00276634" w:rsidRDefault="00276634" w:rsidP="00A732E6">
            <w:pPr>
              <w:pStyle w:val="TableTextCentred"/>
            </w:pPr>
            <w:r>
              <w:rPr>
                <w:color w:val="000000"/>
              </w:rPr>
              <w:t>9 (8%)</w:t>
            </w:r>
          </w:p>
        </w:tc>
      </w:tr>
      <w:tr w:rsidR="00276634" w14:paraId="017A23BB" w14:textId="77777777" w:rsidTr="00FA0E96">
        <w:tc>
          <w:tcPr>
            <w:tcW w:w="3864" w:type="pct"/>
            <w:vAlign w:val="bottom"/>
          </w:tcPr>
          <w:p w14:paraId="41C0300F" w14:textId="77777777" w:rsidR="00276634" w:rsidRDefault="00276634" w:rsidP="00A732E6">
            <w:pPr>
              <w:pStyle w:val="TableText"/>
            </w:pPr>
            <w:r>
              <w:rPr>
                <w:color w:val="000000"/>
              </w:rPr>
              <w:t>2015</w:t>
            </w:r>
          </w:p>
        </w:tc>
        <w:tc>
          <w:tcPr>
            <w:tcW w:w="1136" w:type="pct"/>
            <w:vAlign w:val="bottom"/>
          </w:tcPr>
          <w:p w14:paraId="05008EFD" w14:textId="77777777" w:rsidR="00276634" w:rsidRDefault="00276634" w:rsidP="00A732E6">
            <w:pPr>
              <w:pStyle w:val="TableTextCentred"/>
            </w:pPr>
            <w:r>
              <w:rPr>
                <w:color w:val="000000"/>
              </w:rPr>
              <w:t>9 (8%)</w:t>
            </w:r>
          </w:p>
        </w:tc>
      </w:tr>
      <w:tr w:rsidR="00276634" w14:paraId="2301259F" w14:textId="77777777" w:rsidTr="00FA0E96">
        <w:tc>
          <w:tcPr>
            <w:tcW w:w="3864" w:type="pct"/>
            <w:vAlign w:val="bottom"/>
          </w:tcPr>
          <w:p w14:paraId="45B969AA" w14:textId="77777777" w:rsidR="00276634" w:rsidRDefault="00276634" w:rsidP="00A732E6">
            <w:pPr>
              <w:pStyle w:val="TableText"/>
            </w:pPr>
            <w:r>
              <w:rPr>
                <w:color w:val="000000"/>
              </w:rPr>
              <w:t>2016</w:t>
            </w:r>
          </w:p>
        </w:tc>
        <w:tc>
          <w:tcPr>
            <w:tcW w:w="1136" w:type="pct"/>
            <w:vAlign w:val="bottom"/>
          </w:tcPr>
          <w:p w14:paraId="75178974" w14:textId="77777777" w:rsidR="00276634" w:rsidRDefault="00276634" w:rsidP="00A732E6">
            <w:pPr>
              <w:pStyle w:val="TableTextCentred"/>
            </w:pPr>
            <w:r>
              <w:rPr>
                <w:color w:val="000000"/>
              </w:rPr>
              <w:t>13 (11%)</w:t>
            </w:r>
          </w:p>
        </w:tc>
      </w:tr>
      <w:tr w:rsidR="00276634" w14:paraId="2D9C8BCE" w14:textId="77777777" w:rsidTr="00FA0E96">
        <w:tc>
          <w:tcPr>
            <w:tcW w:w="3864" w:type="pct"/>
            <w:vAlign w:val="bottom"/>
          </w:tcPr>
          <w:p w14:paraId="7E0D0F9D" w14:textId="77777777" w:rsidR="00276634" w:rsidRDefault="00276634" w:rsidP="00A732E6">
            <w:pPr>
              <w:pStyle w:val="TableText"/>
              <w:rPr>
                <w:color w:val="000000"/>
              </w:rPr>
            </w:pPr>
            <w:r>
              <w:rPr>
                <w:color w:val="000000"/>
              </w:rPr>
              <w:t>2017</w:t>
            </w:r>
          </w:p>
        </w:tc>
        <w:tc>
          <w:tcPr>
            <w:tcW w:w="1136" w:type="pct"/>
            <w:vAlign w:val="bottom"/>
          </w:tcPr>
          <w:p w14:paraId="561CE57B" w14:textId="77777777" w:rsidR="00276634" w:rsidRDefault="00276634" w:rsidP="00A732E6">
            <w:pPr>
              <w:pStyle w:val="TableTextCentred"/>
            </w:pPr>
            <w:r>
              <w:rPr>
                <w:color w:val="000000"/>
              </w:rPr>
              <w:t>3 (3%)</w:t>
            </w:r>
          </w:p>
        </w:tc>
      </w:tr>
      <w:tr w:rsidR="00276634" w14:paraId="0F5ABCB2" w14:textId="77777777" w:rsidTr="00FA0E96">
        <w:tc>
          <w:tcPr>
            <w:tcW w:w="3864" w:type="pct"/>
            <w:vAlign w:val="bottom"/>
          </w:tcPr>
          <w:p w14:paraId="69AC3BCB" w14:textId="77777777" w:rsidR="00276634" w:rsidRDefault="00276634" w:rsidP="00A732E6">
            <w:pPr>
              <w:pStyle w:val="TableText"/>
              <w:rPr>
                <w:color w:val="000000"/>
              </w:rPr>
            </w:pPr>
            <w:r>
              <w:rPr>
                <w:color w:val="000000"/>
              </w:rPr>
              <w:t>2018</w:t>
            </w:r>
          </w:p>
        </w:tc>
        <w:tc>
          <w:tcPr>
            <w:tcW w:w="1136" w:type="pct"/>
            <w:vAlign w:val="bottom"/>
          </w:tcPr>
          <w:p w14:paraId="0F7ED269" w14:textId="77777777" w:rsidR="00276634" w:rsidRDefault="00276634" w:rsidP="00A732E6">
            <w:pPr>
              <w:pStyle w:val="TableTextCentred"/>
            </w:pPr>
            <w:r>
              <w:rPr>
                <w:color w:val="000000"/>
              </w:rPr>
              <w:t>1 (1%)</w:t>
            </w:r>
          </w:p>
        </w:tc>
      </w:tr>
      <w:tr w:rsidR="00276634" w14:paraId="7D3CEC04" w14:textId="77777777" w:rsidTr="00FA0E96">
        <w:tc>
          <w:tcPr>
            <w:tcW w:w="3864" w:type="pct"/>
            <w:vAlign w:val="bottom"/>
          </w:tcPr>
          <w:p w14:paraId="2705B522" w14:textId="77777777" w:rsidR="00276634" w:rsidRDefault="00276634" w:rsidP="00A732E6">
            <w:pPr>
              <w:pStyle w:val="TableText"/>
              <w:rPr>
                <w:color w:val="000000"/>
              </w:rPr>
            </w:pPr>
            <w:r>
              <w:rPr>
                <w:color w:val="000000"/>
              </w:rPr>
              <w:t>Missing</w:t>
            </w:r>
          </w:p>
        </w:tc>
        <w:tc>
          <w:tcPr>
            <w:tcW w:w="1136" w:type="pct"/>
            <w:vAlign w:val="bottom"/>
          </w:tcPr>
          <w:p w14:paraId="2102A33C" w14:textId="77777777" w:rsidR="00276634" w:rsidRPr="00DC0411" w:rsidRDefault="00276634" w:rsidP="00A732E6">
            <w:pPr>
              <w:pStyle w:val="TableTextCentred"/>
              <w:rPr>
                <w:lang w:val="en-AU" w:eastAsia="en-AU"/>
              </w:rPr>
            </w:pPr>
            <w:r>
              <w:rPr>
                <w:color w:val="000000"/>
              </w:rPr>
              <w:t>28 (24%)</w:t>
            </w:r>
          </w:p>
        </w:tc>
      </w:tr>
      <w:tr w:rsidR="00276634" w14:paraId="3C6E1F1B" w14:textId="77777777" w:rsidTr="00FA0E96">
        <w:tc>
          <w:tcPr>
            <w:tcW w:w="3864" w:type="pct"/>
            <w:shd w:val="clear" w:color="auto" w:fill="E2F4FF" w:themeFill="accent1" w:themeFillTint="33"/>
          </w:tcPr>
          <w:p w14:paraId="253750A3" w14:textId="77777777" w:rsidR="00276634" w:rsidRPr="00E5030A" w:rsidRDefault="00276634" w:rsidP="00A732E6">
            <w:pPr>
              <w:pStyle w:val="TableText"/>
              <w:rPr>
                <w:b/>
              </w:rPr>
            </w:pPr>
            <w:r w:rsidRPr="00E5030A">
              <w:rPr>
                <w:b/>
              </w:rPr>
              <w:t>Total</w:t>
            </w:r>
          </w:p>
        </w:tc>
        <w:tc>
          <w:tcPr>
            <w:tcW w:w="1136" w:type="pct"/>
            <w:shd w:val="clear" w:color="auto" w:fill="E2F4FF" w:themeFill="accent1" w:themeFillTint="33"/>
            <w:vAlign w:val="bottom"/>
          </w:tcPr>
          <w:p w14:paraId="561D485E" w14:textId="77777777" w:rsidR="00276634" w:rsidRPr="00984150" w:rsidRDefault="00276634" w:rsidP="00A732E6">
            <w:pPr>
              <w:pStyle w:val="TableTextCentred"/>
              <w:rPr>
                <w:b/>
              </w:rPr>
            </w:pPr>
            <w:r w:rsidRPr="00984150">
              <w:rPr>
                <w:b/>
                <w:color w:val="000000"/>
              </w:rPr>
              <w:t>118 (100%)</w:t>
            </w:r>
          </w:p>
        </w:tc>
      </w:tr>
    </w:tbl>
    <w:p w14:paraId="67AC2A4B" w14:textId="6F461451" w:rsidR="00276634" w:rsidRDefault="00276634" w:rsidP="00276634">
      <w:pPr>
        <w:pStyle w:val="Paragraph"/>
        <w:rPr>
          <w:lang w:eastAsia="en-AU"/>
        </w:rPr>
      </w:pPr>
      <w:r>
        <w:rPr>
          <w:lang w:eastAsia="en-AU"/>
        </w:rPr>
        <w:t>Although almost one-third of respondents did not answer, more respondents engaged with PICAC-funded organisations intermittently (41%) than monthly or more frequently (25%) (</w:t>
      </w:r>
      <w:r w:rsidR="00107413" w:rsidRPr="00107413">
        <w:rPr>
          <w:i/>
          <w:lang w:eastAsia="en-AU"/>
        </w:rPr>
        <w:t>Table B-6</w:t>
      </w:r>
      <w:r w:rsidRPr="00107413">
        <w:rPr>
          <w:lang w:eastAsia="en-AU"/>
        </w:rPr>
        <w:t>)</w:t>
      </w:r>
      <w:r w:rsidRPr="00792542">
        <w:rPr>
          <w:i/>
          <w:lang w:eastAsia="en-AU"/>
        </w:rPr>
        <w:t>.</w:t>
      </w:r>
      <w:r>
        <w:rPr>
          <w:lang w:eastAsia="en-AU"/>
        </w:rPr>
        <w:t xml:space="preserve">  </w:t>
      </w:r>
    </w:p>
    <w:p w14:paraId="52DF7721" w14:textId="77777777" w:rsidR="00276634" w:rsidRDefault="00276634" w:rsidP="00276634">
      <w:pPr>
        <w:pStyle w:val="Caption"/>
      </w:pPr>
      <w:r>
        <w:t>Table </w:t>
      </w:r>
      <w:r>
        <w:fldChar w:fldCharType="begin"/>
      </w:r>
      <w:r>
        <w:instrText xml:space="preserve"> STYLEREF 7 \s </w:instrText>
      </w:r>
      <w:r>
        <w:fldChar w:fldCharType="separate"/>
      </w:r>
      <w:r w:rsidR="00F53F2B">
        <w:rPr>
          <w:noProof/>
        </w:rPr>
        <w:t>B</w:t>
      </w:r>
      <w:r>
        <w:fldChar w:fldCharType="end"/>
      </w:r>
      <w:r>
        <w:noBreakHyphen/>
      </w:r>
      <w:r>
        <w:fldChar w:fldCharType="begin"/>
      </w:r>
      <w:r>
        <w:instrText xml:space="preserve"> SEQ Table_Apx \* ARABIC \s 7 </w:instrText>
      </w:r>
      <w:r>
        <w:fldChar w:fldCharType="separate"/>
      </w:r>
      <w:r w:rsidR="00F53F2B">
        <w:rPr>
          <w:noProof/>
        </w:rPr>
        <w:t>6</w:t>
      </w:r>
      <w:r>
        <w:fldChar w:fldCharType="end"/>
      </w:r>
      <w:r>
        <w:t xml:space="preserve">: </w:t>
      </w:r>
      <w:r w:rsidRPr="000E54E7">
        <w:t>How often do you engage with the PICAC funded organisation?</w:t>
      </w:r>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Table B-6: How often do you engage with the PICAC funded organisation?"/>
        <w:tblDescription w:val="Once only, 3%; intermittently, 41%; monthly or more frequently, 25%"/>
      </w:tblPr>
      <w:tblGrid>
        <w:gridCol w:w="7230"/>
        <w:gridCol w:w="2125"/>
      </w:tblGrid>
      <w:tr w:rsidR="00276634" w14:paraId="11CECA58" w14:textId="77777777" w:rsidTr="00FA0E96">
        <w:trPr>
          <w:tblHeader/>
        </w:trPr>
        <w:tc>
          <w:tcPr>
            <w:tcW w:w="3864" w:type="pct"/>
            <w:tcBorders>
              <w:top w:val="single" w:sz="4" w:space="0" w:color="0079C1" w:themeColor="text2"/>
              <w:bottom w:val="single" w:sz="4" w:space="0" w:color="0079C1" w:themeColor="text2"/>
            </w:tcBorders>
            <w:shd w:val="clear" w:color="auto" w:fill="0079C1" w:themeFill="text2"/>
          </w:tcPr>
          <w:p w14:paraId="61EA1ECD" w14:textId="77777777" w:rsidR="00276634" w:rsidRDefault="00276634" w:rsidP="00A732E6">
            <w:pPr>
              <w:pStyle w:val="TableHeading1"/>
            </w:pPr>
          </w:p>
        </w:tc>
        <w:tc>
          <w:tcPr>
            <w:tcW w:w="1136" w:type="pct"/>
            <w:tcBorders>
              <w:top w:val="single" w:sz="4" w:space="0" w:color="0079C1" w:themeColor="text2"/>
              <w:bottom w:val="single" w:sz="4" w:space="0" w:color="0079C1" w:themeColor="text2"/>
            </w:tcBorders>
            <w:shd w:val="clear" w:color="auto" w:fill="0079C1" w:themeFill="text2"/>
          </w:tcPr>
          <w:p w14:paraId="6DAC9B4D" w14:textId="77777777" w:rsidR="00276634" w:rsidRDefault="00276634" w:rsidP="00A732E6">
            <w:pPr>
              <w:pStyle w:val="TableHeading1Centred"/>
            </w:pPr>
            <w:r>
              <w:t>n (%)</w:t>
            </w:r>
          </w:p>
        </w:tc>
      </w:tr>
      <w:tr w:rsidR="00276634" w14:paraId="463A0339" w14:textId="77777777" w:rsidTr="00A732E6">
        <w:tc>
          <w:tcPr>
            <w:tcW w:w="3864" w:type="pct"/>
            <w:tcBorders>
              <w:top w:val="single" w:sz="4" w:space="0" w:color="0079C1" w:themeColor="text2"/>
            </w:tcBorders>
            <w:vAlign w:val="bottom"/>
          </w:tcPr>
          <w:p w14:paraId="45353EB3" w14:textId="77777777" w:rsidR="00276634" w:rsidRDefault="00276634" w:rsidP="00A732E6">
            <w:pPr>
              <w:pStyle w:val="TableText"/>
            </w:pPr>
            <w:r>
              <w:rPr>
                <w:color w:val="000000"/>
              </w:rPr>
              <w:t>Once only</w:t>
            </w:r>
          </w:p>
        </w:tc>
        <w:tc>
          <w:tcPr>
            <w:tcW w:w="1136" w:type="pct"/>
            <w:tcBorders>
              <w:top w:val="single" w:sz="4" w:space="0" w:color="0079C1" w:themeColor="text2"/>
            </w:tcBorders>
            <w:vAlign w:val="bottom"/>
          </w:tcPr>
          <w:p w14:paraId="26B343BA" w14:textId="77777777" w:rsidR="00276634" w:rsidRDefault="00276634" w:rsidP="00A732E6">
            <w:pPr>
              <w:pStyle w:val="TableTextCentred"/>
            </w:pPr>
            <w:r>
              <w:rPr>
                <w:color w:val="000000"/>
              </w:rPr>
              <w:t>4 (3%)</w:t>
            </w:r>
          </w:p>
        </w:tc>
      </w:tr>
      <w:tr w:rsidR="00276634" w14:paraId="403571F7" w14:textId="77777777" w:rsidTr="00A732E6">
        <w:tc>
          <w:tcPr>
            <w:tcW w:w="3864" w:type="pct"/>
            <w:vAlign w:val="bottom"/>
          </w:tcPr>
          <w:p w14:paraId="3A9A7494" w14:textId="77777777" w:rsidR="00276634" w:rsidRDefault="00276634" w:rsidP="00A732E6">
            <w:pPr>
              <w:pStyle w:val="TableText"/>
            </w:pPr>
            <w:r>
              <w:rPr>
                <w:color w:val="000000"/>
              </w:rPr>
              <w:t>Intermittently</w:t>
            </w:r>
          </w:p>
        </w:tc>
        <w:tc>
          <w:tcPr>
            <w:tcW w:w="1136" w:type="pct"/>
            <w:vAlign w:val="bottom"/>
          </w:tcPr>
          <w:p w14:paraId="5277278F" w14:textId="77777777" w:rsidR="00276634" w:rsidRDefault="00276634" w:rsidP="00A732E6">
            <w:pPr>
              <w:pStyle w:val="TableTextCentred"/>
            </w:pPr>
            <w:r>
              <w:rPr>
                <w:color w:val="000000"/>
              </w:rPr>
              <w:t>48 (41%)</w:t>
            </w:r>
          </w:p>
        </w:tc>
      </w:tr>
      <w:tr w:rsidR="00276634" w14:paraId="491CD751" w14:textId="77777777" w:rsidTr="00A732E6">
        <w:tc>
          <w:tcPr>
            <w:tcW w:w="3864" w:type="pct"/>
            <w:vAlign w:val="bottom"/>
          </w:tcPr>
          <w:p w14:paraId="5D61E27A" w14:textId="77777777" w:rsidR="00276634" w:rsidRDefault="00276634" w:rsidP="00A732E6">
            <w:pPr>
              <w:pStyle w:val="TableText"/>
            </w:pPr>
            <w:r>
              <w:rPr>
                <w:color w:val="000000"/>
              </w:rPr>
              <w:t>Monthly or more frequently</w:t>
            </w:r>
          </w:p>
        </w:tc>
        <w:tc>
          <w:tcPr>
            <w:tcW w:w="1136" w:type="pct"/>
            <w:vAlign w:val="bottom"/>
          </w:tcPr>
          <w:p w14:paraId="0F3A42AE" w14:textId="77777777" w:rsidR="00276634" w:rsidRDefault="00276634" w:rsidP="00A732E6">
            <w:pPr>
              <w:pStyle w:val="TableTextCentred"/>
            </w:pPr>
            <w:r>
              <w:rPr>
                <w:color w:val="000000"/>
              </w:rPr>
              <w:t>30 (25%)</w:t>
            </w:r>
          </w:p>
        </w:tc>
      </w:tr>
      <w:tr w:rsidR="00276634" w14:paraId="2F5D1C59" w14:textId="77777777" w:rsidTr="00A732E6">
        <w:tc>
          <w:tcPr>
            <w:tcW w:w="3864" w:type="pct"/>
            <w:vAlign w:val="bottom"/>
          </w:tcPr>
          <w:p w14:paraId="727D0A8D" w14:textId="77777777" w:rsidR="00276634" w:rsidRDefault="00276634" w:rsidP="00A732E6">
            <w:pPr>
              <w:pStyle w:val="TableText"/>
            </w:pPr>
            <w:r>
              <w:t>Missing</w:t>
            </w:r>
          </w:p>
        </w:tc>
        <w:tc>
          <w:tcPr>
            <w:tcW w:w="1136" w:type="pct"/>
            <w:vAlign w:val="bottom"/>
          </w:tcPr>
          <w:p w14:paraId="420AB20B" w14:textId="77777777" w:rsidR="00276634" w:rsidRDefault="00276634" w:rsidP="00A732E6">
            <w:pPr>
              <w:pStyle w:val="TableTextCentred"/>
            </w:pPr>
            <w:r>
              <w:rPr>
                <w:color w:val="000000"/>
              </w:rPr>
              <w:t>36 (31%)</w:t>
            </w:r>
          </w:p>
        </w:tc>
      </w:tr>
      <w:tr w:rsidR="00276634" w14:paraId="3D67D848" w14:textId="77777777" w:rsidTr="00A732E6">
        <w:tc>
          <w:tcPr>
            <w:tcW w:w="3864" w:type="pct"/>
            <w:shd w:val="clear" w:color="auto" w:fill="E2F4FF" w:themeFill="accent1" w:themeFillTint="33"/>
          </w:tcPr>
          <w:p w14:paraId="22155FB2" w14:textId="77777777" w:rsidR="00276634" w:rsidRPr="00E5030A" w:rsidRDefault="00276634" w:rsidP="00A732E6">
            <w:pPr>
              <w:pStyle w:val="TableText"/>
              <w:rPr>
                <w:b/>
              </w:rPr>
            </w:pPr>
            <w:r w:rsidRPr="00E5030A">
              <w:rPr>
                <w:b/>
              </w:rPr>
              <w:t>Total</w:t>
            </w:r>
          </w:p>
        </w:tc>
        <w:tc>
          <w:tcPr>
            <w:tcW w:w="1136" w:type="pct"/>
            <w:shd w:val="clear" w:color="auto" w:fill="E2F4FF" w:themeFill="accent1" w:themeFillTint="33"/>
            <w:vAlign w:val="bottom"/>
          </w:tcPr>
          <w:p w14:paraId="2904EF94" w14:textId="77777777" w:rsidR="00276634" w:rsidRPr="00FA0CD2" w:rsidRDefault="00276634" w:rsidP="00A732E6">
            <w:pPr>
              <w:pStyle w:val="TableTextCentred"/>
              <w:rPr>
                <w:b/>
              </w:rPr>
            </w:pPr>
            <w:r w:rsidRPr="00FA0CD2">
              <w:rPr>
                <w:b/>
                <w:color w:val="000000"/>
              </w:rPr>
              <w:t>118 (100%)</w:t>
            </w:r>
          </w:p>
        </w:tc>
      </w:tr>
    </w:tbl>
    <w:p w14:paraId="53E121FD" w14:textId="1D923951" w:rsidR="00276634" w:rsidRDefault="00276634" w:rsidP="00276634">
      <w:pPr>
        <w:pStyle w:val="Paragraph"/>
        <w:rPr>
          <w:lang w:eastAsia="en-AU"/>
        </w:rPr>
      </w:pPr>
      <w:r>
        <w:rPr>
          <w:lang w:eastAsia="en-AU"/>
        </w:rPr>
        <w:t>Common channels for creating awareness of PICAC program appeared to be direct contact from PICAC providers (n = 42), word of mouth (n = 31), and presence at expos and conferences (</w:t>
      </w:r>
      <w:r w:rsidR="00107413" w:rsidRPr="00107413">
        <w:rPr>
          <w:i/>
          <w:lang w:eastAsia="en-AU"/>
        </w:rPr>
        <w:t>Table B-7</w:t>
      </w:r>
      <w:r>
        <w:rPr>
          <w:lang w:eastAsia="en-AU"/>
        </w:rPr>
        <w:t>).  The most common PICAC services accessed were materials or resources (n = 57), attending a PICAC-organised expo or conference (n = 53), or training or workshop attendance (n = 50).  Significant numbers also reported obtaining information from the Centre for Cultural Diversity in Ageing website (n = 40) and program development collaboration (n = 37).  Committee or board input, policy or advocacy help, and advice or referral by phone were services less commonly reported to be accessed (</w:t>
      </w:r>
      <w:r w:rsidR="00107413" w:rsidRPr="00107413">
        <w:rPr>
          <w:i/>
          <w:lang w:eastAsia="en-AU"/>
        </w:rPr>
        <w:t>Table B-8</w:t>
      </w:r>
      <w:r w:rsidRPr="00107413">
        <w:rPr>
          <w:lang w:eastAsia="en-AU"/>
        </w:rPr>
        <w:t>)</w:t>
      </w:r>
      <w:r w:rsidRPr="00D23131">
        <w:rPr>
          <w:i/>
          <w:lang w:eastAsia="en-AU"/>
        </w:rPr>
        <w:t>.</w:t>
      </w:r>
      <w:r>
        <w:rPr>
          <w:lang w:eastAsia="en-AU"/>
        </w:rPr>
        <w:t xml:space="preserve"> </w:t>
      </w:r>
    </w:p>
    <w:p w14:paraId="7EE1CCF5" w14:textId="77777777" w:rsidR="00276634" w:rsidRDefault="00276634" w:rsidP="00276634">
      <w:pPr>
        <w:pStyle w:val="Caption"/>
      </w:pPr>
      <w:r>
        <w:t>Table </w:t>
      </w:r>
      <w:r>
        <w:fldChar w:fldCharType="begin"/>
      </w:r>
      <w:r>
        <w:instrText xml:space="preserve"> STYLEREF 7 \s </w:instrText>
      </w:r>
      <w:r>
        <w:fldChar w:fldCharType="separate"/>
      </w:r>
      <w:r w:rsidR="00F53F2B">
        <w:rPr>
          <w:noProof/>
        </w:rPr>
        <w:t>B</w:t>
      </w:r>
      <w:r>
        <w:fldChar w:fldCharType="end"/>
      </w:r>
      <w:r>
        <w:noBreakHyphen/>
      </w:r>
      <w:r>
        <w:fldChar w:fldCharType="begin"/>
      </w:r>
      <w:r>
        <w:instrText xml:space="preserve"> SEQ Table_Apx \* ARABIC \s 7 </w:instrText>
      </w:r>
      <w:r>
        <w:fldChar w:fldCharType="separate"/>
      </w:r>
      <w:r w:rsidR="00F53F2B">
        <w:rPr>
          <w:noProof/>
        </w:rPr>
        <w:t>7</w:t>
      </w:r>
      <w:r>
        <w:fldChar w:fldCharType="end"/>
      </w:r>
      <w:r>
        <w:t xml:space="preserve">: </w:t>
      </w:r>
      <w:r w:rsidRPr="0020138D">
        <w:t>How did you hear about the PICAC program?</w:t>
      </w:r>
      <w:r>
        <w:t xml:space="preserve"> </w:t>
      </w:r>
      <w:r w:rsidRPr="0020138D">
        <w:t>(check all that apply)</w:t>
      </w:r>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Table B-7: How did you hear about the PICAC program? (number of responses)"/>
        <w:tblDescription w:val="The PICAC provider contacted my organisation, 42; word of mouth, 31; at an expo or conference, 22; through their newsletter, 15; through online media, 14; through and advocacy or support group, 14; other, 12; Department of Health website, 10; through print media, 4."/>
      </w:tblPr>
      <w:tblGrid>
        <w:gridCol w:w="7230"/>
        <w:gridCol w:w="2125"/>
      </w:tblGrid>
      <w:tr w:rsidR="00276634" w14:paraId="2705F046" w14:textId="77777777" w:rsidTr="00FA0E96">
        <w:trPr>
          <w:tblHeader/>
        </w:trPr>
        <w:tc>
          <w:tcPr>
            <w:tcW w:w="3864" w:type="pct"/>
            <w:tcBorders>
              <w:top w:val="single" w:sz="4" w:space="0" w:color="0079C1" w:themeColor="text2"/>
              <w:bottom w:val="single" w:sz="4" w:space="0" w:color="0079C1" w:themeColor="text2"/>
            </w:tcBorders>
            <w:shd w:val="clear" w:color="auto" w:fill="0079C1" w:themeFill="text2"/>
          </w:tcPr>
          <w:p w14:paraId="3780E258" w14:textId="77777777" w:rsidR="00276634" w:rsidRDefault="00276634" w:rsidP="00A732E6">
            <w:pPr>
              <w:pStyle w:val="TableHeading1"/>
            </w:pPr>
          </w:p>
        </w:tc>
        <w:tc>
          <w:tcPr>
            <w:tcW w:w="1136" w:type="pct"/>
            <w:tcBorders>
              <w:top w:val="single" w:sz="4" w:space="0" w:color="0079C1" w:themeColor="text2"/>
              <w:bottom w:val="single" w:sz="4" w:space="0" w:color="0079C1" w:themeColor="text2"/>
            </w:tcBorders>
            <w:shd w:val="clear" w:color="auto" w:fill="0079C1" w:themeFill="text2"/>
          </w:tcPr>
          <w:p w14:paraId="66780FE0" w14:textId="77777777" w:rsidR="00276634" w:rsidRDefault="00276634" w:rsidP="00A732E6">
            <w:pPr>
              <w:pStyle w:val="TableHeading1Centred"/>
            </w:pPr>
            <w:r>
              <w:t>n</w:t>
            </w:r>
          </w:p>
        </w:tc>
      </w:tr>
      <w:tr w:rsidR="00276634" w14:paraId="05120B8C" w14:textId="77777777" w:rsidTr="00A732E6">
        <w:tc>
          <w:tcPr>
            <w:tcW w:w="3864" w:type="pct"/>
            <w:tcBorders>
              <w:top w:val="single" w:sz="4" w:space="0" w:color="0079C1" w:themeColor="text2"/>
            </w:tcBorders>
            <w:vAlign w:val="bottom"/>
          </w:tcPr>
          <w:p w14:paraId="29DF767D" w14:textId="77777777" w:rsidR="00276634" w:rsidRDefault="00276634" w:rsidP="00A732E6">
            <w:pPr>
              <w:pStyle w:val="TableText"/>
            </w:pPr>
            <w:r>
              <w:rPr>
                <w:color w:val="000000"/>
              </w:rPr>
              <w:t>The PICAC provider contacted my organisation</w:t>
            </w:r>
          </w:p>
        </w:tc>
        <w:tc>
          <w:tcPr>
            <w:tcW w:w="1136" w:type="pct"/>
            <w:tcBorders>
              <w:top w:val="single" w:sz="4" w:space="0" w:color="0079C1" w:themeColor="text2"/>
            </w:tcBorders>
            <w:vAlign w:val="bottom"/>
          </w:tcPr>
          <w:p w14:paraId="7CD150B4" w14:textId="77777777" w:rsidR="00276634" w:rsidRDefault="00276634" w:rsidP="00A732E6">
            <w:pPr>
              <w:pStyle w:val="TableTextCentred"/>
            </w:pPr>
            <w:r>
              <w:t>42</w:t>
            </w:r>
          </w:p>
        </w:tc>
      </w:tr>
      <w:tr w:rsidR="00276634" w14:paraId="5354BABB" w14:textId="77777777" w:rsidTr="00A732E6">
        <w:tc>
          <w:tcPr>
            <w:tcW w:w="3864" w:type="pct"/>
            <w:vAlign w:val="bottom"/>
          </w:tcPr>
          <w:p w14:paraId="20519A9B" w14:textId="77777777" w:rsidR="00276634" w:rsidRDefault="00276634" w:rsidP="00A732E6">
            <w:pPr>
              <w:pStyle w:val="TableText"/>
            </w:pPr>
            <w:r>
              <w:rPr>
                <w:color w:val="000000"/>
              </w:rPr>
              <w:t>Word of mouth</w:t>
            </w:r>
          </w:p>
        </w:tc>
        <w:tc>
          <w:tcPr>
            <w:tcW w:w="1136" w:type="pct"/>
            <w:vAlign w:val="bottom"/>
          </w:tcPr>
          <w:p w14:paraId="75A4EE3E" w14:textId="77777777" w:rsidR="00276634" w:rsidRDefault="00276634" w:rsidP="00A732E6">
            <w:pPr>
              <w:pStyle w:val="TableTextCentred"/>
            </w:pPr>
            <w:r>
              <w:t>31</w:t>
            </w:r>
          </w:p>
        </w:tc>
      </w:tr>
      <w:tr w:rsidR="00276634" w14:paraId="2521A90E" w14:textId="77777777" w:rsidTr="00A732E6">
        <w:tc>
          <w:tcPr>
            <w:tcW w:w="3864" w:type="pct"/>
            <w:vAlign w:val="bottom"/>
          </w:tcPr>
          <w:p w14:paraId="748C7BA9" w14:textId="77777777" w:rsidR="00276634" w:rsidRDefault="00276634" w:rsidP="00A732E6">
            <w:pPr>
              <w:pStyle w:val="TableText"/>
            </w:pPr>
            <w:r>
              <w:rPr>
                <w:color w:val="000000"/>
              </w:rPr>
              <w:t>At an expo or conference</w:t>
            </w:r>
          </w:p>
        </w:tc>
        <w:tc>
          <w:tcPr>
            <w:tcW w:w="1136" w:type="pct"/>
            <w:vAlign w:val="bottom"/>
          </w:tcPr>
          <w:p w14:paraId="4C70F988" w14:textId="77777777" w:rsidR="00276634" w:rsidRDefault="00276634" w:rsidP="00A732E6">
            <w:pPr>
              <w:pStyle w:val="TableTextCentred"/>
            </w:pPr>
            <w:r>
              <w:t>22</w:t>
            </w:r>
          </w:p>
        </w:tc>
      </w:tr>
      <w:tr w:rsidR="00276634" w14:paraId="5CD5D15D" w14:textId="77777777" w:rsidTr="00A732E6">
        <w:tc>
          <w:tcPr>
            <w:tcW w:w="3864" w:type="pct"/>
            <w:vAlign w:val="bottom"/>
          </w:tcPr>
          <w:p w14:paraId="175F3EFA" w14:textId="77777777" w:rsidR="00276634" w:rsidRDefault="00276634" w:rsidP="00A732E6">
            <w:pPr>
              <w:pStyle w:val="TableText"/>
            </w:pPr>
            <w:r>
              <w:rPr>
                <w:color w:val="000000"/>
              </w:rPr>
              <w:t>Through their newsletter</w:t>
            </w:r>
          </w:p>
        </w:tc>
        <w:tc>
          <w:tcPr>
            <w:tcW w:w="1136" w:type="pct"/>
            <w:vAlign w:val="bottom"/>
          </w:tcPr>
          <w:p w14:paraId="3BFFBBD6" w14:textId="77777777" w:rsidR="00276634" w:rsidRDefault="00276634" w:rsidP="00A732E6">
            <w:pPr>
              <w:pStyle w:val="TableTextCentred"/>
            </w:pPr>
            <w:r>
              <w:t>15</w:t>
            </w:r>
          </w:p>
        </w:tc>
      </w:tr>
      <w:tr w:rsidR="00276634" w14:paraId="48435F92" w14:textId="77777777" w:rsidTr="00A732E6">
        <w:tc>
          <w:tcPr>
            <w:tcW w:w="3864" w:type="pct"/>
            <w:vAlign w:val="bottom"/>
          </w:tcPr>
          <w:p w14:paraId="11CDC7B6" w14:textId="77777777" w:rsidR="00276634" w:rsidRDefault="00276634" w:rsidP="00A732E6">
            <w:pPr>
              <w:pStyle w:val="TableText"/>
            </w:pPr>
            <w:r>
              <w:rPr>
                <w:color w:val="000000"/>
              </w:rPr>
              <w:t>Through online media</w:t>
            </w:r>
          </w:p>
        </w:tc>
        <w:tc>
          <w:tcPr>
            <w:tcW w:w="1136" w:type="pct"/>
            <w:vAlign w:val="bottom"/>
          </w:tcPr>
          <w:p w14:paraId="1E734C50" w14:textId="77777777" w:rsidR="00276634" w:rsidRDefault="00276634" w:rsidP="00A732E6">
            <w:pPr>
              <w:pStyle w:val="TableTextCentred"/>
            </w:pPr>
            <w:r>
              <w:t>15</w:t>
            </w:r>
          </w:p>
        </w:tc>
      </w:tr>
      <w:tr w:rsidR="00276634" w14:paraId="26BF1DCD" w14:textId="77777777" w:rsidTr="00A732E6">
        <w:tc>
          <w:tcPr>
            <w:tcW w:w="3864" w:type="pct"/>
            <w:vAlign w:val="bottom"/>
          </w:tcPr>
          <w:p w14:paraId="5BB63AF4" w14:textId="77777777" w:rsidR="00276634" w:rsidRDefault="00276634" w:rsidP="00A732E6">
            <w:pPr>
              <w:pStyle w:val="TableText"/>
            </w:pPr>
            <w:r>
              <w:rPr>
                <w:color w:val="000000"/>
              </w:rPr>
              <w:t>Through an advocacy or support group</w:t>
            </w:r>
          </w:p>
        </w:tc>
        <w:tc>
          <w:tcPr>
            <w:tcW w:w="1136" w:type="pct"/>
            <w:vAlign w:val="bottom"/>
          </w:tcPr>
          <w:p w14:paraId="79009773" w14:textId="77777777" w:rsidR="00276634" w:rsidRDefault="00276634" w:rsidP="00A732E6">
            <w:pPr>
              <w:pStyle w:val="TableTextCentred"/>
            </w:pPr>
            <w:r>
              <w:t>14</w:t>
            </w:r>
          </w:p>
        </w:tc>
      </w:tr>
      <w:tr w:rsidR="00276634" w14:paraId="1F6B1CBD" w14:textId="77777777" w:rsidTr="00A732E6">
        <w:tc>
          <w:tcPr>
            <w:tcW w:w="3864" w:type="pct"/>
            <w:vAlign w:val="bottom"/>
          </w:tcPr>
          <w:p w14:paraId="0CE7013D" w14:textId="77777777" w:rsidR="00276634" w:rsidRDefault="00276634" w:rsidP="00A732E6">
            <w:pPr>
              <w:pStyle w:val="TableText"/>
            </w:pPr>
            <w:r>
              <w:rPr>
                <w:color w:val="000000"/>
              </w:rPr>
              <w:t>Other</w:t>
            </w:r>
          </w:p>
        </w:tc>
        <w:tc>
          <w:tcPr>
            <w:tcW w:w="1136" w:type="pct"/>
            <w:vAlign w:val="bottom"/>
          </w:tcPr>
          <w:p w14:paraId="15274ABE" w14:textId="77777777" w:rsidR="00276634" w:rsidRDefault="00276634" w:rsidP="00A732E6">
            <w:pPr>
              <w:pStyle w:val="TableTextCentred"/>
            </w:pPr>
            <w:r>
              <w:t>12</w:t>
            </w:r>
          </w:p>
        </w:tc>
      </w:tr>
      <w:tr w:rsidR="00276634" w14:paraId="7CBC0AB3" w14:textId="77777777" w:rsidTr="00A732E6">
        <w:tc>
          <w:tcPr>
            <w:tcW w:w="3864" w:type="pct"/>
            <w:vAlign w:val="bottom"/>
          </w:tcPr>
          <w:p w14:paraId="6B3A3D99" w14:textId="77777777" w:rsidR="00276634" w:rsidRDefault="00276634" w:rsidP="00A732E6">
            <w:pPr>
              <w:pStyle w:val="TableText"/>
            </w:pPr>
            <w:r>
              <w:rPr>
                <w:color w:val="000000"/>
              </w:rPr>
              <w:t>Department of Health website</w:t>
            </w:r>
          </w:p>
        </w:tc>
        <w:tc>
          <w:tcPr>
            <w:tcW w:w="1136" w:type="pct"/>
            <w:vAlign w:val="bottom"/>
          </w:tcPr>
          <w:p w14:paraId="345A069A" w14:textId="77777777" w:rsidR="00276634" w:rsidRDefault="00276634" w:rsidP="00A732E6">
            <w:pPr>
              <w:pStyle w:val="TableTextCentred"/>
            </w:pPr>
            <w:r>
              <w:t>10</w:t>
            </w:r>
          </w:p>
        </w:tc>
      </w:tr>
      <w:tr w:rsidR="00276634" w14:paraId="1E48200A" w14:textId="77777777" w:rsidTr="00A732E6">
        <w:tc>
          <w:tcPr>
            <w:tcW w:w="3864" w:type="pct"/>
            <w:vAlign w:val="bottom"/>
          </w:tcPr>
          <w:p w14:paraId="54F35D2D" w14:textId="77777777" w:rsidR="00276634" w:rsidRDefault="00276634" w:rsidP="00A732E6">
            <w:pPr>
              <w:pStyle w:val="TableText"/>
            </w:pPr>
            <w:r>
              <w:rPr>
                <w:color w:val="000000"/>
              </w:rPr>
              <w:t>Through print media (e.g. newspapers, magazines)</w:t>
            </w:r>
          </w:p>
        </w:tc>
        <w:tc>
          <w:tcPr>
            <w:tcW w:w="1136" w:type="pct"/>
            <w:vAlign w:val="bottom"/>
          </w:tcPr>
          <w:p w14:paraId="174A73C6" w14:textId="77777777" w:rsidR="00276634" w:rsidRDefault="00276634" w:rsidP="00A732E6">
            <w:pPr>
              <w:pStyle w:val="TableTextCentred"/>
            </w:pPr>
            <w:r>
              <w:t>4</w:t>
            </w:r>
          </w:p>
        </w:tc>
      </w:tr>
    </w:tbl>
    <w:p w14:paraId="4261C7E4" w14:textId="77777777" w:rsidR="00FA0E96" w:rsidRDefault="00FA0E96" w:rsidP="00276634">
      <w:pPr>
        <w:pStyle w:val="Caption"/>
      </w:pPr>
    </w:p>
    <w:p w14:paraId="3B07E160" w14:textId="77777777" w:rsidR="00FA0E96" w:rsidRDefault="00FA0E96">
      <w:pPr>
        <w:rPr>
          <w:b/>
          <w:bCs/>
          <w:i/>
          <w:szCs w:val="18"/>
        </w:rPr>
      </w:pPr>
      <w:r>
        <w:br w:type="page"/>
      </w:r>
    </w:p>
    <w:p w14:paraId="5001E072" w14:textId="3C3E3F1C" w:rsidR="00276634" w:rsidRDefault="00276634" w:rsidP="00276634">
      <w:pPr>
        <w:pStyle w:val="Caption"/>
      </w:pPr>
      <w:r>
        <w:t>Table </w:t>
      </w:r>
      <w:r>
        <w:fldChar w:fldCharType="begin"/>
      </w:r>
      <w:r>
        <w:instrText xml:space="preserve"> STYLEREF 7 \s </w:instrText>
      </w:r>
      <w:r>
        <w:fldChar w:fldCharType="separate"/>
      </w:r>
      <w:r w:rsidR="00F53F2B">
        <w:rPr>
          <w:noProof/>
        </w:rPr>
        <w:t>B</w:t>
      </w:r>
      <w:r>
        <w:fldChar w:fldCharType="end"/>
      </w:r>
      <w:r>
        <w:noBreakHyphen/>
      </w:r>
      <w:r>
        <w:fldChar w:fldCharType="begin"/>
      </w:r>
      <w:r>
        <w:instrText xml:space="preserve"> SEQ Table_Apx \* ARABIC \s 7 </w:instrText>
      </w:r>
      <w:r>
        <w:fldChar w:fldCharType="separate"/>
      </w:r>
      <w:r w:rsidR="00F53F2B">
        <w:rPr>
          <w:noProof/>
        </w:rPr>
        <w:t>8</w:t>
      </w:r>
      <w:r>
        <w:fldChar w:fldCharType="end"/>
      </w:r>
      <w:r>
        <w:t xml:space="preserve">: </w:t>
      </w:r>
      <w:r w:rsidRPr="0020138D">
        <w:t>Which services have you accessed through the PICAC program? (check all that apply)</w:t>
      </w:r>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Table B-8: Which services have you accessed through the PICAC program? "/>
        <w:tblDescription w:val="Attended a PICAC-organised expo or conference, 53; Training or workshop, 50; Information from the Centre for Cultural Diversity in Ageing website, 40; Program development collaboration, 37; Committee or board input, 22; Policy or advocacy help, 22; Advice or referral by phone, 18; Other, 8.&#10;"/>
      </w:tblPr>
      <w:tblGrid>
        <w:gridCol w:w="7230"/>
        <w:gridCol w:w="2125"/>
      </w:tblGrid>
      <w:tr w:rsidR="00276634" w14:paraId="6E47FF50" w14:textId="77777777" w:rsidTr="00FA0E96">
        <w:trPr>
          <w:tblHeader/>
        </w:trPr>
        <w:tc>
          <w:tcPr>
            <w:tcW w:w="3864" w:type="pct"/>
            <w:tcBorders>
              <w:top w:val="single" w:sz="4" w:space="0" w:color="0079C1" w:themeColor="text2"/>
              <w:bottom w:val="single" w:sz="4" w:space="0" w:color="0079C1" w:themeColor="text2"/>
            </w:tcBorders>
            <w:shd w:val="clear" w:color="auto" w:fill="0079C1" w:themeFill="text2"/>
          </w:tcPr>
          <w:p w14:paraId="730C53D2" w14:textId="77777777" w:rsidR="00276634" w:rsidRDefault="00276634" w:rsidP="00A732E6">
            <w:pPr>
              <w:pStyle w:val="TableHeading1"/>
            </w:pPr>
          </w:p>
        </w:tc>
        <w:tc>
          <w:tcPr>
            <w:tcW w:w="1136" w:type="pct"/>
            <w:tcBorders>
              <w:top w:val="single" w:sz="4" w:space="0" w:color="0079C1" w:themeColor="text2"/>
              <w:bottom w:val="single" w:sz="4" w:space="0" w:color="0079C1" w:themeColor="text2"/>
            </w:tcBorders>
            <w:shd w:val="clear" w:color="auto" w:fill="0079C1" w:themeFill="text2"/>
          </w:tcPr>
          <w:p w14:paraId="3AF89A66" w14:textId="77777777" w:rsidR="00276634" w:rsidRDefault="00276634" w:rsidP="00A732E6">
            <w:pPr>
              <w:pStyle w:val="TableHeading1Centred"/>
            </w:pPr>
            <w:r>
              <w:t>n</w:t>
            </w:r>
          </w:p>
        </w:tc>
      </w:tr>
      <w:tr w:rsidR="00276634" w14:paraId="0CD3116C" w14:textId="77777777" w:rsidTr="00A732E6">
        <w:tc>
          <w:tcPr>
            <w:tcW w:w="3864" w:type="pct"/>
            <w:tcBorders>
              <w:top w:val="single" w:sz="4" w:space="0" w:color="0079C1" w:themeColor="text2"/>
            </w:tcBorders>
            <w:vAlign w:val="bottom"/>
          </w:tcPr>
          <w:p w14:paraId="5B1A8C1C" w14:textId="77777777" w:rsidR="00276634" w:rsidRDefault="00276634" w:rsidP="00A732E6">
            <w:pPr>
              <w:pStyle w:val="TableText"/>
            </w:pPr>
            <w:r>
              <w:rPr>
                <w:color w:val="000000"/>
              </w:rPr>
              <w:t>Materials or resources</w:t>
            </w:r>
          </w:p>
        </w:tc>
        <w:tc>
          <w:tcPr>
            <w:tcW w:w="1136" w:type="pct"/>
            <w:tcBorders>
              <w:top w:val="single" w:sz="4" w:space="0" w:color="0079C1" w:themeColor="text2"/>
            </w:tcBorders>
            <w:vAlign w:val="bottom"/>
          </w:tcPr>
          <w:p w14:paraId="247DE551" w14:textId="77777777" w:rsidR="00276634" w:rsidRDefault="00276634" w:rsidP="00A732E6">
            <w:pPr>
              <w:pStyle w:val="TableTextCentred"/>
            </w:pPr>
            <w:r>
              <w:t>57</w:t>
            </w:r>
          </w:p>
        </w:tc>
      </w:tr>
      <w:tr w:rsidR="00276634" w14:paraId="6EB9A4DC" w14:textId="77777777" w:rsidTr="00A732E6">
        <w:tc>
          <w:tcPr>
            <w:tcW w:w="3864" w:type="pct"/>
            <w:vAlign w:val="bottom"/>
          </w:tcPr>
          <w:p w14:paraId="18500A2B" w14:textId="77777777" w:rsidR="00276634" w:rsidRDefault="00276634" w:rsidP="00A732E6">
            <w:pPr>
              <w:pStyle w:val="TableText"/>
            </w:pPr>
            <w:r>
              <w:rPr>
                <w:color w:val="000000"/>
              </w:rPr>
              <w:t>Attended a PICAC-organised expo or conference</w:t>
            </w:r>
          </w:p>
        </w:tc>
        <w:tc>
          <w:tcPr>
            <w:tcW w:w="1136" w:type="pct"/>
            <w:vAlign w:val="bottom"/>
          </w:tcPr>
          <w:p w14:paraId="51A2D45C" w14:textId="77777777" w:rsidR="00276634" w:rsidRDefault="00276634" w:rsidP="00A732E6">
            <w:pPr>
              <w:pStyle w:val="TableTextCentred"/>
            </w:pPr>
            <w:r>
              <w:t>53</w:t>
            </w:r>
          </w:p>
        </w:tc>
      </w:tr>
      <w:tr w:rsidR="00276634" w14:paraId="212E912A" w14:textId="77777777" w:rsidTr="00A732E6">
        <w:tc>
          <w:tcPr>
            <w:tcW w:w="3864" w:type="pct"/>
            <w:vAlign w:val="bottom"/>
          </w:tcPr>
          <w:p w14:paraId="62F68B26" w14:textId="77777777" w:rsidR="00276634" w:rsidRDefault="00276634" w:rsidP="00A732E6">
            <w:pPr>
              <w:pStyle w:val="TableText"/>
            </w:pPr>
            <w:r>
              <w:rPr>
                <w:color w:val="000000"/>
              </w:rPr>
              <w:t>Training or workshop</w:t>
            </w:r>
          </w:p>
        </w:tc>
        <w:tc>
          <w:tcPr>
            <w:tcW w:w="1136" w:type="pct"/>
            <w:vAlign w:val="bottom"/>
          </w:tcPr>
          <w:p w14:paraId="27451B21" w14:textId="77777777" w:rsidR="00276634" w:rsidRDefault="00276634" w:rsidP="00A732E6">
            <w:pPr>
              <w:pStyle w:val="TableTextCentred"/>
            </w:pPr>
            <w:r>
              <w:t>50</w:t>
            </w:r>
          </w:p>
        </w:tc>
      </w:tr>
      <w:tr w:rsidR="00276634" w14:paraId="48537795" w14:textId="77777777" w:rsidTr="00A732E6">
        <w:tc>
          <w:tcPr>
            <w:tcW w:w="3864" w:type="pct"/>
            <w:vAlign w:val="bottom"/>
          </w:tcPr>
          <w:p w14:paraId="1283B960" w14:textId="77777777" w:rsidR="00276634" w:rsidRDefault="00276634" w:rsidP="00A732E6">
            <w:pPr>
              <w:pStyle w:val="TableText"/>
            </w:pPr>
            <w:r>
              <w:rPr>
                <w:color w:val="000000"/>
              </w:rPr>
              <w:t>Information from the Centre for Cultural Diversity in Ageing website</w:t>
            </w:r>
          </w:p>
        </w:tc>
        <w:tc>
          <w:tcPr>
            <w:tcW w:w="1136" w:type="pct"/>
            <w:vAlign w:val="bottom"/>
          </w:tcPr>
          <w:p w14:paraId="626B456E" w14:textId="77777777" w:rsidR="00276634" w:rsidRDefault="00276634" w:rsidP="00A732E6">
            <w:pPr>
              <w:pStyle w:val="TableTextCentred"/>
            </w:pPr>
            <w:r>
              <w:t>40</w:t>
            </w:r>
          </w:p>
        </w:tc>
      </w:tr>
      <w:tr w:rsidR="00276634" w14:paraId="21DB9307" w14:textId="77777777" w:rsidTr="00A732E6">
        <w:tc>
          <w:tcPr>
            <w:tcW w:w="3864" w:type="pct"/>
            <w:vAlign w:val="bottom"/>
          </w:tcPr>
          <w:p w14:paraId="451F7B2D" w14:textId="77777777" w:rsidR="00276634" w:rsidRDefault="00276634" w:rsidP="00A732E6">
            <w:pPr>
              <w:pStyle w:val="TableText"/>
            </w:pPr>
            <w:r>
              <w:rPr>
                <w:color w:val="000000"/>
              </w:rPr>
              <w:t>Program development collaboration</w:t>
            </w:r>
          </w:p>
        </w:tc>
        <w:tc>
          <w:tcPr>
            <w:tcW w:w="1136" w:type="pct"/>
            <w:vAlign w:val="bottom"/>
          </w:tcPr>
          <w:p w14:paraId="63C54456" w14:textId="77777777" w:rsidR="00276634" w:rsidRDefault="00276634" w:rsidP="00A732E6">
            <w:pPr>
              <w:pStyle w:val="TableTextCentred"/>
            </w:pPr>
            <w:r>
              <w:t>37</w:t>
            </w:r>
          </w:p>
        </w:tc>
      </w:tr>
      <w:tr w:rsidR="00276634" w14:paraId="7627C503" w14:textId="77777777" w:rsidTr="00A732E6">
        <w:tc>
          <w:tcPr>
            <w:tcW w:w="3864" w:type="pct"/>
            <w:vAlign w:val="bottom"/>
          </w:tcPr>
          <w:p w14:paraId="7FA429B6" w14:textId="77777777" w:rsidR="00276634" w:rsidRDefault="00276634" w:rsidP="00A732E6">
            <w:pPr>
              <w:pStyle w:val="TableText"/>
            </w:pPr>
            <w:r>
              <w:rPr>
                <w:color w:val="000000"/>
              </w:rPr>
              <w:t>Committee or board input</w:t>
            </w:r>
          </w:p>
        </w:tc>
        <w:tc>
          <w:tcPr>
            <w:tcW w:w="1136" w:type="pct"/>
            <w:vAlign w:val="bottom"/>
          </w:tcPr>
          <w:p w14:paraId="57E137D5" w14:textId="77777777" w:rsidR="00276634" w:rsidRDefault="00276634" w:rsidP="00A732E6">
            <w:pPr>
              <w:pStyle w:val="TableTextCentred"/>
            </w:pPr>
            <w:r>
              <w:t>22</w:t>
            </w:r>
          </w:p>
        </w:tc>
      </w:tr>
      <w:tr w:rsidR="00276634" w14:paraId="1461897D" w14:textId="77777777" w:rsidTr="00A732E6">
        <w:tc>
          <w:tcPr>
            <w:tcW w:w="3864" w:type="pct"/>
            <w:vAlign w:val="bottom"/>
          </w:tcPr>
          <w:p w14:paraId="6EBDEDBC" w14:textId="77777777" w:rsidR="00276634" w:rsidRDefault="00276634" w:rsidP="00A732E6">
            <w:pPr>
              <w:pStyle w:val="TableText"/>
            </w:pPr>
            <w:r>
              <w:rPr>
                <w:color w:val="000000"/>
              </w:rPr>
              <w:t>Policy or advocacy help</w:t>
            </w:r>
          </w:p>
        </w:tc>
        <w:tc>
          <w:tcPr>
            <w:tcW w:w="1136" w:type="pct"/>
            <w:vAlign w:val="bottom"/>
          </w:tcPr>
          <w:p w14:paraId="07564A00" w14:textId="77777777" w:rsidR="00276634" w:rsidRDefault="00276634" w:rsidP="00A732E6">
            <w:pPr>
              <w:pStyle w:val="TableTextCentred"/>
            </w:pPr>
            <w:r>
              <w:t>22</w:t>
            </w:r>
          </w:p>
        </w:tc>
      </w:tr>
      <w:tr w:rsidR="00276634" w14:paraId="54B8569D" w14:textId="77777777" w:rsidTr="00A732E6">
        <w:tc>
          <w:tcPr>
            <w:tcW w:w="3864" w:type="pct"/>
            <w:vAlign w:val="bottom"/>
          </w:tcPr>
          <w:p w14:paraId="7CE44FAE" w14:textId="77777777" w:rsidR="00276634" w:rsidRDefault="00276634" w:rsidP="00A732E6">
            <w:pPr>
              <w:pStyle w:val="TableText"/>
            </w:pPr>
            <w:r>
              <w:rPr>
                <w:color w:val="000000"/>
              </w:rPr>
              <w:t>Advice or referral by phone</w:t>
            </w:r>
          </w:p>
        </w:tc>
        <w:tc>
          <w:tcPr>
            <w:tcW w:w="1136" w:type="pct"/>
            <w:vAlign w:val="bottom"/>
          </w:tcPr>
          <w:p w14:paraId="5DD1CD28" w14:textId="77777777" w:rsidR="00276634" w:rsidRDefault="00276634" w:rsidP="00A732E6">
            <w:pPr>
              <w:pStyle w:val="TableTextCentred"/>
            </w:pPr>
            <w:r>
              <w:t>18</w:t>
            </w:r>
          </w:p>
        </w:tc>
      </w:tr>
      <w:tr w:rsidR="00276634" w14:paraId="6983F8A6" w14:textId="77777777" w:rsidTr="00A732E6">
        <w:tc>
          <w:tcPr>
            <w:tcW w:w="3864" w:type="pct"/>
            <w:vAlign w:val="bottom"/>
          </w:tcPr>
          <w:p w14:paraId="3EDFB222" w14:textId="77777777" w:rsidR="00276634" w:rsidRDefault="00276634" w:rsidP="00A732E6">
            <w:pPr>
              <w:pStyle w:val="TableText"/>
            </w:pPr>
            <w:r>
              <w:rPr>
                <w:color w:val="000000"/>
              </w:rPr>
              <w:t>Other</w:t>
            </w:r>
          </w:p>
        </w:tc>
        <w:tc>
          <w:tcPr>
            <w:tcW w:w="1136" w:type="pct"/>
            <w:vAlign w:val="bottom"/>
          </w:tcPr>
          <w:p w14:paraId="26C187D0" w14:textId="77777777" w:rsidR="00276634" w:rsidRDefault="00276634" w:rsidP="00A732E6">
            <w:pPr>
              <w:pStyle w:val="TableTextCentred"/>
            </w:pPr>
            <w:r>
              <w:t>8</w:t>
            </w:r>
          </w:p>
        </w:tc>
      </w:tr>
    </w:tbl>
    <w:p w14:paraId="06E6DA17" w14:textId="77777777" w:rsidR="00276634" w:rsidRDefault="00276634" w:rsidP="00276634">
      <w:pPr>
        <w:pStyle w:val="Heading9"/>
      </w:pPr>
      <w:r>
        <w:t>Experience of PICAC services</w:t>
      </w:r>
    </w:p>
    <w:p w14:paraId="61495967" w14:textId="77777777" w:rsidR="00276634" w:rsidRDefault="00276634" w:rsidP="00276634">
      <w:pPr>
        <w:pStyle w:val="Paragraph"/>
        <w:rPr>
          <w:lang w:eastAsia="en-AU"/>
        </w:rPr>
      </w:pPr>
      <w:r>
        <w:rPr>
          <w:lang w:eastAsia="en-AU"/>
        </w:rPr>
        <w:t>Overall, of those who had engaged with the PICAC program and answered the relevant question, the majority (84%) found PICAC’s services to be helpful or very helpful in achieving the desired outcome for respondents’ organisations.  Noting that numbers are small, particularly in some jurisdictions, this includes:</w:t>
      </w:r>
    </w:p>
    <w:p w14:paraId="55F7B555" w14:textId="77777777" w:rsidR="00276634" w:rsidRDefault="00276634" w:rsidP="00276634">
      <w:pPr>
        <w:pStyle w:val="Bullet1"/>
      </w:pPr>
      <w:r>
        <w:t>100% in Queensland, Western Australia and Tasmania</w:t>
      </w:r>
    </w:p>
    <w:p w14:paraId="1AF473D2" w14:textId="77777777" w:rsidR="00276634" w:rsidRDefault="00276634" w:rsidP="00276634">
      <w:pPr>
        <w:pStyle w:val="Bullet1"/>
      </w:pPr>
      <w:r>
        <w:t>77% in New South Wales</w:t>
      </w:r>
    </w:p>
    <w:p w14:paraId="2F0BEF05" w14:textId="77777777" w:rsidR="00276634" w:rsidRDefault="00276634" w:rsidP="00276634">
      <w:pPr>
        <w:pStyle w:val="Bullet1"/>
      </w:pPr>
      <w:r>
        <w:t>70% in South Australia</w:t>
      </w:r>
    </w:p>
    <w:p w14:paraId="77DD6157" w14:textId="77777777" w:rsidR="00276634" w:rsidRDefault="00276634" w:rsidP="00276634">
      <w:pPr>
        <w:pStyle w:val="Bullet1"/>
      </w:pPr>
      <w:r>
        <w:t>50% in the Australian Capital Territory.</w:t>
      </w:r>
    </w:p>
    <w:p w14:paraId="02EC2E3C" w14:textId="57D11816" w:rsidR="00276634" w:rsidRDefault="00276634" w:rsidP="00276634">
      <w:pPr>
        <w:pStyle w:val="Paragraph"/>
        <w:rPr>
          <w:lang w:eastAsia="en-AU"/>
        </w:rPr>
      </w:pPr>
      <w:r w:rsidRPr="00CE21EF">
        <w:rPr>
          <w:lang w:eastAsia="en-AU"/>
        </w:rPr>
        <w:t xml:space="preserve">Around one in </w:t>
      </w:r>
      <w:r>
        <w:rPr>
          <w:lang w:eastAsia="en-AU"/>
        </w:rPr>
        <w:t>ten</w:t>
      </w:r>
      <w:r w:rsidRPr="00CE21EF">
        <w:rPr>
          <w:lang w:eastAsia="en-AU"/>
        </w:rPr>
        <w:t xml:space="preserve"> respondents (1</w:t>
      </w:r>
      <w:r>
        <w:rPr>
          <w:lang w:eastAsia="en-AU"/>
        </w:rPr>
        <w:t>0</w:t>
      </w:r>
      <w:r w:rsidRPr="00CE21EF">
        <w:rPr>
          <w:lang w:eastAsia="en-AU"/>
        </w:rPr>
        <w:t xml:space="preserve">%) reported PICAC services to be unhelpful or very unhelpful in this context </w:t>
      </w:r>
      <w:r>
        <w:rPr>
          <w:lang w:eastAsia="en-AU"/>
        </w:rPr>
        <w:t>(</w:t>
      </w:r>
      <w:r w:rsidR="00107413" w:rsidRPr="00107413">
        <w:rPr>
          <w:i/>
          <w:lang w:eastAsia="en-AU"/>
        </w:rPr>
        <w:t>Table B-9</w:t>
      </w:r>
      <w:r w:rsidRPr="00107413">
        <w:rPr>
          <w:lang w:eastAsia="en-AU"/>
        </w:rPr>
        <w:t>)</w:t>
      </w:r>
      <w:r w:rsidRPr="00E34740">
        <w:rPr>
          <w:i/>
          <w:lang w:eastAsia="en-AU"/>
        </w:rPr>
        <w:t>.</w:t>
      </w:r>
      <w:r w:rsidRPr="00CE21EF">
        <w:rPr>
          <w:lang w:eastAsia="en-AU"/>
        </w:rPr>
        <w:t xml:space="preserve"> </w:t>
      </w:r>
    </w:p>
    <w:p w14:paraId="39B66F5E" w14:textId="77777777" w:rsidR="00276634" w:rsidRDefault="00276634" w:rsidP="00276634">
      <w:pPr>
        <w:pStyle w:val="Caption"/>
      </w:pPr>
      <w:r>
        <w:t>Table </w:t>
      </w:r>
      <w:r>
        <w:fldChar w:fldCharType="begin"/>
      </w:r>
      <w:r>
        <w:instrText xml:space="preserve"> STYLEREF 7 \s </w:instrText>
      </w:r>
      <w:r>
        <w:fldChar w:fldCharType="separate"/>
      </w:r>
      <w:r w:rsidR="00F53F2B">
        <w:rPr>
          <w:noProof/>
        </w:rPr>
        <w:t>B</w:t>
      </w:r>
      <w:r>
        <w:fldChar w:fldCharType="end"/>
      </w:r>
      <w:r>
        <w:noBreakHyphen/>
      </w:r>
      <w:r>
        <w:fldChar w:fldCharType="begin"/>
      </w:r>
      <w:r>
        <w:instrText xml:space="preserve"> SEQ Table_Apx \* ARABIC \s 7 </w:instrText>
      </w:r>
      <w:r>
        <w:fldChar w:fldCharType="separate"/>
      </w:r>
      <w:r w:rsidR="00F53F2B">
        <w:rPr>
          <w:noProof/>
        </w:rPr>
        <w:t>9</w:t>
      </w:r>
      <w:r>
        <w:fldChar w:fldCharType="end"/>
      </w:r>
      <w:r>
        <w:t xml:space="preserve">: </w:t>
      </w:r>
      <w:r w:rsidRPr="00AF3E5E">
        <w:t>How helpful were these services in achieving the outcome desired by your organisation?</w:t>
      </w:r>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Table B-9: How helpful were these services in achieving the outcome desired by your organisation?"/>
        <w:tblDescription w:val="Very unhelpful 6%; unhelpful, 4%; neither unhelpful nor helpful, 6%; helpful, 22%; very helpful, 62%"/>
      </w:tblPr>
      <w:tblGrid>
        <w:gridCol w:w="1335"/>
        <w:gridCol w:w="1336"/>
        <w:gridCol w:w="1338"/>
        <w:gridCol w:w="1336"/>
        <w:gridCol w:w="1338"/>
        <w:gridCol w:w="1336"/>
        <w:gridCol w:w="1336"/>
      </w:tblGrid>
      <w:tr w:rsidR="00276634" w14:paraId="634E2908" w14:textId="77777777" w:rsidTr="00FA0E96">
        <w:trPr>
          <w:tblHeader/>
        </w:trPr>
        <w:tc>
          <w:tcPr>
            <w:tcW w:w="714" w:type="pct"/>
            <w:tcBorders>
              <w:top w:val="single" w:sz="4" w:space="0" w:color="0079C1" w:themeColor="text2"/>
              <w:bottom w:val="single" w:sz="4" w:space="0" w:color="0079C1" w:themeColor="text2"/>
            </w:tcBorders>
            <w:shd w:val="clear" w:color="auto" w:fill="0079C1" w:themeFill="text2"/>
          </w:tcPr>
          <w:p w14:paraId="26DB2C23" w14:textId="77777777" w:rsidR="00276634" w:rsidRDefault="00276634" w:rsidP="00A732E6">
            <w:pPr>
              <w:pStyle w:val="TableHeading1Centred"/>
            </w:pPr>
            <w:r>
              <w:t>Jurisdiction</w:t>
            </w:r>
          </w:p>
        </w:tc>
        <w:tc>
          <w:tcPr>
            <w:tcW w:w="714" w:type="pct"/>
            <w:tcBorders>
              <w:top w:val="single" w:sz="4" w:space="0" w:color="0079C1" w:themeColor="text2"/>
              <w:bottom w:val="single" w:sz="4" w:space="0" w:color="0079C1" w:themeColor="text2"/>
            </w:tcBorders>
            <w:shd w:val="clear" w:color="auto" w:fill="0079C1" w:themeFill="text2"/>
          </w:tcPr>
          <w:p w14:paraId="41391408" w14:textId="77777777" w:rsidR="00276634" w:rsidRDefault="00276634" w:rsidP="00A732E6">
            <w:pPr>
              <w:pStyle w:val="TableHeading1Centred"/>
            </w:pPr>
            <w:r>
              <w:t>Very unhelpful</w:t>
            </w:r>
          </w:p>
        </w:tc>
        <w:tc>
          <w:tcPr>
            <w:tcW w:w="715" w:type="pct"/>
            <w:tcBorders>
              <w:top w:val="single" w:sz="4" w:space="0" w:color="0079C1" w:themeColor="text2"/>
              <w:bottom w:val="single" w:sz="4" w:space="0" w:color="0079C1" w:themeColor="text2"/>
            </w:tcBorders>
            <w:shd w:val="clear" w:color="auto" w:fill="0079C1" w:themeFill="text2"/>
          </w:tcPr>
          <w:p w14:paraId="45C23E2A" w14:textId="77777777" w:rsidR="00276634" w:rsidRDefault="00276634" w:rsidP="00A732E6">
            <w:pPr>
              <w:pStyle w:val="TableHeading1Centred"/>
            </w:pPr>
            <w:r>
              <w:t>Unhelpful</w:t>
            </w:r>
          </w:p>
        </w:tc>
        <w:tc>
          <w:tcPr>
            <w:tcW w:w="714" w:type="pct"/>
            <w:tcBorders>
              <w:top w:val="single" w:sz="4" w:space="0" w:color="0079C1" w:themeColor="text2"/>
              <w:bottom w:val="single" w:sz="4" w:space="0" w:color="0079C1" w:themeColor="text2"/>
            </w:tcBorders>
            <w:shd w:val="clear" w:color="auto" w:fill="0079C1" w:themeFill="text2"/>
          </w:tcPr>
          <w:p w14:paraId="47D7A122" w14:textId="77777777" w:rsidR="00276634" w:rsidRDefault="00276634" w:rsidP="00A732E6">
            <w:pPr>
              <w:pStyle w:val="TableHeading1Centred"/>
            </w:pPr>
            <w:r>
              <w:t>Neither unhelpful nor helpful</w:t>
            </w:r>
          </w:p>
        </w:tc>
        <w:tc>
          <w:tcPr>
            <w:tcW w:w="715" w:type="pct"/>
            <w:tcBorders>
              <w:top w:val="single" w:sz="4" w:space="0" w:color="0079C1" w:themeColor="text2"/>
              <w:bottom w:val="single" w:sz="4" w:space="0" w:color="0079C1" w:themeColor="text2"/>
            </w:tcBorders>
            <w:shd w:val="clear" w:color="auto" w:fill="0079C1" w:themeFill="text2"/>
          </w:tcPr>
          <w:p w14:paraId="364D60F5" w14:textId="77777777" w:rsidR="00276634" w:rsidRDefault="00276634" w:rsidP="00A732E6">
            <w:pPr>
              <w:pStyle w:val="TableHeading1Centred"/>
            </w:pPr>
            <w:r>
              <w:t>Helpful</w:t>
            </w:r>
          </w:p>
        </w:tc>
        <w:tc>
          <w:tcPr>
            <w:tcW w:w="714" w:type="pct"/>
            <w:tcBorders>
              <w:top w:val="single" w:sz="4" w:space="0" w:color="0079C1" w:themeColor="text2"/>
              <w:bottom w:val="single" w:sz="4" w:space="0" w:color="0079C1" w:themeColor="text2"/>
            </w:tcBorders>
            <w:shd w:val="clear" w:color="auto" w:fill="0079C1" w:themeFill="text2"/>
          </w:tcPr>
          <w:p w14:paraId="518D550B" w14:textId="77777777" w:rsidR="00276634" w:rsidRDefault="00276634" w:rsidP="00A732E6">
            <w:pPr>
              <w:pStyle w:val="TableHeading1Centred"/>
            </w:pPr>
            <w:r>
              <w:t>Very helpful</w:t>
            </w:r>
          </w:p>
        </w:tc>
        <w:tc>
          <w:tcPr>
            <w:tcW w:w="714" w:type="pct"/>
            <w:tcBorders>
              <w:top w:val="single" w:sz="4" w:space="0" w:color="0079C1" w:themeColor="text2"/>
              <w:bottom w:val="single" w:sz="4" w:space="0" w:color="0079C1" w:themeColor="text2"/>
            </w:tcBorders>
            <w:shd w:val="clear" w:color="auto" w:fill="0079C1" w:themeFill="text2"/>
          </w:tcPr>
          <w:p w14:paraId="3604701F" w14:textId="77777777" w:rsidR="00276634" w:rsidRDefault="00276634" w:rsidP="00A732E6">
            <w:pPr>
              <w:pStyle w:val="TableHeading1Centred"/>
            </w:pPr>
            <w:r>
              <w:t>Total</w:t>
            </w:r>
          </w:p>
        </w:tc>
      </w:tr>
      <w:tr w:rsidR="00276634" w14:paraId="18E2E7EA" w14:textId="77777777" w:rsidTr="00A732E6">
        <w:tc>
          <w:tcPr>
            <w:tcW w:w="714" w:type="pct"/>
            <w:vAlign w:val="bottom"/>
          </w:tcPr>
          <w:p w14:paraId="4888F498" w14:textId="77777777" w:rsidR="00276634" w:rsidRDefault="00276634" w:rsidP="00A732E6">
            <w:pPr>
              <w:pStyle w:val="TableText"/>
            </w:pPr>
            <w:r>
              <w:rPr>
                <w:color w:val="000000"/>
              </w:rPr>
              <w:t>Vic</w:t>
            </w:r>
          </w:p>
        </w:tc>
        <w:tc>
          <w:tcPr>
            <w:tcW w:w="714" w:type="pct"/>
            <w:shd w:val="clear" w:color="auto" w:fill="auto"/>
            <w:vAlign w:val="bottom"/>
          </w:tcPr>
          <w:p w14:paraId="491C3925" w14:textId="77777777" w:rsidR="00276634" w:rsidRDefault="00276634" w:rsidP="00A732E6">
            <w:pPr>
              <w:pStyle w:val="TableTextCentred"/>
            </w:pPr>
            <w:r>
              <w:rPr>
                <w:color w:val="000000"/>
              </w:rPr>
              <w:t>1 (4%)</w:t>
            </w:r>
          </w:p>
        </w:tc>
        <w:tc>
          <w:tcPr>
            <w:tcW w:w="715" w:type="pct"/>
            <w:shd w:val="clear" w:color="auto" w:fill="auto"/>
            <w:vAlign w:val="bottom"/>
          </w:tcPr>
          <w:p w14:paraId="5AC916AF" w14:textId="77777777" w:rsidR="00276634" w:rsidRDefault="00276634" w:rsidP="00A732E6">
            <w:pPr>
              <w:pStyle w:val="TableTextCentred"/>
            </w:pPr>
            <w:r>
              <w:rPr>
                <w:color w:val="000000"/>
              </w:rPr>
              <w:t>-</w:t>
            </w:r>
          </w:p>
        </w:tc>
        <w:tc>
          <w:tcPr>
            <w:tcW w:w="714" w:type="pct"/>
            <w:shd w:val="clear" w:color="auto" w:fill="auto"/>
            <w:vAlign w:val="bottom"/>
          </w:tcPr>
          <w:p w14:paraId="6F781408" w14:textId="77777777" w:rsidR="00276634" w:rsidRDefault="00276634" w:rsidP="00A732E6">
            <w:pPr>
              <w:pStyle w:val="TableTextCentred"/>
            </w:pPr>
            <w:r>
              <w:rPr>
                <w:color w:val="000000"/>
              </w:rPr>
              <w:t>1 (4%)</w:t>
            </w:r>
          </w:p>
        </w:tc>
        <w:tc>
          <w:tcPr>
            <w:tcW w:w="715" w:type="pct"/>
            <w:shd w:val="clear" w:color="auto" w:fill="auto"/>
            <w:vAlign w:val="bottom"/>
          </w:tcPr>
          <w:p w14:paraId="6CA57CA7" w14:textId="77777777" w:rsidR="00276634" w:rsidRDefault="00276634" w:rsidP="00A732E6">
            <w:pPr>
              <w:pStyle w:val="TableTextCentred"/>
            </w:pPr>
            <w:r>
              <w:rPr>
                <w:color w:val="000000"/>
              </w:rPr>
              <w:t>6 (24%)</w:t>
            </w:r>
          </w:p>
        </w:tc>
        <w:tc>
          <w:tcPr>
            <w:tcW w:w="714" w:type="pct"/>
            <w:shd w:val="clear" w:color="auto" w:fill="auto"/>
            <w:vAlign w:val="bottom"/>
          </w:tcPr>
          <w:p w14:paraId="23ABF55A" w14:textId="77777777" w:rsidR="00276634" w:rsidRDefault="00276634" w:rsidP="00A732E6">
            <w:pPr>
              <w:pStyle w:val="TableTextCentred"/>
            </w:pPr>
            <w:r>
              <w:rPr>
                <w:color w:val="000000"/>
              </w:rPr>
              <w:t>17 (68%)</w:t>
            </w:r>
          </w:p>
        </w:tc>
        <w:tc>
          <w:tcPr>
            <w:tcW w:w="714" w:type="pct"/>
            <w:shd w:val="clear" w:color="auto" w:fill="auto"/>
            <w:vAlign w:val="bottom"/>
          </w:tcPr>
          <w:p w14:paraId="16F039B7" w14:textId="77777777" w:rsidR="00276634" w:rsidRPr="00DA5BC3" w:rsidRDefault="00276634" w:rsidP="00A732E6">
            <w:pPr>
              <w:pStyle w:val="TableTextCentred"/>
              <w:rPr>
                <w:b/>
                <w:color w:val="000000"/>
              </w:rPr>
            </w:pPr>
            <w:r w:rsidRPr="00DA5BC3">
              <w:rPr>
                <w:b/>
                <w:color w:val="000000"/>
              </w:rPr>
              <w:t>25 (100%)</w:t>
            </w:r>
          </w:p>
        </w:tc>
      </w:tr>
      <w:tr w:rsidR="00276634" w14:paraId="47013C99" w14:textId="77777777" w:rsidTr="00A732E6">
        <w:tc>
          <w:tcPr>
            <w:tcW w:w="714" w:type="pct"/>
            <w:vAlign w:val="bottom"/>
          </w:tcPr>
          <w:p w14:paraId="53E7CBF5" w14:textId="77777777" w:rsidR="00276634" w:rsidRDefault="00276634" w:rsidP="00A732E6">
            <w:pPr>
              <w:pStyle w:val="TableText"/>
            </w:pPr>
            <w:r>
              <w:rPr>
                <w:color w:val="000000"/>
              </w:rPr>
              <w:t>SA</w:t>
            </w:r>
          </w:p>
        </w:tc>
        <w:tc>
          <w:tcPr>
            <w:tcW w:w="714" w:type="pct"/>
            <w:shd w:val="clear" w:color="auto" w:fill="auto"/>
            <w:vAlign w:val="bottom"/>
          </w:tcPr>
          <w:p w14:paraId="7E884892" w14:textId="77777777" w:rsidR="00276634" w:rsidRDefault="00276634" w:rsidP="00A732E6">
            <w:pPr>
              <w:pStyle w:val="TableTextCentred"/>
            </w:pPr>
            <w:r>
              <w:rPr>
                <w:color w:val="000000"/>
              </w:rPr>
              <w:t>2 (10%)</w:t>
            </w:r>
          </w:p>
        </w:tc>
        <w:tc>
          <w:tcPr>
            <w:tcW w:w="715" w:type="pct"/>
            <w:shd w:val="clear" w:color="auto" w:fill="auto"/>
            <w:vAlign w:val="bottom"/>
          </w:tcPr>
          <w:p w14:paraId="4D550FAF" w14:textId="77777777" w:rsidR="00276634" w:rsidRDefault="00276634" w:rsidP="00A732E6">
            <w:pPr>
              <w:pStyle w:val="TableTextCentred"/>
            </w:pPr>
            <w:r>
              <w:rPr>
                <w:color w:val="000000"/>
              </w:rPr>
              <w:t>-</w:t>
            </w:r>
          </w:p>
        </w:tc>
        <w:tc>
          <w:tcPr>
            <w:tcW w:w="714" w:type="pct"/>
            <w:shd w:val="clear" w:color="auto" w:fill="auto"/>
            <w:vAlign w:val="bottom"/>
          </w:tcPr>
          <w:p w14:paraId="53479626" w14:textId="77777777" w:rsidR="00276634" w:rsidRDefault="00276634" w:rsidP="00A732E6">
            <w:pPr>
              <w:pStyle w:val="TableTextCentred"/>
            </w:pPr>
            <w:r>
              <w:rPr>
                <w:color w:val="000000"/>
              </w:rPr>
              <w:t>3 (15%)</w:t>
            </w:r>
          </w:p>
        </w:tc>
        <w:tc>
          <w:tcPr>
            <w:tcW w:w="715" w:type="pct"/>
            <w:shd w:val="clear" w:color="auto" w:fill="auto"/>
            <w:vAlign w:val="bottom"/>
          </w:tcPr>
          <w:p w14:paraId="7C580705" w14:textId="77777777" w:rsidR="00276634" w:rsidRDefault="00276634" w:rsidP="00A732E6">
            <w:pPr>
              <w:pStyle w:val="TableTextCentred"/>
            </w:pPr>
            <w:r>
              <w:rPr>
                <w:color w:val="000000"/>
              </w:rPr>
              <w:t>2 (10%)</w:t>
            </w:r>
          </w:p>
        </w:tc>
        <w:tc>
          <w:tcPr>
            <w:tcW w:w="714" w:type="pct"/>
            <w:shd w:val="clear" w:color="auto" w:fill="auto"/>
            <w:vAlign w:val="bottom"/>
          </w:tcPr>
          <w:p w14:paraId="58123523" w14:textId="77777777" w:rsidR="00276634" w:rsidRDefault="00276634" w:rsidP="00A732E6">
            <w:pPr>
              <w:pStyle w:val="TableTextCentred"/>
            </w:pPr>
            <w:r>
              <w:rPr>
                <w:color w:val="000000"/>
              </w:rPr>
              <w:t>13 (65%)</w:t>
            </w:r>
          </w:p>
        </w:tc>
        <w:tc>
          <w:tcPr>
            <w:tcW w:w="714" w:type="pct"/>
            <w:shd w:val="clear" w:color="auto" w:fill="auto"/>
            <w:vAlign w:val="bottom"/>
          </w:tcPr>
          <w:p w14:paraId="4D8D7653" w14:textId="77777777" w:rsidR="00276634" w:rsidRPr="00DA5BC3" w:rsidRDefault="00276634" w:rsidP="00A732E6">
            <w:pPr>
              <w:pStyle w:val="TableTextCentred"/>
              <w:rPr>
                <w:b/>
                <w:color w:val="000000"/>
              </w:rPr>
            </w:pPr>
            <w:r w:rsidRPr="00DA5BC3">
              <w:rPr>
                <w:b/>
                <w:color w:val="000000"/>
              </w:rPr>
              <w:t>20 (100%)</w:t>
            </w:r>
          </w:p>
        </w:tc>
      </w:tr>
      <w:tr w:rsidR="00276634" w14:paraId="52E27F76" w14:textId="77777777" w:rsidTr="00A732E6">
        <w:tc>
          <w:tcPr>
            <w:tcW w:w="714" w:type="pct"/>
            <w:vAlign w:val="bottom"/>
          </w:tcPr>
          <w:p w14:paraId="157E8962" w14:textId="77777777" w:rsidR="00276634" w:rsidRDefault="00276634" w:rsidP="00A732E6">
            <w:pPr>
              <w:pStyle w:val="TableText"/>
            </w:pPr>
            <w:r>
              <w:rPr>
                <w:color w:val="000000"/>
              </w:rPr>
              <w:t>NSW</w:t>
            </w:r>
          </w:p>
        </w:tc>
        <w:tc>
          <w:tcPr>
            <w:tcW w:w="714" w:type="pct"/>
            <w:shd w:val="clear" w:color="auto" w:fill="auto"/>
            <w:vAlign w:val="bottom"/>
          </w:tcPr>
          <w:p w14:paraId="3269393D" w14:textId="77777777" w:rsidR="00276634" w:rsidRDefault="00276634" w:rsidP="00A732E6">
            <w:pPr>
              <w:pStyle w:val="TableTextCentred"/>
            </w:pPr>
            <w:r>
              <w:rPr>
                <w:color w:val="000000"/>
              </w:rPr>
              <w:t>-</w:t>
            </w:r>
          </w:p>
        </w:tc>
        <w:tc>
          <w:tcPr>
            <w:tcW w:w="715" w:type="pct"/>
            <w:shd w:val="clear" w:color="auto" w:fill="auto"/>
            <w:vAlign w:val="bottom"/>
          </w:tcPr>
          <w:p w14:paraId="09C59B53" w14:textId="77777777" w:rsidR="00276634" w:rsidRDefault="00276634" w:rsidP="00A732E6">
            <w:pPr>
              <w:pStyle w:val="TableTextCentred"/>
            </w:pPr>
            <w:r>
              <w:rPr>
                <w:color w:val="000000"/>
              </w:rPr>
              <w:t>2 (15%)</w:t>
            </w:r>
          </w:p>
        </w:tc>
        <w:tc>
          <w:tcPr>
            <w:tcW w:w="714" w:type="pct"/>
            <w:shd w:val="clear" w:color="auto" w:fill="auto"/>
            <w:vAlign w:val="bottom"/>
          </w:tcPr>
          <w:p w14:paraId="7CE48189" w14:textId="77777777" w:rsidR="00276634" w:rsidRDefault="00276634" w:rsidP="00A732E6">
            <w:pPr>
              <w:pStyle w:val="TableTextCentred"/>
            </w:pPr>
            <w:r>
              <w:rPr>
                <w:color w:val="000000"/>
              </w:rPr>
              <w:t>1 (8%)</w:t>
            </w:r>
          </w:p>
        </w:tc>
        <w:tc>
          <w:tcPr>
            <w:tcW w:w="715" w:type="pct"/>
            <w:shd w:val="clear" w:color="auto" w:fill="auto"/>
            <w:vAlign w:val="bottom"/>
          </w:tcPr>
          <w:p w14:paraId="654A626C" w14:textId="77777777" w:rsidR="00276634" w:rsidRDefault="00276634" w:rsidP="00A732E6">
            <w:pPr>
              <w:pStyle w:val="TableTextCentred"/>
            </w:pPr>
            <w:r>
              <w:rPr>
                <w:color w:val="000000"/>
              </w:rPr>
              <w:t>7 (54%)</w:t>
            </w:r>
          </w:p>
        </w:tc>
        <w:tc>
          <w:tcPr>
            <w:tcW w:w="714" w:type="pct"/>
            <w:shd w:val="clear" w:color="auto" w:fill="auto"/>
            <w:vAlign w:val="bottom"/>
          </w:tcPr>
          <w:p w14:paraId="71AEBA99" w14:textId="77777777" w:rsidR="00276634" w:rsidRDefault="00276634" w:rsidP="00A732E6">
            <w:pPr>
              <w:pStyle w:val="TableTextCentred"/>
            </w:pPr>
            <w:r>
              <w:rPr>
                <w:color w:val="000000"/>
              </w:rPr>
              <w:t>3 (23%)</w:t>
            </w:r>
          </w:p>
        </w:tc>
        <w:tc>
          <w:tcPr>
            <w:tcW w:w="714" w:type="pct"/>
            <w:shd w:val="clear" w:color="auto" w:fill="auto"/>
            <w:vAlign w:val="bottom"/>
          </w:tcPr>
          <w:p w14:paraId="573978F7" w14:textId="77777777" w:rsidR="00276634" w:rsidRPr="00DA5BC3" w:rsidRDefault="00276634" w:rsidP="00A732E6">
            <w:pPr>
              <w:pStyle w:val="TableTextCentred"/>
              <w:rPr>
                <w:b/>
                <w:color w:val="000000"/>
              </w:rPr>
            </w:pPr>
            <w:r w:rsidRPr="00DA5BC3">
              <w:rPr>
                <w:b/>
                <w:color w:val="000000"/>
              </w:rPr>
              <w:t>13 (100%)</w:t>
            </w:r>
          </w:p>
        </w:tc>
      </w:tr>
      <w:tr w:rsidR="00276634" w14:paraId="1BDF3658" w14:textId="77777777" w:rsidTr="00A732E6">
        <w:tc>
          <w:tcPr>
            <w:tcW w:w="714" w:type="pct"/>
            <w:vAlign w:val="bottom"/>
          </w:tcPr>
          <w:p w14:paraId="5640A2A4" w14:textId="77777777" w:rsidR="00276634" w:rsidRDefault="00276634" w:rsidP="00A732E6">
            <w:pPr>
              <w:pStyle w:val="TableText"/>
            </w:pPr>
            <w:r>
              <w:rPr>
                <w:color w:val="000000"/>
              </w:rPr>
              <w:t>Qld</w:t>
            </w:r>
          </w:p>
        </w:tc>
        <w:tc>
          <w:tcPr>
            <w:tcW w:w="714" w:type="pct"/>
            <w:shd w:val="clear" w:color="auto" w:fill="auto"/>
            <w:vAlign w:val="bottom"/>
          </w:tcPr>
          <w:p w14:paraId="08AC4014" w14:textId="77777777" w:rsidR="00276634" w:rsidRDefault="00276634" w:rsidP="00A732E6">
            <w:pPr>
              <w:pStyle w:val="TableTextCentred"/>
            </w:pPr>
            <w:r>
              <w:rPr>
                <w:color w:val="000000"/>
              </w:rPr>
              <w:t>-</w:t>
            </w:r>
          </w:p>
        </w:tc>
        <w:tc>
          <w:tcPr>
            <w:tcW w:w="715" w:type="pct"/>
            <w:shd w:val="clear" w:color="auto" w:fill="auto"/>
            <w:vAlign w:val="bottom"/>
          </w:tcPr>
          <w:p w14:paraId="5322F237" w14:textId="77777777" w:rsidR="00276634" w:rsidRDefault="00276634" w:rsidP="00A732E6">
            <w:pPr>
              <w:pStyle w:val="TableTextCentred"/>
            </w:pPr>
            <w:r>
              <w:rPr>
                <w:color w:val="000000"/>
              </w:rPr>
              <w:t>-</w:t>
            </w:r>
          </w:p>
        </w:tc>
        <w:tc>
          <w:tcPr>
            <w:tcW w:w="714" w:type="pct"/>
            <w:shd w:val="clear" w:color="auto" w:fill="auto"/>
            <w:vAlign w:val="bottom"/>
          </w:tcPr>
          <w:p w14:paraId="7EB31599" w14:textId="77777777" w:rsidR="00276634" w:rsidRDefault="00276634" w:rsidP="00A732E6">
            <w:pPr>
              <w:pStyle w:val="TableTextCentred"/>
            </w:pPr>
            <w:r>
              <w:rPr>
                <w:color w:val="000000"/>
              </w:rPr>
              <w:t>-</w:t>
            </w:r>
          </w:p>
        </w:tc>
        <w:tc>
          <w:tcPr>
            <w:tcW w:w="715" w:type="pct"/>
            <w:shd w:val="clear" w:color="auto" w:fill="auto"/>
            <w:vAlign w:val="bottom"/>
          </w:tcPr>
          <w:p w14:paraId="375084D2" w14:textId="77777777" w:rsidR="00276634" w:rsidRDefault="00276634" w:rsidP="00A732E6">
            <w:pPr>
              <w:pStyle w:val="TableTextCentred"/>
            </w:pPr>
            <w:r>
              <w:rPr>
                <w:color w:val="000000"/>
              </w:rPr>
              <w:t>2 (22%0</w:t>
            </w:r>
          </w:p>
        </w:tc>
        <w:tc>
          <w:tcPr>
            <w:tcW w:w="714" w:type="pct"/>
            <w:shd w:val="clear" w:color="auto" w:fill="auto"/>
            <w:vAlign w:val="bottom"/>
          </w:tcPr>
          <w:p w14:paraId="2704380B" w14:textId="77777777" w:rsidR="00276634" w:rsidRDefault="00276634" w:rsidP="00A732E6">
            <w:pPr>
              <w:pStyle w:val="TableTextCentred"/>
            </w:pPr>
            <w:r>
              <w:rPr>
                <w:color w:val="000000"/>
              </w:rPr>
              <w:t>7 (78%)</w:t>
            </w:r>
          </w:p>
        </w:tc>
        <w:tc>
          <w:tcPr>
            <w:tcW w:w="714" w:type="pct"/>
            <w:shd w:val="clear" w:color="auto" w:fill="auto"/>
            <w:vAlign w:val="bottom"/>
          </w:tcPr>
          <w:p w14:paraId="67E6C9F9" w14:textId="77777777" w:rsidR="00276634" w:rsidRPr="00DA5BC3" w:rsidRDefault="00276634" w:rsidP="00A732E6">
            <w:pPr>
              <w:pStyle w:val="TableTextCentred"/>
              <w:rPr>
                <w:b/>
                <w:color w:val="000000"/>
              </w:rPr>
            </w:pPr>
            <w:r w:rsidRPr="00DA5BC3">
              <w:rPr>
                <w:b/>
                <w:color w:val="000000"/>
              </w:rPr>
              <w:t>9 (100%)</w:t>
            </w:r>
          </w:p>
        </w:tc>
      </w:tr>
      <w:tr w:rsidR="00276634" w14:paraId="11A76F3A" w14:textId="77777777" w:rsidTr="00A732E6">
        <w:tc>
          <w:tcPr>
            <w:tcW w:w="714" w:type="pct"/>
            <w:vAlign w:val="bottom"/>
          </w:tcPr>
          <w:p w14:paraId="5D347C20" w14:textId="77777777" w:rsidR="00276634" w:rsidRDefault="00276634" w:rsidP="00A732E6">
            <w:pPr>
              <w:pStyle w:val="TableText"/>
            </w:pPr>
            <w:r>
              <w:rPr>
                <w:color w:val="000000"/>
              </w:rPr>
              <w:t>WA</w:t>
            </w:r>
          </w:p>
        </w:tc>
        <w:tc>
          <w:tcPr>
            <w:tcW w:w="714" w:type="pct"/>
            <w:shd w:val="clear" w:color="auto" w:fill="auto"/>
            <w:vAlign w:val="bottom"/>
          </w:tcPr>
          <w:p w14:paraId="418AAD45" w14:textId="77777777" w:rsidR="00276634" w:rsidRDefault="00276634" w:rsidP="00A732E6">
            <w:pPr>
              <w:pStyle w:val="TableTextCentred"/>
            </w:pPr>
          </w:p>
        </w:tc>
        <w:tc>
          <w:tcPr>
            <w:tcW w:w="715" w:type="pct"/>
            <w:shd w:val="clear" w:color="auto" w:fill="auto"/>
            <w:vAlign w:val="bottom"/>
          </w:tcPr>
          <w:p w14:paraId="0025FB26" w14:textId="77777777" w:rsidR="00276634" w:rsidRDefault="00276634" w:rsidP="00A732E6">
            <w:pPr>
              <w:pStyle w:val="TableTextCentred"/>
            </w:pPr>
          </w:p>
        </w:tc>
        <w:tc>
          <w:tcPr>
            <w:tcW w:w="714" w:type="pct"/>
            <w:shd w:val="clear" w:color="auto" w:fill="auto"/>
            <w:vAlign w:val="bottom"/>
          </w:tcPr>
          <w:p w14:paraId="4C20946E" w14:textId="77777777" w:rsidR="00276634" w:rsidRDefault="00276634" w:rsidP="00A732E6">
            <w:pPr>
              <w:pStyle w:val="TableTextCentred"/>
            </w:pPr>
          </w:p>
        </w:tc>
        <w:tc>
          <w:tcPr>
            <w:tcW w:w="715" w:type="pct"/>
            <w:shd w:val="clear" w:color="auto" w:fill="auto"/>
            <w:vAlign w:val="bottom"/>
          </w:tcPr>
          <w:p w14:paraId="18EB1F93" w14:textId="77777777" w:rsidR="00276634" w:rsidRDefault="00276634" w:rsidP="00A732E6">
            <w:pPr>
              <w:pStyle w:val="TableTextCentred"/>
            </w:pPr>
          </w:p>
        </w:tc>
        <w:tc>
          <w:tcPr>
            <w:tcW w:w="714" w:type="pct"/>
            <w:shd w:val="clear" w:color="auto" w:fill="auto"/>
            <w:vAlign w:val="bottom"/>
          </w:tcPr>
          <w:p w14:paraId="0F270393" w14:textId="77777777" w:rsidR="00276634" w:rsidRDefault="00276634" w:rsidP="00A732E6">
            <w:pPr>
              <w:pStyle w:val="TableTextCentred"/>
            </w:pPr>
            <w:r>
              <w:t>5 (100%)</w:t>
            </w:r>
          </w:p>
        </w:tc>
        <w:tc>
          <w:tcPr>
            <w:tcW w:w="714" w:type="pct"/>
            <w:shd w:val="clear" w:color="auto" w:fill="auto"/>
            <w:vAlign w:val="bottom"/>
          </w:tcPr>
          <w:p w14:paraId="66C0E894" w14:textId="77777777" w:rsidR="00276634" w:rsidRPr="00DA5BC3" w:rsidRDefault="00276634" w:rsidP="00A732E6">
            <w:pPr>
              <w:pStyle w:val="TableTextCentred"/>
              <w:rPr>
                <w:b/>
                <w:color w:val="000000"/>
              </w:rPr>
            </w:pPr>
            <w:r>
              <w:rPr>
                <w:b/>
                <w:color w:val="000000"/>
              </w:rPr>
              <w:t>5</w:t>
            </w:r>
            <w:r w:rsidRPr="00DA5BC3">
              <w:rPr>
                <w:b/>
                <w:color w:val="000000"/>
              </w:rPr>
              <w:t xml:space="preserve"> (100%)</w:t>
            </w:r>
          </w:p>
        </w:tc>
      </w:tr>
      <w:tr w:rsidR="00276634" w14:paraId="5BB61A53" w14:textId="77777777" w:rsidTr="00A732E6">
        <w:tc>
          <w:tcPr>
            <w:tcW w:w="714" w:type="pct"/>
            <w:vAlign w:val="bottom"/>
          </w:tcPr>
          <w:p w14:paraId="5F62C867" w14:textId="77777777" w:rsidR="00276634" w:rsidRDefault="00276634" w:rsidP="00A732E6">
            <w:pPr>
              <w:pStyle w:val="TableText"/>
            </w:pPr>
            <w:r>
              <w:rPr>
                <w:color w:val="000000"/>
              </w:rPr>
              <w:t>ACT</w:t>
            </w:r>
          </w:p>
        </w:tc>
        <w:tc>
          <w:tcPr>
            <w:tcW w:w="714" w:type="pct"/>
            <w:shd w:val="clear" w:color="auto" w:fill="auto"/>
            <w:vAlign w:val="bottom"/>
          </w:tcPr>
          <w:p w14:paraId="6BAF0A6E" w14:textId="77777777" w:rsidR="00276634" w:rsidRDefault="00276634" w:rsidP="00A732E6">
            <w:pPr>
              <w:pStyle w:val="TableTextCentred"/>
            </w:pPr>
            <w:r>
              <w:rPr>
                <w:color w:val="000000"/>
              </w:rPr>
              <w:t>2 (33%)</w:t>
            </w:r>
          </w:p>
        </w:tc>
        <w:tc>
          <w:tcPr>
            <w:tcW w:w="715" w:type="pct"/>
            <w:shd w:val="clear" w:color="auto" w:fill="auto"/>
            <w:vAlign w:val="bottom"/>
          </w:tcPr>
          <w:p w14:paraId="35301732" w14:textId="77777777" w:rsidR="00276634" w:rsidRDefault="00276634" w:rsidP="00A732E6">
            <w:pPr>
              <w:pStyle w:val="TableTextCentred"/>
            </w:pPr>
            <w:r>
              <w:rPr>
                <w:color w:val="000000"/>
              </w:rPr>
              <w:t>1 (17%)</w:t>
            </w:r>
          </w:p>
        </w:tc>
        <w:tc>
          <w:tcPr>
            <w:tcW w:w="714" w:type="pct"/>
            <w:shd w:val="clear" w:color="auto" w:fill="auto"/>
            <w:vAlign w:val="bottom"/>
          </w:tcPr>
          <w:p w14:paraId="10F6AF1C" w14:textId="77777777" w:rsidR="00276634" w:rsidRDefault="00276634" w:rsidP="00A732E6">
            <w:pPr>
              <w:pStyle w:val="TableTextCentred"/>
            </w:pPr>
            <w:r>
              <w:rPr>
                <w:color w:val="000000"/>
              </w:rPr>
              <w:t>-</w:t>
            </w:r>
          </w:p>
        </w:tc>
        <w:tc>
          <w:tcPr>
            <w:tcW w:w="715" w:type="pct"/>
            <w:shd w:val="clear" w:color="auto" w:fill="auto"/>
            <w:vAlign w:val="bottom"/>
          </w:tcPr>
          <w:p w14:paraId="62A885C2" w14:textId="77777777" w:rsidR="00276634" w:rsidRDefault="00276634" w:rsidP="00A732E6">
            <w:pPr>
              <w:pStyle w:val="TableTextCentred"/>
            </w:pPr>
            <w:r>
              <w:rPr>
                <w:color w:val="000000"/>
              </w:rPr>
              <w:t>1 (17%)</w:t>
            </w:r>
          </w:p>
        </w:tc>
        <w:tc>
          <w:tcPr>
            <w:tcW w:w="714" w:type="pct"/>
            <w:shd w:val="clear" w:color="auto" w:fill="auto"/>
            <w:vAlign w:val="bottom"/>
          </w:tcPr>
          <w:p w14:paraId="76205357" w14:textId="77777777" w:rsidR="00276634" w:rsidRDefault="00276634" w:rsidP="00A732E6">
            <w:pPr>
              <w:pStyle w:val="TableTextCentred"/>
            </w:pPr>
            <w:r>
              <w:rPr>
                <w:color w:val="000000"/>
              </w:rPr>
              <w:t>2 (33%)</w:t>
            </w:r>
          </w:p>
        </w:tc>
        <w:tc>
          <w:tcPr>
            <w:tcW w:w="714" w:type="pct"/>
            <w:shd w:val="clear" w:color="auto" w:fill="auto"/>
            <w:vAlign w:val="bottom"/>
          </w:tcPr>
          <w:p w14:paraId="512A3813" w14:textId="77777777" w:rsidR="00276634" w:rsidRPr="00DA5BC3" w:rsidRDefault="00276634" w:rsidP="00A732E6">
            <w:pPr>
              <w:pStyle w:val="TableTextCentred"/>
              <w:rPr>
                <w:b/>
                <w:color w:val="000000"/>
              </w:rPr>
            </w:pPr>
            <w:r w:rsidRPr="00DA5BC3">
              <w:rPr>
                <w:b/>
                <w:color w:val="000000"/>
              </w:rPr>
              <w:t>6 (100%)</w:t>
            </w:r>
          </w:p>
        </w:tc>
      </w:tr>
      <w:tr w:rsidR="00276634" w14:paraId="0686CEC6" w14:textId="77777777" w:rsidTr="00A732E6">
        <w:tc>
          <w:tcPr>
            <w:tcW w:w="714" w:type="pct"/>
            <w:vAlign w:val="bottom"/>
          </w:tcPr>
          <w:p w14:paraId="741CD1CB" w14:textId="77777777" w:rsidR="00276634" w:rsidRDefault="00276634" w:rsidP="00A732E6">
            <w:pPr>
              <w:pStyle w:val="TableText"/>
            </w:pPr>
            <w:r>
              <w:rPr>
                <w:color w:val="000000"/>
              </w:rPr>
              <w:t>Tas</w:t>
            </w:r>
          </w:p>
        </w:tc>
        <w:tc>
          <w:tcPr>
            <w:tcW w:w="714" w:type="pct"/>
            <w:shd w:val="clear" w:color="auto" w:fill="auto"/>
            <w:vAlign w:val="bottom"/>
          </w:tcPr>
          <w:p w14:paraId="10A94B51" w14:textId="77777777" w:rsidR="00276634" w:rsidRDefault="00276634" w:rsidP="00A732E6">
            <w:pPr>
              <w:pStyle w:val="TableTextCentred"/>
            </w:pPr>
            <w:r>
              <w:rPr>
                <w:color w:val="000000"/>
              </w:rPr>
              <w:t>-</w:t>
            </w:r>
          </w:p>
        </w:tc>
        <w:tc>
          <w:tcPr>
            <w:tcW w:w="715" w:type="pct"/>
            <w:shd w:val="clear" w:color="auto" w:fill="auto"/>
            <w:vAlign w:val="bottom"/>
          </w:tcPr>
          <w:p w14:paraId="49BB0B90" w14:textId="77777777" w:rsidR="00276634" w:rsidRDefault="00276634" w:rsidP="00A732E6">
            <w:pPr>
              <w:pStyle w:val="TableTextCentred"/>
            </w:pPr>
            <w:r>
              <w:rPr>
                <w:color w:val="000000"/>
              </w:rPr>
              <w:t>-</w:t>
            </w:r>
          </w:p>
        </w:tc>
        <w:tc>
          <w:tcPr>
            <w:tcW w:w="714" w:type="pct"/>
            <w:shd w:val="clear" w:color="auto" w:fill="auto"/>
            <w:vAlign w:val="bottom"/>
          </w:tcPr>
          <w:p w14:paraId="27B76270" w14:textId="77777777" w:rsidR="00276634" w:rsidRDefault="00276634" w:rsidP="00A732E6">
            <w:pPr>
              <w:pStyle w:val="TableTextCentred"/>
            </w:pPr>
            <w:r>
              <w:rPr>
                <w:color w:val="000000"/>
              </w:rPr>
              <w:t>-</w:t>
            </w:r>
          </w:p>
        </w:tc>
        <w:tc>
          <w:tcPr>
            <w:tcW w:w="715" w:type="pct"/>
            <w:shd w:val="clear" w:color="auto" w:fill="auto"/>
            <w:vAlign w:val="bottom"/>
          </w:tcPr>
          <w:p w14:paraId="41483555" w14:textId="77777777" w:rsidR="00276634" w:rsidRDefault="00276634" w:rsidP="00A732E6">
            <w:pPr>
              <w:pStyle w:val="TableTextCentred"/>
            </w:pPr>
            <w:r>
              <w:rPr>
                <w:color w:val="000000"/>
              </w:rPr>
              <w:t>-</w:t>
            </w:r>
          </w:p>
        </w:tc>
        <w:tc>
          <w:tcPr>
            <w:tcW w:w="714" w:type="pct"/>
            <w:shd w:val="clear" w:color="auto" w:fill="auto"/>
            <w:vAlign w:val="bottom"/>
          </w:tcPr>
          <w:p w14:paraId="0A32E522" w14:textId="77777777" w:rsidR="00276634" w:rsidRDefault="00276634" w:rsidP="00A732E6">
            <w:pPr>
              <w:pStyle w:val="TableTextCentred"/>
            </w:pPr>
            <w:r>
              <w:rPr>
                <w:color w:val="000000"/>
              </w:rPr>
              <w:t>5 (100%)</w:t>
            </w:r>
          </w:p>
        </w:tc>
        <w:tc>
          <w:tcPr>
            <w:tcW w:w="714" w:type="pct"/>
            <w:shd w:val="clear" w:color="auto" w:fill="auto"/>
            <w:vAlign w:val="bottom"/>
          </w:tcPr>
          <w:p w14:paraId="5D8D085D" w14:textId="77777777" w:rsidR="00276634" w:rsidRPr="00DA5BC3" w:rsidRDefault="00276634" w:rsidP="00A732E6">
            <w:pPr>
              <w:pStyle w:val="TableTextCentred"/>
              <w:rPr>
                <w:b/>
                <w:color w:val="000000"/>
              </w:rPr>
            </w:pPr>
            <w:r w:rsidRPr="00DA5BC3">
              <w:rPr>
                <w:b/>
                <w:color w:val="000000"/>
              </w:rPr>
              <w:t>5 (100%)</w:t>
            </w:r>
          </w:p>
        </w:tc>
      </w:tr>
      <w:tr w:rsidR="00276634" w14:paraId="65352F37" w14:textId="77777777" w:rsidTr="00A732E6">
        <w:tc>
          <w:tcPr>
            <w:tcW w:w="714" w:type="pct"/>
            <w:shd w:val="clear" w:color="auto" w:fill="E2F4FF" w:themeFill="accent1" w:themeFillTint="33"/>
          </w:tcPr>
          <w:p w14:paraId="7CB7467C" w14:textId="77777777" w:rsidR="00276634" w:rsidRPr="00782976" w:rsidRDefault="00276634" w:rsidP="00A732E6">
            <w:pPr>
              <w:pStyle w:val="TableText"/>
              <w:rPr>
                <w:b/>
              </w:rPr>
            </w:pPr>
            <w:r w:rsidRPr="00782976">
              <w:rPr>
                <w:b/>
              </w:rPr>
              <w:t>Total</w:t>
            </w:r>
          </w:p>
        </w:tc>
        <w:tc>
          <w:tcPr>
            <w:tcW w:w="714" w:type="pct"/>
            <w:shd w:val="clear" w:color="auto" w:fill="E2F4FF" w:themeFill="accent1" w:themeFillTint="33"/>
            <w:vAlign w:val="bottom"/>
          </w:tcPr>
          <w:p w14:paraId="1E180AF8" w14:textId="77777777" w:rsidR="00276634" w:rsidRPr="00DA5BC3" w:rsidRDefault="00276634" w:rsidP="00A732E6">
            <w:pPr>
              <w:pStyle w:val="TableTextCentred"/>
              <w:rPr>
                <w:b/>
              </w:rPr>
            </w:pPr>
            <w:r>
              <w:rPr>
                <w:b/>
                <w:color w:val="000000"/>
              </w:rPr>
              <w:t>5</w:t>
            </w:r>
            <w:r w:rsidRPr="00DA5BC3">
              <w:rPr>
                <w:b/>
                <w:color w:val="000000"/>
              </w:rPr>
              <w:t xml:space="preserve"> (</w:t>
            </w:r>
            <w:r>
              <w:rPr>
                <w:b/>
                <w:color w:val="000000"/>
              </w:rPr>
              <w:t>6</w:t>
            </w:r>
            <w:r w:rsidRPr="00DA5BC3">
              <w:rPr>
                <w:b/>
                <w:color w:val="000000"/>
              </w:rPr>
              <w:t>%)</w:t>
            </w:r>
          </w:p>
        </w:tc>
        <w:tc>
          <w:tcPr>
            <w:tcW w:w="715" w:type="pct"/>
            <w:shd w:val="clear" w:color="auto" w:fill="E2F4FF" w:themeFill="accent1" w:themeFillTint="33"/>
            <w:vAlign w:val="bottom"/>
          </w:tcPr>
          <w:p w14:paraId="1B6992C1" w14:textId="77777777" w:rsidR="00276634" w:rsidRPr="00DA5BC3" w:rsidRDefault="00276634" w:rsidP="00A732E6">
            <w:pPr>
              <w:pStyle w:val="TableTextCentred"/>
              <w:rPr>
                <w:b/>
              </w:rPr>
            </w:pPr>
            <w:r w:rsidRPr="00DA5BC3">
              <w:rPr>
                <w:b/>
                <w:color w:val="000000"/>
              </w:rPr>
              <w:t>3 (4%)</w:t>
            </w:r>
          </w:p>
        </w:tc>
        <w:tc>
          <w:tcPr>
            <w:tcW w:w="714" w:type="pct"/>
            <w:shd w:val="clear" w:color="auto" w:fill="E2F4FF" w:themeFill="accent1" w:themeFillTint="33"/>
            <w:vAlign w:val="bottom"/>
          </w:tcPr>
          <w:p w14:paraId="3C2FB49B" w14:textId="77777777" w:rsidR="00276634" w:rsidRPr="00DA5BC3" w:rsidRDefault="00276634" w:rsidP="00A732E6">
            <w:pPr>
              <w:pStyle w:val="TableTextCentred"/>
              <w:rPr>
                <w:b/>
              </w:rPr>
            </w:pPr>
            <w:r w:rsidRPr="00DA5BC3">
              <w:rPr>
                <w:b/>
                <w:color w:val="000000"/>
              </w:rPr>
              <w:t>5 (6%)</w:t>
            </w:r>
          </w:p>
        </w:tc>
        <w:tc>
          <w:tcPr>
            <w:tcW w:w="715" w:type="pct"/>
            <w:shd w:val="clear" w:color="auto" w:fill="E2F4FF" w:themeFill="accent1" w:themeFillTint="33"/>
            <w:vAlign w:val="bottom"/>
          </w:tcPr>
          <w:p w14:paraId="0D306485" w14:textId="77777777" w:rsidR="00276634" w:rsidRPr="00DA5BC3" w:rsidRDefault="00276634" w:rsidP="00A732E6">
            <w:pPr>
              <w:pStyle w:val="TableTextCentred"/>
              <w:rPr>
                <w:b/>
              </w:rPr>
            </w:pPr>
            <w:r w:rsidRPr="00DA5BC3">
              <w:rPr>
                <w:b/>
                <w:color w:val="000000"/>
              </w:rPr>
              <w:t>18 (22%)</w:t>
            </w:r>
          </w:p>
        </w:tc>
        <w:tc>
          <w:tcPr>
            <w:tcW w:w="714" w:type="pct"/>
            <w:shd w:val="clear" w:color="auto" w:fill="E2F4FF" w:themeFill="accent1" w:themeFillTint="33"/>
            <w:vAlign w:val="bottom"/>
          </w:tcPr>
          <w:p w14:paraId="148CFD5D" w14:textId="77777777" w:rsidR="00276634" w:rsidRPr="00DA5BC3" w:rsidRDefault="00276634" w:rsidP="00A732E6">
            <w:pPr>
              <w:pStyle w:val="TableTextCentred"/>
              <w:rPr>
                <w:b/>
              </w:rPr>
            </w:pPr>
            <w:r>
              <w:rPr>
                <w:b/>
                <w:color w:val="000000"/>
              </w:rPr>
              <w:t>52</w:t>
            </w:r>
            <w:r w:rsidRPr="00DA5BC3">
              <w:rPr>
                <w:b/>
                <w:color w:val="000000"/>
              </w:rPr>
              <w:t xml:space="preserve"> (</w:t>
            </w:r>
            <w:r>
              <w:rPr>
                <w:b/>
                <w:color w:val="000000"/>
              </w:rPr>
              <w:t>62</w:t>
            </w:r>
            <w:r w:rsidRPr="00DA5BC3">
              <w:rPr>
                <w:b/>
                <w:color w:val="000000"/>
              </w:rPr>
              <w:t>%)</w:t>
            </w:r>
          </w:p>
        </w:tc>
        <w:tc>
          <w:tcPr>
            <w:tcW w:w="714" w:type="pct"/>
            <w:shd w:val="clear" w:color="auto" w:fill="E2F4FF" w:themeFill="accent1" w:themeFillTint="33"/>
            <w:vAlign w:val="bottom"/>
          </w:tcPr>
          <w:p w14:paraId="7FE0915A" w14:textId="77777777" w:rsidR="00276634" w:rsidRPr="00DA5BC3" w:rsidRDefault="00276634" w:rsidP="00A732E6">
            <w:pPr>
              <w:pStyle w:val="TableTextCentred"/>
              <w:rPr>
                <w:b/>
              </w:rPr>
            </w:pPr>
            <w:r w:rsidRPr="00DA5BC3">
              <w:rPr>
                <w:b/>
                <w:color w:val="000000"/>
              </w:rPr>
              <w:t>83 (100%)</w:t>
            </w:r>
          </w:p>
        </w:tc>
      </w:tr>
    </w:tbl>
    <w:p w14:paraId="44614532" w14:textId="77777777" w:rsidR="00276634" w:rsidRDefault="00276634" w:rsidP="00276634">
      <w:pPr>
        <w:rPr>
          <w:lang w:eastAsia="en-AU"/>
        </w:rPr>
      </w:pPr>
      <w:r>
        <w:rPr>
          <w:lang w:eastAsia="en-AU"/>
        </w:rPr>
        <w:br w:type="page"/>
      </w:r>
    </w:p>
    <w:p w14:paraId="62A85E70" w14:textId="77777777" w:rsidR="00276634" w:rsidRDefault="00276634" w:rsidP="00276634"/>
    <w:bookmarkStart w:id="84" w:name="_Toc515625376"/>
    <w:bookmarkStart w:id="85" w:name="_Toc515632669"/>
    <w:p w14:paraId="703BCF44" w14:textId="77777777" w:rsidR="00276634" w:rsidRDefault="00276634" w:rsidP="00276634">
      <w:pPr>
        <w:pStyle w:val="Heading7"/>
        <w:ind w:left="357" w:hanging="357"/>
      </w:pPr>
      <w:r w:rsidRPr="0059083D">
        <w:rPr>
          <w:noProof/>
          <w:lang w:val="en-AU"/>
        </w:rPr>
        <mc:AlternateContent>
          <mc:Choice Requires="wps">
            <w:drawing>
              <wp:anchor distT="0" distB="0" distL="114300" distR="114300" simplePos="0" relativeHeight="251825664" behindDoc="1" locked="0" layoutInCell="1" allowOverlap="1" wp14:anchorId="2F5A2453" wp14:editId="65970EBA">
                <wp:simplePos x="0" y="0"/>
                <wp:positionH relativeFrom="page">
                  <wp:align>left</wp:align>
                </wp:positionH>
                <wp:positionV relativeFrom="page">
                  <wp:align>top</wp:align>
                </wp:positionV>
                <wp:extent cx="7560000" cy="10764000"/>
                <wp:effectExtent l="0" t="0" r="3175" b="0"/>
                <wp:wrapNone/>
                <wp:docPr id="29" name="Rectangle 29" title="&quot;&quot; &quot;&quot;"/>
                <wp:cNvGraphicFramePr/>
                <a:graphic xmlns:a="http://schemas.openxmlformats.org/drawingml/2006/main">
                  <a:graphicData uri="http://schemas.microsoft.com/office/word/2010/wordprocessingShape">
                    <wps:wsp>
                      <wps:cNvSpPr/>
                      <wps:spPr>
                        <a:xfrm>
                          <a:off x="0" y="0"/>
                          <a:ext cx="7560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5CC9E" id="Rectangle 29" o:spid="_x0000_s1026" alt="Title: &quot;&quot; &quot;&quot;" style="position:absolute;margin-left:0;margin-top:0;width:595.3pt;height:847.55pt;z-index:-2514908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" fillcolor="#0079c1 [3215]" stroked="f" strokeweight="2pt">
                <w10:wrap anchorx="page" anchory="page"/>
              </v:rect>
            </w:pict>
          </mc:Fallback>
        </mc:AlternateContent>
      </w:r>
      <w:r>
        <w:rPr>
          <w:noProof/>
          <w:lang w:val="en-AU"/>
        </w:rPr>
        <w:t>Consultation paper</w:t>
      </w:r>
      <w:bookmarkEnd w:id="84"/>
      <w:bookmarkEnd w:id="85"/>
    </w:p>
    <w:p w14:paraId="418B6913" w14:textId="77777777" w:rsidR="00276634" w:rsidRDefault="00276634" w:rsidP="00276634">
      <w:pPr>
        <w:rPr>
          <w:lang w:eastAsia="en-AU"/>
        </w:rPr>
      </w:pPr>
      <w:r>
        <w:rPr>
          <w:lang w:eastAsia="en-AU"/>
        </w:rPr>
        <w:br w:type="page"/>
      </w:r>
    </w:p>
    <w:p w14:paraId="1C4AE408" w14:textId="77777777" w:rsidR="00276634" w:rsidRDefault="00276634" w:rsidP="00276634">
      <w:pPr>
        <w:pStyle w:val="Paragraph"/>
      </w:pPr>
      <w:r>
        <w:t>The Partners in Culturally Appropriate Care (PICAC) program has been funded by the Department of Health (Department) since 1997.  Under the program one organisation in each state and territory (one organisation for both NSW and the ACT) is funded to:</w:t>
      </w:r>
    </w:p>
    <w:p w14:paraId="001AD07D" w14:textId="77777777" w:rsidR="00276634" w:rsidRDefault="00276634" w:rsidP="00276634">
      <w:pPr>
        <w:pStyle w:val="Bullet1"/>
      </w:pPr>
      <w:r>
        <w:t>Support aged care providers to deliver culturally appropriate care to older people from culturally and linguistically diverse (CALD) communities</w:t>
      </w:r>
    </w:p>
    <w:p w14:paraId="1FBD0D20" w14:textId="77777777" w:rsidR="00276634" w:rsidRDefault="00276634" w:rsidP="00276634">
      <w:pPr>
        <w:pStyle w:val="Bullet1"/>
      </w:pPr>
      <w:r>
        <w:t>Help older CALD people and their families make informed decisions about their aged care needs.</w:t>
      </w:r>
    </w:p>
    <w:p w14:paraId="32AD4391" w14:textId="77777777" w:rsidR="00276634" w:rsidRPr="00C72F11" w:rsidRDefault="00276634" w:rsidP="00276634">
      <w:pPr>
        <w:pStyle w:val="Paragraph"/>
        <w:rPr>
          <w:u w:val="single"/>
        </w:rPr>
      </w:pPr>
      <w:r w:rsidRPr="00C72F11">
        <w:rPr>
          <w:u w:val="single"/>
        </w:rPr>
        <w:t>The organisations providing the PICAC program are:</w:t>
      </w:r>
    </w:p>
    <w:p w14:paraId="3C05E9B8" w14:textId="00DCC6F0" w:rsidR="00276634" w:rsidRDefault="00276634" w:rsidP="00276634">
      <w:pPr>
        <w:pStyle w:val="Bullet1"/>
      </w:pPr>
      <w:r>
        <w:t>NT Council on the Ageing</w:t>
      </w:r>
    </w:p>
    <w:p w14:paraId="49E3FBBA" w14:textId="20EEBDD2" w:rsidR="00276634" w:rsidRDefault="000E7637" w:rsidP="00276634">
      <w:pPr>
        <w:pStyle w:val="Bullet1"/>
      </w:pPr>
      <w:r>
        <w:t>Qld</w:t>
      </w:r>
      <w:r w:rsidR="00276634">
        <w:t xml:space="preserve">  Diversicare, Ethnic Communities Council of Queensland </w:t>
      </w:r>
    </w:p>
    <w:p w14:paraId="4A3CFE23" w14:textId="28E0DE67" w:rsidR="00276634" w:rsidRDefault="000E7637" w:rsidP="00276634">
      <w:pPr>
        <w:pStyle w:val="Bullet1"/>
      </w:pPr>
      <w:r>
        <w:t xml:space="preserve">SA </w:t>
      </w:r>
      <w:r w:rsidR="00276634">
        <w:t>Multicultural Aged Care Incorporated</w:t>
      </w:r>
    </w:p>
    <w:p w14:paraId="20EE7050" w14:textId="52D4FDD3" w:rsidR="00276634" w:rsidRDefault="00276634" w:rsidP="00276634">
      <w:pPr>
        <w:pStyle w:val="Bullet1"/>
      </w:pPr>
      <w:r>
        <w:t xml:space="preserve">Tas  Migrant Resource Centre </w:t>
      </w:r>
    </w:p>
    <w:p w14:paraId="7657809B" w14:textId="59760A2E" w:rsidR="00276634" w:rsidRDefault="00276634" w:rsidP="00276634">
      <w:pPr>
        <w:pStyle w:val="Bullet1"/>
      </w:pPr>
      <w:r>
        <w:t>Vic</w:t>
      </w:r>
      <w:r w:rsidR="000E7637">
        <w:t xml:space="preserve"> </w:t>
      </w:r>
      <w:r>
        <w:t xml:space="preserve">Centre for Cultural Diversity in Ageing </w:t>
      </w:r>
    </w:p>
    <w:p w14:paraId="15EDA875" w14:textId="5F0678C0" w:rsidR="00276634" w:rsidRDefault="00276634" w:rsidP="00276634">
      <w:pPr>
        <w:pStyle w:val="Bullet1"/>
      </w:pPr>
      <w:r>
        <w:t>WA</w:t>
      </w:r>
      <w:r w:rsidR="000E7637">
        <w:t xml:space="preserve"> </w:t>
      </w:r>
      <w:r>
        <w:t xml:space="preserve">Fortis Consulting Pty Ltd </w:t>
      </w:r>
    </w:p>
    <w:p w14:paraId="76A7C4D1" w14:textId="7F8F6606" w:rsidR="00276634" w:rsidRDefault="00276634" w:rsidP="000E7637">
      <w:pPr>
        <w:pStyle w:val="Bullet1"/>
      </w:pPr>
      <w:r>
        <w:t>ACT</w:t>
      </w:r>
      <w:r w:rsidR="00FA0E96">
        <w:t xml:space="preserve">/NSW </w:t>
      </w:r>
      <w:r>
        <w:t>Multicultural Communities Council of Illawarra</w:t>
      </w:r>
    </w:p>
    <w:p w14:paraId="1D368B13" w14:textId="77777777" w:rsidR="00276634" w:rsidRPr="00C72F11" w:rsidRDefault="00276634" w:rsidP="00276634">
      <w:pPr>
        <w:pStyle w:val="Paragraph"/>
        <w:rPr>
          <w:b/>
        </w:rPr>
      </w:pPr>
      <w:r w:rsidRPr="00C72F11">
        <w:rPr>
          <w:b/>
        </w:rPr>
        <w:t xml:space="preserve">The Department has engaged Australian Healthcare Associates (AHA) to conduct an evaluation of the PICAC program. </w:t>
      </w:r>
    </w:p>
    <w:p w14:paraId="50822933" w14:textId="77777777" w:rsidR="00276634" w:rsidRDefault="00276634" w:rsidP="00276634">
      <w:pPr>
        <w:pStyle w:val="Paragraph"/>
      </w:pPr>
      <w:r>
        <w:t>The evaluation is seeking to identify:</w:t>
      </w:r>
    </w:p>
    <w:p w14:paraId="2C736671" w14:textId="77777777" w:rsidR="00276634" w:rsidRDefault="00276634" w:rsidP="00276634">
      <w:pPr>
        <w:pStyle w:val="Bullet1"/>
      </w:pPr>
      <w:r>
        <w:t>The successes and challenges of PICAC program implementation, including service delivery to emerging communities and regional communities</w:t>
      </w:r>
    </w:p>
    <w:p w14:paraId="622DB984" w14:textId="77777777" w:rsidR="00276634" w:rsidRDefault="00276634" w:rsidP="00276634">
      <w:pPr>
        <w:pStyle w:val="Bullet1"/>
      </w:pPr>
      <w:r>
        <w:t>The effectiveness of PICAC (what’s working, what’s not working and why)</w:t>
      </w:r>
    </w:p>
    <w:p w14:paraId="0F32ED33" w14:textId="77777777" w:rsidR="00276634" w:rsidRDefault="00276634" w:rsidP="00276634">
      <w:pPr>
        <w:pStyle w:val="Bullet1"/>
      </w:pPr>
      <w:r>
        <w:t>The appropriateness of PICAC within current aged care reform.</w:t>
      </w:r>
    </w:p>
    <w:p w14:paraId="2FC274C0" w14:textId="77777777" w:rsidR="00276634" w:rsidRDefault="00276634" w:rsidP="00276634">
      <w:pPr>
        <w:pStyle w:val="Paragraph"/>
      </w:pPr>
      <w:r>
        <w:t xml:space="preserve">We are seeking input from CALD community representatives and the aged care sector. Your views and feedback on the PICAC program are very important to this evaluation. </w:t>
      </w:r>
    </w:p>
    <w:p w14:paraId="5205BE91" w14:textId="77777777" w:rsidR="00276634" w:rsidRDefault="00276634" w:rsidP="00276634">
      <w:pPr>
        <w:pStyle w:val="Paragraph"/>
      </w:pPr>
      <w:r>
        <w:t>We would appreciate you taking the time to complete the following brief survey which will help us to understand what is currently working well and what improvements could be made to the PICAC program.  This survey is designed for organisational representatives rather than aged care consumers.</w:t>
      </w:r>
    </w:p>
    <w:p w14:paraId="416CB231" w14:textId="77777777" w:rsidR="00276634" w:rsidRDefault="00276634" w:rsidP="00276634">
      <w:pPr>
        <w:pStyle w:val="Paragraph"/>
      </w:pPr>
      <w:r>
        <w:t xml:space="preserve">Participation is voluntary.  Your input is important whether you or your organisation have received services through the PICAC program or not.  </w:t>
      </w:r>
    </w:p>
    <w:p w14:paraId="01FCE2C3" w14:textId="77777777" w:rsidR="00276634" w:rsidRDefault="00276634" w:rsidP="00276634">
      <w:pPr>
        <w:pStyle w:val="Paragraph"/>
      </w:pPr>
      <w:r>
        <w:t>Your organisation or name will not be identified in any reporting. If the Department chooses to make the report public it will only contain pooled and de-identified information.</w:t>
      </w:r>
    </w:p>
    <w:p w14:paraId="5D9407F6" w14:textId="77777777" w:rsidR="00276634" w:rsidRPr="00C72F11" w:rsidRDefault="00276634" w:rsidP="00276634">
      <w:pPr>
        <w:rPr>
          <w:u w:val="single"/>
        </w:rPr>
      </w:pPr>
      <w:r w:rsidRPr="00C72F11">
        <w:rPr>
          <w:u w:val="single"/>
        </w:rPr>
        <w:t>For further information about the project:</w:t>
      </w:r>
    </w:p>
    <w:p w14:paraId="13026042" w14:textId="77777777" w:rsidR="00276634" w:rsidRDefault="00276634" w:rsidP="00276634"/>
    <w:p w14:paraId="5D338011" w14:textId="77777777" w:rsidR="00276634" w:rsidRDefault="00276634" w:rsidP="00276634">
      <w:r>
        <w:t xml:space="preserve">If you want any further information about this evaluation or if you have any concerns that may be related to your involvement in it, you can contact the following people: </w:t>
      </w:r>
    </w:p>
    <w:p w14:paraId="1BC4FFF1" w14:textId="77777777" w:rsidR="00276634" w:rsidRDefault="00276634" w:rsidP="00276634"/>
    <w:p w14:paraId="6F9B8C60" w14:textId="77777777" w:rsidR="00276634" w:rsidRPr="00C72F11" w:rsidRDefault="00276634" w:rsidP="00276634">
      <w:pPr>
        <w:rPr>
          <w:b/>
        </w:rPr>
      </w:pPr>
      <w:r w:rsidRPr="00C72F11">
        <w:rPr>
          <w:b/>
        </w:rPr>
        <w:t>Australian Healthcare Associates</w:t>
      </w:r>
    </w:p>
    <w:p w14:paraId="3D65382F" w14:textId="77777777" w:rsidR="00276634" w:rsidRDefault="00276634" w:rsidP="00276634">
      <w:r>
        <w:t xml:space="preserve">Katie Cooper </w:t>
      </w:r>
    </w:p>
    <w:p w14:paraId="6F293FE8" w14:textId="77777777" w:rsidR="00276634" w:rsidRDefault="00276634" w:rsidP="00276634">
      <w:r>
        <w:t>Project Manager</w:t>
      </w:r>
    </w:p>
    <w:p w14:paraId="1C85A982" w14:textId="77777777" w:rsidR="00276634" w:rsidRDefault="00276634" w:rsidP="00276634">
      <w:r>
        <w:t xml:space="preserve">P: 1300 242 111 </w:t>
      </w:r>
    </w:p>
    <w:p w14:paraId="4EC4AE60" w14:textId="77777777" w:rsidR="00276634" w:rsidRDefault="00276634" w:rsidP="00276634">
      <w:r>
        <w:t>E: katie.cooper@ahaconsulting.com.au</w:t>
      </w:r>
    </w:p>
    <w:p w14:paraId="6A628405" w14:textId="77777777" w:rsidR="00276634" w:rsidRDefault="00276634" w:rsidP="00276634"/>
    <w:p w14:paraId="606FAA47" w14:textId="77777777" w:rsidR="00276634" w:rsidRPr="00C72F11" w:rsidRDefault="00276634" w:rsidP="00276634">
      <w:pPr>
        <w:rPr>
          <w:b/>
        </w:rPr>
      </w:pPr>
      <w:r w:rsidRPr="00C72F11">
        <w:rPr>
          <w:b/>
        </w:rPr>
        <w:t xml:space="preserve">Department of Health </w:t>
      </w:r>
    </w:p>
    <w:p w14:paraId="36E4464D" w14:textId="77777777" w:rsidR="00276634" w:rsidRDefault="00276634" w:rsidP="00276634">
      <w:r>
        <w:t>Shane Hardiman</w:t>
      </w:r>
    </w:p>
    <w:p w14:paraId="6E69D003" w14:textId="77777777" w:rsidR="00276634" w:rsidRDefault="00276634" w:rsidP="00276634">
      <w:r>
        <w:t>Assistant Director, Aged Care Support Programs Section</w:t>
      </w:r>
    </w:p>
    <w:p w14:paraId="6C5DED56" w14:textId="77777777" w:rsidR="00276634" w:rsidRDefault="00276634" w:rsidP="00276634">
      <w:r>
        <w:t>P: (02) 6289 2974</w:t>
      </w:r>
    </w:p>
    <w:p w14:paraId="6A66EBF5" w14:textId="77777777" w:rsidR="00276634" w:rsidRDefault="00276634" w:rsidP="00276634">
      <w:r>
        <w:t xml:space="preserve">E: shane.hardiman@health.gov.au </w:t>
      </w:r>
    </w:p>
    <w:p w14:paraId="09770F9E" w14:textId="77777777" w:rsidR="00276634" w:rsidRDefault="00276634" w:rsidP="00276634"/>
    <w:p w14:paraId="379ECC4F" w14:textId="77777777" w:rsidR="00276634" w:rsidRDefault="00276634" w:rsidP="00276634">
      <w:r w:rsidRPr="003E3170">
        <w:t>1. What is the name of your organisation?</w:t>
      </w:r>
    </w:p>
    <w:p w14:paraId="6210B71B" w14:textId="77777777" w:rsidR="00276634" w:rsidRDefault="00276634" w:rsidP="00276634"/>
    <w:p w14:paraId="364D80CB" w14:textId="77777777" w:rsidR="00276634" w:rsidRDefault="00276634" w:rsidP="00276634">
      <w:r>
        <w:t>2. Which of the following best describes the role of your organisation?</w:t>
      </w:r>
    </w:p>
    <w:p w14:paraId="5652BA7F" w14:textId="77777777" w:rsidR="00276634" w:rsidRDefault="00276634" w:rsidP="00276634">
      <w:pPr>
        <w:pStyle w:val="Bullet1"/>
      </w:pPr>
      <w:r>
        <w:t>Provider of aged care services</w:t>
      </w:r>
    </w:p>
    <w:p w14:paraId="3EC9704E" w14:textId="77777777" w:rsidR="00276634" w:rsidRDefault="00276634" w:rsidP="00276634">
      <w:pPr>
        <w:pStyle w:val="Bullet1"/>
      </w:pPr>
      <w:r>
        <w:t>Support and advocate for aged care providers</w:t>
      </w:r>
    </w:p>
    <w:p w14:paraId="50E635D4" w14:textId="77777777" w:rsidR="00276634" w:rsidRDefault="00276634" w:rsidP="00276634">
      <w:pPr>
        <w:pStyle w:val="Bullet1"/>
      </w:pPr>
      <w:r>
        <w:t>Support and advocate for aged care consumers</w:t>
      </w:r>
    </w:p>
    <w:p w14:paraId="2AABE986" w14:textId="77777777" w:rsidR="00276634" w:rsidRDefault="00276634" w:rsidP="00276634">
      <w:pPr>
        <w:pStyle w:val="Bullet1"/>
      </w:pPr>
      <w:r>
        <w:t>Support and advocate for a particular interest area (eg. carers, dementia)</w:t>
      </w:r>
    </w:p>
    <w:p w14:paraId="202A758D" w14:textId="77777777" w:rsidR="00276634" w:rsidRDefault="00276634" w:rsidP="00276634">
      <w:pPr>
        <w:pStyle w:val="Bullet1"/>
      </w:pPr>
      <w:r>
        <w:t xml:space="preserve">Organisation representing a particular ethnic/CALD group </w:t>
      </w:r>
    </w:p>
    <w:p w14:paraId="17EC5AB9" w14:textId="77777777" w:rsidR="00276634" w:rsidRDefault="00276634" w:rsidP="00276634">
      <w:pPr>
        <w:pStyle w:val="Bullet1"/>
      </w:pPr>
      <w:r>
        <w:t>Government organisation</w:t>
      </w:r>
    </w:p>
    <w:p w14:paraId="61611D08" w14:textId="77777777" w:rsidR="00276634" w:rsidRDefault="00276634" w:rsidP="00276634">
      <w:pPr>
        <w:pStyle w:val="Bullet1"/>
      </w:pPr>
      <w:r>
        <w:t>Other (please specify)</w:t>
      </w:r>
    </w:p>
    <w:p w14:paraId="65A3B417" w14:textId="77777777" w:rsidR="00276634" w:rsidRDefault="00276634" w:rsidP="00276634">
      <w:pPr>
        <w:pStyle w:val="Paragraph"/>
      </w:pPr>
      <w:r>
        <w:t>3. Which state/territory are you based in?</w:t>
      </w:r>
    </w:p>
    <w:p w14:paraId="5440BDAE" w14:textId="77777777" w:rsidR="00276634" w:rsidRDefault="00276634" w:rsidP="00276634">
      <w:pPr>
        <w:pStyle w:val="Bullet1"/>
        <w:sectPr w:rsidR="00276634" w:rsidSect="000C0D87">
          <w:type w:val="continuous"/>
          <w:pgSz w:w="11907" w:h="16840" w:code="9"/>
          <w:pgMar w:top="1134" w:right="1134" w:bottom="1134" w:left="1418" w:header="567" w:footer="567" w:gutter="0"/>
          <w:cols w:space="708"/>
          <w:docGrid w:linePitch="360"/>
        </w:sectPr>
      </w:pPr>
    </w:p>
    <w:p w14:paraId="52B9A88E" w14:textId="77777777" w:rsidR="00276634" w:rsidRDefault="00276634" w:rsidP="00276634">
      <w:pPr>
        <w:pStyle w:val="Bullet1"/>
      </w:pPr>
      <w:r>
        <w:t>Qld</w:t>
      </w:r>
    </w:p>
    <w:p w14:paraId="37844274" w14:textId="77777777" w:rsidR="00276634" w:rsidRDefault="00276634" w:rsidP="00276634">
      <w:pPr>
        <w:pStyle w:val="Bullet1"/>
      </w:pPr>
      <w:r>
        <w:t>NT</w:t>
      </w:r>
    </w:p>
    <w:p w14:paraId="67F62113" w14:textId="77777777" w:rsidR="00276634" w:rsidRDefault="00276634" w:rsidP="00276634">
      <w:pPr>
        <w:pStyle w:val="Bullet1"/>
      </w:pPr>
      <w:r>
        <w:t>NSW</w:t>
      </w:r>
    </w:p>
    <w:p w14:paraId="685FB3EF" w14:textId="77777777" w:rsidR="00276634" w:rsidRDefault="00276634" w:rsidP="00276634">
      <w:pPr>
        <w:pStyle w:val="Bullet1"/>
      </w:pPr>
      <w:r>
        <w:t>Vic</w:t>
      </w:r>
    </w:p>
    <w:p w14:paraId="3A86D674" w14:textId="77777777" w:rsidR="00276634" w:rsidRDefault="00276634" w:rsidP="00276634">
      <w:pPr>
        <w:pStyle w:val="Bullet1"/>
      </w:pPr>
      <w:r>
        <w:t>Tas</w:t>
      </w:r>
    </w:p>
    <w:p w14:paraId="61DDF8EE" w14:textId="77777777" w:rsidR="00276634" w:rsidRDefault="00276634" w:rsidP="00276634">
      <w:pPr>
        <w:pStyle w:val="Bullet1"/>
      </w:pPr>
      <w:r>
        <w:t>WA</w:t>
      </w:r>
    </w:p>
    <w:p w14:paraId="1BA3A5AB" w14:textId="77777777" w:rsidR="00276634" w:rsidRDefault="00276634" w:rsidP="00276634">
      <w:pPr>
        <w:pStyle w:val="Bullet1"/>
      </w:pPr>
      <w:r>
        <w:t>ACT</w:t>
      </w:r>
    </w:p>
    <w:p w14:paraId="7017577A" w14:textId="77777777" w:rsidR="00276634" w:rsidRDefault="00276634" w:rsidP="00276634">
      <w:pPr>
        <w:pStyle w:val="Bullet1"/>
      </w:pPr>
      <w:r>
        <w:t>SA</w:t>
      </w:r>
    </w:p>
    <w:p w14:paraId="4A83D2AA" w14:textId="77777777" w:rsidR="00276634" w:rsidRDefault="00276634" w:rsidP="00276634">
      <w:pPr>
        <w:pStyle w:val="Bullet1"/>
      </w:pPr>
      <w:r>
        <w:t>National organisation</w:t>
      </w:r>
    </w:p>
    <w:p w14:paraId="3E359A9A" w14:textId="77777777" w:rsidR="00276634" w:rsidRDefault="00276634" w:rsidP="00276634">
      <w:pPr>
        <w:sectPr w:rsidR="00276634" w:rsidSect="00A732E6">
          <w:type w:val="continuous"/>
          <w:pgSz w:w="11907" w:h="16840" w:code="9"/>
          <w:pgMar w:top="1134" w:right="1134" w:bottom="1134" w:left="1418" w:header="567" w:footer="567" w:gutter="0"/>
          <w:cols w:num="3" w:space="708"/>
          <w:docGrid w:linePitch="360"/>
        </w:sectPr>
      </w:pPr>
    </w:p>
    <w:p w14:paraId="2978CD6E" w14:textId="77777777" w:rsidR="00276634" w:rsidRDefault="00276634" w:rsidP="00276634">
      <w:r>
        <w:t>4. Which type of area are you based in?</w:t>
      </w:r>
    </w:p>
    <w:p w14:paraId="1A6DB361" w14:textId="77777777" w:rsidR="00276634" w:rsidRDefault="00276634" w:rsidP="00276634">
      <w:pPr>
        <w:pStyle w:val="Bullet1"/>
      </w:pPr>
      <w:r>
        <w:t>Capital city</w:t>
      </w:r>
    </w:p>
    <w:p w14:paraId="7D874F79" w14:textId="77777777" w:rsidR="00276634" w:rsidRDefault="00276634" w:rsidP="00276634">
      <w:pPr>
        <w:pStyle w:val="Bullet1"/>
      </w:pPr>
      <w:r>
        <w:t>Regional centre</w:t>
      </w:r>
    </w:p>
    <w:p w14:paraId="4B00E0D9" w14:textId="77777777" w:rsidR="00276634" w:rsidRDefault="00276634" w:rsidP="00276634">
      <w:pPr>
        <w:pStyle w:val="Bullet1"/>
      </w:pPr>
      <w:r>
        <w:t>Rural or remote area</w:t>
      </w:r>
    </w:p>
    <w:p w14:paraId="7BBEC377" w14:textId="77777777" w:rsidR="00276634" w:rsidRDefault="00276634" w:rsidP="00276634">
      <w:pPr>
        <w:pStyle w:val="Bullet1"/>
        <w:numPr>
          <w:ilvl w:val="0"/>
          <w:numId w:val="0"/>
        </w:numPr>
      </w:pPr>
      <w:r w:rsidRPr="00E7029A">
        <w:t>5. Have you engaged with the PICAC program?</w:t>
      </w:r>
    </w:p>
    <w:p w14:paraId="605D95E1" w14:textId="77777777" w:rsidR="00276634" w:rsidRPr="00E666B8" w:rsidRDefault="00276634" w:rsidP="00276634">
      <w:pPr>
        <w:pStyle w:val="Bullet1"/>
      </w:pPr>
      <w:r w:rsidRPr="00E666B8">
        <w:t>Yes</w:t>
      </w:r>
    </w:p>
    <w:p w14:paraId="014BB714" w14:textId="77777777" w:rsidR="00276634" w:rsidRDefault="00276634" w:rsidP="00276634">
      <w:pPr>
        <w:pStyle w:val="Bullet1"/>
      </w:pPr>
      <w:r w:rsidRPr="00C72F11">
        <w:t>No</w:t>
      </w:r>
    </w:p>
    <w:p w14:paraId="50BB21AD" w14:textId="77777777" w:rsidR="00276634" w:rsidRDefault="00276634" w:rsidP="00276634">
      <w:pPr>
        <w:pStyle w:val="Bullet1"/>
        <w:numPr>
          <w:ilvl w:val="0"/>
          <w:numId w:val="0"/>
        </w:numPr>
      </w:pPr>
      <w:r>
        <w:t>[if No selected]</w:t>
      </w:r>
    </w:p>
    <w:p w14:paraId="3607D885" w14:textId="77777777" w:rsidR="00276634" w:rsidRDefault="00276634" w:rsidP="00276634">
      <w:pPr>
        <w:pStyle w:val="Bullet1"/>
        <w:numPr>
          <w:ilvl w:val="0"/>
          <w:numId w:val="0"/>
        </w:numPr>
      </w:pPr>
      <w:r w:rsidRPr="00E7029A">
        <w:t>6. Why has your organisation NOT engaged with the PICAC program?</w:t>
      </w:r>
    </w:p>
    <w:p w14:paraId="660A301E" w14:textId="77777777" w:rsidR="00276634" w:rsidRDefault="00276634" w:rsidP="00276634">
      <w:pPr>
        <w:pStyle w:val="Bullet1"/>
      </w:pPr>
      <w:r>
        <w:t xml:space="preserve">7. The aged care sector is undergoing significant reform and there is a focus on sustainability, affordability and consumer choice. </w:t>
      </w:r>
    </w:p>
    <w:p w14:paraId="2FE4EBE1" w14:textId="77777777" w:rsidR="00276634" w:rsidRDefault="00276634" w:rsidP="00276634">
      <w:pPr>
        <w:pStyle w:val="Bullet1"/>
        <w:numPr>
          <w:ilvl w:val="0"/>
          <w:numId w:val="0"/>
        </w:numPr>
      </w:pPr>
      <w:r>
        <w:t>7. With this in mind, what kind of support would help ensure aged care is provided to older people from CALD backgrounds in a cultural sensitive and appropriate manner?</w:t>
      </w:r>
    </w:p>
    <w:p w14:paraId="7C39EFAD" w14:textId="77777777" w:rsidR="00276634" w:rsidRDefault="00276634" w:rsidP="00276634">
      <w:pPr>
        <w:pStyle w:val="Bullet1"/>
        <w:numPr>
          <w:ilvl w:val="0"/>
          <w:numId w:val="0"/>
        </w:numPr>
      </w:pPr>
    </w:p>
    <w:p w14:paraId="55ACB0FD" w14:textId="77777777" w:rsidR="00276634" w:rsidRDefault="00276634" w:rsidP="00276634">
      <w:pPr>
        <w:pStyle w:val="Bullet1"/>
        <w:numPr>
          <w:ilvl w:val="0"/>
          <w:numId w:val="0"/>
        </w:numPr>
      </w:pPr>
      <w:r>
        <w:t>[if Yes selected]</w:t>
      </w:r>
    </w:p>
    <w:p w14:paraId="5D0EBE8A" w14:textId="77777777" w:rsidR="00276634" w:rsidRDefault="00276634" w:rsidP="00276634">
      <w:pPr>
        <w:pStyle w:val="Bullet1"/>
        <w:numPr>
          <w:ilvl w:val="0"/>
          <w:numId w:val="0"/>
        </w:numPr>
      </w:pPr>
      <w:r>
        <w:t xml:space="preserve">6. Which of the following PICAC funded organisations do you/ have you engaged with? </w:t>
      </w:r>
    </w:p>
    <w:p w14:paraId="19B08BCD" w14:textId="77777777" w:rsidR="00276634" w:rsidRDefault="00276634" w:rsidP="00276634">
      <w:pPr>
        <w:pStyle w:val="Bullet1"/>
        <w:numPr>
          <w:ilvl w:val="0"/>
          <w:numId w:val="0"/>
        </w:numPr>
      </w:pPr>
      <w:r>
        <w:t>(please select the main organisation you have engaged with)</w:t>
      </w:r>
    </w:p>
    <w:p w14:paraId="24EFFEE2" w14:textId="77777777" w:rsidR="00276634" w:rsidRDefault="00276634" w:rsidP="00276634">
      <w:pPr>
        <w:pStyle w:val="Bullet1"/>
      </w:pPr>
      <w:r>
        <w:t>Diversicare, Ethnic Communities Council of Queensland (Qld)</w:t>
      </w:r>
    </w:p>
    <w:p w14:paraId="2611DB8D" w14:textId="77777777" w:rsidR="00276634" w:rsidRDefault="00276634" w:rsidP="00276634">
      <w:pPr>
        <w:pStyle w:val="Bullet1"/>
      </w:pPr>
      <w:r>
        <w:t>Council on the Ageing (NT)</w:t>
      </w:r>
    </w:p>
    <w:p w14:paraId="16207396" w14:textId="77777777" w:rsidR="00276634" w:rsidRDefault="00276634" w:rsidP="00276634">
      <w:pPr>
        <w:pStyle w:val="Bullet1"/>
      </w:pPr>
      <w:r>
        <w:t>Multicultural Communities Council of Illawarra (ACT/NSW)</w:t>
      </w:r>
    </w:p>
    <w:p w14:paraId="75FF0047" w14:textId="38488BD6" w:rsidR="00276634" w:rsidRDefault="00276634" w:rsidP="00276634">
      <w:pPr>
        <w:pStyle w:val="Bullet1"/>
      </w:pPr>
      <w:r>
        <w:t xml:space="preserve">Centre for Cultural Diversity in Ageing (Vic) </w:t>
      </w:r>
    </w:p>
    <w:p w14:paraId="52BAAC3D" w14:textId="00A45B4A" w:rsidR="00276634" w:rsidRDefault="00276634" w:rsidP="00276634">
      <w:pPr>
        <w:pStyle w:val="Bullet1"/>
      </w:pPr>
      <w:r>
        <w:t xml:space="preserve">Migrant Resource Centre (Tas) </w:t>
      </w:r>
    </w:p>
    <w:p w14:paraId="5E6E7128" w14:textId="735F3AFF" w:rsidR="00276634" w:rsidRDefault="00276634" w:rsidP="00276634">
      <w:pPr>
        <w:pStyle w:val="Bullet1"/>
      </w:pPr>
      <w:r>
        <w:t xml:space="preserve">Fortis Consulting Pty Ltd (WA) </w:t>
      </w:r>
    </w:p>
    <w:p w14:paraId="4DF7F2EF" w14:textId="77777777" w:rsidR="00276634" w:rsidRDefault="00276634" w:rsidP="00276634">
      <w:pPr>
        <w:pStyle w:val="Bullet1"/>
      </w:pPr>
      <w:r>
        <w:t>Multicultural Aged Care Incorporated (SA)</w:t>
      </w:r>
    </w:p>
    <w:p w14:paraId="3C2F87C7" w14:textId="77777777" w:rsidR="00276634" w:rsidRDefault="00276634" w:rsidP="00276634">
      <w:pPr>
        <w:pStyle w:val="Bullet1"/>
        <w:numPr>
          <w:ilvl w:val="0"/>
          <w:numId w:val="0"/>
        </w:numPr>
      </w:pPr>
      <w:r w:rsidRPr="00E7029A">
        <w:t>7. Which year did you first engage with the PICAC funded organisation?</w:t>
      </w:r>
    </w:p>
    <w:p w14:paraId="0678A5AD" w14:textId="77777777" w:rsidR="00276634" w:rsidRDefault="00276634" w:rsidP="00276634">
      <w:pPr>
        <w:pStyle w:val="Bullet1"/>
        <w:numPr>
          <w:ilvl w:val="0"/>
          <w:numId w:val="0"/>
        </w:numPr>
      </w:pPr>
      <w:r>
        <w:t>8. How often do you engage with the PICAC funded organisation?</w:t>
      </w:r>
    </w:p>
    <w:p w14:paraId="5D78A328" w14:textId="77777777" w:rsidR="00276634" w:rsidRDefault="00276634" w:rsidP="00276634">
      <w:pPr>
        <w:pStyle w:val="Bullet1"/>
      </w:pPr>
      <w:r>
        <w:t>Monthly or more frequently</w:t>
      </w:r>
    </w:p>
    <w:p w14:paraId="7818100B" w14:textId="77777777" w:rsidR="00276634" w:rsidRDefault="00276634" w:rsidP="00276634">
      <w:pPr>
        <w:pStyle w:val="Bullet1"/>
      </w:pPr>
      <w:r>
        <w:t>Intermittently</w:t>
      </w:r>
    </w:p>
    <w:p w14:paraId="4E2C6005" w14:textId="77777777" w:rsidR="00276634" w:rsidRDefault="00276634" w:rsidP="00276634">
      <w:pPr>
        <w:pStyle w:val="Bullet1"/>
      </w:pPr>
      <w:r>
        <w:t>Once only</w:t>
      </w:r>
    </w:p>
    <w:p w14:paraId="176C7A8F" w14:textId="77777777" w:rsidR="00276634" w:rsidRDefault="00276634" w:rsidP="00276634">
      <w:pPr>
        <w:pStyle w:val="Bullet1"/>
        <w:numPr>
          <w:ilvl w:val="0"/>
          <w:numId w:val="0"/>
        </w:numPr>
      </w:pPr>
      <w:r>
        <w:t>Other (please specify)</w:t>
      </w:r>
    </w:p>
    <w:p w14:paraId="37A67227" w14:textId="77777777" w:rsidR="00276634" w:rsidRDefault="00276634" w:rsidP="00276634">
      <w:pPr>
        <w:pStyle w:val="Bullet1"/>
        <w:numPr>
          <w:ilvl w:val="0"/>
          <w:numId w:val="0"/>
        </w:numPr>
      </w:pPr>
      <w:r>
        <w:t>9. How did you hear about the PICAC program?</w:t>
      </w:r>
    </w:p>
    <w:p w14:paraId="07761079" w14:textId="77777777" w:rsidR="00276634" w:rsidRDefault="00276634" w:rsidP="00276634">
      <w:pPr>
        <w:pStyle w:val="Bullet1"/>
        <w:numPr>
          <w:ilvl w:val="0"/>
          <w:numId w:val="0"/>
        </w:numPr>
      </w:pPr>
      <w:r>
        <w:t>(check all that apply)</w:t>
      </w:r>
    </w:p>
    <w:p w14:paraId="57629E50" w14:textId="77777777" w:rsidR="00276634" w:rsidRDefault="00276634" w:rsidP="00276634">
      <w:pPr>
        <w:pStyle w:val="Bullet1"/>
      </w:pPr>
      <w:r>
        <w:t>The PICAC provider contacted my organisation</w:t>
      </w:r>
    </w:p>
    <w:p w14:paraId="7D605147" w14:textId="77777777" w:rsidR="00276634" w:rsidRDefault="00276634" w:rsidP="00276634">
      <w:pPr>
        <w:pStyle w:val="Bullet1"/>
      </w:pPr>
      <w:r>
        <w:t xml:space="preserve">At an expo or conference  </w:t>
      </w:r>
    </w:p>
    <w:p w14:paraId="731B1869" w14:textId="77777777" w:rsidR="00276634" w:rsidRDefault="00276634" w:rsidP="00276634">
      <w:pPr>
        <w:pStyle w:val="Bullet1"/>
      </w:pPr>
      <w:r>
        <w:t>Word of mouth</w:t>
      </w:r>
    </w:p>
    <w:p w14:paraId="71846BA7" w14:textId="77777777" w:rsidR="00276634" w:rsidRDefault="00276634" w:rsidP="00276634">
      <w:pPr>
        <w:pStyle w:val="Bullet1"/>
      </w:pPr>
      <w:r>
        <w:t>Department of Health website</w:t>
      </w:r>
    </w:p>
    <w:p w14:paraId="0022DB16" w14:textId="77777777" w:rsidR="00276634" w:rsidRDefault="00276634" w:rsidP="00276634">
      <w:pPr>
        <w:pStyle w:val="Bullet1"/>
      </w:pPr>
      <w:r>
        <w:t>Through their newsletter</w:t>
      </w:r>
    </w:p>
    <w:p w14:paraId="543B8061" w14:textId="77777777" w:rsidR="00276634" w:rsidRDefault="00276634" w:rsidP="00276634">
      <w:pPr>
        <w:pStyle w:val="Bullet1"/>
      </w:pPr>
      <w:r>
        <w:t>Through an advocacy or support group</w:t>
      </w:r>
    </w:p>
    <w:p w14:paraId="09B8FB95" w14:textId="77777777" w:rsidR="00276634" w:rsidRDefault="00276634" w:rsidP="00276634">
      <w:pPr>
        <w:pStyle w:val="Bullet1"/>
      </w:pPr>
      <w:r>
        <w:t>Through print media (e.g. newspapers, magazines)</w:t>
      </w:r>
    </w:p>
    <w:p w14:paraId="18984C09" w14:textId="77777777" w:rsidR="00276634" w:rsidRDefault="00276634" w:rsidP="00276634">
      <w:pPr>
        <w:pStyle w:val="Bullet1"/>
      </w:pPr>
      <w:r>
        <w:t>Through online media</w:t>
      </w:r>
    </w:p>
    <w:p w14:paraId="25A9C4FF" w14:textId="77777777" w:rsidR="00276634" w:rsidRDefault="00276634" w:rsidP="00276634">
      <w:pPr>
        <w:pStyle w:val="Bullet1"/>
        <w:numPr>
          <w:ilvl w:val="0"/>
          <w:numId w:val="0"/>
        </w:numPr>
      </w:pPr>
      <w:r>
        <w:t>Other (please specify)</w:t>
      </w:r>
    </w:p>
    <w:p w14:paraId="7CF7284D" w14:textId="77777777" w:rsidR="00276634" w:rsidRDefault="00276634" w:rsidP="00276634">
      <w:pPr>
        <w:pStyle w:val="Bullet1"/>
        <w:numPr>
          <w:ilvl w:val="0"/>
          <w:numId w:val="0"/>
        </w:numPr>
      </w:pPr>
      <w:r>
        <w:t xml:space="preserve">10. Which services have you accessed through the PICAC program? </w:t>
      </w:r>
    </w:p>
    <w:p w14:paraId="30D1FE9F" w14:textId="77777777" w:rsidR="00276634" w:rsidRDefault="00276634" w:rsidP="00276634">
      <w:pPr>
        <w:pStyle w:val="Bullet1"/>
        <w:numPr>
          <w:ilvl w:val="0"/>
          <w:numId w:val="0"/>
        </w:numPr>
      </w:pPr>
      <w:r>
        <w:t>(check all that apply)</w:t>
      </w:r>
    </w:p>
    <w:p w14:paraId="0321DBED" w14:textId="77777777" w:rsidR="00276634" w:rsidRDefault="00276634" w:rsidP="00276634">
      <w:pPr>
        <w:pStyle w:val="Bullet1"/>
      </w:pPr>
      <w:r>
        <w:t>Attended a PICAC organised expo or conference</w:t>
      </w:r>
    </w:p>
    <w:p w14:paraId="44FED57C" w14:textId="77777777" w:rsidR="00276634" w:rsidRDefault="00276634" w:rsidP="00276634">
      <w:pPr>
        <w:pStyle w:val="Bullet1"/>
      </w:pPr>
      <w:r>
        <w:t>Materials or resources</w:t>
      </w:r>
    </w:p>
    <w:p w14:paraId="7F50CD56" w14:textId="77777777" w:rsidR="00276634" w:rsidRDefault="00276634" w:rsidP="00276634">
      <w:pPr>
        <w:pStyle w:val="Bullet1"/>
      </w:pPr>
      <w:r>
        <w:t>Training or workshop</w:t>
      </w:r>
    </w:p>
    <w:p w14:paraId="59E26489" w14:textId="77777777" w:rsidR="00276634" w:rsidRDefault="00276634" w:rsidP="00276634">
      <w:pPr>
        <w:pStyle w:val="Bullet1"/>
      </w:pPr>
      <w:r>
        <w:t>Advice or referral by phone</w:t>
      </w:r>
    </w:p>
    <w:p w14:paraId="5D37C531" w14:textId="77777777" w:rsidR="00276634" w:rsidRDefault="00276634" w:rsidP="00276634">
      <w:pPr>
        <w:pStyle w:val="Bullet1"/>
      </w:pPr>
      <w:r>
        <w:t>Committee or board input</w:t>
      </w:r>
    </w:p>
    <w:p w14:paraId="3F94D872" w14:textId="77777777" w:rsidR="00276634" w:rsidRDefault="00276634" w:rsidP="00276634">
      <w:pPr>
        <w:pStyle w:val="Bullet1"/>
      </w:pPr>
      <w:r>
        <w:t>Program development collaboration</w:t>
      </w:r>
    </w:p>
    <w:p w14:paraId="4C40599E" w14:textId="77777777" w:rsidR="00276634" w:rsidRDefault="00276634" w:rsidP="00276634">
      <w:pPr>
        <w:pStyle w:val="Bullet1"/>
      </w:pPr>
      <w:r>
        <w:t>Policy or advocacy help</w:t>
      </w:r>
    </w:p>
    <w:p w14:paraId="5BBAD1D2" w14:textId="77777777" w:rsidR="00276634" w:rsidRDefault="00276634" w:rsidP="00276634">
      <w:pPr>
        <w:pStyle w:val="Bullet1"/>
      </w:pPr>
      <w:r>
        <w:t xml:space="preserve">Information from the Centre for Cultural Diversity in Ageing website </w:t>
      </w:r>
    </w:p>
    <w:p w14:paraId="291053CF" w14:textId="77777777" w:rsidR="00276634" w:rsidRDefault="00276634" w:rsidP="00276634">
      <w:pPr>
        <w:pStyle w:val="Bullet1"/>
        <w:numPr>
          <w:ilvl w:val="0"/>
          <w:numId w:val="0"/>
        </w:numPr>
      </w:pPr>
      <w:r>
        <w:t>Other (please specify)</w:t>
      </w:r>
    </w:p>
    <w:p w14:paraId="726C02F7" w14:textId="77777777" w:rsidR="00276634" w:rsidRDefault="00276634" w:rsidP="00276634">
      <w:pPr>
        <w:pStyle w:val="Bullet1"/>
        <w:numPr>
          <w:ilvl w:val="0"/>
          <w:numId w:val="0"/>
        </w:numPr>
      </w:pPr>
      <w:r>
        <w:t>11. We are interested to understand your thoughts on the quality of services received. How helpful were these services in achieving the outcome desired by your organisation?</w:t>
      </w:r>
    </w:p>
    <w:p w14:paraId="34BAA49C" w14:textId="77777777" w:rsidR="00276634" w:rsidRDefault="00276634" w:rsidP="00276634">
      <w:pPr>
        <w:pStyle w:val="Bullet1"/>
        <w:numPr>
          <w:ilvl w:val="0"/>
          <w:numId w:val="0"/>
        </w:numPr>
      </w:pPr>
      <w:r>
        <w:t>(if you have received multiple services please just consider the most recent service received)</w:t>
      </w:r>
    </w:p>
    <w:p w14:paraId="7749B748" w14:textId="77777777" w:rsidR="00276634" w:rsidRDefault="00276634" w:rsidP="00276634">
      <w:pPr>
        <w:pStyle w:val="Bullet1"/>
        <w:numPr>
          <w:ilvl w:val="0"/>
          <w:numId w:val="0"/>
        </w:numPr>
      </w:pPr>
      <w:r w:rsidRPr="008C1C92">
        <w:t>Very unhelpful</w:t>
      </w:r>
      <w:r w:rsidRPr="008C1C92">
        <w:tab/>
        <w:t>Unhelpful</w:t>
      </w:r>
      <w:r w:rsidRPr="008C1C92">
        <w:tab/>
        <w:t>Neither unhelpful nor helpful</w:t>
      </w:r>
      <w:r w:rsidRPr="008C1C92">
        <w:tab/>
        <w:t>Helpful</w:t>
      </w:r>
      <w:r w:rsidRPr="008C1C92">
        <w:tab/>
      </w:r>
      <w:r>
        <w:t xml:space="preserve"> </w:t>
      </w:r>
      <w:r w:rsidRPr="008C1C92">
        <w:t>Very helpful</w:t>
      </w:r>
    </w:p>
    <w:p w14:paraId="6209315A" w14:textId="77777777" w:rsidR="00276634" w:rsidRDefault="00276634" w:rsidP="00276634">
      <w:pPr>
        <w:pStyle w:val="Bullet1"/>
        <w:numPr>
          <w:ilvl w:val="0"/>
          <w:numId w:val="0"/>
        </w:numPr>
      </w:pPr>
      <w:r w:rsidRPr="008C1C92">
        <w:t>12. Can you suggest how the service you received could be improved?</w:t>
      </w:r>
    </w:p>
    <w:p w14:paraId="15B72EA0" w14:textId="77777777" w:rsidR="00276634" w:rsidRDefault="00276634" w:rsidP="00276634">
      <w:pPr>
        <w:pStyle w:val="Bullet1"/>
        <w:numPr>
          <w:ilvl w:val="0"/>
          <w:numId w:val="0"/>
        </w:numPr>
      </w:pPr>
      <w:r w:rsidRPr="008C1C92">
        <w:t>13. Are there any other services which you would like to receive through the program?</w:t>
      </w:r>
    </w:p>
    <w:p w14:paraId="2F847D4D" w14:textId="77777777" w:rsidR="00276634" w:rsidRDefault="00276634" w:rsidP="00276634">
      <w:pPr>
        <w:pStyle w:val="Bullet1"/>
        <w:numPr>
          <w:ilvl w:val="0"/>
          <w:numId w:val="0"/>
        </w:numPr>
      </w:pPr>
      <w:r w:rsidRPr="008C1C92">
        <w:t>14. Broadly speaking, which elements of the program are working well?</w:t>
      </w:r>
    </w:p>
    <w:p w14:paraId="08C7D043" w14:textId="77777777" w:rsidR="00276634" w:rsidRDefault="00276634" w:rsidP="00276634">
      <w:pPr>
        <w:pStyle w:val="Bullet1"/>
        <w:numPr>
          <w:ilvl w:val="0"/>
          <w:numId w:val="0"/>
        </w:numPr>
      </w:pPr>
      <w:r w:rsidRPr="008C1C92">
        <w:t>15. Which elements of the program are not working well? Why do you think this is?﻿</w:t>
      </w:r>
    </w:p>
    <w:p w14:paraId="748D5348" w14:textId="77777777" w:rsidR="00276634" w:rsidRDefault="00276634" w:rsidP="00276634">
      <w:pPr>
        <w:pStyle w:val="Bullet1"/>
        <w:numPr>
          <w:ilvl w:val="0"/>
          <w:numId w:val="0"/>
        </w:numPr>
      </w:pPr>
      <w:r>
        <w:t>16. Does the program help you deliver more culturally appropriate services and care?</w:t>
      </w:r>
    </w:p>
    <w:p w14:paraId="6CC0F328" w14:textId="77777777" w:rsidR="00276634" w:rsidRDefault="00276634" w:rsidP="00276634">
      <w:pPr>
        <w:pStyle w:val="Bullet1"/>
      </w:pPr>
      <w:r>
        <w:t>Not applicable</w:t>
      </w:r>
    </w:p>
    <w:p w14:paraId="413D2511" w14:textId="77777777" w:rsidR="00276634" w:rsidRDefault="00276634" w:rsidP="00276634">
      <w:pPr>
        <w:pStyle w:val="Bullet1"/>
      </w:pPr>
      <w:r>
        <w:t>Yes</w:t>
      </w:r>
    </w:p>
    <w:p w14:paraId="61C3C76E" w14:textId="77777777" w:rsidR="00276634" w:rsidRDefault="00276634" w:rsidP="00276634">
      <w:pPr>
        <w:pStyle w:val="Bullet1"/>
      </w:pPr>
      <w:r>
        <w:t>No</w:t>
      </w:r>
    </w:p>
    <w:p w14:paraId="2EC6A107" w14:textId="77777777" w:rsidR="00276634" w:rsidRDefault="00276634" w:rsidP="00276634">
      <w:pPr>
        <w:pStyle w:val="Bullet1"/>
        <w:numPr>
          <w:ilvl w:val="0"/>
          <w:numId w:val="0"/>
        </w:numPr>
      </w:pPr>
      <w:r>
        <w:t>Please elaborate</w:t>
      </w:r>
    </w:p>
    <w:p w14:paraId="151C49C2" w14:textId="77777777" w:rsidR="00276634" w:rsidRDefault="00276634" w:rsidP="00276634">
      <w:pPr>
        <w:pStyle w:val="Bullet1"/>
        <w:numPr>
          <w:ilvl w:val="0"/>
          <w:numId w:val="0"/>
        </w:numPr>
      </w:pPr>
      <w:r>
        <w:t>17. Does the program help CALD community members access aged care services?</w:t>
      </w:r>
    </w:p>
    <w:p w14:paraId="79466480" w14:textId="77777777" w:rsidR="00276634" w:rsidRDefault="00276634" w:rsidP="00276634">
      <w:pPr>
        <w:pStyle w:val="Bullet1"/>
      </w:pPr>
      <w:r>
        <w:t>Yes</w:t>
      </w:r>
    </w:p>
    <w:p w14:paraId="1C8A7837" w14:textId="77777777" w:rsidR="00276634" w:rsidRDefault="00276634" w:rsidP="00276634">
      <w:pPr>
        <w:pStyle w:val="Bullet1"/>
      </w:pPr>
      <w:r>
        <w:t>No</w:t>
      </w:r>
    </w:p>
    <w:p w14:paraId="0732973F" w14:textId="77777777" w:rsidR="00276634" w:rsidRDefault="00276634" w:rsidP="00276634">
      <w:pPr>
        <w:pStyle w:val="Bullet1"/>
      </w:pPr>
      <w:r>
        <w:t>Not sure</w:t>
      </w:r>
    </w:p>
    <w:p w14:paraId="3AE10761" w14:textId="77777777" w:rsidR="00276634" w:rsidRDefault="00276634" w:rsidP="00276634">
      <w:pPr>
        <w:pStyle w:val="Bullet1"/>
        <w:numPr>
          <w:ilvl w:val="0"/>
          <w:numId w:val="0"/>
        </w:numPr>
      </w:pPr>
      <w:r>
        <w:t>Please elaborate</w:t>
      </w:r>
    </w:p>
    <w:p w14:paraId="65E4F69E" w14:textId="77777777" w:rsidR="00276634" w:rsidRDefault="00276634" w:rsidP="00276634">
      <w:pPr>
        <w:pStyle w:val="Bullet1"/>
        <w:numPr>
          <w:ilvl w:val="0"/>
          <w:numId w:val="0"/>
        </w:numPr>
      </w:pPr>
      <w:r>
        <w:t>18. Does the program help the CALD community be more informed and have a greater voice?</w:t>
      </w:r>
    </w:p>
    <w:p w14:paraId="1BD5F832" w14:textId="77777777" w:rsidR="00276634" w:rsidRDefault="00276634" w:rsidP="00276634">
      <w:pPr>
        <w:pStyle w:val="Bullet1"/>
      </w:pPr>
      <w:r>
        <w:t>Yes</w:t>
      </w:r>
    </w:p>
    <w:p w14:paraId="7A9F661C" w14:textId="77777777" w:rsidR="00276634" w:rsidRDefault="00276634" w:rsidP="00276634">
      <w:pPr>
        <w:pStyle w:val="Bullet1"/>
      </w:pPr>
      <w:r>
        <w:t>No</w:t>
      </w:r>
    </w:p>
    <w:p w14:paraId="501D391B" w14:textId="77777777" w:rsidR="00276634" w:rsidRDefault="00276634" w:rsidP="00276634">
      <w:pPr>
        <w:pStyle w:val="Bullet1"/>
      </w:pPr>
      <w:r>
        <w:t>Not sure</w:t>
      </w:r>
    </w:p>
    <w:p w14:paraId="0C24A13F" w14:textId="77777777" w:rsidR="00276634" w:rsidRDefault="00276634" w:rsidP="00276634">
      <w:pPr>
        <w:pStyle w:val="Bullet1"/>
        <w:numPr>
          <w:ilvl w:val="0"/>
          <w:numId w:val="0"/>
        </w:numPr>
      </w:pPr>
      <w:r>
        <w:t>Please elaborate</w:t>
      </w:r>
    </w:p>
    <w:p w14:paraId="744A9898" w14:textId="77777777" w:rsidR="00276634" w:rsidRDefault="00276634" w:rsidP="00276634">
      <w:pPr>
        <w:pStyle w:val="Paragraph"/>
      </w:pPr>
      <w:r>
        <w:t>19. The aged care sector is undergoing significant reform and there is a focus on sustainability, affordability and consumer choice. With this in mind, what kind of support would help ensure aged care is provided to older people from CALD backgrounds in a cultural sensitive and appropriate manner?</w:t>
      </w:r>
    </w:p>
    <w:p w14:paraId="6CCCED96" w14:textId="77777777" w:rsidR="00276634" w:rsidRDefault="00276634" w:rsidP="00276634">
      <w:pPr>
        <w:pStyle w:val="Paragraph"/>
      </w:pPr>
      <w:r>
        <w:t>20. Can you suggest any improvements to the PICAC program overall? For instance, are there any service gaps which need to be addressed?</w:t>
      </w:r>
    </w:p>
    <w:p w14:paraId="0CC382C4" w14:textId="77777777" w:rsidR="00276634" w:rsidRDefault="00276634" w:rsidP="00276634">
      <w:pPr>
        <w:pStyle w:val="Paragraph"/>
      </w:pPr>
      <w:r w:rsidRPr="00F53200">
        <w:t>If you are happy to be contacted should we need to clarify your responses please provide your contact details. Thank you.</w:t>
      </w:r>
    </w:p>
    <w:p w14:paraId="437C42A3" w14:textId="77777777" w:rsidR="00276634" w:rsidRDefault="00276634" w:rsidP="00276634">
      <w:pPr>
        <w:pStyle w:val="Paragraph"/>
      </w:pPr>
      <w:r w:rsidRPr="00F53200">
        <w:t xml:space="preserve">Thank you for your contribution.  Your participation in the survey will help inform improvements to the Partners in Culturally Appropriate Care (PICAC) program.  </w:t>
      </w:r>
    </w:p>
    <w:p w14:paraId="0BC45C9D" w14:textId="77777777" w:rsidR="00A00149" w:rsidRDefault="00A00149" w:rsidP="00A00149">
      <w:r>
        <w:br w:type="page"/>
      </w:r>
    </w:p>
    <w:p w14:paraId="07219C2D" w14:textId="49D59BBF" w:rsidR="00A00149" w:rsidRDefault="00E93AA5" w:rsidP="00A00149">
      <w:r w:rsidRPr="0059083D">
        <w:rPr>
          <w:noProof/>
          <w:lang w:val="en-AU" w:eastAsia="en-AU"/>
        </w:rPr>
        <mc:AlternateContent>
          <mc:Choice Requires="wps">
            <w:drawing>
              <wp:anchor distT="0" distB="0" distL="114300" distR="114300" simplePos="0" relativeHeight="251726336" behindDoc="1" locked="0" layoutInCell="1" allowOverlap="1" wp14:anchorId="1B98F4B9" wp14:editId="7C863901">
                <wp:simplePos x="0" y="0"/>
                <wp:positionH relativeFrom="page">
                  <wp:posOffset>0</wp:posOffset>
                </wp:positionH>
                <wp:positionV relativeFrom="page">
                  <wp:posOffset>85725</wp:posOffset>
                </wp:positionV>
                <wp:extent cx="7559675" cy="10763885"/>
                <wp:effectExtent l="0" t="0" r="3175" b="0"/>
                <wp:wrapNone/>
                <wp:docPr id="13" name="Rectangle 13" title="&quot;&quot; &quot;&quot;"/>
                <wp:cNvGraphicFramePr/>
                <a:graphic xmlns:a="http://schemas.openxmlformats.org/drawingml/2006/main">
                  <a:graphicData uri="http://schemas.microsoft.com/office/word/2010/wordprocessingShape">
                    <wps:wsp>
                      <wps:cNvSpPr/>
                      <wps:spPr>
                        <a:xfrm>
                          <a:off x="0" y="0"/>
                          <a:ext cx="7559675" cy="107638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E4340" id="Rectangle 13" o:spid="_x0000_s1026" alt="Title: &quot;&quot; &quot;&quot;" style="position:absolute;margin-left:0;margin-top:6.75pt;width:595.25pt;height:847.5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" fillcolor="#0079c1 [3215]" stroked="f" strokeweight="2pt">
                <w10:wrap anchorx="page" anchory="page"/>
              </v:rect>
            </w:pict>
          </mc:Fallback>
        </mc:AlternateContent>
      </w:r>
    </w:p>
    <w:p w14:paraId="2F71131C" w14:textId="2EF360CE" w:rsidR="00A00149" w:rsidRDefault="00A00149" w:rsidP="003074A1">
      <w:pPr>
        <w:pStyle w:val="Heading7"/>
        <w:ind w:left="357" w:hanging="357"/>
      </w:pPr>
      <w:bookmarkStart w:id="86" w:name="_Toc515632670"/>
      <w:r>
        <w:rPr>
          <w:noProof/>
          <w:lang w:val="en-AU"/>
        </w:rPr>
        <w:t>References</w:t>
      </w:r>
      <w:bookmarkEnd w:id="86"/>
    </w:p>
    <w:p w14:paraId="1FF6EBD2" w14:textId="77777777" w:rsidR="00A00149" w:rsidRDefault="00A00149" w:rsidP="00A00149">
      <w:pPr>
        <w:rPr>
          <w:lang w:eastAsia="en-AU"/>
        </w:rPr>
      </w:pPr>
      <w:r>
        <w:rPr>
          <w:lang w:eastAsia="en-AU"/>
        </w:rPr>
        <w:br w:type="page"/>
      </w:r>
    </w:p>
    <w:p w14:paraId="3764614E" w14:textId="31D575C3" w:rsidR="009C33AD" w:rsidRPr="009C33AD" w:rsidRDefault="009C33AD" w:rsidP="009C33AD">
      <w:pPr>
        <w:widowControl w:val="0"/>
        <w:autoSpaceDE w:val="0"/>
        <w:autoSpaceDN w:val="0"/>
        <w:adjustRightInd w:val="0"/>
        <w:spacing w:before="240" w:after="240"/>
        <w:rPr>
          <w:noProof/>
          <w:szCs w:val="24"/>
        </w:rPr>
      </w:pPr>
      <w:r>
        <w:rPr>
          <w:lang w:eastAsia="en-AU"/>
        </w:rPr>
        <w:fldChar w:fldCharType="begin" w:fldLock="1"/>
      </w:r>
      <w:r>
        <w:rPr>
          <w:lang w:eastAsia="en-AU"/>
        </w:rPr>
        <w:instrText xml:space="preserve">ADDIN Mendeley Bibliography CSL_BIBLIOGRAPHY </w:instrText>
      </w:r>
      <w:r>
        <w:rPr>
          <w:lang w:eastAsia="en-AU"/>
        </w:rPr>
        <w:fldChar w:fldCharType="separate"/>
      </w:r>
      <w:r w:rsidRPr="009C33AD">
        <w:rPr>
          <w:noProof/>
          <w:szCs w:val="24"/>
        </w:rPr>
        <w:t>Aged Care Sector Committee 2016, Aged Care Roadmap, Australian Government Department of Health, Canberra.</w:t>
      </w:r>
    </w:p>
    <w:p w14:paraId="20F5AD1B" w14:textId="77777777" w:rsidR="009C33AD" w:rsidRPr="009C33AD" w:rsidRDefault="009C33AD" w:rsidP="009C33AD">
      <w:pPr>
        <w:widowControl w:val="0"/>
        <w:autoSpaceDE w:val="0"/>
        <w:autoSpaceDN w:val="0"/>
        <w:adjustRightInd w:val="0"/>
        <w:spacing w:before="240" w:after="240"/>
        <w:rPr>
          <w:noProof/>
          <w:szCs w:val="24"/>
        </w:rPr>
      </w:pPr>
      <w:r w:rsidRPr="009C33AD">
        <w:rPr>
          <w:noProof/>
          <w:szCs w:val="24"/>
        </w:rPr>
        <w:t>Australian Bureau of Statistics 2017, Ageing Population, 2016, viewed 28 May 2018, &lt;http://www.abs.gov.au/ausstats/abs@.nsf/Lookup/by Subject/2071.0~2016~Main Features~Ageing Population~14&gt;.</w:t>
      </w:r>
    </w:p>
    <w:p w14:paraId="0BFE966A" w14:textId="77777777" w:rsidR="009C33AD" w:rsidRPr="009C33AD" w:rsidRDefault="009C33AD" w:rsidP="009C33AD">
      <w:pPr>
        <w:widowControl w:val="0"/>
        <w:autoSpaceDE w:val="0"/>
        <w:autoSpaceDN w:val="0"/>
        <w:adjustRightInd w:val="0"/>
        <w:spacing w:before="240" w:after="240"/>
        <w:rPr>
          <w:noProof/>
          <w:szCs w:val="24"/>
        </w:rPr>
      </w:pPr>
      <w:r w:rsidRPr="009C33AD">
        <w:rPr>
          <w:noProof/>
          <w:szCs w:val="24"/>
        </w:rPr>
        <w:t>Australian Government Department of Health 2017a, Why Is Aged Care Changing?, viewed 28 May 2018, &lt;https://agedcare.health.gov.au/ageing-and-aged-care-aged-care-reform/why-is-aged-care-changing&gt;.</w:t>
      </w:r>
    </w:p>
    <w:p w14:paraId="40DD1D6D" w14:textId="77777777" w:rsidR="009C33AD" w:rsidRPr="009C33AD" w:rsidRDefault="009C33AD" w:rsidP="009C33AD">
      <w:pPr>
        <w:widowControl w:val="0"/>
        <w:autoSpaceDE w:val="0"/>
        <w:autoSpaceDN w:val="0"/>
        <w:adjustRightInd w:val="0"/>
        <w:spacing w:before="240" w:after="240"/>
        <w:rPr>
          <w:noProof/>
          <w:szCs w:val="24"/>
        </w:rPr>
      </w:pPr>
      <w:r w:rsidRPr="009C33AD">
        <w:rPr>
          <w:noProof/>
          <w:szCs w:val="24"/>
        </w:rPr>
        <w:t>Australian Government Department of Health 2017b, Changes to Home Care, viewed 18 May 2018, &lt;https://agedcare.health.gov.au/programs/home-care/home-care-packages-programme-resources/changes-to-home-care&gt;.</w:t>
      </w:r>
    </w:p>
    <w:p w14:paraId="7DBEABEC" w14:textId="77777777" w:rsidR="009C33AD" w:rsidRPr="009C33AD" w:rsidRDefault="009C33AD" w:rsidP="009C33AD">
      <w:pPr>
        <w:widowControl w:val="0"/>
        <w:autoSpaceDE w:val="0"/>
        <w:autoSpaceDN w:val="0"/>
        <w:adjustRightInd w:val="0"/>
        <w:spacing w:before="240" w:after="240"/>
        <w:rPr>
          <w:noProof/>
          <w:szCs w:val="24"/>
        </w:rPr>
      </w:pPr>
      <w:r w:rsidRPr="009C33AD">
        <w:rPr>
          <w:noProof/>
          <w:szCs w:val="24"/>
        </w:rPr>
        <w:t>Australian Government Department of Health 2017c, Aged Care Diversity Framework - Relevant Legislation, viewed 24 April 2018, &lt;https://agedcare.health.gov.au/support-services/people-from-diverse-backgrounds/aged-care-diversity-framework-relevant-legislation&gt;.</w:t>
      </w:r>
    </w:p>
    <w:p w14:paraId="16D667F6" w14:textId="77777777" w:rsidR="009C33AD" w:rsidRPr="009C33AD" w:rsidRDefault="009C33AD" w:rsidP="009C33AD">
      <w:pPr>
        <w:widowControl w:val="0"/>
        <w:autoSpaceDE w:val="0"/>
        <w:autoSpaceDN w:val="0"/>
        <w:adjustRightInd w:val="0"/>
        <w:spacing w:before="240" w:after="240"/>
        <w:rPr>
          <w:noProof/>
          <w:szCs w:val="24"/>
        </w:rPr>
      </w:pPr>
      <w:r w:rsidRPr="009C33AD">
        <w:rPr>
          <w:noProof/>
          <w:szCs w:val="24"/>
        </w:rPr>
        <w:t>Australian Institute of Health and Welfare 2014, Cultural and Linguistic Diversity Measures in Aged Care: Working Paper, Cat. No. AGE 74, AIHW, Canberra.</w:t>
      </w:r>
    </w:p>
    <w:p w14:paraId="3A5EF925" w14:textId="77777777" w:rsidR="009C33AD" w:rsidRPr="009C33AD" w:rsidRDefault="009C33AD" w:rsidP="009C33AD">
      <w:pPr>
        <w:widowControl w:val="0"/>
        <w:autoSpaceDE w:val="0"/>
        <w:autoSpaceDN w:val="0"/>
        <w:adjustRightInd w:val="0"/>
        <w:spacing w:before="240" w:after="240"/>
        <w:rPr>
          <w:noProof/>
          <w:szCs w:val="24"/>
        </w:rPr>
      </w:pPr>
      <w:r w:rsidRPr="009C33AD">
        <w:rPr>
          <w:noProof/>
          <w:szCs w:val="24"/>
        </w:rPr>
        <w:t>Commonwealth of Australia Department of Social Services 2015, National Ageing and Aged Care Strategy for People from Culturally and Linguistically Diverse (CALD) Backgrounds, Canberra.</w:t>
      </w:r>
    </w:p>
    <w:p w14:paraId="6888E3CB" w14:textId="77777777" w:rsidR="009C33AD" w:rsidRPr="009C33AD" w:rsidRDefault="009C33AD" w:rsidP="009C33AD">
      <w:pPr>
        <w:widowControl w:val="0"/>
        <w:autoSpaceDE w:val="0"/>
        <w:autoSpaceDN w:val="0"/>
        <w:adjustRightInd w:val="0"/>
        <w:spacing w:before="240" w:after="240"/>
        <w:rPr>
          <w:noProof/>
          <w:szCs w:val="24"/>
        </w:rPr>
      </w:pPr>
      <w:r w:rsidRPr="009C33AD">
        <w:rPr>
          <w:noProof/>
          <w:szCs w:val="24"/>
        </w:rPr>
        <w:t xml:space="preserve">Hassan, E 2005, Recall Bias Can Be a Threat to Retrospective and Prospective Research Designs, </w:t>
      </w:r>
      <w:r w:rsidRPr="009C33AD">
        <w:rPr>
          <w:i/>
          <w:iCs/>
          <w:noProof/>
          <w:szCs w:val="24"/>
        </w:rPr>
        <w:t>The Internet Journal of Epidemiology</w:t>
      </w:r>
      <w:r w:rsidRPr="009C33AD">
        <w:rPr>
          <w:noProof/>
          <w:szCs w:val="24"/>
        </w:rPr>
        <w:t>, vol. 3, no. 2.</w:t>
      </w:r>
    </w:p>
    <w:p w14:paraId="38BEDE62" w14:textId="02F26534" w:rsidR="00CD4F42" w:rsidRDefault="00CD4F42" w:rsidP="009C33AD">
      <w:pPr>
        <w:widowControl w:val="0"/>
        <w:autoSpaceDE w:val="0"/>
        <w:autoSpaceDN w:val="0"/>
        <w:adjustRightInd w:val="0"/>
        <w:spacing w:before="240" w:after="240"/>
        <w:rPr>
          <w:noProof/>
          <w:szCs w:val="24"/>
        </w:rPr>
      </w:pPr>
      <w:r>
        <w:rPr>
          <w:lang w:val="en-US" w:eastAsia="en-AU"/>
        </w:rPr>
        <w:t xml:space="preserve">Multicultural Communities Council of Illawarra, 2017, </w:t>
      </w:r>
      <w:r w:rsidRPr="00CD4F42">
        <w:rPr>
          <w:lang w:val="en-US" w:eastAsia="en-AU"/>
        </w:rPr>
        <w:t>CALD MAC Acces</w:t>
      </w:r>
      <w:r>
        <w:rPr>
          <w:lang w:val="en-US" w:eastAsia="en-AU"/>
        </w:rPr>
        <w:t>s</w:t>
      </w:r>
      <w:r w:rsidRPr="00CD4F42">
        <w:rPr>
          <w:lang w:val="en-US" w:eastAsia="en-AU"/>
        </w:rPr>
        <w:t>ibility Project</w:t>
      </w:r>
      <w:r>
        <w:rPr>
          <w:lang w:val="en-US" w:eastAsia="en-AU"/>
        </w:rPr>
        <w:t xml:space="preserve"> - Barriers and recommendations for CALD persons 65+ when accessing My Aged Care consumer pathway.</w:t>
      </w:r>
    </w:p>
    <w:p w14:paraId="6697DD67" w14:textId="77777777" w:rsidR="009C33AD" w:rsidRPr="009C33AD" w:rsidRDefault="009C33AD" w:rsidP="009C33AD">
      <w:pPr>
        <w:widowControl w:val="0"/>
        <w:autoSpaceDE w:val="0"/>
        <w:autoSpaceDN w:val="0"/>
        <w:adjustRightInd w:val="0"/>
        <w:spacing w:before="240" w:after="240"/>
        <w:rPr>
          <w:noProof/>
          <w:szCs w:val="24"/>
        </w:rPr>
      </w:pPr>
      <w:r w:rsidRPr="009C33AD">
        <w:rPr>
          <w:noProof/>
          <w:szCs w:val="24"/>
        </w:rPr>
        <w:t xml:space="preserve">Radermacher, H, Feldman, S, &amp; Browning, C 2009, Mainstream versus Ethno-Specific Community Aged Care Services: It’s Not an ‘either Or’, </w:t>
      </w:r>
      <w:r w:rsidRPr="009C33AD">
        <w:rPr>
          <w:i/>
          <w:iCs/>
          <w:noProof/>
          <w:szCs w:val="24"/>
        </w:rPr>
        <w:t>Australasian Journal on Ageing</w:t>
      </w:r>
      <w:r w:rsidRPr="009C33AD">
        <w:rPr>
          <w:noProof/>
          <w:szCs w:val="24"/>
        </w:rPr>
        <w:t>, vol. 28, no. 2, pp. 58–63.</w:t>
      </w:r>
    </w:p>
    <w:p w14:paraId="6B159F84" w14:textId="77777777" w:rsidR="009C33AD" w:rsidRPr="009C33AD" w:rsidRDefault="009C33AD" w:rsidP="009C33AD">
      <w:pPr>
        <w:widowControl w:val="0"/>
        <w:autoSpaceDE w:val="0"/>
        <w:autoSpaceDN w:val="0"/>
        <w:adjustRightInd w:val="0"/>
        <w:spacing w:before="240" w:after="240"/>
        <w:rPr>
          <w:noProof/>
          <w:szCs w:val="24"/>
        </w:rPr>
      </w:pPr>
      <w:r w:rsidRPr="009C33AD">
        <w:rPr>
          <w:noProof/>
          <w:szCs w:val="24"/>
        </w:rPr>
        <w:t xml:space="preserve">Rao, DV, Warburton, J, &amp; Bartlett, H 2006, Health and Social Needs of Older Australians from Culturally and Linguistically Diverse Backgrounds: Issues and Implications, </w:t>
      </w:r>
      <w:r w:rsidRPr="009C33AD">
        <w:rPr>
          <w:i/>
          <w:iCs/>
          <w:noProof/>
          <w:szCs w:val="24"/>
        </w:rPr>
        <w:t>Australasian Journal on Ageing</w:t>
      </w:r>
      <w:r w:rsidRPr="009C33AD">
        <w:rPr>
          <w:noProof/>
          <w:szCs w:val="24"/>
        </w:rPr>
        <w:t>, vol. 25, no. 4, pp. 174–179.</w:t>
      </w:r>
    </w:p>
    <w:p w14:paraId="379588C2" w14:textId="77777777" w:rsidR="009C33AD" w:rsidRPr="009C33AD" w:rsidRDefault="009C33AD" w:rsidP="009C33AD">
      <w:pPr>
        <w:widowControl w:val="0"/>
        <w:autoSpaceDE w:val="0"/>
        <w:autoSpaceDN w:val="0"/>
        <w:adjustRightInd w:val="0"/>
        <w:spacing w:before="240" w:after="240"/>
        <w:rPr>
          <w:noProof/>
          <w:szCs w:val="24"/>
        </w:rPr>
      </w:pPr>
      <w:r w:rsidRPr="009C33AD">
        <w:rPr>
          <w:noProof/>
          <w:szCs w:val="24"/>
        </w:rPr>
        <w:t>Runci, SJ, O’Connor, DW, &amp; Redman, JR 2005, Language Needs and Service Provision for Older Persons from Culturally and Linguistically Diverse Backgrounds in South</w:t>
      </w:r>
      <w:r w:rsidRPr="009C33AD">
        <w:rPr>
          <w:rFonts w:cs="Cambria Math"/>
          <w:noProof/>
          <w:szCs w:val="24"/>
        </w:rPr>
        <w:t>‐</w:t>
      </w:r>
      <w:r w:rsidRPr="009C33AD">
        <w:rPr>
          <w:noProof/>
          <w:szCs w:val="24"/>
        </w:rPr>
        <w:t xml:space="preserve">east Melbourne Residential Care Facilities, </w:t>
      </w:r>
      <w:r w:rsidRPr="009C33AD">
        <w:rPr>
          <w:i/>
          <w:iCs/>
          <w:noProof/>
          <w:szCs w:val="24"/>
        </w:rPr>
        <w:t>Australasian Journal on Ageing</w:t>
      </w:r>
      <w:r w:rsidRPr="009C33AD">
        <w:rPr>
          <w:noProof/>
          <w:szCs w:val="24"/>
        </w:rPr>
        <w:t>, vol. 24, no. 3, pp. 157–161.</w:t>
      </w:r>
    </w:p>
    <w:p w14:paraId="7EAC536A" w14:textId="77777777" w:rsidR="009C33AD" w:rsidRPr="009C33AD" w:rsidRDefault="009C33AD" w:rsidP="009C33AD">
      <w:pPr>
        <w:widowControl w:val="0"/>
        <w:autoSpaceDE w:val="0"/>
        <w:autoSpaceDN w:val="0"/>
        <w:adjustRightInd w:val="0"/>
        <w:spacing w:before="240" w:after="240"/>
        <w:rPr>
          <w:noProof/>
          <w:szCs w:val="24"/>
        </w:rPr>
      </w:pPr>
      <w:r w:rsidRPr="009C33AD">
        <w:rPr>
          <w:noProof/>
          <w:szCs w:val="24"/>
        </w:rPr>
        <w:t>Supporting Older People from Culturally and Linguistically Diverse Backgrounds 2013, The Benevolent Society, Paddington, NSW.</w:t>
      </w:r>
    </w:p>
    <w:p w14:paraId="3408FAA7" w14:textId="77777777" w:rsidR="009C33AD" w:rsidRPr="009C33AD" w:rsidRDefault="009C33AD" w:rsidP="009C33AD">
      <w:pPr>
        <w:widowControl w:val="0"/>
        <w:autoSpaceDE w:val="0"/>
        <w:autoSpaceDN w:val="0"/>
        <w:adjustRightInd w:val="0"/>
        <w:spacing w:before="240" w:after="240"/>
        <w:rPr>
          <w:noProof/>
          <w:szCs w:val="24"/>
        </w:rPr>
      </w:pPr>
      <w:r w:rsidRPr="009C33AD">
        <w:rPr>
          <w:noProof/>
          <w:szCs w:val="24"/>
        </w:rPr>
        <w:t xml:space="preserve">Tsianikas, M, Hurley, CJ, Skaltsas, M, Newman, LA, &amp; Walker, RB 2011, The Social Support and Service Needs of Australia’s Ageing Greek Migrants: A Literature Review, </w:t>
      </w:r>
      <w:r w:rsidRPr="009C33AD">
        <w:rPr>
          <w:i/>
          <w:iCs/>
          <w:noProof/>
          <w:szCs w:val="24"/>
        </w:rPr>
        <w:t>Modern Greek Studies Association of Australia and New Zealand</w:t>
      </w:r>
      <w:r w:rsidRPr="009C33AD">
        <w:rPr>
          <w:noProof/>
          <w:szCs w:val="24"/>
        </w:rPr>
        <w:t>.</w:t>
      </w:r>
    </w:p>
    <w:p w14:paraId="578496EF" w14:textId="77777777" w:rsidR="009C33AD" w:rsidRPr="009C33AD" w:rsidRDefault="009C33AD" w:rsidP="009C33AD">
      <w:pPr>
        <w:widowControl w:val="0"/>
        <w:autoSpaceDE w:val="0"/>
        <w:autoSpaceDN w:val="0"/>
        <w:adjustRightInd w:val="0"/>
        <w:spacing w:before="240" w:after="240"/>
        <w:rPr>
          <w:noProof/>
        </w:rPr>
      </w:pPr>
      <w:r w:rsidRPr="009C33AD">
        <w:rPr>
          <w:noProof/>
          <w:szCs w:val="24"/>
        </w:rPr>
        <w:t xml:space="preserve">Yeboah, CA 2015, Choosing to Live in a Nursing Home: A Culturally and Linguistically Diverse Perspective, </w:t>
      </w:r>
      <w:r w:rsidRPr="009C33AD">
        <w:rPr>
          <w:i/>
          <w:iCs/>
          <w:noProof/>
          <w:szCs w:val="24"/>
        </w:rPr>
        <w:t>Australian Journal of Primary Health</w:t>
      </w:r>
      <w:r w:rsidRPr="009C33AD">
        <w:rPr>
          <w:noProof/>
          <w:szCs w:val="24"/>
        </w:rPr>
        <w:t>, vol. 21, no. 2, pp. 239–244.</w:t>
      </w:r>
    </w:p>
    <w:p w14:paraId="43F7DBBA" w14:textId="25F9CFB3" w:rsidR="00E93AA5" w:rsidRPr="002B47AA" w:rsidRDefault="009C33AD" w:rsidP="009C33AD">
      <w:pPr>
        <w:widowControl w:val="0"/>
        <w:autoSpaceDE w:val="0"/>
        <w:autoSpaceDN w:val="0"/>
        <w:adjustRightInd w:val="0"/>
        <w:spacing w:before="240" w:after="240"/>
        <w:rPr>
          <w:lang w:eastAsia="en-AU"/>
        </w:rPr>
      </w:pPr>
      <w:r>
        <w:rPr>
          <w:lang w:eastAsia="en-AU"/>
        </w:rPr>
        <w:fldChar w:fldCharType="end"/>
      </w:r>
      <w:r w:rsidRPr="002B47AA">
        <w:rPr>
          <w:lang w:eastAsia="en-AU"/>
        </w:rPr>
        <w:t xml:space="preserve"> </w:t>
      </w:r>
    </w:p>
    <w:p w14:paraId="6E2443DE" w14:textId="551F3B6F" w:rsidR="00020558" w:rsidRPr="002B47AA" w:rsidRDefault="00020558" w:rsidP="00D0698E">
      <w:pPr>
        <w:pStyle w:val="Paragraph"/>
        <w:rPr>
          <w:lang w:eastAsia="en-AU"/>
        </w:rPr>
      </w:pPr>
    </w:p>
    <w:sectPr w:rsidR="00020558" w:rsidRPr="002B47AA" w:rsidSect="000C0D87">
      <w:headerReference w:type="even" r:id="rId33"/>
      <w:headerReference w:type="default" r:id="rId34"/>
      <w:headerReference w:type="first" r:id="rId35"/>
      <w:type w:val="continuous"/>
      <w:pgSz w:w="11907" w:h="16840" w:code="9"/>
      <w:pgMar w:top="1134" w:right="1134"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C82422" w14:textId="77777777" w:rsidR="00C06096" w:rsidRDefault="00C06096" w:rsidP="0063537E">
      <w:r>
        <w:separator/>
      </w:r>
    </w:p>
  </w:endnote>
  <w:endnote w:type="continuationSeparator" w:id="0">
    <w:p w14:paraId="7020EFC9" w14:textId="77777777" w:rsidR="00C06096" w:rsidRDefault="00C06096" w:rsidP="00635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Univers 45 Light">
    <w:charset w:val="00"/>
    <w:family w:val="auto"/>
    <w:pitch w:val="variable"/>
    <w:sig w:usb0="8000002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01000001" w:usb1="00000000" w:usb2="00000000" w:usb3="00000000" w:csb0="0001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24CBC" w14:textId="77777777" w:rsidR="00145CB3" w:rsidRDefault="00145C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7A8FA" w14:textId="77777777" w:rsidR="00145CB3" w:rsidRDefault="00145C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BB33C" w14:textId="44AF0C77" w:rsidR="00FA0E96" w:rsidRPr="00AC5B5D" w:rsidRDefault="00FA0E96" w:rsidP="008E6557">
    <w:pPr>
      <w:pStyle w:val="Footer"/>
    </w:pPr>
    <w:r w:rsidRPr="00AC5B5D">
      <w:tab/>
    </w:r>
    <w:r w:rsidRPr="00AC5B5D">
      <w:fldChar w:fldCharType="begin"/>
    </w:r>
    <w:r w:rsidRPr="00AC5B5D">
      <w:instrText xml:space="preserve"> PAGE   \* MERGEFORMAT </w:instrText>
    </w:r>
    <w:r w:rsidRPr="00AC5B5D">
      <w:fldChar w:fldCharType="separate"/>
    </w:r>
    <w:r>
      <w:t>i</w:t>
    </w:r>
    <w:r w:rsidRPr="00AC5B5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DE6C7" w14:textId="77777777" w:rsidR="00FA0E96" w:rsidRDefault="00FA0E96" w:rsidP="008E6557">
    <w:pPr>
      <w:pStyle w:val="Footer"/>
    </w:pPr>
    <w:r>
      <w:fldChar w:fldCharType="begin"/>
    </w:r>
    <w:r>
      <w:instrText xml:space="preserve">PAGE  </w:instrText>
    </w:r>
    <w:r>
      <w:fldChar w:fldCharType="separate"/>
    </w:r>
    <w:r>
      <w:t>64</w:t>
    </w:r>
    <w:r>
      <w:fldChar w:fldCharType="end"/>
    </w:r>
  </w:p>
  <w:p w14:paraId="747B4FEF" w14:textId="77777777" w:rsidR="00FA0E96" w:rsidRDefault="00FA0E96" w:rsidP="008E655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DACB9" w14:textId="090FA8E4" w:rsidR="00FA0E96" w:rsidRPr="001B46E5" w:rsidRDefault="00FA0E96" w:rsidP="008E6557">
    <w:pPr>
      <w:pStyle w:val="Footer"/>
    </w:pPr>
    <w:r>
      <w:rPr>
        <w:b/>
      </w:rPr>
      <w:fldChar w:fldCharType="begin"/>
    </w:r>
    <w:r>
      <w:rPr>
        <w:b/>
      </w:rPr>
      <w:instrText xml:space="preserve"> STYLEREF  Title  \* MERGEFORMAT </w:instrText>
    </w:r>
    <w:r>
      <w:rPr>
        <w:b/>
      </w:rPr>
      <w:fldChar w:fldCharType="separate"/>
    </w:r>
    <w:r>
      <w:rPr>
        <w:b/>
      </w:rPr>
      <w:t>Evaluation of</w:t>
    </w:r>
    <w:r w:rsidRPr="00F53F2B">
      <w:t xml:space="preserve"> the Partners in Culturally Appropriate Care Program</w:t>
    </w:r>
    <w:r>
      <w:fldChar w:fldCharType="end"/>
    </w:r>
    <w:r w:rsidRPr="001B46E5">
      <w:tab/>
    </w:r>
    <w:r w:rsidRPr="001B46E5">
      <w:tab/>
    </w:r>
    <w:r w:rsidRPr="001B46E5">
      <w:fldChar w:fldCharType="begin"/>
    </w:r>
    <w:r w:rsidRPr="001B46E5">
      <w:instrText xml:space="preserve"> PAGE   \* MERGEFORMAT </w:instrText>
    </w:r>
    <w:r w:rsidRPr="001B46E5">
      <w:fldChar w:fldCharType="separate"/>
    </w:r>
    <w:r>
      <w:t>ii</w:t>
    </w:r>
    <w:r w:rsidRPr="001B46E5">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899E1" w14:textId="6CA5B209" w:rsidR="00FA0E96" w:rsidRPr="005D5206" w:rsidRDefault="00FA0E96" w:rsidP="005D5206">
    <w:pPr>
      <w:pStyle w:val="Footer"/>
    </w:pPr>
    <w:r w:rsidRPr="005D5206">
      <w:rPr>
        <w:lang w:val="en-AU" w:eastAsia="en-AU"/>
      </w:rPr>
      <w:drawing>
        <wp:anchor distT="0" distB="0" distL="114300" distR="114300" simplePos="0" relativeHeight="251665408" behindDoc="1" locked="0" layoutInCell="1" allowOverlap="1" wp14:anchorId="5E405FE7" wp14:editId="27EB2003">
          <wp:simplePos x="0" y="0"/>
          <wp:positionH relativeFrom="margin">
            <wp:posOffset>0</wp:posOffset>
          </wp:positionH>
          <wp:positionV relativeFrom="bottomMargin">
            <wp:posOffset>139065</wp:posOffset>
          </wp:positionV>
          <wp:extent cx="1926000" cy="223200"/>
          <wp:effectExtent l="0" t="0" r="0" b="5715"/>
          <wp:wrapNone/>
          <wp:docPr id="28" name="Picture 28" title="&quot;&quot; &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4138"/>
                  <a:stretch/>
                </pic:blipFill>
                <pic:spPr bwMode="auto">
                  <a:xfrm>
                    <a:off x="0" y="0"/>
                    <a:ext cx="1926000" cy="22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val="0"/>
        <w:lang w:val="en-US"/>
      </w:rPr>
      <w:fldChar w:fldCharType="begin"/>
    </w:r>
    <w:r>
      <w:rPr>
        <w:bCs w:val="0"/>
        <w:lang w:val="en-US"/>
      </w:rPr>
      <w:instrText xml:space="preserve"> STYLEREF  "Title"  \* MERGEFORMAT </w:instrText>
    </w:r>
    <w:r>
      <w:rPr>
        <w:bCs w:val="0"/>
        <w:lang w:val="en-US"/>
      </w:rPr>
      <w:fldChar w:fldCharType="separate"/>
    </w:r>
    <w:r w:rsidR="00145CB3">
      <w:rPr>
        <w:bCs w:val="0"/>
        <w:lang w:val="en-US"/>
      </w:rPr>
      <w:t xml:space="preserve">Evaluation </w:t>
    </w:r>
    <w:r w:rsidR="00145CB3" w:rsidRPr="00145CB3">
      <w:t>of the Partners in Culturally Appropriate Care Program</w:t>
    </w:r>
    <w:r>
      <w:fldChar w:fldCharType="end"/>
    </w:r>
    <w:r w:rsidRPr="005D5206">
      <w:t xml:space="preserve"> |</w:t>
    </w:r>
    <w:r>
      <w:t xml:space="preserve"> </w:t>
    </w:r>
    <w:r w:rsidRPr="00E13810">
      <w:rPr>
        <w:rStyle w:val="Strong"/>
      </w:rPr>
      <w:fldChar w:fldCharType="begin"/>
    </w:r>
    <w:r w:rsidRPr="00E13810">
      <w:rPr>
        <w:rStyle w:val="Strong"/>
      </w:rPr>
      <w:instrText xml:space="preserve"> PAGE   \* MERGEFORMAT </w:instrText>
    </w:r>
    <w:r w:rsidRPr="00E13810">
      <w:rPr>
        <w:rStyle w:val="Strong"/>
      </w:rPr>
      <w:fldChar w:fldCharType="separate"/>
    </w:r>
    <w:r w:rsidR="00145CB3">
      <w:rPr>
        <w:rStyle w:val="Strong"/>
        <w:noProof/>
      </w:rPr>
      <w:t>ii</w:t>
    </w:r>
    <w:r w:rsidRPr="00E13810">
      <w:rPr>
        <w:rStyle w:val="Strong"/>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B75608" w14:textId="77777777" w:rsidR="00C06096" w:rsidRDefault="00C06096" w:rsidP="0063537E">
      <w:r>
        <w:separator/>
      </w:r>
    </w:p>
  </w:footnote>
  <w:footnote w:type="continuationSeparator" w:id="0">
    <w:p w14:paraId="0DAAFF08" w14:textId="77777777" w:rsidR="00C06096" w:rsidRDefault="00C06096" w:rsidP="0063537E">
      <w:r>
        <w:continuationSeparator/>
      </w:r>
    </w:p>
  </w:footnote>
  <w:footnote w:id="1">
    <w:p w14:paraId="52926A3B" w14:textId="108FDA11" w:rsidR="00FA0E96" w:rsidRPr="0009776C" w:rsidRDefault="00FA0E96">
      <w:pPr>
        <w:pStyle w:val="FootnoteText"/>
        <w:rPr>
          <w:lang w:val="en-AU"/>
        </w:rPr>
      </w:pPr>
      <w:r>
        <w:rPr>
          <w:rStyle w:val="FootnoteReference"/>
        </w:rPr>
        <w:footnoteRef/>
      </w:r>
      <w:r>
        <w:t xml:space="preserve"> </w:t>
      </w:r>
      <w:r>
        <w:rPr>
          <w:lang w:val="en-AU"/>
        </w:rPr>
        <w:t xml:space="preserve">Taken from </w:t>
      </w:r>
      <w:hyperlink r:id="rId1" w:history="1">
        <w:r w:rsidRPr="008560B7">
          <w:rPr>
            <w:rStyle w:val="Hyperlink"/>
            <w:noProof w:val="0"/>
            <w:lang w:val="en-AU"/>
          </w:rPr>
          <w:t>https://agedcare.health.gov.au/older-people-their-families-and-carers/people-from-diverse-backgrounds</w:t>
        </w:r>
      </w:hyperlink>
      <w:r>
        <w:rPr>
          <w:lang w:val="en-AU"/>
        </w:rPr>
        <w:t xml:space="preserve">. Confusion was reported by PICAC providers and target organisations around Program scope which is discussed in Section </w:t>
      </w:r>
      <w:r>
        <w:rPr>
          <w:lang w:val="en-AU"/>
        </w:rPr>
        <w:fldChar w:fldCharType="begin"/>
      </w:r>
      <w:r>
        <w:rPr>
          <w:lang w:val="en-AU"/>
        </w:rPr>
        <w:instrText xml:space="preserve"> REF _Ref515455876 \r \h </w:instrText>
      </w:r>
      <w:r>
        <w:rPr>
          <w:lang w:val="en-AU"/>
        </w:rPr>
      </w:r>
      <w:r>
        <w:rPr>
          <w:lang w:val="en-AU"/>
        </w:rPr>
        <w:fldChar w:fldCharType="separate"/>
      </w:r>
      <w:r>
        <w:rPr>
          <w:lang w:val="en-AU"/>
        </w:rPr>
        <w:t>3.2</w:t>
      </w:r>
      <w:r>
        <w:rPr>
          <w:lang w:val="en-AU"/>
        </w:rPr>
        <w:fldChar w:fldCharType="end"/>
      </w:r>
      <w:r>
        <w:rPr>
          <w:lang w:val="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208CE" w14:textId="77777777" w:rsidR="00145CB3" w:rsidRDefault="00145CB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98720" w14:textId="2F26FC64" w:rsidR="00FA0E96" w:rsidRPr="00293843" w:rsidRDefault="00FA0E96" w:rsidP="00293843">
    <w:pPr>
      <w:pStyle w:val="Header"/>
    </w:pPr>
    <w:r>
      <w:rPr>
        <w:bCs/>
        <w:lang w:val="en-US"/>
      </w:rPr>
      <w:fldChar w:fldCharType="begin"/>
    </w:r>
    <w:r>
      <w:rPr>
        <w:bCs/>
        <w:lang w:val="en-US"/>
      </w:rPr>
      <w:instrText xml:space="preserve"> STYLEREF  "Heading 7,h7"  \n\* MERGEFORMAT </w:instrText>
    </w:r>
    <w:r>
      <w:rPr>
        <w:bCs/>
        <w:lang w:val="en-US"/>
      </w:rPr>
      <w:fldChar w:fldCharType="separate"/>
    </w:r>
    <w:r w:rsidR="00145CB3">
      <w:rPr>
        <w:bCs/>
        <w:lang w:val="en-US"/>
      </w:rPr>
      <w:t>Appendix</w:t>
    </w:r>
    <w:r w:rsidR="00145CB3" w:rsidRPr="00145CB3">
      <w:t xml:space="preserve"> C</w:t>
    </w:r>
    <w:r>
      <w:fldChar w:fldCharType="end"/>
    </w:r>
    <w:r w:rsidRPr="008E6557">
      <w:t>.</w:t>
    </w:r>
    <w:r w:rsidRPr="008E6557">
      <w:tab/>
    </w:r>
    <w:fldSimple w:instr=" STYLEREF  &quot;Heading 7,h7&quot;  \* MERGEFORMAT ">
      <w:r w:rsidR="00145CB3">
        <w:t>Consultation paper</w:t>
      </w:r>
    </w:fldSimple>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75CDA" w14:textId="77777777" w:rsidR="00FA0E96" w:rsidRPr="006C54F3" w:rsidRDefault="00FA0E96" w:rsidP="006C54F3"/>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572AC" w14:textId="77777777" w:rsidR="00FA0E96" w:rsidRDefault="00FA0E96" w:rsidP="00EE202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1EE3B" w14:textId="32B1895A" w:rsidR="00FA0E96" w:rsidRPr="00293843" w:rsidRDefault="00FA0E96" w:rsidP="00293843">
    <w:pPr>
      <w:pStyle w:val="Header"/>
    </w:pPr>
    <w:r>
      <w:rPr>
        <w:bCs/>
        <w:lang w:val="en-US"/>
      </w:rPr>
      <w:fldChar w:fldCharType="begin"/>
    </w:r>
    <w:r>
      <w:rPr>
        <w:bCs/>
        <w:lang w:val="en-US"/>
      </w:rPr>
      <w:instrText xml:space="preserve"> STYLEREF  "Heading 7,h7"  \n\* MERGEFORMAT </w:instrText>
    </w:r>
    <w:r>
      <w:rPr>
        <w:bCs/>
        <w:lang w:val="en-US"/>
      </w:rPr>
      <w:fldChar w:fldCharType="separate"/>
    </w:r>
    <w:r w:rsidR="00145CB3">
      <w:rPr>
        <w:bCs/>
        <w:lang w:val="en-US"/>
      </w:rPr>
      <w:t>Appendix</w:t>
    </w:r>
    <w:r w:rsidR="00145CB3" w:rsidRPr="00145CB3">
      <w:t xml:space="preserve"> D</w:t>
    </w:r>
    <w:r>
      <w:fldChar w:fldCharType="end"/>
    </w:r>
    <w:r w:rsidRPr="008E6557">
      <w:t>.</w:t>
    </w:r>
    <w:r w:rsidRPr="008E6557">
      <w:tab/>
    </w:r>
    <w:fldSimple w:instr=" STYLEREF  &quot;Heading 7,h7&quot;  \* MERGEFORMAT ">
      <w:r w:rsidR="00145CB3">
        <w:t>References</w:t>
      </w:r>
    </w:fldSimple>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09916" w14:textId="77777777" w:rsidR="00FA0E96" w:rsidRPr="006C54F3" w:rsidRDefault="00FA0E96" w:rsidP="006C54F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5B208" w14:textId="77777777" w:rsidR="00145CB3" w:rsidRDefault="00145C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B1C39" w14:textId="77777777" w:rsidR="00145CB3" w:rsidRDefault="00145C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A74DF" w14:textId="77777777" w:rsidR="00FA0E96" w:rsidRDefault="00FA0E96" w:rsidP="00EE202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DEDB4" w14:textId="77777777" w:rsidR="00FA0E96" w:rsidRDefault="00FA0E96" w:rsidP="00126818"/>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8A9D4" w14:textId="77777777" w:rsidR="00FA0E96" w:rsidRDefault="00FA0E96" w:rsidP="00EE202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6DBC5" w14:textId="77777777" w:rsidR="00FA0E96" w:rsidRDefault="00FA0E96" w:rsidP="00EE2029">
    <w:pPr>
      <w:pStyle w:val="Header"/>
    </w:pPr>
  </w:p>
  <w:p w14:paraId="39D9D515" w14:textId="77777777" w:rsidR="00FA0E96" w:rsidRDefault="00FA0E96"/>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3B57C" w14:textId="71C1D67E" w:rsidR="00FA0E96" w:rsidRPr="00C20493" w:rsidRDefault="00FA0E96" w:rsidP="00EE2029">
    <w:pPr>
      <w:pStyle w:val="Header"/>
    </w:pPr>
    <w:r>
      <w:rPr>
        <w:bCs/>
        <w:lang w:val="en-US"/>
      </w:rPr>
      <w:fldChar w:fldCharType="begin"/>
    </w:r>
    <w:r>
      <w:rPr>
        <w:bCs/>
        <w:lang w:val="en-US"/>
      </w:rPr>
      <w:instrText xml:space="preserve"> STYLEREF  "Heading 1,h1"  \n\* MERGEFORMAT </w:instrText>
    </w:r>
    <w:r>
      <w:rPr>
        <w:bCs/>
        <w:lang w:val="en-US"/>
      </w:rPr>
      <w:fldChar w:fldCharType="separate"/>
    </w:r>
    <w:r w:rsidR="00145CB3">
      <w:rPr>
        <w:bCs/>
        <w:lang w:val="en-US"/>
      </w:rPr>
      <w:t>3</w:t>
    </w:r>
    <w:r>
      <w:rPr>
        <w:bCs/>
        <w:lang w:val="en-US"/>
      </w:rPr>
      <w:fldChar w:fldCharType="end"/>
    </w:r>
    <w:r w:rsidRPr="0027225E">
      <w:t>.</w:t>
    </w:r>
    <w:r w:rsidRPr="0027225E">
      <w:tab/>
    </w:r>
    <w:fldSimple w:instr=" STYLEREF  &quot;Heading 1,h1&quot;  \* MERGEFORMAT ">
      <w:r w:rsidR="00145CB3">
        <w:t>PICAC program implementation</w:t>
      </w:r>
    </w:fldSimple>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08398" w14:textId="77777777" w:rsidR="00FA0E96" w:rsidRDefault="00FA0E96" w:rsidP="00EE20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17B11"/>
    <w:multiLevelType w:val="hybridMultilevel"/>
    <w:tmpl w:val="3F90D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636B35"/>
    <w:multiLevelType w:val="hybridMultilevel"/>
    <w:tmpl w:val="E0A22BEC"/>
    <w:lvl w:ilvl="0" w:tplc="43A22A3A">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 w15:restartNumberingAfterBreak="0">
    <w:nsid w:val="12FA3A2D"/>
    <w:multiLevelType w:val="hybridMultilevel"/>
    <w:tmpl w:val="129AE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6A1611E"/>
    <w:multiLevelType w:val="multilevel"/>
    <w:tmpl w:val="FF4C951C"/>
    <w:lvl w:ilvl="0">
      <w:start w:val="1"/>
      <w:numFmt w:val="decimal"/>
      <w:pStyle w:val="Stage"/>
      <w:suff w:val="space"/>
      <w:lvlText w:val="Stage %1:"/>
      <w:lvlJc w:val="left"/>
      <w:pPr>
        <w:ind w:left="360" w:hanging="360"/>
      </w:pPr>
      <w:rPr>
        <w:rFonts w:hint="default"/>
      </w:rPr>
    </w:lvl>
    <w:lvl w:ilvl="1">
      <w:start w:val="1"/>
      <w:numFmt w:val="lowerLetter"/>
      <w:pStyle w:val="Phas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CEA7F1C"/>
    <w:multiLevelType w:val="hybridMultilevel"/>
    <w:tmpl w:val="549C525A"/>
    <w:lvl w:ilvl="0" w:tplc="A6AA52F6">
      <w:start w:val="1"/>
      <w:numFmt w:val="upperLetter"/>
      <w:pStyle w:val="ListAlpha"/>
      <w:lvlText w:val="%1."/>
      <w:lvlJc w:val="left"/>
      <w:pPr>
        <w:ind w:left="2279" w:hanging="360"/>
      </w:pPr>
    </w:lvl>
    <w:lvl w:ilvl="1" w:tplc="08090019" w:tentative="1">
      <w:start w:val="1"/>
      <w:numFmt w:val="lowerLetter"/>
      <w:lvlText w:val="%2."/>
      <w:lvlJc w:val="left"/>
      <w:pPr>
        <w:ind w:left="2999" w:hanging="360"/>
      </w:pPr>
    </w:lvl>
    <w:lvl w:ilvl="2" w:tplc="0809001B" w:tentative="1">
      <w:start w:val="1"/>
      <w:numFmt w:val="lowerRoman"/>
      <w:lvlText w:val="%3."/>
      <w:lvlJc w:val="right"/>
      <w:pPr>
        <w:ind w:left="3719" w:hanging="180"/>
      </w:pPr>
    </w:lvl>
    <w:lvl w:ilvl="3" w:tplc="0809000F" w:tentative="1">
      <w:start w:val="1"/>
      <w:numFmt w:val="decimal"/>
      <w:lvlText w:val="%4."/>
      <w:lvlJc w:val="left"/>
      <w:pPr>
        <w:ind w:left="4439" w:hanging="360"/>
      </w:pPr>
    </w:lvl>
    <w:lvl w:ilvl="4" w:tplc="08090019" w:tentative="1">
      <w:start w:val="1"/>
      <w:numFmt w:val="lowerLetter"/>
      <w:lvlText w:val="%5."/>
      <w:lvlJc w:val="left"/>
      <w:pPr>
        <w:ind w:left="5159" w:hanging="360"/>
      </w:pPr>
    </w:lvl>
    <w:lvl w:ilvl="5" w:tplc="0809001B" w:tentative="1">
      <w:start w:val="1"/>
      <w:numFmt w:val="lowerRoman"/>
      <w:lvlText w:val="%6."/>
      <w:lvlJc w:val="right"/>
      <w:pPr>
        <w:ind w:left="5879" w:hanging="180"/>
      </w:pPr>
    </w:lvl>
    <w:lvl w:ilvl="6" w:tplc="0809000F" w:tentative="1">
      <w:start w:val="1"/>
      <w:numFmt w:val="decimal"/>
      <w:lvlText w:val="%7."/>
      <w:lvlJc w:val="left"/>
      <w:pPr>
        <w:ind w:left="6599" w:hanging="360"/>
      </w:pPr>
    </w:lvl>
    <w:lvl w:ilvl="7" w:tplc="08090019" w:tentative="1">
      <w:start w:val="1"/>
      <w:numFmt w:val="lowerLetter"/>
      <w:lvlText w:val="%8."/>
      <w:lvlJc w:val="left"/>
      <w:pPr>
        <w:ind w:left="7319" w:hanging="360"/>
      </w:pPr>
    </w:lvl>
    <w:lvl w:ilvl="8" w:tplc="0809001B" w:tentative="1">
      <w:start w:val="1"/>
      <w:numFmt w:val="lowerRoman"/>
      <w:lvlText w:val="%9."/>
      <w:lvlJc w:val="right"/>
      <w:pPr>
        <w:ind w:left="8039" w:hanging="180"/>
      </w:pPr>
    </w:lvl>
  </w:abstractNum>
  <w:abstractNum w:abstractNumId="5" w15:restartNumberingAfterBreak="0">
    <w:nsid w:val="284345E6"/>
    <w:multiLevelType w:val="multilevel"/>
    <w:tmpl w:val="75744E7C"/>
    <w:lvl w:ilvl="0">
      <w:start w:val="1"/>
      <w:numFmt w:val="decimal"/>
      <w:lvlText w:val="%1."/>
      <w:lvlJc w:val="left"/>
      <w:pPr>
        <w:ind w:left="425" w:firstLine="284"/>
      </w:pPr>
      <w:rPr>
        <w:rFonts w:ascii="Calibri" w:hAnsi="Calibri" w:hint="default"/>
        <w:sz w:val="24"/>
      </w:rPr>
    </w:lvl>
    <w:lvl w:ilvl="1">
      <w:start w:val="1"/>
      <w:numFmt w:val="lowerLetter"/>
      <w:lvlText w:val="%2."/>
      <w:lvlJc w:val="left"/>
      <w:pPr>
        <w:tabs>
          <w:tab w:val="num" w:pos="1559"/>
        </w:tabs>
        <w:ind w:left="1559" w:hanging="425"/>
      </w:pPr>
      <w:rPr>
        <w:rFonts w:hint="default"/>
      </w:rPr>
    </w:lvl>
    <w:lvl w:ilvl="2">
      <w:start w:val="1"/>
      <w:numFmt w:val="lowerRoman"/>
      <w:pStyle w:val="List3"/>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B355AA5"/>
    <w:multiLevelType w:val="hybridMultilevel"/>
    <w:tmpl w:val="82D6B1AE"/>
    <w:lvl w:ilvl="0" w:tplc="FCACF8B2">
      <w:start w:val="1"/>
      <w:numFmt w:val="bullet"/>
      <w:lvlText w:val=""/>
      <w:lvlJc w:val="left"/>
      <w:pPr>
        <w:ind w:left="720" w:hanging="360"/>
      </w:pPr>
      <w:rPr>
        <w:rFonts w:ascii="Symbol" w:hAnsi="Symbol" w:hint="default"/>
      </w:rPr>
    </w:lvl>
    <w:lvl w:ilvl="1" w:tplc="E39EAF3A">
      <w:start w:val="1"/>
      <w:numFmt w:val="bullet"/>
      <w:pStyle w:val="Bullet2"/>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F2050A"/>
    <w:multiLevelType w:val="hybridMultilevel"/>
    <w:tmpl w:val="90EE8E0E"/>
    <w:lvl w:ilvl="0" w:tplc="FCACF8B2">
      <w:start w:val="1"/>
      <w:numFmt w:val="bullet"/>
      <w:lvlText w:val=""/>
      <w:lvlJc w:val="left"/>
      <w:pPr>
        <w:ind w:left="720" w:hanging="360"/>
      </w:pPr>
      <w:rPr>
        <w:rFonts w:ascii="Symbol" w:hAnsi="Symbol" w:hint="default"/>
      </w:rPr>
    </w:lvl>
    <w:lvl w:ilvl="1" w:tplc="C3AE677E">
      <w:start w:val="1"/>
      <w:numFmt w:val="bullet"/>
      <w:lvlText w:val=""/>
      <w:lvlJc w:val="left"/>
      <w:pPr>
        <w:ind w:left="1440" w:hanging="360"/>
      </w:pPr>
      <w:rPr>
        <w:rFonts w:ascii="Symbol" w:hAnsi="Symbol" w:hint="default"/>
      </w:rPr>
    </w:lvl>
    <w:lvl w:ilvl="2" w:tplc="3500B6E2">
      <w:start w:val="1"/>
      <w:numFmt w:val="bullet"/>
      <w:pStyle w:val="Bullet3"/>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9E3B4A"/>
    <w:multiLevelType w:val="multilevel"/>
    <w:tmpl w:val="E43A30D6"/>
    <w:styleLink w:val="AHAList"/>
    <w:lvl w:ilvl="0">
      <w:start w:val="1"/>
      <w:numFmt w:val="bullet"/>
      <w:lvlText w:val=""/>
      <w:lvlJc w:val="left"/>
      <w:pPr>
        <w:ind w:left="936" w:hanging="516"/>
      </w:pPr>
      <w:rPr>
        <w:rFonts w:ascii="Wingdings" w:hAnsi="Wingdings" w:hint="default"/>
      </w:rPr>
    </w:lvl>
    <w:lvl w:ilvl="1">
      <w:start w:val="1"/>
      <w:numFmt w:val="bullet"/>
      <w:lvlText w:val="­"/>
      <w:lvlJc w:val="left"/>
      <w:pPr>
        <w:ind w:left="1452" w:hanging="516"/>
      </w:pPr>
      <w:rPr>
        <w:rFonts w:ascii="Courier New" w:hAnsi="Courier New" w:hint="default"/>
      </w:rPr>
    </w:lvl>
    <w:lvl w:ilvl="2">
      <w:start w:val="1"/>
      <w:numFmt w:val="bullet"/>
      <w:lvlText w:val=""/>
      <w:lvlJc w:val="left"/>
      <w:pPr>
        <w:ind w:left="1968" w:hanging="516"/>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9" w15:restartNumberingAfterBreak="0">
    <w:nsid w:val="384D1F1F"/>
    <w:multiLevelType w:val="hybridMultilevel"/>
    <w:tmpl w:val="C6BA4E72"/>
    <w:lvl w:ilvl="0" w:tplc="E894F994">
      <w:start w:val="1"/>
      <w:numFmt w:val="bullet"/>
      <w:pStyle w:val="Bullet1"/>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F1282B"/>
    <w:multiLevelType w:val="hybridMultilevel"/>
    <w:tmpl w:val="684C8CF0"/>
    <w:lvl w:ilvl="0" w:tplc="4EBE3490">
      <w:start w:val="1"/>
      <w:numFmt w:val="bullet"/>
      <w:pStyle w:val="BulletLevel3"/>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831C4E"/>
    <w:multiLevelType w:val="multilevel"/>
    <w:tmpl w:val="4B624D46"/>
    <w:lvl w:ilvl="0">
      <w:start w:val="1"/>
      <w:numFmt w:val="upperLetter"/>
      <w:lvlText w:val="Appendix %1."/>
      <w:lvlJc w:val="left"/>
      <w:pPr>
        <w:ind w:left="720" w:hanging="360"/>
      </w:pPr>
      <w:rPr>
        <w:rFonts w:hint="default"/>
      </w:rPr>
    </w:lvl>
    <w:lvl w:ilvl="1">
      <w:start w:val="1"/>
      <w:numFmt w:val="decimal"/>
      <w:pStyle w:val="Heading8"/>
      <w:lvlText w:val="%1.%2."/>
      <w:lvlJc w:val="left"/>
      <w:pPr>
        <w:ind w:left="992" w:hanging="992"/>
      </w:pPr>
      <w:rPr>
        <w:b/>
        <w:bCs w:val="0"/>
        <w:i w:val="0"/>
        <w:iCs w:val="0"/>
        <w:caps w:val="0"/>
        <w:smallCaps w:val="0"/>
        <w:strike w:val="0"/>
        <w:dstrike w:val="0"/>
        <w:noProof w:val="0"/>
        <w:vanish w:val="0"/>
        <w:color w:val="0079C1" w:themeColor="text2"/>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DA34E19"/>
    <w:multiLevelType w:val="hybridMultilevel"/>
    <w:tmpl w:val="A49A5356"/>
    <w:lvl w:ilvl="0" w:tplc="8DC2E1C0">
      <w:start w:val="1"/>
      <w:numFmt w:val="bullet"/>
      <w:pStyle w:val="TableBullet1"/>
      <w:lvlText w:val=""/>
      <w:lvlJc w:val="left"/>
      <w:pPr>
        <w:ind w:left="720" w:hanging="360"/>
      </w:pPr>
      <w:rPr>
        <w:rFonts w:ascii="Symbol" w:hAnsi="Symbol" w:hint="default"/>
        <w:caps w:val="0"/>
        <w:strike w:val="0"/>
        <w:dstrike w:val="0"/>
        <w:vanish w:val="0"/>
        <w:sz w:val="22"/>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8A1C2D"/>
    <w:multiLevelType w:val="hybridMultilevel"/>
    <w:tmpl w:val="34E0E7B4"/>
    <w:lvl w:ilvl="0" w:tplc="BB6CD1A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7B32B9"/>
    <w:multiLevelType w:val="hybridMultilevel"/>
    <w:tmpl w:val="8AB6F2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B855FE0"/>
    <w:multiLevelType w:val="multilevel"/>
    <w:tmpl w:val="668A12C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4BA1E5A"/>
    <w:multiLevelType w:val="multilevel"/>
    <w:tmpl w:val="A038F0BA"/>
    <w:styleLink w:val="ZZBullets"/>
    <w:lvl w:ilvl="0">
      <w:start w:val="1"/>
      <w:numFmt w:val="bullet"/>
      <w:pStyle w:val="DHHSbullet1"/>
      <w:lvlText w:val="•"/>
      <w:lvlJc w:val="left"/>
      <w:pPr>
        <w:ind w:left="1561"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57785093"/>
    <w:multiLevelType w:val="hybridMultilevel"/>
    <w:tmpl w:val="8CBEC1E2"/>
    <w:lvl w:ilvl="0" w:tplc="6DF012A6">
      <w:start w:val="1"/>
      <w:numFmt w:val="bullet"/>
      <w:pStyle w:val="TableBullets1"/>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07760C"/>
    <w:multiLevelType w:val="hybridMultilevel"/>
    <w:tmpl w:val="4182798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8324C8"/>
    <w:multiLevelType w:val="multilevel"/>
    <w:tmpl w:val="7136AF96"/>
    <w:lvl w:ilvl="0">
      <w:start w:val="1"/>
      <w:numFmt w:val="decimal"/>
      <w:lvlText w:val="%1."/>
      <w:lvlJc w:val="left"/>
      <w:pPr>
        <w:ind w:left="425" w:firstLine="284"/>
      </w:pPr>
      <w:rPr>
        <w:rFonts w:ascii="Calibri" w:hAnsi="Calibri" w:hint="default"/>
        <w:sz w:val="24"/>
      </w:rPr>
    </w:lvl>
    <w:lvl w:ilvl="1">
      <w:start w:val="1"/>
      <w:numFmt w:val="lowerLetter"/>
      <w:pStyle w:val="List2"/>
      <w:lvlText w:val="%2."/>
      <w:lvlJc w:val="left"/>
      <w:pPr>
        <w:tabs>
          <w:tab w:val="num" w:pos="1559"/>
        </w:tabs>
        <w:ind w:left="1559" w:hanging="425"/>
      </w:pPr>
      <w:rPr>
        <w:rFonts w:hint="default"/>
      </w:rPr>
    </w:lvl>
    <w:lvl w:ilvl="2">
      <w:start w:val="1"/>
      <w:numFmt w:val="lowerRoman"/>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05E3FBB"/>
    <w:multiLevelType w:val="hybridMultilevel"/>
    <w:tmpl w:val="AEC420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61764796"/>
    <w:multiLevelType w:val="multilevel"/>
    <w:tmpl w:val="71B22226"/>
    <w:lvl w:ilvl="0">
      <w:start w:val="1"/>
      <w:numFmt w:val="none"/>
      <w:pStyle w:val="BodyText"/>
      <w:suff w:val="nothing"/>
      <w:lvlText w:val=""/>
      <w:lvlJc w:val="left"/>
      <w:pPr>
        <w:ind w:left="0" w:firstLine="0"/>
      </w:pPr>
      <w:rPr>
        <w:rFonts w:hint="default"/>
      </w:rPr>
    </w:lvl>
    <w:lvl w:ilvl="1">
      <w:start w:val="1"/>
      <w:numFmt w:val="decimal"/>
      <w:pStyle w:val="sch2"/>
      <w:lvlText w:val="%2."/>
      <w:lvlJc w:val="left"/>
      <w:pPr>
        <w:tabs>
          <w:tab w:val="num" w:pos="720"/>
        </w:tabs>
        <w:ind w:left="720" w:hanging="720"/>
      </w:pPr>
      <w:rPr>
        <w:rFonts w:hint="default"/>
        <w:i w:val="0"/>
      </w:rPr>
    </w:lvl>
    <w:lvl w:ilvl="2">
      <w:start w:val="1"/>
      <w:numFmt w:val="decimal"/>
      <w:pStyle w:val="sch3"/>
      <w:lvlText w:val="%2.%3"/>
      <w:lvlJc w:val="left"/>
      <w:pPr>
        <w:tabs>
          <w:tab w:val="num" w:pos="720"/>
        </w:tabs>
        <w:ind w:left="720" w:hanging="720"/>
      </w:pPr>
      <w:rPr>
        <w:rFonts w:ascii="Times New Roman" w:hAnsi="Times New Roman" w:cs="Times New Roman" w:hint="default"/>
        <w:color w:val="auto"/>
        <w:sz w:val="22"/>
        <w:szCs w:val="22"/>
      </w:rPr>
    </w:lvl>
    <w:lvl w:ilvl="3">
      <w:start w:val="1"/>
      <w:numFmt w:val="lowerLetter"/>
      <w:pStyle w:val="sch4"/>
      <w:lvlText w:val="(%4)"/>
      <w:lvlJc w:val="left"/>
      <w:pPr>
        <w:tabs>
          <w:tab w:val="num" w:pos="1440"/>
        </w:tabs>
        <w:ind w:left="1440" w:hanging="720"/>
      </w:pPr>
      <w:rPr>
        <w:rFonts w:hint="default"/>
      </w:rPr>
    </w:lvl>
    <w:lvl w:ilvl="4">
      <w:start w:val="1"/>
      <w:numFmt w:val="lowerRoman"/>
      <w:pStyle w:val="BodyTextIndent"/>
      <w:lvlText w:val="(%5)"/>
      <w:lvlJc w:val="left"/>
      <w:pPr>
        <w:tabs>
          <w:tab w:val="num" w:pos="2160"/>
        </w:tabs>
        <w:ind w:left="2160" w:hanging="720"/>
      </w:pPr>
      <w:rPr>
        <w:rFonts w:hint="default"/>
      </w:rPr>
    </w:lvl>
    <w:lvl w:ilvl="5">
      <w:start w:val="1"/>
      <w:numFmt w:val="upperLetter"/>
      <w:pStyle w:val="BodyTextFirstIndent2"/>
      <w:lvlText w:val="(%6)"/>
      <w:lvlJc w:val="left"/>
      <w:pPr>
        <w:tabs>
          <w:tab w:val="num" w:pos="2880"/>
        </w:tabs>
        <w:ind w:left="2880" w:hanging="720"/>
      </w:pPr>
      <w:rPr>
        <w:rFonts w:hint="default"/>
      </w:rPr>
    </w:lvl>
    <w:lvl w:ilvl="6">
      <w:start w:val="1"/>
      <w:numFmt w:val="upperRoman"/>
      <w:pStyle w:val="ListNumber2"/>
      <w:lvlText w:val="(%7)"/>
      <w:lvlJc w:val="left"/>
      <w:pPr>
        <w:tabs>
          <w:tab w:val="num" w:pos="3600"/>
        </w:tabs>
        <w:ind w:left="3600" w:hanging="72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66644D72"/>
    <w:multiLevelType w:val="hybridMultilevel"/>
    <w:tmpl w:val="B5144C5C"/>
    <w:lvl w:ilvl="0" w:tplc="48122DF0">
      <w:start w:val="1"/>
      <w:numFmt w:val="decimal"/>
      <w:pStyle w:val="TextBox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C7254F"/>
    <w:multiLevelType w:val="hybridMultilevel"/>
    <w:tmpl w:val="21566ACE"/>
    <w:lvl w:ilvl="0" w:tplc="EA5C7E3E">
      <w:start w:val="1"/>
      <w:numFmt w:val="upperLetter"/>
      <w:pStyle w:val="Heading7"/>
      <w:lvlText w:val="Appendix %1."/>
      <w:lvlJc w:val="left"/>
      <w:pPr>
        <w:ind w:left="8157" w:hanging="360"/>
      </w:pPr>
      <w:rPr>
        <w:b/>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C06B3A"/>
    <w:multiLevelType w:val="hybridMultilevel"/>
    <w:tmpl w:val="73723CBA"/>
    <w:lvl w:ilvl="0" w:tplc="3C8C4AE4">
      <w:start w:val="1"/>
      <w:numFmt w:val="bullet"/>
      <w:pStyle w:val="Tb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1906A0"/>
    <w:multiLevelType w:val="multilevel"/>
    <w:tmpl w:val="4DB82492"/>
    <w:lvl w:ilvl="0">
      <w:start w:val="1"/>
      <w:numFmt w:val="decimal"/>
      <w:pStyle w:val="List1"/>
      <w:lvlText w:val="%1."/>
      <w:lvlJc w:val="left"/>
      <w:pPr>
        <w:tabs>
          <w:tab w:val="num" w:pos="6804"/>
        </w:tabs>
        <w:ind w:left="1134" w:hanging="425"/>
      </w:pPr>
      <w:rPr>
        <w:rFonts w:hint="default"/>
      </w:rPr>
    </w:lvl>
    <w:lvl w:ilvl="1">
      <w:start w:val="1"/>
      <w:numFmt w:val="lowerLetter"/>
      <w:lvlText w:val="%2."/>
      <w:lvlJc w:val="left"/>
      <w:pPr>
        <w:tabs>
          <w:tab w:val="num" w:pos="1559"/>
        </w:tabs>
        <w:ind w:left="1134" w:firstLine="425"/>
      </w:pPr>
      <w:rPr>
        <w:rFonts w:hint="default"/>
      </w:rPr>
    </w:lvl>
    <w:lvl w:ilvl="2">
      <w:start w:val="1"/>
      <w:numFmt w:val="lowerRoman"/>
      <w:lvlText w:val="%3."/>
      <w:lvlJc w:val="left"/>
      <w:pPr>
        <w:ind w:left="1559" w:firstLine="42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6003F69"/>
    <w:multiLevelType w:val="hybridMultilevel"/>
    <w:tmpl w:val="72E89934"/>
    <w:lvl w:ilvl="0" w:tplc="0C090005">
      <w:start w:val="1"/>
      <w:numFmt w:val="bullet"/>
      <w:pStyle w:val="BulletLevel2"/>
      <w:lvlText w:val="–"/>
      <w:lvlJc w:val="left"/>
      <w:pPr>
        <w:tabs>
          <w:tab w:val="num" w:pos="1701"/>
        </w:tabs>
        <w:ind w:left="1701" w:hanging="283"/>
      </w:pPr>
      <w:rPr>
        <w:rFonts w:ascii="Arial Narrow" w:hAnsi="Arial Narro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9D7040E"/>
    <w:multiLevelType w:val="hybridMultilevel"/>
    <w:tmpl w:val="B48C05BA"/>
    <w:lvl w:ilvl="0" w:tplc="FAD08B60">
      <w:start w:val="1"/>
      <w:numFmt w:val="decimal"/>
      <w:pStyle w:val="TableList1"/>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F03C58"/>
    <w:multiLevelType w:val="hybridMultilevel"/>
    <w:tmpl w:val="7BCCDCA8"/>
    <w:lvl w:ilvl="0" w:tplc="C4D26236">
      <w:start w:val="1"/>
      <w:numFmt w:val="bullet"/>
      <w:pStyle w:val="Not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9D7F76"/>
    <w:multiLevelType w:val="hybridMultilevel"/>
    <w:tmpl w:val="493871AE"/>
    <w:lvl w:ilvl="0" w:tplc="BD1ED89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9"/>
  </w:num>
  <w:num w:numId="3">
    <w:abstractNumId w:val="6"/>
  </w:num>
  <w:num w:numId="4">
    <w:abstractNumId w:val="7"/>
  </w:num>
  <w:num w:numId="5">
    <w:abstractNumId w:val="19"/>
  </w:num>
  <w:num w:numId="6">
    <w:abstractNumId w:val="5"/>
  </w:num>
  <w:num w:numId="7">
    <w:abstractNumId w:val="25"/>
  </w:num>
  <w:num w:numId="8">
    <w:abstractNumId w:val="15"/>
  </w:num>
  <w:num w:numId="9">
    <w:abstractNumId w:val="23"/>
  </w:num>
  <w:num w:numId="10">
    <w:abstractNumId w:val="3"/>
  </w:num>
  <w:num w:numId="11">
    <w:abstractNumId w:val="3"/>
    <w:lvlOverride w:ilvl="0">
      <w:lvl w:ilvl="0">
        <w:start w:val="1"/>
        <w:numFmt w:val="decimal"/>
        <w:pStyle w:val="Stage"/>
        <w:suff w:val="space"/>
        <w:lvlText w:val="Stage %1:"/>
        <w:lvlJc w:val="left"/>
        <w:pPr>
          <w:ind w:left="360" w:hanging="360"/>
        </w:pPr>
        <w:rPr>
          <w:rFonts w:hint="default"/>
        </w:rPr>
      </w:lvl>
    </w:lvlOverride>
    <w:lvlOverride w:ilvl="1">
      <w:lvl w:ilvl="1">
        <w:start w:val="1"/>
        <w:numFmt w:val="upperLetter"/>
        <w:pStyle w:val="Phase"/>
        <w:suff w:val="space"/>
        <w:lvlText w:val="Phase%1%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4"/>
  </w:num>
  <w:num w:numId="13">
    <w:abstractNumId w:val="27"/>
  </w:num>
  <w:num w:numId="14">
    <w:abstractNumId w:val="22"/>
  </w:num>
  <w:num w:numId="15">
    <w:abstractNumId w:val="12"/>
  </w:num>
  <w:num w:numId="16">
    <w:abstractNumId w:val="1"/>
  </w:num>
  <w:num w:numId="17">
    <w:abstractNumId w:val="11"/>
  </w:num>
  <w:num w:numId="18">
    <w:abstractNumId w:val="29"/>
  </w:num>
  <w:num w:numId="19">
    <w:abstractNumId w:val="18"/>
  </w:num>
  <w:num w:numId="20">
    <w:abstractNumId w:val="10"/>
  </w:num>
  <w:num w:numId="21">
    <w:abstractNumId w:val="24"/>
  </w:num>
  <w:num w:numId="22">
    <w:abstractNumId w:val="21"/>
  </w:num>
  <w:num w:numId="23">
    <w:abstractNumId w:val="8"/>
  </w:num>
  <w:num w:numId="24">
    <w:abstractNumId w:val="16"/>
    <w:lvlOverride w:ilvl="0">
      <w:lvl w:ilvl="0">
        <w:start w:val="1"/>
        <w:numFmt w:val="bullet"/>
        <w:pStyle w:val="DHHSbullet1"/>
        <w:lvlText w:val="•"/>
        <w:lvlJc w:val="left"/>
        <w:pPr>
          <w:ind w:left="284" w:hanging="284"/>
        </w:pPr>
        <w:rPr>
          <w:rFonts w:ascii="Calibri" w:hAnsi="Calibri" w:hint="default"/>
        </w:rPr>
      </w:lvl>
    </w:lvlOverride>
    <w:lvlOverride w:ilvl="1">
      <w:lvl w:ilvl="1">
        <w:start w:val="1"/>
        <w:numFmt w:val="bullet"/>
        <w:lvlRestart w:val="0"/>
        <w:pStyle w:val="DHHSbullet1lastline"/>
        <w:lvlText w:val="•"/>
        <w:lvlJc w:val="left"/>
        <w:pPr>
          <w:ind w:left="284" w:hanging="284"/>
        </w:pPr>
        <w:rPr>
          <w:rFonts w:ascii="Calibri" w:hAnsi="Calibri" w:hint="default"/>
        </w:rPr>
      </w:lvl>
    </w:lvlOverride>
    <w:lvlOverride w:ilvl="2">
      <w:lvl w:ilvl="2">
        <w:start w:val="1"/>
        <w:numFmt w:val="bullet"/>
        <w:lvlRestart w:val="0"/>
        <w:pStyle w:val="DHHSbullet2"/>
        <w:lvlText w:val="–"/>
        <w:lvlJc w:val="left"/>
        <w:pPr>
          <w:ind w:left="567" w:hanging="283"/>
        </w:pPr>
        <w:rPr>
          <w:rFonts w:ascii="Arial" w:hAnsi="Arial" w:hint="default"/>
        </w:rPr>
      </w:lvl>
    </w:lvlOverride>
    <w:lvlOverride w:ilvl="3">
      <w:lvl w:ilvl="3">
        <w:start w:val="1"/>
        <w:numFmt w:val="bullet"/>
        <w:lvlRestart w:val="0"/>
        <w:pStyle w:val="DHHSbullet2lastline"/>
        <w:lvlText w:val="–"/>
        <w:lvlJc w:val="left"/>
        <w:pPr>
          <w:ind w:left="567" w:hanging="283"/>
        </w:pPr>
        <w:rPr>
          <w:rFonts w:ascii="Arial" w:hAnsi="Arial" w:hint="default"/>
        </w:rPr>
      </w:lvl>
    </w:lvlOverride>
    <w:lvlOverride w:ilvl="4">
      <w:lvl w:ilvl="4">
        <w:start w:val="1"/>
        <w:numFmt w:val="bullet"/>
        <w:lvlRestart w:val="0"/>
        <w:pStyle w:val="DHHSbulletindent"/>
        <w:lvlText w:val="•"/>
        <w:lvlJc w:val="left"/>
        <w:pPr>
          <w:ind w:left="680" w:hanging="283"/>
        </w:pPr>
        <w:rPr>
          <w:rFonts w:ascii="Calibri" w:hAnsi="Calibri" w:hint="default"/>
        </w:rPr>
      </w:lvl>
    </w:lvlOverride>
    <w:lvlOverride w:ilvl="5">
      <w:lvl w:ilvl="5">
        <w:start w:val="1"/>
        <w:numFmt w:val="bullet"/>
        <w:lvlRestart w:val="0"/>
        <w:pStyle w:val="DHHSbulletindentlastline"/>
        <w:lvlText w:val="•"/>
        <w:lvlJc w:val="left"/>
        <w:pPr>
          <w:ind w:left="680" w:hanging="283"/>
        </w:pPr>
        <w:rPr>
          <w:rFonts w:ascii="Calibri" w:hAnsi="Calibri" w:hint="default"/>
        </w:rPr>
      </w:lvl>
    </w:lvlOverride>
    <w:lvlOverride w:ilvl="6">
      <w:lvl w:ilvl="6">
        <w:start w:val="1"/>
        <w:numFmt w:val="bullet"/>
        <w:lvlRestart w:val="0"/>
        <w:pStyle w:val="DHHStablebullet"/>
        <w:lvlText w:val="•"/>
        <w:lvlJc w:val="left"/>
        <w:pPr>
          <w:ind w:left="227" w:hanging="227"/>
        </w:pPr>
        <w:rPr>
          <w:rFonts w:ascii="Calibri" w:hAnsi="Calibri"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5">
    <w:abstractNumId w:val="26"/>
  </w:num>
  <w:num w:numId="26">
    <w:abstractNumId w:val="17"/>
  </w:num>
  <w:num w:numId="27">
    <w:abstractNumId w:val="20"/>
  </w:num>
  <w:num w:numId="28">
    <w:abstractNumId w:val="2"/>
  </w:num>
  <w:num w:numId="29">
    <w:abstractNumId w:val="14"/>
  </w:num>
  <w:num w:numId="30">
    <w:abstractNumId w:val="23"/>
  </w:num>
  <w:num w:numId="31">
    <w:abstractNumId w:val="16"/>
  </w:num>
  <w:num w:numId="32">
    <w:abstractNumId w:val="15"/>
  </w:num>
  <w:num w:numId="33">
    <w:abstractNumId w:val="15"/>
  </w:num>
  <w:num w:numId="34">
    <w:abstractNumId w:val="15"/>
  </w:num>
  <w:num w:numId="35">
    <w:abstractNumId w:val="15"/>
  </w:num>
  <w:num w:numId="36">
    <w:abstractNumId w:val="15"/>
  </w:num>
  <w:num w:numId="37">
    <w:abstractNumId w:val="15"/>
  </w:num>
  <w:num w:numId="38">
    <w:abstractNumId w:val="13"/>
  </w:num>
  <w:num w:numId="39">
    <w:abstractNumId w:val="15"/>
  </w:num>
  <w:num w:numId="40">
    <w:abstractNumId w:val="0"/>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15"/>
  </w:num>
  <w:num w:numId="45">
    <w:abstractNumId w:val="15"/>
  </w:num>
  <w:num w:numId="46">
    <w:abstractNumId w:val="15"/>
  </w:num>
  <w:num w:numId="47">
    <w:abstractNumId w:val="15"/>
  </w:num>
  <w:num w:numId="48">
    <w:abstractNumId w:val="6"/>
  </w:num>
  <w:num w:numId="49">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FR" w:vendorID="64" w:dllVersion="131078"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716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EB1"/>
    <w:rsid w:val="000002D7"/>
    <w:rsid w:val="0000082D"/>
    <w:rsid w:val="0000151B"/>
    <w:rsid w:val="00004606"/>
    <w:rsid w:val="00005DBA"/>
    <w:rsid w:val="00006333"/>
    <w:rsid w:val="00010616"/>
    <w:rsid w:val="00010BAE"/>
    <w:rsid w:val="000115F8"/>
    <w:rsid w:val="0001228C"/>
    <w:rsid w:val="000123CF"/>
    <w:rsid w:val="0001286B"/>
    <w:rsid w:val="00012F1D"/>
    <w:rsid w:val="00013FD1"/>
    <w:rsid w:val="0002030F"/>
    <w:rsid w:val="00020558"/>
    <w:rsid w:val="0002058E"/>
    <w:rsid w:val="00020C25"/>
    <w:rsid w:val="00021E60"/>
    <w:rsid w:val="00022027"/>
    <w:rsid w:val="00022E71"/>
    <w:rsid w:val="00023E95"/>
    <w:rsid w:val="00024BFB"/>
    <w:rsid w:val="000275EF"/>
    <w:rsid w:val="00027BC5"/>
    <w:rsid w:val="00030AD0"/>
    <w:rsid w:val="000310F0"/>
    <w:rsid w:val="00031A27"/>
    <w:rsid w:val="000320F3"/>
    <w:rsid w:val="000322CA"/>
    <w:rsid w:val="00033AA7"/>
    <w:rsid w:val="00034114"/>
    <w:rsid w:val="00034431"/>
    <w:rsid w:val="0003519D"/>
    <w:rsid w:val="00036D7E"/>
    <w:rsid w:val="00037FBC"/>
    <w:rsid w:val="00041165"/>
    <w:rsid w:val="000429F1"/>
    <w:rsid w:val="00042A59"/>
    <w:rsid w:val="000437DF"/>
    <w:rsid w:val="000452C1"/>
    <w:rsid w:val="00046267"/>
    <w:rsid w:val="00050EC7"/>
    <w:rsid w:val="00051176"/>
    <w:rsid w:val="000511FF"/>
    <w:rsid w:val="00051F21"/>
    <w:rsid w:val="00053597"/>
    <w:rsid w:val="00054078"/>
    <w:rsid w:val="00054340"/>
    <w:rsid w:val="00054500"/>
    <w:rsid w:val="0005502C"/>
    <w:rsid w:val="00056C94"/>
    <w:rsid w:val="00057BA3"/>
    <w:rsid w:val="00060907"/>
    <w:rsid w:val="00060F70"/>
    <w:rsid w:val="00063D66"/>
    <w:rsid w:val="00064F9E"/>
    <w:rsid w:val="00065337"/>
    <w:rsid w:val="00066D34"/>
    <w:rsid w:val="0006725F"/>
    <w:rsid w:val="00067276"/>
    <w:rsid w:val="000675DA"/>
    <w:rsid w:val="00067895"/>
    <w:rsid w:val="0007020B"/>
    <w:rsid w:val="000712C9"/>
    <w:rsid w:val="000718C5"/>
    <w:rsid w:val="00071DFF"/>
    <w:rsid w:val="000728B4"/>
    <w:rsid w:val="000735FE"/>
    <w:rsid w:val="00073E4B"/>
    <w:rsid w:val="00074516"/>
    <w:rsid w:val="00075878"/>
    <w:rsid w:val="00075F82"/>
    <w:rsid w:val="00076752"/>
    <w:rsid w:val="00076810"/>
    <w:rsid w:val="00076B11"/>
    <w:rsid w:val="00077007"/>
    <w:rsid w:val="000771B6"/>
    <w:rsid w:val="00077575"/>
    <w:rsid w:val="00077B44"/>
    <w:rsid w:val="00080B78"/>
    <w:rsid w:val="00080C17"/>
    <w:rsid w:val="00080EF5"/>
    <w:rsid w:val="000827E6"/>
    <w:rsid w:val="00084C2F"/>
    <w:rsid w:val="00085201"/>
    <w:rsid w:val="00086D52"/>
    <w:rsid w:val="0008706C"/>
    <w:rsid w:val="00087C71"/>
    <w:rsid w:val="0009046A"/>
    <w:rsid w:val="000907A9"/>
    <w:rsid w:val="00090999"/>
    <w:rsid w:val="00091BAE"/>
    <w:rsid w:val="00091C55"/>
    <w:rsid w:val="0009315C"/>
    <w:rsid w:val="00093DBA"/>
    <w:rsid w:val="00095A30"/>
    <w:rsid w:val="00095ECD"/>
    <w:rsid w:val="0009672A"/>
    <w:rsid w:val="0009776C"/>
    <w:rsid w:val="00097E6E"/>
    <w:rsid w:val="000A02FF"/>
    <w:rsid w:val="000A0316"/>
    <w:rsid w:val="000A0406"/>
    <w:rsid w:val="000A11BE"/>
    <w:rsid w:val="000A2941"/>
    <w:rsid w:val="000A2B63"/>
    <w:rsid w:val="000A3572"/>
    <w:rsid w:val="000A4A7E"/>
    <w:rsid w:val="000A6337"/>
    <w:rsid w:val="000B11CB"/>
    <w:rsid w:val="000B1244"/>
    <w:rsid w:val="000B1EEF"/>
    <w:rsid w:val="000B247B"/>
    <w:rsid w:val="000B3A0F"/>
    <w:rsid w:val="000B3E5C"/>
    <w:rsid w:val="000B4102"/>
    <w:rsid w:val="000B42C0"/>
    <w:rsid w:val="000B51FC"/>
    <w:rsid w:val="000B655B"/>
    <w:rsid w:val="000B73DB"/>
    <w:rsid w:val="000C068C"/>
    <w:rsid w:val="000C0D87"/>
    <w:rsid w:val="000C11DD"/>
    <w:rsid w:val="000C29B4"/>
    <w:rsid w:val="000C2D71"/>
    <w:rsid w:val="000C3DB7"/>
    <w:rsid w:val="000C48BD"/>
    <w:rsid w:val="000C4B30"/>
    <w:rsid w:val="000C694D"/>
    <w:rsid w:val="000C743D"/>
    <w:rsid w:val="000D1523"/>
    <w:rsid w:val="000D2995"/>
    <w:rsid w:val="000D380F"/>
    <w:rsid w:val="000D453E"/>
    <w:rsid w:val="000D51F1"/>
    <w:rsid w:val="000E1A7C"/>
    <w:rsid w:val="000E3EF6"/>
    <w:rsid w:val="000E440F"/>
    <w:rsid w:val="000E4EFC"/>
    <w:rsid w:val="000E7637"/>
    <w:rsid w:val="000F0426"/>
    <w:rsid w:val="000F1914"/>
    <w:rsid w:val="000F1DD4"/>
    <w:rsid w:val="000F2002"/>
    <w:rsid w:val="000F3543"/>
    <w:rsid w:val="000F4B54"/>
    <w:rsid w:val="000F502A"/>
    <w:rsid w:val="000F5C8C"/>
    <w:rsid w:val="0010174B"/>
    <w:rsid w:val="00101E55"/>
    <w:rsid w:val="00103B96"/>
    <w:rsid w:val="0010475E"/>
    <w:rsid w:val="00105134"/>
    <w:rsid w:val="00105EAA"/>
    <w:rsid w:val="001071BD"/>
    <w:rsid w:val="0010739B"/>
    <w:rsid w:val="00107413"/>
    <w:rsid w:val="00107964"/>
    <w:rsid w:val="00107B7A"/>
    <w:rsid w:val="0011209C"/>
    <w:rsid w:val="00113424"/>
    <w:rsid w:val="0011600F"/>
    <w:rsid w:val="00117D9F"/>
    <w:rsid w:val="00123E17"/>
    <w:rsid w:val="00124897"/>
    <w:rsid w:val="0012615B"/>
    <w:rsid w:val="00126818"/>
    <w:rsid w:val="00126EC5"/>
    <w:rsid w:val="00127763"/>
    <w:rsid w:val="001351BF"/>
    <w:rsid w:val="00135C33"/>
    <w:rsid w:val="00135EB0"/>
    <w:rsid w:val="00141E21"/>
    <w:rsid w:val="00142796"/>
    <w:rsid w:val="00142BD7"/>
    <w:rsid w:val="00143580"/>
    <w:rsid w:val="00143C5B"/>
    <w:rsid w:val="0014409E"/>
    <w:rsid w:val="00145CB3"/>
    <w:rsid w:val="001469A6"/>
    <w:rsid w:val="0014784C"/>
    <w:rsid w:val="00150340"/>
    <w:rsid w:val="00151416"/>
    <w:rsid w:val="0015221B"/>
    <w:rsid w:val="001522EB"/>
    <w:rsid w:val="00152965"/>
    <w:rsid w:val="00152BDB"/>
    <w:rsid w:val="001537F2"/>
    <w:rsid w:val="00153B5A"/>
    <w:rsid w:val="00154819"/>
    <w:rsid w:val="00154998"/>
    <w:rsid w:val="00156277"/>
    <w:rsid w:val="00156E78"/>
    <w:rsid w:val="0016047F"/>
    <w:rsid w:val="0016145C"/>
    <w:rsid w:val="00161611"/>
    <w:rsid w:val="00162A4E"/>
    <w:rsid w:val="0016357A"/>
    <w:rsid w:val="00163D24"/>
    <w:rsid w:val="001649E9"/>
    <w:rsid w:val="001657B2"/>
    <w:rsid w:val="001659FD"/>
    <w:rsid w:val="00166923"/>
    <w:rsid w:val="00170FF8"/>
    <w:rsid w:val="001712B2"/>
    <w:rsid w:val="001712F4"/>
    <w:rsid w:val="00172440"/>
    <w:rsid w:val="00174B76"/>
    <w:rsid w:val="00174D1F"/>
    <w:rsid w:val="00176887"/>
    <w:rsid w:val="00176A7D"/>
    <w:rsid w:val="00176EB1"/>
    <w:rsid w:val="00177130"/>
    <w:rsid w:val="00177656"/>
    <w:rsid w:val="00177E98"/>
    <w:rsid w:val="00177F37"/>
    <w:rsid w:val="001806BB"/>
    <w:rsid w:val="00180D13"/>
    <w:rsid w:val="00180E05"/>
    <w:rsid w:val="001814A7"/>
    <w:rsid w:val="00184335"/>
    <w:rsid w:val="00184354"/>
    <w:rsid w:val="00186172"/>
    <w:rsid w:val="0018699B"/>
    <w:rsid w:val="0018799C"/>
    <w:rsid w:val="001915F8"/>
    <w:rsid w:val="001922C3"/>
    <w:rsid w:val="00193395"/>
    <w:rsid w:val="00195E42"/>
    <w:rsid w:val="001A04E3"/>
    <w:rsid w:val="001A1300"/>
    <w:rsid w:val="001A1381"/>
    <w:rsid w:val="001A18B4"/>
    <w:rsid w:val="001A2375"/>
    <w:rsid w:val="001A2EF7"/>
    <w:rsid w:val="001A4AE1"/>
    <w:rsid w:val="001A5943"/>
    <w:rsid w:val="001A7DDD"/>
    <w:rsid w:val="001B02FF"/>
    <w:rsid w:val="001B0431"/>
    <w:rsid w:val="001B0B32"/>
    <w:rsid w:val="001B0E08"/>
    <w:rsid w:val="001B1ABD"/>
    <w:rsid w:val="001B1AEC"/>
    <w:rsid w:val="001B1B11"/>
    <w:rsid w:val="001B244E"/>
    <w:rsid w:val="001B3F6B"/>
    <w:rsid w:val="001B4AB2"/>
    <w:rsid w:val="001B53CD"/>
    <w:rsid w:val="001B5665"/>
    <w:rsid w:val="001B7FF0"/>
    <w:rsid w:val="001C0956"/>
    <w:rsid w:val="001C2B53"/>
    <w:rsid w:val="001C325B"/>
    <w:rsid w:val="001C4401"/>
    <w:rsid w:val="001C49BC"/>
    <w:rsid w:val="001C60EE"/>
    <w:rsid w:val="001C6755"/>
    <w:rsid w:val="001C6FB2"/>
    <w:rsid w:val="001C71A0"/>
    <w:rsid w:val="001C7B25"/>
    <w:rsid w:val="001D18F6"/>
    <w:rsid w:val="001D2231"/>
    <w:rsid w:val="001D3116"/>
    <w:rsid w:val="001D4045"/>
    <w:rsid w:val="001D470C"/>
    <w:rsid w:val="001D4BBF"/>
    <w:rsid w:val="001D61EE"/>
    <w:rsid w:val="001D73E6"/>
    <w:rsid w:val="001D73E7"/>
    <w:rsid w:val="001E075A"/>
    <w:rsid w:val="001E45C9"/>
    <w:rsid w:val="001E4ECD"/>
    <w:rsid w:val="001E51A1"/>
    <w:rsid w:val="001E624F"/>
    <w:rsid w:val="001E6312"/>
    <w:rsid w:val="001E650A"/>
    <w:rsid w:val="001E6D97"/>
    <w:rsid w:val="001E7DE7"/>
    <w:rsid w:val="001F0090"/>
    <w:rsid w:val="001F1DE9"/>
    <w:rsid w:val="001F2F2C"/>
    <w:rsid w:val="001F3779"/>
    <w:rsid w:val="001F4339"/>
    <w:rsid w:val="001F535B"/>
    <w:rsid w:val="001F53AB"/>
    <w:rsid w:val="001F5E1B"/>
    <w:rsid w:val="001F5E4E"/>
    <w:rsid w:val="001F61E7"/>
    <w:rsid w:val="002014D0"/>
    <w:rsid w:val="002065E1"/>
    <w:rsid w:val="002107B8"/>
    <w:rsid w:val="00215C5E"/>
    <w:rsid w:val="0022076D"/>
    <w:rsid w:val="002234AA"/>
    <w:rsid w:val="0022431F"/>
    <w:rsid w:val="0022502E"/>
    <w:rsid w:val="00226D55"/>
    <w:rsid w:val="002313DF"/>
    <w:rsid w:val="0023207B"/>
    <w:rsid w:val="002335B8"/>
    <w:rsid w:val="00235AD0"/>
    <w:rsid w:val="00236D43"/>
    <w:rsid w:val="00236E23"/>
    <w:rsid w:val="00236FC9"/>
    <w:rsid w:val="00240523"/>
    <w:rsid w:val="00240BC0"/>
    <w:rsid w:val="0024206A"/>
    <w:rsid w:val="002436E7"/>
    <w:rsid w:val="002438AA"/>
    <w:rsid w:val="002444A2"/>
    <w:rsid w:val="00244773"/>
    <w:rsid w:val="00244FFA"/>
    <w:rsid w:val="00245486"/>
    <w:rsid w:val="002454E9"/>
    <w:rsid w:val="00245B53"/>
    <w:rsid w:val="00245CAB"/>
    <w:rsid w:val="00246F0C"/>
    <w:rsid w:val="0024768E"/>
    <w:rsid w:val="00250386"/>
    <w:rsid w:val="002509B9"/>
    <w:rsid w:val="00250B87"/>
    <w:rsid w:val="002520F4"/>
    <w:rsid w:val="002540E5"/>
    <w:rsid w:val="0025467E"/>
    <w:rsid w:val="002547C3"/>
    <w:rsid w:val="00256282"/>
    <w:rsid w:val="00256B2B"/>
    <w:rsid w:val="00257C1A"/>
    <w:rsid w:val="00261878"/>
    <w:rsid w:val="00261B14"/>
    <w:rsid w:val="00262364"/>
    <w:rsid w:val="0026260A"/>
    <w:rsid w:val="002635F2"/>
    <w:rsid w:val="00263683"/>
    <w:rsid w:val="0026424F"/>
    <w:rsid w:val="0026431E"/>
    <w:rsid w:val="002649A2"/>
    <w:rsid w:val="0026636D"/>
    <w:rsid w:val="002677B1"/>
    <w:rsid w:val="00270AD1"/>
    <w:rsid w:val="0027225E"/>
    <w:rsid w:val="00272AB5"/>
    <w:rsid w:val="00273CB5"/>
    <w:rsid w:val="00274C01"/>
    <w:rsid w:val="00274E90"/>
    <w:rsid w:val="00275226"/>
    <w:rsid w:val="00276634"/>
    <w:rsid w:val="00277865"/>
    <w:rsid w:val="00277E19"/>
    <w:rsid w:val="00280E0C"/>
    <w:rsid w:val="00281C5A"/>
    <w:rsid w:val="002825E4"/>
    <w:rsid w:val="00282E26"/>
    <w:rsid w:val="002830FD"/>
    <w:rsid w:val="00284D00"/>
    <w:rsid w:val="00284FC6"/>
    <w:rsid w:val="00285183"/>
    <w:rsid w:val="00285289"/>
    <w:rsid w:val="002859F3"/>
    <w:rsid w:val="0028600A"/>
    <w:rsid w:val="0029258A"/>
    <w:rsid w:val="00293843"/>
    <w:rsid w:val="00294283"/>
    <w:rsid w:val="00294652"/>
    <w:rsid w:val="002950CE"/>
    <w:rsid w:val="00296D6C"/>
    <w:rsid w:val="0029799D"/>
    <w:rsid w:val="002A0B37"/>
    <w:rsid w:val="002A1314"/>
    <w:rsid w:val="002A2704"/>
    <w:rsid w:val="002A3163"/>
    <w:rsid w:val="002A3949"/>
    <w:rsid w:val="002A3D31"/>
    <w:rsid w:val="002A4052"/>
    <w:rsid w:val="002A46B6"/>
    <w:rsid w:val="002A4B3B"/>
    <w:rsid w:val="002A6B52"/>
    <w:rsid w:val="002A7C52"/>
    <w:rsid w:val="002A7DDD"/>
    <w:rsid w:val="002B1A5C"/>
    <w:rsid w:val="002B1C75"/>
    <w:rsid w:val="002B226E"/>
    <w:rsid w:val="002B3836"/>
    <w:rsid w:val="002B47AA"/>
    <w:rsid w:val="002B78E3"/>
    <w:rsid w:val="002C0303"/>
    <w:rsid w:val="002C358C"/>
    <w:rsid w:val="002C473A"/>
    <w:rsid w:val="002C4FEB"/>
    <w:rsid w:val="002C57A8"/>
    <w:rsid w:val="002C5B48"/>
    <w:rsid w:val="002C62C3"/>
    <w:rsid w:val="002C6FA7"/>
    <w:rsid w:val="002C7E13"/>
    <w:rsid w:val="002D149B"/>
    <w:rsid w:val="002D15BE"/>
    <w:rsid w:val="002D1702"/>
    <w:rsid w:val="002D2678"/>
    <w:rsid w:val="002D3BF8"/>
    <w:rsid w:val="002D4E0F"/>
    <w:rsid w:val="002D5CDB"/>
    <w:rsid w:val="002D5E00"/>
    <w:rsid w:val="002D7C5F"/>
    <w:rsid w:val="002E077C"/>
    <w:rsid w:val="002E13FC"/>
    <w:rsid w:val="002E1DD3"/>
    <w:rsid w:val="002E21DA"/>
    <w:rsid w:val="002E282C"/>
    <w:rsid w:val="002E287A"/>
    <w:rsid w:val="002E2915"/>
    <w:rsid w:val="002E3400"/>
    <w:rsid w:val="002E4A00"/>
    <w:rsid w:val="002E553D"/>
    <w:rsid w:val="002E607D"/>
    <w:rsid w:val="002E680A"/>
    <w:rsid w:val="002E7AED"/>
    <w:rsid w:val="002F4583"/>
    <w:rsid w:val="002F503A"/>
    <w:rsid w:val="002F579A"/>
    <w:rsid w:val="002F68DD"/>
    <w:rsid w:val="002F7814"/>
    <w:rsid w:val="002F7C32"/>
    <w:rsid w:val="00300567"/>
    <w:rsid w:val="00301185"/>
    <w:rsid w:val="00301916"/>
    <w:rsid w:val="003028C2"/>
    <w:rsid w:val="0030459F"/>
    <w:rsid w:val="00305550"/>
    <w:rsid w:val="00305CFA"/>
    <w:rsid w:val="003074A1"/>
    <w:rsid w:val="00307B5A"/>
    <w:rsid w:val="003100A9"/>
    <w:rsid w:val="00310137"/>
    <w:rsid w:val="00310833"/>
    <w:rsid w:val="0031108A"/>
    <w:rsid w:val="003117CC"/>
    <w:rsid w:val="003140B9"/>
    <w:rsid w:val="00315162"/>
    <w:rsid w:val="003151D1"/>
    <w:rsid w:val="0032081C"/>
    <w:rsid w:val="00321A41"/>
    <w:rsid w:val="003251EF"/>
    <w:rsid w:val="003256E3"/>
    <w:rsid w:val="00326111"/>
    <w:rsid w:val="00327133"/>
    <w:rsid w:val="00327339"/>
    <w:rsid w:val="0032791C"/>
    <w:rsid w:val="00327B90"/>
    <w:rsid w:val="00327DC5"/>
    <w:rsid w:val="00331F99"/>
    <w:rsid w:val="00331FE4"/>
    <w:rsid w:val="00334361"/>
    <w:rsid w:val="0033501B"/>
    <w:rsid w:val="0033550C"/>
    <w:rsid w:val="00335E1A"/>
    <w:rsid w:val="00336BED"/>
    <w:rsid w:val="0034112E"/>
    <w:rsid w:val="003417DB"/>
    <w:rsid w:val="00341ACE"/>
    <w:rsid w:val="00341CE1"/>
    <w:rsid w:val="003428D9"/>
    <w:rsid w:val="00343EEF"/>
    <w:rsid w:val="00346247"/>
    <w:rsid w:val="00347549"/>
    <w:rsid w:val="00351718"/>
    <w:rsid w:val="00351E81"/>
    <w:rsid w:val="00352DE3"/>
    <w:rsid w:val="00353788"/>
    <w:rsid w:val="0035424F"/>
    <w:rsid w:val="0035460D"/>
    <w:rsid w:val="00360C25"/>
    <w:rsid w:val="00364388"/>
    <w:rsid w:val="00365211"/>
    <w:rsid w:val="00367940"/>
    <w:rsid w:val="00367B5D"/>
    <w:rsid w:val="00367BD2"/>
    <w:rsid w:val="003704E7"/>
    <w:rsid w:val="00370A4E"/>
    <w:rsid w:val="003718A2"/>
    <w:rsid w:val="00371E50"/>
    <w:rsid w:val="0037204B"/>
    <w:rsid w:val="003741B7"/>
    <w:rsid w:val="003766F9"/>
    <w:rsid w:val="003769CE"/>
    <w:rsid w:val="00376B92"/>
    <w:rsid w:val="0037700D"/>
    <w:rsid w:val="003814DE"/>
    <w:rsid w:val="003838EE"/>
    <w:rsid w:val="003869D2"/>
    <w:rsid w:val="00386A37"/>
    <w:rsid w:val="00386F88"/>
    <w:rsid w:val="00387D70"/>
    <w:rsid w:val="003931CE"/>
    <w:rsid w:val="0039383B"/>
    <w:rsid w:val="00394143"/>
    <w:rsid w:val="00395D28"/>
    <w:rsid w:val="00397650"/>
    <w:rsid w:val="00397E56"/>
    <w:rsid w:val="003A09DB"/>
    <w:rsid w:val="003A197F"/>
    <w:rsid w:val="003A3763"/>
    <w:rsid w:val="003A420D"/>
    <w:rsid w:val="003A4E06"/>
    <w:rsid w:val="003A60C2"/>
    <w:rsid w:val="003A7E5B"/>
    <w:rsid w:val="003B0695"/>
    <w:rsid w:val="003B0884"/>
    <w:rsid w:val="003B0AAE"/>
    <w:rsid w:val="003B26B8"/>
    <w:rsid w:val="003B294B"/>
    <w:rsid w:val="003B5A9D"/>
    <w:rsid w:val="003B6992"/>
    <w:rsid w:val="003B6E26"/>
    <w:rsid w:val="003B707B"/>
    <w:rsid w:val="003B7A64"/>
    <w:rsid w:val="003C0387"/>
    <w:rsid w:val="003C2DFD"/>
    <w:rsid w:val="003C2E10"/>
    <w:rsid w:val="003C5064"/>
    <w:rsid w:val="003C519A"/>
    <w:rsid w:val="003C594A"/>
    <w:rsid w:val="003C5AEE"/>
    <w:rsid w:val="003C6495"/>
    <w:rsid w:val="003C6EF8"/>
    <w:rsid w:val="003D16E2"/>
    <w:rsid w:val="003D2D54"/>
    <w:rsid w:val="003D4B26"/>
    <w:rsid w:val="003D4B6C"/>
    <w:rsid w:val="003D4C7C"/>
    <w:rsid w:val="003D52A7"/>
    <w:rsid w:val="003D55B1"/>
    <w:rsid w:val="003D6200"/>
    <w:rsid w:val="003D673D"/>
    <w:rsid w:val="003E032D"/>
    <w:rsid w:val="003E14A9"/>
    <w:rsid w:val="003E1BD8"/>
    <w:rsid w:val="003E2E88"/>
    <w:rsid w:val="003E32AC"/>
    <w:rsid w:val="003E39FE"/>
    <w:rsid w:val="003E5ED6"/>
    <w:rsid w:val="003E73F7"/>
    <w:rsid w:val="003E7460"/>
    <w:rsid w:val="003E7B8E"/>
    <w:rsid w:val="003F2040"/>
    <w:rsid w:val="003F2700"/>
    <w:rsid w:val="003F3461"/>
    <w:rsid w:val="003F3A0F"/>
    <w:rsid w:val="003F5864"/>
    <w:rsid w:val="003F5955"/>
    <w:rsid w:val="003F5DA5"/>
    <w:rsid w:val="0040010C"/>
    <w:rsid w:val="00401199"/>
    <w:rsid w:val="00403C1E"/>
    <w:rsid w:val="00404005"/>
    <w:rsid w:val="00405128"/>
    <w:rsid w:val="00407F93"/>
    <w:rsid w:val="00411E28"/>
    <w:rsid w:val="0041219E"/>
    <w:rsid w:val="00415497"/>
    <w:rsid w:val="00416490"/>
    <w:rsid w:val="004165D6"/>
    <w:rsid w:val="00420269"/>
    <w:rsid w:val="004216B1"/>
    <w:rsid w:val="00421BC2"/>
    <w:rsid w:val="00422E19"/>
    <w:rsid w:val="00423FF7"/>
    <w:rsid w:val="004242B3"/>
    <w:rsid w:val="004249DE"/>
    <w:rsid w:val="00424FEA"/>
    <w:rsid w:val="00425861"/>
    <w:rsid w:val="00425B39"/>
    <w:rsid w:val="004269AB"/>
    <w:rsid w:val="0042714E"/>
    <w:rsid w:val="004278E9"/>
    <w:rsid w:val="00430FA2"/>
    <w:rsid w:val="00432B9A"/>
    <w:rsid w:val="00435566"/>
    <w:rsid w:val="0043625D"/>
    <w:rsid w:val="0043659B"/>
    <w:rsid w:val="00436DCA"/>
    <w:rsid w:val="00440FF8"/>
    <w:rsid w:val="004430B9"/>
    <w:rsid w:val="00445592"/>
    <w:rsid w:val="00446341"/>
    <w:rsid w:val="004466E4"/>
    <w:rsid w:val="00446ACC"/>
    <w:rsid w:val="00450254"/>
    <w:rsid w:val="0045069A"/>
    <w:rsid w:val="004511AA"/>
    <w:rsid w:val="00451418"/>
    <w:rsid w:val="004542C2"/>
    <w:rsid w:val="004549DE"/>
    <w:rsid w:val="00454FD8"/>
    <w:rsid w:val="00455B48"/>
    <w:rsid w:val="0045627D"/>
    <w:rsid w:val="00457091"/>
    <w:rsid w:val="00457349"/>
    <w:rsid w:val="00460238"/>
    <w:rsid w:val="00460647"/>
    <w:rsid w:val="004608D2"/>
    <w:rsid w:val="00460F2E"/>
    <w:rsid w:val="00463B51"/>
    <w:rsid w:val="00463F8D"/>
    <w:rsid w:val="004645CB"/>
    <w:rsid w:val="0046496D"/>
    <w:rsid w:val="004665A5"/>
    <w:rsid w:val="004667D0"/>
    <w:rsid w:val="00466D10"/>
    <w:rsid w:val="00467C3C"/>
    <w:rsid w:val="00470BFF"/>
    <w:rsid w:val="00470E6A"/>
    <w:rsid w:val="00471596"/>
    <w:rsid w:val="0047193A"/>
    <w:rsid w:val="004743F7"/>
    <w:rsid w:val="00475B34"/>
    <w:rsid w:val="00475C41"/>
    <w:rsid w:val="00477584"/>
    <w:rsid w:val="0047798F"/>
    <w:rsid w:val="0048188D"/>
    <w:rsid w:val="00482519"/>
    <w:rsid w:val="0048276B"/>
    <w:rsid w:val="004844D6"/>
    <w:rsid w:val="00486B43"/>
    <w:rsid w:val="004874A0"/>
    <w:rsid w:val="004876CE"/>
    <w:rsid w:val="00487B1B"/>
    <w:rsid w:val="00487D61"/>
    <w:rsid w:val="00491FAA"/>
    <w:rsid w:val="004942B7"/>
    <w:rsid w:val="0049447F"/>
    <w:rsid w:val="00494B73"/>
    <w:rsid w:val="00494C45"/>
    <w:rsid w:val="0049673A"/>
    <w:rsid w:val="00496DF4"/>
    <w:rsid w:val="00496FB4"/>
    <w:rsid w:val="004A148E"/>
    <w:rsid w:val="004A14FC"/>
    <w:rsid w:val="004A2023"/>
    <w:rsid w:val="004A3CEB"/>
    <w:rsid w:val="004A4419"/>
    <w:rsid w:val="004A6901"/>
    <w:rsid w:val="004A7D2F"/>
    <w:rsid w:val="004A7DFA"/>
    <w:rsid w:val="004B0D2F"/>
    <w:rsid w:val="004B28A4"/>
    <w:rsid w:val="004B30FF"/>
    <w:rsid w:val="004B62B8"/>
    <w:rsid w:val="004B6491"/>
    <w:rsid w:val="004B67D5"/>
    <w:rsid w:val="004B7430"/>
    <w:rsid w:val="004C06AC"/>
    <w:rsid w:val="004C0809"/>
    <w:rsid w:val="004C0E45"/>
    <w:rsid w:val="004C1657"/>
    <w:rsid w:val="004C1B44"/>
    <w:rsid w:val="004C234F"/>
    <w:rsid w:val="004C3875"/>
    <w:rsid w:val="004C416C"/>
    <w:rsid w:val="004C45E4"/>
    <w:rsid w:val="004C499F"/>
    <w:rsid w:val="004C4EF9"/>
    <w:rsid w:val="004C4FF9"/>
    <w:rsid w:val="004C6E40"/>
    <w:rsid w:val="004D1AE9"/>
    <w:rsid w:val="004D1E33"/>
    <w:rsid w:val="004D2AD6"/>
    <w:rsid w:val="004D3189"/>
    <w:rsid w:val="004D4DB9"/>
    <w:rsid w:val="004D6442"/>
    <w:rsid w:val="004D6767"/>
    <w:rsid w:val="004D718A"/>
    <w:rsid w:val="004E07D7"/>
    <w:rsid w:val="004E2649"/>
    <w:rsid w:val="004E3505"/>
    <w:rsid w:val="004E3ACA"/>
    <w:rsid w:val="004E3CA3"/>
    <w:rsid w:val="004E3CB9"/>
    <w:rsid w:val="004E6983"/>
    <w:rsid w:val="004F0031"/>
    <w:rsid w:val="004F0133"/>
    <w:rsid w:val="004F0B06"/>
    <w:rsid w:val="004F1C8D"/>
    <w:rsid w:val="004F41AD"/>
    <w:rsid w:val="004F491C"/>
    <w:rsid w:val="004F4E95"/>
    <w:rsid w:val="004F771D"/>
    <w:rsid w:val="004F7D9D"/>
    <w:rsid w:val="00500B81"/>
    <w:rsid w:val="005021DC"/>
    <w:rsid w:val="00502A57"/>
    <w:rsid w:val="00502F45"/>
    <w:rsid w:val="00503252"/>
    <w:rsid w:val="00505E48"/>
    <w:rsid w:val="005065B5"/>
    <w:rsid w:val="00507348"/>
    <w:rsid w:val="00510785"/>
    <w:rsid w:val="00510C58"/>
    <w:rsid w:val="005145F7"/>
    <w:rsid w:val="005153C2"/>
    <w:rsid w:val="0051588E"/>
    <w:rsid w:val="00521C91"/>
    <w:rsid w:val="005223A3"/>
    <w:rsid w:val="0052347A"/>
    <w:rsid w:val="00524804"/>
    <w:rsid w:val="00526765"/>
    <w:rsid w:val="00526C92"/>
    <w:rsid w:val="00526DA1"/>
    <w:rsid w:val="00530E69"/>
    <w:rsid w:val="00533A22"/>
    <w:rsid w:val="00533B61"/>
    <w:rsid w:val="00533FBD"/>
    <w:rsid w:val="005368FC"/>
    <w:rsid w:val="005372B9"/>
    <w:rsid w:val="00537C33"/>
    <w:rsid w:val="00541785"/>
    <w:rsid w:val="0054317C"/>
    <w:rsid w:val="0054437F"/>
    <w:rsid w:val="005463F0"/>
    <w:rsid w:val="00546410"/>
    <w:rsid w:val="00550BBB"/>
    <w:rsid w:val="0055381A"/>
    <w:rsid w:val="00556EAE"/>
    <w:rsid w:val="00557363"/>
    <w:rsid w:val="0055764D"/>
    <w:rsid w:val="005615E0"/>
    <w:rsid w:val="005616D2"/>
    <w:rsid w:val="00561BDC"/>
    <w:rsid w:val="00563C12"/>
    <w:rsid w:val="005664AD"/>
    <w:rsid w:val="00566F71"/>
    <w:rsid w:val="00567265"/>
    <w:rsid w:val="00567EF7"/>
    <w:rsid w:val="005725DD"/>
    <w:rsid w:val="00572725"/>
    <w:rsid w:val="00572866"/>
    <w:rsid w:val="00572D3F"/>
    <w:rsid w:val="00573282"/>
    <w:rsid w:val="005800B2"/>
    <w:rsid w:val="00581651"/>
    <w:rsid w:val="0058291D"/>
    <w:rsid w:val="00583B84"/>
    <w:rsid w:val="005854B2"/>
    <w:rsid w:val="005856EE"/>
    <w:rsid w:val="0059083D"/>
    <w:rsid w:val="005911E3"/>
    <w:rsid w:val="00592718"/>
    <w:rsid w:val="00593F0D"/>
    <w:rsid w:val="00593F37"/>
    <w:rsid w:val="0059412F"/>
    <w:rsid w:val="0059556F"/>
    <w:rsid w:val="0059567E"/>
    <w:rsid w:val="005956AA"/>
    <w:rsid w:val="005A044D"/>
    <w:rsid w:val="005A0593"/>
    <w:rsid w:val="005A07BD"/>
    <w:rsid w:val="005A0C92"/>
    <w:rsid w:val="005A269E"/>
    <w:rsid w:val="005A4B2A"/>
    <w:rsid w:val="005A6AD3"/>
    <w:rsid w:val="005B00F5"/>
    <w:rsid w:val="005B2A51"/>
    <w:rsid w:val="005B2BBF"/>
    <w:rsid w:val="005B37AF"/>
    <w:rsid w:val="005B6037"/>
    <w:rsid w:val="005B60DE"/>
    <w:rsid w:val="005B695B"/>
    <w:rsid w:val="005B7CE6"/>
    <w:rsid w:val="005C09DA"/>
    <w:rsid w:val="005C0A2D"/>
    <w:rsid w:val="005C0CBE"/>
    <w:rsid w:val="005C1107"/>
    <w:rsid w:val="005C379D"/>
    <w:rsid w:val="005C3CBC"/>
    <w:rsid w:val="005C3CE3"/>
    <w:rsid w:val="005C41C9"/>
    <w:rsid w:val="005C4D39"/>
    <w:rsid w:val="005C4DB9"/>
    <w:rsid w:val="005C58F0"/>
    <w:rsid w:val="005C737B"/>
    <w:rsid w:val="005C74E2"/>
    <w:rsid w:val="005D051A"/>
    <w:rsid w:val="005D0D11"/>
    <w:rsid w:val="005D0E13"/>
    <w:rsid w:val="005D1A5C"/>
    <w:rsid w:val="005D45E8"/>
    <w:rsid w:val="005D5206"/>
    <w:rsid w:val="005D5E91"/>
    <w:rsid w:val="005D6354"/>
    <w:rsid w:val="005D7370"/>
    <w:rsid w:val="005E08E9"/>
    <w:rsid w:val="005E1CBF"/>
    <w:rsid w:val="005E296F"/>
    <w:rsid w:val="005E3091"/>
    <w:rsid w:val="005E387D"/>
    <w:rsid w:val="005E3F2C"/>
    <w:rsid w:val="005E4FB0"/>
    <w:rsid w:val="005E5A9E"/>
    <w:rsid w:val="005E6175"/>
    <w:rsid w:val="005E6FD3"/>
    <w:rsid w:val="005F0F90"/>
    <w:rsid w:val="005F36B0"/>
    <w:rsid w:val="005F3E2F"/>
    <w:rsid w:val="005F40F4"/>
    <w:rsid w:val="00600179"/>
    <w:rsid w:val="00601CFD"/>
    <w:rsid w:val="00602616"/>
    <w:rsid w:val="00602723"/>
    <w:rsid w:val="0060367D"/>
    <w:rsid w:val="00603C44"/>
    <w:rsid w:val="006051F7"/>
    <w:rsid w:val="00605224"/>
    <w:rsid w:val="00605295"/>
    <w:rsid w:val="00605F47"/>
    <w:rsid w:val="006064AB"/>
    <w:rsid w:val="00606672"/>
    <w:rsid w:val="00607FE7"/>
    <w:rsid w:val="0061181E"/>
    <w:rsid w:val="006121E9"/>
    <w:rsid w:val="00613A1D"/>
    <w:rsid w:val="00613BB2"/>
    <w:rsid w:val="00614F9F"/>
    <w:rsid w:val="006158FB"/>
    <w:rsid w:val="00615A35"/>
    <w:rsid w:val="00616677"/>
    <w:rsid w:val="006168AA"/>
    <w:rsid w:val="00616C2B"/>
    <w:rsid w:val="0061797E"/>
    <w:rsid w:val="006206D7"/>
    <w:rsid w:val="00620F38"/>
    <w:rsid w:val="0062236B"/>
    <w:rsid w:val="00623552"/>
    <w:rsid w:val="006235E4"/>
    <w:rsid w:val="00624C97"/>
    <w:rsid w:val="0062568D"/>
    <w:rsid w:val="006265BD"/>
    <w:rsid w:val="006335CD"/>
    <w:rsid w:val="00634A96"/>
    <w:rsid w:val="0063537E"/>
    <w:rsid w:val="006377EF"/>
    <w:rsid w:val="00637FCB"/>
    <w:rsid w:val="00637FE4"/>
    <w:rsid w:val="006400A9"/>
    <w:rsid w:val="00640A2A"/>
    <w:rsid w:val="0064175D"/>
    <w:rsid w:val="00641A49"/>
    <w:rsid w:val="0064206D"/>
    <w:rsid w:val="00642656"/>
    <w:rsid w:val="00643C96"/>
    <w:rsid w:val="00644096"/>
    <w:rsid w:val="00644266"/>
    <w:rsid w:val="00644E8D"/>
    <w:rsid w:val="0064542C"/>
    <w:rsid w:val="00645E62"/>
    <w:rsid w:val="00646462"/>
    <w:rsid w:val="00646A8C"/>
    <w:rsid w:val="006526A1"/>
    <w:rsid w:val="00652CD3"/>
    <w:rsid w:val="0065383C"/>
    <w:rsid w:val="00654BE9"/>
    <w:rsid w:val="0065760B"/>
    <w:rsid w:val="0066122A"/>
    <w:rsid w:val="006613D8"/>
    <w:rsid w:val="006628E3"/>
    <w:rsid w:val="00662E25"/>
    <w:rsid w:val="006636FE"/>
    <w:rsid w:val="0066411E"/>
    <w:rsid w:val="00665163"/>
    <w:rsid w:val="00665B96"/>
    <w:rsid w:val="00665E51"/>
    <w:rsid w:val="00667B90"/>
    <w:rsid w:val="0067183A"/>
    <w:rsid w:val="0067211F"/>
    <w:rsid w:val="00672B6E"/>
    <w:rsid w:val="006745C3"/>
    <w:rsid w:val="00674A2E"/>
    <w:rsid w:val="006758A9"/>
    <w:rsid w:val="00676BF1"/>
    <w:rsid w:val="00677FFB"/>
    <w:rsid w:val="00680468"/>
    <w:rsid w:val="006814DB"/>
    <w:rsid w:val="006815A4"/>
    <w:rsid w:val="006816E4"/>
    <w:rsid w:val="00681E36"/>
    <w:rsid w:val="00681F7C"/>
    <w:rsid w:val="0068348A"/>
    <w:rsid w:val="00683D49"/>
    <w:rsid w:val="0068589E"/>
    <w:rsid w:val="0068723B"/>
    <w:rsid w:val="00687444"/>
    <w:rsid w:val="00690853"/>
    <w:rsid w:val="006911A5"/>
    <w:rsid w:val="006916A9"/>
    <w:rsid w:val="00693835"/>
    <w:rsid w:val="00694445"/>
    <w:rsid w:val="00694BD3"/>
    <w:rsid w:val="00694CD2"/>
    <w:rsid w:val="00694F4C"/>
    <w:rsid w:val="00696079"/>
    <w:rsid w:val="006A0FFD"/>
    <w:rsid w:val="006A12A7"/>
    <w:rsid w:val="006A1595"/>
    <w:rsid w:val="006A1C13"/>
    <w:rsid w:val="006A1EB4"/>
    <w:rsid w:val="006A22DD"/>
    <w:rsid w:val="006A3531"/>
    <w:rsid w:val="006A412A"/>
    <w:rsid w:val="006A437B"/>
    <w:rsid w:val="006A533E"/>
    <w:rsid w:val="006A5C87"/>
    <w:rsid w:val="006A5D48"/>
    <w:rsid w:val="006A6293"/>
    <w:rsid w:val="006A65ED"/>
    <w:rsid w:val="006A6718"/>
    <w:rsid w:val="006A6890"/>
    <w:rsid w:val="006A7431"/>
    <w:rsid w:val="006B1E18"/>
    <w:rsid w:val="006B1FD3"/>
    <w:rsid w:val="006B2C26"/>
    <w:rsid w:val="006B2FC0"/>
    <w:rsid w:val="006B3090"/>
    <w:rsid w:val="006B46BE"/>
    <w:rsid w:val="006B7774"/>
    <w:rsid w:val="006C40C4"/>
    <w:rsid w:val="006C4F72"/>
    <w:rsid w:val="006C54F3"/>
    <w:rsid w:val="006C61D0"/>
    <w:rsid w:val="006C6825"/>
    <w:rsid w:val="006D0AF9"/>
    <w:rsid w:val="006D0E05"/>
    <w:rsid w:val="006D1120"/>
    <w:rsid w:val="006D2691"/>
    <w:rsid w:val="006D2A58"/>
    <w:rsid w:val="006D2C6D"/>
    <w:rsid w:val="006D46F6"/>
    <w:rsid w:val="006D7909"/>
    <w:rsid w:val="006E25ED"/>
    <w:rsid w:val="006E34A2"/>
    <w:rsid w:val="006E34A6"/>
    <w:rsid w:val="006E67B4"/>
    <w:rsid w:val="006F0B12"/>
    <w:rsid w:val="006F2796"/>
    <w:rsid w:val="006F5BFB"/>
    <w:rsid w:val="006F6BBA"/>
    <w:rsid w:val="006F7536"/>
    <w:rsid w:val="007011FC"/>
    <w:rsid w:val="00701BF0"/>
    <w:rsid w:val="00702905"/>
    <w:rsid w:val="007037EA"/>
    <w:rsid w:val="007050DB"/>
    <w:rsid w:val="00705198"/>
    <w:rsid w:val="007059DD"/>
    <w:rsid w:val="00706648"/>
    <w:rsid w:val="00707392"/>
    <w:rsid w:val="00711DFC"/>
    <w:rsid w:val="0071240B"/>
    <w:rsid w:val="007128DF"/>
    <w:rsid w:val="00712D68"/>
    <w:rsid w:val="007140EB"/>
    <w:rsid w:val="007150D9"/>
    <w:rsid w:val="00715104"/>
    <w:rsid w:val="00715C1E"/>
    <w:rsid w:val="00717512"/>
    <w:rsid w:val="007216A1"/>
    <w:rsid w:val="0072263A"/>
    <w:rsid w:val="00722921"/>
    <w:rsid w:val="00723E78"/>
    <w:rsid w:val="00724387"/>
    <w:rsid w:val="00725C82"/>
    <w:rsid w:val="00727D00"/>
    <w:rsid w:val="00727DEC"/>
    <w:rsid w:val="00730C51"/>
    <w:rsid w:val="00731722"/>
    <w:rsid w:val="00732E4B"/>
    <w:rsid w:val="00732FF5"/>
    <w:rsid w:val="00733F1B"/>
    <w:rsid w:val="0073533E"/>
    <w:rsid w:val="00735FDB"/>
    <w:rsid w:val="007360FC"/>
    <w:rsid w:val="00736421"/>
    <w:rsid w:val="00737268"/>
    <w:rsid w:val="00740BA7"/>
    <w:rsid w:val="00740BD5"/>
    <w:rsid w:val="0074173E"/>
    <w:rsid w:val="007418D8"/>
    <w:rsid w:val="00743377"/>
    <w:rsid w:val="00743386"/>
    <w:rsid w:val="00746AB6"/>
    <w:rsid w:val="007543A3"/>
    <w:rsid w:val="00754522"/>
    <w:rsid w:val="00754CB7"/>
    <w:rsid w:val="00755024"/>
    <w:rsid w:val="0075539C"/>
    <w:rsid w:val="007562B8"/>
    <w:rsid w:val="00756ED2"/>
    <w:rsid w:val="00760374"/>
    <w:rsid w:val="00761BA5"/>
    <w:rsid w:val="00761F0F"/>
    <w:rsid w:val="007621DA"/>
    <w:rsid w:val="0076238E"/>
    <w:rsid w:val="00763443"/>
    <w:rsid w:val="0076570B"/>
    <w:rsid w:val="00770A03"/>
    <w:rsid w:val="00770CFF"/>
    <w:rsid w:val="0077120E"/>
    <w:rsid w:val="007714D7"/>
    <w:rsid w:val="00771A15"/>
    <w:rsid w:val="00772971"/>
    <w:rsid w:val="00772A17"/>
    <w:rsid w:val="007738B0"/>
    <w:rsid w:val="00775337"/>
    <w:rsid w:val="0077620F"/>
    <w:rsid w:val="00776AD4"/>
    <w:rsid w:val="007803B4"/>
    <w:rsid w:val="00781708"/>
    <w:rsid w:val="0078370D"/>
    <w:rsid w:val="0078379B"/>
    <w:rsid w:val="00783E0C"/>
    <w:rsid w:val="007842C9"/>
    <w:rsid w:val="00784F6D"/>
    <w:rsid w:val="007854D1"/>
    <w:rsid w:val="00785C42"/>
    <w:rsid w:val="0078727D"/>
    <w:rsid w:val="0078791B"/>
    <w:rsid w:val="00790240"/>
    <w:rsid w:val="00790BC8"/>
    <w:rsid w:val="00791202"/>
    <w:rsid w:val="007924C3"/>
    <w:rsid w:val="00792542"/>
    <w:rsid w:val="00792926"/>
    <w:rsid w:val="0079380B"/>
    <w:rsid w:val="007949A2"/>
    <w:rsid w:val="00795DB5"/>
    <w:rsid w:val="007960BA"/>
    <w:rsid w:val="00796590"/>
    <w:rsid w:val="007966C4"/>
    <w:rsid w:val="007977E3"/>
    <w:rsid w:val="0079791B"/>
    <w:rsid w:val="007A22BC"/>
    <w:rsid w:val="007A2D6E"/>
    <w:rsid w:val="007A4D97"/>
    <w:rsid w:val="007A5263"/>
    <w:rsid w:val="007A6751"/>
    <w:rsid w:val="007A6F95"/>
    <w:rsid w:val="007A746B"/>
    <w:rsid w:val="007A7BA5"/>
    <w:rsid w:val="007B190B"/>
    <w:rsid w:val="007B3EF3"/>
    <w:rsid w:val="007B5417"/>
    <w:rsid w:val="007B7328"/>
    <w:rsid w:val="007C09E7"/>
    <w:rsid w:val="007C1245"/>
    <w:rsid w:val="007C152E"/>
    <w:rsid w:val="007C42FC"/>
    <w:rsid w:val="007C4F08"/>
    <w:rsid w:val="007C79AD"/>
    <w:rsid w:val="007C7F56"/>
    <w:rsid w:val="007D1443"/>
    <w:rsid w:val="007D15F4"/>
    <w:rsid w:val="007D2E16"/>
    <w:rsid w:val="007D3659"/>
    <w:rsid w:val="007D36D6"/>
    <w:rsid w:val="007D37B8"/>
    <w:rsid w:val="007D5DD8"/>
    <w:rsid w:val="007D7269"/>
    <w:rsid w:val="007E09A1"/>
    <w:rsid w:val="007E1459"/>
    <w:rsid w:val="007E1557"/>
    <w:rsid w:val="007E241B"/>
    <w:rsid w:val="007E30AD"/>
    <w:rsid w:val="007E32D9"/>
    <w:rsid w:val="007E3964"/>
    <w:rsid w:val="007E4735"/>
    <w:rsid w:val="007E77A3"/>
    <w:rsid w:val="007F04B3"/>
    <w:rsid w:val="007F04BC"/>
    <w:rsid w:val="007F050D"/>
    <w:rsid w:val="007F0C64"/>
    <w:rsid w:val="007F2EAD"/>
    <w:rsid w:val="007F304D"/>
    <w:rsid w:val="007F4DE0"/>
    <w:rsid w:val="007F7738"/>
    <w:rsid w:val="007F7C44"/>
    <w:rsid w:val="00800965"/>
    <w:rsid w:val="00800A98"/>
    <w:rsid w:val="008011C3"/>
    <w:rsid w:val="00802ECD"/>
    <w:rsid w:val="00803CAF"/>
    <w:rsid w:val="00804576"/>
    <w:rsid w:val="00805228"/>
    <w:rsid w:val="008052E0"/>
    <w:rsid w:val="00806A39"/>
    <w:rsid w:val="008101C0"/>
    <w:rsid w:val="0081034F"/>
    <w:rsid w:val="008108C1"/>
    <w:rsid w:val="00811CA2"/>
    <w:rsid w:val="008141FE"/>
    <w:rsid w:val="0081431B"/>
    <w:rsid w:val="00814D4E"/>
    <w:rsid w:val="00815A64"/>
    <w:rsid w:val="00815EA0"/>
    <w:rsid w:val="00816024"/>
    <w:rsid w:val="008166DF"/>
    <w:rsid w:val="00817A99"/>
    <w:rsid w:val="0082079F"/>
    <w:rsid w:val="00821AC1"/>
    <w:rsid w:val="0082209B"/>
    <w:rsid w:val="008227D8"/>
    <w:rsid w:val="008231E9"/>
    <w:rsid w:val="00827C7D"/>
    <w:rsid w:val="00832E9A"/>
    <w:rsid w:val="00834167"/>
    <w:rsid w:val="008364D8"/>
    <w:rsid w:val="0083652D"/>
    <w:rsid w:val="00836DD6"/>
    <w:rsid w:val="00840979"/>
    <w:rsid w:val="00840E1F"/>
    <w:rsid w:val="00841A76"/>
    <w:rsid w:val="0084265F"/>
    <w:rsid w:val="00842A34"/>
    <w:rsid w:val="00845BFB"/>
    <w:rsid w:val="00846575"/>
    <w:rsid w:val="0084696D"/>
    <w:rsid w:val="00846976"/>
    <w:rsid w:val="00847A63"/>
    <w:rsid w:val="0085054D"/>
    <w:rsid w:val="008517F1"/>
    <w:rsid w:val="00851F30"/>
    <w:rsid w:val="008540CC"/>
    <w:rsid w:val="00857A40"/>
    <w:rsid w:val="0086019F"/>
    <w:rsid w:val="0086151D"/>
    <w:rsid w:val="00861A7C"/>
    <w:rsid w:val="0086278E"/>
    <w:rsid w:val="0086292F"/>
    <w:rsid w:val="00862C53"/>
    <w:rsid w:val="0086335E"/>
    <w:rsid w:val="008637A7"/>
    <w:rsid w:val="00863BCB"/>
    <w:rsid w:val="00864A96"/>
    <w:rsid w:val="00866C87"/>
    <w:rsid w:val="008677B7"/>
    <w:rsid w:val="00867DEC"/>
    <w:rsid w:val="00867F47"/>
    <w:rsid w:val="00871607"/>
    <w:rsid w:val="00873579"/>
    <w:rsid w:val="00873735"/>
    <w:rsid w:val="00873C7F"/>
    <w:rsid w:val="00874F0F"/>
    <w:rsid w:val="00875130"/>
    <w:rsid w:val="00875FA3"/>
    <w:rsid w:val="00876508"/>
    <w:rsid w:val="0087673B"/>
    <w:rsid w:val="00883C12"/>
    <w:rsid w:val="00883F27"/>
    <w:rsid w:val="00886DCA"/>
    <w:rsid w:val="00887372"/>
    <w:rsid w:val="00887F25"/>
    <w:rsid w:val="00890789"/>
    <w:rsid w:val="00890FAE"/>
    <w:rsid w:val="00891991"/>
    <w:rsid w:val="0089292C"/>
    <w:rsid w:val="008941B9"/>
    <w:rsid w:val="008A0DC7"/>
    <w:rsid w:val="008A0E26"/>
    <w:rsid w:val="008A0F4B"/>
    <w:rsid w:val="008A1A86"/>
    <w:rsid w:val="008A3857"/>
    <w:rsid w:val="008A69F2"/>
    <w:rsid w:val="008A7FC6"/>
    <w:rsid w:val="008B04D0"/>
    <w:rsid w:val="008B0DF0"/>
    <w:rsid w:val="008B1BCF"/>
    <w:rsid w:val="008B243E"/>
    <w:rsid w:val="008B37F1"/>
    <w:rsid w:val="008B3BB0"/>
    <w:rsid w:val="008B4043"/>
    <w:rsid w:val="008B54A0"/>
    <w:rsid w:val="008B5C4E"/>
    <w:rsid w:val="008B6269"/>
    <w:rsid w:val="008B7B00"/>
    <w:rsid w:val="008B7B34"/>
    <w:rsid w:val="008B7E26"/>
    <w:rsid w:val="008C015A"/>
    <w:rsid w:val="008C16CE"/>
    <w:rsid w:val="008C1F8F"/>
    <w:rsid w:val="008C2003"/>
    <w:rsid w:val="008C2A9C"/>
    <w:rsid w:val="008C440B"/>
    <w:rsid w:val="008C4530"/>
    <w:rsid w:val="008C4B41"/>
    <w:rsid w:val="008C54CF"/>
    <w:rsid w:val="008C6102"/>
    <w:rsid w:val="008D0F80"/>
    <w:rsid w:val="008D34EA"/>
    <w:rsid w:val="008D4F90"/>
    <w:rsid w:val="008D6165"/>
    <w:rsid w:val="008D7117"/>
    <w:rsid w:val="008E173E"/>
    <w:rsid w:val="008E3C90"/>
    <w:rsid w:val="008E6557"/>
    <w:rsid w:val="008E6750"/>
    <w:rsid w:val="008F0BE1"/>
    <w:rsid w:val="008F43FC"/>
    <w:rsid w:val="008F4A49"/>
    <w:rsid w:val="008F5A5F"/>
    <w:rsid w:val="008F5F9F"/>
    <w:rsid w:val="008F63A8"/>
    <w:rsid w:val="008F6DE1"/>
    <w:rsid w:val="008F6FD8"/>
    <w:rsid w:val="0090217F"/>
    <w:rsid w:val="009032CD"/>
    <w:rsid w:val="009033BE"/>
    <w:rsid w:val="00903D25"/>
    <w:rsid w:val="00904EB2"/>
    <w:rsid w:val="00906942"/>
    <w:rsid w:val="00906B79"/>
    <w:rsid w:val="00907169"/>
    <w:rsid w:val="00910175"/>
    <w:rsid w:val="009102E0"/>
    <w:rsid w:val="009134E2"/>
    <w:rsid w:val="00913CD4"/>
    <w:rsid w:val="0091644B"/>
    <w:rsid w:val="00916550"/>
    <w:rsid w:val="00916637"/>
    <w:rsid w:val="00916DEE"/>
    <w:rsid w:val="00916EAF"/>
    <w:rsid w:val="00917FDB"/>
    <w:rsid w:val="00921BAC"/>
    <w:rsid w:val="009220EA"/>
    <w:rsid w:val="009222D5"/>
    <w:rsid w:val="00923038"/>
    <w:rsid w:val="009233CF"/>
    <w:rsid w:val="009245FA"/>
    <w:rsid w:val="0092539A"/>
    <w:rsid w:val="00925710"/>
    <w:rsid w:val="009258DF"/>
    <w:rsid w:val="00925B1C"/>
    <w:rsid w:val="00927FAB"/>
    <w:rsid w:val="009303CD"/>
    <w:rsid w:val="00932F40"/>
    <w:rsid w:val="0093368A"/>
    <w:rsid w:val="009349D0"/>
    <w:rsid w:val="00934EAE"/>
    <w:rsid w:val="00935CD5"/>
    <w:rsid w:val="00935FD2"/>
    <w:rsid w:val="00937864"/>
    <w:rsid w:val="00937B74"/>
    <w:rsid w:val="00937C32"/>
    <w:rsid w:val="00937C56"/>
    <w:rsid w:val="00940CD5"/>
    <w:rsid w:val="00944B58"/>
    <w:rsid w:val="00944F1A"/>
    <w:rsid w:val="00950A13"/>
    <w:rsid w:val="009533DA"/>
    <w:rsid w:val="009554A3"/>
    <w:rsid w:val="00960068"/>
    <w:rsid w:val="00960BC1"/>
    <w:rsid w:val="00960D45"/>
    <w:rsid w:val="00961923"/>
    <w:rsid w:val="00962033"/>
    <w:rsid w:val="0096289B"/>
    <w:rsid w:val="00963DA1"/>
    <w:rsid w:val="00963E20"/>
    <w:rsid w:val="00963FC9"/>
    <w:rsid w:val="009644BD"/>
    <w:rsid w:val="009652F9"/>
    <w:rsid w:val="00966629"/>
    <w:rsid w:val="0097018F"/>
    <w:rsid w:val="00970A2D"/>
    <w:rsid w:val="0097238C"/>
    <w:rsid w:val="009730B7"/>
    <w:rsid w:val="009737E1"/>
    <w:rsid w:val="00974BBB"/>
    <w:rsid w:val="009762C0"/>
    <w:rsid w:val="009764BA"/>
    <w:rsid w:val="00976616"/>
    <w:rsid w:val="009805D4"/>
    <w:rsid w:val="0098072D"/>
    <w:rsid w:val="00980835"/>
    <w:rsid w:val="00981510"/>
    <w:rsid w:val="00981B2D"/>
    <w:rsid w:val="00981E7F"/>
    <w:rsid w:val="009823EC"/>
    <w:rsid w:val="009876B3"/>
    <w:rsid w:val="00987882"/>
    <w:rsid w:val="00991727"/>
    <w:rsid w:val="009935A7"/>
    <w:rsid w:val="009948D8"/>
    <w:rsid w:val="00994B8D"/>
    <w:rsid w:val="00994C27"/>
    <w:rsid w:val="00994F9C"/>
    <w:rsid w:val="009959A5"/>
    <w:rsid w:val="00996FD6"/>
    <w:rsid w:val="00997D88"/>
    <w:rsid w:val="009A001E"/>
    <w:rsid w:val="009A04B4"/>
    <w:rsid w:val="009A07E0"/>
    <w:rsid w:val="009A1537"/>
    <w:rsid w:val="009A2C56"/>
    <w:rsid w:val="009A3CB8"/>
    <w:rsid w:val="009A4662"/>
    <w:rsid w:val="009A4BB0"/>
    <w:rsid w:val="009A60E9"/>
    <w:rsid w:val="009B123C"/>
    <w:rsid w:val="009B1323"/>
    <w:rsid w:val="009B133E"/>
    <w:rsid w:val="009B1727"/>
    <w:rsid w:val="009B184C"/>
    <w:rsid w:val="009B2CB7"/>
    <w:rsid w:val="009B403F"/>
    <w:rsid w:val="009B4D60"/>
    <w:rsid w:val="009B56D0"/>
    <w:rsid w:val="009B6115"/>
    <w:rsid w:val="009B67B8"/>
    <w:rsid w:val="009C0C42"/>
    <w:rsid w:val="009C0D19"/>
    <w:rsid w:val="009C0D66"/>
    <w:rsid w:val="009C21E4"/>
    <w:rsid w:val="009C2767"/>
    <w:rsid w:val="009C33AD"/>
    <w:rsid w:val="009C4B4E"/>
    <w:rsid w:val="009C6C41"/>
    <w:rsid w:val="009C7020"/>
    <w:rsid w:val="009C7490"/>
    <w:rsid w:val="009C74E9"/>
    <w:rsid w:val="009C7B65"/>
    <w:rsid w:val="009D07AA"/>
    <w:rsid w:val="009D16B7"/>
    <w:rsid w:val="009D2756"/>
    <w:rsid w:val="009D4341"/>
    <w:rsid w:val="009D520D"/>
    <w:rsid w:val="009D55CF"/>
    <w:rsid w:val="009D59CD"/>
    <w:rsid w:val="009D611E"/>
    <w:rsid w:val="009D7997"/>
    <w:rsid w:val="009D7FCF"/>
    <w:rsid w:val="009E0347"/>
    <w:rsid w:val="009E0429"/>
    <w:rsid w:val="009E07CF"/>
    <w:rsid w:val="009E0BF8"/>
    <w:rsid w:val="009E3D35"/>
    <w:rsid w:val="009E47DD"/>
    <w:rsid w:val="009E6592"/>
    <w:rsid w:val="009F0FB6"/>
    <w:rsid w:val="009F1105"/>
    <w:rsid w:val="009F152B"/>
    <w:rsid w:val="009F1B53"/>
    <w:rsid w:val="009F4B46"/>
    <w:rsid w:val="009F566D"/>
    <w:rsid w:val="009F790E"/>
    <w:rsid w:val="00A00149"/>
    <w:rsid w:val="00A0020C"/>
    <w:rsid w:val="00A0076C"/>
    <w:rsid w:val="00A008FC"/>
    <w:rsid w:val="00A00A9F"/>
    <w:rsid w:val="00A020FE"/>
    <w:rsid w:val="00A03573"/>
    <w:rsid w:val="00A03C7E"/>
    <w:rsid w:val="00A0471A"/>
    <w:rsid w:val="00A0628A"/>
    <w:rsid w:val="00A07EBA"/>
    <w:rsid w:val="00A10484"/>
    <w:rsid w:val="00A12E29"/>
    <w:rsid w:val="00A13231"/>
    <w:rsid w:val="00A13429"/>
    <w:rsid w:val="00A14006"/>
    <w:rsid w:val="00A16B57"/>
    <w:rsid w:val="00A16D5D"/>
    <w:rsid w:val="00A1710B"/>
    <w:rsid w:val="00A2232B"/>
    <w:rsid w:val="00A2332F"/>
    <w:rsid w:val="00A238E4"/>
    <w:rsid w:val="00A2407E"/>
    <w:rsid w:val="00A24EE9"/>
    <w:rsid w:val="00A25692"/>
    <w:rsid w:val="00A25EF1"/>
    <w:rsid w:val="00A318A7"/>
    <w:rsid w:val="00A339B1"/>
    <w:rsid w:val="00A33E66"/>
    <w:rsid w:val="00A35161"/>
    <w:rsid w:val="00A35EF7"/>
    <w:rsid w:val="00A36D48"/>
    <w:rsid w:val="00A375D1"/>
    <w:rsid w:val="00A42DE3"/>
    <w:rsid w:val="00A42F04"/>
    <w:rsid w:val="00A43310"/>
    <w:rsid w:val="00A474FB"/>
    <w:rsid w:val="00A478A4"/>
    <w:rsid w:val="00A47CEC"/>
    <w:rsid w:val="00A5032E"/>
    <w:rsid w:val="00A50910"/>
    <w:rsid w:val="00A50FBA"/>
    <w:rsid w:val="00A511F2"/>
    <w:rsid w:val="00A5171F"/>
    <w:rsid w:val="00A52CC2"/>
    <w:rsid w:val="00A539A2"/>
    <w:rsid w:val="00A53ED6"/>
    <w:rsid w:val="00A5413E"/>
    <w:rsid w:val="00A5484D"/>
    <w:rsid w:val="00A561B4"/>
    <w:rsid w:val="00A57731"/>
    <w:rsid w:val="00A57DD0"/>
    <w:rsid w:val="00A60217"/>
    <w:rsid w:val="00A60489"/>
    <w:rsid w:val="00A6063B"/>
    <w:rsid w:val="00A61307"/>
    <w:rsid w:val="00A61528"/>
    <w:rsid w:val="00A6221B"/>
    <w:rsid w:val="00A63CFE"/>
    <w:rsid w:val="00A640E9"/>
    <w:rsid w:val="00A64632"/>
    <w:rsid w:val="00A65006"/>
    <w:rsid w:val="00A67B32"/>
    <w:rsid w:val="00A71160"/>
    <w:rsid w:val="00A716A3"/>
    <w:rsid w:val="00A72B2B"/>
    <w:rsid w:val="00A73064"/>
    <w:rsid w:val="00A732E6"/>
    <w:rsid w:val="00A7383E"/>
    <w:rsid w:val="00A76D61"/>
    <w:rsid w:val="00A80136"/>
    <w:rsid w:val="00A8021C"/>
    <w:rsid w:val="00A83579"/>
    <w:rsid w:val="00A838EF"/>
    <w:rsid w:val="00A83B2E"/>
    <w:rsid w:val="00A85C1A"/>
    <w:rsid w:val="00A914C4"/>
    <w:rsid w:val="00A92992"/>
    <w:rsid w:val="00A92E10"/>
    <w:rsid w:val="00A93A0B"/>
    <w:rsid w:val="00A94499"/>
    <w:rsid w:val="00A94CD3"/>
    <w:rsid w:val="00A96885"/>
    <w:rsid w:val="00A9702B"/>
    <w:rsid w:val="00AA0117"/>
    <w:rsid w:val="00AA08A3"/>
    <w:rsid w:val="00AA145E"/>
    <w:rsid w:val="00AA1F8C"/>
    <w:rsid w:val="00AA2991"/>
    <w:rsid w:val="00AA3C0D"/>
    <w:rsid w:val="00AA3F0F"/>
    <w:rsid w:val="00AA4502"/>
    <w:rsid w:val="00AA46B4"/>
    <w:rsid w:val="00AA50A5"/>
    <w:rsid w:val="00AA5903"/>
    <w:rsid w:val="00AA5955"/>
    <w:rsid w:val="00AA633C"/>
    <w:rsid w:val="00AA69D6"/>
    <w:rsid w:val="00AB0829"/>
    <w:rsid w:val="00AB0D2E"/>
    <w:rsid w:val="00AB403D"/>
    <w:rsid w:val="00AB4716"/>
    <w:rsid w:val="00AB4E71"/>
    <w:rsid w:val="00AB602C"/>
    <w:rsid w:val="00AB617F"/>
    <w:rsid w:val="00AB6954"/>
    <w:rsid w:val="00AC1F51"/>
    <w:rsid w:val="00AC2365"/>
    <w:rsid w:val="00AC5D5A"/>
    <w:rsid w:val="00AC63C9"/>
    <w:rsid w:val="00AC6BD3"/>
    <w:rsid w:val="00AC6FA6"/>
    <w:rsid w:val="00AD01FC"/>
    <w:rsid w:val="00AD10E9"/>
    <w:rsid w:val="00AD19B4"/>
    <w:rsid w:val="00AD2205"/>
    <w:rsid w:val="00AD23E3"/>
    <w:rsid w:val="00AD3293"/>
    <w:rsid w:val="00AD3BCB"/>
    <w:rsid w:val="00AD4884"/>
    <w:rsid w:val="00AD48E0"/>
    <w:rsid w:val="00AD49C3"/>
    <w:rsid w:val="00AD49D8"/>
    <w:rsid w:val="00AD5050"/>
    <w:rsid w:val="00AD68C6"/>
    <w:rsid w:val="00AD6C7A"/>
    <w:rsid w:val="00AD740B"/>
    <w:rsid w:val="00AE0ACF"/>
    <w:rsid w:val="00AE0D0E"/>
    <w:rsid w:val="00AE2A0B"/>
    <w:rsid w:val="00AE2AC5"/>
    <w:rsid w:val="00AE2F11"/>
    <w:rsid w:val="00AE4357"/>
    <w:rsid w:val="00AE5C31"/>
    <w:rsid w:val="00AE6DD5"/>
    <w:rsid w:val="00AE6F1E"/>
    <w:rsid w:val="00AE7750"/>
    <w:rsid w:val="00AE7BBA"/>
    <w:rsid w:val="00AF0581"/>
    <w:rsid w:val="00AF1C32"/>
    <w:rsid w:val="00AF4023"/>
    <w:rsid w:val="00AF4B4C"/>
    <w:rsid w:val="00AF59AA"/>
    <w:rsid w:val="00AF5BBE"/>
    <w:rsid w:val="00AF7267"/>
    <w:rsid w:val="00B00D05"/>
    <w:rsid w:val="00B012B7"/>
    <w:rsid w:val="00B01BF0"/>
    <w:rsid w:val="00B048F5"/>
    <w:rsid w:val="00B04A8E"/>
    <w:rsid w:val="00B07B50"/>
    <w:rsid w:val="00B11219"/>
    <w:rsid w:val="00B11CE4"/>
    <w:rsid w:val="00B12C7B"/>
    <w:rsid w:val="00B13AA1"/>
    <w:rsid w:val="00B14384"/>
    <w:rsid w:val="00B16B2B"/>
    <w:rsid w:val="00B16EE5"/>
    <w:rsid w:val="00B1730A"/>
    <w:rsid w:val="00B17D13"/>
    <w:rsid w:val="00B20835"/>
    <w:rsid w:val="00B20A47"/>
    <w:rsid w:val="00B2345A"/>
    <w:rsid w:val="00B24792"/>
    <w:rsid w:val="00B2534F"/>
    <w:rsid w:val="00B2568C"/>
    <w:rsid w:val="00B26B79"/>
    <w:rsid w:val="00B30426"/>
    <w:rsid w:val="00B330ED"/>
    <w:rsid w:val="00B338CA"/>
    <w:rsid w:val="00B339EC"/>
    <w:rsid w:val="00B34ED5"/>
    <w:rsid w:val="00B34FB5"/>
    <w:rsid w:val="00B360D2"/>
    <w:rsid w:val="00B37F29"/>
    <w:rsid w:val="00B41E28"/>
    <w:rsid w:val="00B4225B"/>
    <w:rsid w:val="00B42EBC"/>
    <w:rsid w:val="00B431A6"/>
    <w:rsid w:val="00B44101"/>
    <w:rsid w:val="00B444EB"/>
    <w:rsid w:val="00B44726"/>
    <w:rsid w:val="00B46331"/>
    <w:rsid w:val="00B46B07"/>
    <w:rsid w:val="00B521E4"/>
    <w:rsid w:val="00B54710"/>
    <w:rsid w:val="00B562A2"/>
    <w:rsid w:val="00B57C97"/>
    <w:rsid w:val="00B60FD4"/>
    <w:rsid w:val="00B622D2"/>
    <w:rsid w:val="00B63F3B"/>
    <w:rsid w:val="00B64212"/>
    <w:rsid w:val="00B65226"/>
    <w:rsid w:val="00B652D4"/>
    <w:rsid w:val="00B656B0"/>
    <w:rsid w:val="00B66637"/>
    <w:rsid w:val="00B669A3"/>
    <w:rsid w:val="00B67438"/>
    <w:rsid w:val="00B70AD8"/>
    <w:rsid w:val="00B7203A"/>
    <w:rsid w:val="00B7222D"/>
    <w:rsid w:val="00B72475"/>
    <w:rsid w:val="00B748D4"/>
    <w:rsid w:val="00B75E7B"/>
    <w:rsid w:val="00B772BA"/>
    <w:rsid w:val="00B800CD"/>
    <w:rsid w:val="00B8075B"/>
    <w:rsid w:val="00B80FAE"/>
    <w:rsid w:val="00B8134B"/>
    <w:rsid w:val="00B81782"/>
    <w:rsid w:val="00B82723"/>
    <w:rsid w:val="00B827D1"/>
    <w:rsid w:val="00B83226"/>
    <w:rsid w:val="00B8677A"/>
    <w:rsid w:val="00B86EB7"/>
    <w:rsid w:val="00B90850"/>
    <w:rsid w:val="00B90861"/>
    <w:rsid w:val="00B90A40"/>
    <w:rsid w:val="00B90C55"/>
    <w:rsid w:val="00B91F25"/>
    <w:rsid w:val="00B9245C"/>
    <w:rsid w:val="00B92D9E"/>
    <w:rsid w:val="00B9329B"/>
    <w:rsid w:val="00B9355A"/>
    <w:rsid w:val="00B93FB4"/>
    <w:rsid w:val="00B94B6B"/>
    <w:rsid w:val="00B961CB"/>
    <w:rsid w:val="00B966D4"/>
    <w:rsid w:val="00B974BB"/>
    <w:rsid w:val="00BA120C"/>
    <w:rsid w:val="00BA2B91"/>
    <w:rsid w:val="00BA3CFB"/>
    <w:rsid w:val="00BA4A79"/>
    <w:rsid w:val="00BA4DD4"/>
    <w:rsid w:val="00BA5467"/>
    <w:rsid w:val="00BB0580"/>
    <w:rsid w:val="00BB060E"/>
    <w:rsid w:val="00BB06B4"/>
    <w:rsid w:val="00BB248A"/>
    <w:rsid w:val="00BB7DDD"/>
    <w:rsid w:val="00BC3C7A"/>
    <w:rsid w:val="00BC5669"/>
    <w:rsid w:val="00BC5EAA"/>
    <w:rsid w:val="00BC694B"/>
    <w:rsid w:val="00BD1F0F"/>
    <w:rsid w:val="00BD342F"/>
    <w:rsid w:val="00BD4875"/>
    <w:rsid w:val="00BD5495"/>
    <w:rsid w:val="00BD5718"/>
    <w:rsid w:val="00BD63AD"/>
    <w:rsid w:val="00BD6AB3"/>
    <w:rsid w:val="00BD7187"/>
    <w:rsid w:val="00BD78A2"/>
    <w:rsid w:val="00BE07D4"/>
    <w:rsid w:val="00BE0834"/>
    <w:rsid w:val="00BE09AC"/>
    <w:rsid w:val="00BE2133"/>
    <w:rsid w:val="00BE253A"/>
    <w:rsid w:val="00BE2E05"/>
    <w:rsid w:val="00BE6E0A"/>
    <w:rsid w:val="00BE7148"/>
    <w:rsid w:val="00BF29D0"/>
    <w:rsid w:val="00BF2ABE"/>
    <w:rsid w:val="00BF2BBC"/>
    <w:rsid w:val="00BF457B"/>
    <w:rsid w:val="00BF6DCE"/>
    <w:rsid w:val="00BF705D"/>
    <w:rsid w:val="00C008F1"/>
    <w:rsid w:val="00C00B9B"/>
    <w:rsid w:val="00C02A03"/>
    <w:rsid w:val="00C02E23"/>
    <w:rsid w:val="00C03900"/>
    <w:rsid w:val="00C06096"/>
    <w:rsid w:val="00C06F17"/>
    <w:rsid w:val="00C07987"/>
    <w:rsid w:val="00C07E31"/>
    <w:rsid w:val="00C11173"/>
    <w:rsid w:val="00C1300B"/>
    <w:rsid w:val="00C13710"/>
    <w:rsid w:val="00C13A3D"/>
    <w:rsid w:val="00C15C8A"/>
    <w:rsid w:val="00C20493"/>
    <w:rsid w:val="00C20A32"/>
    <w:rsid w:val="00C2175C"/>
    <w:rsid w:val="00C22EE9"/>
    <w:rsid w:val="00C23CB4"/>
    <w:rsid w:val="00C241AB"/>
    <w:rsid w:val="00C265B3"/>
    <w:rsid w:val="00C26FFC"/>
    <w:rsid w:val="00C311FB"/>
    <w:rsid w:val="00C3161D"/>
    <w:rsid w:val="00C31F67"/>
    <w:rsid w:val="00C32E7E"/>
    <w:rsid w:val="00C3370C"/>
    <w:rsid w:val="00C3414D"/>
    <w:rsid w:val="00C342E3"/>
    <w:rsid w:val="00C34833"/>
    <w:rsid w:val="00C35183"/>
    <w:rsid w:val="00C37493"/>
    <w:rsid w:val="00C3778B"/>
    <w:rsid w:val="00C40345"/>
    <w:rsid w:val="00C41FD1"/>
    <w:rsid w:val="00C43768"/>
    <w:rsid w:val="00C43A43"/>
    <w:rsid w:val="00C45952"/>
    <w:rsid w:val="00C464C8"/>
    <w:rsid w:val="00C50101"/>
    <w:rsid w:val="00C512D2"/>
    <w:rsid w:val="00C51736"/>
    <w:rsid w:val="00C54B60"/>
    <w:rsid w:val="00C55891"/>
    <w:rsid w:val="00C569A7"/>
    <w:rsid w:val="00C56E8F"/>
    <w:rsid w:val="00C57959"/>
    <w:rsid w:val="00C601E6"/>
    <w:rsid w:val="00C62291"/>
    <w:rsid w:val="00C62348"/>
    <w:rsid w:val="00C629AA"/>
    <w:rsid w:val="00C62DBC"/>
    <w:rsid w:val="00C62ED6"/>
    <w:rsid w:val="00C66692"/>
    <w:rsid w:val="00C66AD6"/>
    <w:rsid w:val="00C70EB0"/>
    <w:rsid w:val="00C712A9"/>
    <w:rsid w:val="00C71FBB"/>
    <w:rsid w:val="00C73688"/>
    <w:rsid w:val="00C74EF9"/>
    <w:rsid w:val="00C767D1"/>
    <w:rsid w:val="00C77725"/>
    <w:rsid w:val="00C77E40"/>
    <w:rsid w:val="00C83ADF"/>
    <w:rsid w:val="00C83B1E"/>
    <w:rsid w:val="00C84188"/>
    <w:rsid w:val="00C8454B"/>
    <w:rsid w:val="00C8470C"/>
    <w:rsid w:val="00C84A25"/>
    <w:rsid w:val="00C856F5"/>
    <w:rsid w:val="00C86191"/>
    <w:rsid w:val="00C87B23"/>
    <w:rsid w:val="00C919A5"/>
    <w:rsid w:val="00C97ECE"/>
    <w:rsid w:val="00CA022E"/>
    <w:rsid w:val="00CA0235"/>
    <w:rsid w:val="00CA19AC"/>
    <w:rsid w:val="00CA1F70"/>
    <w:rsid w:val="00CA2345"/>
    <w:rsid w:val="00CA5AE4"/>
    <w:rsid w:val="00CA6AA3"/>
    <w:rsid w:val="00CA6EF8"/>
    <w:rsid w:val="00CA7623"/>
    <w:rsid w:val="00CA7A20"/>
    <w:rsid w:val="00CB037B"/>
    <w:rsid w:val="00CB0DAB"/>
    <w:rsid w:val="00CB136C"/>
    <w:rsid w:val="00CB2696"/>
    <w:rsid w:val="00CB4587"/>
    <w:rsid w:val="00CB4B6C"/>
    <w:rsid w:val="00CB6094"/>
    <w:rsid w:val="00CB6624"/>
    <w:rsid w:val="00CB6D37"/>
    <w:rsid w:val="00CB7C20"/>
    <w:rsid w:val="00CC2FA6"/>
    <w:rsid w:val="00CC3636"/>
    <w:rsid w:val="00CC53CE"/>
    <w:rsid w:val="00CC5684"/>
    <w:rsid w:val="00CC59E6"/>
    <w:rsid w:val="00CC66B3"/>
    <w:rsid w:val="00CC67D9"/>
    <w:rsid w:val="00CC6D79"/>
    <w:rsid w:val="00CC7D04"/>
    <w:rsid w:val="00CC7F8E"/>
    <w:rsid w:val="00CD04EB"/>
    <w:rsid w:val="00CD0B31"/>
    <w:rsid w:val="00CD15C7"/>
    <w:rsid w:val="00CD4DC1"/>
    <w:rsid w:val="00CD4F42"/>
    <w:rsid w:val="00CD59CA"/>
    <w:rsid w:val="00CD5CC4"/>
    <w:rsid w:val="00CD5EDD"/>
    <w:rsid w:val="00CD7271"/>
    <w:rsid w:val="00CD7AC1"/>
    <w:rsid w:val="00CE1EF2"/>
    <w:rsid w:val="00CE2593"/>
    <w:rsid w:val="00CE2931"/>
    <w:rsid w:val="00CE2D2A"/>
    <w:rsid w:val="00CE460A"/>
    <w:rsid w:val="00CE4B22"/>
    <w:rsid w:val="00CE5252"/>
    <w:rsid w:val="00CE7DB2"/>
    <w:rsid w:val="00CF0053"/>
    <w:rsid w:val="00CF1BA0"/>
    <w:rsid w:val="00CF3A7D"/>
    <w:rsid w:val="00CF4792"/>
    <w:rsid w:val="00CF4B1C"/>
    <w:rsid w:val="00CF5229"/>
    <w:rsid w:val="00CF5B4E"/>
    <w:rsid w:val="00CF74FA"/>
    <w:rsid w:val="00CF755B"/>
    <w:rsid w:val="00CF77CC"/>
    <w:rsid w:val="00CF7E4D"/>
    <w:rsid w:val="00D02AC1"/>
    <w:rsid w:val="00D03333"/>
    <w:rsid w:val="00D038FE"/>
    <w:rsid w:val="00D0434B"/>
    <w:rsid w:val="00D063E5"/>
    <w:rsid w:val="00D0698E"/>
    <w:rsid w:val="00D079B2"/>
    <w:rsid w:val="00D13F21"/>
    <w:rsid w:val="00D1459A"/>
    <w:rsid w:val="00D14EA8"/>
    <w:rsid w:val="00D15A13"/>
    <w:rsid w:val="00D172F8"/>
    <w:rsid w:val="00D17D32"/>
    <w:rsid w:val="00D204DB"/>
    <w:rsid w:val="00D225FF"/>
    <w:rsid w:val="00D23131"/>
    <w:rsid w:val="00D23C1E"/>
    <w:rsid w:val="00D27ADB"/>
    <w:rsid w:val="00D27C7F"/>
    <w:rsid w:val="00D3094E"/>
    <w:rsid w:val="00D30BBC"/>
    <w:rsid w:val="00D31CAC"/>
    <w:rsid w:val="00D31CE2"/>
    <w:rsid w:val="00D3301F"/>
    <w:rsid w:val="00D3469F"/>
    <w:rsid w:val="00D3506E"/>
    <w:rsid w:val="00D365E8"/>
    <w:rsid w:val="00D36E8A"/>
    <w:rsid w:val="00D42BAF"/>
    <w:rsid w:val="00D42CD1"/>
    <w:rsid w:val="00D446EA"/>
    <w:rsid w:val="00D447FB"/>
    <w:rsid w:val="00D44AB3"/>
    <w:rsid w:val="00D4619D"/>
    <w:rsid w:val="00D47460"/>
    <w:rsid w:val="00D478A7"/>
    <w:rsid w:val="00D47FBA"/>
    <w:rsid w:val="00D50474"/>
    <w:rsid w:val="00D5134C"/>
    <w:rsid w:val="00D517C6"/>
    <w:rsid w:val="00D53127"/>
    <w:rsid w:val="00D53295"/>
    <w:rsid w:val="00D54BAC"/>
    <w:rsid w:val="00D57166"/>
    <w:rsid w:val="00D57B1B"/>
    <w:rsid w:val="00D60492"/>
    <w:rsid w:val="00D639AA"/>
    <w:rsid w:val="00D6503B"/>
    <w:rsid w:val="00D650D5"/>
    <w:rsid w:val="00D65FBD"/>
    <w:rsid w:val="00D66196"/>
    <w:rsid w:val="00D6744F"/>
    <w:rsid w:val="00D67B1E"/>
    <w:rsid w:val="00D7018C"/>
    <w:rsid w:val="00D708CB"/>
    <w:rsid w:val="00D7221D"/>
    <w:rsid w:val="00D73100"/>
    <w:rsid w:val="00D73F58"/>
    <w:rsid w:val="00D74149"/>
    <w:rsid w:val="00D74A49"/>
    <w:rsid w:val="00D76FC6"/>
    <w:rsid w:val="00D813BF"/>
    <w:rsid w:val="00D816D1"/>
    <w:rsid w:val="00D82107"/>
    <w:rsid w:val="00D82DEE"/>
    <w:rsid w:val="00D83D81"/>
    <w:rsid w:val="00D84BDD"/>
    <w:rsid w:val="00D84EA6"/>
    <w:rsid w:val="00D8547B"/>
    <w:rsid w:val="00D857E4"/>
    <w:rsid w:val="00D86CCE"/>
    <w:rsid w:val="00D875E9"/>
    <w:rsid w:val="00D91C42"/>
    <w:rsid w:val="00D930C7"/>
    <w:rsid w:val="00D931AC"/>
    <w:rsid w:val="00D94198"/>
    <w:rsid w:val="00D94B63"/>
    <w:rsid w:val="00D94C83"/>
    <w:rsid w:val="00D9683E"/>
    <w:rsid w:val="00D97BBF"/>
    <w:rsid w:val="00D97DD1"/>
    <w:rsid w:val="00DA1C72"/>
    <w:rsid w:val="00DA3557"/>
    <w:rsid w:val="00DA4FE6"/>
    <w:rsid w:val="00DA5599"/>
    <w:rsid w:val="00DA6DEC"/>
    <w:rsid w:val="00DA75EC"/>
    <w:rsid w:val="00DB184B"/>
    <w:rsid w:val="00DB19EE"/>
    <w:rsid w:val="00DB1BCD"/>
    <w:rsid w:val="00DB2D19"/>
    <w:rsid w:val="00DB3183"/>
    <w:rsid w:val="00DB33B6"/>
    <w:rsid w:val="00DB6428"/>
    <w:rsid w:val="00DB6657"/>
    <w:rsid w:val="00DB6992"/>
    <w:rsid w:val="00DB6BAF"/>
    <w:rsid w:val="00DB7414"/>
    <w:rsid w:val="00DB7C29"/>
    <w:rsid w:val="00DC0B27"/>
    <w:rsid w:val="00DC1723"/>
    <w:rsid w:val="00DC33A9"/>
    <w:rsid w:val="00DC66D9"/>
    <w:rsid w:val="00DD01D7"/>
    <w:rsid w:val="00DD169A"/>
    <w:rsid w:val="00DD57E0"/>
    <w:rsid w:val="00DD6E55"/>
    <w:rsid w:val="00DE0BD2"/>
    <w:rsid w:val="00DE1122"/>
    <w:rsid w:val="00DE1D7E"/>
    <w:rsid w:val="00DE40A8"/>
    <w:rsid w:val="00DE4B72"/>
    <w:rsid w:val="00DE4BBE"/>
    <w:rsid w:val="00DE54D1"/>
    <w:rsid w:val="00DE6562"/>
    <w:rsid w:val="00DE67E5"/>
    <w:rsid w:val="00DE7567"/>
    <w:rsid w:val="00DE7F5B"/>
    <w:rsid w:val="00DF1ADE"/>
    <w:rsid w:val="00DF51D3"/>
    <w:rsid w:val="00DF63E3"/>
    <w:rsid w:val="00DF666C"/>
    <w:rsid w:val="00DF6B93"/>
    <w:rsid w:val="00DF6C35"/>
    <w:rsid w:val="00E01E71"/>
    <w:rsid w:val="00E0425A"/>
    <w:rsid w:val="00E0544B"/>
    <w:rsid w:val="00E054AF"/>
    <w:rsid w:val="00E057D1"/>
    <w:rsid w:val="00E05ABF"/>
    <w:rsid w:val="00E0635C"/>
    <w:rsid w:val="00E07610"/>
    <w:rsid w:val="00E106F3"/>
    <w:rsid w:val="00E12696"/>
    <w:rsid w:val="00E13810"/>
    <w:rsid w:val="00E15C24"/>
    <w:rsid w:val="00E162B7"/>
    <w:rsid w:val="00E164DF"/>
    <w:rsid w:val="00E1777C"/>
    <w:rsid w:val="00E17A4A"/>
    <w:rsid w:val="00E21A94"/>
    <w:rsid w:val="00E21E22"/>
    <w:rsid w:val="00E21FC6"/>
    <w:rsid w:val="00E23782"/>
    <w:rsid w:val="00E240FE"/>
    <w:rsid w:val="00E25061"/>
    <w:rsid w:val="00E27306"/>
    <w:rsid w:val="00E30815"/>
    <w:rsid w:val="00E31740"/>
    <w:rsid w:val="00E31E3F"/>
    <w:rsid w:val="00E31FA4"/>
    <w:rsid w:val="00E33A16"/>
    <w:rsid w:val="00E340C3"/>
    <w:rsid w:val="00E34740"/>
    <w:rsid w:val="00E439AD"/>
    <w:rsid w:val="00E43A8D"/>
    <w:rsid w:val="00E4498B"/>
    <w:rsid w:val="00E4502F"/>
    <w:rsid w:val="00E450F4"/>
    <w:rsid w:val="00E46530"/>
    <w:rsid w:val="00E50E60"/>
    <w:rsid w:val="00E51156"/>
    <w:rsid w:val="00E5148F"/>
    <w:rsid w:val="00E51792"/>
    <w:rsid w:val="00E530E5"/>
    <w:rsid w:val="00E55FD0"/>
    <w:rsid w:val="00E562CA"/>
    <w:rsid w:val="00E606E8"/>
    <w:rsid w:val="00E60D68"/>
    <w:rsid w:val="00E618C7"/>
    <w:rsid w:val="00E62412"/>
    <w:rsid w:val="00E62F84"/>
    <w:rsid w:val="00E637DF"/>
    <w:rsid w:val="00E63A13"/>
    <w:rsid w:val="00E63A47"/>
    <w:rsid w:val="00E64698"/>
    <w:rsid w:val="00E64B74"/>
    <w:rsid w:val="00E65743"/>
    <w:rsid w:val="00E66615"/>
    <w:rsid w:val="00E67D8D"/>
    <w:rsid w:val="00E72B2B"/>
    <w:rsid w:val="00E73260"/>
    <w:rsid w:val="00E73811"/>
    <w:rsid w:val="00E73EAE"/>
    <w:rsid w:val="00E7689A"/>
    <w:rsid w:val="00E76B2A"/>
    <w:rsid w:val="00E76B4C"/>
    <w:rsid w:val="00E77578"/>
    <w:rsid w:val="00E80382"/>
    <w:rsid w:val="00E8090A"/>
    <w:rsid w:val="00E80D3B"/>
    <w:rsid w:val="00E823D8"/>
    <w:rsid w:val="00E834C1"/>
    <w:rsid w:val="00E83F71"/>
    <w:rsid w:val="00E840ED"/>
    <w:rsid w:val="00E84B47"/>
    <w:rsid w:val="00E8543C"/>
    <w:rsid w:val="00E90657"/>
    <w:rsid w:val="00E91506"/>
    <w:rsid w:val="00E92A33"/>
    <w:rsid w:val="00E93640"/>
    <w:rsid w:val="00E93AA5"/>
    <w:rsid w:val="00E93C8B"/>
    <w:rsid w:val="00E9487C"/>
    <w:rsid w:val="00E94CB2"/>
    <w:rsid w:val="00E97E24"/>
    <w:rsid w:val="00EA0893"/>
    <w:rsid w:val="00EA1138"/>
    <w:rsid w:val="00EA19C3"/>
    <w:rsid w:val="00EA2181"/>
    <w:rsid w:val="00EA35E8"/>
    <w:rsid w:val="00EA5F35"/>
    <w:rsid w:val="00EA7CCF"/>
    <w:rsid w:val="00EB056E"/>
    <w:rsid w:val="00EB08A6"/>
    <w:rsid w:val="00EB478F"/>
    <w:rsid w:val="00EB5195"/>
    <w:rsid w:val="00EB71D2"/>
    <w:rsid w:val="00EB7F02"/>
    <w:rsid w:val="00EC04FD"/>
    <w:rsid w:val="00EC19B9"/>
    <w:rsid w:val="00EC1C9C"/>
    <w:rsid w:val="00EC2673"/>
    <w:rsid w:val="00EC3C59"/>
    <w:rsid w:val="00EC3EFC"/>
    <w:rsid w:val="00EC5C73"/>
    <w:rsid w:val="00EC6CD9"/>
    <w:rsid w:val="00EC6CF7"/>
    <w:rsid w:val="00EC73C9"/>
    <w:rsid w:val="00ED23DC"/>
    <w:rsid w:val="00ED245F"/>
    <w:rsid w:val="00ED36CB"/>
    <w:rsid w:val="00ED3BB6"/>
    <w:rsid w:val="00ED3D90"/>
    <w:rsid w:val="00ED4E14"/>
    <w:rsid w:val="00ED6E70"/>
    <w:rsid w:val="00EE2029"/>
    <w:rsid w:val="00EE393F"/>
    <w:rsid w:val="00EE3F52"/>
    <w:rsid w:val="00EE67F6"/>
    <w:rsid w:val="00EF082D"/>
    <w:rsid w:val="00EF2C2D"/>
    <w:rsid w:val="00EF2D7A"/>
    <w:rsid w:val="00EF2F75"/>
    <w:rsid w:val="00EF3AD4"/>
    <w:rsid w:val="00EF5D2C"/>
    <w:rsid w:val="00EF607E"/>
    <w:rsid w:val="00EF7112"/>
    <w:rsid w:val="00EF72CA"/>
    <w:rsid w:val="00F0255F"/>
    <w:rsid w:val="00F02703"/>
    <w:rsid w:val="00F03B15"/>
    <w:rsid w:val="00F048E2"/>
    <w:rsid w:val="00F06554"/>
    <w:rsid w:val="00F06DC3"/>
    <w:rsid w:val="00F108EB"/>
    <w:rsid w:val="00F108ED"/>
    <w:rsid w:val="00F11FA1"/>
    <w:rsid w:val="00F1225D"/>
    <w:rsid w:val="00F13231"/>
    <w:rsid w:val="00F13C93"/>
    <w:rsid w:val="00F14F2A"/>
    <w:rsid w:val="00F17051"/>
    <w:rsid w:val="00F20674"/>
    <w:rsid w:val="00F2112A"/>
    <w:rsid w:val="00F21F55"/>
    <w:rsid w:val="00F22E60"/>
    <w:rsid w:val="00F230D9"/>
    <w:rsid w:val="00F240E1"/>
    <w:rsid w:val="00F2437F"/>
    <w:rsid w:val="00F243C7"/>
    <w:rsid w:val="00F2444A"/>
    <w:rsid w:val="00F249E2"/>
    <w:rsid w:val="00F25CDA"/>
    <w:rsid w:val="00F25D79"/>
    <w:rsid w:val="00F26408"/>
    <w:rsid w:val="00F268E3"/>
    <w:rsid w:val="00F2717B"/>
    <w:rsid w:val="00F27679"/>
    <w:rsid w:val="00F27905"/>
    <w:rsid w:val="00F303D4"/>
    <w:rsid w:val="00F3160E"/>
    <w:rsid w:val="00F31F2F"/>
    <w:rsid w:val="00F32423"/>
    <w:rsid w:val="00F32CD7"/>
    <w:rsid w:val="00F3520A"/>
    <w:rsid w:val="00F36399"/>
    <w:rsid w:val="00F372DD"/>
    <w:rsid w:val="00F3758D"/>
    <w:rsid w:val="00F41897"/>
    <w:rsid w:val="00F423D4"/>
    <w:rsid w:val="00F42A6E"/>
    <w:rsid w:val="00F439F5"/>
    <w:rsid w:val="00F449D6"/>
    <w:rsid w:val="00F45EFF"/>
    <w:rsid w:val="00F467A4"/>
    <w:rsid w:val="00F46B17"/>
    <w:rsid w:val="00F46F7B"/>
    <w:rsid w:val="00F47DBE"/>
    <w:rsid w:val="00F5098A"/>
    <w:rsid w:val="00F51015"/>
    <w:rsid w:val="00F51F15"/>
    <w:rsid w:val="00F5217B"/>
    <w:rsid w:val="00F52A09"/>
    <w:rsid w:val="00F53A17"/>
    <w:rsid w:val="00F53F2B"/>
    <w:rsid w:val="00F5520F"/>
    <w:rsid w:val="00F55ED9"/>
    <w:rsid w:val="00F56558"/>
    <w:rsid w:val="00F56C7A"/>
    <w:rsid w:val="00F60FE2"/>
    <w:rsid w:val="00F626C5"/>
    <w:rsid w:val="00F640A9"/>
    <w:rsid w:val="00F6658B"/>
    <w:rsid w:val="00F66766"/>
    <w:rsid w:val="00F70B61"/>
    <w:rsid w:val="00F70CD6"/>
    <w:rsid w:val="00F71283"/>
    <w:rsid w:val="00F73EAA"/>
    <w:rsid w:val="00F74315"/>
    <w:rsid w:val="00F753B0"/>
    <w:rsid w:val="00F75E28"/>
    <w:rsid w:val="00F80395"/>
    <w:rsid w:val="00F8430C"/>
    <w:rsid w:val="00F85C03"/>
    <w:rsid w:val="00F8644B"/>
    <w:rsid w:val="00F8673C"/>
    <w:rsid w:val="00F86881"/>
    <w:rsid w:val="00F93576"/>
    <w:rsid w:val="00F93C74"/>
    <w:rsid w:val="00F94066"/>
    <w:rsid w:val="00F94B51"/>
    <w:rsid w:val="00F965E2"/>
    <w:rsid w:val="00F96EA9"/>
    <w:rsid w:val="00F96F85"/>
    <w:rsid w:val="00F973F9"/>
    <w:rsid w:val="00FA0161"/>
    <w:rsid w:val="00FA0841"/>
    <w:rsid w:val="00FA0E96"/>
    <w:rsid w:val="00FA0F84"/>
    <w:rsid w:val="00FA115B"/>
    <w:rsid w:val="00FA1A9F"/>
    <w:rsid w:val="00FA1D4F"/>
    <w:rsid w:val="00FA2B0A"/>
    <w:rsid w:val="00FA480B"/>
    <w:rsid w:val="00FA69C8"/>
    <w:rsid w:val="00FA7242"/>
    <w:rsid w:val="00FA7D1A"/>
    <w:rsid w:val="00FB02A1"/>
    <w:rsid w:val="00FB090A"/>
    <w:rsid w:val="00FB0C09"/>
    <w:rsid w:val="00FB21DC"/>
    <w:rsid w:val="00FB2B2E"/>
    <w:rsid w:val="00FB30DA"/>
    <w:rsid w:val="00FB47DB"/>
    <w:rsid w:val="00FB5E66"/>
    <w:rsid w:val="00FB6881"/>
    <w:rsid w:val="00FC0668"/>
    <w:rsid w:val="00FC0C4F"/>
    <w:rsid w:val="00FC17CA"/>
    <w:rsid w:val="00FC21FC"/>
    <w:rsid w:val="00FC2A73"/>
    <w:rsid w:val="00FC2E77"/>
    <w:rsid w:val="00FC302A"/>
    <w:rsid w:val="00FC3E52"/>
    <w:rsid w:val="00FC46AF"/>
    <w:rsid w:val="00FC4C06"/>
    <w:rsid w:val="00FC549C"/>
    <w:rsid w:val="00FC595F"/>
    <w:rsid w:val="00FC6DDD"/>
    <w:rsid w:val="00FC7D41"/>
    <w:rsid w:val="00FD2D77"/>
    <w:rsid w:val="00FD31E7"/>
    <w:rsid w:val="00FD4D33"/>
    <w:rsid w:val="00FD4DAA"/>
    <w:rsid w:val="00FD5E07"/>
    <w:rsid w:val="00FD5F2C"/>
    <w:rsid w:val="00FD77BD"/>
    <w:rsid w:val="00FD78AC"/>
    <w:rsid w:val="00FE19B6"/>
    <w:rsid w:val="00FE2A67"/>
    <w:rsid w:val="00FE2C27"/>
    <w:rsid w:val="00FE3A29"/>
    <w:rsid w:val="00FE47B6"/>
    <w:rsid w:val="00FE6369"/>
    <w:rsid w:val="00FE7FA5"/>
    <w:rsid w:val="00FF1684"/>
    <w:rsid w:val="00FF4C0D"/>
    <w:rsid w:val="00FF6587"/>
    <w:rsid w:val="00FF7077"/>
    <w:rsid w:val="00FF7116"/>
    <w:rsid w:val="00FF7B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1C39F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493"/>
    <w:rPr>
      <w:sz w:val="22"/>
      <w:szCs w:val="22"/>
      <w:lang w:val="en-GB" w:eastAsia="en-GB"/>
    </w:rPr>
  </w:style>
  <w:style w:type="paragraph" w:styleId="Heading1">
    <w:name w:val="heading 1"/>
    <w:aliases w:val="h1,h1 chapter heading"/>
    <w:next w:val="Paragraph"/>
    <w:link w:val="Heading1Char"/>
    <w:uiPriority w:val="9"/>
    <w:qFormat/>
    <w:rsid w:val="007F2EAD"/>
    <w:pPr>
      <w:numPr>
        <w:numId w:val="8"/>
      </w:numPr>
      <w:spacing w:before="6600" w:line="264" w:lineRule="auto"/>
      <w:ind w:left="851" w:hanging="851"/>
      <w:outlineLvl w:val="0"/>
    </w:pPr>
    <w:rPr>
      <w:rFonts w:eastAsia="Arial Unicode MS" w:cs="Calibri"/>
      <w:b/>
      <w:bCs/>
      <w:color w:val="FFFFFF" w:themeColor="background1"/>
      <w:sz w:val="72"/>
      <w:szCs w:val="88"/>
      <w:lang w:val="en-GB" w:eastAsia="en-GB"/>
    </w:rPr>
  </w:style>
  <w:style w:type="paragraph" w:styleId="Heading2">
    <w:name w:val="heading 2"/>
    <w:aliases w:val="h2,h21,h22,h23,Para2,Para2 Char,h21 Char,h22 Char,h23 Char,Para2 Char Char Char Char,Para2 Char Char Char Char Char,Heading 2 Char Char Char Char,Heading 2 Char Char Char Char Char"/>
    <w:basedOn w:val="Heading1"/>
    <w:next w:val="Paragraph"/>
    <w:link w:val="Heading2Char"/>
    <w:uiPriority w:val="9"/>
    <w:qFormat/>
    <w:rsid w:val="00293843"/>
    <w:pPr>
      <w:numPr>
        <w:ilvl w:val="1"/>
      </w:numPr>
      <w:spacing w:before="360"/>
      <w:ind w:left="851" w:hanging="851"/>
      <w:outlineLvl w:val="1"/>
    </w:pPr>
    <w:rPr>
      <w:bCs w:val="0"/>
      <w:color w:val="0079C1" w:themeColor="text2"/>
      <w:sz w:val="36"/>
      <w:lang w:eastAsia="en-AU"/>
    </w:rPr>
  </w:style>
  <w:style w:type="paragraph" w:styleId="Heading3">
    <w:name w:val="heading 3"/>
    <w:aliases w:val="h3,Head 3,BOD 1,BOD 0,Section,EOI - Heading 3,h3 sub heading,Para3,Para3 Char Char Char"/>
    <w:basedOn w:val="Heading2"/>
    <w:next w:val="Paragraph"/>
    <w:link w:val="Heading3Char"/>
    <w:uiPriority w:val="9"/>
    <w:qFormat/>
    <w:rsid w:val="00293843"/>
    <w:pPr>
      <w:numPr>
        <w:ilvl w:val="2"/>
      </w:numPr>
      <w:spacing w:after="120"/>
      <w:ind w:left="851" w:hanging="851"/>
      <w:outlineLvl w:val="2"/>
    </w:pPr>
    <w:rPr>
      <w:sz w:val="28"/>
    </w:rPr>
  </w:style>
  <w:style w:type="paragraph" w:styleId="Heading4">
    <w:name w:val="heading 4"/>
    <w:aliases w:val="h4"/>
    <w:basedOn w:val="Heading3"/>
    <w:next w:val="Paragraph"/>
    <w:link w:val="Heading4Char"/>
    <w:uiPriority w:val="9"/>
    <w:qFormat/>
    <w:rsid w:val="002B47AA"/>
    <w:pPr>
      <w:keepLines/>
      <w:numPr>
        <w:ilvl w:val="0"/>
        <w:numId w:val="0"/>
      </w:numPr>
      <w:outlineLvl w:val="3"/>
    </w:pPr>
    <w:rPr>
      <w:sz w:val="24"/>
    </w:rPr>
  </w:style>
  <w:style w:type="paragraph" w:styleId="Heading5">
    <w:name w:val="heading 5"/>
    <w:aliases w:val="h5"/>
    <w:basedOn w:val="Heading4"/>
    <w:next w:val="Paragraph"/>
    <w:link w:val="Heading5Char"/>
    <w:uiPriority w:val="9"/>
    <w:qFormat/>
    <w:rsid w:val="00601CFD"/>
    <w:pPr>
      <w:spacing w:after="0"/>
      <w:outlineLvl w:val="4"/>
    </w:pPr>
    <w:rPr>
      <w:rFonts w:eastAsia="Times New Roman" w:cs="Arial"/>
      <w:color w:val="595959" w:themeColor="text1" w:themeTint="A6"/>
      <w:szCs w:val="24"/>
    </w:rPr>
  </w:style>
  <w:style w:type="paragraph" w:styleId="Heading6">
    <w:name w:val="heading 6"/>
    <w:aliases w:val="h6"/>
    <w:basedOn w:val="Heading5"/>
    <w:next w:val="Paragraph"/>
    <w:link w:val="Heading6Char"/>
    <w:uiPriority w:val="9"/>
    <w:qFormat/>
    <w:rsid w:val="00976616"/>
    <w:pPr>
      <w:spacing w:before="240" w:after="120"/>
      <w:outlineLvl w:val="5"/>
    </w:pPr>
    <w:rPr>
      <w:rFonts w:eastAsia="Arial Unicode MS" w:cs="Calibri"/>
      <w:bCs/>
      <w:i/>
    </w:rPr>
  </w:style>
  <w:style w:type="paragraph" w:styleId="Heading7">
    <w:name w:val="heading 7"/>
    <w:aliases w:val="h7"/>
    <w:basedOn w:val="Heading1"/>
    <w:next w:val="Paragraph"/>
    <w:link w:val="Heading7Char"/>
    <w:qFormat/>
    <w:rsid w:val="007F2EAD"/>
    <w:pPr>
      <w:numPr>
        <w:numId w:val="9"/>
      </w:numPr>
      <w:tabs>
        <w:tab w:val="left" w:pos="3119"/>
      </w:tabs>
      <w:spacing w:before="4000"/>
      <w:outlineLvl w:val="6"/>
    </w:pPr>
    <w:rPr>
      <w:sz w:val="56"/>
      <w:szCs w:val="40"/>
      <w:lang w:eastAsia="en-AU"/>
    </w:rPr>
  </w:style>
  <w:style w:type="paragraph" w:styleId="Heading8">
    <w:name w:val="heading 8"/>
    <w:aliases w:val="h8"/>
    <w:basedOn w:val="Heading2"/>
    <w:next w:val="Paragraph"/>
    <w:link w:val="Heading8Char"/>
    <w:uiPriority w:val="9"/>
    <w:qFormat/>
    <w:rsid w:val="009D611E"/>
    <w:pPr>
      <w:numPr>
        <w:numId w:val="17"/>
      </w:numPr>
      <w:spacing w:after="120"/>
      <w:ind w:left="851" w:hanging="851"/>
      <w:outlineLvl w:val="7"/>
    </w:pPr>
  </w:style>
  <w:style w:type="paragraph" w:styleId="Heading9">
    <w:name w:val="heading 9"/>
    <w:aliases w:val="h9"/>
    <w:basedOn w:val="Heading4"/>
    <w:next w:val="Paragraph"/>
    <w:link w:val="Heading9Char"/>
    <w:uiPriority w:val="9"/>
    <w:qFormat/>
    <w:rsid w:val="00F51F15"/>
    <w:pPr>
      <w:outlineLvl w:val="8"/>
    </w:pPr>
    <w:rPr>
      <w:rFonts w:eastAsia="Times New Roman"/>
      <w:iCs/>
      <w:color w:val="595959" w:themeColor="text1" w:themeTint="A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aliases w:val="p,Para"/>
    <w:basedOn w:val="Normal"/>
    <w:link w:val="ParagraphChar"/>
    <w:qFormat/>
    <w:rsid w:val="00BF705D"/>
    <w:pPr>
      <w:spacing w:before="240" w:after="240" w:line="264" w:lineRule="auto"/>
    </w:pPr>
  </w:style>
  <w:style w:type="character" w:customStyle="1" w:styleId="ParagraphChar">
    <w:name w:val="Paragraph Char"/>
    <w:aliases w:val="p Char,Para Char"/>
    <w:basedOn w:val="DefaultParagraphFont"/>
    <w:link w:val="Paragraph"/>
    <w:rsid w:val="00BF705D"/>
    <w:rPr>
      <w:sz w:val="22"/>
      <w:szCs w:val="22"/>
      <w:lang w:val="en-GB" w:eastAsia="en-GB"/>
    </w:rPr>
  </w:style>
  <w:style w:type="character" w:customStyle="1" w:styleId="Heading1Char">
    <w:name w:val="Heading 1 Char"/>
    <w:aliases w:val="h1 Char,h1 chapter heading Char"/>
    <w:basedOn w:val="DefaultParagraphFont"/>
    <w:link w:val="Heading1"/>
    <w:uiPriority w:val="9"/>
    <w:rsid w:val="007F2EAD"/>
    <w:rPr>
      <w:rFonts w:eastAsia="Arial Unicode MS" w:cs="Calibri"/>
      <w:b/>
      <w:bCs/>
      <w:color w:val="FFFFFF" w:themeColor="background1"/>
      <w:sz w:val="72"/>
      <w:szCs w:val="88"/>
      <w:lang w:val="en-GB" w:eastAsia="en-GB"/>
    </w:rPr>
  </w:style>
  <w:style w:type="character" w:customStyle="1" w:styleId="Heading2Char">
    <w:name w:val="Heading 2 Char"/>
    <w:aliases w:val="h2 Char,h21 Char1,h22 Char1,h23 Char1,Para2 Char1,Para2 Char Char,h21 Char Char,h22 Char Char,h23 Char Char,Para2 Char Char Char Char Char1,Para2 Char Char Char Char Char Char,Heading 2 Char Char Char Char Char1"/>
    <w:basedOn w:val="DefaultParagraphFont"/>
    <w:link w:val="Heading2"/>
    <w:uiPriority w:val="9"/>
    <w:rsid w:val="00293843"/>
    <w:rPr>
      <w:rFonts w:eastAsia="Arial Unicode MS" w:cs="Calibri"/>
      <w:b/>
      <w:color w:val="0079C1" w:themeColor="text2"/>
      <w:sz w:val="36"/>
      <w:szCs w:val="88"/>
      <w:lang w:val="en-GB"/>
    </w:rPr>
  </w:style>
  <w:style w:type="character" w:customStyle="1" w:styleId="Heading3Char">
    <w:name w:val="Heading 3 Char"/>
    <w:aliases w:val="h3 Char,Head 3 Char,BOD 1 Char,BOD 0 Char,Section Char,EOI - Heading 3 Char,h3 sub heading Char,Para3 Char,Para3 Char Char Char Char"/>
    <w:basedOn w:val="DefaultParagraphFont"/>
    <w:link w:val="Heading3"/>
    <w:uiPriority w:val="9"/>
    <w:rsid w:val="00293843"/>
    <w:rPr>
      <w:rFonts w:eastAsia="Arial Unicode MS" w:cs="Calibri"/>
      <w:b/>
      <w:color w:val="0079C1" w:themeColor="text2"/>
      <w:sz w:val="28"/>
      <w:szCs w:val="88"/>
      <w:lang w:val="en-GB"/>
    </w:rPr>
  </w:style>
  <w:style w:type="character" w:customStyle="1" w:styleId="Heading4Char">
    <w:name w:val="Heading 4 Char"/>
    <w:aliases w:val="h4 Char"/>
    <w:basedOn w:val="DefaultParagraphFont"/>
    <w:link w:val="Heading4"/>
    <w:uiPriority w:val="9"/>
    <w:rsid w:val="002B47AA"/>
    <w:rPr>
      <w:rFonts w:eastAsia="Arial Unicode MS" w:cs="Calibri"/>
      <w:b/>
      <w:color w:val="00A2C1" w:themeColor="accent3"/>
      <w:sz w:val="24"/>
      <w:szCs w:val="88"/>
      <w:lang w:val="en-GB"/>
    </w:rPr>
  </w:style>
  <w:style w:type="character" w:customStyle="1" w:styleId="Heading5Char">
    <w:name w:val="Heading 5 Char"/>
    <w:aliases w:val="h5 Char"/>
    <w:basedOn w:val="DefaultParagraphFont"/>
    <w:link w:val="Heading5"/>
    <w:uiPriority w:val="9"/>
    <w:rsid w:val="00601CFD"/>
    <w:rPr>
      <w:rFonts w:eastAsia="Times New Roman" w:cs="Arial"/>
      <w:b/>
      <w:color w:val="595959" w:themeColor="text1" w:themeTint="A6"/>
      <w:sz w:val="24"/>
      <w:szCs w:val="24"/>
      <w:lang w:val="en-GB"/>
    </w:rPr>
  </w:style>
  <w:style w:type="character" w:customStyle="1" w:styleId="Heading6Char">
    <w:name w:val="Heading 6 Char"/>
    <w:aliases w:val="h6 Char"/>
    <w:link w:val="Heading6"/>
    <w:uiPriority w:val="9"/>
    <w:rsid w:val="00976616"/>
    <w:rPr>
      <w:rFonts w:eastAsia="Arial Unicode MS" w:cs="Calibri"/>
      <w:b/>
      <w:bCs/>
      <w:i/>
      <w:color w:val="808080" w:themeColor="background1" w:themeShade="80"/>
      <w:sz w:val="24"/>
      <w:szCs w:val="24"/>
      <w:lang w:val="en-GB"/>
    </w:rPr>
  </w:style>
  <w:style w:type="character" w:customStyle="1" w:styleId="Heading7Char">
    <w:name w:val="Heading 7 Char"/>
    <w:aliases w:val="h7 Char"/>
    <w:link w:val="Heading7"/>
    <w:rsid w:val="007F2EAD"/>
    <w:rPr>
      <w:rFonts w:eastAsia="Arial Unicode MS" w:cs="Calibri"/>
      <w:b/>
      <w:bCs/>
      <w:color w:val="FFFFFF" w:themeColor="background1"/>
      <w:sz w:val="56"/>
      <w:szCs w:val="40"/>
      <w:lang w:val="en-GB"/>
    </w:rPr>
  </w:style>
  <w:style w:type="character" w:customStyle="1" w:styleId="Heading8Char">
    <w:name w:val="Heading 8 Char"/>
    <w:aliases w:val="h8 Char"/>
    <w:link w:val="Heading8"/>
    <w:uiPriority w:val="9"/>
    <w:rsid w:val="009D611E"/>
    <w:rPr>
      <w:rFonts w:eastAsia="Arial Unicode MS" w:cs="Calibri"/>
      <w:b/>
      <w:color w:val="0079C1" w:themeColor="text2"/>
      <w:sz w:val="36"/>
      <w:szCs w:val="88"/>
      <w:lang w:val="en-GB"/>
    </w:rPr>
  </w:style>
  <w:style w:type="character" w:customStyle="1" w:styleId="Heading9Char">
    <w:name w:val="Heading 9 Char"/>
    <w:aliases w:val="h9 Char"/>
    <w:link w:val="Heading9"/>
    <w:uiPriority w:val="9"/>
    <w:rsid w:val="00F51F15"/>
    <w:rPr>
      <w:rFonts w:eastAsia="Times New Roman" w:cs="Calibri"/>
      <w:b/>
      <w:iCs/>
      <w:color w:val="595959" w:themeColor="text1" w:themeTint="A6"/>
      <w:sz w:val="24"/>
      <w:lang w:val="en-GB"/>
    </w:rPr>
  </w:style>
  <w:style w:type="paragraph" w:styleId="Header">
    <w:name w:val="header"/>
    <w:basedOn w:val="Normal"/>
    <w:link w:val="HeaderChar"/>
    <w:uiPriority w:val="99"/>
    <w:unhideWhenUsed/>
    <w:qFormat/>
    <w:rsid w:val="00EE2029"/>
    <w:pPr>
      <w:pBdr>
        <w:bottom w:val="single" w:sz="4" w:space="1" w:color="0079C1" w:themeColor="text2"/>
      </w:pBdr>
      <w:tabs>
        <w:tab w:val="left" w:pos="851"/>
        <w:tab w:val="left" w:pos="2268"/>
      </w:tabs>
      <w:spacing w:after="240"/>
    </w:pPr>
    <w:rPr>
      <w:b/>
      <w:noProof/>
      <w:color w:val="0079C1" w:themeColor="text2"/>
      <w:sz w:val="40"/>
      <w:szCs w:val="36"/>
    </w:rPr>
  </w:style>
  <w:style w:type="character" w:customStyle="1" w:styleId="HeaderChar">
    <w:name w:val="Header Char"/>
    <w:basedOn w:val="DefaultParagraphFont"/>
    <w:link w:val="Header"/>
    <w:uiPriority w:val="99"/>
    <w:rsid w:val="00EE2029"/>
    <w:rPr>
      <w:b/>
      <w:noProof/>
      <w:color w:val="0079C1" w:themeColor="text2"/>
      <w:sz w:val="40"/>
      <w:szCs w:val="36"/>
      <w:lang w:val="en-GB" w:eastAsia="en-GB"/>
    </w:rPr>
  </w:style>
  <w:style w:type="paragraph" w:styleId="Footer">
    <w:name w:val="footer"/>
    <w:basedOn w:val="Normal"/>
    <w:link w:val="FooterChar"/>
    <w:uiPriority w:val="99"/>
    <w:unhideWhenUsed/>
    <w:qFormat/>
    <w:rsid w:val="0027225E"/>
    <w:pPr>
      <w:pBdr>
        <w:top w:val="single" w:sz="4" w:space="6" w:color="0079C1" w:themeColor="text2"/>
      </w:pBdr>
      <w:spacing w:before="120"/>
      <w:jc w:val="right"/>
    </w:pPr>
    <w:rPr>
      <w:rFonts w:eastAsiaTheme="minorHAnsi" w:cs="Calibri"/>
      <w:bCs/>
      <w:noProof/>
      <w:color w:val="0079C1" w:themeColor="text2"/>
      <w:sz w:val="20"/>
      <w:szCs w:val="28"/>
    </w:rPr>
  </w:style>
  <w:style w:type="character" w:customStyle="1" w:styleId="FooterChar">
    <w:name w:val="Footer Char"/>
    <w:basedOn w:val="DefaultParagraphFont"/>
    <w:link w:val="Footer"/>
    <w:uiPriority w:val="99"/>
    <w:rsid w:val="0027225E"/>
    <w:rPr>
      <w:rFonts w:eastAsiaTheme="minorHAnsi" w:cs="Calibri"/>
      <w:bCs/>
      <w:noProof/>
      <w:color w:val="0079C1" w:themeColor="text2"/>
      <w:szCs w:val="28"/>
      <w:lang w:val="en-GB" w:eastAsia="en-GB"/>
    </w:rPr>
  </w:style>
  <w:style w:type="paragraph" w:styleId="BalloonText">
    <w:name w:val="Balloon Text"/>
    <w:basedOn w:val="Normal"/>
    <w:link w:val="BalloonTextChar"/>
    <w:semiHidden/>
    <w:unhideWhenUsed/>
    <w:rsid w:val="00B72475"/>
    <w:rPr>
      <w:rFonts w:ascii="Tahoma" w:hAnsi="Tahoma" w:cs="Tahoma"/>
      <w:sz w:val="16"/>
      <w:szCs w:val="16"/>
    </w:rPr>
  </w:style>
  <w:style w:type="character" w:customStyle="1" w:styleId="BalloonTextChar">
    <w:name w:val="Balloon Text Char"/>
    <w:basedOn w:val="DefaultParagraphFont"/>
    <w:link w:val="BalloonText"/>
    <w:semiHidden/>
    <w:rsid w:val="00B72475"/>
    <w:rPr>
      <w:rFonts w:ascii="Tahoma" w:hAnsi="Tahoma" w:cs="Tahoma"/>
      <w:sz w:val="16"/>
      <w:szCs w:val="16"/>
      <w:lang w:val="en-GB" w:eastAsia="en-GB"/>
    </w:rPr>
  </w:style>
  <w:style w:type="paragraph" w:styleId="TOCHeading">
    <w:name w:val="TOC Heading"/>
    <w:basedOn w:val="Heading2"/>
    <w:next w:val="Normal"/>
    <w:uiPriority w:val="39"/>
    <w:qFormat/>
    <w:rsid w:val="00C20493"/>
    <w:pPr>
      <w:numPr>
        <w:ilvl w:val="0"/>
        <w:numId w:val="0"/>
      </w:numPr>
      <w:spacing w:before="0" w:after="240"/>
      <w:outlineLvl w:val="0"/>
    </w:pPr>
    <w:rPr>
      <w:sz w:val="48"/>
    </w:rPr>
  </w:style>
  <w:style w:type="paragraph" w:styleId="TOC2">
    <w:name w:val="toc 2"/>
    <w:basedOn w:val="Normal"/>
    <w:next w:val="Normal"/>
    <w:autoRedefine/>
    <w:uiPriority w:val="39"/>
    <w:unhideWhenUsed/>
    <w:qFormat/>
    <w:rsid w:val="0027225E"/>
    <w:pPr>
      <w:tabs>
        <w:tab w:val="right" w:leader="dot" w:pos="9356"/>
      </w:tabs>
      <w:spacing w:before="120"/>
      <w:ind w:left="1134" w:right="-1" w:hanging="567"/>
    </w:pPr>
    <w:rPr>
      <w:rFonts w:eastAsia="Arial Unicode MS" w:cs="Calibri"/>
      <w:noProof/>
      <w:szCs w:val="24"/>
      <w:lang w:eastAsia="en-AU"/>
    </w:rPr>
  </w:style>
  <w:style w:type="paragraph" w:styleId="TOC1">
    <w:name w:val="toc 1"/>
    <w:basedOn w:val="Normal"/>
    <w:next w:val="Normal"/>
    <w:autoRedefine/>
    <w:uiPriority w:val="39"/>
    <w:unhideWhenUsed/>
    <w:qFormat/>
    <w:rsid w:val="0027225E"/>
    <w:pPr>
      <w:tabs>
        <w:tab w:val="left" w:pos="567"/>
        <w:tab w:val="left" w:pos="1276"/>
        <w:tab w:val="right" w:leader="dot" w:pos="9356"/>
      </w:tabs>
      <w:spacing w:before="360"/>
      <w:ind w:left="567" w:right="396" w:hanging="567"/>
    </w:pPr>
    <w:rPr>
      <w:rFonts w:eastAsia="Arial Unicode MS"/>
      <w:b/>
      <w:noProof/>
      <w:color w:val="0079C1" w:themeColor="text2"/>
      <w:lang w:eastAsia="en-AU"/>
      <w14:scene3d>
        <w14:camera w14:prst="orthographicFront"/>
        <w14:lightRig w14:rig="threePt" w14:dir="t">
          <w14:rot w14:lat="0" w14:lon="0" w14:rev="0"/>
        </w14:lightRig>
      </w14:scene3d>
    </w:rPr>
  </w:style>
  <w:style w:type="paragraph" w:styleId="TOC3">
    <w:name w:val="toc 3"/>
    <w:basedOn w:val="Normal"/>
    <w:next w:val="Normal"/>
    <w:autoRedefine/>
    <w:uiPriority w:val="39"/>
    <w:unhideWhenUsed/>
    <w:qFormat/>
    <w:rsid w:val="00B37F29"/>
    <w:pPr>
      <w:tabs>
        <w:tab w:val="right" w:leader="dot" w:pos="9356"/>
      </w:tabs>
      <w:ind w:left="1843" w:right="340" w:hanging="709"/>
    </w:pPr>
    <w:rPr>
      <w:rFonts w:eastAsia="Arial Unicode MS" w:cs="Calibri"/>
      <w:lang w:eastAsia="en-AU"/>
    </w:rPr>
  </w:style>
  <w:style w:type="character" w:styleId="Hyperlink">
    <w:name w:val="Hyperlink"/>
    <w:uiPriority w:val="99"/>
    <w:unhideWhenUsed/>
    <w:rsid w:val="006121E9"/>
    <w:rPr>
      <w:noProof/>
      <w:color w:val="0000FF"/>
      <w:u w:val="single"/>
      <w:lang w:val="en-GB"/>
    </w:rPr>
  </w:style>
  <w:style w:type="paragraph" w:styleId="Caption">
    <w:name w:val="caption"/>
    <w:aliases w:val="c,Caption Char Char Char Char Char Char Char,Caption Char Char Char Char Char Char Char Char,Caption Char Char Char Char Char Char"/>
    <w:basedOn w:val="Normal"/>
    <w:next w:val="Normal"/>
    <w:link w:val="CaptionChar"/>
    <w:uiPriority w:val="35"/>
    <w:qFormat/>
    <w:rsid w:val="009B184C"/>
    <w:pPr>
      <w:keepNext/>
      <w:spacing w:before="240" w:after="40"/>
      <w:ind w:left="1134" w:hanging="1134"/>
      <w:outlineLvl w:val="4"/>
    </w:pPr>
    <w:rPr>
      <w:b/>
      <w:bCs/>
      <w:i/>
      <w:szCs w:val="18"/>
    </w:rPr>
  </w:style>
  <w:style w:type="character" w:customStyle="1" w:styleId="CaptionChar">
    <w:name w:val="Caption Char"/>
    <w:aliases w:val="c Char,Caption Char Char Char Char Char Char Char Char1,Caption Char Char Char Char Char Char Char Char Char,Caption Char Char Char Char Char Char Char1"/>
    <w:basedOn w:val="DefaultParagraphFont"/>
    <w:link w:val="Caption"/>
    <w:uiPriority w:val="35"/>
    <w:rsid w:val="009B184C"/>
    <w:rPr>
      <w:b/>
      <w:bCs/>
      <w:i/>
      <w:sz w:val="22"/>
      <w:szCs w:val="18"/>
      <w:lang w:val="en-GB" w:eastAsia="en-GB"/>
    </w:rPr>
  </w:style>
  <w:style w:type="paragraph" w:styleId="TableofFigures">
    <w:name w:val="table of figures"/>
    <w:basedOn w:val="Normal"/>
    <w:next w:val="Normal"/>
    <w:uiPriority w:val="99"/>
    <w:unhideWhenUsed/>
    <w:rsid w:val="00B8134B"/>
    <w:pPr>
      <w:tabs>
        <w:tab w:val="left" w:pos="1134"/>
        <w:tab w:val="right" w:leader="dot" w:pos="9356"/>
      </w:tabs>
      <w:spacing w:before="120"/>
      <w:ind w:left="1134" w:hanging="1134"/>
    </w:pPr>
  </w:style>
  <w:style w:type="paragraph" w:styleId="Title">
    <w:name w:val="Title"/>
    <w:basedOn w:val="Normal"/>
    <w:next w:val="Heading1"/>
    <w:link w:val="TitleChar"/>
    <w:uiPriority w:val="10"/>
    <w:qFormat/>
    <w:rsid w:val="00B34FB5"/>
    <w:pPr>
      <w:contextualSpacing/>
      <w:outlineLvl w:val="0"/>
    </w:pPr>
    <w:rPr>
      <w:rFonts w:eastAsiaTheme="majorEastAsia" w:cstheme="majorBidi"/>
      <w:color w:val="FFFFFF" w:themeColor="background1"/>
      <w:spacing w:val="5"/>
      <w:kern w:val="28"/>
      <w:sz w:val="96"/>
      <w:szCs w:val="112"/>
    </w:rPr>
  </w:style>
  <w:style w:type="character" w:customStyle="1" w:styleId="TitleChar">
    <w:name w:val="Title Char"/>
    <w:basedOn w:val="DefaultParagraphFont"/>
    <w:link w:val="Title"/>
    <w:uiPriority w:val="10"/>
    <w:rsid w:val="00B34FB5"/>
    <w:rPr>
      <w:rFonts w:eastAsiaTheme="majorEastAsia" w:cstheme="majorBidi"/>
      <w:color w:val="FFFFFF" w:themeColor="background1"/>
      <w:spacing w:val="5"/>
      <w:kern w:val="28"/>
      <w:sz w:val="96"/>
      <w:szCs w:val="112"/>
      <w:lang w:val="en-GB" w:eastAsia="en-GB"/>
    </w:rPr>
  </w:style>
  <w:style w:type="character" w:styleId="Strong">
    <w:name w:val="Strong"/>
    <w:uiPriority w:val="22"/>
    <w:qFormat/>
    <w:rsid w:val="00981B2D"/>
    <w:rPr>
      <w:b/>
      <w:bCs/>
      <w:noProof w:val="0"/>
      <w:lang w:val="en-GB"/>
    </w:rPr>
  </w:style>
  <w:style w:type="character" w:styleId="Emphasis">
    <w:name w:val="Emphasis"/>
    <w:uiPriority w:val="20"/>
    <w:qFormat/>
    <w:rsid w:val="006121E9"/>
    <w:rPr>
      <w:i/>
      <w:iCs/>
      <w:noProof w:val="0"/>
      <w:lang w:val="en-GB"/>
    </w:rPr>
  </w:style>
  <w:style w:type="paragraph" w:styleId="DocumentMap">
    <w:name w:val="Document Map"/>
    <w:basedOn w:val="Normal"/>
    <w:link w:val="DocumentMapChar"/>
    <w:uiPriority w:val="99"/>
    <w:semiHidden/>
    <w:unhideWhenUsed/>
    <w:rsid w:val="00BC5669"/>
    <w:rPr>
      <w:rFonts w:ascii="Tahoma" w:hAnsi="Tahoma" w:cs="Tahoma"/>
      <w:sz w:val="16"/>
      <w:szCs w:val="16"/>
    </w:rPr>
  </w:style>
  <w:style w:type="character" w:customStyle="1" w:styleId="DocumentMapChar">
    <w:name w:val="Document Map Char"/>
    <w:basedOn w:val="DefaultParagraphFont"/>
    <w:link w:val="DocumentMap"/>
    <w:uiPriority w:val="99"/>
    <w:semiHidden/>
    <w:rsid w:val="00BC5669"/>
    <w:rPr>
      <w:rFonts w:ascii="Tahoma" w:eastAsiaTheme="minorHAnsi" w:hAnsi="Tahoma" w:cs="Tahoma"/>
      <w:sz w:val="16"/>
      <w:szCs w:val="16"/>
    </w:rPr>
  </w:style>
  <w:style w:type="character" w:styleId="CommentReference">
    <w:name w:val="annotation reference"/>
    <w:basedOn w:val="DefaultParagraphFont"/>
    <w:uiPriority w:val="99"/>
    <w:semiHidden/>
    <w:rsid w:val="00976616"/>
    <w:rPr>
      <w:sz w:val="16"/>
      <w:szCs w:val="16"/>
    </w:rPr>
  </w:style>
  <w:style w:type="paragraph" w:styleId="CommentText">
    <w:name w:val="annotation text"/>
    <w:basedOn w:val="Normal"/>
    <w:link w:val="CommentTextChar"/>
    <w:uiPriority w:val="99"/>
    <w:qFormat/>
    <w:rsid w:val="00B8134B"/>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B8134B"/>
    <w:rPr>
      <w:rFonts w:ascii="Times New Roman" w:eastAsia="Times New Roman" w:hAnsi="Times New Roman"/>
      <w:lang w:val="en-GB" w:eastAsia="en-GB"/>
    </w:rPr>
  </w:style>
  <w:style w:type="paragraph" w:styleId="CommentSubject">
    <w:name w:val="annotation subject"/>
    <w:basedOn w:val="CommentText"/>
    <w:next w:val="CommentText"/>
    <w:link w:val="CommentSubjectChar"/>
    <w:semiHidden/>
    <w:rsid w:val="00976616"/>
    <w:rPr>
      <w:b/>
      <w:bCs/>
    </w:rPr>
  </w:style>
  <w:style w:type="character" w:customStyle="1" w:styleId="CommentSubjectChar">
    <w:name w:val="Comment Subject Char"/>
    <w:basedOn w:val="CommentTextChar"/>
    <w:link w:val="CommentSubject"/>
    <w:semiHidden/>
    <w:rsid w:val="00976616"/>
    <w:rPr>
      <w:rFonts w:ascii="Times New Roman" w:eastAsia="Times New Roman" w:hAnsi="Times New Roman"/>
      <w:b/>
      <w:bCs/>
      <w:noProof/>
      <w:lang w:val="en-GB" w:eastAsia="en-GB"/>
    </w:rPr>
  </w:style>
  <w:style w:type="paragraph" w:customStyle="1" w:styleId="TableHeading1">
    <w:name w:val="Table Heading 1"/>
    <w:aliases w:val="th1"/>
    <w:basedOn w:val="TableText"/>
    <w:next w:val="TableText"/>
    <w:link w:val="TableHeading1Char"/>
    <w:qFormat/>
    <w:rsid w:val="0014409E"/>
    <w:pPr>
      <w:keepLines/>
      <w:spacing w:before="120" w:after="120"/>
    </w:pPr>
    <w:rPr>
      <w:rFonts w:eastAsiaTheme="minorHAnsi" w:cs="Calibri"/>
      <w:b/>
      <w:color w:val="FFFFFF" w:themeColor="background1"/>
      <w:szCs w:val="20"/>
      <w:lang w:eastAsia="en-AU"/>
    </w:rPr>
  </w:style>
  <w:style w:type="paragraph" w:customStyle="1" w:styleId="TableText">
    <w:name w:val="Table Text"/>
    <w:aliases w:val="tt"/>
    <w:basedOn w:val="Paragraph"/>
    <w:link w:val="TableTextChar"/>
    <w:qFormat/>
    <w:rsid w:val="00A0628A"/>
    <w:pPr>
      <w:tabs>
        <w:tab w:val="left" w:pos="318"/>
      </w:tabs>
      <w:spacing w:before="60" w:after="60" w:line="240" w:lineRule="auto"/>
    </w:pPr>
    <w:rPr>
      <w:color w:val="000000" w:themeColor="text1"/>
    </w:rPr>
  </w:style>
  <w:style w:type="character" w:customStyle="1" w:styleId="TableTextChar">
    <w:name w:val="Table Text Char"/>
    <w:aliases w:val="tt Char"/>
    <w:link w:val="TableText"/>
    <w:rsid w:val="00A0628A"/>
    <w:rPr>
      <w:color w:val="000000" w:themeColor="text1"/>
      <w:sz w:val="22"/>
      <w:szCs w:val="22"/>
      <w:lang w:val="en-GB" w:eastAsia="en-GB"/>
    </w:rPr>
  </w:style>
  <w:style w:type="character" w:customStyle="1" w:styleId="TableHeading1Char">
    <w:name w:val="Table Heading 1 Char"/>
    <w:aliases w:val="th1 Char"/>
    <w:basedOn w:val="DefaultParagraphFont"/>
    <w:link w:val="TableHeading1"/>
    <w:rsid w:val="0014409E"/>
    <w:rPr>
      <w:rFonts w:asciiTheme="minorHAnsi" w:eastAsiaTheme="minorHAnsi" w:hAnsiTheme="minorHAnsi" w:cs="Calibri"/>
      <w:b/>
      <w:color w:val="FFFFFF" w:themeColor="background1"/>
      <w:sz w:val="22"/>
      <w:lang w:val="en-GB"/>
    </w:rPr>
  </w:style>
  <w:style w:type="character" w:styleId="FollowedHyperlink">
    <w:name w:val="FollowedHyperlink"/>
    <w:basedOn w:val="DefaultParagraphFont"/>
    <w:rsid w:val="00976616"/>
    <w:rPr>
      <w:color w:val="606420"/>
      <w:u w:val="single"/>
    </w:rPr>
  </w:style>
  <w:style w:type="paragraph" w:styleId="FootnoteText">
    <w:name w:val="footnote text"/>
    <w:basedOn w:val="Normal"/>
    <w:link w:val="FootnoteTextChar"/>
    <w:uiPriority w:val="99"/>
    <w:qFormat/>
    <w:rsid w:val="00C20493"/>
    <w:rPr>
      <w:rFonts w:eastAsia="Times New Roman"/>
      <w:sz w:val="20"/>
      <w:szCs w:val="20"/>
    </w:rPr>
  </w:style>
  <w:style w:type="character" w:customStyle="1" w:styleId="FootnoteTextChar">
    <w:name w:val="Footnote Text Char"/>
    <w:basedOn w:val="DefaultParagraphFont"/>
    <w:link w:val="FootnoteText"/>
    <w:uiPriority w:val="99"/>
    <w:rsid w:val="00C20493"/>
    <w:rPr>
      <w:rFonts w:eastAsia="Times New Roman"/>
      <w:lang w:val="en-GB" w:eastAsia="en-GB"/>
    </w:rPr>
  </w:style>
  <w:style w:type="character" w:styleId="FootnoteReference">
    <w:name w:val="footnote reference"/>
    <w:basedOn w:val="DefaultParagraphFont"/>
    <w:uiPriority w:val="99"/>
    <w:rsid w:val="00981B2D"/>
    <w:rPr>
      <w:noProof w:val="0"/>
      <w:vertAlign w:val="superscript"/>
      <w:lang w:val="en-GB"/>
    </w:rPr>
  </w:style>
  <w:style w:type="character" w:customStyle="1" w:styleId="CrossReference">
    <w:name w:val="Cross Reference"/>
    <w:uiPriority w:val="1"/>
    <w:rsid w:val="002436E7"/>
    <w:rPr>
      <w:i/>
      <w:noProof w:val="0"/>
      <w:bdr w:val="none" w:sz="0" w:space="0" w:color="auto"/>
      <w:shd w:val="clear" w:color="auto" w:fill="FDE9D9" w:themeFill="accent6" w:themeFillTint="33"/>
      <w:lang w:val="en-GB"/>
    </w:rPr>
  </w:style>
  <w:style w:type="paragraph" w:styleId="Quote">
    <w:name w:val="Quote"/>
    <w:basedOn w:val="Normal"/>
    <w:next w:val="Normal"/>
    <w:link w:val="QuoteChar"/>
    <w:uiPriority w:val="29"/>
    <w:qFormat/>
    <w:rsid w:val="006121E9"/>
    <w:pPr>
      <w:spacing w:before="120" w:after="240"/>
      <w:ind w:left="709" w:right="709"/>
    </w:pPr>
    <w:rPr>
      <w:i/>
      <w:iCs/>
      <w:color w:val="000000" w:themeColor="text1"/>
    </w:rPr>
  </w:style>
  <w:style w:type="character" w:customStyle="1" w:styleId="QuoteChar">
    <w:name w:val="Quote Char"/>
    <w:basedOn w:val="DefaultParagraphFont"/>
    <w:link w:val="Quote"/>
    <w:uiPriority w:val="29"/>
    <w:rsid w:val="006121E9"/>
    <w:rPr>
      <w:rFonts w:asciiTheme="minorHAnsi" w:hAnsiTheme="minorHAnsi"/>
      <w:i/>
      <w:iCs/>
      <w:color w:val="000000" w:themeColor="text1"/>
      <w:sz w:val="22"/>
      <w:szCs w:val="22"/>
      <w:lang w:val="en-GB" w:eastAsia="en-GB"/>
    </w:rPr>
  </w:style>
  <w:style w:type="paragraph" w:styleId="Revision">
    <w:name w:val="Revision"/>
    <w:hidden/>
    <w:uiPriority w:val="99"/>
    <w:semiHidden/>
    <w:rsid w:val="003769CE"/>
    <w:rPr>
      <w:rFonts w:eastAsiaTheme="minorHAnsi" w:cs="Calibri"/>
      <w:sz w:val="22"/>
      <w:szCs w:val="22"/>
    </w:rPr>
  </w:style>
  <w:style w:type="paragraph" w:customStyle="1" w:styleId="TableHeading2">
    <w:name w:val="Table Heading 2"/>
    <w:aliases w:val="th2"/>
    <w:basedOn w:val="TableHeading1"/>
    <w:next w:val="TableText"/>
    <w:qFormat/>
    <w:rsid w:val="00B34FB5"/>
    <w:pPr>
      <w:keepNext/>
      <w:spacing w:before="60" w:after="60"/>
    </w:pPr>
    <w:rPr>
      <w:color w:val="0079C1" w:themeColor="text2"/>
    </w:rPr>
  </w:style>
  <w:style w:type="paragraph" w:customStyle="1" w:styleId="Note">
    <w:name w:val="Note"/>
    <w:basedOn w:val="FootnoteText"/>
    <w:link w:val="NoteChar"/>
    <w:qFormat/>
    <w:rsid w:val="002B47AA"/>
    <w:pPr>
      <w:keepLines/>
      <w:spacing w:before="40" w:after="120"/>
      <w:contextualSpacing/>
    </w:pPr>
  </w:style>
  <w:style w:type="character" w:customStyle="1" w:styleId="NoteChar">
    <w:name w:val="Note Char"/>
    <w:link w:val="Note"/>
    <w:rsid w:val="002B47AA"/>
    <w:rPr>
      <w:rFonts w:asciiTheme="minorHAnsi" w:eastAsia="Times New Roman" w:hAnsiTheme="minorHAnsi"/>
      <w:lang w:val="en-GB" w:eastAsia="en-GB"/>
    </w:rPr>
  </w:style>
  <w:style w:type="paragraph" w:customStyle="1" w:styleId="TableHeading2Centred">
    <w:name w:val="Table Heading 2_Centred"/>
    <w:aliases w:val="th2c"/>
    <w:basedOn w:val="TableHeading2"/>
    <w:next w:val="TableText"/>
    <w:qFormat/>
    <w:rsid w:val="0014409E"/>
    <w:pPr>
      <w:jc w:val="center"/>
    </w:pPr>
  </w:style>
  <w:style w:type="paragraph" w:customStyle="1" w:styleId="TableTextCentred">
    <w:name w:val="Table Text_Centred"/>
    <w:aliases w:val="ttc,Table Text Centred"/>
    <w:basedOn w:val="TableText"/>
    <w:qFormat/>
    <w:rsid w:val="00170FF8"/>
    <w:pPr>
      <w:jc w:val="center"/>
    </w:pPr>
  </w:style>
  <w:style w:type="paragraph" w:customStyle="1" w:styleId="TableHeading1Centred">
    <w:name w:val="Table Heading 1_Centred"/>
    <w:aliases w:val="th1c"/>
    <w:basedOn w:val="TableHeading1"/>
    <w:next w:val="TableText"/>
    <w:qFormat/>
    <w:rsid w:val="0014409E"/>
    <w:pPr>
      <w:jc w:val="center"/>
    </w:pPr>
  </w:style>
  <w:style w:type="paragraph" w:customStyle="1" w:styleId="TableBullet2">
    <w:name w:val="Table Bullet 2"/>
    <w:aliases w:val="tb2"/>
    <w:basedOn w:val="TableBullet1"/>
    <w:qFormat/>
    <w:rsid w:val="00834167"/>
    <w:pPr>
      <w:ind w:left="601" w:hanging="283"/>
      <w:contextualSpacing/>
    </w:pPr>
  </w:style>
  <w:style w:type="paragraph" w:customStyle="1" w:styleId="TableBullet1">
    <w:name w:val="Table Bullet 1"/>
    <w:aliases w:val="tb1"/>
    <w:basedOn w:val="TableText"/>
    <w:qFormat/>
    <w:rsid w:val="00834167"/>
    <w:pPr>
      <w:numPr>
        <w:numId w:val="15"/>
      </w:numPr>
      <w:tabs>
        <w:tab w:val="clear" w:pos="318"/>
      </w:tabs>
      <w:ind w:left="318" w:hanging="318"/>
    </w:pPr>
  </w:style>
  <w:style w:type="paragraph" w:customStyle="1" w:styleId="Bullet1">
    <w:name w:val="Bullet 1"/>
    <w:aliases w:val="b1"/>
    <w:basedOn w:val="Normal"/>
    <w:link w:val="Bullet1Char"/>
    <w:qFormat/>
    <w:rsid w:val="00EE2029"/>
    <w:pPr>
      <w:numPr>
        <w:numId w:val="2"/>
      </w:numPr>
      <w:spacing w:before="120" w:after="120" w:line="264" w:lineRule="auto"/>
    </w:pPr>
    <w:rPr>
      <w:lang w:eastAsia="en-AU"/>
    </w:rPr>
  </w:style>
  <w:style w:type="character" w:customStyle="1" w:styleId="Bullet1Char">
    <w:name w:val="Bullet 1 Char"/>
    <w:aliases w:val="b1 Char"/>
    <w:basedOn w:val="DefaultParagraphFont"/>
    <w:link w:val="Bullet1"/>
    <w:rsid w:val="00EE2029"/>
    <w:rPr>
      <w:sz w:val="22"/>
      <w:szCs w:val="22"/>
      <w:lang w:val="en-GB"/>
    </w:rPr>
  </w:style>
  <w:style w:type="paragraph" w:customStyle="1" w:styleId="Bullet2">
    <w:name w:val="Bullet 2"/>
    <w:aliases w:val="b2"/>
    <w:basedOn w:val="Bullet1"/>
    <w:qFormat/>
    <w:rsid w:val="00EE2029"/>
    <w:pPr>
      <w:numPr>
        <w:ilvl w:val="1"/>
        <w:numId w:val="3"/>
      </w:numPr>
      <w:spacing w:before="60" w:after="60"/>
    </w:pPr>
  </w:style>
  <w:style w:type="paragraph" w:customStyle="1" w:styleId="TableHeading">
    <w:name w:val="Table Heading"/>
    <w:aliases w:val="th"/>
    <w:basedOn w:val="TableText"/>
    <w:next w:val="TableText"/>
    <w:link w:val="TableHeadingChar"/>
    <w:qFormat/>
    <w:rsid w:val="0014409E"/>
    <w:pPr>
      <w:keepNext/>
      <w:keepLines/>
      <w:tabs>
        <w:tab w:val="clear" w:pos="318"/>
      </w:tabs>
      <w:spacing w:before="120" w:after="120"/>
    </w:pPr>
    <w:rPr>
      <w:rFonts w:eastAsiaTheme="minorHAnsi" w:cs="Calibri"/>
      <w:b/>
      <w:color w:val="FFFFFF" w:themeColor="background1"/>
      <w:szCs w:val="20"/>
      <w:lang w:eastAsia="en-AU"/>
    </w:rPr>
  </w:style>
  <w:style w:type="character" w:customStyle="1" w:styleId="TableHeadingChar">
    <w:name w:val="Table Heading Char"/>
    <w:link w:val="TableHeading"/>
    <w:rsid w:val="00510C58"/>
    <w:rPr>
      <w:rFonts w:asciiTheme="minorHAnsi" w:eastAsiaTheme="minorHAnsi" w:hAnsiTheme="minorHAnsi" w:cs="Calibri"/>
      <w:b/>
      <w:color w:val="FFFFFF" w:themeColor="background1"/>
      <w:sz w:val="22"/>
      <w:lang w:val="en-GB"/>
    </w:rPr>
  </w:style>
  <w:style w:type="character" w:styleId="EndnoteReference">
    <w:name w:val="endnote reference"/>
    <w:basedOn w:val="DefaultParagraphFont"/>
    <w:semiHidden/>
    <w:rsid w:val="00976616"/>
    <w:rPr>
      <w:vertAlign w:val="superscript"/>
    </w:rPr>
  </w:style>
  <w:style w:type="paragraph" w:customStyle="1" w:styleId="NoteBullet">
    <w:name w:val="Note Bullet"/>
    <w:basedOn w:val="Note"/>
    <w:rsid w:val="0014409E"/>
    <w:pPr>
      <w:numPr>
        <w:numId w:val="1"/>
      </w:numPr>
      <w:spacing w:before="0"/>
      <w:ind w:left="714" w:hanging="357"/>
    </w:pPr>
  </w:style>
  <w:style w:type="paragraph" w:customStyle="1" w:styleId="TableTextRight">
    <w:name w:val="Table Text_Right"/>
    <w:aliases w:val="ttr"/>
    <w:basedOn w:val="TableText"/>
    <w:qFormat/>
    <w:rsid w:val="0014409E"/>
    <w:pPr>
      <w:spacing w:line="264" w:lineRule="auto"/>
      <w:jc w:val="right"/>
    </w:pPr>
  </w:style>
  <w:style w:type="paragraph" w:styleId="EndnoteText">
    <w:name w:val="endnote text"/>
    <w:basedOn w:val="Normal"/>
    <w:link w:val="EndnoteTextChar"/>
    <w:semiHidden/>
    <w:rsid w:val="00976616"/>
    <w:rPr>
      <w:rFonts w:ascii="Times New Roman" w:eastAsia="Times New Roman" w:hAnsi="Times New Roman"/>
      <w:sz w:val="20"/>
      <w:szCs w:val="20"/>
      <w:lang w:val="en-AU"/>
    </w:rPr>
  </w:style>
  <w:style w:type="character" w:customStyle="1" w:styleId="EndnoteTextChar">
    <w:name w:val="Endnote Text Char"/>
    <w:basedOn w:val="DefaultParagraphFont"/>
    <w:link w:val="EndnoteText"/>
    <w:semiHidden/>
    <w:rsid w:val="00976616"/>
    <w:rPr>
      <w:rFonts w:ascii="Times New Roman" w:eastAsia="Times New Roman" w:hAnsi="Times New Roman"/>
      <w:noProof/>
      <w:lang w:eastAsia="en-GB"/>
    </w:rPr>
  </w:style>
  <w:style w:type="character" w:styleId="PlaceholderText">
    <w:name w:val="Placeholder Text"/>
    <w:basedOn w:val="DefaultParagraphFont"/>
    <w:uiPriority w:val="99"/>
    <w:semiHidden/>
    <w:rsid w:val="00976616"/>
    <w:rPr>
      <w:color w:val="808080"/>
    </w:rPr>
  </w:style>
  <w:style w:type="paragraph" w:customStyle="1" w:styleId="ParagraphKeep">
    <w:name w:val="Paragraph_Keep"/>
    <w:aliases w:val="kwn,Keep"/>
    <w:basedOn w:val="Paragraph"/>
    <w:qFormat/>
    <w:rsid w:val="00BF705D"/>
    <w:pPr>
      <w:keepNext/>
      <w:spacing w:after="120"/>
    </w:pPr>
  </w:style>
  <w:style w:type="paragraph" w:customStyle="1" w:styleId="Insidecover">
    <w:name w:val="Inside cover"/>
    <w:rsid w:val="00EF3AD4"/>
    <w:pPr>
      <w:spacing w:line="264" w:lineRule="auto"/>
      <w:ind w:left="142"/>
      <w:contextualSpacing/>
    </w:pPr>
    <w:rPr>
      <w:rFonts w:eastAsia="Times New Roman" w:cs="Arial"/>
      <w:color w:val="404142" w:themeColor="background2" w:themeShade="80"/>
      <w:szCs w:val="24"/>
      <w:lang w:val="en-GB"/>
    </w:rPr>
  </w:style>
  <w:style w:type="table" w:styleId="TableGrid">
    <w:name w:val="Table Grid"/>
    <w:basedOn w:val="TableNormal"/>
    <w:uiPriority w:val="59"/>
    <w:rsid w:val="00976616"/>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anging">
    <w:name w:val="Table Text_Hanging"/>
    <w:aliases w:val="tth"/>
    <w:basedOn w:val="TableText"/>
    <w:qFormat/>
    <w:rsid w:val="0014409E"/>
    <w:pPr>
      <w:tabs>
        <w:tab w:val="left" w:pos="454"/>
      </w:tabs>
      <w:ind w:left="454" w:hanging="454"/>
    </w:pPr>
    <w:rPr>
      <w:rFonts w:eastAsia="Arial" w:cs="Arial"/>
      <w:szCs w:val="24"/>
    </w:rPr>
  </w:style>
  <w:style w:type="paragraph" w:customStyle="1" w:styleId="Title2">
    <w:name w:val="Title 2"/>
    <w:basedOn w:val="Title"/>
    <w:qFormat/>
    <w:rsid w:val="007C42FC"/>
    <w:pPr>
      <w:outlineLvl w:val="9"/>
    </w:pPr>
    <w:rPr>
      <w:sz w:val="60"/>
      <w:szCs w:val="60"/>
    </w:rPr>
  </w:style>
  <w:style w:type="paragraph" w:customStyle="1" w:styleId="Title3">
    <w:name w:val="Title 3"/>
    <w:basedOn w:val="Title2"/>
    <w:qFormat/>
    <w:rsid w:val="0014409E"/>
    <w:pPr>
      <w:contextualSpacing w:val="0"/>
    </w:pPr>
    <w:rPr>
      <w:i/>
      <w:sz w:val="40"/>
    </w:rPr>
  </w:style>
  <w:style w:type="paragraph" w:styleId="TOC4">
    <w:name w:val="toc 4"/>
    <w:basedOn w:val="TOC3"/>
    <w:semiHidden/>
    <w:rsid w:val="00976616"/>
    <w:pPr>
      <w:tabs>
        <w:tab w:val="left" w:pos="1230"/>
        <w:tab w:val="left" w:pos="1418"/>
        <w:tab w:val="right" w:pos="7938"/>
      </w:tabs>
      <w:spacing w:after="60"/>
      <w:ind w:left="1418" w:right="567" w:hanging="1418"/>
    </w:pPr>
    <w:rPr>
      <w:rFonts w:ascii="Univers 45 Light" w:hAnsi="Univers 45 Light"/>
      <w:i/>
      <w:color w:val="003366"/>
      <w:szCs w:val="20"/>
      <w:lang w:val="en-AU"/>
    </w:rPr>
  </w:style>
  <w:style w:type="paragraph" w:customStyle="1" w:styleId="TOCHeading2">
    <w:name w:val="TOC Heading 2"/>
    <w:basedOn w:val="TOCHeading"/>
    <w:next w:val="Normal"/>
    <w:qFormat/>
    <w:rsid w:val="00EB056E"/>
    <w:pPr>
      <w:spacing w:before="240" w:line="240" w:lineRule="auto"/>
      <w:outlineLvl w:val="1"/>
    </w:pPr>
    <w:rPr>
      <w:sz w:val="36"/>
    </w:rPr>
  </w:style>
  <w:style w:type="character" w:styleId="IntenseEmphasis">
    <w:name w:val="Intense Emphasis"/>
    <w:uiPriority w:val="21"/>
    <w:qFormat/>
    <w:rsid w:val="006121E9"/>
    <w:rPr>
      <w:b/>
      <w:bCs/>
      <w:i/>
      <w:iCs/>
      <w:noProof w:val="0"/>
      <w:color w:val="auto"/>
      <w:lang w:val="en-GB"/>
    </w:rPr>
  </w:style>
  <w:style w:type="paragraph" w:customStyle="1" w:styleId="IndentHanging">
    <w:name w:val="Indent_Hanging"/>
    <w:aliases w:val="ih"/>
    <w:basedOn w:val="Indent1"/>
    <w:rsid w:val="003E39FE"/>
    <w:pPr>
      <w:tabs>
        <w:tab w:val="left" w:pos="1134"/>
      </w:tabs>
      <w:spacing w:before="120" w:after="120"/>
      <w:ind w:left="1134" w:hanging="709"/>
    </w:pPr>
  </w:style>
  <w:style w:type="paragraph" w:customStyle="1" w:styleId="Indent1">
    <w:name w:val="Indent 1"/>
    <w:aliases w:val="i1"/>
    <w:basedOn w:val="Paragraph"/>
    <w:qFormat/>
    <w:rsid w:val="002F7C32"/>
    <w:pPr>
      <w:ind w:left="709"/>
    </w:pPr>
    <w:rPr>
      <w:lang w:eastAsia="en-AU"/>
    </w:rPr>
  </w:style>
  <w:style w:type="paragraph" w:customStyle="1" w:styleId="Bullet3">
    <w:name w:val="Bullet 3"/>
    <w:aliases w:val="b3"/>
    <w:basedOn w:val="Bullet2"/>
    <w:qFormat/>
    <w:rsid w:val="00EE2029"/>
    <w:pPr>
      <w:numPr>
        <w:ilvl w:val="2"/>
        <w:numId w:val="4"/>
      </w:numPr>
      <w:ind w:left="1701" w:hanging="425"/>
    </w:pPr>
  </w:style>
  <w:style w:type="paragraph" w:customStyle="1" w:styleId="Indent2">
    <w:name w:val="Indent 2"/>
    <w:aliases w:val="i2"/>
    <w:basedOn w:val="Paragraph"/>
    <w:qFormat/>
    <w:rsid w:val="003E39FE"/>
    <w:pPr>
      <w:spacing w:before="120" w:after="120"/>
      <w:ind w:left="1134"/>
    </w:pPr>
    <w:rPr>
      <w:lang w:eastAsia="en-AU"/>
    </w:rPr>
  </w:style>
  <w:style w:type="paragraph" w:customStyle="1" w:styleId="Indent3">
    <w:name w:val="Indent 3"/>
    <w:aliases w:val="i3"/>
    <w:basedOn w:val="Indent2"/>
    <w:qFormat/>
    <w:rsid w:val="00EB056E"/>
    <w:pPr>
      <w:ind w:left="1560"/>
    </w:pPr>
  </w:style>
  <w:style w:type="paragraph" w:styleId="List3">
    <w:name w:val="List 3"/>
    <w:aliases w:val="l3"/>
    <w:basedOn w:val="Normal"/>
    <w:uiPriority w:val="99"/>
    <w:unhideWhenUsed/>
    <w:qFormat/>
    <w:rsid w:val="00B8134B"/>
    <w:pPr>
      <w:numPr>
        <w:ilvl w:val="2"/>
        <w:numId w:val="6"/>
      </w:numPr>
      <w:spacing w:before="120" w:after="120" w:line="22" w:lineRule="atLeast"/>
    </w:pPr>
  </w:style>
  <w:style w:type="paragraph" w:customStyle="1" w:styleId="List1">
    <w:name w:val="List 1"/>
    <w:aliases w:val="l1"/>
    <w:basedOn w:val="Normal"/>
    <w:qFormat/>
    <w:rsid w:val="00D13F21"/>
    <w:pPr>
      <w:numPr>
        <w:numId w:val="7"/>
      </w:numPr>
      <w:spacing w:before="120" w:after="120" w:line="22" w:lineRule="atLeast"/>
    </w:pPr>
  </w:style>
  <w:style w:type="paragraph" w:styleId="List2">
    <w:name w:val="List 2"/>
    <w:aliases w:val="l2"/>
    <w:basedOn w:val="Normal"/>
    <w:uiPriority w:val="99"/>
    <w:unhideWhenUsed/>
    <w:qFormat/>
    <w:rsid w:val="00D13F21"/>
    <w:pPr>
      <w:numPr>
        <w:ilvl w:val="1"/>
        <w:numId w:val="5"/>
      </w:numPr>
      <w:spacing w:before="120" w:after="120" w:line="22" w:lineRule="atLeast"/>
    </w:pPr>
  </w:style>
  <w:style w:type="paragraph" w:customStyle="1" w:styleId="Client">
    <w:name w:val="Client"/>
    <w:basedOn w:val="Title"/>
    <w:rsid w:val="00B34FB5"/>
    <w:pPr>
      <w:spacing w:after="120"/>
      <w:outlineLvl w:val="9"/>
    </w:pPr>
    <w:rPr>
      <w:color w:val="BFE7FF" w:themeColor="text2" w:themeTint="33"/>
      <w:sz w:val="56"/>
    </w:rPr>
  </w:style>
  <w:style w:type="character" w:customStyle="1" w:styleId="Bold">
    <w:name w:val="Bold"/>
    <w:aliases w:val="b"/>
    <w:uiPriority w:val="1"/>
    <w:qFormat/>
    <w:rsid w:val="003E39FE"/>
    <w:rPr>
      <w:b/>
    </w:rPr>
  </w:style>
  <w:style w:type="paragraph" w:customStyle="1" w:styleId="RefNo">
    <w:name w:val="RefNo"/>
    <w:basedOn w:val="Title3"/>
    <w:qFormat/>
    <w:rsid w:val="0014409E"/>
    <w:rPr>
      <w:color w:val="C3FAFF" w:themeColor="accent2" w:themeTint="33"/>
    </w:rPr>
  </w:style>
  <w:style w:type="paragraph" w:customStyle="1" w:styleId="Space">
    <w:name w:val="Space"/>
    <w:basedOn w:val="RefNo"/>
    <w:rsid w:val="00D02AC1"/>
    <w:pPr>
      <w:spacing w:before="12480"/>
    </w:pPr>
    <w:rPr>
      <w:i w:val="0"/>
      <w:color w:val="auto"/>
    </w:rPr>
  </w:style>
  <w:style w:type="paragraph" w:customStyle="1" w:styleId="Pullquote">
    <w:name w:val="Pull quote"/>
    <w:basedOn w:val="Quote"/>
    <w:qFormat/>
    <w:rsid w:val="0027225E"/>
    <w:pPr>
      <w:pBdr>
        <w:top w:val="single" w:sz="48" w:space="9" w:color="80CFFF" w:themeColor="text2" w:themeTint="66"/>
        <w:bottom w:val="single" w:sz="48" w:space="8" w:color="80CFFF" w:themeColor="text2" w:themeTint="66"/>
      </w:pBdr>
      <w:spacing w:before="720" w:after="720" w:line="288" w:lineRule="auto"/>
      <w:jc w:val="center"/>
    </w:pPr>
    <w:rPr>
      <w:color w:val="595959" w:themeColor="text1" w:themeTint="A6"/>
      <w:sz w:val="28"/>
    </w:rPr>
  </w:style>
  <w:style w:type="paragraph" w:customStyle="1" w:styleId="Stage">
    <w:name w:val="Stage"/>
    <w:basedOn w:val="Heading4"/>
    <w:rsid w:val="007C42FC"/>
    <w:pPr>
      <w:numPr>
        <w:numId w:val="10"/>
      </w:numPr>
      <w:pBdr>
        <w:top w:val="single" w:sz="48" w:space="1" w:color="0079C1" w:themeColor="text2"/>
        <w:left w:val="single" w:sz="48" w:space="4" w:color="0079C1" w:themeColor="text2"/>
        <w:bottom w:val="single" w:sz="48" w:space="1" w:color="0079C1" w:themeColor="text2"/>
        <w:right w:val="single" w:sz="48" w:space="4" w:color="0079C1" w:themeColor="text2"/>
      </w:pBdr>
      <w:shd w:val="clear" w:color="auto" w:fill="0079C1" w:themeFill="text2"/>
      <w:spacing w:before="480" w:after="0"/>
      <w:ind w:left="142" w:right="142" w:firstLine="0"/>
      <w:contextualSpacing/>
      <w:outlineLvl w:val="2"/>
    </w:pPr>
    <w:rPr>
      <w:color w:val="FFFFFF" w:themeColor="background1"/>
      <w:szCs w:val="72"/>
    </w:rPr>
  </w:style>
  <w:style w:type="paragraph" w:customStyle="1" w:styleId="Image">
    <w:name w:val="Image"/>
    <w:basedOn w:val="Normal"/>
    <w:rsid w:val="009B184C"/>
    <w:pPr>
      <w:widowControl w:val="0"/>
    </w:pPr>
    <w:rPr>
      <w:lang w:eastAsia="en-AU"/>
    </w:rPr>
  </w:style>
  <w:style w:type="paragraph" w:styleId="NoSpacing">
    <w:name w:val="No Spacing"/>
    <w:link w:val="NoSpacingChar"/>
    <w:uiPriority w:val="1"/>
    <w:qFormat/>
    <w:rsid w:val="00D6503B"/>
    <w:rPr>
      <w:rFonts w:asciiTheme="minorHAnsi" w:hAnsiTheme="minorHAnsi"/>
      <w:sz w:val="24"/>
      <w:szCs w:val="22"/>
      <w:lang w:val="en-GB" w:eastAsia="en-GB"/>
    </w:rPr>
  </w:style>
  <w:style w:type="character" w:customStyle="1" w:styleId="NoSpacingChar">
    <w:name w:val="No Spacing Char"/>
    <w:basedOn w:val="DefaultParagraphFont"/>
    <w:link w:val="NoSpacing"/>
    <w:uiPriority w:val="1"/>
    <w:rsid w:val="00D6503B"/>
    <w:rPr>
      <w:rFonts w:asciiTheme="minorHAnsi" w:hAnsiTheme="minorHAnsi"/>
      <w:sz w:val="24"/>
      <w:szCs w:val="22"/>
      <w:lang w:val="en-GB" w:eastAsia="en-GB"/>
    </w:rPr>
  </w:style>
  <w:style w:type="paragraph" w:customStyle="1" w:styleId="TableTextKeep">
    <w:name w:val="Table Text_Keep"/>
    <w:aliases w:val="ttk"/>
    <w:basedOn w:val="TableText"/>
    <w:qFormat/>
    <w:rsid w:val="002B47AA"/>
    <w:pPr>
      <w:keepNext/>
      <w:spacing w:before="120" w:after="120"/>
    </w:pPr>
  </w:style>
  <w:style w:type="paragraph" w:customStyle="1" w:styleId="Name">
    <w:name w:val="Name"/>
    <w:basedOn w:val="Heading2"/>
    <w:link w:val="NameChar"/>
    <w:qFormat/>
    <w:rsid w:val="00B67438"/>
    <w:pPr>
      <w:numPr>
        <w:ilvl w:val="0"/>
        <w:numId w:val="0"/>
      </w:numPr>
      <w:spacing w:before="120" w:after="120"/>
    </w:pPr>
  </w:style>
  <w:style w:type="paragraph" w:customStyle="1" w:styleId="HangingPara">
    <w:name w:val="Hanging Para"/>
    <w:aliases w:val="hp"/>
    <w:basedOn w:val="Paragraph"/>
    <w:rsid w:val="00510C58"/>
    <w:pPr>
      <w:spacing w:after="120"/>
      <w:ind w:left="720" w:hanging="720"/>
    </w:pPr>
  </w:style>
  <w:style w:type="paragraph" w:customStyle="1" w:styleId="HangingParaKeep">
    <w:name w:val="Hanging Para_Keep"/>
    <w:aliases w:val="hpk"/>
    <w:basedOn w:val="HangingPara"/>
    <w:rsid w:val="00510C58"/>
    <w:pPr>
      <w:keepNext/>
    </w:pPr>
  </w:style>
  <w:style w:type="paragraph" w:customStyle="1" w:styleId="TableTextIndent">
    <w:name w:val="Table Text_Indent"/>
    <w:aliases w:val="tti"/>
    <w:basedOn w:val="TableText"/>
    <w:qFormat/>
    <w:rsid w:val="00510C58"/>
    <w:pPr>
      <w:spacing w:before="120" w:after="120"/>
      <w:ind w:left="318"/>
    </w:pPr>
  </w:style>
  <w:style w:type="paragraph" w:customStyle="1" w:styleId="TableHeadingCentred">
    <w:name w:val="Table Heading Centred"/>
    <w:aliases w:val="thc"/>
    <w:basedOn w:val="TableHeading"/>
    <w:rsid w:val="00510C58"/>
    <w:pPr>
      <w:keepLines w:val="0"/>
      <w:jc w:val="center"/>
    </w:pPr>
    <w:rPr>
      <w:rFonts w:eastAsia="Calibri" w:cs="Times New Roman"/>
      <w:color w:val="FFFFFF"/>
      <w:lang w:eastAsia="en-US"/>
    </w:rPr>
  </w:style>
  <w:style w:type="paragraph" w:customStyle="1" w:styleId="Phase">
    <w:name w:val="Phase"/>
    <w:basedOn w:val="Stage"/>
    <w:rsid w:val="00E90657"/>
    <w:pPr>
      <w:numPr>
        <w:ilvl w:val="1"/>
        <w:numId w:val="11"/>
      </w:numPr>
      <w:pBdr>
        <w:top w:val="single" w:sz="48" w:space="1" w:color="E2F4FF" w:themeColor="accent1" w:themeTint="33"/>
        <w:left w:val="single" w:sz="48" w:space="4" w:color="E2F4FF" w:themeColor="accent1" w:themeTint="33"/>
        <w:bottom w:val="single" w:sz="48" w:space="1" w:color="E2F4FF" w:themeColor="accent1" w:themeTint="33"/>
        <w:right w:val="single" w:sz="48" w:space="4" w:color="E2F4FF" w:themeColor="accent1" w:themeTint="33"/>
      </w:pBdr>
      <w:shd w:val="clear" w:color="auto" w:fill="E2F4FF" w:themeFill="accent1" w:themeFillTint="33"/>
      <w:spacing w:before="0" w:after="120"/>
      <w:ind w:left="142" w:right="141" w:firstLine="0"/>
    </w:pPr>
    <w:rPr>
      <w:color w:val="00A2C1" w:themeColor="accent3"/>
    </w:rPr>
  </w:style>
  <w:style w:type="paragraph" w:customStyle="1" w:styleId="ListAlpha">
    <w:name w:val="List Alpha"/>
    <w:aliases w:val="la,List A"/>
    <w:basedOn w:val="List3"/>
    <w:qFormat/>
    <w:rsid w:val="00E90657"/>
    <w:pPr>
      <w:numPr>
        <w:ilvl w:val="0"/>
        <w:numId w:val="12"/>
      </w:numPr>
      <w:ind w:left="1037" w:hanging="357"/>
    </w:pPr>
  </w:style>
  <w:style w:type="paragraph" w:customStyle="1" w:styleId="TableTextLast">
    <w:name w:val="Table Text Last"/>
    <w:aliases w:val="ttl"/>
    <w:basedOn w:val="TableText"/>
    <w:qFormat/>
    <w:rsid w:val="00E90657"/>
    <w:rPr>
      <w:rFonts w:asciiTheme="minorHAnsi" w:hAnsiTheme="minorHAnsi"/>
    </w:rPr>
  </w:style>
  <w:style w:type="paragraph" w:customStyle="1" w:styleId="TableList1">
    <w:name w:val="Table List1"/>
    <w:aliases w:val="tl1"/>
    <w:basedOn w:val="TableText"/>
    <w:qFormat/>
    <w:rsid w:val="0059083D"/>
    <w:pPr>
      <w:numPr>
        <w:numId w:val="13"/>
      </w:numPr>
      <w:ind w:left="357" w:hanging="357"/>
    </w:pPr>
  </w:style>
  <w:style w:type="paragraph" w:customStyle="1" w:styleId="TableList1Centred">
    <w:name w:val="Table List1_Centred"/>
    <w:aliases w:val="tl1c"/>
    <w:basedOn w:val="TableList1"/>
    <w:qFormat/>
    <w:rsid w:val="0059083D"/>
    <w:pPr>
      <w:jc w:val="center"/>
    </w:pPr>
  </w:style>
  <w:style w:type="paragraph" w:customStyle="1" w:styleId="Instruction">
    <w:name w:val="Instruction"/>
    <w:basedOn w:val="Quote"/>
    <w:rsid w:val="00153B5A"/>
    <w:pPr>
      <w:pBdr>
        <w:top w:val="single" w:sz="48" w:space="8" w:color="71C9FF" w:themeColor="accent1"/>
        <w:bottom w:val="single" w:sz="48" w:space="8" w:color="71C9FF" w:themeColor="accent1"/>
      </w:pBdr>
      <w:spacing w:line="300" w:lineRule="auto"/>
      <w:jc w:val="center"/>
    </w:pPr>
    <w:rPr>
      <w:i w:val="0"/>
      <w:color w:val="7F7F7F" w:themeColor="text1" w:themeTint="80"/>
      <w:sz w:val="36"/>
    </w:rPr>
  </w:style>
  <w:style w:type="paragraph" w:customStyle="1" w:styleId="TextBox">
    <w:name w:val="Text Box"/>
    <w:basedOn w:val="Paragraph"/>
    <w:rsid w:val="00351E81"/>
    <w:rPr>
      <w:b/>
      <w:color w:val="7F7F7F" w:themeColor="text1" w:themeTint="80"/>
      <w:sz w:val="36"/>
    </w:rPr>
  </w:style>
  <w:style w:type="paragraph" w:customStyle="1" w:styleId="TextBoxList">
    <w:name w:val="Text Box List"/>
    <w:basedOn w:val="TextBox"/>
    <w:qFormat/>
    <w:rsid w:val="00351E81"/>
    <w:pPr>
      <w:numPr>
        <w:numId w:val="14"/>
      </w:numPr>
    </w:pPr>
    <w:rPr>
      <w:b w:val="0"/>
      <w:color w:val="auto"/>
    </w:rPr>
  </w:style>
  <w:style w:type="character" w:customStyle="1" w:styleId="Placeholder">
    <w:name w:val="Placeholder"/>
    <w:uiPriority w:val="1"/>
    <w:qFormat/>
    <w:rsid w:val="002436E7"/>
    <w:rPr>
      <w:bdr w:val="none" w:sz="0" w:space="0" w:color="auto"/>
      <w:shd w:val="clear" w:color="auto" w:fill="auto"/>
    </w:rPr>
  </w:style>
  <w:style w:type="paragraph" w:styleId="Date">
    <w:name w:val="Date"/>
    <w:basedOn w:val="Client"/>
    <w:next w:val="Normal"/>
    <w:link w:val="DateChar"/>
    <w:uiPriority w:val="99"/>
    <w:unhideWhenUsed/>
    <w:rsid w:val="007C42FC"/>
    <w:pPr>
      <w:spacing w:before="120"/>
    </w:pPr>
  </w:style>
  <w:style w:type="character" w:customStyle="1" w:styleId="DateChar">
    <w:name w:val="Date Char"/>
    <w:basedOn w:val="DefaultParagraphFont"/>
    <w:link w:val="Date"/>
    <w:uiPriority w:val="99"/>
    <w:rsid w:val="007C42FC"/>
    <w:rPr>
      <w:rFonts w:eastAsiaTheme="majorEastAsia" w:cstheme="majorBidi"/>
      <w:color w:val="BFE7FF" w:themeColor="text2" w:themeTint="33"/>
      <w:spacing w:val="5"/>
      <w:kern w:val="28"/>
      <w:sz w:val="56"/>
      <w:szCs w:val="112"/>
      <w:lang w:val="en-GB" w:eastAsia="en-GB"/>
    </w:rPr>
  </w:style>
  <w:style w:type="paragraph" w:customStyle="1" w:styleId="TableHeading2Row">
    <w:name w:val="Table Heading 2_Row"/>
    <w:aliases w:val="th2r"/>
    <w:basedOn w:val="TableText"/>
    <w:qFormat/>
    <w:rsid w:val="00B34FB5"/>
    <w:rPr>
      <w:b/>
      <w:color w:val="0079C1" w:themeColor="text2"/>
    </w:rPr>
  </w:style>
  <w:style w:type="paragraph" w:customStyle="1" w:styleId="TableList2">
    <w:name w:val="TableList2"/>
    <w:aliases w:val="tl2"/>
    <w:basedOn w:val="List2"/>
    <w:qFormat/>
    <w:rsid w:val="007B7328"/>
    <w:pPr>
      <w:numPr>
        <w:ilvl w:val="0"/>
        <w:numId w:val="0"/>
      </w:numPr>
      <w:ind w:left="425" w:hanging="360"/>
    </w:pPr>
  </w:style>
  <w:style w:type="character" w:customStyle="1" w:styleId="Italic">
    <w:name w:val="Italic"/>
    <w:uiPriority w:val="1"/>
    <w:qFormat/>
    <w:rsid w:val="003E39FE"/>
    <w:rPr>
      <w:b w:val="0"/>
      <w:i/>
    </w:rPr>
  </w:style>
  <w:style w:type="paragraph" w:styleId="ListParagraph">
    <w:name w:val="List Paragraph"/>
    <w:aliases w:val="List Paragraph1,Recommendation,Body text,Bullet point,L,List Paragraph11,NAST Quote,Bullet Point,Bulletr List Paragraph,Content descriptions,FooterText,List Bullet 1,List Paragraph2,List Paragraph21,Listeafsnit1,NFP GP Bulleted List,リスト段落"/>
    <w:basedOn w:val="Normal"/>
    <w:link w:val="ListParagraphChar"/>
    <w:uiPriority w:val="34"/>
    <w:qFormat/>
    <w:rsid w:val="00DA75EC"/>
    <w:pPr>
      <w:ind w:left="720"/>
      <w:contextualSpacing/>
    </w:pPr>
  </w:style>
  <w:style w:type="paragraph" w:styleId="NormalWeb">
    <w:name w:val="Normal (Web)"/>
    <w:basedOn w:val="Normal"/>
    <w:uiPriority w:val="99"/>
    <w:unhideWhenUsed/>
    <w:rsid w:val="00A561B4"/>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A561B4"/>
  </w:style>
  <w:style w:type="table" w:customStyle="1" w:styleId="TableGridLight1">
    <w:name w:val="Table Grid Light1"/>
    <w:basedOn w:val="TableNormal"/>
    <w:uiPriority w:val="40"/>
    <w:rsid w:val="006526A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
    <w:name w:val="Grid Table 4 - Accent 11"/>
    <w:basedOn w:val="TableNormal"/>
    <w:uiPriority w:val="49"/>
    <w:rsid w:val="00245B53"/>
    <w:tblPr>
      <w:tblStyleRowBandSize w:val="1"/>
      <w:tblStyleColBandSize w:val="1"/>
      <w:tblBorders>
        <w:top w:val="single" w:sz="4" w:space="0" w:color="A9DEFF" w:themeColor="accent1" w:themeTint="99"/>
        <w:left w:val="single" w:sz="4" w:space="0" w:color="A9DEFF" w:themeColor="accent1" w:themeTint="99"/>
        <w:bottom w:val="single" w:sz="4" w:space="0" w:color="A9DEFF" w:themeColor="accent1" w:themeTint="99"/>
        <w:right w:val="single" w:sz="4" w:space="0" w:color="A9DEFF" w:themeColor="accent1" w:themeTint="99"/>
        <w:insideH w:val="single" w:sz="4" w:space="0" w:color="A9DEFF" w:themeColor="accent1" w:themeTint="99"/>
        <w:insideV w:val="single" w:sz="4" w:space="0" w:color="A9DEFF" w:themeColor="accent1" w:themeTint="99"/>
      </w:tblBorders>
    </w:tblPr>
    <w:tblStylePr w:type="firstRow">
      <w:rPr>
        <w:b/>
        <w:bCs/>
        <w:color w:val="FFFFFF" w:themeColor="background1"/>
      </w:rPr>
      <w:tblPr/>
      <w:tcPr>
        <w:tcBorders>
          <w:top w:val="single" w:sz="4" w:space="0" w:color="71C9FF" w:themeColor="accent1"/>
          <w:left w:val="single" w:sz="4" w:space="0" w:color="71C9FF" w:themeColor="accent1"/>
          <w:bottom w:val="single" w:sz="4" w:space="0" w:color="71C9FF" w:themeColor="accent1"/>
          <w:right w:val="single" w:sz="4" w:space="0" w:color="71C9FF" w:themeColor="accent1"/>
          <w:insideH w:val="nil"/>
          <w:insideV w:val="nil"/>
        </w:tcBorders>
        <w:shd w:val="clear" w:color="auto" w:fill="71C9FF" w:themeFill="accent1"/>
      </w:tcPr>
    </w:tblStylePr>
    <w:tblStylePr w:type="lastRow">
      <w:rPr>
        <w:b/>
        <w:bCs/>
      </w:rPr>
      <w:tblPr/>
      <w:tcPr>
        <w:tcBorders>
          <w:top w:val="double" w:sz="4" w:space="0" w:color="71C9FF" w:themeColor="accent1"/>
        </w:tcBorders>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character" w:customStyle="1" w:styleId="ListParagraphChar">
    <w:name w:val="List Paragraph Char"/>
    <w:aliases w:val="List Paragraph1 Char,Recommendation Char,Body text Char,Bullet point Char,L Char,List Paragraph11 Char,NAST Quote Char,Bullet Point Char,Bulletr List Paragraph Char,Content descriptions Char,FooterText Char,List Bullet 1 Char"/>
    <w:link w:val="ListParagraph"/>
    <w:uiPriority w:val="34"/>
    <w:locked/>
    <w:rsid w:val="005D5E91"/>
    <w:rPr>
      <w:sz w:val="22"/>
      <w:szCs w:val="22"/>
      <w:lang w:val="en-GB" w:eastAsia="en-GB"/>
    </w:rPr>
  </w:style>
  <w:style w:type="table" w:customStyle="1" w:styleId="ListTable4-Accent31">
    <w:name w:val="List Table 4 - Accent 31"/>
    <w:basedOn w:val="TableNormal"/>
    <w:uiPriority w:val="49"/>
    <w:rsid w:val="00E7689A"/>
    <w:tblPr>
      <w:tblStyleRowBandSize w:val="1"/>
      <w:tblStyleColBandSize w:val="1"/>
      <w:tblBorders>
        <w:top w:val="single" w:sz="4" w:space="0" w:color="40E0FF" w:themeColor="accent3" w:themeTint="99"/>
        <w:left w:val="single" w:sz="4" w:space="0" w:color="40E0FF" w:themeColor="accent3" w:themeTint="99"/>
        <w:bottom w:val="single" w:sz="4" w:space="0" w:color="40E0FF" w:themeColor="accent3" w:themeTint="99"/>
        <w:right w:val="single" w:sz="4" w:space="0" w:color="40E0FF" w:themeColor="accent3" w:themeTint="99"/>
        <w:insideH w:val="single" w:sz="4" w:space="0" w:color="40E0FF" w:themeColor="accent3" w:themeTint="99"/>
      </w:tblBorders>
    </w:tblPr>
    <w:tblStylePr w:type="firstRow">
      <w:rPr>
        <w:b/>
        <w:bCs/>
        <w:color w:val="FFFFFF" w:themeColor="background1"/>
      </w:rPr>
      <w:tblPr/>
      <w:tcPr>
        <w:tcBorders>
          <w:top w:val="single" w:sz="4" w:space="0" w:color="00A2C1" w:themeColor="accent3"/>
          <w:left w:val="single" w:sz="4" w:space="0" w:color="00A2C1" w:themeColor="accent3"/>
          <w:bottom w:val="single" w:sz="4" w:space="0" w:color="00A2C1" w:themeColor="accent3"/>
          <w:right w:val="single" w:sz="4" w:space="0" w:color="00A2C1" w:themeColor="accent3"/>
          <w:insideH w:val="nil"/>
        </w:tcBorders>
        <w:shd w:val="clear" w:color="auto" w:fill="00A2C1" w:themeFill="accent3"/>
      </w:tcPr>
    </w:tblStylePr>
    <w:tblStylePr w:type="lastRow">
      <w:rPr>
        <w:b/>
        <w:bCs/>
      </w:rPr>
      <w:tblPr/>
      <w:tcPr>
        <w:tcBorders>
          <w:top w:val="double" w:sz="4" w:space="0" w:color="40E0FF" w:themeColor="accent3" w:themeTint="99"/>
        </w:tcBorders>
      </w:tcPr>
    </w:tblStylePr>
    <w:tblStylePr w:type="firstCol">
      <w:rPr>
        <w:b/>
        <w:bCs/>
      </w:rPr>
    </w:tblStylePr>
    <w:tblStylePr w:type="lastCol">
      <w:rPr>
        <w:b/>
        <w:bCs/>
      </w:rPr>
    </w:tblStylePr>
    <w:tblStylePr w:type="band1Vert">
      <w:tblPr/>
      <w:tcPr>
        <w:shd w:val="clear" w:color="auto" w:fill="BFF4FF" w:themeFill="accent3" w:themeFillTint="33"/>
      </w:tcPr>
    </w:tblStylePr>
    <w:tblStylePr w:type="band1Horz">
      <w:tblPr/>
      <w:tcPr>
        <w:shd w:val="clear" w:color="auto" w:fill="BFF4FF" w:themeFill="accent3" w:themeFillTint="33"/>
      </w:tcPr>
    </w:tblStylePr>
  </w:style>
  <w:style w:type="table" w:customStyle="1" w:styleId="ListTable4-Accent11">
    <w:name w:val="List Table 4 - Accent 11"/>
    <w:basedOn w:val="TableNormal"/>
    <w:uiPriority w:val="49"/>
    <w:rsid w:val="00E7689A"/>
    <w:tblPr>
      <w:tblStyleRowBandSize w:val="1"/>
      <w:tblStyleColBandSize w:val="1"/>
      <w:tblBorders>
        <w:top w:val="single" w:sz="4" w:space="0" w:color="A9DEFF" w:themeColor="accent1" w:themeTint="99"/>
        <w:left w:val="single" w:sz="4" w:space="0" w:color="A9DEFF" w:themeColor="accent1" w:themeTint="99"/>
        <w:bottom w:val="single" w:sz="4" w:space="0" w:color="A9DEFF" w:themeColor="accent1" w:themeTint="99"/>
        <w:right w:val="single" w:sz="4" w:space="0" w:color="A9DEFF" w:themeColor="accent1" w:themeTint="99"/>
        <w:insideH w:val="single" w:sz="4" w:space="0" w:color="A9DEFF" w:themeColor="accent1" w:themeTint="99"/>
      </w:tblBorders>
    </w:tblPr>
    <w:tblStylePr w:type="firstRow">
      <w:rPr>
        <w:b/>
        <w:bCs/>
        <w:color w:val="FFFFFF" w:themeColor="background1"/>
      </w:rPr>
      <w:tblPr/>
      <w:tcPr>
        <w:tcBorders>
          <w:top w:val="single" w:sz="4" w:space="0" w:color="71C9FF" w:themeColor="accent1"/>
          <w:left w:val="single" w:sz="4" w:space="0" w:color="71C9FF" w:themeColor="accent1"/>
          <w:bottom w:val="single" w:sz="4" w:space="0" w:color="71C9FF" w:themeColor="accent1"/>
          <w:right w:val="single" w:sz="4" w:space="0" w:color="71C9FF" w:themeColor="accent1"/>
          <w:insideH w:val="nil"/>
        </w:tcBorders>
        <w:shd w:val="clear" w:color="auto" w:fill="71C9FF" w:themeFill="accent1"/>
      </w:tcPr>
    </w:tblStylePr>
    <w:tblStylePr w:type="lastRow">
      <w:rPr>
        <w:b/>
        <w:bCs/>
      </w:rPr>
      <w:tblPr/>
      <w:tcPr>
        <w:tcBorders>
          <w:top w:val="double" w:sz="4" w:space="0" w:color="A9DEFF" w:themeColor="accent1" w:themeTint="99"/>
        </w:tcBorders>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table" w:customStyle="1" w:styleId="TableGrid2">
    <w:name w:val="Table Grid2"/>
    <w:basedOn w:val="TableNormal"/>
    <w:next w:val="TableGrid"/>
    <w:uiPriority w:val="59"/>
    <w:rsid w:val="00E7689A"/>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1">
    <w:name w:val="List Table 4 - Accent 111"/>
    <w:basedOn w:val="TableNormal"/>
    <w:uiPriority w:val="49"/>
    <w:rsid w:val="00E7689A"/>
    <w:tblPr>
      <w:tblStyleRowBandSize w:val="1"/>
      <w:tblStyleColBandSize w:val="1"/>
      <w:tblBorders>
        <w:top w:val="single" w:sz="4" w:space="0" w:color="A9DEFF" w:themeColor="accent1" w:themeTint="99"/>
        <w:left w:val="single" w:sz="4" w:space="0" w:color="A9DEFF" w:themeColor="accent1" w:themeTint="99"/>
        <w:bottom w:val="single" w:sz="4" w:space="0" w:color="A9DEFF" w:themeColor="accent1" w:themeTint="99"/>
        <w:right w:val="single" w:sz="4" w:space="0" w:color="A9DEFF" w:themeColor="accent1" w:themeTint="99"/>
        <w:insideH w:val="single" w:sz="4" w:space="0" w:color="A9DEFF" w:themeColor="accent1" w:themeTint="99"/>
      </w:tblBorders>
    </w:tblPr>
    <w:tblStylePr w:type="firstRow">
      <w:rPr>
        <w:b/>
        <w:bCs/>
        <w:color w:val="FFFFFF" w:themeColor="background1"/>
      </w:rPr>
      <w:tblPr/>
      <w:tcPr>
        <w:tcBorders>
          <w:top w:val="single" w:sz="4" w:space="0" w:color="71C9FF" w:themeColor="accent1"/>
          <w:left w:val="single" w:sz="4" w:space="0" w:color="71C9FF" w:themeColor="accent1"/>
          <w:bottom w:val="single" w:sz="4" w:space="0" w:color="71C9FF" w:themeColor="accent1"/>
          <w:right w:val="single" w:sz="4" w:space="0" w:color="71C9FF" w:themeColor="accent1"/>
          <w:insideH w:val="nil"/>
        </w:tcBorders>
        <w:shd w:val="clear" w:color="auto" w:fill="71C9FF" w:themeFill="accent1"/>
      </w:tcPr>
    </w:tblStylePr>
    <w:tblStylePr w:type="lastRow">
      <w:rPr>
        <w:b/>
        <w:bCs/>
      </w:rPr>
      <w:tblPr/>
      <w:tcPr>
        <w:tcBorders>
          <w:top w:val="double" w:sz="4" w:space="0" w:color="A9DEFF" w:themeColor="accent1" w:themeTint="99"/>
        </w:tcBorders>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character" w:customStyle="1" w:styleId="NameChar">
    <w:name w:val="Name Char"/>
    <w:basedOn w:val="DefaultParagraphFont"/>
    <w:link w:val="Name"/>
    <w:rsid w:val="00E7689A"/>
    <w:rPr>
      <w:rFonts w:eastAsia="Arial Unicode MS" w:cs="Calibri"/>
      <w:b/>
      <w:color w:val="0079C1" w:themeColor="text2"/>
      <w:sz w:val="36"/>
      <w:szCs w:val="88"/>
      <w:lang w:val="en-GB"/>
    </w:rPr>
  </w:style>
  <w:style w:type="paragraph" w:customStyle="1" w:styleId="Position">
    <w:name w:val="Position"/>
    <w:basedOn w:val="Normal"/>
    <w:qFormat/>
    <w:rsid w:val="00E7689A"/>
    <w:pPr>
      <w:keepNext/>
      <w:keepLines/>
      <w:spacing w:line="264" w:lineRule="auto"/>
      <w:outlineLvl w:val="4"/>
    </w:pPr>
    <w:rPr>
      <w:rFonts w:cs="Calibri"/>
      <w:b/>
      <w:iCs/>
      <w:noProof/>
      <w:color w:val="0079C1" w:themeColor="text2"/>
      <w:sz w:val="32"/>
      <w:szCs w:val="20"/>
      <w:lang w:eastAsia="en-AU"/>
    </w:rPr>
  </w:style>
  <w:style w:type="paragraph" w:customStyle="1" w:styleId="Emphasis16pt">
    <w:name w:val="Emphasis 16pt"/>
    <w:basedOn w:val="Normal"/>
    <w:link w:val="Emphasis16ptChar"/>
    <w:qFormat/>
    <w:rsid w:val="00E7689A"/>
    <w:pPr>
      <w:spacing w:line="264" w:lineRule="auto"/>
    </w:pPr>
    <w:rPr>
      <w:color w:val="5F6163" w:themeColor="background2" w:themeShade="BF"/>
      <w:sz w:val="32"/>
    </w:rPr>
  </w:style>
  <w:style w:type="character" w:customStyle="1" w:styleId="Emphasis16ptChar">
    <w:name w:val="Emphasis 16pt Char"/>
    <w:basedOn w:val="DefaultParagraphFont"/>
    <w:link w:val="Emphasis16pt"/>
    <w:rsid w:val="00E7689A"/>
    <w:rPr>
      <w:color w:val="5F6163" w:themeColor="background2" w:themeShade="BF"/>
      <w:sz w:val="32"/>
      <w:szCs w:val="22"/>
      <w:lang w:val="en-GB" w:eastAsia="en-GB"/>
    </w:rPr>
  </w:style>
  <w:style w:type="paragraph" w:customStyle="1" w:styleId="BulletLevel3">
    <w:name w:val="Bullet Level3"/>
    <w:basedOn w:val="NoSpacing"/>
    <w:link w:val="BulletLevel3Char"/>
    <w:qFormat/>
    <w:rsid w:val="00E7689A"/>
    <w:pPr>
      <w:numPr>
        <w:numId w:val="20"/>
      </w:numPr>
      <w:spacing w:before="120" w:line="252" w:lineRule="auto"/>
    </w:pPr>
    <w:rPr>
      <w:rFonts w:ascii="Calibri" w:hAnsi="Calibri"/>
      <w:sz w:val="22"/>
      <w:lang w:val="en-AU" w:eastAsia="en-US"/>
    </w:rPr>
  </w:style>
  <w:style w:type="character" w:customStyle="1" w:styleId="BulletLevel3Char">
    <w:name w:val="Bullet Level3 Char"/>
    <w:basedOn w:val="DefaultParagraphFont"/>
    <w:link w:val="BulletLevel3"/>
    <w:rsid w:val="00E7689A"/>
    <w:rPr>
      <w:sz w:val="22"/>
      <w:szCs w:val="22"/>
      <w:lang w:eastAsia="en-US"/>
    </w:rPr>
  </w:style>
  <w:style w:type="paragraph" w:customStyle="1" w:styleId="ExperienceHeading">
    <w:name w:val="Experience Heading"/>
    <w:aliases w:val="eh"/>
    <w:basedOn w:val="Normal"/>
    <w:qFormat/>
    <w:rsid w:val="00E7689A"/>
    <w:pPr>
      <w:spacing w:before="240" w:after="120" w:line="264" w:lineRule="auto"/>
    </w:pPr>
    <w:rPr>
      <w:rFonts w:ascii="Trebuchet MS" w:hAnsi="Trebuchet MS"/>
      <w:b/>
      <w:caps/>
      <w:color w:val="595959"/>
    </w:rPr>
  </w:style>
  <w:style w:type="paragraph" w:customStyle="1" w:styleId="Tb1">
    <w:name w:val="Tb1"/>
    <w:basedOn w:val="TableText"/>
    <w:qFormat/>
    <w:rsid w:val="00E7689A"/>
    <w:pPr>
      <w:numPr>
        <w:numId w:val="21"/>
      </w:numPr>
      <w:tabs>
        <w:tab w:val="clear" w:pos="318"/>
      </w:tabs>
    </w:pPr>
    <w:rPr>
      <w:rFonts w:ascii="Trebuchet MS" w:hAnsi="Trebuchet MS"/>
      <w:color w:val="000000"/>
    </w:rPr>
  </w:style>
  <w:style w:type="paragraph" w:styleId="BodyText">
    <w:name w:val="Body Text"/>
    <w:basedOn w:val="Normal"/>
    <w:link w:val="BodyTextChar"/>
    <w:rsid w:val="00E7689A"/>
    <w:pPr>
      <w:numPr>
        <w:numId w:val="22"/>
      </w:numPr>
      <w:spacing w:before="200" w:line="240" w:lineRule="atLeast"/>
    </w:pPr>
    <w:rPr>
      <w:rFonts w:ascii="Arial" w:eastAsia="SimSun" w:hAnsi="Arial"/>
      <w:sz w:val="20"/>
      <w:szCs w:val="20"/>
      <w:lang w:val="en-AU" w:eastAsia="zh-CN"/>
    </w:rPr>
  </w:style>
  <w:style w:type="character" w:customStyle="1" w:styleId="BodyTextChar">
    <w:name w:val="Body Text Char"/>
    <w:basedOn w:val="DefaultParagraphFont"/>
    <w:link w:val="BodyText"/>
    <w:rsid w:val="00E7689A"/>
    <w:rPr>
      <w:rFonts w:ascii="Arial" w:eastAsia="SimSun" w:hAnsi="Arial"/>
      <w:lang w:eastAsia="zh-CN"/>
    </w:rPr>
  </w:style>
  <w:style w:type="paragraph" w:styleId="BodyTextIndent">
    <w:name w:val="Body Text Indent"/>
    <w:basedOn w:val="BodyText"/>
    <w:link w:val="BodyTextIndentChar"/>
    <w:rsid w:val="00E7689A"/>
    <w:pPr>
      <w:numPr>
        <w:ilvl w:val="4"/>
      </w:numPr>
    </w:pPr>
  </w:style>
  <w:style w:type="character" w:customStyle="1" w:styleId="BodyTextIndentChar">
    <w:name w:val="Body Text Indent Char"/>
    <w:basedOn w:val="DefaultParagraphFont"/>
    <w:link w:val="BodyTextIndent"/>
    <w:rsid w:val="00E7689A"/>
    <w:rPr>
      <w:rFonts w:ascii="Arial" w:eastAsia="SimSun" w:hAnsi="Arial"/>
      <w:lang w:eastAsia="zh-CN"/>
    </w:rPr>
  </w:style>
  <w:style w:type="paragraph" w:styleId="BodyTextFirstIndent2">
    <w:name w:val="Body Text First Indent 2"/>
    <w:basedOn w:val="BodyTextIndent2"/>
    <w:link w:val="BodyTextFirstIndent2Char"/>
    <w:rsid w:val="00E7689A"/>
    <w:pPr>
      <w:numPr>
        <w:ilvl w:val="5"/>
        <w:numId w:val="22"/>
      </w:numPr>
      <w:spacing w:before="200" w:after="0"/>
    </w:pPr>
    <w:rPr>
      <w:rFonts w:ascii="Arial" w:eastAsia="SimSun" w:hAnsi="Arial"/>
      <w:sz w:val="20"/>
      <w:szCs w:val="20"/>
      <w:lang w:val="en-AU" w:eastAsia="zh-CN"/>
    </w:rPr>
  </w:style>
  <w:style w:type="character" w:customStyle="1" w:styleId="BodyTextFirstIndent2Char">
    <w:name w:val="Body Text First Indent 2 Char"/>
    <w:basedOn w:val="BodyTextIndentChar"/>
    <w:link w:val="BodyTextFirstIndent2"/>
    <w:rsid w:val="00E7689A"/>
    <w:rPr>
      <w:rFonts w:ascii="Arial" w:eastAsia="SimSun" w:hAnsi="Arial"/>
      <w:lang w:eastAsia="zh-CN"/>
    </w:rPr>
  </w:style>
  <w:style w:type="paragraph" w:customStyle="1" w:styleId="sch2">
    <w:name w:val="sch2"/>
    <w:basedOn w:val="Normal"/>
    <w:next w:val="Normal"/>
    <w:rsid w:val="00E7689A"/>
    <w:pPr>
      <w:numPr>
        <w:ilvl w:val="1"/>
        <w:numId w:val="22"/>
      </w:numPr>
      <w:spacing w:before="200" w:line="240" w:lineRule="atLeast"/>
    </w:pPr>
    <w:rPr>
      <w:rFonts w:ascii="Arial" w:eastAsia="SimSun" w:hAnsi="Arial"/>
      <w:sz w:val="20"/>
      <w:szCs w:val="20"/>
      <w:lang w:val="en-AU" w:eastAsia="zh-CN"/>
    </w:rPr>
  </w:style>
  <w:style w:type="paragraph" w:customStyle="1" w:styleId="sch3">
    <w:name w:val="sch3"/>
    <w:basedOn w:val="Normal"/>
    <w:next w:val="Normal"/>
    <w:rsid w:val="00E7689A"/>
    <w:pPr>
      <w:numPr>
        <w:ilvl w:val="2"/>
        <w:numId w:val="22"/>
      </w:numPr>
      <w:spacing w:before="200" w:line="240" w:lineRule="atLeast"/>
    </w:pPr>
    <w:rPr>
      <w:rFonts w:ascii="Arial" w:eastAsia="SimSun" w:hAnsi="Arial"/>
      <w:sz w:val="20"/>
      <w:szCs w:val="20"/>
      <w:lang w:val="en-AU" w:eastAsia="zh-CN"/>
    </w:rPr>
  </w:style>
  <w:style w:type="paragraph" w:customStyle="1" w:styleId="sch4">
    <w:name w:val="sch4"/>
    <w:basedOn w:val="Normal"/>
    <w:next w:val="Normal"/>
    <w:rsid w:val="00E7689A"/>
    <w:pPr>
      <w:numPr>
        <w:ilvl w:val="3"/>
        <w:numId w:val="22"/>
      </w:numPr>
      <w:spacing w:before="200" w:line="240" w:lineRule="atLeast"/>
    </w:pPr>
    <w:rPr>
      <w:rFonts w:ascii="Arial" w:eastAsia="SimSun" w:hAnsi="Arial"/>
      <w:sz w:val="20"/>
      <w:szCs w:val="20"/>
      <w:lang w:val="en-AU" w:eastAsia="zh-CN"/>
    </w:rPr>
  </w:style>
  <w:style w:type="paragraph" w:styleId="ListNumber2">
    <w:name w:val="List Number 2"/>
    <w:basedOn w:val="Normal"/>
    <w:rsid w:val="00E7689A"/>
    <w:pPr>
      <w:numPr>
        <w:ilvl w:val="6"/>
        <w:numId w:val="22"/>
      </w:numPr>
      <w:spacing w:before="200" w:line="240" w:lineRule="atLeast"/>
    </w:pPr>
    <w:rPr>
      <w:rFonts w:ascii="Arial" w:eastAsia="SimSun" w:hAnsi="Arial"/>
      <w:sz w:val="20"/>
      <w:szCs w:val="20"/>
      <w:lang w:val="en-AU" w:eastAsia="zh-CN"/>
    </w:rPr>
  </w:style>
  <w:style w:type="paragraph" w:styleId="BodyTextIndent2">
    <w:name w:val="Body Text Indent 2"/>
    <w:basedOn w:val="Normal"/>
    <w:link w:val="BodyTextIndent2Char"/>
    <w:uiPriority w:val="99"/>
    <w:semiHidden/>
    <w:unhideWhenUsed/>
    <w:rsid w:val="00E7689A"/>
    <w:pPr>
      <w:spacing w:after="120" w:line="480" w:lineRule="auto"/>
      <w:ind w:left="283"/>
    </w:pPr>
  </w:style>
  <w:style w:type="character" w:customStyle="1" w:styleId="BodyTextIndent2Char">
    <w:name w:val="Body Text Indent 2 Char"/>
    <w:basedOn w:val="DefaultParagraphFont"/>
    <w:link w:val="BodyTextIndent2"/>
    <w:uiPriority w:val="99"/>
    <w:semiHidden/>
    <w:rsid w:val="00E7689A"/>
    <w:rPr>
      <w:sz w:val="22"/>
      <w:szCs w:val="22"/>
      <w:lang w:val="en-GB" w:eastAsia="en-GB"/>
    </w:rPr>
  </w:style>
  <w:style w:type="numbering" w:customStyle="1" w:styleId="AHAList">
    <w:name w:val="AHA List"/>
    <w:uiPriority w:val="99"/>
    <w:rsid w:val="00E7689A"/>
    <w:pPr>
      <w:numPr>
        <w:numId w:val="23"/>
      </w:numPr>
    </w:pPr>
  </w:style>
  <w:style w:type="character" w:customStyle="1" w:styleId="highlight">
    <w:name w:val="highlight"/>
    <w:basedOn w:val="DefaultParagraphFont"/>
    <w:rsid w:val="00E7689A"/>
  </w:style>
  <w:style w:type="table" w:customStyle="1" w:styleId="TableGrid1">
    <w:name w:val="Table Grid1"/>
    <w:basedOn w:val="TableNormal"/>
    <w:next w:val="TableGrid"/>
    <w:uiPriority w:val="59"/>
    <w:rsid w:val="00E7689A"/>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E7689A"/>
    <w:tblPr>
      <w:tblStyleRowBandSize w:val="1"/>
      <w:tblStyleColBandSize w:val="1"/>
      <w:tblBorders>
        <w:top w:val="single" w:sz="4" w:space="0" w:color="A9DEFF" w:themeColor="accent1" w:themeTint="99"/>
        <w:left w:val="single" w:sz="4" w:space="0" w:color="A9DEFF" w:themeColor="accent1" w:themeTint="99"/>
        <w:bottom w:val="single" w:sz="4" w:space="0" w:color="A9DEFF" w:themeColor="accent1" w:themeTint="99"/>
        <w:right w:val="single" w:sz="4" w:space="0" w:color="A9DEFF" w:themeColor="accent1" w:themeTint="99"/>
        <w:insideH w:val="single" w:sz="4" w:space="0" w:color="A9DEFF" w:themeColor="accent1" w:themeTint="99"/>
        <w:insideV w:val="single" w:sz="4" w:space="0" w:color="A9DEFF" w:themeColor="accent1" w:themeTint="99"/>
      </w:tblBorders>
    </w:tblPr>
    <w:tblStylePr w:type="firstRow">
      <w:rPr>
        <w:b/>
        <w:bCs/>
        <w:color w:val="FFFFFF" w:themeColor="background1"/>
      </w:rPr>
      <w:tblPr/>
      <w:tcPr>
        <w:tcBorders>
          <w:top w:val="single" w:sz="4" w:space="0" w:color="71C9FF" w:themeColor="accent1"/>
          <w:left w:val="single" w:sz="4" w:space="0" w:color="71C9FF" w:themeColor="accent1"/>
          <w:bottom w:val="single" w:sz="4" w:space="0" w:color="71C9FF" w:themeColor="accent1"/>
          <w:right w:val="single" w:sz="4" w:space="0" w:color="71C9FF" w:themeColor="accent1"/>
          <w:insideH w:val="nil"/>
          <w:insideV w:val="nil"/>
        </w:tcBorders>
        <w:shd w:val="clear" w:color="auto" w:fill="71C9FF" w:themeFill="accent1"/>
      </w:tcPr>
    </w:tblStylePr>
    <w:tblStylePr w:type="lastRow">
      <w:rPr>
        <w:b/>
        <w:bCs/>
      </w:rPr>
      <w:tblPr/>
      <w:tcPr>
        <w:tcBorders>
          <w:top w:val="double" w:sz="4" w:space="0" w:color="71C9FF" w:themeColor="accent1"/>
        </w:tcBorders>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table" w:customStyle="1" w:styleId="ListTable4-Accent51">
    <w:name w:val="List Table 4 - Accent 51"/>
    <w:basedOn w:val="TableNormal"/>
    <w:uiPriority w:val="49"/>
    <w:rsid w:val="00E7689A"/>
    <w:rPr>
      <w:rFonts w:asciiTheme="minorHAnsi" w:eastAsiaTheme="minorHAnsi" w:hAnsiTheme="minorHAnsi" w:cstheme="minorBidi"/>
      <w:sz w:val="22"/>
      <w:szCs w:val="22"/>
      <w:lang w:val="en-NZ" w:eastAsia="en-US"/>
    </w:rPr>
    <w:tblPr>
      <w:tblStyleRowBandSize w:val="1"/>
      <w:tblStyleColBandSize w:val="1"/>
      <w:tblBorders>
        <w:top w:val="single" w:sz="4" w:space="0" w:color="9D9E9F" w:themeColor="accent5" w:themeTint="99"/>
        <w:left w:val="single" w:sz="4" w:space="0" w:color="9D9E9F" w:themeColor="accent5" w:themeTint="99"/>
        <w:bottom w:val="single" w:sz="4" w:space="0" w:color="9D9E9F" w:themeColor="accent5" w:themeTint="99"/>
        <w:right w:val="single" w:sz="4" w:space="0" w:color="9D9E9F" w:themeColor="accent5" w:themeTint="99"/>
        <w:insideH w:val="single" w:sz="4" w:space="0" w:color="9D9E9F" w:themeColor="accent5" w:themeTint="99"/>
      </w:tblBorders>
    </w:tblPr>
    <w:tblStylePr w:type="firstRow">
      <w:rPr>
        <w:b/>
        <w:bCs/>
        <w:color w:val="FFFFFF" w:themeColor="background1"/>
      </w:rPr>
      <w:tblPr/>
      <w:tcPr>
        <w:tcBorders>
          <w:top w:val="single" w:sz="4" w:space="0" w:color="5D5E5F" w:themeColor="accent5"/>
          <w:left w:val="single" w:sz="4" w:space="0" w:color="5D5E5F" w:themeColor="accent5"/>
          <w:bottom w:val="single" w:sz="4" w:space="0" w:color="5D5E5F" w:themeColor="accent5"/>
          <w:right w:val="single" w:sz="4" w:space="0" w:color="5D5E5F" w:themeColor="accent5"/>
          <w:insideH w:val="nil"/>
        </w:tcBorders>
        <w:shd w:val="clear" w:color="auto" w:fill="5D5E5F" w:themeFill="accent5"/>
      </w:tcPr>
    </w:tblStylePr>
    <w:tblStylePr w:type="lastRow">
      <w:rPr>
        <w:b/>
        <w:bCs/>
      </w:rPr>
      <w:tblPr/>
      <w:tcPr>
        <w:tcBorders>
          <w:top w:val="double" w:sz="4" w:space="0" w:color="9D9E9F" w:themeColor="accent5" w:themeTint="99"/>
        </w:tcBorders>
      </w:tcPr>
    </w:tblStylePr>
    <w:tblStylePr w:type="firstCol">
      <w:rPr>
        <w:b/>
        <w:bCs/>
      </w:rPr>
    </w:tblStylePr>
    <w:tblStylePr w:type="lastCol">
      <w:rPr>
        <w:b/>
        <w:bCs/>
      </w:rPr>
    </w:tblStylePr>
    <w:tblStylePr w:type="band1Vert">
      <w:tblPr/>
      <w:tcPr>
        <w:shd w:val="clear" w:color="auto" w:fill="DEDEDF" w:themeFill="accent5" w:themeFillTint="33"/>
      </w:tcPr>
    </w:tblStylePr>
    <w:tblStylePr w:type="band1Horz">
      <w:tblPr/>
      <w:tcPr>
        <w:shd w:val="clear" w:color="auto" w:fill="DEDEDF" w:themeFill="accent5" w:themeFillTint="33"/>
      </w:tcPr>
    </w:tblStylePr>
  </w:style>
  <w:style w:type="paragraph" w:customStyle="1" w:styleId="NormalIndent2">
    <w:name w:val="Normal Indent 2"/>
    <w:basedOn w:val="NormalIndent"/>
    <w:rsid w:val="00E7689A"/>
    <w:pPr>
      <w:widowControl w:val="0"/>
      <w:spacing w:after="120"/>
      <w:ind w:left="1134"/>
      <w:jc w:val="both"/>
    </w:pPr>
    <w:rPr>
      <w:rFonts w:ascii="Arial" w:eastAsia="Times New Roman" w:hAnsi="Arial"/>
      <w:sz w:val="20"/>
      <w:szCs w:val="24"/>
      <w:lang w:val="en-AU" w:eastAsia="en-US"/>
    </w:rPr>
  </w:style>
  <w:style w:type="paragraph" w:styleId="NormalIndent">
    <w:name w:val="Normal Indent"/>
    <w:basedOn w:val="Normal"/>
    <w:uiPriority w:val="99"/>
    <w:semiHidden/>
    <w:unhideWhenUsed/>
    <w:rsid w:val="00E7689A"/>
    <w:pPr>
      <w:ind w:left="720"/>
    </w:pPr>
  </w:style>
  <w:style w:type="paragraph" w:customStyle="1" w:styleId="DHHStabletext">
    <w:name w:val="DHHS table text"/>
    <w:uiPriority w:val="3"/>
    <w:qFormat/>
    <w:rsid w:val="00E7689A"/>
    <w:pPr>
      <w:spacing w:before="80" w:after="60"/>
    </w:pPr>
    <w:rPr>
      <w:rFonts w:ascii="Arial" w:eastAsia="Times New Roman" w:hAnsi="Arial"/>
      <w:lang w:eastAsia="en-US"/>
    </w:rPr>
  </w:style>
  <w:style w:type="paragraph" w:customStyle="1" w:styleId="DHHStablecolhead">
    <w:name w:val="DHHS table col head"/>
    <w:uiPriority w:val="3"/>
    <w:qFormat/>
    <w:rsid w:val="00E7689A"/>
    <w:pPr>
      <w:spacing w:before="80" w:after="60"/>
    </w:pPr>
    <w:rPr>
      <w:rFonts w:ascii="Arial" w:eastAsia="Times New Roman" w:hAnsi="Arial"/>
      <w:b/>
      <w:color w:val="53565A"/>
      <w:lang w:eastAsia="en-US"/>
    </w:rPr>
  </w:style>
  <w:style w:type="paragraph" w:customStyle="1" w:styleId="DHHSbullet1">
    <w:name w:val="DHHS bullet 1"/>
    <w:basedOn w:val="Normal"/>
    <w:qFormat/>
    <w:rsid w:val="00E7689A"/>
    <w:pPr>
      <w:numPr>
        <w:numId w:val="24"/>
      </w:numPr>
      <w:tabs>
        <w:tab w:val="num" w:pos="360"/>
      </w:tabs>
      <w:spacing w:after="40" w:line="270" w:lineRule="atLeast"/>
      <w:ind w:left="0" w:firstLine="0"/>
    </w:pPr>
    <w:rPr>
      <w:rFonts w:ascii="Arial" w:eastAsia="Times" w:hAnsi="Arial"/>
      <w:sz w:val="20"/>
      <w:szCs w:val="20"/>
      <w:lang w:val="en-AU" w:eastAsia="en-US"/>
    </w:rPr>
  </w:style>
  <w:style w:type="paragraph" w:customStyle="1" w:styleId="DHHSbullet2">
    <w:name w:val="DHHS bullet 2"/>
    <w:basedOn w:val="Normal"/>
    <w:uiPriority w:val="2"/>
    <w:qFormat/>
    <w:rsid w:val="00E7689A"/>
    <w:pPr>
      <w:numPr>
        <w:ilvl w:val="2"/>
        <w:numId w:val="24"/>
      </w:numPr>
      <w:tabs>
        <w:tab w:val="num" w:pos="360"/>
      </w:tabs>
      <w:spacing w:after="40" w:line="270" w:lineRule="atLeast"/>
      <w:ind w:left="0" w:firstLine="0"/>
    </w:pPr>
    <w:rPr>
      <w:rFonts w:ascii="Arial" w:eastAsia="Times" w:hAnsi="Arial"/>
      <w:sz w:val="20"/>
      <w:szCs w:val="20"/>
      <w:lang w:val="en-AU" w:eastAsia="en-US"/>
    </w:rPr>
  </w:style>
  <w:style w:type="paragraph" w:customStyle="1" w:styleId="DHHStablebullet">
    <w:name w:val="DHHS table bullet"/>
    <w:basedOn w:val="DHHStabletext"/>
    <w:uiPriority w:val="3"/>
    <w:qFormat/>
    <w:rsid w:val="00E7689A"/>
    <w:pPr>
      <w:numPr>
        <w:ilvl w:val="6"/>
        <w:numId w:val="24"/>
      </w:numPr>
    </w:pPr>
  </w:style>
  <w:style w:type="paragraph" w:customStyle="1" w:styleId="DHHSbulletindent">
    <w:name w:val="DHHS bullet indent"/>
    <w:basedOn w:val="Normal"/>
    <w:uiPriority w:val="4"/>
    <w:rsid w:val="00E7689A"/>
    <w:pPr>
      <w:numPr>
        <w:ilvl w:val="4"/>
        <w:numId w:val="24"/>
      </w:numPr>
      <w:tabs>
        <w:tab w:val="num" w:pos="360"/>
      </w:tabs>
      <w:spacing w:after="40" w:line="270" w:lineRule="atLeast"/>
      <w:ind w:left="0" w:firstLine="0"/>
    </w:pPr>
    <w:rPr>
      <w:rFonts w:ascii="Arial" w:eastAsia="Times" w:hAnsi="Arial"/>
      <w:sz w:val="20"/>
      <w:szCs w:val="20"/>
      <w:lang w:val="en-AU" w:eastAsia="en-US"/>
    </w:rPr>
  </w:style>
  <w:style w:type="paragraph" w:customStyle="1" w:styleId="DHHSbullet1lastline">
    <w:name w:val="DHHS bullet 1 last line"/>
    <w:basedOn w:val="DHHSbullet1"/>
    <w:qFormat/>
    <w:rsid w:val="00E7689A"/>
    <w:pPr>
      <w:numPr>
        <w:ilvl w:val="1"/>
      </w:numPr>
      <w:tabs>
        <w:tab w:val="num" w:pos="360"/>
      </w:tabs>
      <w:spacing w:after="120"/>
      <w:ind w:left="1440" w:hanging="360"/>
    </w:pPr>
  </w:style>
  <w:style w:type="paragraph" w:customStyle="1" w:styleId="DHHSbullet2lastline">
    <w:name w:val="DHHS bullet 2 last line"/>
    <w:basedOn w:val="DHHSbullet2"/>
    <w:uiPriority w:val="2"/>
    <w:qFormat/>
    <w:rsid w:val="00E7689A"/>
    <w:pPr>
      <w:numPr>
        <w:ilvl w:val="3"/>
      </w:numPr>
      <w:tabs>
        <w:tab w:val="num" w:pos="360"/>
      </w:tabs>
      <w:spacing w:after="120"/>
      <w:ind w:left="2880" w:hanging="360"/>
    </w:pPr>
  </w:style>
  <w:style w:type="numbering" w:customStyle="1" w:styleId="ZZBullets">
    <w:name w:val="ZZ Bullets"/>
    <w:rsid w:val="00E7689A"/>
    <w:pPr>
      <w:numPr>
        <w:numId w:val="31"/>
      </w:numPr>
    </w:pPr>
  </w:style>
  <w:style w:type="paragraph" w:customStyle="1" w:styleId="DHHSbulletindentlastline">
    <w:name w:val="DHHS bullet indent last line"/>
    <w:basedOn w:val="Normal"/>
    <w:uiPriority w:val="4"/>
    <w:rsid w:val="00E7689A"/>
    <w:pPr>
      <w:numPr>
        <w:ilvl w:val="5"/>
        <w:numId w:val="24"/>
      </w:numPr>
      <w:tabs>
        <w:tab w:val="num" w:pos="360"/>
      </w:tabs>
      <w:spacing w:after="120" w:line="270" w:lineRule="atLeast"/>
      <w:ind w:left="0" w:firstLine="0"/>
    </w:pPr>
    <w:rPr>
      <w:rFonts w:ascii="Arial" w:eastAsia="Times" w:hAnsi="Arial"/>
      <w:sz w:val="20"/>
      <w:szCs w:val="20"/>
      <w:lang w:val="en-AU" w:eastAsia="en-US"/>
    </w:rPr>
  </w:style>
  <w:style w:type="paragraph" w:customStyle="1" w:styleId="BulletLevel2">
    <w:name w:val="Bullet Level 2"/>
    <w:basedOn w:val="Normal"/>
    <w:rsid w:val="00E7689A"/>
    <w:pPr>
      <w:numPr>
        <w:numId w:val="25"/>
      </w:numPr>
      <w:tabs>
        <w:tab w:val="clear" w:pos="1701"/>
      </w:tabs>
      <w:ind w:left="0" w:firstLine="0"/>
    </w:pPr>
    <w:rPr>
      <w:rFonts w:ascii="Arial Narrow" w:hAnsi="Arial Narrow"/>
      <w:sz w:val="24"/>
      <w:lang w:val="en-AU" w:eastAsia="en-US"/>
    </w:rPr>
  </w:style>
  <w:style w:type="character" w:customStyle="1" w:styleId="Mention1">
    <w:name w:val="Mention1"/>
    <w:basedOn w:val="DefaultParagraphFont"/>
    <w:uiPriority w:val="99"/>
    <w:semiHidden/>
    <w:unhideWhenUsed/>
    <w:rsid w:val="00E7689A"/>
    <w:rPr>
      <w:color w:val="2B579A"/>
      <w:shd w:val="clear" w:color="auto" w:fill="E6E6E6"/>
    </w:rPr>
  </w:style>
  <w:style w:type="character" w:customStyle="1" w:styleId="font151">
    <w:name w:val="font151"/>
    <w:basedOn w:val="DefaultParagraphFont"/>
    <w:rsid w:val="00E7689A"/>
    <w:rPr>
      <w:rFonts w:ascii="Calibri" w:hAnsi="Calibri" w:hint="default"/>
      <w:b/>
      <w:bCs/>
      <w:i w:val="0"/>
      <w:iCs w:val="0"/>
      <w:strike w:val="0"/>
      <w:dstrike w:val="0"/>
      <w:color w:val="000000"/>
      <w:sz w:val="22"/>
      <w:szCs w:val="22"/>
      <w:u w:val="none"/>
      <w:effect w:val="none"/>
    </w:rPr>
  </w:style>
  <w:style w:type="character" w:customStyle="1" w:styleId="font191">
    <w:name w:val="font191"/>
    <w:basedOn w:val="DefaultParagraphFont"/>
    <w:rsid w:val="00E7689A"/>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181">
    <w:name w:val="font181"/>
    <w:basedOn w:val="DefaultParagraphFont"/>
    <w:rsid w:val="00E7689A"/>
    <w:rPr>
      <w:rFonts w:ascii="Calibri" w:hAnsi="Calibri" w:hint="default"/>
      <w:b w:val="0"/>
      <w:bCs w:val="0"/>
      <w:i w:val="0"/>
      <w:iCs w:val="0"/>
      <w:strike w:val="0"/>
      <w:dstrike w:val="0"/>
      <w:color w:val="000000"/>
      <w:sz w:val="22"/>
      <w:szCs w:val="22"/>
      <w:u w:val="none"/>
      <w:effect w:val="none"/>
    </w:rPr>
  </w:style>
  <w:style w:type="character" w:customStyle="1" w:styleId="font101">
    <w:name w:val="font101"/>
    <w:basedOn w:val="DefaultParagraphFont"/>
    <w:rsid w:val="00E7689A"/>
    <w:rPr>
      <w:rFonts w:ascii="Calibri" w:hAnsi="Calibri" w:hint="default"/>
      <w:b/>
      <w:bCs/>
      <w:i w:val="0"/>
      <w:iCs w:val="0"/>
      <w:strike w:val="0"/>
      <w:dstrike w:val="0"/>
      <w:color w:val="FFFFFF"/>
      <w:sz w:val="24"/>
      <w:szCs w:val="24"/>
      <w:u w:val="none"/>
      <w:effect w:val="none"/>
    </w:rPr>
  </w:style>
  <w:style w:type="character" w:customStyle="1" w:styleId="font161">
    <w:name w:val="font161"/>
    <w:basedOn w:val="DefaultParagraphFont"/>
    <w:rsid w:val="00E7689A"/>
    <w:rPr>
      <w:rFonts w:ascii="Calibri" w:hAnsi="Calibri" w:hint="default"/>
      <w:b w:val="0"/>
      <w:bCs w:val="0"/>
      <w:i w:val="0"/>
      <w:iCs w:val="0"/>
      <w:strike w:val="0"/>
      <w:dstrike w:val="0"/>
      <w:color w:val="000000"/>
      <w:sz w:val="22"/>
      <w:szCs w:val="22"/>
      <w:u w:val="none"/>
      <w:effect w:val="none"/>
    </w:rPr>
  </w:style>
  <w:style w:type="paragraph" w:customStyle="1" w:styleId="Btb1">
    <w:name w:val="Btb1"/>
    <w:basedOn w:val="Normal"/>
    <w:qFormat/>
    <w:rsid w:val="00E7689A"/>
    <w:pPr>
      <w:spacing w:before="120" w:after="120"/>
      <w:ind w:left="284" w:hanging="284"/>
    </w:pPr>
    <w:rPr>
      <w:rFonts w:asciiTheme="minorHAnsi" w:hAnsiTheme="minorHAnsi"/>
      <w:color w:val="000000" w:themeColor="text1"/>
    </w:rPr>
  </w:style>
  <w:style w:type="paragraph" w:customStyle="1" w:styleId="FooterLandscape">
    <w:name w:val="Footer_Landscape"/>
    <w:aliases w:val="fl"/>
    <w:basedOn w:val="Footer"/>
    <w:qFormat/>
    <w:rsid w:val="00E7689A"/>
    <w:pPr>
      <w:pBdr>
        <w:top w:val="single" w:sz="4" w:space="1" w:color="00A2C1" w:themeColor="accent3"/>
      </w:pBdr>
      <w:tabs>
        <w:tab w:val="right" w:pos="14317"/>
      </w:tabs>
      <w:jc w:val="left"/>
    </w:pPr>
    <w:rPr>
      <w:color w:val="00A2C1" w:themeColor="accent3"/>
    </w:rPr>
  </w:style>
  <w:style w:type="paragraph" w:customStyle="1" w:styleId="TableBullets1">
    <w:name w:val="Table Bullets 1"/>
    <w:basedOn w:val="Normal"/>
    <w:link w:val="TableBullets1Char"/>
    <w:qFormat/>
    <w:rsid w:val="00E7689A"/>
    <w:pPr>
      <w:numPr>
        <w:numId w:val="26"/>
      </w:numPr>
      <w:spacing w:before="60" w:after="60"/>
      <w:ind w:left="248" w:hanging="248"/>
    </w:pPr>
    <w:rPr>
      <w:sz w:val="24"/>
      <w:szCs w:val="20"/>
      <w:lang w:eastAsia="en-US"/>
    </w:rPr>
  </w:style>
  <w:style w:type="character" w:customStyle="1" w:styleId="TableBullets1Char">
    <w:name w:val="Table Bullets 1 Char"/>
    <w:link w:val="TableBullets1"/>
    <w:rsid w:val="00E7689A"/>
    <w:rPr>
      <w:sz w:val="24"/>
      <w:lang w:val="en-GB" w:eastAsia="en-US"/>
    </w:rPr>
  </w:style>
  <w:style w:type="paragraph" w:customStyle="1" w:styleId="NumberedPara">
    <w:name w:val="Numbered Para"/>
    <w:aliases w:val="np"/>
    <w:basedOn w:val="List1"/>
    <w:qFormat/>
    <w:rsid w:val="00E7689A"/>
    <w:pPr>
      <w:numPr>
        <w:numId w:val="0"/>
      </w:numPr>
      <w:ind w:left="426" w:firstLine="284"/>
    </w:pPr>
  </w:style>
  <w:style w:type="paragraph" w:customStyle="1" w:styleId="Default">
    <w:name w:val="Default"/>
    <w:rsid w:val="00E7689A"/>
    <w:pPr>
      <w:autoSpaceDE w:val="0"/>
      <w:autoSpaceDN w:val="0"/>
      <w:adjustRightInd w:val="0"/>
    </w:pPr>
    <w:rPr>
      <w:rFonts w:cs="Calibri"/>
      <w:color w:val="000000"/>
      <w:sz w:val="24"/>
      <w:szCs w:val="24"/>
    </w:rPr>
  </w:style>
  <w:style w:type="character" w:customStyle="1" w:styleId="UnresolvedMention1">
    <w:name w:val="Unresolved Mention1"/>
    <w:basedOn w:val="DefaultParagraphFont"/>
    <w:uiPriority w:val="99"/>
    <w:semiHidden/>
    <w:unhideWhenUsed/>
    <w:rsid w:val="00E7689A"/>
    <w:rPr>
      <w:color w:val="808080"/>
      <w:shd w:val="clear" w:color="auto" w:fill="E6E6E6"/>
    </w:rPr>
  </w:style>
  <w:style w:type="table" w:customStyle="1" w:styleId="TableGrid3">
    <w:name w:val="Table Grid3"/>
    <w:basedOn w:val="TableNormal"/>
    <w:next w:val="TableGrid"/>
    <w:uiPriority w:val="59"/>
    <w:rsid w:val="00E7689A"/>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7689A"/>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7689A"/>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7689A"/>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7689A"/>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qFormat/>
    <w:rsid w:val="00A00149"/>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sz w:val="24"/>
    </w:rPr>
  </w:style>
  <w:style w:type="table" w:customStyle="1" w:styleId="GridTable5Dark-Accent11">
    <w:name w:val="Grid Table 5 Dark - Accent 11"/>
    <w:basedOn w:val="TableNormal"/>
    <w:uiPriority w:val="50"/>
    <w:rsid w:val="005431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4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9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9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9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9FF" w:themeFill="accent1"/>
      </w:tcPr>
    </w:tblStylePr>
    <w:tblStylePr w:type="band1Vert">
      <w:tblPr/>
      <w:tcPr>
        <w:shd w:val="clear" w:color="auto" w:fill="C6E9FF" w:themeFill="accent1" w:themeFillTint="66"/>
      </w:tcPr>
    </w:tblStylePr>
    <w:tblStylePr w:type="band1Horz">
      <w:tblPr/>
      <w:tcPr>
        <w:shd w:val="clear" w:color="auto" w:fill="C6E9FF" w:themeFill="accent1" w:themeFillTint="66"/>
      </w:tcPr>
    </w:tblStylePr>
  </w:style>
  <w:style w:type="table" w:styleId="GridTable4-Accent1">
    <w:name w:val="Grid Table 4 Accent 1"/>
    <w:basedOn w:val="TableNormal"/>
    <w:uiPriority w:val="49"/>
    <w:rsid w:val="00672B6E"/>
    <w:tblPr>
      <w:tblStyleRowBandSize w:val="1"/>
      <w:tblStyleColBandSize w:val="1"/>
      <w:tblBorders>
        <w:top w:val="single" w:sz="4" w:space="0" w:color="A9DEFF" w:themeColor="accent1" w:themeTint="99"/>
        <w:left w:val="single" w:sz="4" w:space="0" w:color="A9DEFF" w:themeColor="accent1" w:themeTint="99"/>
        <w:bottom w:val="single" w:sz="4" w:space="0" w:color="A9DEFF" w:themeColor="accent1" w:themeTint="99"/>
        <w:right w:val="single" w:sz="4" w:space="0" w:color="A9DEFF" w:themeColor="accent1" w:themeTint="99"/>
        <w:insideH w:val="single" w:sz="4" w:space="0" w:color="A9DEFF" w:themeColor="accent1" w:themeTint="99"/>
        <w:insideV w:val="single" w:sz="4" w:space="0" w:color="A9DEFF" w:themeColor="accent1" w:themeTint="99"/>
      </w:tblBorders>
    </w:tblPr>
    <w:tblStylePr w:type="firstRow">
      <w:rPr>
        <w:b/>
        <w:bCs/>
        <w:color w:val="FFFFFF" w:themeColor="background1"/>
      </w:rPr>
      <w:tblPr/>
      <w:tcPr>
        <w:tcBorders>
          <w:top w:val="single" w:sz="4" w:space="0" w:color="71C9FF" w:themeColor="accent1"/>
          <w:left w:val="single" w:sz="4" w:space="0" w:color="71C9FF" w:themeColor="accent1"/>
          <w:bottom w:val="single" w:sz="4" w:space="0" w:color="71C9FF" w:themeColor="accent1"/>
          <w:right w:val="single" w:sz="4" w:space="0" w:color="71C9FF" w:themeColor="accent1"/>
          <w:insideH w:val="nil"/>
          <w:insideV w:val="nil"/>
        </w:tcBorders>
        <w:shd w:val="clear" w:color="auto" w:fill="71C9FF" w:themeFill="accent1"/>
      </w:tcPr>
    </w:tblStylePr>
    <w:tblStylePr w:type="lastRow">
      <w:rPr>
        <w:b/>
        <w:bCs/>
      </w:rPr>
      <w:tblPr/>
      <w:tcPr>
        <w:tcBorders>
          <w:top w:val="double" w:sz="4" w:space="0" w:color="71C9FF" w:themeColor="accent1"/>
        </w:tcBorders>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234">
      <w:bodyDiv w:val="1"/>
      <w:marLeft w:val="0"/>
      <w:marRight w:val="0"/>
      <w:marTop w:val="0"/>
      <w:marBottom w:val="0"/>
      <w:divBdr>
        <w:top w:val="none" w:sz="0" w:space="0" w:color="auto"/>
        <w:left w:val="none" w:sz="0" w:space="0" w:color="auto"/>
        <w:bottom w:val="none" w:sz="0" w:space="0" w:color="auto"/>
        <w:right w:val="none" w:sz="0" w:space="0" w:color="auto"/>
      </w:divBdr>
    </w:div>
    <w:div w:id="37094030">
      <w:bodyDiv w:val="1"/>
      <w:marLeft w:val="0"/>
      <w:marRight w:val="0"/>
      <w:marTop w:val="0"/>
      <w:marBottom w:val="0"/>
      <w:divBdr>
        <w:top w:val="none" w:sz="0" w:space="0" w:color="auto"/>
        <w:left w:val="none" w:sz="0" w:space="0" w:color="auto"/>
        <w:bottom w:val="none" w:sz="0" w:space="0" w:color="auto"/>
        <w:right w:val="none" w:sz="0" w:space="0" w:color="auto"/>
      </w:divBdr>
    </w:div>
    <w:div w:id="81873658">
      <w:bodyDiv w:val="1"/>
      <w:marLeft w:val="0"/>
      <w:marRight w:val="0"/>
      <w:marTop w:val="0"/>
      <w:marBottom w:val="0"/>
      <w:divBdr>
        <w:top w:val="none" w:sz="0" w:space="0" w:color="auto"/>
        <w:left w:val="none" w:sz="0" w:space="0" w:color="auto"/>
        <w:bottom w:val="none" w:sz="0" w:space="0" w:color="auto"/>
        <w:right w:val="none" w:sz="0" w:space="0" w:color="auto"/>
      </w:divBdr>
    </w:div>
    <w:div w:id="98333437">
      <w:bodyDiv w:val="1"/>
      <w:marLeft w:val="0"/>
      <w:marRight w:val="0"/>
      <w:marTop w:val="0"/>
      <w:marBottom w:val="0"/>
      <w:divBdr>
        <w:top w:val="none" w:sz="0" w:space="0" w:color="auto"/>
        <w:left w:val="none" w:sz="0" w:space="0" w:color="auto"/>
        <w:bottom w:val="none" w:sz="0" w:space="0" w:color="auto"/>
        <w:right w:val="none" w:sz="0" w:space="0" w:color="auto"/>
      </w:divBdr>
    </w:div>
    <w:div w:id="168839405">
      <w:bodyDiv w:val="1"/>
      <w:marLeft w:val="0"/>
      <w:marRight w:val="0"/>
      <w:marTop w:val="0"/>
      <w:marBottom w:val="0"/>
      <w:divBdr>
        <w:top w:val="none" w:sz="0" w:space="0" w:color="auto"/>
        <w:left w:val="none" w:sz="0" w:space="0" w:color="auto"/>
        <w:bottom w:val="none" w:sz="0" w:space="0" w:color="auto"/>
        <w:right w:val="none" w:sz="0" w:space="0" w:color="auto"/>
      </w:divBdr>
    </w:div>
    <w:div w:id="205945667">
      <w:bodyDiv w:val="1"/>
      <w:marLeft w:val="0"/>
      <w:marRight w:val="0"/>
      <w:marTop w:val="0"/>
      <w:marBottom w:val="0"/>
      <w:divBdr>
        <w:top w:val="none" w:sz="0" w:space="0" w:color="auto"/>
        <w:left w:val="none" w:sz="0" w:space="0" w:color="auto"/>
        <w:bottom w:val="none" w:sz="0" w:space="0" w:color="auto"/>
        <w:right w:val="none" w:sz="0" w:space="0" w:color="auto"/>
      </w:divBdr>
    </w:div>
    <w:div w:id="209390487">
      <w:bodyDiv w:val="1"/>
      <w:marLeft w:val="0"/>
      <w:marRight w:val="0"/>
      <w:marTop w:val="0"/>
      <w:marBottom w:val="0"/>
      <w:divBdr>
        <w:top w:val="none" w:sz="0" w:space="0" w:color="auto"/>
        <w:left w:val="none" w:sz="0" w:space="0" w:color="auto"/>
        <w:bottom w:val="none" w:sz="0" w:space="0" w:color="auto"/>
        <w:right w:val="none" w:sz="0" w:space="0" w:color="auto"/>
      </w:divBdr>
    </w:div>
    <w:div w:id="210121268">
      <w:bodyDiv w:val="1"/>
      <w:marLeft w:val="0"/>
      <w:marRight w:val="0"/>
      <w:marTop w:val="0"/>
      <w:marBottom w:val="0"/>
      <w:divBdr>
        <w:top w:val="none" w:sz="0" w:space="0" w:color="auto"/>
        <w:left w:val="none" w:sz="0" w:space="0" w:color="auto"/>
        <w:bottom w:val="none" w:sz="0" w:space="0" w:color="auto"/>
        <w:right w:val="none" w:sz="0" w:space="0" w:color="auto"/>
      </w:divBdr>
    </w:div>
    <w:div w:id="224994951">
      <w:bodyDiv w:val="1"/>
      <w:marLeft w:val="0"/>
      <w:marRight w:val="0"/>
      <w:marTop w:val="0"/>
      <w:marBottom w:val="0"/>
      <w:divBdr>
        <w:top w:val="none" w:sz="0" w:space="0" w:color="auto"/>
        <w:left w:val="none" w:sz="0" w:space="0" w:color="auto"/>
        <w:bottom w:val="none" w:sz="0" w:space="0" w:color="auto"/>
        <w:right w:val="none" w:sz="0" w:space="0" w:color="auto"/>
      </w:divBdr>
    </w:div>
    <w:div w:id="241762649">
      <w:bodyDiv w:val="1"/>
      <w:marLeft w:val="0"/>
      <w:marRight w:val="0"/>
      <w:marTop w:val="0"/>
      <w:marBottom w:val="0"/>
      <w:divBdr>
        <w:top w:val="none" w:sz="0" w:space="0" w:color="auto"/>
        <w:left w:val="none" w:sz="0" w:space="0" w:color="auto"/>
        <w:bottom w:val="none" w:sz="0" w:space="0" w:color="auto"/>
        <w:right w:val="none" w:sz="0" w:space="0" w:color="auto"/>
      </w:divBdr>
    </w:div>
    <w:div w:id="394160081">
      <w:bodyDiv w:val="1"/>
      <w:marLeft w:val="0"/>
      <w:marRight w:val="0"/>
      <w:marTop w:val="0"/>
      <w:marBottom w:val="0"/>
      <w:divBdr>
        <w:top w:val="none" w:sz="0" w:space="0" w:color="auto"/>
        <w:left w:val="none" w:sz="0" w:space="0" w:color="auto"/>
        <w:bottom w:val="none" w:sz="0" w:space="0" w:color="auto"/>
        <w:right w:val="none" w:sz="0" w:space="0" w:color="auto"/>
      </w:divBdr>
    </w:div>
    <w:div w:id="583874832">
      <w:bodyDiv w:val="1"/>
      <w:marLeft w:val="0"/>
      <w:marRight w:val="0"/>
      <w:marTop w:val="0"/>
      <w:marBottom w:val="0"/>
      <w:divBdr>
        <w:top w:val="none" w:sz="0" w:space="0" w:color="auto"/>
        <w:left w:val="none" w:sz="0" w:space="0" w:color="auto"/>
        <w:bottom w:val="none" w:sz="0" w:space="0" w:color="auto"/>
        <w:right w:val="none" w:sz="0" w:space="0" w:color="auto"/>
      </w:divBdr>
    </w:div>
    <w:div w:id="642154120">
      <w:bodyDiv w:val="1"/>
      <w:marLeft w:val="0"/>
      <w:marRight w:val="0"/>
      <w:marTop w:val="0"/>
      <w:marBottom w:val="0"/>
      <w:divBdr>
        <w:top w:val="none" w:sz="0" w:space="0" w:color="auto"/>
        <w:left w:val="none" w:sz="0" w:space="0" w:color="auto"/>
        <w:bottom w:val="none" w:sz="0" w:space="0" w:color="auto"/>
        <w:right w:val="none" w:sz="0" w:space="0" w:color="auto"/>
      </w:divBdr>
    </w:div>
    <w:div w:id="668218062">
      <w:bodyDiv w:val="1"/>
      <w:marLeft w:val="0"/>
      <w:marRight w:val="0"/>
      <w:marTop w:val="0"/>
      <w:marBottom w:val="0"/>
      <w:divBdr>
        <w:top w:val="none" w:sz="0" w:space="0" w:color="auto"/>
        <w:left w:val="none" w:sz="0" w:space="0" w:color="auto"/>
        <w:bottom w:val="none" w:sz="0" w:space="0" w:color="auto"/>
        <w:right w:val="none" w:sz="0" w:space="0" w:color="auto"/>
      </w:divBdr>
    </w:div>
    <w:div w:id="834956128">
      <w:bodyDiv w:val="1"/>
      <w:marLeft w:val="0"/>
      <w:marRight w:val="0"/>
      <w:marTop w:val="0"/>
      <w:marBottom w:val="0"/>
      <w:divBdr>
        <w:top w:val="none" w:sz="0" w:space="0" w:color="auto"/>
        <w:left w:val="none" w:sz="0" w:space="0" w:color="auto"/>
        <w:bottom w:val="none" w:sz="0" w:space="0" w:color="auto"/>
        <w:right w:val="none" w:sz="0" w:space="0" w:color="auto"/>
      </w:divBdr>
    </w:div>
    <w:div w:id="989869316">
      <w:bodyDiv w:val="1"/>
      <w:marLeft w:val="0"/>
      <w:marRight w:val="0"/>
      <w:marTop w:val="0"/>
      <w:marBottom w:val="0"/>
      <w:divBdr>
        <w:top w:val="none" w:sz="0" w:space="0" w:color="auto"/>
        <w:left w:val="none" w:sz="0" w:space="0" w:color="auto"/>
        <w:bottom w:val="none" w:sz="0" w:space="0" w:color="auto"/>
        <w:right w:val="none" w:sz="0" w:space="0" w:color="auto"/>
      </w:divBdr>
    </w:div>
    <w:div w:id="1018236992">
      <w:bodyDiv w:val="1"/>
      <w:marLeft w:val="0"/>
      <w:marRight w:val="0"/>
      <w:marTop w:val="0"/>
      <w:marBottom w:val="0"/>
      <w:divBdr>
        <w:top w:val="none" w:sz="0" w:space="0" w:color="auto"/>
        <w:left w:val="none" w:sz="0" w:space="0" w:color="auto"/>
        <w:bottom w:val="none" w:sz="0" w:space="0" w:color="auto"/>
        <w:right w:val="none" w:sz="0" w:space="0" w:color="auto"/>
      </w:divBdr>
      <w:divsChild>
        <w:div w:id="803540384">
          <w:marLeft w:val="0"/>
          <w:marRight w:val="0"/>
          <w:marTop w:val="0"/>
          <w:marBottom w:val="0"/>
          <w:divBdr>
            <w:top w:val="none" w:sz="0" w:space="0" w:color="auto"/>
            <w:left w:val="none" w:sz="0" w:space="0" w:color="auto"/>
            <w:bottom w:val="none" w:sz="0" w:space="0" w:color="auto"/>
            <w:right w:val="none" w:sz="0" w:space="0" w:color="auto"/>
          </w:divBdr>
        </w:div>
      </w:divsChild>
    </w:div>
    <w:div w:id="1023701330">
      <w:bodyDiv w:val="1"/>
      <w:marLeft w:val="0"/>
      <w:marRight w:val="0"/>
      <w:marTop w:val="0"/>
      <w:marBottom w:val="0"/>
      <w:divBdr>
        <w:top w:val="none" w:sz="0" w:space="0" w:color="auto"/>
        <w:left w:val="none" w:sz="0" w:space="0" w:color="auto"/>
        <w:bottom w:val="none" w:sz="0" w:space="0" w:color="auto"/>
        <w:right w:val="none" w:sz="0" w:space="0" w:color="auto"/>
      </w:divBdr>
    </w:div>
    <w:div w:id="1245145105">
      <w:bodyDiv w:val="1"/>
      <w:marLeft w:val="0"/>
      <w:marRight w:val="0"/>
      <w:marTop w:val="0"/>
      <w:marBottom w:val="0"/>
      <w:divBdr>
        <w:top w:val="none" w:sz="0" w:space="0" w:color="auto"/>
        <w:left w:val="none" w:sz="0" w:space="0" w:color="auto"/>
        <w:bottom w:val="none" w:sz="0" w:space="0" w:color="auto"/>
        <w:right w:val="none" w:sz="0" w:space="0" w:color="auto"/>
      </w:divBdr>
    </w:div>
    <w:div w:id="1284994170">
      <w:bodyDiv w:val="1"/>
      <w:marLeft w:val="0"/>
      <w:marRight w:val="0"/>
      <w:marTop w:val="0"/>
      <w:marBottom w:val="0"/>
      <w:divBdr>
        <w:top w:val="none" w:sz="0" w:space="0" w:color="auto"/>
        <w:left w:val="none" w:sz="0" w:space="0" w:color="auto"/>
        <w:bottom w:val="none" w:sz="0" w:space="0" w:color="auto"/>
        <w:right w:val="none" w:sz="0" w:space="0" w:color="auto"/>
      </w:divBdr>
    </w:div>
    <w:div w:id="1597590370">
      <w:bodyDiv w:val="1"/>
      <w:marLeft w:val="0"/>
      <w:marRight w:val="0"/>
      <w:marTop w:val="0"/>
      <w:marBottom w:val="0"/>
      <w:divBdr>
        <w:top w:val="none" w:sz="0" w:space="0" w:color="auto"/>
        <w:left w:val="none" w:sz="0" w:space="0" w:color="auto"/>
        <w:bottom w:val="none" w:sz="0" w:space="0" w:color="auto"/>
        <w:right w:val="none" w:sz="0" w:space="0" w:color="auto"/>
      </w:divBdr>
    </w:div>
    <w:div w:id="1604068134">
      <w:bodyDiv w:val="1"/>
      <w:marLeft w:val="0"/>
      <w:marRight w:val="0"/>
      <w:marTop w:val="0"/>
      <w:marBottom w:val="0"/>
      <w:divBdr>
        <w:top w:val="none" w:sz="0" w:space="0" w:color="auto"/>
        <w:left w:val="none" w:sz="0" w:space="0" w:color="auto"/>
        <w:bottom w:val="none" w:sz="0" w:space="0" w:color="auto"/>
        <w:right w:val="none" w:sz="0" w:space="0" w:color="auto"/>
      </w:divBdr>
    </w:div>
    <w:div w:id="1664698928">
      <w:bodyDiv w:val="1"/>
      <w:marLeft w:val="0"/>
      <w:marRight w:val="0"/>
      <w:marTop w:val="0"/>
      <w:marBottom w:val="0"/>
      <w:divBdr>
        <w:top w:val="none" w:sz="0" w:space="0" w:color="auto"/>
        <w:left w:val="none" w:sz="0" w:space="0" w:color="auto"/>
        <w:bottom w:val="none" w:sz="0" w:space="0" w:color="auto"/>
        <w:right w:val="none" w:sz="0" w:space="0" w:color="auto"/>
      </w:divBdr>
    </w:div>
    <w:div w:id="1694188275">
      <w:bodyDiv w:val="1"/>
      <w:marLeft w:val="0"/>
      <w:marRight w:val="0"/>
      <w:marTop w:val="0"/>
      <w:marBottom w:val="0"/>
      <w:divBdr>
        <w:top w:val="none" w:sz="0" w:space="0" w:color="auto"/>
        <w:left w:val="none" w:sz="0" w:space="0" w:color="auto"/>
        <w:bottom w:val="none" w:sz="0" w:space="0" w:color="auto"/>
        <w:right w:val="none" w:sz="0" w:space="0" w:color="auto"/>
      </w:divBdr>
    </w:div>
    <w:div w:id="1764838336">
      <w:bodyDiv w:val="1"/>
      <w:marLeft w:val="0"/>
      <w:marRight w:val="0"/>
      <w:marTop w:val="0"/>
      <w:marBottom w:val="0"/>
      <w:divBdr>
        <w:top w:val="none" w:sz="0" w:space="0" w:color="auto"/>
        <w:left w:val="none" w:sz="0" w:space="0" w:color="auto"/>
        <w:bottom w:val="none" w:sz="0" w:space="0" w:color="auto"/>
        <w:right w:val="none" w:sz="0" w:space="0" w:color="auto"/>
      </w:divBdr>
    </w:div>
    <w:div w:id="1765568316">
      <w:bodyDiv w:val="1"/>
      <w:marLeft w:val="0"/>
      <w:marRight w:val="0"/>
      <w:marTop w:val="0"/>
      <w:marBottom w:val="0"/>
      <w:divBdr>
        <w:top w:val="none" w:sz="0" w:space="0" w:color="auto"/>
        <w:left w:val="none" w:sz="0" w:space="0" w:color="auto"/>
        <w:bottom w:val="none" w:sz="0" w:space="0" w:color="auto"/>
        <w:right w:val="none" w:sz="0" w:space="0" w:color="auto"/>
      </w:divBdr>
    </w:div>
    <w:div w:id="1872760544">
      <w:bodyDiv w:val="1"/>
      <w:marLeft w:val="0"/>
      <w:marRight w:val="0"/>
      <w:marTop w:val="0"/>
      <w:marBottom w:val="0"/>
      <w:divBdr>
        <w:top w:val="none" w:sz="0" w:space="0" w:color="auto"/>
        <w:left w:val="none" w:sz="0" w:space="0" w:color="auto"/>
        <w:bottom w:val="none" w:sz="0" w:space="0" w:color="auto"/>
        <w:right w:val="none" w:sz="0" w:space="0" w:color="auto"/>
      </w:divBdr>
    </w:div>
    <w:div w:id="1914074355">
      <w:bodyDiv w:val="1"/>
      <w:marLeft w:val="0"/>
      <w:marRight w:val="0"/>
      <w:marTop w:val="0"/>
      <w:marBottom w:val="0"/>
      <w:divBdr>
        <w:top w:val="none" w:sz="0" w:space="0" w:color="auto"/>
        <w:left w:val="none" w:sz="0" w:space="0" w:color="auto"/>
        <w:bottom w:val="none" w:sz="0" w:space="0" w:color="auto"/>
        <w:right w:val="none" w:sz="0" w:space="0" w:color="auto"/>
      </w:divBdr>
    </w:div>
    <w:div w:id="1923678802">
      <w:bodyDiv w:val="1"/>
      <w:marLeft w:val="0"/>
      <w:marRight w:val="0"/>
      <w:marTop w:val="0"/>
      <w:marBottom w:val="0"/>
      <w:divBdr>
        <w:top w:val="none" w:sz="0" w:space="0" w:color="auto"/>
        <w:left w:val="none" w:sz="0" w:space="0" w:color="auto"/>
        <w:bottom w:val="none" w:sz="0" w:space="0" w:color="auto"/>
        <w:right w:val="none" w:sz="0" w:space="0" w:color="auto"/>
      </w:divBdr>
    </w:div>
    <w:div w:id="1954363680">
      <w:bodyDiv w:val="1"/>
      <w:marLeft w:val="0"/>
      <w:marRight w:val="0"/>
      <w:marTop w:val="0"/>
      <w:marBottom w:val="0"/>
      <w:divBdr>
        <w:top w:val="none" w:sz="0" w:space="0" w:color="auto"/>
        <w:left w:val="none" w:sz="0" w:space="0" w:color="auto"/>
        <w:bottom w:val="none" w:sz="0" w:space="0" w:color="auto"/>
        <w:right w:val="none" w:sz="0" w:space="0" w:color="auto"/>
      </w:divBdr>
    </w:div>
    <w:div w:id="211412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header" Target="header13.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https://agedcare.health.gov.au/programs/home-care-packages-program" TargetMode="External"/><Relationship Id="rId33" Type="http://schemas.openxmlformats.org/officeDocument/2006/relationships/header" Target="header12.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myagedcare.gov.au/aged-care-services/commonwealth-home-support-programme" TargetMode="External"/><Relationship Id="rId32" Type="http://schemas.openxmlformats.org/officeDocument/2006/relationships/header" Target="header1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image" Target="media/image10.emf"/><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chart" Target="charts/chart1.xml"/><Relationship Id="rId30" Type="http://schemas.openxmlformats.org/officeDocument/2006/relationships/header" Target="header9.xml"/><Relationship Id="rId35" Type="http://schemas.openxmlformats.org/officeDocument/2006/relationships/header" Target="header14.xml"/></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agedcare.health.gov.au/older-people-their-families-and-carers/people-from-diverse-background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atie%20Cooper\AppData\Local\Temp\wzd317\Partners%20in%20Culturally%20Appropriate%20Care%20PICAC%20National%20Consultation%20P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'Question 9'!$B$3</c:f>
              <c:strCache>
                <c:ptCount val="1"/>
                <c:pt idx="0">
                  <c:v>Responses</c:v>
                </c:pt>
              </c:strCache>
            </c:strRef>
          </c:tx>
          <c:spPr>
            <a:solidFill>
              <a:srgbClr val="00B0F0"/>
            </a:solidFill>
            <a:ln>
              <a:prstDash val="solid"/>
            </a:ln>
          </c:spPr>
          <c:invertIfNegative val="0"/>
          <c:cat>
            <c:strRef>
              <c:f>'Question 9'!$A$4:$A$11</c:f>
              <c:strCache>
                <c:ptCount val="8"/>
                <c:pt idx="0">
                  <c:v>The PICAC provider contacted my org. </c:v>
                </c:pt>
                <c:pt idx="1">
                  <c:v>At an expo or conference</c:v>
                </c:pt>
                <c:pt idx="2">
                  <c:v>Word of mouth</c:v>
                </c:pt>
                <c:pt idx="3">
                  <c:v>Department of Health website</c:v>
                </c:pt>
                <c:pt idx="4">
                  <c:v>Through their newsletter</c:v>
                </c:pt>
                <c:pt idx="5">
                  <c:v>Through an advocacy or support group</c:v>
                </c:pt>
                <c:pt idx="6">
                  <c:v>Through print media  </c:v>
                </c:pt>
                <c:pt idx="7">
                  <c:v>Through online media</c:v>
                </c:pt>
              </c:strCache>
            </c:strRef>
          </c:cat>
          <c:val>
            <c:numRef>
              <c:f>'Question 9'!$B$4:$B$11</c:f>
              <c:numCache>
                <c:formatCode>0.00%</c:formatCode>
                <c:ptCount val="8"/>
                <c:pt idx="0">
                  <c:v>0.52380000000000004</c:v>
                </c:pt>
                <c:pt idx="1">
                  <c:v>0.26190000000000002</c:v>
                </c:pt>
                <c:pt idx="2">
                  <c:v>0.36899999999999999</c:v>
                </c:pt>
                <c:pt idx="3">
                  <c:v>0.11899999999999999</c:v>
                </c:pt>
                <c:pt idx="4">
                  <c:v>0.17860000000000001</c:v>
                </c:pt>
                <c:pt idx="5">
                  <c:v>0.16669999999999999</c:v>
                </c:pt>
                <c:pt idx="6">
                  <c:v>4.7600000000000003E-2</c:v>
                </c:pt>
                <c:pt idx="7">
                  <c:v>0.17860000000000001</c:v>
                </c:pt>
              </c:numCache>
            </c:numRef>
          </c:val>
          <c:extLst>
            <c:ext xmlns:c16="http://schemas.microsoft.com/office/drawing/2014/chart" uri="{C3380CC4-5D6E-409C-BE32-E72D297353CC}">
              <c16:uniqueId val="{00000000-828F-4A87-8806-26EBD9F7BD30}"/>
            </c:ext>
          </c:extLst>
        </c:ser>
        <c:dLbls>
          <c:showLegendKey val="0"/>
          <c:showVal val="0"/>
          <c:showCatName val="0"/>
          <c:showSerName val="0"/>
          <c:showPercent val="0"/>
          <c:showBubbleSize val="0"/>
        </c:dLbls>
        <c:gapWidth val="150"/>
        <c:axId val="779423976"/>
        <c:axId val="779420448"/>
      </c:barChart>
      <c:valAx>
        <c:axId val="779420448"/>
        <c:scaling>
          <c:orientation val="minMax"/>
        </c:scaling>
        <c:delete val="0"/>
        <c:axPos val="l"/>
        <c:majorGridlines/>
        <c:numFmt formatCode="0%" sourceLinked="0"/>
        <c:majorTickMark val="out"/>
        <c:minorTickMark val="none"/>
        <c:tickLblPos val="nextTo"/>
        <c:crossAx val="779423976"/>
        <c:crosses val="autoZero"/>
        <c:crossBetween val="between"/>
      </c:valAx>
      <c:catAx>
        <c:axId val="779423976"/>
        <c:scaling>
          <c:orientation val="minMax"/>
        </c:scaling>
        <c:delete val="0"/>
        <c:axPos val="b"/>
        <c:numFmt formatCode="General" sourceLinked="1"/>
        <c:majorTickMark val="out"/>
        <c:minorTickMark val="none"/>
        <c:tickLblPos val="nextTo"/>
        <c:txPr>
          <a:bodyPr/>
          <a:lstStyle/>
          <a:p>
            <a:pPr>
              <a:defRPr sz="900"/>
            </a:pPr>
            <a:endParaRPr lang="en-US"/>
          </a:p>
        </c:txPr>
        <c:crossAx val="779420448"/>
        <c:crosses val="autoZero"/>
        <c:auto val="0"/>
        <c:lblAlgn val="ctr"/>
        <c:lblOffset val="100"/>
        <c:noMultiLvlLbl val="0"/>
      </c:catAx>
    </c:plotArea>
    <c:plotVisOnly val="0"/>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AHA">
      <a:dk1>
        <a:sysClr val="windowText" lastClr="000000"/>
      </a:dk1>
      <a:lt1>
        <a:sysClr val="window" lastClr="FFFFFF"/>
      </a:lt1>
      <a:dk2>
        <a:srgbClr val="0079C1"/>
      </a:dk2>
      <a:lt2>
        <a:srgbClr val="808285"/>
      </a:lt2>
      <a:accent1>
        <a:srgbClr val="71C9FF"/>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82</Pages>
  <Words>24312</Words>
  <Characters>138585</Characters>
  <Application>Microsoft Office Word</Application>
  <DocSecurity>0</DocSecurity>
  <Lines>1154</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 in Culturally Appropriate Care Program evaluation report</dc:title>
  <dc:subject/>
  <dc:creator/>
  <cp:keywords/>
  <dc:description/>
  <cp:lastModifiedBy/>
  <cp:revision>1</cp:revision>
  <dcterms:created xsi:type="dcterms:W3CDTF">2019-07-08T01:27:00Z</dcterms:created>
  <dcterms:modified xsi:type="dcterms:W3CDTF">2019-07-08T01:28:00Z</dcterms:modified>
</cp:coreProperties>
</file>