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F4EB" w14:textId="77777777" w:rsidR="00B475A0" w:rsidRDefault="00B475A0" w:rsidP="00D95D6A">
      <w:pPr>
        <w:pStyle w:val="Title"/>
      </w:pPr>
      <w:bookmarkStart w:id="0" w:name="_Toc7516392"/>
      <w:r>
        <w:t>APPENDIX 9</w:t>
      </w:r>
      <w:r>
        <w:tab/>
        <w:t>Checklist for managing a power failure</w:t>
      </w:r>
      <w:bookmarkEnd w:id="0"/>
    </w:p>
    <w:p w14:paraId="786E87E6" w14:textId="77777777" w:rsidR="00C61D37" w:rsidRDefault="00C61D37" w:rsidP="00D95D6A">
      <w:pPr>
        <w:pStyle w:val="NoSpacing"/>
      </w:pPr>
    </w:p>
    <w:p w14:paraId="3C3BAB65" w14:textId="066554B0" w:rsidR="00B475A0" w:rsidRPr="006C6E02" w:rsidRDefault="00B475A0" w:rsidP="00D95D6A">
      <w:pPr>
        <w:pStyle w:val="Heading1"/>
      </w:pPr>
      <w:r>
        <w:t>Checklist for emergency storage (eg power or refrigerator failure)</w:t>
      </w:r>
      <w:r w:rsidRPr="006C6E02">
        <w:t xml:space="preserve"> </w:t>
      </w:r>
    </w:p>
    <w:p w14:paraId="582B1B3B" w14:textId="77777777" w:rsidR="00B475A0" w:rsidRDefault="00B475A0" w:rsidP="00B475A0">
      <w:r>
        <w:t>Y</w:t>
      </w:r>
      <w:r w:rsidRPr="001D09FE">
        <w:t xml:space="preserve">our vaccine </w:t>
      </w:r>
      <w:r>
        <w:t>refrigerator</w:t>
      </w:r>
      <w:r w:rsidRPr="001D09FE">
        <w:t xml:space="preserve"> may warm quickly during a power failure</w:t>
      </w:r>
      <w:r>
        <w:t>,</w:t>
      </w:r>
      <w:r w:rsidRPr="001D09FE">
        <w:t xml:space="preserve"> depending on the quality and design </w:t>
      </w:r>
      <w:r>
        <w:t>of the</w:t>
      </w:r>
      <w:r w:rsidRPr="001D09FE">
        <w:t xml:space="preserve"> </w:t>
      </w:r>
      <w:r>
        <w:t>refrigerator</w:t>
      </w:r>
      <w:r w:rsidRPr="001D09FE">
        <w:t xml:space="preserve">, and the ambient temperature of your facility. </w:t>
      </w:r>
      <w:r>
        <w:t>You</w:t>
      </w:r>
      <w:r w:rsidRPr="001D09FE">
        <w:t xml:space="preserve"> may need to contact the </w:t>
      </w:r>
      <w:r>
        <w:t>refrigerator</w:t>
      </w:r>
      <w:r w:rsidRPr="001D09FE">
        <w:t xml:space="preserve"> manufacturer to establish this time period. </w:t>
      </w:r>
    </w:p>
    <w:p w14:paraId="08C08299" w14:textId="77777777" w:rsidR="00B475A0" w:rsidRDefault="00B475A0" w:rsidP="00B475A0">
      <w:r w:rsidRPr="001D09FE">
        <w:t xml:space="preserve">If vaccines are at risk, use alternative </w:t>
      </w:r>
      <w:r w:rsidRPr="003E474E">
        <w:t>monitored storage arrangements</w:t>
      </w:r>
      <w:r w:rsidRPr="001D09FE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  <w:tblDescription w:val="Table of three columns: step number (ten steps), what to do at each step and checkbox."/>
      </w:tblPr>
      <w:tblGrid>
        <w:gridCol w:w="817"/>
        <w:gridCol w:w="7229"/>
        <w:gridCol w:w="1276"/>
      </w:tblGrid>
      <w:tr w:rsidR="00D95D6A" w14:paraId="0770E9EC" w14:textId="77777777" w:rsidTr="007A3563">
        <w:trPr>
          <w:tblHeader/>
        </w:trPr>
        <w:tc>
          <w:tcPr>
            <w:tcW w:w="817" w:type="dxa"/>
            <w:vAlign w:val="center"/>
          </w:tcPr>
          <w:p w14:paraId="1B5FCFAD" w14:textId="77777777" w:rsidR="00D95D6A" w:rsidRDefault="00D95D6A" w:rsidP="007A3563">
            <w:pPr>
              <w:pStyle w:val="TableHeading"/>
            </w:pPr>
            <w:r>
              <w:t>Step</w:t>
            </w:r>
            <w:bookmarkStart w:id="1" w:name="ColumnTitleApp9_1"/>
            <w:bookmarkEnd w:id="1"/>
          </w:p>
        </w:tc>
        <w:tc>
          <w:tcPr>
            <w:tcW w:w="7229" w:type="dxa"/>
            <w:vAlign w:val="center"/>
          </w:tcPr>
          <w:p w14:paraId="45AED785" w14:textId="77777777" w:rsidR="00D95D6A" w:rsidRPr="001D09FE" w:rsidRDefault="00D95D6A" w:rsidP="007A3563">
            <w:pPr>
              <w:pStyle w:val="TableHeading"/>
            </w:pPr>
            <w:r w:rsidRPr="00285AEC">
              <w:t>What to do</w:t>
            </w:r>
          </w:p>
        </w:tc>
        <w:tc>
          <w:tcPr>
            <w:tcW w:w="1276" w:type="dxa"/>
            <w:vAlign w:val="center"/>
          </w:tcPr>
          <w:p w14:paraId="5F8EE195" w14:textId="77777777" w:rsidR="00D95D6A" w:rsidRPr="006C6E02" w:rsidRDefault="00D95D6A" w:rsidP="007A3563">
            <w:pPr>
              <w:pStyle w:val="TableHeading"/>
            </w:pPr>
            <w:r w:rsidRPr="00285AEC">
              <w:t>Done</w:t>
            </w:r>
            <w:r>
              <w:t xml:space="preserve"> </w:t>
            </w:r>
            <w:r w:rsidRPr="00D551D1">
              <w:sym w:font="Wingdings" w:char="F0FC"/>
            </w:r>
            <w:r>
              <w:t>/X</w:t>
            </w:r>
          </w:p>
        </w:tc>
      </w:tr>
      <w:tr w:rsidR="00D95D6A" w14:paraId="60422400" w14:textId="77777777" w:rsidTr="007A3563">
        <w:tc>
          <w:tcPr>
            <w:tcW w:w="817" w:type="dxa"/>
          </w:tcPr>
          <w:p w14:paraId="11CABF94" w14:textId="77777777" w:rsidR="00D95D6A" w:rsidRPr="00846B04" w:rsidRDefault="00D95D6A" w:rsidP="007A3563">
            <w:pPr>
              <w:pStyle w:val="TableText"/>
            </w:pPr>
            <w:r w:rsidRPr="00846B04">
              <w:t>1</w:t>
            </w:r>
          </w:p>
        </w:tc>
        <w:tc>
          <w:tcPr>
            <w:tcW w:w="7229" w:type="dxa"/>
          </w:tcPr>
          <w:p w14:paraId="2A245720" w14:textId="77777777" w:rsidR="00D95D6A" w:rsidRPr="00846B04" w:rsidRDefault="00D95D6A" w:rsidP="007A3563">
            <w:pPr>
              <w:pStyle w:val="TableText"/>
            </w:pPr>
            <w:r w:rsidRPr="00846B04">
              <w:t>Immediately isolate the vaccines and keep them refrigerated between +2°C and +8°C. Leave the vaccines in the refrigerator with the door closed. Put a sign on the refrigerator door stating: ‘Power out. Do not use vaccines. Keep refrigerator door closed.’</w:t>
            </w:r>
          </w:p>
        </w:tc>
        <w:tc>
          <w:tcPr>
            <w:tcW w:w="1276" w:type="dxa"/>
          </w:tcPr>
          <w:p w14:paraId="4F2F2F9B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45733939" w14:textId="77777777" w:rsidTr="007A3563">
        <w:tc>
          <w:tcPr>
            <w:tcW w:w="817" w:type="dxa"/>
          </w:tcPr>
          <w:p w14:paraId="646BF3E8" w14:textId="77777777" w:rsidR="00D95D6A" w:rsidRPr="00846B04" w:rsidRDefault="00D95D6A" w:rsidP="007A3563">
            <w:pPr>
              <w:pStyle w:val="TableText"/>
            </w:pPr>
            <w:r w:rsidRPr="00846B04">
              <w:t>2</w:t>
            </w:r>
          </w:p>
        </w:tc>
        <w:tc>
          <w:tcPr>
            <w:tcW w:w="7229" w:type="dxa"/>
          </w:tcPr>
          <w:p w14:paraId="1C78F84E" w14:textId="77777777" w:rsidR="00D95D6A" w:rsidRPr="00846B04" w:rsidRDefault="00D95D6A" w:rsidP="007A3563">
            <w:pPr>
              <w:pStyle w:val="TableText"/>
            </w:pPr>
            <w:r w:rsidRPr="00846B04">
              <w:t>Closely monitor the refrigerator temperature. Ensure that the display of the minimum/maximum thermometer is outside the refrigerator so that readings can be obtained without opening the refrigerator door.</w:t>
            </w:r>
          </w:p>
        </w:tc>
        <w:tc>
          <w:tcPr>
            <w:tcW w:w="1276" w:type="dxa"/>
          </w:tcPr>
          <w:p w14:paraId="67DA86D3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7FA89FAE" w14:textId="77777777" w:rsidTr="007A3563">
        <w:tc>
          <w:tcPr>
            <w:tcW w:w="817" w:type="dxa"/>
          </w:tcPr>
          <w:p w14:paraId="7067211C" w14:textId="77777777" w:rsidR="00D95D6A" w:rsidRPr="00846B04" w:rsidRDefault="00D95D6A" w:rsidP="007A3563">
            <w:pPr>
              <w:pStyle w:val="TableText"/>
            </w:pPr>
            <w:r w:rsidRPr="00846B04">
              <w:t>3</w:t>
            </w:r>
          </w:p>
        </w:tc>
        <w:tc>
          <w:tcPr>
            <w:tcW w:w="7229" w:type="dxa"/>
          </w:tcPr>
          <w:p w14:paraId="3F6E3478" w14:textId="77777777" w:rsidR="00D95D6A" w:rsidRPr="00846B04" w:rsidRDefault="00D95D6A" w:rsidP="007A3563">
            <w:pPr>
              <w:pStyle w:val="TableText"/>
            </w:pPr>
            <w:r w:rsidRPr="00846B04">
              <w:t xml:space="preserve">Immediately begin to condition ice packs/gel packs as per Section 9.2 of </w:t>
            </w:r>
            <w:r w:rsidRPr="00846B04">
              <w:rPr>
                <w:rStyle w:val="Emphasis"/>
              </w:rPr>
              <w:t>Strive for 5</w:t>
            </w:r>
            <w:r w:rsidRPr="00846B04">
              <w:t>. Begin this process even if you have been informed that the power will return shortly.</w:t>
            </w:r>
          </w:p>
        </w:tc>
        <w:tc>
          <w:tcPr>
            <w:tcW w:w="1276" w:type="dxa"/>
          </w:tcPr>
          <w:p w14:paraId="01DFBED5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394E0978" w14:textId="77777777" w:rsidTr="007A3563">
        <w:tc>
          <w:tcPr>
            <w:tcW w:w="817" w:type="dxa"/>
            <w:vAlign w:val="center"/>
          </w:tcPr>
          <w:p w14:paraId="0302E029" w14:textId="77777777" w:rsidR="00D95D6A" w:rsidRPr="00846B04" w:rsidRDefault="00D95D6A" w:rsidP="007A3563">
            <w:pPr>
              <w:pStyle w:val="TableText"/>
            </w:pPr>
            <w:r w:rsidRPr="00846B04">
              <w:t>4</w:t>
            </w:r>
          </w:p>
        </w:tc>
        <w:tc>
          <w:tcPr>
            <w:tcW w:w="7229" w:type="dxa"/>
            <w:vAlign w:val="center"/>
          </w:tcPr>
          <w:p w14:paraId="205E385F" w14:textId="77777777" w:rsidR="00D95D6A" w:rsidRPr="00846B04" w:rsidRDefault="00D95D6A" w:rsidP="007A3563">
            <w:pPr>
              <w:pStyle w:val="TableText"/>
            </w:pPr>
            <w:r w:rsidRPr="00846B04">
              <w:t>Place additional ice packs/gel packs in a cooler to pre-chill the cooler.</w:t>
            </w:r>
          </w:p>
        </w:tc>
        <w:tc>
          <w:tcPr>
            <w:tcW w:w="1276" w:type="dxa"/>
            <w:vAlign w:val="center"/>
          </w:tcPr>
          <w:p w14:paraId="59A5662F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531116CF" w14:textId="77777777" w:rsidTr="007A3563">
        <w:tc>
          <w:tcPr>
            <w:tcW w:w="817" w:type="dxa"/>
          </w:tcPr>
          <w:p w14:paraId="01CE05C2" w14:textId="77777777" w:rsidR="00D95D6A" w:rsidRPr="00846B04" w:rsidRDefault="00D95D6A" w:rsidP="007A3563">
            <w:pPr>
              <w:pStyle w:val="TableText"/>
            </w:pPr>
            <w:r w:rsidRPr="00846B04">
              <w:t>5</w:t>
            </w:r>
          </w:p>
        </w:tc>
        <w:tc>
          <w:tcPr>
            <w:tcW w:w="7229" w:type="dxa"/>
          </w:tcPr>
          <w:p w14:paraId="57BF89B0" w14:textId="77777777" w:rsidR="00D95D6A" w:rsidRPr="00846B04" w:rsidRDefault="00D95D6A" w:rsidP="007A3563">
            <w:pPr>
              <w:pStyle w:val="TableText"/>
            </w:pPr>
            <w:r w:rsidRPr="00846B04">
              <w:t xml:space="preserve">Transfer vaccines to the cooler when the minimum/maximum thermometer shows that the temperature of the refrigerator is outside the recommended +2°C to +8°C range. If unable to read the thermometer, transfer vaccines as soon as ice packs/gel packs are conditioned. Pack the cooler as per Section 9.3 of </w:t>
            </w:r>
            <w:r w:rsidRPr="00846B04">
              <w:rPr>
                <w:rStyle w:val="Emphasis"/>
              </w:rPr>
              <w:t>Strive for 5</w:t>
            </w:r>
            <w:r w:rsidRPr="00846B04">
              <w:t xml:space="preserve">. If a minimum/maximum thermometer is available, place the probe in the cooler and the display outside the cooler. </w:t>
            </w:r>
          </w:p>
        </w:tc>
        <w:tc>
          <w:tcPr>
            <w:tcW w:w="1276" w:type="dxa"/>
          </w:tcPr>
          <w:p w14:paraId="6A121734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1E7C7105" w14:textId="77777777" w:rsidTr="007A3563">
        <w:tc>
          <w:tcPr>
            <w:tcW w:w="817" w:type="dxa"/>
          </w:tcPr>
          <w:p w14:paraId="51A4D2C6" w14:textId="77777777" w:rsidR="00D95D6A" w:rsidRPr="00846B04" w:rsidRDefault="00D95D6A" w:rsidP="007A3563">
            <w:pPr>
              <w:pStyle w:val="TableText"/>
            </w:pPr>
            <w:r w:rsidRPr="00846B04">
              <w:t>6</w:t>
            </w:r>
          </w:p>
        </w:tc>
        <w:tc>
          <w:tcPr>
            <w:tcW w:w="7229" w:type="dxa"/>
          </w:tcPr>
          <w:p w14:paraId="3B36CC06" w14:textId="77777777" w:rsidR="00D95D6A" w:rsidRPr="00846B04" w:rsidRDefault="00D95D6A" w:rsidP="007A3563">
            <w:pPr>
              <w:pStyle w:val="TableText"/>
            </w:pPr>
            <w:r w:rsidRPr="00846B04">
              <w:t>Monitor and record the cooler temperature every 15 minutes for the first 2 hours, then at least hourly (provided the temperatures are stable).</w:t>
            </w:r>
          </w:p>
        </w:tc>
        <w:tc>
          <w:tcPr>
            <w:tcW w:w="1276" w:type="dxa"/>
          </w:tcPr>
          <w:p w14:paraId="403DD0B4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6048DAC2" w14:textId="77777777" w:rsidTr="007A3563">
        <w:tc>
          <w:tcPr>
            <w:tcW w:w="817" w:type="dxa"/>
            <w:vAlign w:val="center"/>
          </w:tcPr>
          <w:p w14:paraId="27088850" w14:textId="77777777" w:rsidR="00D95D6A" w:rsidRPr="00846B04" w:rsidRDefault="00D95D6A" w:rsidP="007A3563">
            <w:pPr>
              <w:pStyle w:val="TableText"/>
            </w:pPr>
            <w:r w:rsidRPr="00846B04">
              <w:t>7</w:t>
            </w:r>
          </w:p>
        </w:tc>
        <w:tc>
          <w:tcPr>
            <w:tcW w:w="7229" w:type="dxa"/>
            <w:vAlign w:val="center"/>
          </w:tcPr>
          <w:p w14:paraId="0D622115" w14:textId="77777777" w:rsidR="00D95D6A" w:rsidRPr="00846B04" w:rsidRDefault="00D95D6A" w:rsidP="007A3563">
            <w:pPr>
              <w:pStyle w:val="TableText"/>
            </w:pPr>
            <w:r w:rsidRPr="00846B04">
              <w:t>Ensure that a data logger is placed directly next to vaccines in the cooler.</w:t>
            </w:r>
          </w:p>
        </w:tc>
        <w:tc>
          <w:tcPr>
            <w:tcW w:w="1276" w:type="dxa"/>
            <w:vAlign w:val="center"/>
          </w:tcPr>
          <w:p w14:paraId="089BE911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35471F55" w14:textId="77777777" w:rsidTr="007A3563">
        <w:tc>
          <w:tcPr>
            <w:tcW w:w="817" w:type="dxa"/>
          </w:tcPr>
          <w:p w14:paraId="65FD3D69" w14:textId="77777777" w:rsidR="00D95D6A" w:rsidRPr="00846B04" w:rsidRDefault="00D95D6A" w:rsidP="007A3563">
            <w:pPr>
              <w:pStyle w:val="TableText"/>
            </w:pPr>
            <w:r w:rsidRPr="00846B04">
              <w:t>8</w:t>
            </w:r>
          </w:p>
        </w:tc>
        <w:tc>
          <w:tcPr>
            <w:tcW w:w="7229" w:type="dxa"/>
          </w:tcPr>
          <w:p w14:paraId="3F29C56E" w14:textId="77777777" w:rsidR="00D95D6A" w:rsidRPr="00846B04" w:rsidRDefault="00D95D6A" w:rsidP="007A3563">
            <w:pPr>
              <w:pStyle w:val="TableText"/>
            </w:pPr>
            <w:r w:rsidRPr="00846B04">
              <w:t>Do not open the cooler until vaccines can be transferred to a purpose-built vaccine refrigerator.</w:t>
            </w:r>
          </w:p>
        </w:tc>
        <w:tc>
          <w:tcPr>
            <w:tcW w:w="1276" w:type="dxa"/>
          </w:tcPr>
          <w:p w14:paraId="4087D019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23F7FC24" w14:textId="77777777" w:rsidTr="007A3563">
        <w:tc>
          <w:tcPr>
            <w:tcW w:w="817" w:type="dxa"/>
          </w:tcPr>
          <w:p w14:paraId="0489C7F7" w14:textId="77777777" w:rsidR="00D95D6A" w:rsidRPr="00846B04" w:rsidRDefault="00D95D6A" w:rsidP="007A3563">
            <w:pPr>
              <w:pStyle w:val="TableText"/>
            </w:pPr>
            <w:r w:rsidRPr="00846B04">
              <w:t>9</w:t>
            </w:r>
          </w:p>
        </w:tc>
        <w:tc>
          <w:tcPr>
            <w:tcW w:w="7229" w:type="dxa"/>
          </w:tcPr>
          <w:p w14:paraId="34C8F82B" w14:textId="77777777" w:rsidR="00D95D6A" w:rsidRPr="00846B04" w:rsidRDefault="00D95D6A" w:rsidP="007A3563">
            <w:pPr>
              <w:pStyle w:val="TableText"/>
            </w:pPr>
            <w:r w:rsidRPr="00846B04">
              <w:t>If more suitable vaccine storage is available (eg at a hospital with an essential power generator), transfer vaccines in a cooler to the more suitable option. Ensure that the data logger stays with the vaccines at all times.</w:t>
            </w:r>
          </w:p>
        </w:tc>
        <w:tc>
          <w:tcPr>
            <w:tcW w:w="1276" w:type="dxa"/>
          </w:tcPr>
          <w:p w14:paraId="1CE54E42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19EE9AAC" w14:textId="77777777" w:rsidTr="007A3563">
        <w:tc>
          <w:tcPr>
            <w:tcW w:w="817" w:type="dxa"/>
          </w:tcPr>
          <w:p w14:paraId="7B90B376" w14:textId="77777777" w:rsidR="00D95D6A" w:rsidRPr="00846B04" w:rsidRDefault="00D95D6A" w:rsidP="007A3563">
            <w:pPr>
              <w:pStyle w:val="TableText"/>
              <w:keepNext w:val="0"/>
            </w:pPr>
            <w:r w:rsidRPr="00846B04">
              <w:t>10</w:t>
            </w:r>
          </w:p>
        </w:tc>
        <w:tc>
          <w:tcPr>
            <w:tcW w:w="7229" w:type="dxa"/>
          </w:tcPr>
          <w:p w14:paraId="7941B385" w14:textId="77777777" w:rsidR="00D95D6A" w:rsidRPr="00846B04" w:rsidRDefault="00D95D6A" w:rsidP="007A3563">
            <w:pPr>
              <w:pStyle w:val="TableText"/>
              <w:keepNext w:val="0"/>
            </w:pPr>
            <w:r w:rsidRPr="00846B04">
              <w:t>If you know that power will be out for more than 24 hours, consider transferring vaccines to alternative vaccine storage, if available, at the nearest facility with power.</w:t>
            </w:r>
          </w:p>
        </w:tc>
        <w:tc>
          <w:tcPr>
            <w:tcW w:w="1276" w:type="dxa"/>
          </w:tcPr>
          <w:p w14:paraId="6890E6AE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</w:tbl>
    <w:p w14:paraId="6167236A" w14:textId="03A148A3" w:rsidR="00B475A0" w:rsidRDefault="00B475A0" w:rsidP="00B475A0">
      <w:pPr>
        <w:spacing w:after="0"/>
        <w:rPr>
          <w:b/>
          <w:bCs/>
        </w:rPr>
      </w:pPr>
    </w:p>
    <w:p w14:paraId="4CC6737F" w14:textId="01FD4CE1" w:rsidR="00B475A0" w:rsidRDefault="00B475A0" w:rsidP="00D95D6A">
      <w:pPr>
        <w:pStyle w:val="Heading2"/>
      </w:pPr>
      <w:r w:rsidRPr="001D09FE">
        <w:t xml:space="preserve">Support systems that may assist </w:t>
      </w:r>
      <w:r>
        <w:t>you to</w:t>
      </w:r>
      <w:r w:rsidRPr="001D09FE">
        <w:t xml:space="preserve"> manage a power failure</w:t>
      </w:r>
      <w:r>
        <w:t xml:space="preserve"> </w:t>
      </w:r>
    </w:p>
    <w:p w14:paraId="6D7AF6F4" w14:textId="77777777" w:rsidR="0083237E" w:rsidRPr="0083237E" w:rsidRDefault="0083237E" w:rsidP="00D95D6A">
      <w:pPr>
        <w:pStyle w:val="NoSpacing"/>
      </w:pPr>
    </w:p>
    <w:p w14:paraId="7449AEBE" w14:textId="77777777" w:rsidR="00B475A0" w:rsidRPr="001D28AC" w:rsidRDefault="00B475A0" w:rsidP="00D95D6A">
      <w:pPr>
        <w:pStyle w:val="ListParagraph"/>
      </w:pPr>
      <w:r w:rsidRPr="001D28AC">
        <w:t xml:space="preserve">Some power networks provide timely power outage alerts to registered customers </w:t>
      </w:r>
      <w:r>
        <w:t>by</w:t>
      </w:r>
      <w:r w:rsidRPr="001D28AC">
        <w:t xml:space="preserve"> text message or email. </w:t>
      </w:r>
    </w:p>
    <w:p w14:paraId="49C1A689" w14:textId="77777777" w:rsidR="00B475A0" w:rsidRPr="001D28AC" w:rsidRDefault="00B475A0" w:rsidP="00D95D6A">
      <w:pPr>
        <w:pStyle w:val="ListParagraph"/>
      </w:pPr>
      <w:r w:rsidRPr="001D28AC">
        <w:t xml:space="preserve">An </w:t>
      </w:r>
      <w:r w:rsidRPr="00B876D5">
        <w:t>automated monitoring system</w:t>
      </w:r>
      <w:r w:rsidRPr="001D28AC" w:rsidDel="00B876D5">
        <w:t xml:space="preserve"> </w:t>
      </w:r>
      <w:r w:rsidRPr="001D28AC">
        <w:t xml:space="preserve">can be installed in purpose-built vaccine </w:t>
      </w:r>
      <w:r>
        <w:t>refrigerator</w:t>
      </w:r>
      <w:r w:rsidRPr="001D28AC">
        <w:t xml:space="preserve">s. This system sends an electronic alert to designated phone </w:t>
      </w:r>
      <w:r w:rsidRPr="001D28AC">
        <w:lastRenderedPageBreak/>
        <w:t>number</w:t>
      </w:r>
      <w:r>
        <w:t>(</w:t>
      </w:r>
      <w:r w:rsidRPr="001D28AC">
        <w:t>s</w:t>
      </w:r>
      <w:r>
        <w:t>)</w:t>
      </w:r>
      <w:r w:rsidRPr="001D28AC">
        <w:t xml:space="preserve"> outside business hours if the </w:t>
      </w:r>
      <w:r>
        <w:t xml:space="preserve">refrigerator </w:t>
      </w:r>
      <w:r w:rsidRPr="001D28AC">
        <w:t xml:space="preserve">temperature deviates outside </w:t>
      </w:r>
      <w:r>
        <w:t xml:space="preserve">the </w:t>
      </w:r>
      <w:r w:rsidRPr="001D28AC">
        <w:t>+2</w:t>
      </w:r>
      <w:r>
        <w:t>°</w:t>
      </w:r>
      <w:r w:rsidRPr="001D28AC">
        <w:t xml:space="preserve">C </w:t>
      </w:r>
      <w:r>
        <w:t>to</w:t>
      </w:r>
      <w:r w:rsidRPr="001D28AC">
        <w:t xml:space="preserve"> +8</w:t>
      </w:r>
      <w:r>
        <w:t>°</w:t>
      </w:r>
      <w:r w:rsidRPr="001D28AC">
        <w:t>C</w:t>
      </w:r>
      <w:r>
        <w:t xml:space="preserve"> range</w:t>
      </w:r>
      <w:r w:rsidRPr="001D28AC">
        <w:t>. The alerted staff member can take action</w:t>
      </w:r>
      <w:r>
        <w:t xml:space="preserve"> outside business hours if it is safe to do so</w:t>
      </w:r>
      <w:r w:rsidRPr="001D28AC">
        <w:t xml:space="preserve"> and may be able to prevent vaccine losses</w:t>
      </w:r>
      <w:r>
        <w:t>. They can also prevent the administration of potentially compromised vaccines to clients by alerting staff to a potential cold chain breach the next business day</w:t>
      </w:r>
      <w:r w:rsidRPr="001D28AC">
        <w:t xml:space="preserve">. </w:t>
      </w:r>
    </w:p>
    <w:p w14:paraId="251EA4D2" w14:textId="77777777" w:rsidR="00B475A0" w:rsidRDefault="00B475A0" w:rsidP="00D95D6A">
      <w:pPr>
        <w:pStyle w:val="ListParagraph"/>
      </w:pPr>
      <w:r w:rsidRPr="001D09FE">
        <w:t>A se</w:t>
      </w:r>
      <w:r>
        <w:t>parate battery-operated minimum/</w:t>
      </w:r>
      <w:r w:rsidRPr="001D09FE">
        <w:t>maximum thermometer can assist in continu</w:t>
      </w:r>
      <w:r w:rsidRPr="00F74466">
        <w:t>ously</w:t>
      </w:r>
      <w:r w:rsidRPr="001D09FE">
        <w:t xml:space="preserve"> monitoring </w:t>
      </w:r>
      <w:r>
        <w:t>refrigerator</w:t>
      </w:r>
      <w:r w:rsidRPr="001D09FE">
        <w:t xml:space="preserve"> temperatures. During a power failure</w:t>
      </w:r>
      <w:r>
        <w:t>,</w:t>
      </w:r>
      <w:r w:rsidRPr="001D09FE">
        <w:t xml:space="preserve"> not all purpose-built vaccine </w:t>
      </w:r>
      <w:r>
        <w:t>refrigerator</w:t>
      </w:r>
      <w:r w:rsidRPr="001D09FE">
        <w:t>s continue to display the current temperature.</w:t>
      </w:r>
    </w:p>
    <w:p w14:paraId="12535405" w14:textId="77777777" w:rsidR="007F0370" w:rsidRDefault="00B475A0" w:rsidP="00D95D6A">
      <w:pPr>
        <w:pStyle w:val="Heading2"/>
      </w:pPr>
      <w:r w:rsidRPr="006C6E02">
        <w:t>Alternative vaccine storage</w:t>
      </w:r>
    </w:p>
    <w:p w14:paraId="23A5D7F8" w14:textId="7D6E7A36" w:rsidR="00B475A0" w:rsidRPr="006C6E02" w:rsidRDefault="00B475A0" w:rsidP="00D95D6A">
      <w:pPr>
        <w:pStyle w:val="Heading2"/>
      </w:pPr>
      <w:r w:rsidRPr="006C6E02">
        <w:t xml:space="preserve"> </w:t>
      </w:r>
    </w:p>
    <w:p w14:paraId="2C5B0A1B" w14:textId="77777777" w:rsidR="00B475A0" w:rsidRDefault="00B475A0" w:rsidP="00D95D6A">
      <w:r w:rsidRPr="001D09FE">
        <w:t>In the event of a power failure</w:t>
      </w:r>
      <w:r>
        <w:t>,</w:t>
      </w:r>
      <w:r w:rsidRPr="001D09FE">
        <w:t xml:space="preserve"> an alternative means of </w:t>
      </w:r>
      <w:r>
        <w:t xml:space="preserve">monitored </w:t>
      </w:r>
      <w:r w:rsidRPr="001D09FE">
        <w:t xml:space="preserve">vaccine storage is recommended to allow </w:t>
      </w:r>
      <w:r>
        <w:t xml:space="preserve">vaccines </w:t>
      </w:r>
      <w:r w:rsidRPr="001D09FE">
        <w:t xml:space="preserve">to continue to </w:t>
      </w:r>
      <w:r>
        <w:t xml:space="preserve">be </w:t>
      </w:r>
      <w:r w:rsidRPr="001D09FE">
        <w:t>store</w:t>
      </w:r>
      <w:r>
        <w:t>d</w:t>
      </w:r>
      <w:r w:rsidRPr="001D09FE">
        <w:t xml:space="preserve"> between the recommended temperature</w:t>
      </w:r>
      <w:r>
        <w:t xml:space="preserve"> range</w:t>
      </w:r>
      <w:r w:rsidRPr="001D09FE">
        <w:t xml:space="preserve"> of +2</w:t>
      </w:r>
      <w:r>
        <w:rPr>
          <w:rFonts w:cs="Calibri"/>
        </w:rPr>
        <w:t>°</w:t>
      </w:r>
      <w:r w:rsidRPr="001D09FE">
        <w:t xml:space="preserve">C </w:t>
      </w:r>
      <w:r>
        <w:t>to</w:t>
      </w:r>
      <w:r w:rsidRPr="001D09FE">
        <w:t xml:space="preserve"> +8</w:t>
      </w:r>
      <w:r>
        <w:rPr>
          <w:rFonts w:cs="Calibri"/>
        </w:rPr>
        <w:t>°</w:t>
      </w:r>
      <w:r w:rsidRPr="001D09FE">
        <w:t>C, thereby minimising vaccine loss and disruption to businesses. The recommended options ma</w:t>
      </w:r>
      <w:r>
        <w:t>y include any of the following:</w:t>
      </w:r>
    </w:p>
    <w:p w14:paraId="3B9F6C73" w14:textId="77777777" w:rsidR="00B475A0" w:rsidRDefault="00B475A0" w:rsidP="00D95D6A">
      <w:pPr>
        <w:pStyle w:val="ListParagraph"/>
      </w:pPr>
      <w:bookmarkStart w:id="2" w:name="_GoBack"/>
      <w:r>
        <w:t xml:space="preserve">A back-up power supply (eg generator or battery/solar back-up) </w:t>
      </w:r>
    </w:p>
    <w:p w14:paraId="6E104BEB" w14:textId="558B8937" w:rsidR="00B475A0" w:rsidRPr="00160492" w:rsidRDefault="00B475A0" w:rsidP="00D95D6A">
      <w:pPr>
        <w:pStyle w:val="ListParagraph"/>
      </w:pPr>
      <w:r w:rsidRPr="00160492">
        <w:t>A monitored refrigerator offsite (eg local hospital or pharmacy)</w:t>
      </w:r>
      <w:r w:rsidRPr="00160492">
        <w:br/>
        <w:t>–</w:t>
      </w:r>
      <w:r w:rsidRPr="00160492">
        <w:tab/>
        <w:t xml:space="preserve">Ensure that an agreement has been put in place with the relevant organisation before the event. Also consider that this organisation may be affected by the same power failure. </w:t>
      </w:r>
    </w:p>
    <w:p w14:paraId="023D75E7" w14:textId="77777777" w:rsidR="00B475A0" w:rsidRDefault="00B475A0" w:rsidP="00D95D6A">
      <w:pPr>
        <w:pStyle w:val="ListParagraph"/>
      </w:pPr>
      <w:r>
        <w:t xml:space="preserve">A cooler </w:t>
      </w:r>
      <w:r>
        <w:br/>
        <w:t>–</w:t>
      </w:r>
      <w:r>
        <w:tab/>
        <w:t xml:space="preserve">Ensure that the cooler is large enough to accommodate: </w:t>
      </w:r>
      <w:r>
        <w:br/>
      </w:r>
      <w:r>
        <w:tab/>
        <w:t>○</w:t>
      </w:r>
      <w:r>
        <w:tab/>
        <w:t xml:space="preserve">all vaccines </w:t>
      </w:r>
      <w:r>
        <w:br/>
      </w:r>
      <w:r>
        <w:tab/>
        <w:t>○</w:t>
      </w:r>
      <w:r>
        <w:tab/>
        <w:t xml:space="preserve">ice packs or gel packs </w:t>
      </w:r>
      <w:r>
        <w:br/>
      </w:r>
      <w:r>
        <w:tab/>
        <w:t>○</w:t>
      </w:r>
      <w:r>
        <w:tab/>
        <w:t xml:space="preserve">insulating material (eg polystyrene chips or bubble-wrap) </w:t>
      </w:r>
      <w:r>
        <w:br/>
      </w:r>
      <w:r>
        <w:tab/>
        <w:t>○</w:t>
      </w:r>
      <w:r>
        <w:tab/>
        <w:t>a minimum/maximum thermometer or data logger</w:t>
      </w:r>
      <w:r>
        <w:br/>
      </w:r>
      <w:r>
        <w:tab/>
        <w:t>○</w:t>
      </w:r>
      <w:r>
        <w:tab/>
        <w:t xml:space="preserve">a cold chain monitor. </w:t>
      </w:r>
    </w:p>
    <w:p w14:paraId="0AE0D864" w14:textId="78EA9659" w:rsidR="00B475A0" w:rsidRDefault="00B475A0" w:rsidP="00490065">
      <w:pPr>
        <w:pStyle w:val="ListParagraph"/>
        <w:numPr>
          <w:ilvl w:val="0"/>
          <w:numId w:val="5"/>
        </w:numPr>
      </w:pPr>
      <w:r>
        <w:t xml:space="preserve">Pack the </w:t>
      </w:r>
      <w:r w:rsidRPr="00475365">
        <w:t>cooler</w:t>
      </w:r>
      <w:r>
        <w:t xml:space="preserve"> as per Section 9.3 of </w:t>
      </w:r>
      <w:r w:rsidRPr="002D2304">
        <w:rPr>
          <w:rStyle w:val="Emphasis"/>
        </w:rPr>
        <w:t>Strive</w:t>
      </w:r>
      <w:r>
        <w:rPr>
          <w:rStyle w:val="Emphasis"/>
        </w:rPr>
        <w:t> </w:t>
      </w:r>
      <w:r w:rsidRPr="002D2304">
        <w:rPr>
          <w:rStyle w:val="Emphasis"/>
        </w:rPr>
        <w:t>for</w:t>
      </w:r>
      <w:r>
        <w:rPr>
          <w:rStyle w:val="Emphasis"/>
        </w:rPr>
        <w:t> </w:t>
      </w:r>
      <w:r w:rsidRPr="002D2304">
        <w:rPr>
          <w:rStyle w:val="Emphasis"/>
        </w:rPr>
        <w:t>5</w:t>
      </w:r>
      <w:r>
        <w:t>.</w:t>
      </w:r>
    </w:p>
    <w:p w14:paraId="440A7D6C" w14:textId="52914E24" w:rsidR="00280050" w:rsidRDefault="00B475A0" w:rsidP="00490065">
      <w:pPr>
        <w:pStyle w:val="ListParagraph"/>
        <w:numPr>
          <w:ilvl w:val="0"/>
          <w:numId w:val="0"/>
        </w:numPr>
        <w:ind w:left="1080" w:hanging="360"/>
      </w:pPr>
      <w:r>
        <w:tab/>
        <w:t>–</w:t>
      </w:r>
      <w:r>
        <w:tab/>
        <w:t xml:space="preserve">Monitor and record the temperature every 15 minutes for the first 2 hours, then </w:t>
      </w:r>
      <w:bookmarkEnd w:id="2"/>
      <w:r>
        <w:t>at least hourly (provided the temperatures are stable).</w:t>
      </w:r>
    </w:p>
    <w:p w14:paraId="617A6C3A" w14:textId="77777777" w:rsidR="005D24AA" w:rsidRDefault="005D24AA" w:rsidP="005D24AA">
      <w:pPr>
        <w:pStyle w:val="Heading2a"/>
      </w:pPr>
      <w:r w:rsidRPr="006C6E02">
        <w:t>When the power is returned</w:t>
      </w:r>
    </w:p>
    <w:p w14:paraId="612DDA0A" w14:textId="127ED595" w:rsidR="00D95D6A" w:rsidRDefault="00D95D6A" w:rsidP="00D95D6A">
      <w:pPr>
        <w:pStyle w:val="Heading2a"/>
      </w:pPr>
    </w:p>
    <w:tbl>
      <w:tblPr>
        <w:tblStyle w:val="TableGrid"/>
        <w:tblW w:w="9322" w:type="dxa"/>
        <w:tblLook w:val="04A0" w:firstRow="1" w:lastRow="0" w:firstColumn="1" w:lastColumn="0" w:noHBand="0" w:noVBand="1"/>
        <w:tblDescription w:val="Table of three columns: step number (six steps), what to do at each step and checkbox."/>
      </w:tblPr>
      <w:tblGrid>
        <w:gridCol w:w="817"/>
        <w:gridCol w:w="7229"/>
        <w:gridCol w:w="1276"/>
      </w:tblGrid>
      <w:tr w:rsidR="00D95D6A" w14:paraId="0F898C6F" w14:textId="77777777" w:rsidTr="007A3563">
        <w:trPr>
          <w:tblHeader/>
        </w:trPr>
        <w:tc>
          <w:tcPr>
            <w:tcW w:w="817" w:type="dxa"/>
            <w:vAlign w:val="center"/>
          </w:tcPr>
          <w:p w14:paraId="3712A2ED" w14:textId="77777777" w:rsidR="00D95D6A" w:rsidRDefault="00D95D6A" w:rsidP="007A3563">
            <w:pPr>
              <w:pStyle w:val="TableHeading"/>
            </w:pPr>
            <w:r>
              <w:t>Step</w:t>
            </w:r>
          </w:p>
        </w:tc>
        <w:tc>
          <w:tcPr>
            <w:tcW w:w="7229" w:type="dxa"/>
            <w:vAlign w:val="center"/>
          </w:tcPr>
          <w:p w14:paraId="61012A26" w14:textId="77777777" w:rsidR="00D95D6A" w:rsidRPr="001D09FE" w:rsidRDefault="00D95D6A" w:rsidP="007A3563">
            <w:pPr>
              <w:pStyle w:val="TableHeading"/>
            </w:pPr>
            <w:r w:rsidRPr="00285AEC">
              <w:t>What to do</w:t>
            </w:r>
          </w:p>
        </w:tc>
        <w:tc>
          <w:tcPr>
            <w:tcW w:w="1276" w:type="dxa"/>
            <w:vAlign w:val="center"/>
          </w:tcPr>
          <w:p w14:paraId="04BADBA9" w14:textId="77777777" w:rsidR="00D95D6A" w:rsidRPr="006C6E02" w:rsidRDefault="00D95D6A" w:rsidP="007A3563">
            <w:pPr>
              <w:pStyle w:val="TableHeading"/>
              <w:rPr>
                <w:rFonts w:asciiTheme="minorHAnsi" w:hAnsiTheme="minorHAnsi" w:cstheme="minorHAnsi"/>
                <w:sz w:val="32"/>
                <w:szCs w:val="32"/>
              </w:rPr>
            </w:pPr>
            <w:r w:rsidRPr="00285AEC">
              <w:t>Done</w:t>
            </w:r>
            <w:r>
              <w:t xml:space="preserve"> </w:t>
            </w:r>
            <w:r w:rsidRPr="00D551D1">
              <w:sym w:font="Wingdings" w:char="F0FC"/>
            </w:r>
            <w:r>
              <w:t>/X</w:t>
            </w:r>
          </w:p>
        </w:tc>
      </w:tr>
      <w:tr w:rsidR="00D95D6A" w14:paraId="7B2A6243" w14:textId="77777777" w:rsidTr="007A3563">
        <w:tc>
          <w:tcPr>
            <w:tcW w:w="817" w:type="dxa"/>
          </w:tcPr>
          <w:p w14:paraId="2ADD2DFB" w14:textId="77777777" w:rsidR="00D95D6A" w:rsidRDefault="00D95D6A" w:rsidP="007A3563">
            <w:pPr>
              <w:pStyle w:val="TableText"/>
            </w:pPr>
            <w:r>
              <w:t>1</w:t>
            </w:r>
          </w:p>
        </w:tc>
        <w:tc>
          <w:tcPr>
            <w:tcW w:w="7229" w:type="dxa"/>
          </w:tcPr>
          <w:p w14:paraId="0239BDBF" w14:textId="77777777" w:rsidR="00D95D6A" w:rsidRPr="006C6E02" w:rsidRDefault="00D95D6A" w:rsidP="007A3563">
            <w:pPr>
              <w:pStyle w:val="TableText"/>
            </w:pPr>
            <w:r w:rsidRPr="001D09FE">
              <w:t xml:space="preserve">Record the </w:t>
            </w:r>
            <w:r>
              <w:t>refrigerator</w:t>
            </w:r>
            <w:r w:rsidRPr="001D09FE">
              <w:t xml:space="preserve"> temperature and reset</w:t>
            </w:r>
            <w:r>
              <w:t xml:space="preserve"> the minimum/maximum thermometer</w:t>
            </w:r>
            <w:r w:rsidRPr="001D09FE">
              <w:t xml:space="preserve">. </w:t>
            </w:r>
          </w:p>
        </w:tc>
        <w:tc>
          <w:tcPr>
            <w:tcW w:w="1276" w:type="dxa"/>
          </w:tcPr>
          <w:p w14:paraId="7C30E767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4A9EAB6F" w14:textId="77777777" w:rsidTr="007A3563">
        <w:tc>
          <w:tcPr>
            <w:tcW w:w="817" w:type="dxa"/>
          </w:tcPr>
          <w:p w14:paraId="2408A13F" w14:textId="77777777" w:rsidR="00D95D6A" w:rsidRDefault="00D95D6A" w:rsidP="007A3563">
            <w:pPr>
              <w:pStyle w:val="TableText"/>
            </w:pPr>
            <w:r>
              <w:t>2</w:t>
            </w:r>
          </w:p>
        </w:tc>
        <w:tc>
          <w:tcPr>
            <w:tcW w:w="7229" w:type="dxa"/>
          </w:tcPr>
          <w:p w14:paraId="7A1EBFEE" w14:textId="77777777" w:rsidR="00D95D6A" w:rsidRDefault="00D95D6A" w:rsidP="007A3563">
            <w:pPr>
              <w:pStyle w:val="TableText"/>
            </w:pPr>
            <w:r w:rsidRPr="001D09FE">
              <w:t xml:space="preserve">Ensure </w:t>
            </w:r>
            <w:r>
              <w:t xml:space="preserve">that </w:t>
            </w:r>
            <w:r w:rsidRPr="001D09FE">
              <w:t xml:space="preserve">the </w:t>
            </w:r>
            <w:r>
              <w:t>refrigerator</w:t>
            </w:r>
            <w:r w:rsidRPr="001D09FE">
              <w:t xml:space="preserve"> temperature has returned to </w:t>
            </w:r>
            <w:r>
              <w:t xml:space="preserve">between </w:t>
            </w:r>
            <w:r w:rsidRPr="001D09FE">
              <w:t>+2</w:t>
            </w:r>
            <w:r>
              <w:t>°</w:t>
            </w:r>
            <w:r w:rsidRPr="001D09FE">
              <w:t>C and +8</w:t>
            </w:r>
            <w:r>
              <w:t>°</w:t>
            </w:r>
            <w:r w:rsidRPr="001D09FE">
              <w:t xml:space="preserve">C </w:t>
            </w:r>
            <w:r>
              <w:t>before</w:t>
            </w:r>
            <w:r w:rsidRPr="001D09FE">
              <w:t xml:space="preserve"> returning vaccines. </w:t>
            </w:r>
          </w:p>
        </w:tc>
        <w:tc>
          <w:tcPr>
            <w:tcW w:w="1276" w:type="dxa"/>
          </w:tcPr>
          <w:p w14:paraId="08B609B2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23914816" w14:textId="77777777" w:rsidTr="007A3563">
        <w:tc>
          <w:tcPr>
            <w:tcW w:w="817" w:type="dxa"/>
            <w:vAlign w:val="center"/>
          </w:tcPr>
          <w:p w14:paraId="44239CE3" w14:textId="77777777" w:rsidR="00D95D6A" w:rsidRDefault="00D95D6A" w:rsidP="007A3563">
            <w:pPr>
              <w:pStyle w:val="TableText"/>
            </w:pPr>
            <w:r>
              <w:t>3</w:t>
            </w:r>
          </w:p>
        </w:tc>
        <w:tc>
          <w:tcPr>
            <w:tcW w:w="7229" w:type="dxa"/>
            <w:vAlign w:val="center"/>
          </w:tcPr>
          <w:p w14:paraId="254688F5" w14:textId="77777777" w:rsidR="00D95D6A" w:rsidRDefault="00D95D6A" w:rsidP="007A3563">
            <w:pPr>
              <w:pStyle w:val="TableText"/>
            </w:pPr>
            <w:r>
              <w:t>Transfer vaccines to the refrigerator.</w:t>
            </w:r>
          </w:p>
        </w:tc>
        <w:tc>
          <w:tcPr>
            <w:tcW w:w="1276" w:type="dxa"/>
            <w:vAlign w:val="center"/>
          </w:tcPr>
          <w:p w14:paraId="1E00E657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7B266714" w14:textId="77777777" w:rsidTr="007A3563">
        <w:tc>
          <w:tcPr>
            <w:tcW w:w="817" w:type="dxa"/>
          </w:tcPr>
          <w:p w14:paraId="17873B7A" w14:textId="77777777" w:rsidR="00D95D6A" w:rsidRDefault="00D95D6A" w:rsidP="007A3563">
            <w:pPr>
              <w:pStyle w:val="TableText"/>
            </w:pPr>
            <w:r>
              <w:t>4</w:t>
            </w:r>
          </w:p>
        </w:tc>
        <w:tc>
          <w:tcPr>
            <w:tcW w:w="7229" w:type="dxa"/>
          </w:tcPr>
          <w:p w14:paraId="3A0175BC" w14:textId="77777777" w:rsidR="00D95D6A" w:rsidRDefault="00D95D6A" w:rsidP="007A3563">
            <w:pPr>
              <w:pStyle w:val="TableText"/>
            </w:pPr>
            <w:r>
              <w:t xml:space="preserve">If a data logger has been transported with vaccines, download the data before using any vaccines. </w:t>
            </w:r>
          </w:p>
        </w:tc>
        <w:tc>
          <w:tcPr>
            <w:tcW w:w="1276" w:type="dxa"/>
          </w:tcPr>
          <w:p w14:paraId="650E92E6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171AA081" w14:textId="77777777" w:rsidTr="007A3563">
        <w:tc>
          <w:tcPr>
            <w:tcW w:w="817" w:type="dxa"/>
          </w:tcPr>
          <w:p w14:paraId="0B4D6F31" w14:textId="77777777" w:rsidR="00D95D6A" w:rsidRDefault="00D95D6A" w:rsidP="007A3563">
            <w:pPr>
              <w:pStyle w:val="TableText"/>
            </w:pPr>
            <w:r>
              <w:t>5</w:t>
            </w:r>
          </w:p>
        </w:tc>
        <w:tc>
          <w:tcPr>
            <w:tcW w:w="7229" w:type="dxa"/>
          </w:tcPr>
          <w:p w14:paraId="34AF6745" w14:textId="77777777" w:rsidR="00D95D6A" w:rsidRDefault="00D95D6A" w:rsidP="007A3563">
            <w:pPr>
              <w:pStyle w:val="TableText"/>
            </w:pPr>
            <w:r w:rsidRPr="003E474E">
              <w:t xml:space="preserve">If </w:t>
            </w:r>
            <w:r>
              <w:t xml:space="preserve">the data show </w:t>
            </w:r>
            <w:r w:rsidRPr="003E474E">
              <w:t>temperature</w:t>
            </w:r>
            <w:r>
              <w:t>s</w:t>
            </w:r>
            <w:r w:rsidRPr="003E474E">
              <w:t xml:space="preserve"> </w:t>
            </w:r>
            <w:r w:rsidRPr="001D09FE">
              <w:t xml:space="preserve">outside </w:t>
            </w:r>
            <w:r>
              <w:t xml:space="preserve">the </w:t>
            </w:r>
            <w:r w:rsidRPr="001D09FE">
              <w:t>+2</w:t>
            </w:r>
            <w:r>
              <w:t>°</w:t>
            </w:r>
            <w:r w:rsidRPr="001D09FE">
              <w:t xml:space="preserve">C </w:t>
            </w:r>
            <w:r>
              <w:t>to</w:t>
            </w:r>
            <w:r w:rsidRPr="003E474E">
              <w:t xml:space="preserve"> +8</w:t>
            </w:r>
            <w:r>
              <w:t>°</w:t>
            </w:r>
            <w:r w:rsidRPr="003E474E">
              <w:t>C</w:t>
            </w:r>
            <w:r>
              <w:t xml:space="preserve"> range</w:t>
            </w:r>
            <w:r w:rsidRPr="003E474E">
              <w:t>, isolate vaccines</w:t>
            </w:r>
            <w:r>
              <w:t xml:space="preserve">, clearly mark them ‘Do not use’, </w:t>
            </w:r>
            <w:r w:rsidRPr="003E474E">
              <w:t>and</w:t>
            </w:r>
            <w:r w:rsidRPr="001D09FE">
              <w:t xml:space="preserve"> keep them refrigerated between +2</w:t>
            </w:r>
            <w:r>
              <w:t>°</w:t>
            </w:r>
            <w:r w:rsidRPr="001D09FE">
              <w:t>C and +8</w:t>
            </w:r>
            <w:r>
              <w:t>°</w:t>
            </w:r>
            <w:r w:rsidRPr="001D09FE">
              <w:t>C</w:t>
            </w:r>
            <w:r>
              <w:t>. If a</w:t>
            </w:r>
            <w:r w:rsidRPr="003E474E">
              <w:t xml:space="preserve"> </w:t>
            </w:r>
            <w:r w:rsidRPr="001D09FE">
              <w:t>cold chain breach has occurred</w:t>
            </w:r>
            <w:r>
              <w:t>,</w:t>
            </w:r>
            <w:r w:rsidRPr="001D09FE">
              <w:t xml:space="preserve"> report it to </w:t>
            </w:r>
            <w:r>
              <w:t>your state or territory health department.</w:t>
            </w:r>
            <w:r w:rsidRPr="001D09FE">
              <w:t xml:space="preserve"> </w:t>
            </w:r>
            <w:r>
              <w:t>I</w:t>
            </w:r>
            <w:r w:rsidRPr="001D09FE">
              <w:t xml:space="preserve">nclude all the information outlined in </w:t>
            </w:r>
            <w:r>
              <w:t xml:space="preserve">Appendix 3 ‘Cold chain breach protocol’ </w:t>
            </w:r>
            <w:r w:rsidRPr="00F2206A">
              <w:t xml:space="preserve">of </w:t>
            </w:r>
            <w:r w:rsidRPr="002D2304">
              <w:rPr>
                <w:rStyle w:val="Emphasis"/>
              </w:rPr>
              <w:t>Strive for 5</w:t>
            </w:r>
            <w:r w:rsidRPr="001D09FE">
              <w:t xml:space="preserve">. </w:t>
            </w:r>
          </w:p>
        </w:tc>
        <w:tc>
          <w:tcPr>
            <w:tcW w:w="1276" w:type="dxa"/>
          </w:tcPr>
          <w:p w14:paraId="48198BF2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  <w:tr w:rsidR="00D95D6A" w14:paraId="0E2CDF97" w14:textId="77777777" w:rsidTr="007A3563">
        <w:tc>
          <w:tcPr>
            <w:tcW w:w="817" w:type="dxa"/>
          </w:tcPr>
          <w:p w14:paraId="738C2351" w14:textId="77777777" w:rsidR="00D95D6A" w:rsidRDefault="00D95D6A" w:rsidP="007A3563">
            <w:pPr>
              <w:pStyle w:val="TableText"/>
            </w:pPr>
            <w:r>
              <w:t>6</w:t>
            </w:r>
          </w:p>
        </w:tc>
        <w:tc>
          <w:tcPr>
            <w:tcW w:w="7229" w:type="dxa"/>
          </w:tcPr>
          <w:p w14:paraId="6233CBF1" w14:textId="77777777" w:rsidR="00D95D6A" w:rsidRDefault="00D95D6A" w:rsidP="007A3563">
            <w:pPr>
              <w:pStyle w:val="TableText"/>
            </w:pPr>
            <w:r w:rsidRPr="001D09FE">
              <w:t xml:space="preserve">Continue to monitor the </w:t>
            </w:r>
            <w:r>
              <w:t>refrigerator</w:t>
            </w:r>
            <w:r w:rsidRPr="001D09FE">
              <w:t xml:space="preserve"> closely </w:t>
            </w:r>
            <w:r>
              <w:t>(</w:t>
            </w:r>
            <w:r w:rsidRPr="001D09FE">
              <w:t>eg</w:t>
            </w:r>
            <w:r>
              <w:t> </w:t>
            </w:r>
            <w:r w:rsidRPr="001D09FE">
              <w:t>hourly</w:t>
            </w:r>
            <w:r>
              <w:t xml:space="preserve">) to ensure that </w:t>
            </w:r>
            <w:r w:rsidRPr="000B6274">
              <w:t>the temperature is consistently stable,</w:t>
            </w:r>
            <w:r>
              <w:t xml:space="preserve"> </w:t>
            </w:r>
            <w:r w:rsidRPr="001D09FE">
              <w:t xml:space="preserve">then </w:t>
            </w:r>
            <w:r>
              <w:t xml:space="preserve">return to </w:t>
            </w:r>
            <w:r w:rsidRPr="001D09FE">
              <w:t>twice</w:t>
            </w:r>
            <w:r>
              <w:t>-</w:t>
            </w:r>
            <w:r w:rsidRPr="001D09FE">
              <w:t>daily</w:t>
            </w:r>
            <w:r>
              <w:t xml:space="preserve"> monitoring</w:t>
            </w:r>
            <w:r w:rsidRPr="001D09FE">
              <w:t xml:space="preserve">. </w:t>
            </w:r>
          </w:p>
        </w:tc>
        <w:tc>
          <w:tcPr>
            <w:tcW w:w="1276" w:type="dxa"/>
          </w:tcPr>
          <w:p w14:paraId="7823BD94" w14:textId="77777777" w:rsidR="00D95D6A" w:rsidRPr="006C6E02" w:rsidRDefault="00D95D6A" w:rsidP="007A3563">
            <w:pPr>
              <w:pStyle w:val="TableTextCA"/>
              <w:spacing w:before="120"/>
            </w:pPr>
            <w:r w:rsidRPr="009D164D">
              <w:sym w:font="Wingdings" w:char="F0A8"/>
            </w:r>
          </w:p>
        </w:tc>
      </w:tr>
    </w:tbl>
    <w:p w14:paraId="3DBC02DF" w14:textId="33400462" w:rsidR="005D24AA" w:rsidRPr="00B475A0" w:rsidRDefault="005D24AA">
      <w:bookmarkStart w:id="3" w:name="ColumnTitleApp9_2"/>
      <w:bookmarkEnd w:id="3"/>
    </w:p>
    <w:sectPr w:rsidR="005D24AA" w:rsidRPr="00B47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4604F"/>
    <w:multiLevelType w:val="hybridMultilevel"/>
    <w:tmpl w:val="FAC4BA28"/>
    <w:lvl w:ilvl="0" w:tplc="51463BF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E778D6"/>
    <w:multiLevelType w:val="hybridMultilevel"/>
    <w:tmpl w:val="E57EDA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805374"/>
    <w:multiLevelType w:val="hybridMultilevel"/>
    <w:tmpl w:val="FF761B7A"/>
    <w:lvl w:ilvl="0" w:tplc="20F4A4F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B0586C"/>
    <w:multiLevelType w:val="hybridMultilevel"/>
    <w:tmpl w:val="CAAE01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0"/>
    <w:rsid w:val="00280050"/>
    <w:rsid w:val="00490065"/>
    <w:rsid w:val="005D24AA"/>
    <w:rsid w:val="006027B6"/>
    <w:rsid w:val="007F0370"/>
    <w:rsid w:val="00830E85"/>
    <w:rsid w:val="0083237E"/>
    <w:rsid w:val="00916919"/>
    <w:rsid w:val="00AC3E60"/>
    <w:rsid w:val="00AE4687"/>
    <w:rsid w:val="00B475A0"/>
    <w:rsid w:val="00C61D37"/>
    <w:rsid w:val="00D95D6A"/>
    <w:rsid w:val="00ED2CDB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45F5"/>
  <w15:chartTrackingRefBased/>
  <w15:docId w15:val="{CE1CE8BB-47EE-4E1C-9174-23C4BE55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D37"/>
    <w:pPr>
      <w:spacing w:after="240" w:line="240" w:lineRule="auto"/>
    </w:pPr>
    <w:rPr>
      <w:rFonts w:ascii="Arial" w:eastAsia="Times New Roman" w:hAnsi="Arial"/>
      <w:color w:val="00000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61D37"/>
    <w:pPr>
      <w:keepNext/>
      <w:spacing w:after="480"/>
      <w:ind w:left="720" w:hanging="7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37E"/>
    <w:pPr>
      <w:keepNext/>
      <w:keepLines/>
      <w:spacing w:before="40" w:after="0"/>
      <w:outlineLvl w:val="1"/>
    </w:pPr>
    <w:rPr>
      <w:rFonts w:eastAsiaTheme="majorEastAsia" w:cstheme="majorBidi"/>
      <w:i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D37"/>
    <w:rPr>
      <w:rFonts w:ascii="Arial" w:eastAsia="Times New Roman" w:hAnsi="Arial" w:cs="Arial"/>
      <w:b/>
      <w:bCs/>
      <w:color w:val="000000"/>
      <w:kern w:val="32"/>
      <w:sz w:val="28"/>
      <w:szCs w:val="32"/>
      <w:lang w:eastAsia="en-AU"/>
    </w:rPr>
  </w:style>
  <w:style w:type="table" w:styleId="TableGrid">
    <w:name w:val="Table Grid"/>
    <w:basedOn w:val="TableNormal"/>
    <w:uiPriority w:val="59"/>
    <w:rsid w:val="00B475A0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475A0"/>
    <w:rPr>
      <w:i/>
      <w:iCs/>
    </w:rPr>
  </w:style>
  <w:style w:type="paragraph" w:customStyle="1" w:styleId="Heading2a">
    <w:name w:val="Heading 2a"/>
    <w:basedOn w:val="Heading2"/>
    <w:next w:val="Normal"/>
    <w:rsid w:val="00B475A0"/>
    <w:pPr>
      <w:keepLines w:val="0"/>
      <w:spacing w:before="240" w:after="240"/>
      <w:outlineLvl w:val="9"/>
    </w:pPr>
    <w:rPr>
      <w:rFonts w:ascii="Calibri" w:eastAsia="Times New Roman" w:hAnsi="Calibri" w:cs="Arial"/>
      <w:b/>
      <w:bCs/>
      <w:iCs/>
      <w:color w:val="000000"/>
      <w:sz w:val="28"/>
      <w:szCs w:val="28"/>
    </w:rPr>
  </w:style>
  <w:style w:type="paragraph" w:customStyle="1" w:styleId="TableText">
    <w:name w:val="TableText"/>
    <w:basedOn w:val="Normal"/>
    <w:rsid w:val="00B475A0"/>
    <w:pPr>
      <w:keepNext/>
      <w:spacing w:before="60" w:after="60"/>
    </w:pPr>
    <w:rPr>
      <w:sz w:val="21"/>
      <w:szCs w:val="21"/>
    </w:rPr>
  </w:style>
  <w:style w:type="paragraph" w:customStyle="1" w:styleId="TableHeading">
    <w:name w:val="TableHeading"/>
    <w:basedOn w:val="TableText"/>
    <w:rsid w:val="00B475A0"/>
    <w:rPr>
      <w:b/>
      <w:bCs/>
    </w:rPr>
  </w:style>
  <w:style w:type="paragraph" w:customStyle="1" w:styleId="BoxText">
    <w:name w:val="BoxText"/>
    <w:basedOn w:val="Normal"/>
    <w:qFormat/>
    <w:rsid w:val="00B475A0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tabs>
        <w:tab w:val="left" w:pos="357"/>
      </w:tabs>
      <w:spacing w:after="120"/>
    </w:pPr>
  </w:style>
  <w:style w:type="paragraph" w:customStyle="1" w:styleId="BoxName">
    <w:name w:val="BoxName"/>
    <w:basedOn w:val="BoxText"/>
    <w:rsid w:val="00B475A0"/>
    <w:pPr>
      <w:keepNext/>
      <w:spacing w:before="180"/>
      <w:ind w:left="1080" w:hanging="1080"/>
    </w:pPr>
    <w:rPr>
      <w:b/>
      <w:bCs/>
    </w:rPr>
  </w:style>
  <w:style w:type="paragraph" w:customStyle="1" w:styleId="BoxBullet">
    <w:name w:val="BoxBullet"/>
    <w:basedOn w:val="BoxText"/>
    <w:rsid w:val="00B475A0"/>
    <w:pPr>
      <w:numPr>
        <w:numId w:val="1"/>
      </w:numPr>
    </w:pPr>
  </w:style>
  <w:style w:type="paragraph" w:customStyle="1" w:styleId="TableTextCA">
    <w:name w:val="TableTextCA"/>
    <w:basedOn w:val="TableText"/>
    <w:rsid w:val="00B475A0"/>
    <w:pPr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rsid w:val="0083237E"/>
    <w:rPr>
      <w:rFonts w:ascii="Arial" w:eastAsiaTheme="majorEastAsia" w:hAnsi="Arial" w:cstheme="majorBidi"/>
      <w:i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916919"/>
    <w:pPr>
      <w:numPr>
        <w:numId w:val="4"/>
      </w:numPr>
      <w:ind w:left="108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61D37"/>
    <w:pPr>
      <w:spacing w:after="0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D37"/>
    <w:rPr>
      <w:rFonts w:ascii="Arial" w:eastAsiaTheme="majorEastAsia" w:hAnsi="Arial" w:cstheme="majorBidi"/>
      <w:b/>
      <w:spacing w:val="-10"/>
      <w:kern w:val="28"/>
      <w:sz w:val="36"/>
      <w:szCs w:val="5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D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37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NoSpacing">
    <w:name w:val="No Spacing"/>
    <w:uiPriority w:val="1"/>
    <w:qFormat/>
    <w:rsid w:val="00C61D37"/>
    <w:pPr>
      <w:spacing w:after="0" w:line="240" w:lineRule="auto"/>
    </w:pPr>
    <w:rPr>
      <w:rFonts w:ascii="Calibri" w:eastAsia="Times New Roman" w:hAnsi="Calibri"/>
      <w:color w:val="000000"/>
      <w:sz w:val="22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6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D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D37"/>
    <w:rPr>
      <w:rFonts w:ascii="Arial" w:eastAsia="Times New Roman" w:hAnsi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D37"/>
    <w:rPr>
      <w:rFonts w:ascii="Arial" w:eastAsia="Times New Roman" w:hAnsi="Arial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Breugelmans, Kristy</DisplayName>
        <AccountId>2488</AccountId>
        <AccountType/>
      </UserInfo>
    </Quality_x0020_Reviewer_x0028_s_x0029_>
    <Content_x0020_Owner_x0020_Designation xmlns="2bd5d25a-ed67-4748-9d94-e4b1e4baa595" xsi:nil="true"/>
    <Publishing_x0020_Required_x0020_By xmlns="2bd5d25a-ed67-4748-9d94-e4b1e4baa595" xsi:nil="true"/>
    <Approved_x0020_Date xmlns="2bd5d25a-ed67-4748-9d94-e4b1e4baa595">2019-06-25T14:00:00+00:00</Approved_x0020_Date>
    <IconOverlay xmlns="http://schemas.microsoft.com/sharepoint/v4" xsi:nil="true"/>
    <Content_x0020_Approver xmlns="2bd5d25a-ed67-4748-9d94-e4b1e4baa595">
      <UserInfo>
        <DisplayName>Rowe, Karen</DisplayName>
        <AccountId>3269</AccountId>
        <AccountType/>
      </UserInfo>
    </Content_x0020_Approver>
    <Content_x0020_Owner_x0020_Division xmlns="2bd5d25a-ed67-4748-9d94-e4b1e4baa595">Office of Health Protection DIV</Content_x0020_Owner_x0020_Division>
    <Content_x0020_Owner_x0020_Branch xmlns="2bd5d25a-ed67-4748-9d94-e4b1e4baa595">OHPD Immunisation BR</Content_x0020_Owner_x0020_Branch>
    <Package_x0020_Status xmlns="2bd5d25a-ed67-4748-9d94-e4b1e4baa595">Approved</Package_x0020_Status>
    <Content_x0020_Owner_x0020_Section xmlns="2bd5d25a-ed67-4748-9d94-e4b1e4baa595">OHPD IB Executive SN</Content_x0020_Owner_x0020_Section>
    <Peer_x0020_Review_x0020_Required_x0020_By xmlns="2bd5d25a-ed67-4748-9d94-e4b1e4baa595">
      <UserInfo>
        <DisplayName/>
        <AccountId xsi:nil="true"/>
        <AccountType/>
      </UserInfo>
    </Peer_x0020_Review_x0020_Required_x0020_By>
    <Content_x0020_Owner xmlns="2bd5d25a-ed67-4748-9d94-e4b1e4baa595">
      <UserInfo>
        <DisplayName>PEISLEY, Hope</DisplayName>
        <AccountId>4376</AccountId>
        <AccountType/>
      </UserInfo>
    </Content_x0020_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80C92-BDE4-4152-A033-1003CD327E87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bd5d25a-ed67-4748-9d94-e4b1e4baa5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18FE0F-0463-4706-BB0B-3CFA35C2A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2D94D-2DA0-4029-92BC-0CAFDB75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</dc:creator>
  <cp:keywords/>
  <dc:description/>
  <cp:lastModifiedBy>Lynch, Vanessa</cp:lastModifiedBy>
  <cp:revision>11</cp:revision>
  <dcterms:created xsi:type="dcterms:W3CDTF">2019-06-17T01:52:00Z</dcterms:created>
  <dcterms:modified xsi:type="dcterms:W3CDTF">2019-06-19T05:23:00Z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WorkflowChangePath">
    <vt:lpwstr>b55235ed-5ca5-4ec6-8961-3a05ae543b2a,2;b55235ed-5ca5-4ec6-8961-3a05ae543b2a,2;b55235ed-5ca5-4ec6-8961-3a05ae543b2a,2;b55235ed-5ca5-4ec6-8961-3a05ae543b2a,2;</vt:lpwstr>
  </property>
  <property fmtid="{D5CDD505-2E9C-101B-9397-08002B2CF9AE}" pid="4" name="_docset_NoMedatataSyncRequired">
    <vt:lpwstr>False</vt:lpwstr>
  </property>
</Properties>
</file>