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6B718" w14:textId="4701CC84" w:rsidR="00E9135C" w:rsidRPr="002E3C50" w:rsidRDefault="00497D2A" w:rsidP="00EF243E">
      <w:pPr>
        <w:spacing w:before="10400"/>
        <w:jc w:val="right"/>
        <w:rPr>
          <w:rStyle w:val="Strong"/>
          <w:sz w:val="32"/>
        </w:rPr>
      </w:pPr>
      <w:r w:rsidRPr="002E3C50">
        <w:rPr>
          <w:rStyle w:val="Strong"/>
          <w:sz w:val="32"/>
        </w:rPr>
        <w:t>Commonwealth Department of Health</w:t>
      </w:r>
    </w:p>
    <w:p w14:paraId="5F3096E3" w14:textId="4A295657" w:rsidR="006E2396" w:rsidRDefault="000C2A15" w:rsidP="00EF243E">
      <w:pPr>
        <w:jc w:val="right"/>
        <w:rPr>
          <w:rStyle w:val="Style3"/>
          <w:rFonts w:ascii="Gill Sans MT" w:eastAsia="Times New Roman" w:hAnsi="Gill Sans MT" w:cs="Times New Roman"/>
          <w:i/>
          <w:color w:val="003D79"/>
          <w:sz w:val="36"/>
          <w:szCs w:val="36"/>
          <w:lang w:eastAsia="en-US"/>
        </w:rPr>
      </w:pPr>
      <w:r w:rsidRPr="00AC0BE3">
        <w:rPr>
          <w:rStyle w:val="Style3"/>
          <w:rFonts w:ascii="Gill Sans MT" w:eastAsia="Times New Roman" w:hAnsi="Gill Sans MT" w:cs="Times New Roman"/>
          <w:i/>
          <w:color w:val="003D79"/>
          <w:sz w:val="36"/>
          <w:szCs w:val="36"/>
          <w:lang w:eastAsia="en-US"/>
        </w:rPr>
        <w:t>Mid-</w:t>
      </w:r>
      <w:r w:rsidR="00FC1AD5">
        <w:rPr>
          <w:rStyle w:val="Style3"/>
          <w:rFonts w:ascii="Gill Sans MT" w:eastAsia="Times New Roman" w:hAnsi="Gill Sans MT" w:cs="Times New Roman"/>
          <w:i/>
          <w:color w:val="003D79"/>
          <w:sz w:val="36"/>
          <w:szCs w:val="36"/>
          <w:lang w:eastAsia="en-US"/>
        </w:rPr>
        <w:t>point</w:t>
      </w:r>
      <w:r w:rsidRPr="00AC0BE3">
        <w:rPr>
          <w:rStyle w:val="Style3"/>
          <w:rFonts w:ascii="Gill Sans MT" w:eastAsia="Times New Roman" w:hAnsi="Gill Sans MT" w:cs="Times New Roman"/>
          <w:i/>
          <w:color w:val="003D79"/>
          <w:sz w:val="36"/>
          <w:szCs w:val="36"/>
          <w:lang w:eastAsia="en-US"/>
        </w:rPr>
        <w:t xml:space="preserve"> review of the National Tobacco Strategy </w:t>
      </w:r>
    </w:p>
    <w:p w14:paraId="730AD9B3" w14:textId="6344BDC2" w:rsidR="00E9135C" w:rsidRPr="00AC0BE3" w:rsidRDefault="000C2A15" w:rsidP="00EF243E">
      <w:pPr>
        <w:jc w:val="right"/>
        <w:rPr>
          <w:rStyle w:val="Style3"/>
          <w:rFonts w:ascii="Gill Sans MT" w:eastAsia="Times New Roman" w:hAnsi="Gill Sans MT" w:cs="Times New Roman"/>
          <w:i/>
          <w:color w:val="003D79"/>
          <w:sz w:val="36"/>
          <w:szCs w:val="36"/>
          <w:lang w:eastAsia="en-US"/>
        </w:rPr>
      </w:pPr>
      <w:r w:rsidRPr="00AC0BE3">
        <w:rPr>
          <w:rStyle w:val="Style3"/>
          <w:rFonts w:ascii="Gill Sans MT" w:eastAsia="Times New Roman" w:hAnsi="Gill Sans MT" w:cs="Times New Roman"/>
          <w:i/>
          <w:color w:val="003D79"/>
          <w:sz w:val="36"/>
          <w:szCs w:val="36"/>
          <w:lang w:eastAsia="en-US"/>
        </w:rPr>
        <w:t>2012-2018</w:t>
      </w:r>
    </w:p>
    <w:p w14:paraId="1C990834" w14:textId="4024226D" w:rsidR="004E22AA" w:rsidRPr="00376B40" w:rsidRDefault="00137F4B" w:rsidP="00EF243E">
      <w:pPr>
        <w:jc w:val="right"/>
      </w:pPr>
      <w:r>
        <w:rPr>
          <w:rStyle w:val="Style3"/>
          <w:rFonts w:ascii="Gill Sans MT" w:eastAsia="Times New Roman" w:hAnsi="Gill Sans MT" w:cs="Times New Roman"/>
          <w:color w:val="7F7F7F" w:themeColor="text1" w:themeTint="80"/>
          <w:szCs w:val="36"/>
          <w:lang w:eastAsia="en-US"/>
        </w:rPr>
        <w:t>Final</w:t>
      </w:r>
      <w:r w:rsidR="008D772B">
        <w:rPr>
          <w:rStyle w:val="Style3"/>
          <w:rFonts w:ascii="Gill Sans MT" w:eastAsia="Times New Roman" w:hAnsi="Gill Sans MT" w:cs="Times New Roman"/>
          <w:color w:val="7F7F7F" w:themeColor="text1" w:themeTint="80"/>
          <w:szCs w:val="36"/>
          <w:lang w:eastAsia="en-US"/>
        </w:rPr>
        <w:t xml:space="preserve"> report</w:t>
      </w:r>
    </w:p>
    <w:p w14:paraId="11BAFC8D" w14:textId="77777777" w:rsidR="00EF243E" w:rsidRDefault="00EF243E">
      <w:pPr>
        <w:spacing w:after="0" w:line="240" w:lineRule="auto"/>
        <w:rPr>
          <w:rStyle w:val="Strong"/>
          <w:rFonts w:eastAsia="Times New Roman" w:cs="Times New Roman"/>
          <w:szCs w:val="20"/>
          <w:lang w:eastAsia="en-US"/>
        </w:rPr>
      </w:pPr>
      <w:bookmarkStart w:id="0" w:name="_Toc425160053"/>
      <w:r>
        <w:rPr>
          <w:rStyle w:val="Strong"/>
          <w:b w:val="0"/>
        </w:rPr>
        <w:br w:type="page"/>
      </w:r>
    </w:p>
    <w:p w14:paraId="5DD267D4" w14:textId="67570DD8" w:rsidR="00F021D2" w:rsidRPr="007F5A89" w:rsidRDefault="00F021D2" w:rsidP="007101E8">
      <w:pPr>
        <w:pStyle w:val="Glossary"/>
        <w:rPr>
          <w:rStyle w:val="Strong"/>
          <w:b/>
        </w:rPr>
      </w:pPr>
      <w:r w:rsidRPr="007F5A89">
        <w:rPr>
          <w:rStyle w:val="Strong"/>
          <w:b/>
        </w:rPr>
        <w:lastRenderedPageBreak/>
        <w:t>Suggested citation</w:t>
      </w:r>
      <w:bookmarkEnd w:id="0"/>
    </w:p>
    <w:p w14:paraId="6BE6194A" w14:textId="2B0FC0B7" w:rsidR="00E9135C" w:rsidRDefault="00E9135C" w:rsidP="007101E8">
      <w:pPr>
        <w:spacing w:after="1200"/>
      </w:pPr>
      <w:bookmarkStart w:id="1" w:name="_Toc425160054"/>
      <w:proofErr w:type="gramStart"/>
      <w:r w:rsidRPr="00C815DC">
        <w:t xml:space="preserve">Health Policy Analysis </w:t>
      </w:r>
      <w:r>
        <w:t>2016</w:t>
      </w:r>
      <w:r w:rsidR="009D16E7">
        <w:t>.</w:t>
      </w:r>
      <w:proofErr w:type="gramEnd"/>
      <w:r w:rsidR="000C2A15">
        <w:t xml:space="preserve"> </w:t>
      </w:r>
      <w:r w:rsidR="000C2A15" w:rsidRPr="0078224B">
        <w:rPr>
          <w:i/>
        </w:rPr>
        <w:t>Mid-</w:t>
      </w:r>
      <w:r w:rsidR="00FC1AD5">
        <w:rPr>
          <w:i/>
        </w:rPr>
        <w:t xml:space="preserve">point </w:t>
      </w:r>
      <w:r w:rsidR="000C2A15" w:rsidRPr="0078224B">
        <w:rPr>
          <w:i/>
        </w:rPr>
        <w:t>review of the National Tobacco Strategy 2012-2018</w:t>
      </w:r>
      <w:r w:rsidRPr="0078224B">
        <w:rPr>
          <w:i/>
        </w:rPr>
        <w:t>:</w:t>
      </w:r>
      <w:r>
        <w:t xml:space="preserve"> </w:t>
      </w:r>
      <w:r w:rsidR="00137F4B">
        <w:rPr>
          <w:i/>
        </w:rPr>
        <w:t>Final</w:t>
      </w:r>
      <w:r w:rsidR="008D772B">
        <w:rPr>
          <w:i/>
        </w:rPr>
        <w:t xml:space="preserve"> report</w:t>
      </w:r>
      <w:r w:rsidR="009D16E7">
        <w:t xml:space="preserve">. Canberra: </w:t>
      </w:r>
      <w:r w:rsidR="003D7EEB">
        <w:t xml:space="preserve">Commonwealth </w:t>
      </w:r>
      <w:r w:rsidR="000C2A15">
        <w:t>Department of Health</w:t>
      </w:r>
      <w:r>
        <w:t>.</w:t>
      </w:r>
    </w:p>
    <w:p w14:paraId="75650D96" w14:textId="77777777" w:rsidR="00F021D2" w:rsidRPr="007F5A89" w:rsidRDefault="00F021D2" w:rsidP="00C8009C">
      <w:pPr>
        <w:pStyle w:val="Title3"/>
        <w:rPr>
          <w:rStyle w:val="Strong"/>
          <w:b/>
        </w:rPr>
      </w:pPr>
      <w:r w:rsidRPr="007F5A89">
        <w:rPr>
          <w:rStyle w:val="Strong"/>
          <w:b/>
        </w:rPr>
        <w:t>Disclaimer</w:t>
      </w:r>
      <w:bookmarkEnd w:id="1"/>
    </w:p>
    <w:p w14:paraId="34480EB9" w14:textId="7324027C" w:rsidR="0079704E" w:rsidRDefault="00F021D2" w:rsidP="007101E8">
      <w:pPr>
        <w:spacing w:after="1200"/>
        <w:rPr>
          <w:rFonts w:ascii="Calibri" w:hAnsi="Calibri" w:cs="Arial"/>
          <w:b/>
          <w:bCs/>
          <w:color w:val="003D79"/>
          <w:sz w:val="36"/>
          <w:szCs w:val="36"/>
        </w:rPr>
      </w:pPr>
      <w:r w:rsidRPr="00C815DC">
        <w:t xml:space="preserve">In accordance with Health Policy Analysis’ policy, we are obliged to advise that neither Health Policy Analysis nor any employee nor sub-contractor undertakes responsibility in any way whatsoever to any person or organisation (other than </w:t>
      </w:r>
      <w:r w:rsidR="000C2A15">
        <w:rPr>
          <w:rFonts w:cs="Arial"/>
        </w:rPr>
        <w:t>the Department of Health</w:t>
      </w:r>
      <w:r w:rsidRPr="00C815DC">
        <w:t xml:space="preserve">) in respect of information set out in this report, including any </w:t>
      </w:r>
      <w:proofErr w:type="gramStart"/>
      <w:r w:rsidRPr="00C815DC">
        <w:t>errors</w:t>
      </w:r>
      <w:proofErr w:type="gramEnd"/>
      <w:r w:rsidRPr="00C815DC">
        <w:t xml:space="preserve"> or omissions therein, arising through negligence or otherwise however caused.</w:t>
      </w:r>
    </w:p>
    <w:p w14:paraId="4E11DEA7" w14:textId="77777777" w:rsidR="00F021D2" w:rsidRPr="007F5A89" w:rsidRDefault="00F021D2" w:rsidP="000B210F">
      <w:pPr>
        <w:rPr>
          <w:rStyle w:val="Strong"/>
        </w:rPr>
      </w:pPr>
      <w:r w:rsidRPr="007F5A89">
        <w:rPr>
          <w:rStyle w:val="Strong"/>
        </w:rPr>
        <w:t xml:space="preserve">Health Policy Analysis Pty Ltd </w:t>
      </w:r>
    </w:p>
    <w:p w14:paraId="1E978EE7" w14:textId="77777777" w:rsidR="00F021D2" w:rsidRPr="007F5A89" w:rsidRDefault="00F021D2" w:rsidP="000B210F">
      <w:r w:rsidRPr="007F5A89">
        <w:t>Suite 101, 30 Atchison Street, St Leonards 2065</w:t>
      </w:r>
    </w:p>
    <w:p w14:paraId="3751EC6A" w14:textId="77777777" w:rsidR="00F021D2" w:rsidRPr="007F5A89" w:rsidRDefault="00F021D2" w:rsidP="000B210F">
      <w:r w:rsidRPr="007F5A89">
        <w:t>ABN: 54 105 830 920</w:t>
      </w:r>
    </w:p>
    <w:p w14:paraId="5CE776B2" w14:textId="77777777" w:rsidR="004E22AA" w:rsidRPr="007F5A89" w:rsidRDefault="00F021D2" w:rsidP="000B210F">
      <w:r w:rsidRPr="007F5A89">
        <w:t>Phone: +61 2 8065 6491</w:t>
      </w:r>
    </w:p>
    <w:p w14:paraId="36C182DA" w14:textId="77777777" w:rsidR="005451D0" w:rsidRDefault="005451D0" w:rsidP="000B210F">
      <w:pPr>
        <w:sectPr w:rsidR="005451D0" w:rsidSect="007101E8">
          <w:footerReference w:type="default" r:id="rId10"/>
          <w:headerReference w:type="first" r:id="rId11"/>
          <w:footnotePr>
            <w:pos w:val="beneathText"/>
            <w:numFmt w:val="lowerRoman"/>
          </w:footnotePr>
          <w:pgSz w:w="11907" w:h="16839" w:code="9"/>
          <w:pgMar w:top="1440" w:right="1440" w:bottom="1440" w:left="1440" w:header="709" w:footer="709" w:gutter="0"/>
          <w:cols w:space="708"/>
          <w:vAlign w:val="bottom"/>
          <w:titlePg/>
          <w:docGrid w:linePitch="360"/>
        </w:sectPr>
      </w:pPr>
    </w:p>
    <w:p w14:paraId="187584CA" w14:textId="05245E79" w:rsidR="00972EEE" w:rsidRDefault="000B210F" w:rsidP="000B210F">
      <w:pPr>
        <w:pStyle w:val="TOCHeading"/>
      </w:pPr>
      <w:bookmarkStart w:id="2" w:name="_Ref202149576"/>
      <w:r>
        <w:t>Table of contents</w:t>
      </w:r>
    </w:p>
    <w:p w14:paraId="0AC69DB9" w14:textId="016C3326" w:rsidR="0020416A" w:rsidRDefault="00972EEE">
      <w:pPr>
        <w:pStyle w:val="TOC1"/>
        <w:rPr>
          <w:rFonts w:asciiTheme="minorHAnsi" w:hAnsiTheme="minorHAnsi"/>
          <w:i w:val="0"/>
          <w:color w:val="auto"/>
          <w:sz w:val="22"/>
          <w:lang w:eastAsia="en-AU"/>
        </w:rPr>
      </w:pPr>
      <w:r>
        <w:fldChar w:fldCharType="begin"/>
      </w:r>
      <w:r>
        <w:instrText xml:space="preserve"> TOC \h \z \t "Heading 1,1,Heading 1 no numbering not in ToC,1,Heading 1 without numbering,1,Heading 1 that does not get picked up by TOC,1,Heading 1 with number,1,New Heading 1 no number,1" </w:instrText>
      </w:r>
      <w:r>
        <w:fldChar w:fldCharType="separate"/>
      </w:r>
      <w:hyperlink w:anchor="_Toc482707756" w:history="1">
        <w:r w:rsidR="0020416A" w:rsidRPr="00DD7740">
          <w:rPr>
            <w:rStyle w:val="Hyperlink"/>
          </w:rPr>
          <w:t>Acronyms</w:t>
        </w:r>
        <w:r w:rsidR="0020416A">
          <w:rPr>
            <w:webHidden/>
          </w:rPr>
          <w:tab/>
        </w:r>
        <w:r w:rsidR="0020416A">
          <w:rPr>
            <w:webHidden/>
          </w:rPr>
          <w:fldChar w:fldCharType="begin"/>
        </w:r>
        <w:r w:rsidR="0020416A">
          <w:rPr>
            <w:webHidden/>
          </w:rPr>
          <w:instrText xml:space="preserve"> PAGEREF _Toc482707756 \h </w:instrText>
        </w:r>
        <w:r w:rsidR="0020416A">
          <w:rPr>
            <w:webHidden/>
          </w:rPr>
        </w:r>
        <w:r w:rsidR="0020416A">
          <w:rPr>
            <w:webHidden/>
          </w:rPr>
          <w:fldChar w:fldCharType="separate"/>
        </w:r>
        <w:r w:rsidR="0020416A">
          <w:rPr>
            <w:webHidden/>
          </w:rPr>
          <w:t>2</w:t>
        </w:r>
        <w:r w:rsidR="0020416A">
          <w:rPr>
            <w:webHidden/>
          </w:rPr>
          <w:fldChar w:fldCharType="end"/>
        </w:r>
      </w:hyperlink>
    </w:p>
    <w:p w14:paraId="009D698C" w14:textId="183A33B0" w:rsidR="0020416A" w:rsidRDefault="00AA1698">
      <w:pPr>
        <w:pStyle w:val="TOC1"/>
        <w:rPr>
          <w:rFonts w:asciiTheme="minorHAnsi" w:hAnsiTheme="minorHAnsi"/>
          <w:i w:val="0"/>
          <w:color w:val="auto"/>
          <w:sz w:val="22"/>
          <w:lang w:eastAsia="en-AU"/>
        </w:rPr>
      </w:pPr>
      <w:hyperlink w:anchor="_Toc482707757" w:history="1">
        <w:r w:rsidR="0020416A" w:rsidRPr="00DD7740">
          <w:rPr>
            <w:rStyle w:val="Hyperlink"/>
          </w:rPr>
          <w:t>Executive summary</w:t>
        </w:r>
        <w:r w:rsidR="0020416A">
          <w:rPr>
            <w:webHidden/>
          </w:rPr>
          <w:tab/>
        </w:r>
        <w:r w:rsidR="0020416A">
          <w:rPr>
            <w:webHidden/>
          </w:rPr>
          <w:fldChar w:fldCharType="begin"/>
        </w:r>
        <w:r w:rsidR="0020416A">
          <w:rPr>
            <w:webHidden/>
          </w:rPr>
          <w:instrText xml:space="preserve"> PAGEREF _Toc482707757 \h </w:instrText>
        </w:r>
        <w:r w:rsidR="0020416A">
          <w:rPr>
            <w:webHidden/>
          </w:rPr>
        </w:r>
        <w:r w:rsidR="0020416A">
          <w:rPr>
            <w:webHidden/>
          </w:rPr>
          <w:fldChar w:fldCharType="separate"/>
        </w:r>
        <w:r w:rsidR="0020416A">
          <w:rPr>
            <w:webHidden/>
          </w:rPr>
          <w:t>3</w:t>
        </w:r>
        <w:r w:rsidR="0020416A">
          <w:rPr>
            <w:webHidden/>
          </w:rPr>
          <w:fldChar w:fldCharType="end"/>
        </w:r>
      </w:hyperlink>
    </w:p>
    <w:p w14:paraId="31E6E133" w14:textId="50CFD174" w:rsidR="0020416A" w:rsidRDefault="00AA1698">
      <w:pPr>
        <w:pStyle w:val="TOC1"/>
        <w:rPr>
          <w:rFonts w:asciiTheme="minorHAnsi" w:hAnsiTheme="minorHAnsi"/>
          <w:i w:val="0"/>
          <w:color w:val="auto"/>
          <w:sz w:val="22"/>
          <w:lang w:eastAsia="en-AU"/>
        </w:rPr>
      </w:pPr>
      <w:hyperlink w:anchor="_Toc482707758" w:history="1">
        <w:r w:rsidR="0020416A" w:rsidRPr="00DD7740">
          <w:rPr>
            <w:rStyle w:val="Hyperlink"/>
          </w:rPr>
          <w:t>List of recommendations</w:t>
        </w:r>
        <w:r w:rsidR="0020416A">
          <w:rPr>
            <w:webHidden/>
          </w:rPr>
          <w:tab/>
        </w:r>
        <w:r w:rsidR="0020416A">
          <w:rPr>
            <w:webHidden/>
          </w:rPr>
          <w:fldChar w:fldCharType="begin"/>
        </w:r>
        <w:r w:rsidR="0020416A">
          <w:rPr>
            <w:webHidden/>
          </w:rPr>
          <w:instrText xml:space="preserve"> PAGEREF _Toc482707758 \h </w:instrText>
        </w:r>
        <w:r w:rsidR="0020416A">
          <w:rPr>
            <w:webHidden/>
          </w:rPr>
        </w:r>
        <w:r w:rsidR="0020416A">
          <w:rPr>
            <w:webHidden/>
          </w:rPr>
          <w:fldChar w:fldCharType="separate"/>
        </w:r>
        <w:r w:rsidR="0020416A">
          <w:rPr>
            <w:webHidden/>
          </w:rPr>
          <w:t>7</w:t>
        </w:r>
        <w:r w:rsidR="0020416A">
          <w:rPr>
            <w:webHidden/>
          </w:rPr>
          <w:fldChar w:fldCharType="end"/>
        </w:r>
      </w:hyperlink>
    </w:p>
    <w:p w14:paraId="015A23FE" w14:textId="7A8836C3" w:rsidR="0020416A" w:rsidRDefault="00AA1698">
      <w:pPr>
        <w:pStyle w:val="TOC1"/>
        <w:rPr>
          <w:rFonts w:asciiTheme="minorHAnsi" w:hAnsiTheme="minorHAnsi"/>
          <w:i w:val="0"/>
          <w:color w:val="auto"/>
          <w:sz w:val="22"/>
          <w:lang w:eastAsia="en-AU"/>
        </w:rPr>
      </w:pPr>
      <w:hyperlink w:anchor="_Toc482707759" w:history="1">
        <w:r w:rsidR="0020416A" w:rsidRPr="00DD7740">
          <w:rPr>
            <w:rStyle w:val="Hyperlink"/>
          </w:rPr>
          <w:t>Document structure</w:t>
        </w:r>
        <w:r w:rsidR="0020416A">
          <w:rPr>
            <w:webHidden/>
          </w:rPr>
          <w:tab/>
        </w:r>
        <w:r w:rsidR="0020416A">
          <w:rPr>
            <w:webHidden/>
          </w:rPr>
          <w:fldChar w:fldCharType="begin"/>
        </w:r>
        <w:r w:rsidR="0020416A">
          <w:rPr>
            <w:webHidden/>
          </w:rPr>
          <w:instrText xml:space="preserve"> PAGEREF _Toc482707759 \h </w:instrText>
        </w:r>
        <w:r w:rsidR="0020416A">
          <w:rPr>
            <w:webHidden/>
          </w:rPr>
        </w:r>
        <w:r w:rsidR="0020416A">
          <w:rPr>
            <w:webHidden/>
          </w:rPr>
          <w:fldChar w:fldCharType="separate"/>
        </w:r>
        <w:r w:rsidR="0020416A">
          <w:rPr>
            <w:webHidden/>
          </w:rPr>
          <w:t>13</w:t>
        </w:r>
        <w:r w:rsidR="0020416A">
          <w:rPr>
            <w:webHidden/>
          </w:rPr>
          <w:fldChar w:fldCharType="end"/>
        </w:r>
      </w:hyperlink>
    </w:p>
    <w:p w14:paraId="7A238AAB" w14:textId="748977CE" w:rsidR="0020416A" w:rsidRDefault="00AA1698">
      <w:pPr>
        <w:pStyle w:val="TOC1"/>
        <w:rPr>
          <w:rFonts w:asciiTheme="minorHAnsi" w:hAnsiTheme="minorHAnsi"/>
          <w:i w:val="0"/>
          <w:color w:val="auto"/>
          <w:sz w:val="22"/>
          <w:lang w:eastAsia="en-AU"/>
        </w:rPr>
      </w:pPr>
      <w:hyperlink w:anchor="_Toc482707760" w:history="1">
        <w:r w:rsidR="0020416A" w:rsidRPr="00DD7740">
          <w:rPr>
            <w:rStyle w:val="Hyperlink"/>
          </w:rPr>
          <w:t>1.</w:t>
        </w:r>
        <w:r w:rsidR="0020416A">
          <w:rPr>
            <w:rFonts w:asciiTheme="minorHAnsi" w:hAnsiTheme="minorHAnsi"/>
            <w:i w:val="0"/>
            <w:color w:val="auto"/>
            <w:sz w:val="22"/>
            <w:lang w:eastAsia="en-AU"/>
          </w:rPr>
          <w:tab/>
        </w:r>
        <w:r w:rsidR="0020416A" w:rsidRPr="00DD7740">
          <w:rPr>
            <w:rStyle w:val="Hyperlink"/>
          </w:rPr>
          <w:t>Introduction</w:t>
        </w:r>
        <w:r w:rsidR="0020416A">
          <w:rPr>
            <w:webHidden/>
          </w:rPr>
          <w:tab/>
        </w:r>
        <w:r w:rsidR="0020416A">
          <w:rPr>
            <w:webHidden/>
          </w:rPr>
          <w:fldChar w:fldCharType="begin"/>
        </w:r>
        <w:r w:rsidR="0020416A">
          <w:rPr>
            <w:webHidden/>
          </w:rPr>
          <w:instrText xml:space="preserve"> PAGEREF _Toc482707760 \h </w:instrText>
        </w:r>
        <w:r w:rsidR="0020416A">
          <w:rPr>
            <w:webHidden/>
          </w:rPr>
        </w:r>
        <w:r w:rsidR="0020416A">
          <w:rPr>
            <w:webHidden/>
          </w:rPr>
          <w:fldChar w:fldCharType="separate"/>
        </w:r>
        <w:r w:rsidR="0020416A">
          <w:rPr>
            <w:webHidden/>
          </w:rPr>
          <w:t>14</w:t>
        </w:r>
        <w:r w:rsidR="0020416A">
          <w:rPr>
            <w:webHidden/>
          </w:rPr>
          <w:fldChar w:fldCharType="end"/>
        </w:r>
      </w:hyperlink>
    </w:p>
    <w:p w14:paraId="408BBDF1" w14:textId="50F14918" w:rsidR="0020416A" w:rsidRDefault="00AA1698">
      <w:pPr>
        <w:pStyle w:val="TOC1"/>
        <w:rPr>
          <w:rFonts w:asciiTheme="minorHAnsi" w:hAnsiTheme="minorHAnsi"/>
          <w:i w:val="0"/>
          <w:color w:val="auto"/>
          <w:sz w:val="22"/>
          <w:lang w:eastAsia="en-AU"/>
        </w:rPr>
      </w:pPr>
      <w:hyperlink w:anchor="_Toc482707761" w:history="1">
        <w:r w:rsidR="0020416A" w:rsidRPr="00DD7740">
          <w:rPr>
            <w:rStyle w:val="Hyperlink"/>
          </w:rPr>
          <w:t>2.</w:t>
        </w:r>
        <w:r w:rsidR="0020416A">
          <w:rPr>
            <w:rFonts w:asciiTheme="minorHAnsi" w:hAnsiTheme="minorHAnsi"/>
            <w:i w:val="0"/>
            <w:color w:val="auto"/>
            <w:sz w:val="22"/>
            <w:lang w:eastAsia="en-AU"/>
          </w:rPr>
          <w:tab/>
        </w:r>
        <w:r w:rsidR="0020416A" w:rsidRPr="00DD7740">
          <w:rPr>
            <w:rStyle w:val="Hyperlink"/>
          </w:rPr>
          <w:t>Policy context</w:t>
        </w:r>
        <w:r w:rsidR="0020416A">
          <w:rPr>
            <w:webHidden/>
          </w:rPr>
          <w:tab/>
        </w:r>
        <w:r w:rsidR="0020416A">
          <w:rPr>
            <w:webHidden/>
          </w:rPr>
          <w:fldChar w:fldCharType="begin"/>
        </w:r>
        <w:r w:rsidR="0020416A">
          <w:rPr>
            <w:webHidden/>
          </w:rPr>
          <w:instrText xml:space="preserve"> PAGEREF _Toc482707761 \h </w:instrText>
        </w:r>
        <w:r w:rsidR="0020416A">
          <w:rPr>
            <w:webHidden/>
          </w:rPr>
        </w:r>
        <w:r w:rsidR="0020416A">
          <w:rPr>
            <w:webHidden/>
          </w:rPr>
          <w:fldChar w:fldCharType="separate"/>
        </w:r>
        <w:r w:rsidR="0020416A">
          <w:rPr>
            <w:webHidden/>
          </w:rPr>
          <w:t>18</w:t>
        </w:r>
        <w:r w:rsidR="0020416A">
          <w:rPr>
            <w:webHidden/>
          </w:rPr>
          <w:fldChar w:fldCharType="end"/>
        </w:r>
      </w:hyperlink>
    </w:p>
    <w:p w14:paraId="4C029EE4" w14:textId="7E75C392" w:rsidR="0020416A" w:rsidRDefault="00AA1698">
      <w:pPr>
        <w:pStyle w:val="TOC1"/>
        <w:rPr>
          <w:rFonts w:asciiTheme="minorHAnsi" w:hAnsiTheme="minorHAnsi"/>
          <w:i w:val="0"/>
          <w:color w:val="auto"/>
          <w:sz w:val="22"/>
          <w:lang w:eastAsia="en-AU"/>
        </w:rPr>
      </w:pPr>
      <w:hyperlink w:anchor="_Toc482707762" w:history="1">
        <w:r w:rsidR="0020416A" w:rsidRPr="00DD7740">
          <w:rPr>
            <w:rStyle w:val="Hyperlink"/>
          </w:rPr>
          <w:t>3.</w:t>
        </w:r>
        <w:r w:rsidR="0020416A">
          <w:rPr>
            <w:rFonts w:asciiTheme="minorHAnsi" w:hAnsiTheme="minorHAnsi"/>
            <w:i w:val="0"/>
            <w:color w:val="auto"/>
            <w:sz w:val="22"/>
            <w:lang w:eastAsia="en-AU"/>
          </w:rPr>
          <w:tab/>
        </w:r>
        <w:r w:rsidR="0020416A" w:rsidRPr="00DD7740">
          <w:rPr>
            <w:rStyle w:val="Hyperlink"/>
          </w:rPr>
          <w:t>Progress on smoking uptake, prevalence and cessation</w:t>
        </w:r>
        <w:r w:rsidR="0020416A">
          <w:rPr>
            <w:webHidden/>
          </w:rPr>
          <w:tab/>
        </w:r>
        <w:r w:rsidR="0020416A">
          <w:rPr>
            <w:webHidden/>
          </w:rPr>
          <w:fldChar w:fldCharType="begin"/>
        </w:r>
        <w:r w:rsidR="0020416A">
          <w:rPr>
            <w:webHidden/>
          </w:rPr>
          <w:instrText xml:space="preserve"> PAGEREF _Toc482707762 \h </w:instrText>
        </w:r>
        <w:r w:rsidR="0020416A">
          <w:rPr>
            <w:webHidden/>
          </w:rPr>
        </w:r>
        <w:r w:rsidR="0020416A">
          <w:rPr>
            <w:webHidden/>
          </w:rPr>
          <w:fldChar w:fldCharType="separate"/>
        </w:r>
        <w:r w:rsidR="0020416A">
          <w:rPr>
            <w:webHidden/>
          </w:rPr>
          <w:t>20</w:t>
        </w:r>
        <w:r w:rsidR="0020416A">
          <w:rPr>
            <w:webHidden/>
          </w:rPr>
          <w:fldChar w:fldCharType="end"/>
        </w:r>
      </w:hyperlink>
    </w:p>
    <w:p w14:paraId="1B967097" w14:textId="612CDA4C" w:rsidR="0020416A" w:rsidRDefault="00AA1698">
      <w:pPr>
        <w:pStyle w:val="TOC1"/>
        <w:rPr>
          <w:rFonts w:asciiTheme="minorHAnsi" w:hAnsiTheme="minorHAnsi"/>
          <w:i w:val="0"/>
          <w:color w:val="auto"/>
          <w:sz w:val="22"/>
          <w:lang w:eastAsia="en-AU"/>
        </w:rPr>
      </w:pPr>
      <w:hyperlink w:anchor="_Toc482707763" w:history="1">
        <w:r w:rsidR="0020416A" w:rsidRPr="00DD7740">
          <w:rPr>
            <w:rStyle w:val="Hyperlink"/>
          </w:rPr>
          <w:t>4.</w:t>
        </w:r>
        <w:r w:rsidR="0020416A">
          <w:rPr>
            <w:rFonts w:asciiTheme="minorHAnsi" w:hAnsiTheme="minorHAnsi"/>
            <w:i w:val="0"/>
            <w:color w:val="auto"/>
            <w:sz w:val="22"/>
            <w:lang w:eastAsia="en-AU"/>
          </w:rPr>
          <w:tab/>
        </w:r>
        <w:r w:rsidR="0020416A" w:rsidRPr="00DD7740">
          <w:rPr>
            <w:rStyle w:val="Hyperlink"/>
          </w:rPr>
          <w:t>General findings from the consultations</w:t>
        </w:r>
        <w:r w:rsidR="0020416A">
          <w:rPr>
            <w:webHidden/>
          </w:rPr>
          <w:tab/>
        </w:r>
        <w:r w:rsidR="0020416A">
          <w:rPr>
            <w:webHidden/>
          </w:rPr>
          <w:fldChar w:fldCharType="begin"/>
        </w:r>
        <w:r w:rsidR="0020416A">
          <w:rPr>
            <w:webHidden/>
          </w:rPr>
          <w:instrText xml:space="preserve"> PAGEREF _Toc482707763 \h </w:instrText>
        </w:r>
        <w:r w:rsidR="0020416A">
          <w:rPr>
            <w:webHidden/>
          </w:rPr>
        </w:r>
        <w:r w:rsidR="0020416A">
          <w:rPr>
            <w:webHidden/>
          </w:rPr>
          <w:fldChar w:fldCharType="separate"/>
        </w:r>
        <w:r w:rsidR="0020416A">
          <w:rPr>
            <w:webHidden/>
          </w:rPr>
          <w:t>40</w:t>
        </w:r>
        <w:r w:rsidR="0020416A">
          <w:rPr>
            <w:webHidden/>
          </w:rPr>
          <w:fldChar w:fldCharType="end"/>
        </w:r>
      </w:hyperlink>
    </w:p>
    <w:p w14:paraId="756A0993" w14:textId="6C4E95CE" w:rsidR="0020416A" w:rsidRDefault="00AA1698">
      <w:pPr>
        <w:pStyle w:val="TOC1"/>
        <w:rPr>
          <w:rFonts w:asciiTheme="minorHAnsi" w:hAnsiTheme="minorHAnsi"/>
          <w:i w:val="0"/>
          <w:color w:val="auto"/>
          <w:sz w:val="22"/>
          <w:lang w:eastAsia="en-AU"/>
        </w:rPr>
      </w:pPr>
      <w:hyperlink w:anchor="_Toc482707764" w:history="1">
        <w:r w:rsidR="0020416A" w:rsidRPr="00DD7740">
          <w:rPr>
            <w:rStyle w:val="Hyperlink"/>
          </w:rPr>
          <w:t>5.</w:t>
        </w:r>
        <w:r w:rsidR="0020416A">
          <w:rPr>
            <w:rFonts w:asciiTheme="minorHAnsi" w:hAnsiTheme="minorHAnsi"/>
            <w:i w:val="0"/>
            <w:color w:val="auto"/>
            <w:sz w:val="22"/>
            <w:lang w:eastAsia="en-AU"/>
          </w:rPr>
          <w:tab/>
        </w:r>
        <w:r w:rsidR="0020416A" w:rsidRPr="00DD7740">
          <w:rPr>
            <w:rStyle w:val="Hyperlink"/>
          </w:rPr>
          <w:t>Priority 1: Protect public health policies from tobacco industry interference</w:t>
        </w:r>
        <w:r w:rsidR="0020416A">
          <w:rPr>
            <w:webHidden/>
          </w:rPr>
          <w:tab/>
        </w:r>
        <w:r w:rsidR="0020416A">
          <w:rPr>
            <w:webHidden/>
          </w:rPr>
          <w:fldChar w:fldCharType="begin"/>
        </w:r>
        <w:r w:rsidR="0020416A">
          <w:rPr>
            <w:webHidden/>
          </w:rPr>
          <w:instrText xml:space="preserve"> PAGEREF _Toc482707764 \h </w:instrText>
        </w:r>
        <w:r w:rsidR="0020416A">
          <w:rPr>
            <w:webHidden/>
          </w:rPr>
        </w:r>
        <w:r w:rsidR="0020416A">
          <w:rPr>
            <w:webHidden/>
          </w:rPr>
          <w:fldChar w:fldCharType="separate"/>
        </w:r>
        <w:r w:rsidR="0020416A">
          <w:rPr>
            <w:webHidden/>
          </w:rPr>
          <w:t>50</w:t>
        </w:r>
        <w:r w:rsidR="0020416A">
          <w:rPr>
            <w:webHidden/>
          </w:rPr>
          <w:fldChar w:fldCharType="end"/>
        </w:r>
      </w:hyperlink>
    </w:p>
    <w:p w14:paraId="7FFE397F" w14:textId="7DB214F4" w:rsidR="0020416A" w:rsidRDefault="00AA1698">
      <w:pPr>
        <w:pStyle w:val="TOC1"/>
        <w:rPr>
          <w:rFonts w:asciiTheme="minorHAnsi" w:hAnsiTheme="minorHAnsi"/>
          <w:i w:val="0"/>
          <w:color w:val="auto"/>
          <w:sz w:val="22"/>
          <w:lang w:eastAsia="en-AU"/>
        </w:rPr>
      </w:pPr>
      <w:hyperlink w:anchor="_Toc482707765" w:history="1">
        <w:r w:rsidR="0020416A" w:rsidRPr="00DD7740">
          <w:rPr>
            <w:rStyle w:val="Hyperlink"/>
          </w:rPr>
          <w:t>6.</w:t>
        </w:r>
        <w:r w:rsidR="0020416A">
          <w:rPr>
            <w:rFonts w:asciiTheme="minorHAnsi" w:hAnsiTheme="minorHAnsi"/>
            <w:i w:val="0"/>
            <w:color w:val="auto"/>
            <w:sz w:val="22"/>
            <w:lang w:eastAsia="en-AU"/>
          </w:rPr>
          <w:tab/>
        </w:r>
        <w:r w:rsidR="0020416A" w:rsidRPr="00DD7740">
          <w:rPr>
            <w:rStyle w:val="Hyperlink"/>
          </w:rPr>
          <w:t>Priority 2: Strengthen mass media and public education campaigns</w:t>
        </w:r>
        <w:r w:rsidR="0020416A">
          <w:rPr>
            <w:webHidden/>
          </w:rPr>
          <w:tab/>
        </w:r>
        <w:r w:rsidR="0020416A">
          <w:rPr>
            <w:webHidden/>
          </w:rPr>
          <w:fldChar w:fldCharType="begin"/>
        </w:r>
        <w:r w:rsidR="0020416A">
          <w:rPr>
            <w:webHidden/>
          </w:rPr>
          <w:instrText xml:space="preserve"> PAGEREF _Toc482707765 \h </w:instrText>
        </w:r>
        <w:r w:rsidR="0020416A">
          <w:rPr>
            <w:webHidden/>
          </w:rPr>
        </w:r>
        <w:r w:rsidR="0020416A">
          <w:rPr>
            <w:webHidden/>
          </w:rPr>
          <w:fldChar w:fldCharType="separate"/>
        </w:r>
        <w:r w:rsidR="0020416A">
          <w:rPr>
            <w:webHidden/>
          </w:rPr>
          <w:t>54</w:t>
        </w:r>
        <w:r w:rsidR="0020416A">
          <w:rPr>
            <w:webHidden/>
          </w:rPr>
          <w:fldChar w:fldCharType="end"/>
        </w:r>
      </w:hyperlink>
    </w:p>
    <w:p w14:paraId="56F0A8F5" w14:textId="7A9E0535" w:rsidR="0020416A" w:rsidRDefault="00AA1698">
      <w:pPr>
        <w:pStyle w:val="TOC1"/>
        <w:rPr>
          <w:rFonts w:asciiTheme="minorHAnsi" w:hAnsiTheme="minorHAnsi"/>
          <w:i w:val="0"/>
          <w:color w:val="auto"/>
          <w:sz w:val="22"/>
          <w:lang w:eastAsia="en-AU"/>
        </w:rPr>
      </w:pPr>
      <w:hyperlink w:anchor="_Toc482707766" w:history="1">
        <w:r w:rsidR="0020416A" w:rsidRPr="00DD7740">
          <w:rPr>
            <w:rStyle w:val="Hyperlink"/>
          </w:rPr>
          <w:t>7.</w:t>
        </w:r>
        <w:r w:rsidR="0020416A">
          <w:rPr>
            <w:rFonts w:asciiTheme="minorHAnsi" w:hAnsiTheme="minorHAnsi"/>
            <w:i w:val="0"/>
            <w:color w:val="auto"/>
            <w:sz w:val="22"/>
            <w:lang w:eastAsia="en-AU"/>
          </w:rPr>
          <w:tab/>
        </w:r>
        <w:r w:rsidR="0020416A" w:rsidRPr="00DD7740">
          <w:rPr>
            <w:rStyle w:val="Hyperlink"/>
          </w:rPr>
          <w:t>Priority 3: Reduce the affordability of tobacco products</w:t>
        </w:r>
        <w:r w:rsidR="0020416A">
          <w:rPr>
            <w:webHidden/>
          </w:rPr>
          <w:tab/>
        </w:r>
        <w:r w:rsidR="0020416A">
          <w:rPr>
            <w:webHidden/>
          </w:rPr>
          <w:fldChar w:fldCharType="begin"/>
        </w:r>
        <w:r w:rsidR="0020416A">
          <w:rPr>
            <w:webHidden/>
          </w:rPr>
          <w:instrText xml:space="preserve"> PAGEREF _Toc482707766 \h </w:instrText>
        </w:r>
        <w:r w:rsidR="0020416A">
          <w:rPr>
            <w:webHidden/>
          </w:rPr>
        </w:r>
        <w:r w:rsidR="0020416A">
          <w:rPr>
            <w:webHidden/>
          </w:rPr>
          <w:fldChar w:fldCharType="separate"/>
        </w:r>
        <w:r w:rsidR="0020416A">
          <w:rPr>
            <w:webHidden/>
          </w:rPr>
          <w:t>61</w:t>
        </w:r>
        <w:r w:rsidR="0020416A">
          <w:rPr>
            <w:webHidden/>
          </w:rPr>
          <w:fldChar w:fldCharType="end"/>
        </w:r>
      </w:hyperlink>
    </w:p>
    <w:p w14:paraId="698EA787" w14:textId="3BCAD425" w:rsidR="0020416A" w:rsidRDefault="00AA1698">
      <w:pPr>
        <w:pStyle w:val="TOC1"/>
        <w:rPr>
          <w:rFonts w:asciiTheme="minorHAnsi" w:hAnsiTheme="minorHAnsi"/>
          <w:i w:val="0"/>
          <w:color w:val="auto"/>
          <w:sz w:val="22"/>
          <w:lang w:eastAsia="en-AU"/>
        </w:rPr>
      </w:pPr>
      <w:hyperlink w:anchor="_Toc482707767" w:history="1">
        <w:r w:rsidR="0020416A" w:rsidRPr="00DD7740">
          <w:rPr>
            <w:rStyle w:val="Hyperlink"/>
          </w:rPr>
          <w:t>8.</w:t>
        </w:r>
        <w:r w:rsidR="0020416A">
          <w:rPr>
            <w:rFonts w:asciiTheme="minorHAnsi" w:hAnsiTheme="minorHAnsi"/>
            <w:i w:val="0"/>
            <w:color w:val="auto"/>
            <w:sz w:val="22"/>
            <w:lang w:eastAsia="en-AU"/>
          </w:rPr>
          <w:tab/>
        </w:r>
        <w:r w:rsidR="0020416A" w:rsidRPr="00DD7740">
          <w:rPr>
            <w:rStyle w:val="Hyperlink"/>
          </w:rPr>
          <w:t>Priority 4: Reduce smoking rates among Aboriginal and Torres Strait Islander people</w:t>
        </w:r>
        <w:r w:rsidR="0020416A">
          <w:rPr>
            <w:webHidden/>
          </w:rPr>
          <w:tab/>
        </w:r>
        <w:r w:rsidR="0020416A">
          <w:rPr>
            <w:webHidden/>
          </w:rPr>
          <w:fldChar w:fldCharType="begin"/>
        </w:r>
        <w:r w:rsidR="0020416A">
          <w:rPr>
            <w:webHidden/>
          </w:rPr>
          <w:instrText xml:space="preserve"> PAGEREF _Toc482707767 \h </w:instrText>
        </w:r>
        <w:r w:rsidR="0020416A">
          <w:rPr>
            <w:webHidden/>
          </w:rPr>
        </w:r>
        <w:r w:rsidR="0020416A">
          <w:rPr>
            <w:webHidden/>
          </w:rPr>
          <w:fldChar w:fldCharType="separate"/>
        </w:r>
        <w:r w:rsidR="0020416A">
          <w:rPr>
            <w:webHidden/>
          </w:rPr>
          <w:t>66</w:t>
        </w:r>
        <w:r w:rsidR="0020416A">
          <w:rPr>
            <w:webHidden/>
          </w:rPr>
          <w:fldChar w:fldCharType="end"/>
        </w:r>
      </w:hyperlink>
    </w:p>
    <w:p w14:paraId="20BDCECC" w14:textId="7ECE8866" w:rsidR="0020416A" w:rsidRDefault="00AA1698">
      <w:pPr>
        <w:pStyle w:val="TOC1"/>
        <w:rPr>
          <w:rFonts w:asciiTheme="minorHAnsi" w:hAnsiTheme="minorHAnsi"/>
          <w:i w:val="0"/>
          <w:color w:val="auto"/>
          <w:sz w:val="22"/>
          <w:lang w:eastAsia="en-AU"/>
        </w:rPr>
      </w:pPr>
      <w:hyperlink w:anchor="_Toc482707768" w:history="1">
        <w:r w:rsidR="0020416A" w:rsidRPr="00DD7740">
          <w:rPr>
            <w:rStyle w:val="Hyperlink"/>
          </w:rPr>
          <w:t>9.</w:t>
        </w:r>
        <w:r w:rsidR="0020416A">
          <w:rPr>
            <w:rFonts w:asciiTheme="minorHAnsi" w:hAnsiTheme="minorHAnsi"/>
            <w:i w:val="0"/>
            <w:color w:val="auto"/>
            <w:sz w:val="22"/>
            <w:lang w:eastAsia="en-AU"/>
          </w:rPr>
          <w:tab/>
        </w:r>
        <w:r w:rsidR="0020416A" w:rsidRPr="00DD7740">
          <w:rPr>
            <w:rStyle w:val="Hyperlink"/>
          </w:rPr>
          <w:t>Priority 5: Reduce smoking among populations with a high prevalence of smoking</w:t>
        </w:r>
        <w:r w:rsidR="0020416A">
          <w:rPr>
            <w:webHidden/>
          </w:rPr>
          <w:tab/>
        </w:r>
        <w:r w:rsidR="0020416A">
          <w:rPr>
            <w:webHidden/>
          </w:rPr>
          <w:fldChar w:fldCharType="begin"/>
        </w:r>
        <w:r w:rsidR="0020416A">
          <w:rPr>
            <w:webHidden/>
          </w:rPr>
          <w:instrText xml:space="preserve"> PAGEREF _Toc482707768 \h </w:instrText>
        </w:r>
        <w:r w:rsidR="0020416A">
          <w:rPr>
            <w:webHidden/>
          </w:rPr>
        </w:r>
        <w:r w:rsidR="0020416A">
          <w:rPr>
            <w:webHidden/>
          </w:rPr>
          <w:fldChar w:fldCharType="separate"/>
        </w:r>
        <w:r w:rsidR="0020416A">
          <w:rPr>
            <w:webHidden/>
          </w:rPr>
          <w:t>78</w:t>
        </w:r>
        <w:r w:rsidR="0020416A">
          <w:rPr>
            <w:webHidden/>
          </w:rPr>
          <w:fldChar w:fldCharType="end"/>
        </w:r>
      </w:hyperlink>
    </w:p>
    <w:p w14:paraId="2CB3190A" w14:textId="1564C335" w:rsidR="0020416A" w:rsidRDefault="00AA1698">
      <w:pPr>
        <w:pStyle w:val="TOC1"/>
        <w:rPr>
          <w:rFonts w:asciiTheme="minorHAnsi" w:hAnsiTheme="minorHAnsi"/>
          <w:i w:val="0"/>
          <w:color w:val="auto"/>
          <w:sz w:val="22"/>
          <w:lang w:eastAsia="en-AU"/>
        </w:rPr>
      </w:pPr>
      <w:hyperlink w:anchor="_Toc482707769" w:history="1">
        <w:r w:rsidR="0020416A" w:rsidRPr="00DD7740">
          <w:rPr>
            <w:rStyle w:val="Hyperlink"/>
          </w:rPr>
          <w:t>10.</w:t>
        </w:r>
        <w:r w:rsidR="0020416A">
          <w:rPr>
            <w:rFonts w:asciiTheme="minorHAnsi" w:hAnsiTheme="minorHAnsi"/>
            <w:i w:val="0"/>
            <w:color w:val="auto"/>
            <w:sz w:val="22"/>
            <w:lang w:eastAsia="en-AU"/>
          </w:rPr>
          <w:tab/>
        </w:r>
        <w:r w:rsidR="0020416A" w:rsidRPr="00DD7740">
          <w:rPr>
            <w:rStyle w:val="Hyperlink"/>
          </w:rPr>
          <w:t>Priority 6: Eliminate promotions of tobacco products</w:t>
        </w:r>
        <w:r w:rsidR="0020416A">
          <w:rPr>
            <w:webHidden/>
          </w:rPr>
          <w:tab/>
        </w:r>
        <w:r w:rsidR="0020416A">
          <w:rPr>
            <w:webHidden/>
          </w:rPr>
          <w:fldChar w:fldCharType="begin"/>
        </w:r>
        <w:r w:rsidR="0020416A">
          <w:rPr>
            <w:webHidden/>
          </w:rPr>
          <w:instrText xml:space="preserve"> PAGEREF _Toc482707769 \h </w:instrText>
        </w:r>
        <w:r w:rsidR="0020416A">
          <w:rPr>
            <w:webHidden/>
          </w:rPr>
        </w:r>
        <w:r w:rsidR="0020416A">
          <w:rPr>
            <w:webHidden/>
          </w:rPr>
          <w:fldChar w:fldCharType="separate"/>
        </w:r>
        <w:r w:rsidR="0020416A">
          <w:rPr>
            <w:webHidden/>
          </w:rPr>
          <w:t>87</w:t>
        </w:r>
        <w:r w:rsidR="0020416A">
          <w:rPr>
            <w:webHidden/>
          </w:rPr>
          <w:fldChar w:fldCharType="end"/>
        </w:r>
      </w:hyperlink>
    </w:p>
    <w:p w14:paraId="6DD45F8F" w14:textId="0AB7A390" w:rsidR="0020416A" w:rsidRDefault="00AA1698">
      <w:pPr>
        <w:pStyle w:val="TOC1"/>
        <w:rPr>
          <w:rFonts w:asciiTheme="minorHAnsi" w:hAnsiTheme="minorHAnsi"/>
          <w:i w:val="0"/>
          <w:color w:val="auto"/>
          <w:sz w:val="22"/>
          <w:lang w:eastAsia="en-AU"/>
        </w:rPr>
      </w:pPr>
      <w:hyperlink w:anchor="_Toc482707770" w:history="1">
        <w:r w:rsidR="0020416A" w:rsidRPr="00DD7740">
          <w:rPr>
            <w:rStyle w:val="Hyperlink"/>
          </w:rPr>
          <w:t>11.</w:t>
        </w:r>
        <w:r w:rsidR="0020416A">
          <w:rPr>
            <w:rFonts w:asciiTheme="minorHAnsi" w:hAnsiTheme="minorHAnsi"/>
            <w:i w:val="0"/>
            <w:color w:val="auto"/>
            <w:sz w:val="22"/>
            <w:lang w:eastAsia="en-AU"/>
          </w:rPr>
          <w:tab/>
        </w:r>
        <w:r w:rsidR="0020416A" w:rsidRPr="00DD7740">
          <w:rPr>
            <w:rStyle w:val="Hyperlink"/>
          </w:rPr>
          <w:t>Priority 7: Tobacco product contents, disclosure and supply</w:t>
        </w:r>
        <w:r w:rsidR="0020416A">
          <w:rPr>
            <w:webHidden/>
          </w:rPr>
          <w:tab/>
        </w:r>
        <w:r w:rsidR="0020416A">
          <w:rPr>
            <w:webHidden/>
          </w:rPr>
          <w:fldChar w:fldCharType="begin"/>
        </w:r>
        <w:r w:rsidR="0020416A">
          <w:rPr>
            <w:webHidden/>
          </w:rPr>
          <w:instrText xml:space="preserve"> PAGEREF _Toc482707770 \h </w:instrText>
        </w:r>
        <w:r w:rsidR="0020416A">
          <w:rPr>
            <w:webHidden/>
          </w:rPr>
        </w:r>
        <w:r w:rsidR="0020416A">
          <w:rPr>
            <w:webHidden/>
          </w:rPr>
          <w:fldChar w:fldCharType="separate"/>
        </w:r>
        <w:r w:rsidR="0020416A">
          <w:rPr>
            <w:webHidden/>
          </w:rPr>
          <w:t>92</w:t>
        </w:r>
        <w:r w:rsidR="0020416A">
          <w:rPr>
            <w:webHidden/>
          </w:rPr>
          <w:fldChar w:fldCharType="end"/>
        </w:r>
      </w:hyperlink>
    </w:p>
    <w:p w14:paraId="0762E35E" w14:textId="15A383D8" w:rsidR="0020416A" w:rsidRDefault="00AA1698">
      <w:pPr>
        <w:pStyle w:val="TOC1"/>
        <w:rPr>
          <w:rFonts w:asciiTheme="minorHAnsi" w:hAnsiTheme="minorHAnsi"/>
          <w:i w:val="0"/>
          <w:color w:val="auto"/>
          <w:sz w:val="22"/>
          <w:lang w:eastAsia="en-AU"/>
        </w:rPr>
      </w:pPr>
      <w:hyperlink w:anchor="_Toc482707771" w:history="1">
        <w:r w:rsidR="0020416A" w:rsidRPr="00DD7740">
          <w:rPr>
            <w:rStyle w:val="Hyperlink"/>
          </w:rPr>
          <w:t>12.</w:t>
        </w:r>
        <w:r w:rsidR="0020416A">
          <w:rPr>
            <w:rFonts w:asciiTheme="minorHAnsi" w:hAnsiTheme="minorHAnsi"/>
            <w:i w:val="0"/>
            <w:color w:val="auto"/>
            <w:sz w:val="22"/>
            <w:lang w:eastAsia="en-AU"/>
          </w:rPr>
          <w:tab/>
        </w:r>
        <w:r w:rsidR="0020416A" w:rsidRPr="00DD7740">
          <w:rPr>
            <w:rStyle w:val="Hyperlink"/>
          </w:rPr>
          <w:t>Priority 8: Reduce exceptions to smoke-free workplaces, public places and other settings</w:t>
        </w:r>
        <w:r w:rsidR="0020416A">
          <w:rPr>
            <w:webHidden/>
          </w:rPr>
          <w:tab/>
        </w:r>
        <w:r w:rsidR="0020416A">
          <w:rPr>
            <w:webHidden/>
          </w:rPr>
          <w:fldChar w:fldCharType="begin"/>
        </w:r>
        <w:r w:rsidR="0020416A">
          <w:rPr>
            <w:webHidden/>
          </w:rPr>
          <w:instrText xml:space="preserve"> PAGEREF _Toc482707771 \h </w:instrText>
        </w:r>
        <w:r w:rsidR="0020416A">
          <w:rPr>
            <w:webHidden/>
          </w:rPr>
        </w:r>
        <w:r w:rsidR="0020416A">
          <w:rPr>
            <w:webHidden/>
          </w:rPr>
          <w:fldChar w:fldCharType="separate"/>
        </w:r>
        <w:r w:rsidR="0020416A">
          <w:rPr>
            <w:webHidden/>
          </w:rPr>
          <w:t>99</w:t>
        </w:r>
        <w:r w:rsidR="0020416A">
          <w:rPr>
            <w:webHidden/>
          </w:rPr>
          <w:fldChar w:fldCharType="end"/>
        </w:r>
      </w:hyperlink>
    </w:p>
    <w:p w14:paraId="77B94EB5" w14:textId="3685B76D" w:rsidR="0020416A" w:rsidRDefault="00AA1698">
      <w:pPr>
        <w:pStyle w:val="TOC1"/>
        <w:rPr>
          <w:rFonts w:asciiTheme="minorHAnsi" w:hAnsiTheme="minorHAnsi"/>
          <w:i w:val="0"/>
          <w:color w:val="auto"/>
          <w:sz w:val="22"/>
          <w:lang w:eastAsia="en-AU"/>
        </w:rPr>
      </w:pPr>
      <w:hyperlink w:anchor="_Toc482707772" w:history="1">
        <w:r w:rsidR="0020416A" w:rsidRPr="00DD7740">
          <w:rPr>
            <w:rStyle w:val="Hyperlink"/>
          </w:rPr>
          <w:t>13.</w:t>
        </w:r>
        <w:r w:rsidR="0020416A">
          <w:rPr>
            <w:rFonts w:asciiTheme="minorHAnsi" w:hAnsiTheme="minorHAnsi"/>
            <w:i w:val="0"/>
            <w:color w:val="auto"/>
            <w:sz w:val="22"/>
            <w:lang w:eastAsia="en-AU"/>
          </w:rPr>
          <w:tab/>
        </w:r>
        <w:r w:rsidR="0020416A" w:rsidRPr="00DD7740">
          <w:rPr>
            <w:rStyle w:val="Hyperlink"/>
          </w:rPr>
          <w:t>Priority 9: Improve access to evidence based cessation services</w:t>
        </w:r>
        <w:r w:rsidR="0020416A">
          <w:rPr>
            <w:webHidden/>
          </w:rPr>
          <w:tab/>
        </w:r>
        <w:r w:rsidR="0020416A">
          <w:rPr>
            <w:webHidden/>
          </w:rPr>
          <w:fldChar w:fldCharType="begin"/>
        </w:r>
        <w:r w:rsidR="0020416A">
          <w:rPr>
            <w:webHidden/>
          </w:rPr>
          <w:instrText xml:space="preserve"> PAGEREF _Toc482707772 \h </w:instrText>
        </w:r>
        <w:r w:rsidR="0020416A">
          <w:rPr>
            <w:webHidden/>
          </w:rPr>
        </w:r>
        <w:r w:rsidR="0020416A">
          <w:rPr>
            <w:webHidden/>
          </w:rPr>
          <w:fldChar w:fldCharType="separate"/>
        </w:r>
        <w:r w:rsidR="0020416A">
          <w:rPr>
            <w:webHidden/>
          </w:rPr>
          <w:t>105</w:t>
        </w:r>
        <w:r w:rsidR="0020416A">
          <w:rPr>
            <w:webHidden/>
          </w:rPr>
          <w:fldChar w:fldCharType="end"/>
        </w:r>
      </w:hyperlink>
    </w:p>
    <w:p w14:paraId="1B0D737C" w14:textId="2E5AE15E" w:rsidR="0020416A" w:rsidRDefault="00AA1698">
      <w:pPr>
        <w:pStyle w:val="TOC1"/>
        <w:rPr>
          <w:rFonts w:asciiTheme="minorHAnsi" w:hAnsiTheme="minorHAnsi"/>
          <w:i w:val="0"/>
          <w:color w:val="auto"/>
          <w:sz w:val="22"/>
          <w:lang w:eastAsia="en-AU"/>
        </w:rPr>
      </w:pPr>
      <w:hyperlink w:anchor="_Toc482707773" w:history="1">
        <w:r w:rsidR="0020416A" w:rsidRPr="00DD7740">
          <w:rPr>
            <w:rStyle w:val="Hyperlink"/>
          </w:rPr>
          <w:t>14.</w:t>
        </w:r>
        <w:r w:rsidR="0020416A">
          <w:rPr>
            <w:rFonts w:asciiTheme="minorHAnsi" w:hAnsiTheme="minorHAnsi"/>
            <w:i w:val="0"/>
            <w:color w:val="auto"/>
            <w:sz w:val="22"/>
            <w:lang w:eastAsia="en-AU"/>
          </w:rPr>
          <w:tab/>
        </w:r>
        <w:r w:rsidR="0020416A" w:rsidRPr="00DD7740">
          <w:rPr>
            <w:rStyle w:val="Hyperlink"/>
          </w:rPr>
          <w:t>Suggested issues to be addressed in the next national tobacco control strategy</w:t>
        </w:r>
        <w:r w:rsidR="0020416A">
          <w:rPr>
            <w:webHidden/>
          </w:rPr>
          <w:tab/>
        </w:r>
        <w:r w:rsidR="0020416A">
          <w:rPr>
            <w:webHidden/>
          </w:rPr>
          <w:fldChar w:fldCharType="begin"/>
        </w:r>
        <w:r w:rsidR="0020416A">
          <w:rPr>
            <w:webHidden/>
          </w:rPr>
          <w:instrText xml:space="preserve"> PAGEREF _Toc482707773 \h </w:instrText>
        </w:r>
        <w:r w:rsidR="0020416A">
          <w:rPr>
            <w:webHidden/>
          </w:rPr>
        </w:r>
        <w:r w:rsidR="0020416A">
          <w:rPr>
            <w:webHidden/>
          </w:rPr>
          <w:fldChar w:fldCharType="separate"/>
        </w:r>
        <w:r w:rsidR="0020416A">
          <w:rPr>
            <w:webHidden/>
          </w:rPr>
          <w:t>112</w:t>
        </w:r>
        <w:r w:rsidR="0020416A">
          <w:rPr>
            <w:webHidden/>
          </w:rPr>
          <w:fldChar w:fldCharType="end"/>
        </w:r>
      </w:hyperlink>
    </w:p>
    <w:p w14:paraId="6E142E17" w14:textId="57CAC118" w:rsidR="0020416A" w:rsidRDefault="00AA1698">
      <w:pPr>
        <w:pStyle w:val="TOC1"/>
        <w:rPr>
          <w:rFonts w:asciiTheme="minorHAnsi" w:hAnsiTheme="minorHAnsi"/>
          <w:i w:val="0"/>
          <w:color w:val="auto"/>
          <w:sz w:val="22"/>
          <w:lang w:eastAsia="en-AU"/>
        </w:rPr>
      </w:pPr>
      <w:hyperlink w:anchor="_Toc482707774" w:history="1">
        <w:r w:rsidR="0020416A" w:rsidRPr="00DD7740">
          <w:rPr>
            <w:rStyle w:val="Hyperlink"/>
          </w:rPr>
          <w:t>Appendix 1 Stakeholder consultation interview questions</w:t>
        </w:r>
        <w:r w:rsidR="0020416A">
          <w:rPr>
            <w:webHidden/>
          </w:rPr>
          <w:tab/>
        </w:r>
        <w:r w:rsidR="0020416A">
          <w:rPr>
            <w:webHidden/>
          </w:rPr>
          <w:fldChar w:fldCharType="begin"/>
        </w:r>
        <w:r w:rsidR="0020416A">
          <w:rPr>
            <w:webHidden/>
          </w:rPr>
          <w:instrText xml:space="preserve"> PAGEREF _Toc482707774 \h </w:instrText>
        </w:r>
        <w:r w:rsidR="0020416A">
          <w:rPr>
            <w:webHidden/>
          </w:rPr>
        </w:r>
        <w:r w:rsidR="0020416A">
          <w:rPr>
            <w:webHidden/>
          </w:rPr>
          <w:fldChar w:fldCharType="separate"/>
        </w:r>
        <w:r w:rsidR="0020416A">
          <w:rPr>
            <w:webHidden/>
          </w:rPr>
          <w:t>114</w:t>
        </w:r>
        <w:r w:rsidR="0020416A">
          <w:rPr>
            <w:webHidden/>
          </w:rPr>
          <w:fldChar w:fldCharType="end"/>
        </w:r>
      </w:hyperlink>
    </w:p>
    <w:p w14:paraId="17392497" w14:textId="5100A604" w:rsidR="0020416A" w:rsidRDefault="00AA1698">
      <w:pPr>
        <w:pStyle w:val="TOC1"/>
        <w:rPr>
          <w:rFonts w:asciiTheme="minorHAnsi" w:hAnsiTheme="minorHAnsi"/>
          <w:i w:val="0"/>
          <w:color w:val="auto"/>
          <w:sz w:val="22"/>
          <w:lang w:eastAsia="en-AU"/>
        </w:rPr>
      </w:pPr>
      <w:hyperlink w:anchor="_Toc482707775" w:history="1">
        <w:r w:rsidR="0020416A" w:rsidRPr="00DD7740">
          <w:rPr>
            <w:rStyle w:val="Hyperlink"/>
          </w:rPr>
          <w:t>Appendix 2 Stakeholder consultation written response pro forma</w:t>
        </w:r>
        <w:r w:rsidR="0020416A">
          <w:rPr>
            <w:webHidden/>
          </w:rPr>
          <w:tab/>
        </w:r>
        <w:r w:rsidR="0020416A">
          <w:rPr>
            <w:webHidden/>
          </w:rPr>
          <w:fldChar w:fldCharType="begin"/>
        </w:r>
        <w:r w:rsidR="0020416A">
          <w:rPr>
            <w:webHidden/>
          </w:rPr>
          <w:instrText xml:space="preserve"> PAGEREF _Toc482707775 \h </w:instrText>
        </w:r>
        <w:r w:rsidR="0020416A">
          <w:rPr>
            <w:webHidden/>
          </w:rPr>
        </w:r>
        <w:r w:rsidR="0020416A">
          <w:rPr>
            <w:webHidden/>
          </w:rPr>
          <w:fldChar w:fldCharType="separate"/>
        </w:r>
        <w:r w:rsidR="0020416A">
          <w:rPr>
            <w:webHidden/>
          </w:rPr>
          <w:t>118</w:t>
        </w:r>
        <w:r w:rsidR="0020416A">
          <w:rPr>
            <w:webHidden/>
          </w:rPr>
          <w:fldChar w:fldCharType="end"/>
        </w:r>
      </w:hyperlink>
    </w:p>
    <w:p w14:paraId="063D6EA1" w14:textId="686BCCF3" w:rsidR="0020416A" w:rsidRDefault="00AA1698">
      <w:pPr>
        <w:pStyle w:val="TOC1"/>
        <w:rPr>
          <w:rFonts w:asciiTheme="minorHAnsi" w:hAnsiTheme="minorHAnsi"/>
          <w:i w:val="0"/>
          <w:color w:val="auto"/>
          <w:sz w:val="22"/>
          <w:lang w:eastAsia="en-AU"/>
        </w:rPr>
      </w:pPr>
      <w:hyperlink w:anchor="_Toc482707776" w:history="1">
        <w:r w:rsidR="0020416A" w:rsidRPr="00DD7740">
          <w:rPr>
            <w:rStyle w:val="Hyperlink"/>
          </w:rPr>
          <w:t>Appendix 3 List of stakeholders</w:t>
        </w:r>
        <w:r w:rsidR="0020416A">
          <w:rPr>
            <w:webHidden/>
          </w:rPr>
          <w:tab/>
        </w:r>
        <w:r w:rsidR="0020416A">
          <w:rPr>
            <w:webHidden/>
          </w:rPr>
          <w:fldChar w:fldCharType="begin"/>
        </w:r>
        <w:r w:rsidR="0020416A">
          <w:rPr>
            <w:webHidden/>
          </w:rPr>
          <w:instrText xml:space="preserve"> PAGEREF _Toc482707776 \h </w:instrText>
        </w:r>
        <w:r w:rsidR="0020416A">
          <w:rPr>
            <w:webHidden/>
          </w:rPr>
        </w:r>
        <w:r w:rsidR="0020416A">
          <w:rPr>
            <w:webHidden/>
          </w:rPr>
          <w:fldChar w:fldCharType="separate"/>
        </w:r>
        <w:r w:rsidR="0020416A">
          <w:rPr>
            <w:webHidden/>
          </w:rPr>
          <w:t>120</w:t>
        </w:r>
        <w:r w:rsidR="0020416A">
          <w:rPr>
            <w:webHidden/>
          </w:rPr>
          <w:fldChar w:fldCharType="end"/>
        </w:r>
      </w:hyperlink>
    </w:p>
    <w:p w14:paraId="7DC9CBAF" w14:textId="646F028F" w:rsidR="0020416A" w:rsidRDefault="00AA1698">
      <w:pPr>
        <w:pStyle w:val="TOC1"/>
        <w:rPr>
          <w:rFonts w:asciiTheme="minorHAnsi" w:hAnsiTheme="minorHAnsi"/>
          <w:i w:val="0"/>
          <w:color w:val="auto"/>
          <w:sz w:val="22"/>
          <w:lang w:eastAsia="en-AU"/>
        </w:rPr>
      </w:pPr>
      <w:hyperlink w:anchor="_Toc482707777" w:history="1">
        <w:r w:rsidR="0020416A" w:rsidRPr="00DD7740">
          <w:rPr>
            <w:rStyle w:val="Hyperlink"/>
          </w:rPr>
          <w:t>Appendix 4 List of resources/documents provided by stakeholders</w:t>
        </w:r>
        <w:r w:rsidR="0020416A">
          <w:rPr>
            <w:webHidden/>
          </w:rPr>
          <w:tab/>
        </w:r>
        <w:r w:rsidR="0020416A">
          <w:rPr>
            <w:webHidden/>
          </w:rPr>
          <w:fldChar w:fldCharType="begin"/>
        </w:r>
        <w:r w:rsidR="0020416A">
          <w:rPr>
            <w:webHidden/>
          </w:rPr>
          <w:instrText xml:space="preserve"> PAGEREF _Toc482707777 \h </w:instrText>
        </w:r>
        <w:r w:rsidR="0020416A">
          <w:rPr>
            <w:webHidden/>
          </w:rPr>
        </w:r>
        <w:r w:rsidR="0020416A">
          <w:rPr>
            <w:webHidden/>
          </w:rPr>
          <w:fldChar w:fldCharType="separate"/>
        </w:r>
        <w:r w:rsidR="0020416A">
          <w:rPr>
            <w:webHidden/>
          </w:rPr>
          <w:t>125</w:t>
        </w:r>
        <w:r w:rsidR="0020416A">
          <w:rPr>
            <w:webHidden/>
          </w:rPr>
          <w:fldChar w:fldCharType="end"/>
        </w:r>
      </w:hyperlink>
    </w:p>
    <w:p w14:paraId="4197F76E" w14:textId="0A4E1413" w:rsidR="0020416A" w:rsidRDefault="00AA1698">
      <w:pPr>
        <w:pStyle w:val="TOC1"/>
        <w:rPr>
          <w:rFonts w:asciiTheme="minorHAnsi" w:hAnsiTheme="minorHAnsi"/>
          <w:i w:val="0"/>
          <w:color w:val="auto"/>
          <w:sz w:val="22"/>
          <w:lang w:eastAsia="en-AU"/>
        </w:rPr>
      </w:pPr>
      <w:hyperlink w:anchor="_Toc482707778" w:history="1">
        <w:r w:rsidR="0020416A" w:rsidRPr="00DD7740">
          <w:rPr>
            <w:rStyle w:val="Hyperlink"/>
          </w:rPr>
          <w:t>Appendix 5 Additional data on uptake, prevalence and quitting</w:t>
        </w:r>
        <w:r w:rsidR="0020416A">
          <w:rPr>
            <w:webHidden/>
          </w:rPr>
          <w:tab/>
        </w:r>
        <w:r w:rsidR="0020416A">
          <w:rPr>
            <w:webHidden/>
          </w:rPr>
          <w:fldChar w:fldCharType="begin"/>
        </w:r>
        <w:r w:rsidR="0020416A">
          <w:rPr>
            <w:webHidden/>
          </w:rPr>
          <w:instrText xml:space="preserve"> PAGEREF _Toc482707778 \h </w:instrText>
        </w:r>
        <w:r w:rsidR="0020416A">
          <w:rPr>
            <w:webHidden/>
          </w:rPr>
        </w:r>
        <w:r w:rsidR="0020416A">
          <w:rPr>
            <w:webHidden/>
          </w:rPr>
          <w:fldChar w:fldCharType="separate"/>
        </w:r>
        <w:r w:rsidR="0020416A">
          <w:rPr>
            <w:webHidden/>
          </w:rPr>
          <w:t>127</w:t>
        </w:r>
        <w:r w:rsidR="0020416A">
          <w:rPr>
            <w:webHidden/>
          </w:rPr>
          <w:fldChar w:fldCharType="end"/>
        </w:r>
      </w:hyperlink>
    </w:p>
    <w:p w14:paraId="7DFBFE5D" w14:textId="7E491FD6" w:rsidR="0020416A" w:rsidRDefault="00AA1698">
      <w:pPr>
        <w:pStyle w:val="TOC1"/>
        <w:rPr>
          <w:rFonts w:asciiTheme="minorHAnsi" w:hAnsiTheme="minorHAnsi"/>
          <w:i w:val="0"/>
          <w:color w:val="auto"/>
          <w:sz w:val="22"/>
          <w:lang w:eastAsia="en-AU"/>
        </w:rPr>
      </w:pPr>
      <w:hyperlink w:anchor="_Toc482707779" w:history="1">
        <w:r w:rsidR="0020416A" w:rsidRPr="00DD7740">
          <w:rPr>
            <w:rStyle w:val="Hyperlink"/>
          </w:rPr>
          <w:t>Appendix 6 – Examples of good practice initiatives</w:t>
        </w:r>
        <w:r w:rsidR="0020416A">
          <w:rPr>
            <w:webHidden/>
          </w:rPr>
          <w:tab/>
        </w:r>
        <w:r w:rsidR="0020416A">
          <w:rPr>
            <w:webHidden/>
          </w:rPr>
          <w:fldChar w:fldCharType="begin"/>
        </w:r>
        <w:r w:rsidR="0020416A">
          <w:rPr>
            <w:webHidden/>
          </w:rPr>
          <w:instrText xml:space="preserve"> PAGEREF _Toc482707779 \h </w:instrText>
        </w:r>
        <w:r w:rsidR="0020416A">
          <w:rPr>
            <w:webHidden/>
          </w:rPr>
        </w:r>
        <w:r w:rsidR="0020416A">
          <w:rPr>
            <w:webHidden/>
          </w:rPr>
          <w:fldChar w:fldCharType="separate"/>
        </w:r>
        <w:r w:rsidR="0020416A">
          <w:rPr>
            <w:webHidden/>
          </w:rPr>
          <w:t>146</w:t>
        </w:r>
        <w:r w:rsidR="0020416A">
          <w:rPr>
            <w:webHidden/>
          </w:rPr>
          <w:fldChar w:fldCharType="end"/>
        </w:r>
      </w:hyperlink>
    </w:p>
    <w:p w14:paraId="475A39F5" w14:textId="1D1C8257" w:rsidR="0020416A" w:rsidRDefault="00AA1698">
      <w:pPr>
        <w:pStyle w:val="TOC1"/>
        <w:rPr>
          <w:rFonts w:asciiTheme="minorHAnsi" w:hAnsiTheme="minorHAnsi"/>
          <w:i w:val="0"/>
          <w:color w:val="auto"/>
          <w:sz w:val="22"/>
          <w:lang w:eastAsia="en-AU"/>
        </w:rPr>
      </w:pPr>
      <w:hyperlink w:anchor="_Toc482707780" w:history="1">
        <w:r w:rsidR="0020416A" w:rsidRPr="00DD7740">
          <w:rPr>
            <w:rStyle w:val="Hyperlink"/>
          </w:rPr>
          <w:t>References</w:t>
        </w:r>
        <w:r w:rsidR="0020416A">
          <w:rPr>
            <w:webHidden/>
          </w:rPr>
          <w:tab/>
        </w:r>
        <w:r w:rsidR="0020416A">
          <w:rPr>
            <w:webHidden/>
          </w:rPr>
          <w:fldChar w:fldCharType="begin"/>
        </w:r>
        <w:r w:rsidR="0020416A">
          <w:rPr>
            <w:webHidden/>
          </w:rPr>
          <w:instrText xml:space="preserve"> PAGEREF _Toc482707780 \h </w:instrText>
        </w:r>
        <w:r w:rsidR="0020416A">
          <w:rPr>
            <w:webHidden/>
          </w:rPr>
        </w:r>
        <w:r w:rsidR="0020416A">
          <w:rPr>
            <w:webHidden/>
          </w:rPr>
          <w:fldChar w:fldCharType="separate"/>
        </w:r>
        <w:r w:rsidR="0020416A">
          <w:rPr>
            <w:webHidden/>
          </w:rPr>
          <w:t>150</w:t>
        </w:r>
        <w:r w:rsidR="0020416A">
          <w:rPr>
            <w:webHidden/>
          </w:rPr>
          <w:fldChar w:fldCharType="end"/>
        </w:r>
      </w:hyperlink>
    </w:p>
    <w:p w14:paraId="4D6CDCC5" w14:textId="7BC9E0EB" w:rsidR="00EA064E" w:rsidRDefault="00972EEE" w:rsidP="000B210F">
      <w:pPr>
        <w:sectPr w:rsidR="00EA064E" w:rsidSect="007A3EEC">
          <w:headerReference w:type="even" r:id="rId12"/>
          <w:headerReference w:type="default" r:id="rId13"/>
          <w:footerReference w:type="default" r:id="rId14"/>
          <w:headerReference w:type="first" r:id="rId15"/>
          <w:footerReference w:type="first" r:id="rId16"/>
          <w:footnotePr>
            <w:pos w:val="beneathText"/>
            <w:numFmt w:val="lowerRoman"/>
          </w:footnotePr>
          <w:pgSz w:w="11907" w:h="16839" w:code="9"/>
          <w:pgMar w:top="1440" w:right="1440" w:bottom="1440" w:left="1440" w:header="708" w:footer="708" w:gutter="0"/>
          <w:pgNumType w:start="1"/>
          <w:cols w:space="708"/>
          <w:titlePg/>
          <w:docGrid w:linePitch="360"/>
        </w:sectPr>
      </w:pPr>
      <w:r>
        <w:rPr>
          <w:rFonts w:ascii="Gill Sans MT" w:hAnsi="Gill Sans MT"/>
          <w:noProof/>
          <w:color w:val="003D79"/>
        </w:rPr>
        <w:fldChar w:fldCharType="end"/>
      </w:r>
    </w:p>
    <w:p w14:paraId="67B84094" w14:textId="51259040" w:rsidR="00935BC5" w:rsidRPr="003D19BC" w:rsidRDefault="00935BC5" w:rsidP="00C8009C">
      <w:pPr>
        <w:pStyle w:val="Heading1withoutnumbering"/>
      </w:pPr>
      <w:bookmarkStart w:id="3" w:name="_Toc482626703"/>
      <w:bookmarkStart w:id="4" w:name="_Toc482707756"/>
      <w:r w:rsidRPr="003D19BC">
        <w:t>Acronyms</w:t>
      </w:r>
      <w:bookmarkEnd w:id="3"/>
      <w:bookmarkEnd w:id="4"/>
    </w:p>
    <w:p w14:paraId="0DFDD5F4" w14:textId="38D52F33" w:rsidR="005E70B0" w:rsidRDefault="005E70B0" w:rsidP="004519B9">
      <w:pPr>
        <w:ind w:left="1134" w:hanging="1134"/>
      </w:pPr>
      <w:r>
        <w:t>ABS</w:t>
      </w:r>
      <w:r>
        <w:tab/>
        <w:t>Australian Bureau of Statistics</w:t>
      </w:r>
    </w:p>
    <w:p w14:paraId="5E05A02B" w14:textId="5C3BFA0C" w:rsidR="005E70B0" w:rsidRDefault="005E70B0" w:rsidP="004519B9">
      <w:pPr>
        <w:ind w:left="1134" w:hanging="1134"/>
      </w:pPr>
      <w:r>
        <w:t>ACT</w:t>
      </w:r>
      <w:r>
        <w:tab/>
        <w:t>Australian Capital Territory</w:t>
      </w:r>
    </w:p>
    <w:p w14:paraId="18DE8A1C" w14:textId="5199BEBB" w:rsidR="005E70B0" w:rsidRDefault="005E70B0" w:rsidP="004519B9">
      <w:pPr>
        <w:ind w:left="1134" w:hanging="1134"/>
      </w:pPr>
      <w:r>
        <w:t>AIHW</w:t>
      </w:r>
      <w:r>
        <w:tab/>
        <w:t>Australian Institute of Health and Welfare</w:t>
      </w:r>
    </w:p>
    <w:p w14:paraId="1236E879" w14:textId="2888C177" w:rsidR="003F28A5" w:rsidRDefault="003F28A5" w:rsidP="004519B9">
      <w:pPr>
        <w:ind w:left="1134" w:hanging="1134"/>
      </w:pPr>
      <w:r>
        <w:t>ANPHA</w:t>
      </w:r>
      <w:r>
        <w:tab/>
        <w:t>Australian National Preventive Health Agency</w:t>
      </w:r>
    </w:p>
    <w:p w14:paraId="2C650AA5" w14:textId="77777777" w:rsidR="005E70B0" w:rsidRDefault="005E70B0" w:rsidP="004519B9">
      <w:pPr>
        <w:ind w:left="1134" w:hanging="1134"/>
      </w:pPr>
      <w:r>
        <w:t>FCTC</w:t>
      </w:r>
      <w:r>
        <w:tab/>
        <w:t>Framework Convention on Tobacco Control</w:t>
      </w:r>
    </w:p>
    <w:p w14:paraId="3B5637CE" w14:textId="0BD59B7C" w:rsidR="005E70B0" w:rsidRDefault="005E70B0" w:rsidP="004519B9">
      <w:pPr>
        <w:ind w:left="1134" w:hanging="1134"/>
      </w:pPr>
      <w:r>
        <w:t>GP</w:t>
      </w:r>
      <w:r>
        <w:tab/>
        <w:t xml:space="preserve">General </w:t>
      </w:r>
      <w:r w:rsidR="000B1A50">
        <w:t>P</w:t>
      </w:r>
      <w:r>
        <w:t>ractitioner</w:t>
      </w:r>
    </w:p>
    <w:p w14:paraId="1CBAACCE" w14:textId="15A0AB39" w:rsidR="00A36EBB" w:rsidRDefault="00A36EBB" w:rsidP="004519B9">
      <w:pPr>
        <w:ind w:left="1134" w:hanging="1134"/>
      </w:pPr>
      <w:r>
        <w:t>HPA</w:t>
      </w:r>
      <w:r>
        <w:tab/>
        <w:t>Health Policy Analysis</w:t>
      </w:r>
    </w:p>
    <w:p w14:paraId="75A7A7D5" w14:textId="77777777" w:rsidR="005E70B0" w:rsidRDefault="005E70B0" w:rsidP="004519B9">
      <w:pPr>
        <w:ind w:left="1134" w:hanging="1134"/>
      </w:pPr>
      <w:r>
        <w:t>NGO</w:t>
      </w:r>
      <w:r>
        <w:tab/>
        <w:t>Non-government organisation</w:t>
      </w:r>
    </w:p>
    <w:p w14:paraId="3BDE99F4" w14:textId="77777777" w:rsidR="005E70B0" w:rsidRDefault="005E70B0" w:rsidP="004519B9">
      <w:pPr>
        <w:ind w:left="1134" w:hanging="1134"/>
      </w:pPr>
      <w:r>
        <w:t>NRT</w:t>
      </w:r>
      <w:r>
        <w:tab/>
        <w:t>Nicotine replacement therapy</w:t>
      </w:r>
    </w:p>
    <w:p w14:paraId="65C4FDFB" w14:textId="77777777" w:rsidR="005E70B0" w:rsidRDefault="005E70B0" w:rsidP="004519B9">
      <w:pPr>
        <w:ind w:left="1134" w:hanging="1134"/>
      </w:pPr>
      <w:r>
        <w:t>NSW</w:t>
      </w:r>
      <w:r>
        <w:tab/>
        <w:t>New South Wales</w:t>
      </w:r>
    </w:p>
    <w:p w14:paraId="515065F1" w14:textId="77777777" w:rsidR="005E70B0" w:rsidRDefault="005E70B0" w:rsidP="004519B9">
      <w:pPr>
        <w:ind w:left="1134" w:hanging="1134"/>
      </w:pPr>
      <w:r>
        <w:t>NT</w:t>
      </w:r>
      <w:r>
        <w:tab/>
        <w:t>Northern Territory</w:t>
      </w:r>
    </w:p>
    <w:p w14:paraId="1463ADA3" w14:textId="77777777" w:rsidR="005E70B0" w:rsidRDefault="005E70B0" w:rsidP="004519B9">
      <w:pPr>
        <w:ind w:left="1134" w:hanging="1134"/>
      </w:pPr>
      <w:r>
        <w:t>NTS</w:t>
      </w:r>
      <w:r>
        <w:tab/>
      </w:r>
      <w:r w:rsidRPr="005E70B0">
        <w:t>National Tobacco Strategy 2012-2018</w:t>
      </w:r>
    </w:p>
    <w:p w14:paraId="64FF9CBB" w14:textId="3D2C99B6" w:rsidR="00F65E84" w:rsidRDefault="00F65E84" w:rsidP="004519B9">
      <w:pPr>
        <w:ind w:left="1134" w:hanging="1134"/>
      </w:pPr>
      <w:r>
        <w:t>PBS</w:t>
      </w:r>
      <w:r>
        <w:tab/>
        <w:t>Pharmaceutical Benefits Scheme</w:t>
      </w:r>
    </w:p>
    <w:p w14:paraId="4F090CF2" w14:textId="77777777" w:rsidR="005E70B0" w:rsidRDefault="005E70B0" w:rsidP="004519B9">
      <w:pPr>
        <w:ind w:left="1134" w:hanging="1134"/>
      </w:pPr>
      <w:r>
        <w:t>Qld</w:t>
      </w:r>
      <w:r>
        <w:tab/>
        <w:t>Queensland</w:t>
      </w:r>
    </w:p>
    <w:p w14:paraId="29428BBD" w14:textId="77777777" w:rsidR="005E70B0" w:rsidRDefault="005E70B0" w:rsidP="004519B9">
      <w:pPr>
        <w:ind w:left="1134" w:hanging="1134"/>
      </w:pPr>
      <w:r>
        <w:t>SA</w:t>
      </w:r>
      <w:r>
        <w:tab/>
        <w:t>South Australia</w:t>
      </w:r>
    </w:p>
    <w:p w14:paraId="78F793BE" w14:textId="77777777" w:rsidR="005E70B0" w:rsidRDefault="005E70B0" w:rsidP="004519B9">
      <w:pPr>
        <w:ind w:left="1134" w:hanging="1134"/>
      </w:pPr>
      <w:r>
        <w:t>SEIFA</w:t>
      </w:r>
      <w:r>
        <w:tab/>
        <w:t>Socio-Economic Indexes for Areas</w:t>
      </w:r>
    </w:p>
    <w:p w14:paraId="4CEBE82B" w14:textId="77777777" w:rsidR="005E70B0" w:rsidRDefault="005E70B0" w:rsidP="004519B9">
      <w:pPr>
        <w:ind w:left="1134" w:hanging="1134"/>
      </w:pPr>
      <w:r>
        <w:t>Tas.</w:t>
      </w:r>
      <w:r>
        <w:tab/>
        <w:t>Tasmania</w:t>
      </w:r>
    </w:p>
    <w:p w14:paraId="27241EDD" w14:textId="2FC0C759" w:rsidR="00F17C2D" w:rsidRDefault="00F17C2D" w:rsidP="004519B9">
      <w:pPr>
        <w:ind w:left="1134" w:hanging="1134"/>
      </w:pPr>
      <w:r>
        <w:t>TIS</w:t>
      </w:r>
      <w:r>
        <w:tab/>
        <w:t>Tackling Indigenous Smoking</w:t>
      </w:r>
    </w:p>
    <w:p w14:paraId="1136951D" w14:textId="77777777" w:rsidR="005E70B0" w:rsidRDefault="005E70B0" w:rsidP="004519B9">
      <w:pPr>
        <w:ind w:left="1134" w:hanging="1134"/>
      </w:pPr>
      <w:r>
        <w:t>Vic.</w:t>
      </w:r>
      <w:r>
        <w:tab/>
        <w:t>Victoria</w:t>
      </w:r>
    </w:p>
    <w:p w14:paraId="760324B1" w14:textId="77777777" w:rsidR="005E70B0" w:rsidRDefault="005E70B0" w:rsidP="004519B9">
      <w:pPr>
        <w:ind w:left="1134" w:hanging="1134"/>
      </w:pPr>
      <w:r>
        <w:t>WA</w:t>
      </w:r>
      <w:r>
        <w:tab/>
        <w:t>Western Australia</w:t>
      </w:r>
    </w:p>
    <w:p w14:paraId="0002B564" w14:textId="71A38C1D" w:rsidR="00935BC5" w:rsidRDefault="005E70B0" w:rsidP="004519B9">
      <w:pPr>
        <w:ind w:left="1134" w:hanging="1134"/>
      </w:pPr>
      <w:proofErr w:type="gramStart"/>
      <w:r>
        <w:t>WHO</w:t>
      </w:r>
      <w:proofErr w:type="gramEnd"/>
      <w:r>
        <w:tab/>
        <w:t>World Health Organization</w:t>
      </w:r>
    </w:p>
    <w:p w14:paraId="7DC1E603" w14:textId="77777777" w:rsidR="003D19BC" w:rsidRDefault="003D19BC" w:rsidP="000B210F"/>
    <w:p w14:paraId="66BE8F8B" w14:textId="77777777" w:rsidR="003D19BC" w:rsidRPr="00935BC5" w:rsidRDefault="003D19BC" w:rsidP="000B210F">
      <w:pPr>
        <w:sectPr w:rsidR="003D19BC" w:rsidRPr="00935BC5" w:rsidSect="007A3EEC">
          <w:headerReference w:type="even" r:id="rId17"/>
          <w:headerReference w:type="default" r:id="rId18"/>
          <w:footerReference w:type="default" r:id="rId19"/>
          <w:headerReference w:type="first" r:id="rId20"/>
          <w:footerReference w:type="first" r:id="rId21"/>
          <w:footnotePr>
            <w:pos w:val="beneathText"/>
            <w:numFmt w:val="lowerRoman"/>
          </w:footnotePr>
          <w:pgSz w:w="11907" w:h="16839" w:code="9"/>
          <w:pgMar w:top="1440" w:right="1440" w:bottom="1440" w:left="1440" w:header="708" w:footer="708" w:gutter="0"/>
          <w:cols w:space="708"/>
          <w:titlePg/>
          <w:docGrid w:linePitch="360"/>
        </w:sectPr>
      </w:pPr>
    </w:p>
    <w:p w14:paraId="24AE5462" w14:textId="6CC2EEA4" w:rsidR="004E22AA" w:rsidRPr="003D19BC" w:rsidRDefault="004E22AA" w:rsidP="00C8009C">
      <w:pPr>
        <w:pStyle w:val="Heading1withoutnumbering"/>
      </w:pPr>
      <w:bookmarkStart w:id="5" w:name="_Toc482626704"/>
      <w:bookmarkStart w:id="6" w:name="_Toc482707757"/>
      <w:r w:rsidRPr="003D19BC">
        <w:t xml:space="preserve">Executive </w:t>
      </w:r>
      <w:r w:rsidR="002D62CD" w:rsidRPr="003D19BC">
        <w:t>s</w:t>
      </w:r>
      <w:r w:rsidRPr="003D19BC">
        <w:t>ummary</w:t>
      </w:r>
      <w:bookmarkEnd w:id="2"/>
      <w:bookmarkEnd w:id="5"/>
      <w:bookmarkEnd w:id="6"/>
    </w:p>
    <w:p w14:paraId="1CE7732B" w14:textId="77777777" w:rsidR="00E1701A" w:rsidRPr="007F5A89" w:rsidRDefault="00E1701A" w:rsidP="00DF14DF">
      <w:pPr>
        <w:pStyle w:val="Heading2"/>
      </w:pPr>
      <w:r w:rsidRPr="007F5A89">
        <w:t>Introduction</w:t>
      </w:r>
    </w:p>
    <w:p w14:paraId="7639FE3A" w14:textId="3BFE42CA" w:rsidR="00E1701A" w:rsidRPr="001217A7" w:rsidRDefault="00E1701A" w:rsidP="000B210F">
      <w:r w:rsidRPr="001217A7">
        <w:t>The</w:t>
      </w:r>
      <w:r>
        <w:t xml:space="preserve"> Department of Health </w:t>
      </w:r>
      <w:r w:rsidRPr="001217A7">
        <w:t xml:space="preserve">engaged Health Policy Analysis to </w:t>
      </w:r>
      <w:r w:rsidRPr="00BC77F3">
        <w:t xml:space="preserve">undertake the </w:t>
      </w:r>
      <w:r w:rsidR="00737BD5" w:rsidRPr="00BC77F3">
        <w:t xml:space="preserve">policy component of the </w:t>
      </w:r>
      <w:r w:rsidRPr="00BC77F3">
        <w:t xml:space="preserve">mid-point review of the </w:t>
      </w:r>
      <w:r w:rsidRPr="00BC77F3">
        <w:rPr>
          <w:i/>
        </w:rPr>
        <w:t>National Tobacco Strategy 2012-2018</w:t>
      </w:r>
      <w:r w:rsidRPr="00BC77F3">
        <w:t xml:space="preserve"> (NTS). The NTS </w:t>
      </w:r>
      <w:r w:rsidRPr="00BC77F3">
        <w:rPr>
          <w:szCs w:val="24"/>
        </w:rPr>
        <w:t>was developed by the</w:t>
      </w:r>
      <w:r w:rsidR="00D52CB5" w:rsidRPr="00BC77F3">
        <w:rPr>
          <w:szCs w:val="24"/>
        </w:rPr>
        <w:t xml:space="preserve"> then</w:t>
      </w:r>
      <w:r w:rsidRPr="00BC77F3">
        <w:rPr>
          <w:szCs w:val="24"/>
        </w:rPr>
        <w:t xml:space="preserve"> Intergovernmental Committee on Drugs Standing Committee on Tobacco as a sub-strategy under the </w:t>
      </w:r>
      <w:r w:rsidRPr="00BC77F3">
        <w:rPr>
          <w:i/>
          <w:szCs w:val="24"/>
        </w:rPr>
        <w:t xml:space="preserve">National Drug Strategy </w:t>
      </w:r>
      <w:r w:rsidRPr="000719BF">
        <w:rPr>
          <w:i/>
          <w:szCs w:val="24"/>
        </w:rPr>
        <w:t>2010-2015</w:t>
      </w:r>
      <w:r>
        <w:rPr>
          <w:szCs w:val="24"/>
        </w:rPr>
        <w:t>.</w:t>
      </w:r>
    </w:p>
    <w:p w14:paraId="29DAED75" w14:textId="77777777" w:rsidR="00E1701A" w:rsidRPr="0030254F" w:rsidRDefault="00E1701A" w:rsidP="00DF14DF">
      <w:pPr>
        <w:pStyle w:val="Heading2"/>
      </w:pPr>
      <w:r w:rsidRPr="0030254F">
        <w:t>Aim</w:t>
      </w:r>
    </w:p>
    <w:p w14:paraId="4ED47B0B" w14:textId="1C9C1927" w:rsidR="00E1701A" w:rsidRDefault="00E1701A" w:rsidP="000B210F">
      <w:r w:rsidRPr="00E171EF">
        <w:t xml:space="preserve">The aim of the mid-point review of the NTS was to conduct a policy analysis of progress </w:t>
      </w:r>
      <w:r>
        <w:t xml:space="preserve">between December 2012 and December 2015 </w:t>
      </w:r>
      <w:r w:rsidRPr="00E171EF">
        <w:t>by the Commonwealth, states and territories</w:t>
      </w:r>
      <w:r w:rsidR="00822947">
        <w:t>,</w:t>
      </w:r>
      <w:r w:rsidRPr="00E171EF">
        <w:t xml:space="preserve"> and non-government organisations (NGOs) towards meeting the policy objectives of the </w:t>
      </w:r>
      <w:r>
        <w:rPr>
          <w:sz w:val="22"/>
        </w:rPr>
        <w:t>NTS</w:t>
      </w:r>
      <w:r>
        <w:t xml:space="preserve">. Based on this analysis, the review provides </w:t>
      </w:r>
      <w:r w:rsidRPr="00E171EF">
        <w:t xml:space="preserve">recommendations </w:t>
      </w:r>
      <w:r>
        <w:t xml:space="preserve">on where </w:t>
      </w:r>
      <w:r w:rsidRPr="00E171EF">
        <w:t xml:space="preserve">efforts </w:t>
      </w:r>
      <w:r>
        <w:t xml:space="preserve">should be focussed </w:t>
      </w:r>
      <w:r w:rsidRPr="00E171EF">
        <w:t xml:space="preserve">for the remaining period of the </w:t>
      </w:r>
      <w:r>
        <w:rPr>
          <w:sz w:val="22"/>
        </w:rPr>
        <w:t>NTS</w:t>
      </w:r>
      <w:r w:rsidRPr="00E171EF" w:rsidDel="00FE7D0B">
        <w:t xml:space="preserve"> </w:t>
      </w:r>
      <w:r w:rsidRPr="00E171EF">
        <w:t>to achieve its objectives.</w:t>
      </w:r>
    </w:p>
    <w:p w14:paraId="4C911247" w14:textId="2CA6B2F6" w:rsidR="00D52CB5" w:rsidRDefault="00D52CB5" w:rsidP="000B210F">
      <w:r>
        <w:t xml:space="preserve">The nine priority areas </w:t>
      </w:r>
      <w:r w:rsidR="00A36EBB">
        <w:t xml:space="preserve">of the NTS </w:t>
      </w:r>
      <w:r>
        <w:t>are:</w:t>
      </w:r>
    </w:p>
    <w:p w14:paraId="0572CEEC" w14:textId="7BFAEC1B" w:rsidR="00D52CB5" w:rsidRDefault="00D52CB5" w:rsidP="00247952">
      <w:pPr>
        <w:pStyle w:val="ListParagraph"/>
        <w:numPr>
          <w:ilvl w:val="0"/>
          <w:numId w:val="47"/>
        </w:numPr>
        <w:ind w:left="567" w:hanging="567"/>
        <w:contextualSpacing w:val="0"/>
      </w:pPr>
      <w:r>
        <w:t>Protect public health policy, including tobacco control policies, from tobacco industry interference.</w:t>
      </w:r>
    </w:p>
    <w:p w14:paraId="7BA02FCA" w14:textId="77777777" w:rsidR="00D52CB5" w:rsidRDefault="00D52CB5" w:rsidP="00247952">
      <w:pPr>
        <w:pStyle w:val="ListParagraph"/>
        <w:numPr>
          <w:ilvl w:val="0"/>
          <w:numId w:val="47"/>
        </w:numPr>
        <w:ind w:left="567" w:hanging="567"/>
        <w:contextualSpacing w:val="0"/>
      </w:pPr>
      <w:r>
        <w:t>Strengthen mass media campaigns to: motivate smokers to quit and recent quitters to remain quit; discourage uptake of smoking; and reshape social norms about smoking.</w:t>
      </w:r>
    </w:p>
    <w:p w14:paraId="72EC0362" w14:textId="77777777" w:rsidR="00D52CB5" w:rsidRDefault="00D52CB5" w:rsidP="00247952">
      <w:pPr>
        <w:pStyle w:val="ListParagraph"/>
        <w:numPr>
          <w:ilvl w:val="0"/>
          <w:numId w:val="47"/>
        </w:numPr>
        <w:ind w:left="567" w:hanging="567"/>
        <w:contextualSpacing w:val="0"/>
      </w:pPr>
      <w:r>
        <w:t>Continue to reduce the affordability of tobacco products.</w:t>
      </w:r>
    </w:p>
    <w:p w14:paraId="423052D5" w14:textId="521AAB8E" w:rsidR="00D52CB5" w:rsidRDefault="00D52CB5" w:rsidP="00247952">
      <w:pPr>
        <w:pStyle w:val="ListParagraph"/>
        <w:numPr>
          <w:ilvl w:val="0"/>
          <w:numId w:val="47"/>
        </w:numPr>
        <w:ind w:left="567" w:hanging="567"/>
        <w:contextualSpacing w:val="0"/>
      </w:pPr>
      <w:r>
        <w:t>Bolster and build on existing programs and partnerships to reduce smoking rates among Aboriginal and Torres Strait Islander people.</w:t>
      </w:r>
    </w:p>
    <w:p w14:paraId="6F95E598" w14:textId="7BD8ABDD" w:rsidR="00D52CB5" w:rsidRDefault="00D52CB5" w:rsidP="00247952">
      <w:pPr>
        <w:pStyle w:val="ListParagraph"/>
        <w:numPr>
          <w:ilvl w:val="0"/>
          <w:numId w:val="47"/>
        </w:numPr>
        <w:ind w:left="567" w:hanging="567"/>
        <w:contextualSpacing w:val="0"/>
      </w:pPr>
      <w:r>
        <w:t>Strengthen efforts to reduce smoking among people in populations with a high prevalence of smoking.</w:t>
      </w:r>
    </w:p>
    <w:p w14:paraId="66D88AE1" w14:textId="77777777" w:rsidR="00D52CB5" w:rsidRDefault="00D52CB5" w:rsidP="00247952">
      <w:pPr>
        <w:pStyle w:val="ListParagraph"/>
        <w:numPr>
          <w:ilvl w:val="0"/>
          <w:numId w:val="47"/>
        </w:numPr>
        <w:ind w:left="567" w:hanging="567"/>
        <w:contextualSpacing w:val="0"/>
      </w:pPr>
      <w:r>
        <w:t xml:space="preserve">Eliminate remaining advertising, promotion and sponsorship of tobacco products. </w:t>
      </w:r>
    </w:p>
    <w:p w14:paraId="2427B553" w14:textId="77777777" w:rsidR="00D52CB5" w:rsidRDefault="00D52CB5" w:rsidP="00247952">
      <w:pPr>
        <w:pStyle w:val="ListParagraph"/>
        <w:numPr>
          <w:ilvl w:val="0"/>
          <w:numId w:val="47"/>
        </w:numPr>
        <w:ind w:left="567" w:hanging="567"/>
        <w:contextualSpacing w:val="0"/>
      </w:pPr>
      <w:r>
        <w:t xml:space="preserve">Consider further regulation of the contents, product disclosure and supply of tobacco products and alternative nicotine delivery systems. </w:t>
      </w:r>
    </w:p>
    <w:p w14:paraId="18572DD2" w14:textId="77777777" w:rsidR="00D52CB5" w:rsidRDefault="00D52CB5" w:rsidP="00247952">
      <w:pPr>
        <w:pStyle w:val="ListParagraph"/>
        <w:numPr>
          <w:ilvl w:val="0"/>
          <w:numId w:val="47"/>
        </w:numPr>
        <w:ind w:left="567" w:hanging="567"/>
        <w:contextualSpacing w:val="0"/>
      </w:pPr>
      <w:r>
        <w:t xml:space="preserve">Reduce exceptions to smoke-free workplaces, public places and other settings. </w:t>
      </w:r>
    </w:p>
    <w:p w14:paraId="1A0EBFB4" w14:textId="044C06A7" w:rsidR="00D52CB5" w:rsidRPr="00D52CB5" w:rsidRDefault="00D52CB5" w:rsidP="00247952">
      <w:pPr>
        <w:pStyle w:val="ListParagraph"/>
        <w:numPr>
          <w:ilvl w:val="0"/>
          <w:numId w:val="47"/>
        </w:numPr>
        <w:ind w:left="567" w:hanging="567"/>
        <w:contextualSpacing w:val="0"/>
      </w:pPr>
      <w:r w:rsidRPr="00D52CB5">
        <w:t xml:space="preserve">Provide greater access to a range of evidence-based cessation services and supports to help smokers to quit. </w:t>
      </w:r>
    </w:p>
    <w:p w14:paraId="1F47B568" w14:textId="77777777" w:rsidR="00E1701A" w:rsidRPr="00F87639" w:rsidRDefault="00E1701A" w:rsidP="00DF14DF">
      <w:pPr>
        <w:pStyle w:val="Heading2"/>
      </w:pPr>
      <w:r w:rsidRPr="00F87639">
        <w:t>Methods</w:t>
      </w:r>
    </w:p>
    <w:p w14:paraId="1D072383" w14:textId="005AA19A" w:rsidR="00E1701A" w:rsidRPr="00E171EF" w:rsidRDefault="00E1701A" w:rsidP="000B210F">
      <w:r w:rsidRPr="001217A7">
        <w:t xml:space="preserve">The project </w:t>
      </w:r>
      <w:r>
        <w:t xml:space="preserve">was </w:t>
      </w:r>
      <w:r w:rsidRPr="001217A7">
        <w:t xml:space="preserve">conducted between April and July 2016. It involved a document review of key policies and progress </w:t>
      </w:r>
      <w:r>
        <w:t xml:space="preserve">reports </w:t>
      </w:r>
      <w:r w:rsidRPr="001217A7">
        <w:t>by</w:t>
      </w:r>
      <w:r w:rsidR="00D52CB5">
        <w:t xml:space="preserve"> the Commonwealth and</w:t>
      </w:r>
      <w:r w:rsidRPr="001217A7">
        <w:t xml:space="preserve"> jurisdictions against the nine priority areas of the NTS. It also involved consultations (through </w:t>
      </w:r>
      <w:r>
        <w:t>42</w:t>
      </w:r>
      <w:r w:rsidR="00D52CB5">
        <w:t> </w:t>
      </w:r>
      <w:r w:rsidRPr="001217A7">
        <w:t xml:space="preserve">interviews </w:t>
      </w:r>
      <w:r>
        <w:t>with 88 people</w:t>
      </w:r>
      <w:r w:rsidR="00822947">
        <w:t>,</w:t>
      </w:r>
      <w:r>
        <w:t xml:space="preserve"> </w:t>
      </w:r>
      <w:r w:rsidRPr="001217A7">
        <w:t xml:space="preserve">and </w:t>
      </w:r>
      <w:r w:rsidR="00965ACF">
        <w:t>seven</w:t>
      </w:r>
      <w:r>
        <w:t xml:space="preserve"> </w:t>
      </w:r>
      <w:r w:rsidRPr="001217A7">
        <w:t>written submission</w:t>
      </w:r>
      <w:r>
        <w:t xml:space="preserve">s) with the Commonwealth, </w:t>
      </w:r>
      <w:r w:rsidRPr="001217A7">
        <w:t>state and territory health authoriti</w:t>
      </w:r>
      <w:r>
        <w:t>es</w:t>
      </w:r>
      <w:r w:rsidR="0066669A">
        <w:t xml:space="preserve">, </w:t>
      </w:r>
      <w:r w:rsidRPr="001217A7">
        <w:t>NGOs</w:t>
      </w:r>
      <w:r w:rsidR="0066669A">
        <w:t>,</w:t>
      </w:r>
      <w:r w:rsidRPr="001217A7">
        <w:t xml:space="preserve"> and </w:t>
      </w:r>
      <w:r w:rsidR="00822947">
        <w:t>10</w:t>
      </w:r>
      <w:r>
        <w:t xml:space="preserve"> tobacco control </w:t>
      </w:r>
      <w:r w:rsidRPr="001217A7">
        <w:t>experts.</w:t>
      </w:r>
      <w:r>
        <w:t xml:space="preserve"> </w:t>
      </w:r>
      <w:r w:rsidRPr="00E171EF">
        <w:t xml:space="preserve">Data </w:t>
      </w:r>
      <w:r w:rsidR="00822947" w:rsidRPr="00E171EF">
        <w:t xml:space="preserve">compiled and analysed by the </w:t>
      </w:r>
      <w:r w:rsidR="00451B35" w:rsidRPr="00451B35">
        <w:t xml:space="preserve">Australian Institute of Health and Welfare </w:t>
      </w:r>
      <w:r w:rsidR="00451B35">
        <w:t>(</w:t>
      </w:r>
      <w:r w:rsidR="00822947" w:rsidRPr="00E171EF">
        <w:t>AIHW</w:t>
      </w:r>
      <w:r w:rsidR="00451B35">
        <w:t>)</w:t>
      </w:r>
      <w:r w:rsidR="00822947">
        <w:t xml:space="preserve"> </w:t>
      </w:r>
      <w:r>
        <w:t>from several national surveys using baseline and mid-point measures were also considered</w:t>
      </w:r>
      <w:r w:rsidR="00822947">
        <w:t>,</w:t>
      </w:r>
      <w:r>
        <w:t xml:space="preserve"> and have been presented to show progress </w:t>
      </w:r>
      <w:r w:rsidRPr="00E171EF">
        <w:t xml:space="preserve">against each of the indicators from the </w:t>
      </w:r>
      <w:r>
        <w:t>NTS</w:t>
      </w:r>
      <w:r w:rsidRPr="00E171EF">
        <w:t>.</w:t>
      </w:r>
    </w:p>
    <w:p w14:paraId="35EA0C11" w14:textId="77777777" w:rsidR="00E1701A" w:rsidRPr="0030254F" w:rsidRDefault="00E1701A" w:rsidP="00DF14DF">
      <w:pPr>
        <w:pStyle w:val="Heading2"/>
      </w:pPr>
      <w:r w:rsidRPr="0030254F">
        <w:t>Findings</w:t>
      </w:r>
    </w:p>
    <w:p w14:paraId="67C80850" w14:textId="77777777" w:rsidR="00A92D80" w:rsidRPr="00F87639" w:rsidRDefault="00A92D80" w:rsidP="00DF14DF">
      <w:pPr>
        <w:pStyle w:val="Heading3"/>
      </w:pPr>
      <w:r w:rsidRPr="00F87639">
        <w:t>Overall progress</w:t>
      </w:r>
    </w:p>
    <w:p w14:paraId="4B2F9339" w14:textId="1FE530B4" w:rsidR="00E1701A" w:rsidRDefault="00E1701A" w:rsidP="000B210F">
      <w:r w:rsidRPr="00654A1A">
        <w:t xml:space="preserve">Overall, the findings </w:t>
      </w:r>
      <w:r>
        <w:t>indicate</w:t>
      </w:r>
      <w:r w:rsidRPr="00654A1A">
        <w:t xml:space="preserve"> that significant progress has been made against most of the nine priority areas </w:t>
      </w:r>
      <w:r>
        <w:t xml:space="preserve">of </w:t>
      </w:r>
      <w:r w:rsidRPr="00654A1A">
        <w:t>the NTS</w:t>
      </w:r>
      <w:r w:rsidR="009D1092">
        <w:t xml:space="preserve"> although neither of the two </w:t>
      </w:r>
      <w:r w:rsidR="00104D77">
        <w:t xml:space="preserve">benchmarks </w:t>
      </w:r>
      <w:r w:rsidR="009D1092">
        <w:t>set by COAG</w:t>
      </w:r>
      <w:r w:rsidR="004003CC">
        <w:t xml:space="preserve"> (</w:t>
      </w:r>
      <w:r w:rsidR="00EC7A7D">
        <w:t xml:space="preserve">to </w:t>
      </w:r>
      <w:r w:rsidR="009D1092">
        <w:t xml:space="preserve">reduce the national adult daily smoking rate to 10 </w:t>
      </w:r>
      <w:proofErr w:type="spellStart"/>
      <w:r w:rsidR="009D1092">
        <w:t>percent</w:t>
      </w:r>
      <w:proofErr w:type="spellEnd"/>
      <w:r w:rsidR="009D1092">
        <w:t xml:space="preserve"> of the population, and halve the Aboriginal and Torres Strait Islander adult daily smoking rate</w:t>
      </w:r>
      <w:r w:rsidR="004003CC">
        <w:t xml:space="preserve"> </w:t>
      </w:r>
      <w:r w:rsidR="00EC7A7D">
        <w:t>over the 2009 baseline)</w:t>
      </w:r>
      <w:r w:rsidR="009D1092">
        <w:t xml:space="preserve">, </w:t>
      </w:r>
      <w:r w:rsidR="009D1092" w:rsidRPr="009D1092">
        <w:t>are likely to be reached by 2018</w:t>
      </w:r>
      <w:r w:rsidR="00A36EBB">
        <w:t>.</w:t>
      </w:r>
      <w:r w:rsidRPr="009D1092">
        <w:t xml:space="preserve"> This progress was identified in the feedback from stakeholders</w:t>
      </w:r>
      <w:r w:rsidR="00822947" w:rsidRPr="009D1092">
        <w:t>,</w:t>
      </w:r>
      <w:r w:rsidRPr="009D1092">
        <w:t xml:space="preserve"> </w:t>
      </w:r>
      <w:r w:rsidR="006F59F0">
        <w:t>as well as</w:t>
      </w:r>
      <w:r w:rsidRPr="009D1092">
        <w:t xml:space="preserve"> through significant and </w:t>
      </w:r>
      <w:r w:rsidR="00562D44" w:rsidRPr="009D1092">
        <w:t xml:space="preserve">clear </w:t>
      </w:r>
      <w:r w:rsidRPr="009D1092">
        <w:t xml:space="preserve">change in most of the outcome indicators of the NTS. </w:t>
      </w:r>
      <w:r>
        <w:t xml:space="preserve">The data show statistically significant improvements from the baseline to the mid-point estimates in </w:t>
      </w:r>
      <w:r w:rsidR="00DE7CBB">
        <w:t xml:space="preserve">11 </w:t>
      </w:r>
      <w:r>
        <w:t>of the 14 indicators</w:t>
      </w:r>
      <w:r w:rsidR="00822947">
        <w:t>,</w:t>
      </w:r>
      <w:r>
        <w:t xml:space="preserve"> as well as the two metrics for indicator 10</w:t>
      </w:r>
      <w:r w:rsidR="00822947">
        <w:t xml:space="preserve"> (fewer people trying cigarettes)</w:t>
      </w:r>
      <w:r>
        <w:t xml:space="preserve">. There were no indicators </w:t>
      </w:r>
      <w:r w:rsidR="00CE565F">
        <w:t>with</w:t>
      </w:r>
      <w:r>
        <w:t xml:space="preserve"> statistically significant change in a</w:t>
      </w:r>
      <w:r w:rsidR="000B19DE">
        <w:t>n</w:t>
      </w:r>
      <w:r>
        <w:t xml:space="preserve"> </w:t>
      </w:r>
      <w:r w:rsidR="00EE260F">
        <w:t xml:space="preserve">adverse </w:t>
      </w:r>
      <w:r>
        <w:t xml:space="preserve">direction. </w:t>
      </w:r>
    </w:p>
    <w:p w14:paraId="7B2FC001" w14:textId="77777777" w:rsidR="00E1701A" w:rsidRPr="00A92D80" w:rsidRDefault="00E1701A" w:rsidP="00DF14DF">
      <w:pPr>
        <w:pStyle w:val="Heading3"/>
      </w:pPr>
      <w:r w:rsidRPr="00A92D80">
        <w:t>Key achievements</w:t>
      </w:r>
    </w:p>
    <w:p w14:paraId="7CCDAB22" w14:textId="387056D5" w:rsidR="00B93ACB" w:rsidRDefault="00E1701A" w:rsidP="000B210F">
      <w:r>
        <w:t xml:space="preserve">Data from several sources, including surveys with different population groups </w:t>
      </w:r>
      <w:r w:rsidR="0096588E">
        <w:t xml:space="preserve">at </w:t>
      </w:r>
      <w:r w:rsidR="009A6E53">
        <w:t xml:space="preserve">the NTS </w:t>
      </w:r>
      <w:r w:rsidR="0096588E">
        <w:t xml:space="preserve">baseline, </w:t>
      </w:r>
      <w:r w:rsidRPr="00822947">
        <w:t xml:space="preserve">and </w:t>
      </w:r>
      <w:r w:rsidR="00477653" w:rsidRPr="00822947">
        <w:t>at the mid-</w:t>
      </w:r>
      <w:r w:rsidRPr="00822947">
        <w:t>point</w:t>
      </w:r>
      <w:r w:rsidR="00477653" w:rsidRPr="00822947">
        <w:t xml:space="preserve"> </w:t>
      </w:r>
      <w:r w:rsidRPr="00822947">
        <w:t xml:space="preserve">suggest that there have been statistically significant gains in </w:t>
      </w:r>
      <w:r w:rsidR="00822947" w:rsidRPr="00822947">
        <w:t>the Council of Australian Governments’ performance benchmark in this area</w:t>
      </w:r>
      <w:r w:rsidRPr="00822947">
        <w:t xml:space="preserve">: </w:t>
      </w:r>
      <w:r w:rsidR="00822947">
        <w:t xml:space="preserve">reduction in </w:t>
      </w:r>
      <w:r w:rsidRPr="00822947">
        <w:t>overall smoking</w:t>
      </w:r>
      <w:r>
        <w:t xml:space="preserve"> </w:t>
      </w:r>
      <w:r w:rsidRPr="0014169C">
        <w:rPr>
          <w:color w:val="000000" w:themeColor="text1"/>
        </w:rPr>
        <w:t>prevalence and among Aboriginal and Torres Strait Islander people. The smoking prevalence</w:t>
      </w:r>
      <w:r w:rsidR="00AB4DA7" w:rsidRPr="0014169C">
        <w:rPr>
          <w:color w:val="000000" w:themeColor="text1"/>
        </w:rPr>
        <w:t xml:space="preserve"> for those aged 18 years and over</w:t>
      </w:r>
      <w:r w:rsidRPr="0014169C">
        <w:rPr>
          <w:color w:val="000000" w:themeColor="text1"/>
        </w:rPr>
        <w:t xml:space="preserve"> </w:t>
      </w:r>
      <w:r w:rsidR="00725947" w:rsidRPr="0014169C">
        <w:rPr>
          <w:color w:val="000000" w:themeColor="text1"/>
        </w:rPr>
        <w:t xml:space="preserve">in the general population </w:t>
      </w:r>
      <w:r w:rsidRPr="0014169C">
        <w:rPr>
          <w:color w:val="000000" w:themeColor="text1"/>
        </w:rPr>
        <w:t xml:space="preserve">has dropped from </w:t>
      </w:r>
      <w:r w:rsidR="00B93ACB" w:rsidRPr="0014169C">
        <w:rPr>
          <w:color w:val="000000" w:themeColor="text1"/>
        </w:rPr>
        <w:t>19.1</w:t>
      </w:r>
      <w:r w:rsidRPr="0014169C">
        <w:rPr>
          <w:color w:val="000000" w:themeColor="text1"/>
        </w:rPr>
        <w:t>% in 2007</w:t>
      </w:r>
      <w:r w:rsidR="00822947" w:rsidRPr="0014169C">
        <w:rPr>
          <w:color w:val="000000" w:themeColor="text1"/>
        </w:rPr>
        <w:t>-</w:t>
      </w:r>
      <w:r w:rsidRPr="0014169C">
        <w:rPr>
          <w:color w:val="000000" w:themeColor="text1"/>
        </w:rPr>
        <w:t>8, to 16.</w:t>
      </w:r>
      <w:r w:rsidR="00CE4711" w:rsidRPr="0014169C">
        <w:rPr>
          <w:color w:val="000000" w:themeColor="text1"/>
        </w:rPr>
        <w:t>3</w:t>
      </w:r>
      <w:r w:rsidRPr="0014169C">
        <w:rPr>
          <w:color w:val="000000" w:themeColor="text1"/>
        </w:rPr>
        <w:t xml:space="preserve">% in </w:t>
      </w:r>
      <w:r w:rsidR="000E4877" w:rsidRPr="0014169C">
        <w:rPr>
          <w:color w:val="000000" w:themeColor="text1"/>
        </w:rPr>
        <w:br/>
      </w:r>
      <w:r w:rsidRPr="0014169C">
        <w:rPr>
          <w:color w:val="000000" w:themeColor="text1"/>
        </w:rPr>
        <w:t>2011</w:t>
      </w:r>
      <w:r w:rsidR="00822947" w:rsidRPr="0014169C">
        <w:rPr>
          <w:color w:val="000000" w:themeColor="text1"/>
        </w:rPr>
        <w:t>-</w:t>
      </w:r>
      <w:r w:rsidRPr="0014169C">
        <w:rPr>
          <w:color w:val="000000" w:themeColor="text1"/>
        </w:rPr>
        <w:t>12</w:t>
      </w:r>
      <w:r w:rsidR="005E11A2" w:rsidRPr="0014169C">
        <w:rPr>
          <w:color w:val="000000" w:themeColor="text1"/>
        </w:rPr>
        <w:t>, and</w:t>
      </w:r>
      <w:r w:rsidRPr="0014169C">
        <w:rPr>
          <w:color w:val="000000" w:themeColor="text1"/>
        </w:rPr>
        <w:t xml:space="preserve"> to 14.</w:t>
      </w:r>
      <w:r w:rsidR="00B93ACB" w:rsidRPr="0014169C">
        <w:rPr>
          <w:color w:val="000000" w:themeColor="text1"/>
        </w:rPr>
        <w:t>8</w:t>
      </w:r>
      <w:r w:rsidRPr="0014169C">
        <w:rPr>
          <w:color w:val="000000" w:themeColor="text1"/>
        </w:rPr>
        <w:t>% in 2014</w:t>
      </w:r>
      <w:r w:rsidR="00822947" w:rsidRPr="0014169C">
        <w:rPr>
          <w:color w:val="000000" w:themeColor="text1"/>
        </w:rPr>
        <w:t>-</w:t>
      </w:r>
      <w:r w:rsidRPr="0014169C">
        <w:rPr>
          <w:color w:val="000000" w:themeColor="text1"/>
        </w:rPr>
        <w:t>15</w:t>
      </w:r>
      <w:r w:rsidR="00B93ACB" w:rsidRPr="0014169C">
        <w:rPr>
          <w:color w:val="000000" w:themeColor="text1"/>
        </w:rPr>
        <w:t xml:space="preserve"> (all percentages </w:t>
      </w:r>
      <w:r w:rsidR="007F5758">
        <w:rPr>
          <w:color w:val="000000" w:themeColor="text1"/>
        </w:rPr>
        <w:t xml:space="preserve">are </w:t>
      </w:r>
      <w:r w:rsidR="00B93ACB" w:rsidRPr="0014169C">
        <w:rPr>
          <w:color w:val="000000" w:themeColor="text1"/>
        </w:rPr>
        <w:t>age</w:t>
      </w:r>
      <w:r w:rsidR="00605FE9" w:rsidRPr="0014169C">
        <w:rPr>
          <w:color w:val="000000" w:themeColor="text1"/>
        </w:rPr>
        <w:t>-</w:t>
      </w:r>
      <w:r w:rsidR="00B93ACB" w:rsidRPr="0014169C">
        <w:rPr>
          <w:color w:val="000000" w:themeColor="text1"/>
        </w:rPr>
        <w:t>standardised)</w:t>
      </w:r>
      <w:r w:rsidRPr="0014169C">
        <w:rPr>
          <w:color w:val="000000" w:themeColor="text1"/>
        </w:rPr>
        <w:t xml:space="preserve">. </w:t>
      </w:r>
      <w:r w:rsidR="005E11A2" w:rsidRPr="0014169C">
        <w:rPr>
          <w:color w:val="000000" w:themeColor="text1"/>
        </w:rPr>
        <w:t>However, while</w:t>
      </w:r>
      <w:r w:rsidRPr="0014169C">
        <w:rPr>
          <w:color w:val="000000" w:themeColor="text1"/>
        </w:rPr>
        <w:t xml:space="preserve"> this reveals a</w:t>
      </w:r>
      <w:r w:rsidR="006F59F0">
        <w:rPr>
          <w:color w:val="000000" w:themeColor="text1"/>
        </w:rPr>
        <w:t xml:space="preserve"> relatively</w:t>
      </w:r>
      <w:r w:rsidRPr="0014169C">
        <w:rPr>
          <w:color w:val="000000" w:themeColor="text1"/>
        </w:rPr>
        <w:t xml:space="preserve"> steady </w:t>
      </w:r>
      <w:r w:rsidR="00AB4DA7" w:rsidRPr="0014169C">
        <w:rPr>
          <w:color w:val="000000" w:themeColor="text1"/>
        </w:rPr>
        <w:t xml:space="preserve">average </w:t>
      </w:r>
      <w:r w:rsidRPr="0014169C">
        <w:rPr>
          <w:color w:val="000000" w:themeColor="text1"/>
        </w:rPr>
        <w:t>decline of adult smokers of around 0.5% per annum across the population</w:t>
      </w:r>
      <w:r w:rsidR="00AB4DA7" w:rsidRPr="0014169C">
        <w:rPr>
          <w:color w:val="000000" w:themeColor="text1"/>
        </w:rPr>
        <w:t xml:space="preserve"> </w:t>
      </w:r>
      <w:r w:rsidR="006F59F0">
        <w:rPr>
          <w:color w:val="000000" w:themeColor="text1"/>
        </w:rPr>
        <w:t>resulting from</w:t>
      </w:r>
      <w:r w:rsidR="00AB4DA7" w:rsidRPr="0014169C">
        <w:rPr>
          <w:color w:val="000000" w:themeColor="text1"/>
        </w:rPr>
        <w:t xml:space="preserve"> the continued </w:t>
      </w:r>
      <w:r w:rsidR="00AB4DA7">
        <w:t>implementation of a range of legislative, regulatory and public education measures</w:t>
      </w:r>
      <w:r>
        <w:t xml:space="preserve">, the target of 10% </w:t>
      </w:r>
      <w:r w:rsidR="00725947">
        <w:t xml:space="preserve">may </w:t>
      </w:r>
      <w:r w:rsidR="00C56A32">
        <w:t>not be achieved</w:t>
      </w:r>
      <w:r>
        <w:t xml:space="preserve"> by the end of 2018 if this trend continues</w:t>
      </w:r>
      <w:r w:rsidR="0096588E">
        <w:t>.</w:t>
      </w:r>
      <w:r>
        <w:t xml:space="preserve"> </w:t>
      </w:r>
    </w:p>
    <w:p w14:paraId="71E5DF72" w14:textId="2645CF33" w:rsidR="00E1701A" w:rsidRDefault="00E1701A" w:rsidP="000B210F">
      <w:r>
        <w:t xml:space="preserve">The decline in smoking prevalence among adult Aboriginal and Torres Strait Islander people is also significant, from </w:t>
      </w:r>
      <w:r w:rsidRPr="00E15FD9">
        <w:t>47.7% in 2008 to 44.4%</w:t>
      </w:r>
      <w:r w:rsidR="00605FE9" w:rsidRPr="00E15FD9">
        <w:t xml:space="preserve"> </w:t>
      </w:r>
      <w:r w:rsidR="007F5758" w:rsidRPr="00E15FD9">
        <w:t>in 2012-13</w:t>
      </w:r>
      <w:r w:rsidR="007F5758">
        <w:t xml:space="preserve"> </w:t>
      </w:r>
      <w:r w:rsidR="007F5758" w:rsidRPr="00E15FD9">
        <w:t>(non</w:t>
      </w:r>
      <w:r w:rsidR="007F5758">
        <w:t>-</w:t>
      </w:r>
      <w:r w:rsidR="007F5758" w:rsidRPr="00E15FD9">
        <w:t>age-standardised</w:t>
      </w:r>
      <w:r w:rsidR="007F5758">
        <w:t xml:space="preserve">, or 44.4% to </w:t>
      </w:r>
      <w:r w:rsidR="00B729B1" w:rsidRPr="00E15FD9">
        <w:t>42.1%</w:t>
      </w:r>
      <w:r w:rsidR="00B729B1" w:rsidRPr="00E15FD9">
        <w:rPr>
          <w:bCs/>
        </w:rPr>
        <w:t xml:space="preserve"> age-standardised)</w:t>
      </w:r>
      <w:r w:rsidRPr="00E15FD9">
        <w:t xml:space="preserve">. While smoking prevalence is declining at statistically significant levels </w:t>
      </w:r>
      <w:r w:rsidR="005E11A2">
        <w:t xml:space="preserve">among </w:t>
      </w:r>
      <w:r w:rsidR="002E065A">
        <w:t xml:space="preserve">the general population </w:t>
      </w:r>
      <w:r w:rsidR="005E11A2">
        <w:t>as well as specifically</w:t>
      </w:r>
      <w:r>
        <w:t xml:space="preserve"> Aboriginal and Torres Strait </w:t>
      </w:r>
      <w:r w:rsidR="00875BFA">
        <w:t>I</w:t>
      </w:r>
      <w:r>
        <w:t xml:space="preserve">slander </w:t>
      </w:r>
      <w:r w:rsidR="005E11A2">
        <w:t>people</w:t>
      </w:r>
      <w:r>
        <w:t xml:space="preserve">, </w:t>
      </w:r>
      <w:r w:rsidR="007F5758">
        <w:t xml:space="preserve">based on the current rates of decline in prevalence, </w:t>
      </w:r>
      <w:r>
        <w:t xml:space="preserve">neither </w:t>
      </w:r>
      <w:r w:rsidR="007F5758">
        <w:t>group is on track to</w:t>
      </w:r>
      <w:r>
        <w:t xml:space="preserve"> reach </w:t>
      </w:r>
      <w:r w:rsidR="007F5758">
        <w:t>the</w:t>
      </w:r>
      <w:r>
        <w:t xml:space="preserve"> </w:t>
      </w:r>
      <w:r w:rsidR="007F5758">
        <w:t>COAG benchmarks</w:t>
      </w:r>
      <w:r>
        <w:t xml:space="preserve"> by the end of 2018. </w:t>
      </w:r>
    </w:p>
    <w:p w14:paraId="1ABA06A3" w14:textId="54FB72F3" w:rsidR="00E1701A" w:rsidRDefault="00E1701A" w:rsidP="000B210F">
      <w:r>
        <w:t xml:space="preserve">Amongst the nine priority areas the strongest achievements were reported </w:t>
      </w:r>
      <w:r w:rsidR="002E065A">
        <w:t xml:space="preserve">by those consulted </w:t>
      </w:r>
      <w:r>
        <w:t xml:space="preserve">to be in: </w:t>
      </w:r>
    </w:p>
    <w:p w14:paraId="6D9D562E" w14:textId="6BB40957" w:rsidR="00E1701A" w:rsidRPr="005E11A2" w:rsidRDefault="00E1701A" w:rsidP="00C8009C">
      <w:pPr>
        <w:pStyle w:val="ListParagraph"/>
        <w:numPr>
          <w:ilvl w:val="0"/>
          <w:numId w:val="27"/>
        </w:numPr>
      </w:pPr>
      <w:r w:rsidRPr="005E11A2">
        <w:t>Priority 2</w:t>
      </w:r>
      <w:r w:rsidR="005E11A2" w:rsidRPr="005E11A2">
        <w:t xml:space="preserve"> S</w:t>
      </w:r>
      <w:r w:rsidRPr="005E11A2">
        <w:t>trengthen mass media and public education campaigns.</w:t>
      </w:r>
    </w:p>
    <w:p w14:paraId="4800210A" w14:textId="338D411F" w:rsidR="00E1701A" w:rsidRPr="005E11A2" w:rsidRDefault="00E1701A" w:rsidP="00C8009C">
      <w:pPr>
        <w:pStyle w:val="ListParagraph"/>
        <w:numPr>
          <w:ilvl w:val="0"/>
          <w:numId w:val="27"/>
        </w:numPr>
      </w:pPr>
      <w:r w:rsidRPr="005E11A2">
        <w:t xml:space="preserve">Priority 3 </w:t>
      </w:r>
      <w:r w:rsidR="005E11A2" w:rsidRPr="005E11A2">
        <w:t>R</w:t>
      </w:r>
      <w:r w:rsidRPr="005E11A2">
        <w:t>educe the affordability of tobacco products</w:t>
      </w:r>
      <w:r w:rsidR="005E11A2" w:rsidRPr="005E11A2">
        <w:t>. T</w:t>
      </w:r>
      <w:r w:rsidRPr="005E11A2">
        <w:t>he efforts at a national level have been widely applauded by stakeholders.</w:t>
      </w:r>
    </w:p>
    <w:p w14:paraId="48006010" w14:textId="6BF8E7BD" w:rsidR="00E1701A" w:rsidRPr="005E11A2" w:rsidRDefault="00E1701A" w:rsidP="00C8009C">
      <w:pPr>
        <w:pStyle w:val="ListParagraph"/>
        <w:numPr>
          <w:ilvl w:val="0"/>
          <w:numId w:val="27"/>
        </w:numPr>
      </w:pPr>
      <w:r w:rsidRPr="005E11A2">
        <w:t xml:space="preserve">Priority 4 </w:t>
      </w:r>
      <w:r w:rsidR="005E11A2" w:rsidRPr="005E11A2">
        <w:t>R</w:t>
      </w:r>
      <w:r w:rsidRPr="005E11A2">
        <w:t>educe smoking rates among Aboriginal and Torres Strait Islander people, where the focus on this group is universally supported alongside a strong recommendation for continued effort.</w:t>
      </w:r>
    </w:p>
    <w:p w14:paraId="51722113" w14:textId="60F800F8" w:rsidR="00E1701A" w:rsidRPr="001C484B" w:rsidRDefault="00E1701A" w:rsidP="00C8009C">
      <w:pPr>
        <w:pStyle w:val="ListParagraph"/>
        <w:numPr>
          <w:ilvl w:val="0"/>
          <w:numId w:val="27"/>
        </w:numPr>
      </w:pPr>
      <w:r w:rsidRPr="005E11A2">
        <w:t xml:space="preserve">Priority 8 </w:t>
      </w:r>
      <w:r w:rsidR="005E11A2" w:rsidRPr="005E11A2">
        <w:t>R</w:t>
      </w:r>
      <w:r w:rsidRPr="005E11A2">
        <w:t>educe exceptions to smoke-free workplaces, p</w:t>
      </w:r>
      <w:r w:rsidR="005E11A2">
        <w:t>ublic places and other settings</w:t>
      </w:r>
      <w:r w:rsidRPr="001C484B">
        <w:t>.</w:t>
      </w:r>
    </w:p>
    <w:p w14:paraId="491A458D" w14:textId="77777777" w:rsidR="00C56A32" w:rsidRDefault="005E11A2" w:rsidP="000B210F">
      <w:r>
        <w:t xml:space="preserve">This is not to say that there are no further improvements that can be made. For Priority 2 </w:t>
      </w:r>
      <w:r w:rsidRPr="005E11A2">
        <w:t xml:space="preserve">even greater investment </w:t>
      </w:r>
      <w:r>
        <w:t>in mass media campaigns</w:t>
      </w:r>
      <w:r w:rsidRPr="005E11A2">
        <w:t xml:space="preserve"> is recommended</w:t>
      </w:r>
      <w:r>
        <w:t xml:space="preserve"> </w:t>
      </w:r>
      <w:r w:rsidRPr="005E11A2">
        <w:t>for the remainder of the NTS</w:t>
      </w:r>
      <w:r>
        <w:t xml:space="preserve">. </w:t>
      </w:r>
    </w:p>
    <w:p w14:paraId="45186C0E" w14:textId="7B3615E8" w:rsidR="00C56A32" w:rsidRDefault="00C56A32" w:rsidP="000B210F">
      <w:r>
        <w:t xml:space="preserve">For Priority 4 work at the Commonwealth and state and territory level needs to be continued to work towards reducing the unacceptable high rates of smoking among Aboriginal and Torres Strait Islanders. </w:t>
      </w:r>
    </w:p>
    <w:p w14:paraId="056B92BD" w14:textId="54F63E36" w:rsidR="005E11A2" w:rsidRDefault="005E11A2" w:rsidP="000B210F">
      <w:r>
        <w:t>For Priority 8</w:t>
      </w:r>
      <w:r w:rsidR="007B3EDB">
        <w:t>,</w:t>
      </w:r>
      <w:r>
        <w:t xml:space="preserve"> </w:t>
      </w:r>
      <w:r w:rsidRPr="005E11A2">
        <w:t>achievements have been varied and somewhat inconsistent across</w:t>
      </w:r>
      <w:r>
        <w:t xml:space="preserve"> states and territories, and further </w:t>
      </w:r>
      <w:r w:rsidR="007B3EDB">
        <w:t>research is recommended to achieve consistency in defining and regulating smoke-free areas.</w:t>
      </w:r>
    </w:p>
    <w:p w14:paraId="226BB8E2" w14:textId="167DAEF4" w:rsidR="00E1701A" w:rsidRPr="0030254F" w:rsidRDefault="00A92D80" w:rsidP="00DF14DF">
      <w:pPr>
        <w:pStyle w:val="Heading3"/>
      </w:pPr>
      <w:r w:rsidRPr="0030254F">
        <w:t>B</w:t>
      </w:r>
      <w:r w:rsidR="00E1701A" w:rsidRPr="0030254F">
        <w:t>arriers and enabling factors</w:t>
      </w:r>
    </w:p>
    <w:p w14:paraId="52634229" w14:textId="349D11E7" w:rsidR="00D13D21" w:rsidRDefault="00E1701A" w:rsidP="000B210F">
      <w:r w:rsidRPr="00D9615B">
        <w:t xml:space="preserve">The major enabling factors </w:t>
      </w:r>
      <w:r>
        <w:t>to which ongoing achievement in tobacco control over several decades is credited include</w:t>
      </w:r>
      <w:r w:rsidRPr="005A30ED">
        <w:t xml:space="preserve"> </w:t>
      </w:r>
      <w:r>
        <w:t>political commitment and bipartisan support for tobacco control at federal and state level, concerted cross-portfolio</w:t>
      </w:r>
      <w:r w:rsidR="00D83B0A">
        <w:t xml:space="preserve"> and cross-jurisdictional</w:t>
      </w:r>
      <w:r>
        <w:t xml:space="preserve"> coordination and efforts backed by a dedicated tobacco control community with strong communication networks. Australia has built an international tobacco control profile based on widespread efforts to denormalise smoking and the availability and use of monitoring and evidence. In addition, there has been a growing commitment to addressing smoking prevalence and its related health effects among Aboriginal and Torres Strait Islander people being steered by Aboriginal and Torres Strait Islander leaders who have elevated the importance of tobacco </w:t>
      </w:r>
      <w:r w:rsidR="007B3EDB">
        <w:t>control</w:t>
      </w:r>
      <w:r>
        <w:t xml:space="preserve"> as a key issue for these communities.</w:t>
      </w:r>
    </w:p>
    <w:p w14:paraId="3F7145B7" w14:textId="65851B15" w:rsidR="00E1701A" w:rsidRDefault="00E1701A" w:rsidP="000B210F">
      <w:r>
        <w:t xml:space="preserve">Barriers to meeting the targets of the </w:t>
      </w:r>
      <w:r>
        <w:rPr>
          <w:sz w:val="22"/>
        </w:rPr>
        <w:t>NTS</w:t>
      </w:r>
      <w:r w:rsidDel="00FE7D0B">
        <w:t xml:space="preserve"> </w:t>
      </w:r>
      <w:r>
        <w:t>were reported</w:t>
      </w:r>
      <w:r w:rsidR="009E326B">
        <w:t xml:space="preserve"> by those consulted</w:t>
      </w:r>
      <w:r>
        <w:t xml:space="preserve"> to include:</w:t>
      </w:r>
    </w:p>
    <w:p w14:paraId="778C530C" w14:textId="5B0990A2" w:rsidR="00E1701A" w:rsidRDefault="00E1701A" w:rsidP="000B210F">
      <w:pPr>
        <w:pStyle w:val="ListParagraph"/>
        <w:numPr>
          <w:ilvl w:val="0"/>
          <w:numId w:val="29"/>
        </w:numPr>
        <w:ind w:left="714" w:hanging="357"/>
        <w:contextualSpacing w:val="0"/>
      </w:pPr>
      <w:r>
        <w:t>T</w:t>
      </w:r>
      <w:r w:rsidRPr="00DF19C3">
        <w:t xml:space="preserve">he potential for complacency amongst decision makers with a tendency to </w:t>
      </w:r>
      <w:r w:rsidRPr="00B76D3D">
        <w:t>consider tobacco control as finished business</w:t>
      </w:r>
      <w:r w:rsidR="00875BFA">
        <w:t>, and to assume that the current trend will continue even in the absence of new initiatives,</w:t>
      </w:r>
      <w:r w:rsidRPr="00B76D3D">
        <w:t xml:space="preserve"> rather than seeing the need for continued vigilance with existing initiatives and pursuit of new s</w:t>
      </w:r>
      <w:r w:rsidR="007B3EDB">
        <w:t xml:space="preserve">trategies that address the needs of </w:t>
      </w:r>
      <w:r w:rsidRPr="00B76D3D">
        <w:t>priority groups</w:t>
      </w:r>
      <w:r>
        <w:t>.</w:t>
      </w:r>
    </w:p>
    <w:p w14:paraId="1AA62617" w14:textId="2BBC8086" w:rsidR="0096588E" w:rsidRDefault="0096588E" w:rsidP="000B210F">
      <w:pPr>
        <w:pStyle w:val="ListParagraph"/>
        <w:numPr>
          <w:ilvl w:val="0"/>
          <w:numId w:val="29"/>
        </w:numPr>
        <w:ind w:left="714" w:hanging="357"/>
        <w:contextualSpacing w:val="0"/>
      </w:pPr>
      <w:r>
        <w:t xml:space="preserve">Lack of coordination between state and </w:t>
      </w:r>
      <w:r w:rsidR="009E326B">
        <w:t>C</w:t>
      </w:r>
      <w:r>
        <w:t>ommonwealth government</w:t>
      </w:r>
      <w:r w:rsidR="009E326B">
        <w:t>s</w:t>
      </w:r>
      <w:r>
        <w:t xml:space="preserve"> on planning and resourcing of tobacco control strategies</w:t>
      </w:r>
      <w:r w:rsidR="00504C32">
        <w:t>.</w:t>
      </w:r>
    </w:p>
    <w:p w14:paraId="5D5ADDD5" w14:textId="7310042A" w:rsidR="00E1701A" w:rsidRDefault="00E1701A" w:rsidP="000B210F">
      <w:pPr>
        <w:pStyle w:val="ListParagraph"/>
        <w:numPr>
          <w:ilvl w:val="0"/>
          <w:numId w:val="29"/>
        </w:numPr>
        <w:ind w:left="714" w:hanging="357"/>
        <w:contextualSpacing w:val="0"/>
      </w:pPr>
      <w:r>
        <w:t xml:space="preserve">Gaps in evidence </w:t>
      </w:r>
      <w:r w:rsidRPr="00DF19C3">
        <w:t>on the effectiveness o</w:t>
      </w:r>
      <w:r w:rsidR="007B3EDB">
        <w:t>f</w:t>
      </w:r>
      <w:r w:rsidRPr="00DF19C3">
        <w:t xml:space="preserve"> the initiatives targeted </w:t>
      </w:r>
      <w:r w:rsidRPr="00B76D3D">
        <w:t>for priority populations, particularly low income groups, people living in rural and remote Australia and Aboriginal and Torres Strait Islander people.</w:t>
      </w:r>
    </w:p>
    <w:p w14:paraId="01FD1291" w14:textId="77777777" w:rsidR="00E1701A" w:rsidRDefault="00E1701A" w:rsidP="000B210F">
      <w:pPr>
        <w:pStyle w:val="ListParagraph"/>
        <w:numPr>
          <w:ilvl w:val="0"/>
          <w:numId w:val="29"/>
        </w:numPr>
        <w:ind w:left="714" w:hanging="357"/>
        <w:contextualSpacing w:val="0"/>
      </w:pPr>
      <w:r w:rsidRPr="00100F9E">
        <w:t>Discontinuity in funding tobacco control activities and the practice of short-term funding of tobacco control programs and positions, particularly within Aboriginal and Torres Strait Islander health services.</w:t>
      </w:r>
    </w:p>
    <w:p w14:paraId="64BE0483" w14:textId="5B386CBC" w:rsidR="00E1701A" w:rsidRDefault="00E1701A" w:rsidP="000B210F">
      <w:pPr>
        <w:pStyle w:val="ListParagraph"/>
        <w:numPr>
          <w:ilvl w:val="0"/>
          <w:numId w:val="29"/>
        </w:numPr>
        <w:ind w:left="714" w:hanging="357"/>
        <w:contextualSpacing w:val="0"/>
      </w:pPr>
      <w:r w:rsidRPr="00100F9E">
        <w:t xml:space="preserve">The need for all levels of government, across all relevant portfolios and across administrative and political arms of government, to implement policies and codes of conduct that give effect to Article 5.3 of the </w:t>
      </w:r>
      <w:r w:rsidR="000B1A50">
        <w:t xml:space="preserve">WHO </w:t>
      </w:r>
      <w:r w:rsidRPr="00100F9E">
        <w:t>FCTC, related to tobacco industry interference in public health policies.</w:t>
      </w:r>
    </w:p>
    <w:p w14:paraId="68C00C80" w14:textId="02AB43AE" w:rsidR="00E1701A" w:rsidRPr="00970042" w:rsidRDefault="00E1701A" w:rsidP="000B210F">
      <w:pPr>
        <w:pStyle w:val="ListParagraph"/>
        <w:numPr>
          <w:ilvl w:val="0"/>
          <w:numId w:val="29"/>
        </w:numPr>
        <w:ind w:left="714" w:hanging="357"/>
        <w:contextualSpacing w:val="0"/>
      </w:pPr>
      <w:r>
        <w:t xml:space="preserve">Gaps in evidence of what works </w:t>
      </w:r>
      <w:r w:rsidRPr="00970042">
        <w:t>with disadvantaged</w:t>
      </w:r>
      <w:r>
        <w:t xml:space="preserve"> groups</w:t>
      </w:r>
      <w:r w:rsidRPr="00970042">
        <w:t xml:space="preserve">, hard-to-reach population groups, </w:t>
      </w:r>
      <w:r w:rsidR="00205CC6">
        <w:t xml:space="preserve">further research in the short- and long-term health effects of </w:t>
      </w:r>
      <w:r w:rsidRPr="00970042">
        <w:t xml:space="preserve">e-cigarettes, and the use of social media as a means of particularly reaching young people to reduce smoking uptake in the first place, and increase successful attempts to quit smoking. </w:t>
      </w:r>
    </w:p>
    <w:p w14:paraId="2AAC8575" w14:textId="77777777" w:rsidR="00E1701A" w:rsidRPr="0030254F" w:rsidRDefault="00E1701A" w:rsidP="00DF14DF">
      <w:pPr>
        <w:pStyle w:val="Heading2"/>
      </w:pPr>
      <w:r w:rsidRPr="0030254F">
        <w:t>Recommendations</w:t>
      </w:r>
    </w:p>
    <w:p w14:paraId="3788B61E" w14:textId="330CCB7A" w:rsidR="00E1701A" w:rsidRDefault="00DF14DF" w:rsidP="000B210F">
      <w:r>
        <w:t>R</w:t>
      </w:r>
      <w:r w:rsidR="00E1701A" w:rsidRPr="00D9615B">
        <w:t>ecommendations have emerged from the review</w:t>
      </w:r>
      <w:r w:rsidR="00E1701A">
        <w:t xml:space="preserve"> to continue progress towards achieving the targets and objectives of the NTS for the </w:t>
      </w:r>
      <w:r w:rsidR="007B3EDB">
        <w:t xml:space="preserve">remaining </w:t>
      </w:r>
      <w:r w:rsidR="00E1701A">
        <w:t xml:space="preserve">period. </w:t>
      </w:r>
      <w:r w:rsidR="007B3EDB">
        <w:t>These are contained at the end of the chapters relating to each of the nine priority areas as well as listed in the next C</w:t>
      </w:r>
      <w:r w:rsidR="00E1701A">
        <w:t xml:space="preserve">hapter. </w:t>
      </w:r>
    </w:p>
    <w:p w14:paraId="12BF63DC" w14:textId="21972B89" w:rsidR="00E1701A" w:rsidRDefault="00E1701A" w:rsidP="000B210F">
      <w:r>
        <w:t>Recommendations for the broad areas of focus for tobacco control strategies at the national as well as state/territory level beyond 2018</w:t>
      </w:r>
      <w:r w:rsidR="007B3EDB">
        <w:t xml:space="preserve"> are also provided in </w:t>
      </w:r>
      <w:r w:rsidR="007B3EDB" w:rsidRPr="007B3EDB">
        <w:rPr>
          <w:i/>
        </w:rPr>
        <w:t>C</w:t>
      </w:r>
      <w:r w:rsidRPr="007B3EDB">
        <w:rPr>
          <w:i/>
        </w:rPr>
        <w:t>hapter</w:t>
      </w:r>
      <w:r w:rsidR="007B3EDB" w:rsidRPr="007B3EDB">
        <w:rPr>
          <w:i/>
        </w:rPr>
        <w:t xml:space="preserve"> </w:t>
      </w:r>
      <w:r w:rsidR="0030254F">
        <w:rPr>
          <w:i/>
        </w:rPr>
        <w:t xml:space="preserve">14 </w:t>
      </w:r>
      <w:r w:rsidR="007B3EDB" w:rsidRPr="007B3EDB">
        <w:rPr>
          <w:i/>
        </w:rPr>
        <w:fldChar w:fldCharType="begin"/>
      </w:r>
      <w:r w:rsidR="007B3EDB" w:rsidRPr="007B3EDB">
        <w:rPr>
          <w:i/>
        </w:rPr>
        <w:instrText xml:space="preserve"> REF _Ref461171768 \h </w:instrText>
      </w:r>
      <w:r w:rsidR="007B3EDB">
        <w:rPr>
          <w:i/>
        </w:rPr>
        <w:instrText xml:space="preserve"> \* MERGEFORMAT </w:instrText>
      </w:r>
      <w:r w:rsidR="007B3EDB" w:rsidRPr="007B3EDB">
        <w:rPr>
          <w:i/>
        </w:rPr>
      </w:r>
      <w:r w:rsidR="007B3EDB" w:rsidRPr="007B3EDB">
        <w:rPr>
          <w:i/>
        </w:rPr>
        <w:fldChar w:fldCharType="separate"/>
      </w:r>
      <w:r w:rsidR="0020416A" w:rsidRPr="0020416A">
        <w:rPr>
          <w:i/>
        </w:rPr>
        <w:t>Suggested issues to be addressed in the next national tobacco control</w:t>
      </w:r>
      <w:r w:rsidR="0020416A" w:rsidRPr="00A935C5">
        <w:t xml:space="preserve"> strategy</w:t>
      </w:r>
      <w:r w:rsidR="007B3EDB" w:rsidRPr="007B3EDB">
        <w:rPr>
          <w:i/>
        </w:rPr>
        <w:fldChar w:fldCharType="end"/>
      </w:r>
      <w:r w:rsidR="007B3EDB">
        <w:t xml:space="preserve"> </w:t>
      </w:r>
      <w:r>
        <w:t xml:space="preserve">. </w:t>
      </w:r>
    </w:p>
    <w:p w14:paraId="0726819D" w14:textId="77777777" w:rsidR="00453AA2" w:rsidRDefault="00453AA2" w:rsidP="000B210F"/>
    <w:p w14:paraId="4F8CC7F5" w14:textId="77777777" w:rsidR="00E1701A" w:rsidRDefault="00E1701A" w:rsidP="007F6FEF">
      <w:pPr>
        <w:pStyle w:val="Heading1withnumber"/>
        <w:sectPr w:rsidR="00E1701A" w:rsidSect="007A3EEC">
          <w:headerReference w:type="first" r:id="rId22"/>
          <w:footnotePr>
            <w:pos w:val="beneathText"/>
            <w:numFmt w:val="lowerRoman"/>
          </w:footnotePr>
          <w:pgSz w:w="11907" w:h="16839" w:code="9"/>
          <w:pgMar w:top="1440" w:right="1440" w:bottom="1440" w:left="1440" w:header="708" w:footer="708" w:gutter="0"/>
          <w:cols w:space="708"/>
          <w:titlePg/>
          <w:docGrid w:linePitch="360"/>
        </w:sectPr>
      </w:pPr>
    </w:p>
    <w:p w14:paraId="05BB5AF5" w14:textId="51E2DF75" w:rsidR="00E1701A" w:rsidRPr="003D19BC" w:rsidRDefault="00822947" w:rsidP="00C8009C">
      <w:pPr>
        <w:pStyle w:val="Heading1withoutnumbering"/>
      </w:pPr>
      <w:bookmarkStart w:id="7" w:name="_Toc482626705"/>
      <w:bookmarkStart w:id="8" w:name="_Toc482707758"/>
      <w:r w:rsidRPr="003D19BC">
        <w:t>Lis</w:t>
      </w:r>
      <w:r w:rsidR="00223772" w:rsidRPr="003D19BC">
        <w:t>t</w:t>
      </w:r>
      <w:r w:rsidRPr="003D19BC">
        <w:t xml:space="preserve"> of r</w:t>
      </w:r>
      <w:r w:rsidR="00E1701A" w:rsidRPr="003D19BC">
        <w:t>ecommendations</w:t>
      </w:r>
      <w:bookmarkEnd w:id="7"/>
      <w:bookmarkEnd w:id="8"/>
    </w:p>
    <w:p w14:paraId="53521A62" w14:textId="3E749F94" w:rsidR="007E391F" w:rsidRDefault="003D19BC" w:rsidP="00C8009C">
      <w:pPr>
        <w:pStyle w:val="Heading2"/>
      </w:pPr>
      <w:bookmarkStart w:id="9" w:name="_Toc461034308"/>
      <w:bookmarkStart w:id="10" w:name="_Toc482626706"/>
      <w:bookmarkStart w:id="11" w:name="_Toc461014037"/>
      <w:r>
        <w:t xml:space="preserve">General recommendations – </w:t>
      </w:r>
      <w:r w:rsidR="007E391F">
        <w:t>infrastructural support of the NTS</w:t>
      </w:r>
      <w:bookmarkEnd w:id="9"/>
      <w:bookmarkEnd w:id="10"/>
    </w:p>
    <w:p w14:paraId="0FCAF7FF" w14:textId="6F999729" w:rsidR="007E391F" w:rsidRDefault="007E391F" w:rsidP="002E3C50">
      <w:pPr>
        <w:pStyle w:val="ListParagraph"/>
        <w:numPr>
          <w:ilvl w:val="0"/>
          <w:numId w:val="49"/>
        </w:numPr>
        <w:ind w:left="567" w:hanging="567"/>
        <w:contextualSpacing w:val="0"/>
      </w:pPr>
      <w:r>
        <w:t>All states and territories should have a jurisdictional tobacco control plan that is current and complements the objectives of the NTS.</w:t>
      </w:r>
    </w:p>
    <w:p w14:paraId="7898B5AB" w14:textId="186A725B" w:rsidR="007E391F" w:rsidRDefault="007E391F" w:rsidP="002E3C50">
      <w:pPr>
        <w:pStyle w:val="ListParagraph"/>
        <w:numPr>
          <w:ilvl w:val="0"/>
          <w:numId w:val="49"/>
        </w:numPr>
        <w:ind w:left="567" w:hanging="567"/>
        <w:contextualSpacing w:val="0"/>
      </w:pPr>
      <w:r>
        <w:t xml:space="preserve">The </w:t>
      </w:r>
      <w:r w:rsidR="00497D2A">
        <w:t xml:space="preserve">Commonwealth </w:t>
      </w:r>
      <w:r>
        <w:t>Department of Health, together with the National Expert Reference Group on Tobacco, should develop and adopt strategies to increase the profile of the NTS with all stakeholder groups to ensure that tobacco control remains a health priority in the face of potential complacency and competing priorities.</w:t>
      </w:r>
    </w:p>
    <w:p w14:paraId="157E5EA1" w14:textId="227E9200" w:rsidR="007E391F" w:rsidRDefault="007E391F" w:rsidP="002E3C50">
      <w:pPr>
        <w:pStyle w:val="ListParagraph"/>
        <w:numPr>
          <w:ilvl w:val="0"/>
          <w:numId w:val="49"/>
        </w:numPr>
        <w:ind w:left="567" w:hanging="567"/>
        <w:contextualSpacing w:val="0"/>
      </w:pPr>
      <w:r>
        <w:t xml:space="preserve">The </w:t>
      </w:r>
      <w:r w:rsidR="00497D2A">
        <w:t>Commonwealth Department of Health</w:t>
      </w:r>
      <w:r>
        <w:t xml:space="preserve"> should develop and facilitate a strategic process by which to communicate progress, new decisions and resources so that all stakeholders (including health agencies in rural and remote areas NGOs throughout the jurisdictions) are actively kept informed of such developments. </w:t>
      </w:r>
    </w:p>
    <w:p w14:paraId="2C01038E" w14:textId="038CDC2D" w:rsidR="007E391F" w:rsidRDefault="00994EF6" w:rsidP="002E3C50">
      <w:pPr>
        <w:pStyle w:val="ListParagraph"/>
        <w:numPr>
          <w:ilvl w:val="0"/>
          <w:numId w:val="49"/>
        </w:numPr>
        <w:ind w:left="567" w:hanging="567"/>
        <w:contextualSpacing w:val="0"/>
      </w:pPr>
      <w:r w:rsidRPr="001247FB">
        <w:t>The Commonwealth Department of Health should c</w:t>
      </w:r>
      <w:r w:rsidR="007E391F" w:rsidRPr="001247FB">
        <w:t>ompile</w:t>
      </w:r>
      <w:r w:rsidR="007E391F">
        <w:t xml:space="preserve"> a clearing house of successful initiatives conducted by different jurisdictions across a range of priority issues (including those identified in Appendix 6), as well as data from AIHW, the South Australian Health and Medical Research Institute, and the </w:t>
      </w:r>
      <w:r w:rsidR="00BC6537">
        <w:t xml:space="preserve">Tackling Indigenous Smoking Resource and Information Centre (TISRIC) of the Tackling Indigenous </w:t>
      </w:r>
      <w:r w:rsidR="002802A4">
        <w:t>S</w:t>
      </w:r>
      <w:r w:rsidR="00BC6537">
        <w:t xml:space="preserve">moking program. </w:t>
      </w:r>
    </w:p>
    <w:p w14:paraId="3DF239D9" w14:textId="2143D90A" w:rsidR="007E391F" w:rsidRDefault="007E391F" w:rsidP="002E3C50">
      <w:pPr>
        <w:pStyle w:val="ListParagraph"/>
        <w:numPr>
          <w:ilvl w:val="0"/>
          <w:numId w:val="49"/>
        </w:numPr>
        <w:ind w:left="567" w:hanging="567"/>
        <w:contextualSpacing w:val="0"/>
      </w:pPr>
      <w:r>
        <w:t xml:space="preserve">Across all jurisdictions, </w:t>
      </w:r>
      <w:r w:rsidR="002802A4">
        <w:t xml:space="preserve">fund </w:t>
      </w:r>
      <w:r>
        <w:t xml:space="preserve">tobacco control </w:t>
      </w:r>
      <w:r w:rsidR="00994EF6">
        <w:t>positions</w:t>
      </w:r>
      <w:r w:rsidR="002802A4">
        <w:t xml:space="preserve"> and </w:t>
      </w:r>
      <w:r w:rsidR="00860C2B">
        <w:t>programs</w:t>
      </w:r>
      <w:r w:rsidR="00994EF6">
        <w:t xml:space="preserve"> </w:t>
      </w:r>
      <w:r>
        <w:t xml:space="preserve">for a minimum of three years to avoid the recruitment and retention issues with staff and to ensure realistic timeframes for proposed changes to be planned, adopted and evaluated. </w:t>
      </w:r>
    </w:p>
    <w:p w14:paraId="10A21CD1" w14:textId="2DF6E5A3" w:rsidR="007E391F" w:rsidRDefault="007E391F" w:rsidP="002E3C50">
      <w:pPr>
        <w:pStyle w:val="ListParagraph"/>
        <w:numPr>
          <w:ilvl w:val="0"/>
          <w:numId w:val="49"/>
        </w:numPr>
        <w:ind w:left="567" w:hanging="567"/>
        <w:contextualSpacing w:val="0"/>
      </w:pPr>
      <w:r>
        <w:t>Commonwealth and state and territory governments to consider mechanisms to provide greater funding support for NGOs and health agencies in remote areas to undertake tobacco control.</w:t>
      </w:r>
    </w:p>
    <w:p w14:paraId="36382F61" w14:textId="77777777" w:rsidR="007E391F" w:rsidRDefault="007E391F" w:rsidP="00C8009C">
      <w:pPr>
        <w:pStyle w:val="Heading2"/>
      </w:pPr>
      <w:bookmarkStart w:id="12" w:name="_Toc461034309"/>
      <w:bookmarkStart w:id="13" w:name="_Toc482626707"/>
      <w:r>
        <w:t>Recommendations for the priority areas of the NTS</w:t>
      </w:r>
      <w:bookmarkEnd w:id="11"/>
      <w:bookmarkEnd w:id="12"/>
      <w:bookmarkEnd w:id="13"/>
    </w:p>
    <w:p w14:paraId="21D836B3" w14:textId="72BD1D49" w:rsidR="007E391F" w:rsidRDefault="007E391F" w:rsidP="000B210F">
      <w:pPr>
        <w:rPr>
          <w:b/>
        </w:rPr>
      </w:pPr>
      <w:r>
        <w:t>The following recommendations represent an analysis of areas of strong and informed input from the stakeholders consulted as well as from relevant data and reports reviewed, and evidence provided. The analysis of findings from these sources suggest that these actions will assist in achieving the objectives of the NTS for the remaining period, that is, from 2016</w:t>
      </w:r>
      <w:r w:rsidR="00C5470D">
        <w:t>-</w:t>
      </w:r>
      <w:r>
        <w:t>18.</w:t>
      </w:r>
    </w:p>
    <w:p w14:paraId="7EB73522" w14:textId="1FA275BB" w:rsidR="007E391F" w:rsidRDefault="007E391F" w:rsidP="00DF14DF">
      <w:pPr>
        <w:pStyle w:val="Heading3"/>
      </w:pPr>
      <w:r>
        <w:t>Priority 1:</w:t>
      </w:r>
      <w:r w:rsidR="00A8747C">
        <w:t xml:space="preserve"> </w:t>
      </w:r>
      <w:r>
        <w:t>Protect public health policy, including tobacco control policies, from tobacco industry interference</w:t>
      </w:r>
    </w:p>
    <w:p w14:paraId="557E5DD3" w14:textId="5BE93348" w:rsidR="007E391F" w:rsidRPr="001247FB" w:rsidRDefault="004348A0" w:rsidP="002E3C50">
      <w:pPr>
        <w:pStyle w:val="ListParagraph"/>
        <w:numPr>
          <w:ilvl w:val="0"/>
          <w:numId w:val="49"/>
        </w:numPr>
        <w:ind w:left="567" w:hanging="567"/>
        <w:contextualSpacing w:val="0"/>
      </w:pPr>
      <w:r>
        <w:t>States and territories to consider adopting or using as appropriate the Article 5.3 Guidance Note being developed by the Commonwealth Department of Health</w:t>
      </w:r>
      <w:r w:rsidR="007E391F">
        <w:t xml:space="preserve">. This Guidance Note aims to provide advice and guidance on achieving transparency in interactions between </w:t>
      </w:r>
      <w:r w:rsidR="003D7EEB">
        <w:t xml:space="preserve">public </w:t>
      </w:r>
      <w:r w:rsidR="007E391F">
        <w:t>officials and the tobacco industry</w:t>
      </w:r>
      <w:r w:rsidR="00606F65">
        <w:t>, and covers a</w:t>
      </w:r>
      <w:r w:rsidR="003D7EEB">
        <w:t xml:space="preserve"> range of areas relating to awareness raising, limiting interactions with industry, rejecting partnerships with industry, </w:t>
      </w:r>
      <w:r w:rsidR="00994EF6">
        <w:t xml:space="preserve">and </w:t>
      </w:r>
      <w:r w:rsidR="003D7EEB">
        <w:t xml:space="preserve">avoiding and managing conflicts of </w:t>
      </w:r>
      <w:r w:rsidR="003D7EEB" w:rsidRPr="001247FB">
        <w:t>interest</w:t>
      </w:r>
      <w:r w:rsidR="001247FB" w:rsidRPr="001247FB">
        <w:t>.</w:t>
      </w:r>
    </w:p>
    <w:p w14:paraId="6BE246E2" w14:textId="1E47DE27" w:rsidR="007E391F" w:rsidRDefault="007E391F" w:rsidP="002E3C50">
      <w:pPr>
        <w:pStyle w:val="ListParagraph"/>
        <w:numPr>
          <w:ilvl w:val="0"/>
          <w:numId w:val="49"/>
        </w:numPr>
        <w:ind w:left="567" w:hanging="567"/>
        <w:contextualSpacing w:val="0"/>
      </w:pPr>
      <w:r>
        <w:t xml:space="preserve">All governments (Commonwealth, state and territory) should consider how the commitments under Article 5.3 of the </w:t>
      </w:r>
      <w:r w:rsidR="002802A4">
        <w:t xml:space="preserve">WHO </w:t>
      </w:r>
      <w:r>
        <w:t>FCTC, can be achieved with respect to interactions between the tobacco industry and various arms of executive government, including government officials. This review should address the need for cross portfolio guidelines on interactions between the tobacco industry and government officials.</w:t>
      </w:r>
    </w:p>
    <w:p w14:paraId="6BA3C714" w14:textId="325C0D35" w:rsidR="007E391F" w:rsidRDefault="007E391F" w:rsidP="00DF14DF">
      <w:pPr>
        <w:pStyle w:val="Heading3"/>
      </w:pPr>
      <w:r>
        <w:t>Priority 2:</w:t>
      </w:r>
      <w:r w:rsidR="00A8747C">
        <w:t xml:space="preserve"> </w:t>
      </w:r>
      <w:r>
        <w:t>Strengthen mass media to: motivate smokers to quit and recent quitters to remain quit; discourage uptake of smoking; and resh</w:t>
      </w:r>
      <w:r w:rsidR="00DF14DF">
        <w:t>ape social norms about smoking</w:t>
      </w:r>
    </w:p>
    <w:p w14:paraId="05194168" w14:textId="77777777" w:rsidR="007E391F" w:rsidRDefault="007E391F" w:rsidP="002E3C50">
      <w:pPr>
        <w:pStyle w:val="ListParagraph"/>
        <w:numPr>
          <w:ilvl w:val="0"/>
          <w:numId w:val="49"/>
        </w:numPr>
        <w:ind w:left="567" w:hanging="567"/>
        <w:contextualSpacing w:val="0"/>
      </w:pPr>
      <w:r>
        <w:t>Continue to invest in effective national and state/territory media campaigns, ensuring the level of intensity of advertising is in line with the evidence of effective practice.</w:t>
      </w:r>
    </w:p>
    <w:p w14:paraId="34EEDF11" w14:textId="77777777" w:rsidR="007E391F" w:rsidRDefault="007E391F" w:rsidP="002E3C50">
      <w:pPr>
        <w:pStyle w:val="ListParagraph"/>
        <w:numPr>
          <w:ilvl w:val="0"/>
          <w:numId w:val="49"/>
        </w:numPr>
        <w:ind w:left="567" w:hanging="567"/>
        <w:contextualSpacing w:val="0"/>
      </w:pPr>
      <w:bookmarkStart w:id="14" w:name="_Ref461186594"/>
      <w:r>
        <w:t>Continue the approach of focusing on Aboriginal and Torres Strait Islander people, and pregnant women and their partners, using approaches that also have broader population appeal in national, state and territory campaigns.</w:t>
      </w:r>
      <w:bookmarkEnd w:id="14"/>
    </w:p>
    <w:p w14:paraId="4AF05010" w14:textId="77777777" w:rsidR="007E391F" w:rsidRDefault="007E391F" w:rsidP="002E3C50">
      <w:pPr>
        <w:pStyle w:val="ListParagraph"/>
        <w:numPr>
          <w:ilvl w:val="0"/>
          <w:numId w:val="49"/>
        </w:numPr>
        <w:ind w:left="567" w:hanging="567"/>
        <w:contextualSpacing w:val="0"/>
      </w:pPr>
      <w:r>
        <w:t xml:space="preserve">Review mechanisms through which information about national and state/territory campaigns can be shared between levels of government, and mechanisms through which information on campaigns can be shared with relevant stakeholders (including NGOs) within each jurisdiction. This should include </w:t>
      </w:r>
      <w:proofErr w:type="spellStart"/>
      <w:r>
        <w:t>learnings</w:t>
      </w:r>
      <w:proofErr w:type="spellEnd"/>
      <w:r>
        <w:t>/results of evaluations of national and state/territory campaigns as they become available.</w:t>
      </w:r>
    </w:p>
    <w:p w14:paraId="003C5B32" w14:textId="77777777" w:rsidR="007E391F" w:rsidRDefault="007E391F" w:rsidP="002E3C50">
      <w:pPr>
        <w:pStyle w:val="ListParagraph"/>
        <w:numPr>
          <w:ilvl w:val="0"/>
          <w:numId w:val="49"/>
        </w:numPr>
        <w:ind w:left="567" w:hanging="567"/>
        <w:contextualSpacing w:val="0"/>
      </w:pPr>
      <w:r>
        <w:t>Commonwealth, state and territory governments to continue to review and share the evidence on what works in terms of media and education strategies, including strategies involving social media, local level strategies, and particularly strategies targeting high smoking prevalence groups.</w:t>
      </w:r>
    </w:p>
    <w:p w14:paraId="2683376D" w14:textId="77777777" w:rsidR="007E391F" w:rsidRDefault="007E391F" w:rsidP="002E3C50">
      <w:pPr>
        <w:pStyle w:val="ListParagraph"/>
        <w:numPr>
          <w:ilvl w:val="0"/>
          <w:numId w:val="49"/>
        </w:numPr>
        <w:ind w:left="567" w:hanging="567"/>
        <w:contextualSpacing w:val="0"/>
      </w:pPr>
      <w:r>
        <w:t>Ensure that funding of local adjunct campaign strategies is in line with the evidence on what works, to discourage uptake of smoking and promote successful quitting attempts.</w:t>
      </w:r>
    </w:p>
    <w:p w14:paraId="6C228F79" w14:textId="2357107B" w:rsidR="007E391F" w:rsidRPr="007E391F" w:rsidRDefault="007E391F" w:rsidP="002E3C50">
      <w:pPr>
        <w:pStyle w:val="ListParagraph"/>
        <w:numPr>
          <w:ilvl w:val="0"/>
          <w:numId w:val="49"/>
        </w:numPr>
        <w:ind w:left="567" w:hanging="567"/>
        <w:contextualSpacing w:val="0"/>
      </w:pPr>
      <w:r>
        <w:t>Commonwealth, state and territory governments to invest</w:t>
      </w:r>
      <w:r w:rsidR="00F262F7">
        <w:t>igate the effectiveness of</w:t>
      </w:r>
      <w:r>
        <w:t xml:space="preserve"> initiatives that use social media channels to target smokers of all ages. </w:t>
      </w:r>
    </w:p>
    <w:p w14:paraId="04E6FD09" w14:textId="5D0B29C0" w:rsidR="007E391F" w:rsidRDefault="007E391F" w:rsidP="00DF14DF">
      <w:pPr>
        <w:pStyle w:val="Heading3"/>
      </w:pPr>
      <w:r>
        <w:t>Priority 3:</w:t>
      </w:r>
      <w:r w:rsidR="00A8747C">
        <w:t xml:space="preserve"> </w:t>
      </w:r>
      <w:r>
        <w:t>Continue to reduce the affordability of tobacco products</w:t>
      </w:r>
    </w:p>
    <w:p w14:paraId="2C860149" w14:textId="0750BF04" w:rsidR="007E391F" w:rsidRDefault="0091261E" w:rsidP="002E3C50">
      <w:pPr>
        <w:pStyle w:val="ListParagraph"/>
        <w:numPr>
          <w:ilvl w:val="0"/>
          <w:numId w:val="49"/>
        </w:numPr>
        <w:ind w:left="567" w:hanging="567"/>
        <w:contextualSpacing w:val="0"/>
      </w:pPr>
      <w:r w:rsidRPr="0091261E">
        <w:t>Commonwealth</w:t>
      </w:r>
      <w:r w:rsidR="00994EF6">
        <w:t xml:space="preserve">, </w:t>
      </w:r>
      <w:r w:rsidR="00B96BA5">
        <w:t xml:space="preserve">and </w:t>
      </w:r>
      <w:r w:rsidRPr="0091261E">
        <w:t>state and territory governments should continue to focus on identifying practices that may be undermining the effectiveness of the tobacco excise increases in reducing smoking prevalence (e.g. price discounting and sale of illicit tobacco) and develop strategies to minimise these practices</w:t>
      </w:r>
      <w:r w:rsidR="007E391F">
        <w:t>.</w:t>
      </w:r>
    </w:p>
    <w:p w14:paraId="2BEC1E25" w14:textId="3F6DDD2B" w:rsidR="007E391F" w:rsidRDefault="007E391F" w:rsidP="002E3C50">
      <w:pPr>
        <w:pStyle w:val="ListParagraph"/>
        <w:numPr>
          <w:ilvl w:val="0"/>
          <w:numId w:val="49"/>
        </w:numPr>
        <w:ind w:left="567" w:hanging="567"/>
        <w:contextualSpacing w:val="0"/>
      </w:pPr>
      <w:r>
        <w:t xml:space="preserve">As recommended within the WHO guidelines for the implementation of the </w:t>
      </w:r>
      <w:r w:rsidR="00B96BA5">
        <w:t xml:space="preserve">WHO </w:t>
      </w:r>
      <w:r>
        <w:t>FCTC,</w:t>
      </w:r>
      <w:hyperlink w:anchor="_ENREF_1" w:tooltip="World Health Organization,  #83" w:history="1">
        <w:r w:rsidR="00EF243E" w:rsidRPr="007E391F">
          <w:rPr>
            <w:vertAlign w:val="superscript"/>
          </w:rPr>
          <w:fldChar w:fldCharType="begin"/>
        </w:r>
        <w:r w:rsidR="00EF243E">
          <w:rPr>
            <w:vertAlign w:val="superscript"/>
          </w:rPr>
          <w:instrText xml:space="preserve"> ADDIN EN.CITE &lt;EndNote&gt;&lt;Cite&gt;&lt;Author&gt;World Health Organization&lt;/Author&gt;&lt;RecNum&gt;83&lt;/RecNum&gt;&lt;DisplayText&gt;&lt;style face="superscript"&gt;1&lt;/style&gt;&lt;/DisplayText&gt;&lt;record&gt;&lt;rec-number&gt;83&lt;/rec-number&gt;&lt;foreign-keys&gt;&lt;key app="EN" db-id="ve2vx9e240wrd8etwdppt9r8zw0dp5t9vffr" timestamp="1477452762"&gt;83&lt;/key&gt;&lt;/foreign-keys&gt;&lt;ref-type name="Web Page"&gt;12&lt;/ref-type&gt;&lt;contributors&gt;&lt;authors&gt;&lt;author&gt;World Health Organization,,&lt;/author&gt;&lt;/authors&gt;&lt;/contributors&gt;&lt;titles&gt;&lt;title&gt;Guidelines for implementation of Article 5.3 of the WHO Framework Convention on Tobacco Control&lt;/title&gt;&lt;/titles&gt;&lt;dates&gt;&lt;/dates&gt;&lt;urls&gt;&lt;related-urls&gt;&lt;url&gt;http://www.who.int/fctc/guidelines/article_5_3.pdf&lt;/url&gt;&lt;/related-urls&gt;&lt;/urls&gt;&lt;/record&gt;&lt;/Cite&gt;&lt;/EndNote&gt;</w:instrText>
        </w:r>
        <w:r w:rsidR="00EF243E" w:rsidRPr="007E391F">
          <w:rPr>
            <w:vertAlign w:val="superscript"/>
          </w:rPr>
          <w:fldChar w:fldCharType="separate"/>
        </w:r>
        <w:r w:rsidR="00EF243E">
          <w:rPr>
            <w:noProof/>
            <w:vertAlign w:val="superscript"/>
          </w:rPr>
          <w:t>1</w:t>
        </w:r>
        <w:r w:rsidR="00EF243E" w:rsidRPr="007E391F">
          <w:rPr>
            <w:vertAlign w:val="superscript"/>
          </w:rPr>
          <w:fldChar w:fldCharType="end"/>
        </w:r>
      </w:hyperlink>
      <w:r>
        <w:t xml:space="preserve"> Australia should explore the opportunity to require disclosure by the tobacco industry of their sales figures.</w:t>
      </w:r>
    </w:p>
    <w:p w14:paraId="1C4D3601" w14:textId="77777777" w:rsidR="007E391F" w:rsidRDefault="007E391F" w:rsidP="002E3C50">
      <w:pPr>
        <w:pStyle w:val="ListParagraph"/>
        <w:numPr>
          <w:ilvl w:val="0"/>
          <w:numId w:val="49"/>
        </w:numPr>
        <w:ind w:left="567" w:hanging="567"/>
        <w:contextualSpacing w:val="0"/>
      </w:pPr>
      <w:r>
        <w:t>NGOs, the Commonwealth Government and research groups should extend the research on the evidence of reduction or cessation of smoking due to price increases, particularly focussing on the lowest socioeconomic group and on young people.</w:t>
      </w:r>
    </w:p>
    <w:p w14:paraId="591D7F8E" w14:textId="08602C7B" w:rsidR="007E391F" w:rsidRDefault="007E391F" w:rsidP="00DF14DF">
      <w:pPr>
        <w:pStyle w:val="Heading3"/>
      </w:pPr>
      <w:r>
        <w:t>Priority 4:</w:t>
      </w:r>
      <w:r w:rsidR="00A8747C">
        <w:t xml:space="preserve"> </w:t>
      </w:r>
      <w:r>
        <w:t>Bolster and build on existing programs and partnership to reduce smoking rates among Aboriginal and Torres Strait Islander people</w:t>
      </w:r>
    </w:p>
    <w:p w14:paraId="75B14D3B" w14:textId="331E7213" w:rsidR="007E391F" w:rsidRDefault="00DE656D" w:rsidP="000B210F">
      <w:pPr>
        <w:pStyle w:val="ListParagraph"/>
        <w:numPr>
          <w:ilvl w:val="0"/>
          <w:numId w:val="49"/>
        </w:numPr>
        <w:ind w:left="567" w:hanging="567"/>
        <w:contextualSpacing w:val="0"/>
      </w:pPr>
      <w:r>
        <w:t>The Commonwealth</w:t>
      </w:r>
      <w:r w:rsidR="00994EF6">
        <w:t>,</w:t>
      </w:r>
      <w:r w:rsidR="00B96BA5">
        <w:t xml:space="preserve"> and</w:t>
      </w:r>
      <w:r>
        <w:t xml:space="preserve"> state and territory governments to c</w:t>
      </w:r>
      <w:r w:rsidRPr="001071D3">
        <w:t>ontinue investment in national and state</w:t>
      </w:r>
      <w:r>
        <w:t xml:space="preserve"> and </w:t>
      </w:r>
      <w:r w:rsidRPr="001071D3">
        <w:t xml:space="preserve">territory programs to reduce smoking among Aboriginal and Torres Strait Islander people, with </w:t>
      </w:r>
      <w:r w:rsidR="000B210F">
        <w:t xml:space="preserve">a </w:t>
      </w:r>
      <w:r w:rsidRPr="001071D3">
        <w:t>focus on</w:t>
      </w:r>
      <w:r w:rsidR="000B210F">
        <w:t xml:space="preserve"> </w:t>
      </w:r>
      <w:r w:rsidR="007E391F">
        <w:t>pregnant women</w:t>
      </w:r>
      <w:r w:rsidR="000B210F">
        <w:t xml:space="preserve">, </w:t>
      </w:r>
      <w:r w:rsidR="007E391F">
        <w:t>young people (from 10 years old)</w:t>
      </w:r>
      <w:r w:rsidR="00333576">
        <w:t>,</w:t>
      </w:r>
      <w:r w:rsidR="000B210F">
        <w:t xml:space="preserve"> and </w:t>
      </w:r>
      <w:r w:rsidR="007E391F">
        <w:t>adults aged 25 to 54 years.</w:t>
      </w:r>
    </w:p>
    <w:p w14:paraId="2DECB66A" w14:textId="77777777" w:rsidR="007E391F" w:rsidRDefault="007E391F" w:rsidP="00152D9C">
      <w:pPr>
        <w:pStyle w:val="ListParagraph"/>
        <w:numPr>
          <w:ilvl w:val="0"/>
          <w:numId w:val="49"/>
        </w:numPr>
        <w:ind w:left="567" w:hanging="567"/>
        <w:contextualSpacing w:val="0"/>
        <w:rPr>
          <w:b/>
        </w:rPr>
      </w:pPr>
      <w:r>
        <w:t>Maintain training for Aboriginal and Torres Strait Islander health workers as a priority and continue to embed culturally appropriate brief intervention practices in standard practice of health services. This includes training staff (including Aboriginal Health Workers, GPs and hospital staff) and establishing routine procedures for asking Aboriginal and Torres Strait Islander people whether they smoke at every opportunity and supporting them to quit.</w:t>
      </w:r>
    </w:p>
    <w:p w14:paraId="6D1EBC39" w14:textId="74EB22EA" w:rsidR="007E391F" w:rsidRDefault="00B96BA5" w:rsidP="00152D9C">
      <w:pPr>
        <w:pStyle w:val="ListParagraph"/>
        <w:numPr>
          <w:ilvl w:val="0"/>
          <w:numId w:val="49"/>
        </w:numPr>
        <w:ind w:left="567" w:hanging="567"/>
        <w:contextualSpacing w:val="0"/>
      </w:pPr>
      <w:r>
        <w:t>I</w:t>
      </w:r>
      <w:r w:rsidR="007E391F">
        <w:t xml:space="preserve">ncrease level of robust evaluation of strategies </w:t>
      </w:r>
      <w:r>
        <w:t xml:space="preserve">at local and state levels </w:t>
      </w:r>
      <w:r w:rsidR="007E391F">
        <w:t>which seek to reduce the prevalence of smoking among Aboriginal and Torres Strait Islander people.</w:t>
      </w:r>
    </w:p>
    <w:p w14:paraId="4F27CDFE" w14:textId="19F08D14" w:rsidR="007E391F" w:rsidRDefault="007E391F" w:rsidP="00152D9C">
      <w:pPr>
        <w:pStyle w:val="ListParagraph"/>
        <w:numPr>
          <w:ilvl w:val="0"/>
          <w:numId w:val="49"/>
        </w:numPr>
        <w:ind w:left="567" w:hanging="567"/>
        <w:contextualSpacing w:val="0"/>
      </w:pPr>
      <w:r>
        <w:t xml:space="preserve">Continue the focus on Aboriginal and Torres Strait Islander communities in national mass media campaigns, complemented by local community-specific campaigns (in line with Recommendation </w:t>
      </w:r>
      <w:r>
        <w:fldChar w:fldCharType="begin"/>
      </w:r>
      <w:r>
        <w:instrText xml:space="preserve"> REF _Ref461187043 \r \h </w:instrText>
      </w:r>
      <w:r>
        <w:fldChar w:fldCharType="separate"/>
      </w:r>
      <w:r w:rsidR="0020416A">
        <w:t>10</w:t>
      </w:r>
      <w:r>
        <w:fldChar w:fldCharType="end"/>
      </w:r>
      <w:r>
        <w:t>).</w:t>
      </w:r>
    </w:p>
    <w:p w14:paraId="451669B5" w14:textId="09FD9C05" w:rsidR="007E391F" w:rsidRDefault="007E391F" w:rsidP="00152D9C">
      <w:pPr>
        <w:pStyle w:val="ListParagraph"/>
        <w:numPr>
          <w:ilvl w:val="0"/>
          <w:numId w:val="49"/>
        </w:numPr>
        <w:ind w:left="567" w:hanging="567"/>
        <w:contextualSpacing w:val="0"/>
      </w:pPr>
      <w:r>
        <w:t xml:space="preserve">Commonwealth, state and territory governments to ensure that funding </w:t>
      </w:r>
      <w:r w:rsidR="00B96BA5">
        <w:t xml:space="preserve">for </w:t>
      </w:r>
      <w:r>
        <w:t>projects and positions that address smoking prevalence among Aboriginal and Torres Strait Islander communities, where possible, are for a minimum of three years.</w:t>
      </w:r>
    </w:p>
    <w:p w14:paraId="07E215D4" w14:textId="77777777" w:rsidR="007E391F" w:rsidRDefault="007E391F" w:rsidP="00152D9C">
      <w:pPr>
        <w:pStyle w:val="ListParagraph"/>
        <w:numPr>
          <w:ilvl w:val="0"/>
          <w:numId w:val="49"/>
        </w:numPr>
        <w:ind w:left="567" w:hanging="567"/>
        <w:contextualSpacing w:val="0"/>
      </w:pPr>
      <w:r>
        <w:t>Expand the involvement of local communities and Aboriginal and Torres Strait Islander controlled organisations in design, planning and delivery of initiatives, while also strengthening partnerships between clinical and non-clinical services.</w:t>
      </w:r>
    </w:p>
    <w:p w14:paraId="076C2E07" w14:textId="77777777" w:rsidR="007E391F" w:rsidRDefault="007E391F" w:rsidP="00152D9C">
      <w:pPr>
        <w:pStyle w:val="ListParagraph"/>
        <w:numPr>
          <w:ilvl w:val="0"/>
          <w:numId w:val="49"/>
        </w:numPr>
        <w:ind w:left="567" w:hanging="567"/>
        <w:contextualSpacing w:val="0"/>
      </w:pPr>
      <w:r>
        <w:t>Explore opportunities for extending access to and use of stop-smoking medicines such as nicotine replacement therapy and culturally appropriate support for cessation.</w:t>
      </w:r>
    </w:p>
    <w:p w14:paraId="5C2E6502" w14:textId="7C056138" w:rsidR="007E391F" w:rsidRDefault="007E391F" w:rsidP="00DF14DF">
      <w:pPr>
        <w:pStyle w:val="Heading3"/>
      </w:pPr>
      <w:r>
        <w:t>Priority 5:</w:t>
      </w:r>
      <w:r w:rsidR="00A8747C">
        <w:t xml:space="preserve"> </w:t>
      </w:r>
      <w:r>
        <w:t>Strengthen efforts to reduce smoking among people in populations with a high prevalence of smoking</w:t>
      </w:r>
    </w:p>
    <w:p w14:paraId="36A9C9CF" w14:textId="7BA74E96" w:rsidR="003B6A66" w:rsidRDefault="00B96BA5" w:rsidP="00790CBE">
      <w:pPr>
        <w:pStyle w:val="ListParagraph"/>
        <w:numPr>
          <w:ilvl w:val="0"/>
          <w:numId w:val="49"/>
        </w:numPr>
        <w:ind w:left="567" w:hanging="567"/>
        <w:contextualSpacing w:val="0"/>
      </w:pPr>
      <w:r>
        <w:t>Opportunities to i</w:t>
      </w:r>
      <w:r w:rsidR="007E391F">
        <w:t>nvestigate mechanisms to monitor smoking prevalence for people with mental illness</w:t>
      </w:r>
      <w:r>
        <w:t xml:space="preserve"> should be considered</w:t>
      </w:r>
      <w:r w:rsidR="007E391F">
        <w:t>. An initial focus could be for clients of state and territory mental health services. In the longer term</w:t>
      </w:r>
      <w:r w:rsidR="000757FB">
        <w:t>,</w:t>
      </w:r>
      <w:r w:rsidR="007E391F">
        <w:t xml:space="preserve"> mechanisms to monitor smoking prevalence in the broader population of people with mental health issues should be considered.</w:t>
      </w:r>
    </w:p>
    <w:p w14:paraId="1661808C" w14:textId="39240A3E" w:rsidR="003B6A66" w:rsidRDefault="003B6A66" w:rsidP="00790CBE">
      <w:pPr>
        <w:pStyle w:val="ListParagraph"/>
        <w:numPr>
          <w:ilvl w:val="0"/>
          <w:numId w:val="49"/>
        </w:numPr>
        <w:ind w:left="567" w:hanging="567"/>
        <w:contextualSpacing w:val="0"/>
      </w:pPr>
      <w:r>
        <w:t>State and territory governments to continue actions to achieve smoke-free prisons throughout their jurisdiction.</w:t>
      </w:r>
    </w:p>
    <w:p w14:paraId="04BD53D3" w14:textId="77777777" w:rsidR="007E391F" w:rsidRDefault="007E391F" w:rsidP="00790CBE">
      <w:pPr>
        <w:pStyle w:val="ListParagraph"/>
        <w:numPr>
          <w:ilvl w:val="0"/>
          <w:numId w:val="49"/>
        </w:numPr>
        <w:ind w:left="567" w:hanging="567"/>
        <w:contextualSpacing w:val="0"/>
      </w:pPr>
      <w:r>
        <w:t>Commission research to assess the impact of smoke-free prisons on long term smoking behaviours following release from prison, and the effectiveness of interventions to support people on release.</w:t>
      </w:r>
    </w:p>
    <w:p w14:paraId="795063A6" w14:textId="1EC3157E" w:rsidR="007E391F" w:rsidRDefault="007E391F" w:rsidP="00790CBE">
      <w:pPr>
        <w:pStyle w:val="ListParagraph"/>
        <w:numPr>
          <w:ilvl w:val="0"/>
          <w:numId w:val="49"/>
        </w:numPr>
        <w:ind w:left="567" w:hanging="567"/>
        <w:contextualSpacing w:val="0"/>
      </w:pPr>
      <w:r>
        <w:t xml:space="preserve">Commonwealth, state and territory governments and research groups should invest in research into smoking prevalence </w:t>
      </w:r>
      <w:r w:rsidR="00606F65">
        <w:t xml:space="preserve">amongst </w:t>
      </w:r>
      <w:r>
        <w:t>clients of alcohol and other drug services, culturally and linguistically diverse groups, and members of the lesbian, gay, bi-sexual, trans-gender or intersex community</w:t>
      </w:r>
      <w:r w:rsidR="00606F65">
        <w:t>, who are reported to have high smoking prevalence</w:t>
      </w:r>
      <w:r>
        <w:t>.</w:t>
      </w:r>
      <w:r w:rsidR="00606F65">
        <w:t xml:space="preserve"> Effective strategies should follow to reduce smoking among groups found to have high prevalence. </w:t>
      </w:r>
    </w:p>
    <w:p w14:paraId="1C0BDC28" w14:textId="55C652EB" w:rsidR="007E391F" w:rsidRDefault="007E391F" w:rsidP="00DF14DF">
      <w:pPr>
        <w:pStyle w:val="Heading3"/>
      </w:pPr>
      <w:r>
        <w:t>Priority 6:</w:t>
      </w:r>
      <w:r w:rsidR="00A8747C">
        <w:t xml:space="preserve"> </w:t>
      </w:r>
      <w:r>
        <w:t>Eliminate remaining advertising, promotion and sponsorship of tobacco products</w:t>
      </w:r>
    </w:p>
    <w:p w14:paraId="0E099FF5" w14:textId="77777777" w:rsidR="007E391F" w:rsidRDefault="007E391F" w:rsidP="00790CBE">
      <w:pPr>
        <w:pStyle w:val="ListParagraph"/>
        <w:numPr>
          <w:ilvl w:val="0"/>
          <w:numId w:val="49"/>
        </w:numPr>
        <w:spacing w:after="0"/>
        <w:ind w:left="567" w:hanging="567"/>
        <w:contextualSpacing w:val="0"/>
      </w:pPr>
      <w:r>
        <w:t>As identified under action items 6.4, 6.8 and 6.10, of the NTS, the Commonwealth Government to explore:</w:t>
      </w:r>
    </w:p>
    <w:p w14:paraId="224A410A" w14:textId="77777777" w:rsidR="007E391F" w:rsidRDefault="007E391F" w:rsidP="00790CBE">
      <w:pPr>
        <w:pStyle w:val="ListParagraph"/>
        <w:numPr>
          <w:ilvl w:val="1"/>
          <w:numId w:val="52"/>
        </w:numPr>
        <w:spacing w:after="0"/>
        <w:ind w:left="1134" w:hanging="567"/>
        <w:contextualSpacing w:val="0"/>
      </w:pPr>
      <w:r>
        <w:t>The benefits of requiring tobacco companies to report regularly on any expenditure on any form of marketing and promotions.</w:t>
      </w:r>
    </w:p>
    <w:p w14:paraId="15ADD79B" w14:textId="77777777" w:rsidR="007E391F" w:rsidRDefault="007E391F" w:rsidP="00790CBE">
      <w:pPr>
        <w:pStyle w:val="ListParagraph"/>
        <w:numPr>
          <w:ilvl w:val="1"/>
          <w:numId w:val="52"/>
        </w:numPr>
        <w:spacing w:after="0"/>
        <w:ind w:left="1134" w:hanging="567"/>
        <w:contextualSpacing w:val="0"/>
      </w:pPr>
      <w:r>
        <w:t>The benefits of regulatory restrictions on incentive programs between tobacco manufacturers, wholesalers and retailers.</w:t>
      </w:r>
    </w:p>
    <w:p w14:paraId="493506E9" w14:textId="77777777" w:rsidR="007E391F" w:rsidRDefault="007E391F" w:rsidP="00790CBE">
      <w:pPr>
        <w:pStyle w:val="ListParagraph"/>
        <w:numPr>
          <w:ilvl w:val="1"/>
          <w:numId w:val="52"/>
        </w:numPr>
        <w:ind w:left="1134" w:hanging="567"/>
        <w:contextualSpacing w:val="0"/>
      </w:pPr>
      <w:r>
        <w:t>Options to regulate the portrayal of smoking in all forms of visual media, and the adequacy of the current classification guidelines.</w:t>
      </w:r>
    </w:p>
    <w:p w14:paraId="1256FBED" w14:textId="77777777" w:rsidR="007E391F" w:rsidRDefault="007E391F" w:rsidP="00790CBE">
      <w:pPr>
        <w:pStyle w:val="ListParagraph"/>
        <w:numPr>
          <w:ilvl w:val="0"/>
          <w:numId w:val="49"/>
        </w:numPr>
        <w:ind w:left="567" w:hanging="567"/>
        <w:contextualSpacing w:val="0"/>
      </w:pPr>
      <w:r>
        <w:t>Continue actions to develop regulations to prohibit the display of tobacco products at point of sale and consider extending powers of inspectors to seize products considered counter to these regulations.</w:t>
      </w:r>
    </w:p>
    <w:p w14:paraId="2E0B806D" w14:textId="5C7EB9C4" w:rsidR="007E391F" w:rsidRDefault="007E391F" w:rsidP="00790CBE">
      <w:pPr>
        <w:pStyle w:val="ListParagraph"/>
        <w:numPr>
          <w:ilvl w:val="0"/>
          <w:numId w:val="49"/>
        </w:numPr>
        <w:ind w:left="567" w:hanging="567"/>
        <w:contextualSpacing w:val="0"/>
      </w:pPr>
      <w:r>
        <w:t>The Commonwealth Government to release reports on work undertaken to explore regulatory options to prohibit advertising and promotions of tobacco products, including online advertising.</w:t>
      </w:r>
    </w:p>
    <w:p w14:paraId="0A4A9A76" w14:textId="0EC77E80" w:rsidR="007E391F" w:rsidRDefault="007E391F" w:rsidP="00DF14DF">
      <w:pPr>
        <w:pStyle w:val="Heading3"/>
      </w:pPr>
      <w:r>
        <w:t>Priority 7:</w:t>
      </w:r>
      <w:r w:rsidR="00A8747C">
        <w:t xml:space="preserve"> </w:t>
      </w:r>
      <w:r>
        <w:t>Consider further regulation of the contents, product disclosure and supply of tobacco products and alternative nicotine delivery systems</w:t>
      </w:r>
    </w:p>
    <w:p w14:paraId="6B145191" w14:textId="3F8D3F89" w:rsidR="007E391F" w:rsidRDefault="004C08D7" w:rsidP="00790CBE">
      <w:pPr>
        <w:pStyle w:val="ListParagraph"/>
        <w:numPr>
          <w:ilvl w:val="0"/>
          <w:numId w:val="49"/>
        </w:numPr>
        <w:ind w:left="567" w:hanging="567"/>
        <w:contextualSpacing w:val="0"/>
      </w:pPr>
      <w:r>
        <w:t>Finalise the d</w:t>
      </w:r>
      <w:r w:rsidR="007E391F">
        <w:t>evelop</w:t>
      </w:r>
      <w:r>
        <w:t>ment of</w:t>
      </w:r>
      <w:r w:rsidR="007E391F">
        <w:t xml:space="preserve"> options for legislation and associated regulation to remove menthol and masking agents.</w:t>
      </w:r>
    </w:p>
    <w:p w14:paraId="28CB4523" w14:textId="158EF8F1" w:rsidR="00B96BA5" w:rsidRDefault="00B96BA5" w:rsidP="00790CBE">
      <w:pPr>
        <w:pStyle w:val="ListParagraph"/>
        <w:numPr>
          <w:ilvl w:val="0"/>
          <w:numId w:val="49"/>
        </w:numPr>
        <w:ind w:left="567" w:hanging="567"/>
        <w:contextualSpacing w:val="0"/>
      </w:pPr>
      <w:r>
        <w:t>Conduct a review on the significance of and correlation between tobacco distribution channels and tobacco use.</w:t>
      </w:r>
    </w:p>
    <w:p w14:paraId="058A2A6E" w14:textId="04A975FD" w:rsidR="007E391F" w:rsidRDefault="0079187B" w:rsidP="00790CBE">
      <w:pPr>
        <w:pStyle w:val="ListParagraph"/>
        <w:numPr>
          <w:ilvl w:val="0"/>
          <w:numId w:val="49"/>
        </w:numPr>
        <w:ind w:left="567" w:hanging="567"/>
        <w:contextualSpacing w:val="0"/>
      </w:pPr>
      <w:r>
        <w:t>Finalise the</w:t>
      </w:r>
      <w:r w:rsidRPr="00DA79A6">
        <w:t xml:space="preserve"> review of national policy options to</w:t>
      </w:r>
      <w:r>
        <w:t xml:space="preserve"> </w:t>
      </w:r>
      <w:r w:rsidRPr="00DA79A6">
        <w:t>enhance controls on tobacco product ingredients, emissions and product disclosure</w:t>
      </w:r>
      <w:r w:rsidR="00F974A2">
        <w:t>.</w:t>
      </w:r>
    </w:p>
    <w:p w14:paraId="3362538C" w14:textId="468F43B1" w:rsidR="00C44472" w:rsidRPr="0079187B" w:rsidRDefault="007E391F" w:rsidP="00790CBE">
      <w:pPr>
        <w:pStyle w:val="ListParagraph"/>
        <w:numPr>
          <w:ilvl w:val="0"/>
          <w:numId w:val="49"/>
        </w:numPr>
        <w:ind w:left="567" w:hanging="567"/>
        <w:contextualSpacing w:val="0"/>
      </w:pPr>
      <w:r>
        <w:t>Enhance controls on tobacco product ingredients, emissions and product disclosure</w:t>
      </w:r>
      <w:r w:rsidR="00F974A2">
        <w:t>.</w:t>
      </w:r>
    </w:p>
    <w:p w14:paraId="79FAE9AF" w14:textId="16A9A9ED" w:rsidR="007E391F" w:rsidRDefault="007E391F" w:rsidP="00DF14DF">
      <w:pPr>
        <w:pStyle w:val="Heading3"/>
      </w:pPr>
      <w:r>
        <w:t>Priority 8:</w:t>
      </w:r>
      <w:r w:rsidR="00A8747C">
        <w:t xml:space="preserve"> </w:t>
      </w:r>
      <w:r>
        <w:t>Reduce exceptions to smoke-free workplaces, public places and other settings</w:t>
      </w:r>
    </w:p>
    <w:p w14:paraId="29E3DBC8" w14:textId="25D688AE" w:rsidR="007E391F" w:rsidRDefault="007E391F" w:rsidP="00790CBE">
      <w:pPr>
        <w:pStyle w:val="ListParagraph"/>
        <w:numPr>
          <w:ilvl w:val="0"/>
          <w:numId w:val="49"/>
        </w:numPr>
        <w:ind w:left="567" w:hanging="567"/>
        <w:contextualSpacing w:val="0"/>
      </w:pPr>
      <w:r>
        <w:t>Create more consistent approaches across states and territories to define and regulate smoke-free areas,</w:t>
      </w:r>
      <w:r w:rsidR="00976417">
        <w:t xml:space="preserve"> and eliminate remaining exemptions to smoke-free public places that</w:t>
      </w:r>
      <w:r>
        <w:t xml:space="preserve"> </w:t>
      </w:r>
      <w:r w:rsidR="00976417">
        <w:t xml:space="preserve">result in second-hand smoke exposure to employees and members of the public, </w:t>
      </w:r>
      <w:r>
        <w:t>during the remainder of the NTS.</w:t>
      </w:r>
    </w:p>
    <w:p w14:paraId="25734F37" w14:textId="31FF452A" w:rsidR="007E391F" w:rsidRDefault="007E391F" w:rsidP="00790CBE">
      <w:pPr>
        <w:pStyle w:val="ListParagraph"/>
        <w:numPr>
          <w:ilvl w:val="0"/>
          <w:numId w:val="49"/>
        </w:numPr>
        <w:ind w:left="567" w:hanging="567"/>
        <w:contextualSpacing w:val="0"/>
      </w:pPr>
      <w:r>
        <w:t xml:space="preserve">Undertake research to identify best practice approaches to monitoring community level compliance with smoke-free areas and enforcement of smoke-free areas. </w:t>
      </w:r>
    </w:p>
    <w:p w14:paraId="53B2B65D" w14:textId="77777777" w:rsidR="007E391F" w:rsidRDefault="007E391F" w:rsidP="00790CBE">
      <w:pPr>
        <w:pStyle w:val="ListParagraph"/>
        <w:numPr>
          <w:ilvl w:val="0"/>
          <w:numId w:val="49"/>
        </w:numPr>
        <w:ind w:left="567" w:hanging="567"/>
        <w:contextualSpacing w:val="0"/>
      </w:pPr>
      <w:r>
        <w:t xml:space="preserve">Undertake research to identify the issues associated with establishment of smoke-free areas for balconies and common areas within apartment buildings, with a view to including this as a priority area for the next NTS. </w:t>
      </w:r>
    </w:p>
    <w:p w14:paraId="0A0AEF45" w14:textId="4805027D" w:rsidR="007E391F" w:rsidRDefault="007E391F" w:rsidP="00DF14DF">
      <w:pPr>
        <w:pStyle w:val="Heading3"/>
      </w:pPr>
      <w:r>
        <w:t>Priority 9:</w:t>
      </w:r>
      <w:r w:rsidR="00A8747C">
        <w:t xml:space="preserve"> </w:t>
      </w:r>
      <w:r>
        <w:t>Provide greater access to a range of evidence-based cessation services and support to help smokers to quit</w:t>
      </w:r>
    </w:p>
    <w:p w14:paraId="25D3BA59" w14:textId="1A48608E" w:rsidR="007E391F" w:rsidRDefault="003C32DC" w:rsidP="00790CBE">
      <w:pPr>
        <w:pStyle w:val="ListParagraph"/>
        <w:numPr>
          <w:ilvl w:val="0"/>
          <w:numId w:val="49"/>
        </w:numPr>
        <w:ind w:left="567" w:hanging="567"/>
        <w:contextualSpacing w:val="0"/>
      </w:pPr>
      <w:r w:rsidRPr="00E514EE">
        <w:t>The Commonwealth</w:t>
      </w:r>
      <w:r w:rsidR="000757FB">
        <w:t xml:space="preserve">, state and territory governments to </w:t>
      </w:r>
      <w:r>
        <w:t>jointly</w:t>
      </w:r>
      <w:r w:rsidRPr="00E514EE">
        <w:t xml:space="preserve"> investigate the merits of alternate modes of Quitline service delivery and coordination, and ways in which they can be more effectively promoted, at a national level</w:t>
      </w:r>
      <w:r w:rsidR="00087827">
        <w:t xml:space="preserve">. </w:t>
      </w:r>
    </w:p>
    <w:p w14:paraId="46A0B668" w14:textId="77777777" w:rsidR="007E391F" w:rsidRDefault="007E391F" w:rsidP="00790CBE">
      <w:pPr>
        <w:pStyle w:val="ListParagraph"/>
        <w:numPr>
          <w:ilvl w:val="0"/>
          <w:numId w:val="49"/>
        </w:numPr>
        <w:ind w:left="567" w:hanging="567"/>
        <w:contextualSpacing w:val="0"/>
      </w:pPr>
      <w:r>
        <w:t>State and territory health authorities to adopt greater focus on facilitating work to assist people from disadvantaged groups, particularly people with mental illness, those from Aboriginal and Torres Strait Islander communities, and those of low socioeconomic status to quit smoking.</w:t>
      </w:r>
    </w:p>
    <w:p w14:paraId="1E8297F6" w14:textId="02464723" w:rsidR="007E391F" w:rsidRDefault="007E391F" w:rsidP="00790CBE">
      <w:pPr>
        <w:pStyle w:val="ListParagraph"/>
        <w:numPr>
          <w:ilvl w:val="0"/>
          <w:numId w:val="49"/>
        </w:numPr>
        <w:ind w:left="567" w:hanging="567"/>
        <w:contextualSpacing w:val="0"/>
      </w:pPr>
      <w:r>
        <w:t xml:space="preserve">NGOs and health authorities, at state, territory and Commonwealth levels to </w:t>
      </w:r>
      <w:r w:rsidR="00E15FD9">
        <w:t xml:space="preserve">continue to </w:t>
      </w:r>
      <w:r>
        <w:t xml:space="preserve">collaborate </w:t>
      </w:r>
      <w:r w:rsidR="00E15FD9">
        <w:t xml:space="preserve">and utilise existing guidelines and resources </w:t>
      </w:r>
      <w:r>
        <w:t xml:space="preserve">to build the capacity </w:t>
      </w:r>
      <w:r w:rsidR="00E15FD9">
        <w:t xml:space="preserve">and commitment </w:t>
      </w:r>
      <w:r>
        <w:t>of GPs and relevant medical specialists, to address smoking cessation.</w:t>
      </w:r>
    </w:p>
    <w:p w14:paraId="130C8C97" w14:textId="77777777" w:rsidR="007E391F" w:rsidRDefault="007E391F" w:rsidP="00790CBE">
      <w:pPr>
        <w:pStyle w:val="ListParagraph"/>
        <w:numPr>
          <w:ilvl w:val="0"/>
          <w:numId w:val="49"/>
        </w:numPr>
        <w:ind w:left="567" w:hanging="567"/>
        <w:contextualSpacing w:val="0"/>
      </w:pPr>
      <w:r>
        <w:t>NGOs and health authorities, at state, territory and Commonwealth levels to work towards ensuring all community services, health and allied health professionals address the issue of smoking with their clients and direct them towards cessation support services when indicated.</w:t>
      </w:r>
    </w:p>
    <w:p w14:paraId="6E7DCDD1" w14:textId="77777777" w:rsidR="001011A5" w:rsidRDefault="001011A5" w:rsidP="000B210F"/>
    <w:p w14:paraId="2B1C195A" w14:textId="77777777" w:rsidR="001011A5" w:rsidRPr="00E1701A" w:rsidRDefault="001011A5" w:rsidP="000B210F">
      <w:pPr>
        <w:sectPr w:rsidR="001011A5" w:rsidRPr="00E1701A" w:rsidSect="007A3EEC">
          <w:headerReference w:type="even" r:id="rId23"/>
          <w:headerReference w:type="default" r:id="rId24"/>
          <w:headerReference w:type="first" r:id="rId25"/>
          <w:footnotePr>
            <w:pos w:val="beneathText"/>
            <w:numFmt w:val="lowerRoman"/>
          </w:footnotePr>
          <w:pgSz w:w="11907" w:h="16839" w:code="9"/>
          <w:pgMar w:top="1440" w:right="1440" w:bottom="1440" w:left="1440" w:header="708" w:footer="708" w:gutter="0"/>
          <w:cols w:space="708"/>
          <w:titlePg/>
          <w:docGrid w:linePitch="360"/>
        </w:sectPr>
      </w:pPr>
    </w:p>
    <w:p w14:paraId="51A8204A" w14:textId="2EC90722" w:rsidR="00813A57" w:rsidRPr="003D19BC" w:rsidRDefault="004D36F0" w:rsidP="00C8009C">
      <w:pPr>
        <w:pStyle w:val="Heading1withoutnumbering"/>
      </w:pPr>
      <w:bookmarkStart w:id="15" w:name="_Toc482626708"/>
      <w:bookmarkStart w:id="16" w:name="_Toc482707759"/>
      <w:r w:rsidRPr="003D19BC">
        <w:t>Document structure</w:t>
      </w:r>
      <w:bookmarkEnd w:id="15"/>
      <w:bookmarkEnd w:id="16"/>
    </w:p>
    <w:p w14:paraId="4B21A7B0" w14:textId="3C60EEBD" w:rsidR="00813A57" w:rsidRDefault="00AA1698" w:rsidP="000B210F">
      <w:hyperlink w:anchor="Introduction" w:history="1">
        <w:r w:rsidR="00B96BA5" w:rsidRPr="00D75D49">
          <w:rPr>
            <w:rStyle w:val="Hyperlink"/>
          </w:rPr>
          <w:t>Chapter 1 – Introduction</w:t>
        </w:r>
      </w:hyperlink>
      <w:r w:rsidR="00B96BA5">
        <w:rPr>
          <w:b/>
        </w:rPr>
        <w:t xml:space="preserve"> </w:t>
      </w:r>
      <w:r w:rsidR="00813A57">
        <w:t xml:space="preserve">identifies the background to the </w:t>
      </w:r>
      <w:r w:rsidR="000719BF">
        <w:t>NTS</w:t>
      </w:r>
      <w:r w:rsidR="00813A57">
        <w:t xml:space="preserve">, the aims of the </w:t>
      </w:r>
      <w:r w:rsidR="005343DC">
        <w:br/>
      </w:r>
      <w:r w:rsidR="00813A57">
        <w:t>mid-point review and the review methods</w:t>
      </w:r>
      <w:r w:rsidR="004F67F9">
        <w:t>.</w:t>
      </w:r>
    </w:p>
    <w:p w14:paraId="43FCCE81" w14:textId="6DB3A485" w:rsidR="00813A57" w:rsidRPr="00A82EC9" w:rsidRDefault="00AA1698" w:rsidP="000B210F">
      <w:pPr>
        <w:rPr>
          <w:color w:val="000000" w:themeColor="text1"/>
        </w:rPr>
      </w:pPr>
      <w:hyperlink w:anchor="Policy_context" w:history="1">
        <w:r w:rsidR="00220AF4" w:rsidRPr="00D75D49">
          <w:rPr>
            <w:rStyle w:val="Hyperlink"/>
          </w:rPr>
          <w:t xml:space="preserve">Chapter 2 – </w:t>
        </w:r>
        <w:r w:rsidR="00813A57" w:rsidRPr="00D75D49">
          <w:rPr>
            <w:rStyle w:val="Hyperlink"/>
          </w:rPr>
          <w:t xml:space="preserve">Policy </w:t>
        </w:r>
        <w:r w:rsidR="000235AA" w:rsidRPr="00D75D49">
          <w:rPr>
            <w:rStyle w:val="Hyperlink"/>
          </w:rPr>
          <w:t>c</w:t>
        </w:r>
        <w:r w:rsidR="00813A57" w:rsidRPr="00D75D49">
          <w:rPr>
            <w:rStyle w:val="Hyperlink"/>
          </w:rPr>
          <w:t>ontext</w:t>
        </w:r>
      </w:hyperlink>
      <w:r w:rsidR="000235AA">
        <w:t xml:space="preserve"> </w:t>
      </w:r>
      <w:r w:rsidR="00813A57">
        <w:t>provides a brief overview</w:t>
      </w:r>
      <w:r w:rsidR="0089478D">
        <w:t xml:space="preserve"> of other national strategy d</w:t>
      </w:r>
      <w:r w:rsidR="000235AA">
        <w:t>ocuments which preceded the NTS</w:t>
      </w:r>
      <w:r w:rsidR="000235AA" w:rsidRPr="00A82EC9">
        <w:rPr>
          <w:color w:val="000000" w:themeColor="text1"/>
        </w:rPr>
        <w:t>. It also outlines the</w:t>
      </w:r>
      <w:r w:rsidR="0089478D" w:rsidRPr="00A82EC9">
        <w:rPr>
          <w:color w:val="000000" w:themeColor="text1"/>
        </w:rPr>
        <w:t xml:space="preserve"> international context</w:t>
      </w:r>
      <w:r w:rsidR="000235AA" w:rsidRPr="00A82EC9">
        <w:rPr>
          <w:color w:val="000000" w:themeColor="text1"/>
        </w:rPr>
        <w:t xml:space="preserve"> for tobacco control – the </w:t>
      </w:r>
      <w:r w:rsidR="0089478D" w:rsidRPr="00A82EC9">
        <w:rPr>
          <w:color w:val="000000" w:themeColor="text1"/>
        </w:rPr>
        <w:t>World Health Organi</w:t>
      </w:r>
      <w:r w:rsidR="00E31E28" w:rsidRPr="00A82EC9">
        <w:rPr>
          <w:color w:val="000000" w:themeColor="text1"/>
        </w:rPr>
        <w:t>z</w:t>
      </w:r>
      <w:r w:rsidR="0089478D" w:rsidRPr="00A82EC9">
        <w:rPr>
          <w:color w:val="000000" w:themeColor="text1"/>
        </w:rPr>
        <w:t xml:space="preserve">ation </w:t>
      </w:r>
      <w:r w:rsidR="005343DC" w:rsidRPr="00A82EC9">
        <w:rPr>
          <w:color w:val="000000" w:themeColor="text1"/>
        </w:rPr>
        <w:t xml:space="preserve">(WHO) </w:t>
      </w:r>
      <w:r w:rsidR="0089478D" w:rsidRPr="00A82EC9">
        <w:rPr>
          <w:color w:val="000000" w:themeColor="text1"/>
        </w:rPr>
        <w:t>Framework Convention on Tobacco Control</w:t>
      </w:r>
      <w:r w:rsidR="005343DC" w:rsidRPr="00A82EC9">
        <w:rPr>
          <w:color w:val="000000" w:themeColor="text1"/>
        </w:rPr>
        <w:t xml:space="preserve"> (FCTC)</w:t>
      </w:r>
      <w:r w:rsidR="004F67F9" w:rsidRPr="00A82EC9">
        <w:rPr>
          <w:color w:val="000000" w:themeColor="text1"/>
        </w:rPr>
        <w:t>.</w:t>
      </w:r>
    </w:p>
    <w:p w14:paraId="3066B108" w14:textId="1FBB76AF" w:rsidR="0089478D" w:rsidRDefault="00AA1698" w:rsidP="000B210F">
      <w:hyperlink w:anchor="Progress_on_smoking" w:history="1">
        <w:r w:rsidR="00220AF4" w:rsidRPr="00D75D49">
          <w:rPr>
            <w:rStyle w:val="Hyperlink"/>
          </w:rPr>
          <w:t xml:space="preserve">Chapter 3 – </w:t>
        </w:r>
        <w:r w:rsidR="0089478D" w:rsidRPr="00D75D49">
          <w:rPr>
            <w:rStyle w:val="Hyperlink"/>
          </w:rPr>
          <w:t>Progress on smoking uptake</w:t>
        </w:r>
      </w:hyperlink>
      <w:r w:rsidR="0089478D" w:rsidRPr="004F67F9">
        <w:rPr>
          <w:b/>
        </w:rPr>
        <w:t xml:space="preserve">, </w:t>
      </w:r>
      <w:r w:rsidR="0089478D" w:rsidRPr="00FE7257">
        <w:t>prevalence and cessation</w:t>
      </w:r>
      <w:r w:rsidR="000235AA">
        <w:rPr>
          <w:b/>
        </w:rPr>
        <w:t xml:space="preserve"> </w:t>
      </w:r>
      <w:r w:rsidR="0089478D" w:rsidRPr="004F67F9">
        <w:t>presents headline data</w:t>
      </w:r>
      <w:r w:rsidR="00914DFA">
        <w:t xml:space="preserve"> on the performance indicators identified in the NTS</w:t>
      </w:r>
      <w:r w:rsidR="000235AA">
        <w:t>, specifically on</w:t>
      </w:r>
      <w:r w:rsidR="0089478D">
        <w:t xml:space="preserve"> smoking </w:t>
      </w:r>
      <w:r w:rsidR="00EE3368">
        <w:t xml:space="preserve">uptake, </w:t>
      </w:r>
      <w:r w:rsidR="0089478D">
        <w:t xml:space="preserve">prevalence </w:t>
      </w:r>
      <w:r w:rsidR="00EE3368">
        <w:t>and cessation attempts among priority population groups</w:t>
      </w:r>
      <w:r w:rsidR="00914DFA">
        <w:t>.</w:t>
      </w:r>
      <w:r w:rsidR="00AB0472">
        <w:t xml:space="preserve"> </w:t>
      </w:r>
      <w:r w:rsidR="00EE3368">
        <w:t xml:space="preserve">Additional data </w:t>
      </w:r>
      <w:r w:rsidR="000235AA">
        <w:t>on smoking amongst Aboriginal and Torres Strait Islander people are provided</w:t>
      </w:r>
      <w:r w:rsidR="00EE3368">
        <w:t xml:space="preserve"> in Chapter 8</w:t>
      </w:r>
      <w:r w:rsidR="000235AA">
        <w:t>;</w:t>
      </w:r>
      <w:r w:rsidR="00EE3368">
        <w:t xml:space="preserve"> </w:t>
      </w:r>
      <w:r w:rsidR="00831C2E">
        <w:t>Chapter 13</w:t>
      </w:r>
      <w:r w:rsidR="000235AA">
        <w:t xml:space="preserve"> provides data specifically on smoking cessation; and </w:t>
      </w:r>
      <w:r w:rsidR="00EE3368">
        <w:t>Appendix 5</w:t>
      </w:r>
      <w:r w:rsidR="000235AA">
        <w:t xml:space="preserve"> contains a</w:t>
      </w:r>
      <w:r w:rsidR="000235AA" w:rsidRPr="000235AA">
        <w:t>dditional data on smoking uptake, prevalence and cessation</w:t>
      </w:r>
      <w:r w:rsidR="00EE3368">
        <w:t>.</w:t>
      </w:r>
    </w:p>
    <w:p w14:paraId="37CAA0BB" w14:textId="75C4CE7E" w:rsidR="00860103" w:rsidRDefault="00AA1698" w:rsidP="000B210F">
      <w:hyperlink w:anchor="General_findings" w:history="1">
        <w:r w:rsidR="00220AF4" w:rsidRPr="00D75D49">
          <w:rPr>
            <w:rStyle w:val="Hyperlink"/>
          </w:rPr>
          <w:t xml:space="preserve">Chapter 4 – </w:t>
        </w:r>
        <w:r w:rsidR="00831C2E" w:rsidRPr="00D75D49">
          <w:rPr>
            <w:rStyle w:val="Hyperlink"/>
          </w:rPr>
          <w:t>General considerations from the consultations</w:t>
        </w:r>
      </w:hyperlink>
      <w:r w:rsidR="00860103">
        <w:rPr>
          <w:b/>
        </w:rPr>
        <w:t xml:space="preserve"> – </w:t>
      </w:r>
      <w:r w:rsidR="00860103" w:rsidRPr="004F67F9">
        <w:t xml:space="preserve">provides an analysis of the </w:t>
      </w:r>
      <w:r w:rsidR="00860103">
        <w:t>findings from the consultations with stakeholders on the enabling factors and barriers to progress on the NTS to date, as well as perspectives on issues relating to leadership, partnerships and emerging issues in tobacco control in Australia.</w:t>
      </w:r>
    </w:p>
    <w:p w14:paraId="5E9691D8" w14:textId="1A32BD73" w:rsidR="00831C2E" w:rsidRDefault="00AA1698" w:rsidP="000B210F">
      <w:pPr>
        <w:rPr>
          <w:b/>
        </w:rPr>
      </w:pPr>
      <w:hyperlink w:anchor="Priority_1" w:history="1">
        <w:r w:rsidR="00860103" w:rsidRPr="00D75D49">
          <w:rPr>
            <w:rStyle w:val="Hyperlink"/>
          </w:rPr>
          <w:t xml:space="preserve">Chapters </w:t>
        </w:r>
        <w:r w:rsidR="000235AA" w:rsidRPr="00D75D49">
          <w:rPr>
            <w:rStyle w:val="Hyperlink"/>
          </w:rPr>
          <w:t xml:space="preserve">5 to </w:t>
        </w:r>
        <w:r w:rsidR="00860103" w:rsidRPr="00D75D49">
          <w:rPr>
            <w:rStyle w:val="Hyperlink"/>
          </w:rPr>
          <w:t>13</w:t>
        </w:r>
      </w:hyperlink>
      <w:r w:rsidR="00860103">
        <w:t xml:space="preserve"> cover the nine priority areas under the NTS</w:t>
      </w:r>
      <w:r w:rsidR="000235AA">
        <w:t>. E</w:t>
      </w:r>
      <w:r w:rsidR="00860103">
        <w:t>ach chapter</w:t>
      </w:r>
      <w:r w:rsidR="000235AA">
        <w:t xml:space="preserve"> provides</w:t>
      </w:r>
      <w:r w:rsidR="00860103">
        <w:t>: an assessment of progress from 2012-2015</w:t>
      </w:r>
      <w:r w:rsidR="000235AA">
        <w:t>;</w:t>
      </w:r>
      <w:r w:rsidR="00860103">
        <w:t xml:space="preserve"> </w:t>
      </w:r>
      <w:r w:rsidR="00BE20B4">
        <w:t>stakeholder views on progress and barriers and/or enablers impacting progress</w:t>
      </w:r>
      <w:r w:rsidR="00860103" w:rsidRPr="00914DFA">
        <w:t xml:space="preserve">; and recommendations for the remaining period of the </w:t>
      </w:r>
      <w:r w:rsidR="00BE20B4">
        <w:t>NTS</w:t>
      </w:r>
      <w:r w:rsidR="00860103" w:rsidRPr="004F67F9">
        <w:rPr>
          <w:b/>
        </w:rPr>
        <w:t>.</w:t>
      </w:r>
    </w:p>
    <w:p w14:paraId="2027EB2B" w14:textId="279A9A0E" w:rsidR="007F05A6" w:rsidRDefault="00AA1698" w:rsidP="000B210F">
      <w:pPr>
        <w:rPr>
          <w:b/>
        </w:rPr>
      </w:pPr>
      <w:hyperlink w:anchor="Suggested_issues" w:history="1">
        <w:r w:rsidR="007E2CE2" w:rsidRPr="00D75D49">
          <w:rPr>
            <w:rStyle w:val="Hyperlink"/>
          </w:rPr>
          <w:t>Chapter 14</w:t>
        </w:r>
        <w:r w:rsidR="00AD44C1" w:rsidRPr="00D75D49">
          <w:rPr>
            <w:rStyle w:val="Hyperlink"/>
          </w:rPr>
          <w:t xml:space="preserve"> </w:t>
        </w:r>
        <w:r w:rsidR="003C37F7" w:rsidRPr="00D75D49">
          <w:rPr>
            <w:rStyle w:val="Hyperlink"/>
          </w:rPr>
          <w:t>–</w:t>
        </w:r>
        <w:r w:rsidR="00AD44C1" w:rsidRPr="00D75D49">
          <w:rPr>
            <w:rStyle w:val="Hyperlink"/>
          </w:rPr>
          <w:t xml:space="preserve"> </w:t>
        </w:r>
        <w:r w:rsidR="0030254F" w:rsidRPr="00D75D49">
          <w:rPr>
            <w:rStyle w:val="Hyperlink"/>
          </w:rPr>
          <w:t>Suggested issues to be addressed in the next national tobacco control strategy</w:t>
        </w:r>
      </w:hyperlink>
      <w:r w:rsidR="0030254F" w:rsidRPr="0030254F">
        <w:rPr>
          <w:b/>
        </w:rPr>
        <w:t xml:space="preserve"> </w:t>
      </w:r>
      <w:r w:rsidR="0030254F">
        <w:t>provides r</w:t>
      </w:r>
      <w:r w:rsidR="007F05A6" w:rsidRPr="0030254F">
        <w:t>ecommendations</w:t>
      </w:r>
      <w:r w:rsidR="003C37F7" w:rsidRPr="0030254F">
        <w:t xml:space="preserve"> for the next </w:t>
      </w:r>
      <w:r w:rsidR="0030254F" w:rsidRPr="0030254F">
        <w:t>NTS</w:t>
      </w:r>
      <w:r w:rsidR="006C31DF">
        <w:t>.</w:t>
      </w:r>
    </w:p>
    <w:p w14:paraId="330783EA" w14:textId="7114C42E" w:rsidR="00E31E28" w:rsidRDefault="00AA1698" w:rsidP="000B210F">
      <w:hyperlink w:anchor="Appendix1" w:history="1">
        <w:r w:rsidR="007F05A6" w:rsidRPr="00D75D49">
          <w:rPr>
            <w:rStyle w:val="Hyperlink"/>
          </w:rPr>
          <w:t>Appendi</w:t>
        </w:r>
        <w:r w:rsidR="000D7AB0" w:rsidRPr="00D75D49">
          <w:rPr>
            <w:rStyle w:val="Hyperlink"/>
          </w:rPr>
          <w:t>x</w:t>
        </w:r>
        <w:r w:rsidR="007F05A6" w:rsidRPr="00D75D49">
          <w:rPr>
            <w:rStyle w:val="Hyperlink"/>
          </w:rPr>
          <w:t xml:space="preserve"> 1</w:t>
        </w:r>
      </w:hyperlink>
      <w:r w:rsidR="00220AF4">
        <w:rPr>
          <w:b/>
        </w:rPr>
        <w:t xml:space="preserve"> </w:t>
      </w:r>
      <w:r w:rsidR="00177541">
        <w:t>contains the s</w:t>
      </w:r>
      <w:r w:rsidR="00460DCD" w:rsidRPr="00220AF4">
        <w:t>takeholder consultation interview questions</w:t>
      </w:r>
      <w:r w:rsidR="00177541">
        <w:t xml:space="preserve">. </w:t>
      </w:r>
    </w:p>
    <w:p w14:paraId="6E731B98" w14:textId="44B70249" w:rsidR="00E31E28" w:rsidRDefault="00AA1698" w:rsidP="000B210F">
      <w:hyperlink w:anchor="Appendix2" w:history="1">
        <w:r w:rsidR="007F05A6" w:rsidRPr="00D75D49">
          <w:rPr>
            <w:rStyle w:val="Hyperlink"/>
          </w:rPr>
          <w:t>Appendi</w:t>
        </w:r>
        <w:r w:rsidR="000D7AB0" w:rsidRPr="00D75D49">
          <w:rPr>
            <w:rStyle w:val="Hyperlink"/>
          </w:rPr>
          <w:t>x</w:t>
        </w:r>
        <w:r w:rsidR="007F05A6" w:rsidRPr="00D75D49">
          <w:rPr>
            <w:rStyle w:val="Hyperlink"/>
          </w:rPr>
          <w:t xml:space="preserve"> 2</w:t>
        </w:r>
      </w:hyperlink>
      <w:r w:rsidR="00220AF4" w:rsidRPr="00220AF4">
        <w:t xml:space="preserve"> </w:t>
      </w:r>
      <w:r w:rsidR="00177541">
        <w:t xml:space="preserve">contains the </w:t>
      </w:r>
      <w:r w:rsidR="00460DCD" w:rsidRPr="00220AF4">
        <w:t>written response pro forma</w:t>
      </w:r>
      <w:r w:rsidR="00177541">
        <w:t xml:space="preserve"> for stakeholder responses.</w:t>
      </w:r>
    </w:p>
    <w:p w14:paraId="7EF6B356" w14:textId="3BDF81D0" w:rsidR="00E31E28" w:rsidRDefault="00AA1698" w:rsidP="000B210F">
      <w:hyperlink w:anchor="Appendix3" w:history="1">
        <w:r w:rsidR="007F05A6" w:rsidRPr="00D75D49">
          <w:rPr>
            <w:rStyle w:val="Hyperlink"/>
          </w:rPr>
          <w:t>Appendi</w:t>
        </w:r>
        <w:r w:rsidR="000D7AB0" w:rsidRPr="00D75D49">
          <w:rPr>
            <w:rStyle w:val="Hyperlink"/>
          </w:rPr>
          <w:t>x</w:t>
        </w:r>
        <w:r w:rsidR="007F05A6" w:rsidRPr="00D75D49">
          <w:rPr>
            <w:rStyle w:val="Hyperlink"/>
          </w:rPr>
          <w:t xml:space="preserve"> 3</w:t>
        </w:r>
      </w:hyperlink>
      <w:r w:rsidR="00220AF4" w:rsidRPr="00220AF4">
        <w:t xml:space="preserve"> </w:t>
      </w:r>
      <w:r w:rsidR="00177541">
        <w:t>contains the l</w:t>
      </w:r>
      <w:r w:rsidR="00261821" w:rsidRPr="00220AF4">
        <w:t>ist of st</w:t>
      </w:r>
      <w:r w:rsidR="00177541">
        <w:t xml:space="preserve">akeholders interviewed, those providing written submissions, and those contacted but not interviewed. </w:t>
      </w:r>
    </w:p>
    <w:p w14:paraId="2A44A6D6" w14:textId="0883D37F" w:rsidR="00E31E28" w:rsidRDefault="00AA1698" w:rsidP="000B210F">
      <w:hyperlink w:anchor="Appendix4" w:history="1">
        <w:r w:rsidR="007F05A6" w:rsidRPr="00D75D49">
          <w:rPr>
            <w:rStyle w:val="Hyperlink"/>
          </w:rPr>
          <w:t>Appendi</w:t>
        </w:r>
        <w:r w:rsidR="000D7AB0" w:rsidRPr="00D75D49">
          <w:rPr>
            <w:rStyle w:val="Hyperlink"/>
          </w:rPr>
          <w:t>x</w:t>
        </w:r>
        <w:r w:rsidR="007F05A6" w:rsidRPr="00D75D49">
          <w:rPr>
            <w:rStyle w:val="Hyperlink"/>
          </w:rPr>
          <w:t xml:space="preserve"> 4</w:t>
        </w:r>
      </w:hyperlink>
      <w:r w:rsidR="00220AF4" w:rsidRPr="00220AF4">
        <w:t xml:space="preserve"> </w:t>
      </w:r>
      <w:r w:rsidR="00177541">
        <w:t>contains the l</w:t>
      </w:r>
      <w:r w:rsidR="00261821" w:rsidRPr="00220AF4">
        <w:t>ist of resources/documents provided by stakeholders</w:t>
      </w:r>
      <w:r w:rsidR="00177541">
        <w:t xml:space="preserve"> towards the review. </w:t>
      </w:r>
    </w:p>
    <w:p w14:paraId="5966ED5E" w14:textId="445554D3" w:rsidR="00E31E28" w:rsidRDefault="00AA1698" w:rsidP="000B210F">
      <w:hyperlink w:anchor="Appendix5" w:history="1">
        <w:r w:rsidR="007F05A6" w:rsidRPr="00D75D49">
          <w:rPr>
            <w:rStyle w:val="Hyperlink"/>
          </w:rPr>
          <w:t>Appendi</w:t>
        </w:r>
        <w:r w:rsidR="000D7AB0" w:rsidRPr="00D75D49">
          <w:rPr>
            <w:rStyle w:val="Hyperlink"/>
          </w:rPr>
          <w:t>x</w:t>
        </w:r>
        <w:r w:rsidR="002A11D9" w:rsidRPr="00D75D49">
          <w:rPr>
            <w:rStyle w:val="Hyperlink"/>
          </w:rPr>
          <w:t xml:space="preserve"> 5</w:t>
        </w:r>
      </w:hyperlink>
      <w:r w:rsidR="00220AF4" w:rsidRPr="00220AF4">
        <w:t xml:space="preserve"> </w:t>
      </w:r>
      <w:r w:rsidR="00177541">
        <w:t>contains a</w:t>
      </w:r>
      <w:r w:rsidR="007B70D4" w:rsidRPr="00220AF4">
        <w:t>dditional data</w:t>
      </w:r>
      <w:r w:rsidR="00177541">
        <w:t xml:space="preserve"> (than that presented in the body of the report)</w:t>
      </w:r>
      <w:r w:rsidR="007B70D4" w:rsidRPr="00220AF4">
        <w:t xml:space="preserve"> on the prevalence </w:t>
      </w:r>
      <w:r w:rsidR="00177541">
        <w:t xml:space="preserve">uptake, prevalence and quitting. </w:t>
      </w:r>
    </w:p>
    <w:p w14:paraId="18530AE3" w14:textId="18A40A81" w:rsidR="002A11D9" w:rsidRDefault="00AA1698" w:rsidP="000B210F">
      <w:hyperlink w:anchor="Appendix6" w:history="1">
        <w:r w:rsidR="002A11D9" w:rsidRPr="00D75D49">
          <w:rPr>
            <w:rStyle w:val="Hyperlink"/>
          </w:rPr>
          <w:t>Appendix 6</w:t>
        </w:r>
      </w:hyperlink>
      <w:r w:rsidR="002A11D9" w:rsidRPr="00220AF4">
        <w:t xml:space="preserve"> </w:t>
      </w:r>
      <w:r w:rsidR="00177541">
        <w:t>contains examples of initiatives</w:t>
      </w:r>
      <w:r w:rsidR="00177541" w:rsidRPr="00177541">
        <w:t xml:space="preserve"> and projects which were good practice, potentially </w:t>
      </w:r>
      <w:r w:rsidR="00177541">
        <w:t>for</w:t>
      </w:r>
      <w:r w:rsidR="00177541" w:rsidRPr="00177541">
        <w:t xml:space="preserve"> wider roll-out.</w:t>
      </w:r>
    </w:p>
    <w:p w14:paraId="57B272C5" w14:textId="77777777" w:rsidR="00220AF4" w:rsidRDefault="00220AF4" w:rsidP="000B210F">
      <w:pPr>
        <w:sectPr w:rsidR="00220AF4" w:rsidSect="007A3EEC">
          <w:headerReference w:type="even" r:id="rId26"/>
          <w:headerReference w:type="default" r:id="rId27"/>
          <w:headerReference w:type="first" r:id="rId28"/>
          <w:footerReference w:type="first" r:id="rId29"/>
          <w:footnotePr>
            <w:pos w:val="beneathText"/>
            <w:numFmt w:val="lowerRoman"/>
          </w:footnotePr>
          <w:pgSz w:w="11907" w:h="16839" w:code="9"/>
          <w:pgMar w:top="1440" w:right="1440" w:bottom="1440" w:left="1440" w:header="708" w:footer="708" w:gutter="0"/>
          <w:cols w:space="708"/>
          <w:titlePg/>
          <w:docGrid w:linePitch="360"/>
        </w:sectPr>
      </w:pPr>
    </w:p>
    <w:p w14:paraId="5E9ADAC0" w14:textId="6BBBA4FF" w:rsidR="00300BF7" w:rsidRPr="00A935C5" w:rsidRDefault="00300BF7" w:rsidP="007F6FEF">
      <w:pPr>
        <w:pStyle w:val="Heading1withnumber"/>
      </w:pPr>
      <w:bookmarkStart w:id="17" w:name="_Toc482626709"/>
      <w:bookmarkStart w:id="18" w:name="_Toc482707760"/>
      <w:bookmarkStart w:id="19" w:name="Introduction"/>
      <w:r w:rsidRPr="00A935C5">
        <w:t>Introduction</w:t>
      </w:r>
      <w:bookmarkEnd w:id="17"/>
      <w:bookmarkEnd w:id="18"/>
    </w:p>
    <w:p w14:paraId="75C6CE70" w14:textId="4EDADF39" w:rsidR="00736F6E" w:rsidRDefault="00060D39" w:rsidP="00C8009C">
      <w:pPr>
        <w:pStyle w:val="Heading2"/>
      </w:pPr>
      <w:bookmarkStart w:id="20" w:name="_Toc482626710"/>
      <w:bookmarkStart w:id="21" w:name="_Toc272167217"/>
      <w:bookmarkEnd w:id="19"/>
      <w:r>
        <w:t xml:space="preserve">The </w:t>
      </w:r>
      <w:r w:rsidRPr="00AC0BE3">
        <w:t>National Tobacco Strategy 2012-2018</w:t>
      </w:r>
      <w:bookmarkEnd w:id="20"/>
      <w:r>
        <w:t xml:space="preserve"> </w:t>
      </w:r>
    </w:p>
    <w:p w14:paraId="0AC1A40C" w14:textId="33F7653B" w:rsidR="00CA7840" w:rsidRDefault="00FA110A" w:rsidP="000B210F">
      <w:r w:rsidRPr="00110EFD">
        <w:t xml:space="preserve">The </w:t>
      </w:r>
      <w:r w:rsidRPr="0099302D">
        <w:rPr>
          <w:i/>
        </w:rPr>
        <w:t>National Tobacco Strategy 2012</w:t>
      </w:r>
      <w:r w:rsidRPr="006C4E58">
        <w:rPr>
          <w:i/>
        </w:rPr>
        <w:t>-2018</w:t>
      </w:r>
      <w:r w:rsidRPr="006C4E58">
        <w:t xml:space="preserve"> </w:t>
      </w:r>
      <w:r>
        <w:t xml:space="preserve">(NTS) </w:t>
      </w:r>
      <w:r w:rsidRPr="006C4E58">
        <w:t xml:space="preserve">is a framework </w:t>
      </w:r>
      <w:r w:rsidR="002F04B6">
        <w:t>to</w:t>
      </w:r>
      <w:r w:rsidRPr="006C4E58">
        <w:t xml:space="preserve"> </w:t>
      </w:r>
      <w:r>
        <w:rPr>
          <w:lang w:eastAsia="en-US"/>
        </w:rPr>
        <w:t>improv</w:t>
      </w:r>
      <w:r w:rsidR="002F04B6">
        <w:rPr>
          <w:lang w:eastAsia="en-US"/>
        </w:rPr>
        <w:t>e</w:t>
      </w:r>
      <w:r>
        <w:rPr>
          <w:lang w:eastAsia="en-US"/>
        </w:rPr>
        <w:t xml:space="preserve"> the health of all Australians by reducing the prevalence of smoking and its associated health, social and economic costs, and the inequalities it causes</w:t>
      </w:r>
      <w:r w:rsidRPr="00CF67F0">
        <w:t xml:space="preserve">. </w:t>
      </w:r>
    </w:p>
    <w:p w14:paraId="6CA33BEA" w14:textId="243CFA31" w:rsidR="00442E5D" w:rsidRPr="00E514EE" w:rsidRDefault="00CA7840" w:rsidP="000B210F">
      <w:pPr>
        <w:rPr>
          <w:rFonts w:cs="Arial"/>
          <w:szCs w:val="24"/>
        </w:rPr>
      </w:pPr>
      <w:r>
        <w:t xml:space="preserve">Under the </w:t>
      </w:r>
      <w:r>
        <w:rPr>
          <w:iCs/>
        </w:rPr>
        <w:t xml:space="preserve">National Healthcare Agreement in 2008, as updated in 2012, the </w:t>
      </w:r>
      <w:r>
        <w:t>Council of Australian</w:t>
      </w:r>
      <w:r w:rsidR="002579F3">
        <w:t xml:space="preserve"> Governments</w:t>
      </w:r>
      <w:r w:rsidR="00E514EE">
        <w:t xml:space="preserve"> (COAG)</w:t>
      </w:r>
      <w:r w:rsidR="002579F3">
        <w:t xml:space="preserve"> committed</w:t>
      </w:r>
      <w:r>
        <w:t>, by 2018</w:t>
      </w:r>
      <w:r w:rsidR="002579F3">
        <w:t>,</w:t>
      </w:r>
      <w:r>
        <w:t xml:space="preserve"> to</w:t>
      </w:r>
      <w:r w:rsidRPr="00955293">
        <w:rPr>
          <w:rFonts w:cs="Arial"/>
          <w:szCs w:val="24"/>
        </w:rPr>
        <w:t>:</w:t>
      </w:r>
      <w:r w:rsidR="00955293" w:rsidRPr="00955293">
        <w:rPr>
          <w:rFonts w:cs="Arial"/>
          <w:szCs w:val="24"/>
        </w:rPr>
        <w:t xml:space="preserve"> reduce the national smoking rate to 10 per cent of the</w:t>
      </w:r>
      <w:r w:rsidR="00955293">
        <w:rPr>
          <w:rFonts w:cs="Arial"/>
          <w:szCs w:val="24"/>
        </w:rPr>
        <w:t xml:space="preserve"> p</w:t>
      </w:r>
      <w:r w:rsidR="00955293" w:rsidRPr="00955293">
        <w:rPr>
          <w:rFonts w:cs="Arial"/>
          <w:szCs w:val="24"/>
        </w:rPr>
        <w:t xml:space="preserve">opulation and halve the </w:t>
      </w:r>
      <w:r w:rsidR="00955293">
        <w:rPr>
          <w:rFonts w:cs="Arial"/>
          <w:szCs w:val="24"/>
        </w:rPr>
        <w:t xml:space="preserve">Aboriginal and Torres Strait Islander </w:t>
      </w:r>
      <w:r w:rsidR="00955293" w:rsidRPr="00955293">
        <w:rPr>
          <w:rFonts w:cs="Arial"/>
          <w:szCs w:val="24"/>
        </w:rPr>
        <w:t xml:space="preserve">smoking rate </w:t>
      </w:r>
      <w:r w:rsidR="00E514EE">
        <w:rPr>
          <w:rFonts w:cs="Arial"/>
          <w:szCs w:val="24"/>
        </w:rPr>
        <w:t>(</w:t>
      </w:r>
      <w:r w:rsidR="00955293" w:rsidRPr="00955293">
        <w:rPr>
          <w:rFonts w:cs="Arial"/>
          <w:szCs w:val="24"/>
        </w:rPr>
        <w:t>over the 2009 baseline</w:t>
      </w:r>
      <w:r w:rsidR="00E514EE">
        <w:rPr>
          <w:rFonts w:cs="Arial"/>
          <w:szCs w:val="24"/>
        </w:rPr>
        <w:t>)</w:t>
      </w:r>
      <w:r w:rsidR="00955293" w:rsidRPr="00955293">
        <w:rPr>
          <w:rFonts w:cs="Arial"/>
          <w:szCs w:val="24"/>
        </w:rPr>
        <w:t>.</w:t>
      </w:r>
      <w:bookmarkEnd w:id="21"/>
    </w:p>
    <w:p w14:paraId="6A17FCC5" w14:textId="77777777" w:rsidR="00686663" w:rsidRDefault="00686663" w:rsidP="000B210F">
      <w:r>
        <w:t xml:space="preserve">The objectives of the NTS are to: </w:t>
      </w:r>
    </w:p>
    <w:p w14:paraId="3548F047" w14:textId="77777777" w:rsidR="00686663" w:rsidRPr="00FC3CD3" w:rsidRDefault="00686663" w:rsidP="00C8009C">
      <w:pPr>
        <w:pStyle w:val="ListParagraph"/>
        <w:numPr>
          <w:ilvl w:val="0"/>
          <w:numId w:val="34"/>
        </w:numPr>
      </w:pPr>
      <w:r w:rsidRPr="00FC3CD3">
        <w:t>prevent uptake of smoking</w:t>
      </w:r>
    </w:p>
    <w:p w14:paraId="4A369E0C" w14:textId="77777777" w:rsidR="00686663" w:rsidRPr="00FC3CD3" w:rsidRDefault="00686663" w:rsidP="00C8009C">
      <w:pPr>
        <w:pStyle w:val="ListParagraph"/>
        <w:numPr>
          <w:ilvl w:val="0"/>
          <w:numId w:val="34"/>
        </w:numPr>
      </w:pPr>
      <w:r w:rsidRPr="00FC3CD3">
        <w:t>encourage and assist as many smokers as possible to quit as soon as possible, and prevent relapse</w:t>
      </w:r>
    </w:p>
    <w:p w14:paraId="2C5A0C6D" w14:textId="77777777" w:rsidR="00686663" w:rsidRPr="00FC3CD3" w:rsidRDefault="00686663" w:rsidP="00C8009C">
      <w:pPr>
        <w:pStyle w:val="ListParagraph"/>
        <w:numPr>
          <w:ilvl w:val="0"/>
          <w:numId w:val="34"/>
        </w:numPr>
      </w:pPr>
      <w:r w:rsidRPr="00FC3CD3">
        <w:t>reduce smoking among Aboriginal and Torres Strait Islander people, groups at higher risk from smoking, and other populations with a high prevalence of smoking</w:t>
      </w:r>
    </w:p>
    <w:p w14:paraId="159B71D0" w14:textId="1454888C" w:rsidR="00686663" w:rsidRPr="00FC3CD3" w:rsidRDefault="00686663" w:rsidP="00C8009C">
      <w:pPr>
        <w:pStyle w:val="ListParagraph"/>
        <w:numPr>
          <w:ilvl w:val="0"/>
          <w:numId w:val="34"/>
        </w:numPr>
      </w:pPr>
      <w:r w:rsidRPr="00FC3CD3">
        <w:t>eliminate harmful exposure to tobacco smoke among non</w:t>
      </w:r>
      <w:r w:rsidR="00442E5D">
        <w:t>-</w:t>
      </w:r>
      <w:r w:rsidRPr="00FC3CD3">
        <w:t>smokers</w:t>
      </w:r>
    </w:p>
    <w:p w14:paraId="076A0598" w14:textId="77777777" w:rsidR="00686663" w:rsidRPr="00FC3CD3" w:rsidRDefault="00686663" w:rsidP="00C8009C">
      <w:pPr>
        <w:pStyle w:val="ListParagraph"/>
        <w:numPr>
          <w:ilvl w:val="0"/>
          <w:numId w:val="34"/>
        </w:numPr>
      </w:pPr>
      <w:r w:rsidRPr="00FC3CD3">
        <w:t xml:space="preserve">reduce harm associated with continuing use of tobacco and nicotine products </w:t>
      </w:r>
    </w:p>
    <w:p w14:paraId="09654135" w14:textId="6685509D" w:rsidR="00686663" w:rsidRPr="00FC3CD3" w:rsidRDefault="00686663" w:rsidP="00C8009C">
      <w:pPr>
        <w:pStyle w:val="ListParagraph"/>
        <w:numPr>
          <w:ilvl w:val="0"/>
          <w:numId w:val="34"/>
        </w:numPr>
      </w:pPr>
      <w:r w:rsidRPr="00FC3CD3">
        <w:t>ensure that tobacco control in Australia is supported by focused research and evaluation</w:t>
      </w:r>
    </w:p>
    <w:p w14:paraId="0C834F72" w14:textId="41AB4528" w:rsidR="00686663" w:rsidRPr="00FC3CD3" w:rsidRDefault="00686663" w:rsidP="00C8009C">
      <w:pPr>
        <w:pStyle w:val="ListParagraph"/>
        <w:numPr>
          <w:ilvl w:val="0"/>
          <w:numId w:val="34"/>
        </w:numPr>
      </w:pPr>
      <w:proofErr w:type="gramStart"/>
      <w:r w:rsidRPr="00FC3CD3">
        <w:t>ensure</w:t>
      </w:r>
      <w:proofErr w:type="gramEnd"/>
      <w:r w:rsidRPr="00FC3CD3">
        <w:t xml:space="preserve"> that </w:t>
      </w:r>
      <w:r w:rsidR="00247952" w:rsidRPr="00FC3CD3">
        <w:t>all</w:t>
      </w:r>
      <w:r w:rsidRPr="00FC3CD3">
        <w:t xml:space="preserve"> the above contribute to the continued denormalisation of smoking.</w:t>
      </w:r>
    </w:p>
    <w:p w14:paraId="68C64D4B" w14:textId="4376E433" w:rsidR="007D482B" w:rsidRPr="00637766" w:rsidRDefault="007D482B" w:rsidP="000B210F">
      <w:pPr>
        <w:rPr>
          <w:color w:val="000000" w:themeColor="text1"/>
        </w:rPr>
      </w:pPr>
      <w:r w:rsidRPr="00FA7288">
        <w:t>The</w:t>
      </w:r>
      <w:r>
        <w:t xml:space="preserve"> NTS identifies nine priority areas that reflect evidence-based best practice in tobacco control and reducing tobacco-related harm</w:t>
      </w:r>
      <w:r w:rsidR="00E514EE">
        <w:t>. These are</w:t>
      </w:r>
      <w:r w:rsidRPr="00FC3CD3">
        <w:rPr>
          <w:color w:val="000000" w:themeColor="text1"/>
        </w:rPr>
        <w:t xml:space="preserve"> as follows:</w:t>
      </w:r>
    </w:p>
    <w:p w14:paraId="1CF2DC78" w14:textId="7F87ED4F" w:rsidR="007D482B" w:rsidRPr="00FC3CD3" w:rsidRDefault="007D482B" w:rsidP="00C8009C">
      <w:pPr>
        <w:pStyle w:val="ListParagraph"/>
        <w:numPr>
          <w:ilvl w:val="0"/>
          <w:numId w:val="37"/>
        </w:numPr>
      </w:pPr>
      <w:r w:rsidRPr="00FC3CD3">
        <w:t>Protect public health polic</w:t>
      </w:r>
      <w:r>
        <w:t xml:space="preserve">y, including tobacco control policies, </w:t>
      </w:r>
      <w:r w:rsidRPr="00FC3CD3">
        <w:t>from tobacco industry interference.</w:t>
      </w:r>
    </w:p>
    <w:p w14:paraId="2C009C45" w14:textId="25E3BDE3" w:rsidR="007D482B" w:rsidRPr="00FC3CD3" w:rsidRDefault="007D482B" w:rsidP="00C8009C">
      <w:pPr>
        <w:pStyle w:val="ListParagraph"/>
        <w:numPr>
          <w:ilvl w:val="0"/>
          <w:numId w:val="37"/>
        </w:numPr>
      </w:pPr>
      <w:r w:rsidRPr="00FC3CD3">
        <w:t>Strengthen mass media campaigns to: motivate smokers to quit and recent quitters to remain quit; discourage uptake of smoking; and reshape social norms about smoking.</w:t>
      </w:r>
    </w:p>
    <w:p w14:paraId="2E77D125" w14:textId="5CCF8CC6" w:rsidR="007D482B" w:rsidRPr="00FC3CD3" w:rsidRDefault="007D482B" w:rsidP="00C8009C">
      <w:pPr>
        <w:pStyle w:val="ListParagraph"/>
        <w:numPr>
          <w:ilvl w:val="0"/>
          <w:numId w:val="37"/>
        </w:numPr>
      </w:pPr>
      <w:r w:rsidRPr="00FC3CD3">
        <w:t>Continue to reduce the affordability of tobacco products.</w:t>
      </w:r>
    </w:p>
    <w:p w14:paraId="459F3642" w14:textId="5406C137" w:rsidR="007D482B" w:rsidRPr="00FC3CD3" w:rsidRDefault="007D482B" w:rsidP="00C8009C">
      <w:pPr>
        <w:pStyle w:val="ListParagraph"/>
        <w:numPr>
          <w:ilvl w:val="0"/>
          <w:numId w:val="37"/>
        </w:numPr>
      </w:pPr>
      <w:r w:rsidRPr="00FC3CD3">
        <w:t>Bolster and build on existing programs and partnerships to reduce smoking rates among Aboriginal and Torres Strait Islander people.</w:t>
      </w:r>
    </w:p>
    <w:p w14:paraId="07F15633" w14:textId="51965BDA" w:rsidR="007D482B" w:rsidRPr="00FC3CD3" w:rsidRDefault="007D482B" w:rsidP="00C8009C">
      <w:pPr>
        <w:pStyle w:val="ListParagraph"/>
        <w:numPr>
          <w:ilvl w:val="0"/>
          <w:numId w:val="37"/>
        </w:numPr>
      </w:pPr>
      <w:r w:rsidRPr="00FC3CD3">
        <w:t>Strengthen efforts to reduce smoking among populations with high prevalence of smoking.</w:t>
      </w:r>
    </w:p>
    <w:p w14:paraId="50849C4C" w14:textId="1616D6A1" w:rsidR="007D482B" w:rsidRDefault="007D482B" w:rsidP="00C8009C">
      <w:pPr>
        <w:pStyle w:val="ListParagraph"/>
        <w:numPr>
          <w:ilvl w:val="0"/>
          <w:numId w:val="37"/>
        </w:numPr>
        <w:rPr>
          <w:lang w:eastAsia="en-US"/>
        </w:rPr>
      </w:pPr>
      <w:r>
        <w:rPr>
          <w:lang w:eastAsia="en-US"/>
        </w:rPr>
        <w:t>Eliminate remaining advertising, promotion and sponsorship of tobacco products.</w:t>
      </w:r>
    </w:p>
    <w:p w14:paraId="0A6CEB2D" w14:textId="001E7AB6" w:rsidR="007D482B" w:rsidRDefault="007D482B" w:rsidP="00C8009C">
      <w:pPr>
        <w:pStyle w:val="ListParagraph"/>
        <w:numPr>
          <w:ilvl w:val="0"/>
          <w:numId w:val="37"/>
        </w:numPr>
        <w:rPr>
          <w:lang w:eastAsia="en-US"/>
        </w:rPr>
      </w:pPr>
      <w:r>
        <w:rPr>
          <w:lang w:eastAsia="en-US"/>
        </w:rPr>
        <w:t>Consider further regulation of contents, product disclosure and supply of tobacco products and alternative nicotine delivery systems.</w:t>
      </w:r>
    </w:p>
    <w:p w14:paraId="0F86CF7A" w14:textId="71005080" w:rsidR="007D482B" w:rsidRDefault="007D482B" w:rsidP="00C8009C">
      <w:pPr>
        <w:pStyle w:val="ListParagraph"/>
        <w:numPr>
          <w:ilvl w:val="0"/>
          <w:numId w:val="37"/>
        </w:numPr>
        <w:rPr>
          <w:lang w:eastAsia="en-US"/>
        </w:rPr>
      </w:pPr>
      <w:r>
        <w:rPr>
          <w:lang w:eastAsia="en-US"/>
        </w:rPr>
        <w:t xml:space="preserve">Reduce exceptions to smoke-free workplaces, public places and other settings. </w:t>
      </w:r>
    </w:p>
    <w:p w14:paraId="45173BA7" w14:textId="104E9FE0" w:rsidR="007D482B" w:rsidRDefault="007D482B" w:rsidP="00C8009C">
      <w:pPr>
        <w:pStyle w:val="ListParagraph"/>
        <w:numPr>
          <w:ilvl w:val="0"/>
          <w:numId w:val="37"/>
        </w:numPr>
        <w:rPr>
          <w:lang w:eastAsia="en-US"/>
        </w:rPr>
      </w:pPr>
      <w:r>
        <w:rPr>
          <w:lang w:eastAsia="en-US"/>
        </w:rPr>
        <w:t xml:space="preserve">Provide greater access to a range of evidence-based cessation services and supports to </w:t>
      </w:r>
      <w:r w:rsidR="001069C2">
        <w:rPr>
          <w:lang w:eastAsia="en-US"/>
        </w:rPr>
        <w:t xml:space="preserve">support </w:t>
      </w:r>
      <w:r>
        <w:rPr>
          <w:lang w:eastAsia="en-US"/>
        </w:rPr>
        <w:t xml:space="preserve">smokers to quit. </w:t>
      </w:r>
    </w:p>
    <w:p w14:paraId="0EDC5DDE" w14:textId="6833C742" w:rsidR="007D482B" w:rsidRPr="00FC3CD3" w:rsidRDefault="007D482B" w:rsidP="000B210F">
      <w:pPr>
        <w:rPr>
          <w:lang w:eastAsia="en-US"/>
        </w:rPr>
      </w:pPr>
      <w:r>
        <w:t xml:space="preserve">This project represents the mid-point review of the NTS that is stipulated in </w:t>
      </w:r>
      <w:r w:rsidRPr="009915DB">
        <w:rPr>
          <w:i/>
        </w:rPr>
        <w:t>Part 7:</w:t>
      </w:r>
      <w:r>
        <w:t xml:space="preserve"> </w:t>
      </w:r>
      <w:r w:rsidRPr="005E6200">
        <w:rPr>
          <w:i/>
        </w:rPr>
        <w:t>Monitoring Progress</w:t>
      </w:r>
      <w:r>
        <w:t xml:space="preserve"> and is being undertaken to assess whether Australia is on track to achieve the NTS targets</w:t>
      </w:r>
      <w:r w:rsidRPr="00157932">
        <w:t>.</w:t>
      </w:r>
      <w:hyperlink w:anchor="_ENREF_2" w:tooltip="Australian Intergovernmental Committee on Drugs, 2012 #1" w:history="1">
        <w:r w:rsidR="00EF243E">
          <w:fldChar w:fldCharType="begin"/>
        </w:r>
        <w:r w:rsidR="00EF243E">
          <w:instrText xml:space="preserve"> ADDIN EN.CITE &lt;EndNote&gt;&lt;Cite&gt;&lt;Author&gt;Australian Intergovernmental Committee on Drugs&lt;/Author&gt;&lt;Year&gt;2012&lt;/Year&gt;&lt;RecNum&gt;1&lt;/RecNum&gt;&lt;DisplayText&gt;&lt;style face="superscript"&gt;2&lt;/style&gt;&lt;/DisplayText&gt;&lt;record&gt;&lt;rec-number&gt;1&lt;/rec-number&gt;&lt;foreign-keys&gt;&lt;key app="EN" db-id="dtdx9tv5owpf50esp0exzsx0erewaezvfsft" timestamp="1477453738"&gt;1&lt;/key&gt;&lt;/foreign-keys&gt;&lt;ref-type name="Report"&gt;27&lt;/ref-type&gt;&lt;contributors&gt;&lt;authors&gt;&lt;author&gt;Australian Intergovernmental Committee on Drugs,,&lt;/author&gt;&lt;/authors&gt;&lt;/contributors&gt;&lt;titles&gt;&lt;title&gt;National Tobacco Strategy 2012 -2018&lt;/title&gt;&lt;/titles&gt;&lt;dates&gt;&lt;year&gt;2012&lt;/year&gt;&lt;/dates&gt;&lt;pub-location&gt;Canberra&lt;/pub-location&gt;&lt;urls&gt;&lt;related-urls&gt;&lt;url&gt;http://www.nationaldrugstrategy.gov.au/internet/drugstrategy/publishing.nsf/Content/national_ts_2012_2018 &lt;/url&gt;&lt;/related-urls&gt;&lt;/urls&gt;&lt;/record&gt;&lt;/Cite&gt;&lt;/EndNote&gt;</w:instrText>
        </w:r>
        <w:r w:rsidR="00EF243E">
          <w:fldChar w:fldCharType="separate"/>
        </w:r>
        <w:r w:rsidR="00EF243E" w:rsidRPr="00EF243E">
          <w:rPr>
            <w:noProof/>
            <w:vertAlign w:val="superscript"/>
          </w:rPr>
          <w:t>2</w:t>
        </w:r>
        <w:r w:rsidR="00EF243E">
          <w:fldChar w:fldCharType="end"/>
        </w:r>
      </w:hyperlink>
      <w:r w:rsidRPr="00157932">
        <w:t xml:space="preserve"> (p 38</w:t>
      </w:r>
      <w:r>
        <w:t>)</w:t>
      </w:r>
    </w:p>
    <w:p w14:paraId="113031F7" w14:textId="3B887224" w:rsidR="007D482B" w:rsidRDefault="007D482B" w:rsidP="00C8009C">
      <w:pPr>
        <w:pStyle w:val="Heading2"/>
      </w:pPr>
      <w:bookmarkStart w:id="22" w:name="_Toc482626711"/>
      <w:r>
        <w:t xml:space="preserve">Aim of the mid-point review of the </w:t>
      </w:r>
      <w:r w:rsidRPr="00AC0BE3">
        <w:rPr>
          <w:i/>
        </w:rPr>
        <w:t>National Tobacco Strategy 2012-2018</w:t>
      </w:r>
      <w:bookmarkEnd w:id="22"/>
    </w:p>
    <w:p w14:paraId="42A622AD" w14:textId="74901F00" w:rsidR="007D482B" w:rsidRPr="00FC3CD3" w:rsidRDefault="007D482B" w:rsidP="000B210F">
      <w:pPr>
        <w:rPr>
          <w:rFonts w:cs="Times New Roman+FPEF"/>
          <w:szCs w:val="20"/>
        </w:rPr>
      </w:pPr>
      <w:r>
        <w:rPr>
          <w:szCs w:val="20"/>
        </w:rPr>
        <w:t xml:space="preserve">The aim of the mid-point review of the NTS was to conduct a </w:t>
      </w:r>
      <w:r>
        <w:t xml:space="preserve">policy analysis of the progress by the Commonwealth, states and territories and non-government organisation (NGOs) </w:t>
      </w:r>
      <w:r w:rsidRPr="00FE7257">
        <w:t xml:space="preserve">towards meeting the policy objectives of the NTS occurring </w:t>
      </w:r>
      <w:r w:rsidRPr="00FE7257">
        <w:rPr>
          <w:rStyle w:val="Strong"/>
          <w:b w:val="0"/>
        </w:rPr>
        <w:t>between 1 December 2012 and 31 December 2015</w:t>
      </w:r>
      <w:r w:rsidRPr="00FE7257">
        <w:t>, as agreed by the then Intergovernmental Committee on Drugs, National Expert Reference</w:t>
      </w:r>
      <w:r>
        <w:t xml:space="preserve"> Group on Tobacco. </w:t>
      </w:r>
    </w:p>
    <w:p w14:paraId="05BF1C71" w14:textId="57948422" w:rsidR="007D482B" w:rsidRPr="004516C2" w:rsidRDefault="007D482B" w:rsidP="000B210F">
      <w:pPr>
        <w:rPr>
          <w:rFonts w:cs="Times New Roman+FPEF"/>
        </w:rPr>
      </w:pPr>
      <w:r>
        <w:t xml:space="preserve">Based on this analysis, the review provides </w:t>
      </w:r>
      <w:r w:rsidRPr="00E171EF">
        <w:t xml:space="preserve">recommendations </w:t>
      </w:r>
      <w:r>
        <w:t xml:space="preserve">on where </w:t>
      </w:r>
      <w:r w:rsidRPr="00E171EF">
        <w:t xml:space="preserve">efforts </w:t>
      </w:r>
      <w:r>
        <w:t xml:space="preserve">should be focussed </w:t>
      </w:r>
      <w:r w:rsidRPr="00E171EF">
        <w:t xml:space="preserve">for the remaining period of the </w:t>
      </w:r>
      <w:r>
        <w:t xml:space="preserve">NTS </w:t>
      </w:r>
      <w:r w:rsidRPr="00E171EF">
        <w:t>to best achieve its objectives</w:t>
      </w:r>
      <w:r>
        <w:t>.</w:t>
      </w:r>
    </w:p>
    <w:p w14:paraId="7A8D30A5" w14:textId="3BFD25E8" w:rsidR="007D482B" w:rsidRPr="001C6F4E" w:rsidRDefault="007D482B" w:rsidP="00C8009C">
      <w:pPr>
        <w:pStyle w:val="Heading2"/>
        <w:rPr>
          <w:lang w:eastAsia="en-AU"/>
        </w:rPr>
      </w:pPr>
      <w:bookmarkStart w:id="23" w:name="_Toc482626712"/>
      <w:r>
        <w:rPr>
          <w:lang w:eastAsia="en-AU"/>
        </w:rPr>
        <w:t>Review methods</w:t>
      </w:r>
      <w:bookmarkEnd w:id="23"/>
    </w:p>
    <w:p w14:paraId="23339867" w14:textId="04DF5F93" w:rsidR="007D482B" w:rsidRDefault="007D482B" w:rsidP="000B210F">
      <w:r>
        <w:t>To achieve the above aims, a mixed methodology was developed, which include</w:t>
      </w:r>
      <w:r w:rsidR="00166FCA">
        <w:t>d</w:t>
      </w:r>
      <w:r>
        <w:t xml:space="preserve"> review of relevant documents including progress reports from jurisdictions</w:t>
      </w:r>
      <w:r w:rsidR="00166FCA">
        <w:t>,</w:t>
      </w:r>
      <w:r>
        <w:t xml:space="preserve"> a national consultation with stakeholders and experts in tobacco control, and analysis of data on key indicators of tobacco use and related matters, prepared by the Australian Institute of Health and Welfare (AIHW). </w:t>
      </w:r>
    </w:p>
    <w:p w14:paraId="40F21C47" w14:textId="32598CC1" w:rsidR="007D482B" w:rsidRDefault="007D482B" w:rsidP="000B210F">
      <w:r>
        <w:t>Below is an outline of these components:</w:t>
      </w:r>
    </w:p>
    <w:p w14:paraId="04CE8F53" w14:textId="77777777" w:rsidR="007D482B" w:rsidRPr="00956BA4" w:rsidRDefault="007D482B" w:rsidP="00DF14DF">
      <w:pPr>
        <w:pStyle w:val="Heading3"/>
      </w:pPr>
      <w:r w:rsidRPr="00956BA4">
        <w:t>Documentation review</w:t>
      </w:r>
    </w:p>
    <w:p w14:paraId="7E164392" w14:textId="035D264B" w:rsidR="007D482B" w:rsidRPr="00157932" w:rsidRDefault="007D482B" w:rsidP="000B210F">
      <w:pPr>
        <w:rPr>
          <w:b/>
          <w:lang w:eastAsia="en-AU"/>
        </w:rPr>
      </w:pPr>
      <w:r w:rsidRPr="00157932">
        <w:rPr>
          <w:lang w:eastAsia="en-AU"/>
        </w:rPr>
        <w:t>The following documents were provided to the consultants for consideration as part of the mid-point review:</w:t>
      </w:r>
    </w:p>
    <w:p w14:paraId="7D01DE87" w14:textId="25702B5C" w:rsidR="007D482B" w:rsidRPr="00106E41" w:rsidRDefault="007D482B" w:rsidP="00C8009C">
      <w:pPr>
        <w:pStyle w:val="ListParagraph"/>
        <w:numPr>
          <w:ilvl w:val="0"/>
          <w:numId w:val="35"/>
        </w:numPr>
      </w:pPr>
      <w:r w:rsidRPr="00500D7F">
        <w:rPr>
          <w:i/>
        </w:rPr>
        <w:t>National Drug Strategy 2010-2015</w:t>
      </w:r>
      <w:hyperlink w:anchor="_ENREF_3" w:tooltip="Ministerial Council on Drug Strategy, 2011 #74" w:history="1">
        <w:r w:rsidR="00EF243E" w:rsidRPr="00106E41">
          <w:fldChar w:fldCharType="begin"/>
        </w:r>
        <w:r w:rsidR="00EF243E">
          <w:instrText xml:space="preserve"> ADDIN EN.CITE &lt;EndNote&gt;&lt;Cite&gt;&lt;Author&gt;Ministerial Council on Drug Strategy&lt;/Author&gt;&lt;Year&gt;2011&lt;/Year&gt;&lt;RecNum&gt;74&lt;/RecNum&gt;&lt;DisplayText&gt;&lt;style face="superscript"&gt;3&lt;/style&gt;&lt;/DisplayText&gt;&lt;record&gt;&lt;rec-number&gt;74&lt;/rec-number&gt;&lt;foreign-keys&gt;&lt;key app="EN" db-id="ve2vx9e240wrd8etwdppt9r8zw0dp5t9vffr" timestamp="1477452762"&gt;74&lt;/key&gt;&lt;/foreign-keys&gt;&lt;ref-type name="Report"&gt;27&lt;/ref-type&gt;&lt;contributors&gt;&lt;authors&gt;&lt;author&gt;Ministerial Council on Drug Strategy,,&lt;/author&gt;&lt;/authors&gt;&lt;/contributors&gt;&lt;titles&gt;&lt;title&gt;National Drug Strategy 2010-2015: A framework for action on alcohol, tobacco and other drugs&lt;/title&gt;&lt;/titles&gt;&lt;dates&gt;&lt;year&gt;2011&lt;/year&gt;&lt;/dates&gt;&lt;pub-location&gt;Canberra&lt;/pub-location&gt;&lt;publisher&gt;Ministerial Council on Drug Strategy&lt;/publisher&gt;&lt;urls&gt;&lt;related-urls&gt;&lt;url&gt;http://www.nationaldrugstrategy.gov.au/internet/drugstrategy/publishing.nsf/Content/home &lt;/url&gt;&lt;/related-urls&gt;&lt;/urls&gt;&lt;/record&gt;&lt;/Cite&gt;&lt;/EndNote&gt;</w:instrText>
        </w:r>
        <w:r w:rsidR="00EF243E" w:rsidRPr="00106E41">
          <w:fldChar w:fldCharType="separate"/>
        </w:r>
        <w:r w:rsidR="00EF243E" w:rsidRPr="00EF243E">
          <w:rPr>
            <w:noProof/>
            <w:vertAlign w:val="superscript"/>
          </w:rPr>
          <w:t>3</w:t>
        </w:r>
        <w:r w:rsidR="00EF243E" w:rsidRPr="00106E41">
          <w:fldChar w:fldCharType="end"/>
        </w:r>
      </w:hyperlink>
    </w:p>
    <w:p w14:paraId="24449389" w14:textId="5B3C2FFA" w:rsidR="007D482B" w:rsidRPr="00106E41" w:rsidRDefault="007D482B" w:rsidP="00C8009C">
      <w:pPr>
        <w:pStyle w:val="ListParagraph"/>
        <w:numPr>
          <w:ilvl w:val="0"/>
          <w:numId w:val="35"/>
        </w:numPr>
      </w:pPr>
      <w:r w:rsidRPr="00500D7F">
        <w:rPr>
          <w:i/>
        </w:rPr>
        <w:t>National Tobacco Strategy 2012-2018</w:t>
      </w:r>
      <w:hyperlink w:anchor="_ENREF_2" w:tooltip="Australian Intergovernmental Committee on Drugs, 2012 #1" w:history="1">
        <w:r w:rsidR="00EF243E" w:rsidRPr="00106E41">
          <w:fldChar w:fldCharType="begin"/>
        </w:r>
        <w:r w:rsidR="00EF243E">
          <w:instrText xml:space="preserve"> ADDIN EN.CITE &lt;EndNote&gt;&lt;Cite&gt;&lt;Author&gt;Australian Intergovernmental Committee on Drugs&lt;/Author&gt;&lt;Year&gt;2012&lt;/Year&gt;&lt;RecNum&gt;1&lt;/RecNum&gt;&lt;DisplayText&gt;&lt;style face="superscript"&gt;2&lt;/style&gt;&lt;/DisplayText&gt;&lt;record&gt;&lt;rec-number&gt;1&lt;/rec-number&gt;&lt;foreign-keys&gt;&lt;key app="EN" db-id="dtdx9tv5owpf50esp0exzsx0erewaezvfsft" timestamp="1477453738"&gt;1&lt;/key&gt;&lt;/foreign-keys&gt;&lt;ref-type name="Report"&gt;27&lt;/ref-type&gt;&lt;contributors&gt;&lt;authors&gt;&lt;author&gt;Australian Intergovernmental Committee on Drugs,,&lt;/author&gt;&lt;/authors&gt;&lt;/contributors&gt;&lt;titles&gt;&lt;title&gt;National Tobacco Strategy 2012 -2018&lt;/title&gt;&lt;/titles&gt;&lt;dates&gt;&lt;year&gt;2012&lt;/year&gt;&lt;/dates&gt;&lt;pub-location&gt;Canberra&lt;/pub-location&gt;&lt;urls&gt;&lt;related-urls&gt;&lt;url&gt;http://www.nationaldrugstrategy.gov.au/internet/drugstrategy/publishing.nsf/Content/national_ts_2012_2018 &lt;/url&gt;&lt;/related-urls&gt;&lt;/urls&gt;&lt;/record&gt;&lt;/Cite&gt;&lt;/EndNote&gt;</w:instrText>
        </w:r>
        <w:r w:rsidR="00EF243E" w:rsidRPr="00106E41">
          <w:fldChar w:fldCharType="separate"/>
        </w:r>
        <w:r w:rsidR="00EF243E" w:rsidRPr="00EF243E">
          <w:rPr>
            <w:noProof/>
            <w:vertAlign w:val="superscript"/>
          </w:rPr>
          <w:t>2</w:t>
        </w:r>
        <w:r w:rsidR="00EF243E" w:rsidRPr="00106E41">
          <w:fldChar w:fldCharType="end"/>
        </w:r>
      </w:hyperlink>
    </w:p>
    <w:p w14:paraId="08C003F3" w14:textId="2F097592" w:rsidR="007D482B" w:rsidRPr="00106E41" w:rsidRDefault="007D482B" w:rsidP="00C8009C">
      <w:pPr>
        <w:pStyle w:val="ListParagraph"/>
        <w:numPr>
          <w:ilvl w:val="0"/>
          <w:numId w:val="35"/>
        </w:numPr>
      </w:pPr>
      <w:r w:rsidRPr="00500D7F">
        <w:rPr>
          <w:i/>
        </w:rPr>
        <w:t>Tobacco Indicators Baseline Data Reporting under the National Tobacco Strategy</w:t>
      </w:r>
      <w:r w:rsidRPr="00106E41">
        <w:t xml:space="preserve"> 2012-18</w:t>
      </w:r>
      <w:hyperlink w:anchor="_ENREF_4" w:tooltip="Australian Institute of Health and Welfare, 2015 #53" w:history="1">
        <w:r w:rsidR="00EF243E" w:rsidRPr="00106E41">
          <w:fldChar w:fldCharType="begin"/>
        </w:r>
        <w:r w:rsidR="00EF243E">
          <w:instrText xml:space="preserve"> ADDIN EN.CITE &lt;EndNote&gt;&lt;Cite&gt;&lt;Author&gt;Australian Institute of Health and Welfare&lt;/Author&gt;&lt;Year&gt;2015&lt;/Year&gt;&lt;RecNum&gt;53&lt;/RecNum&gt;&lt;DisplayText&gt;&lt;style face="superscript"&gt;4&lt;/style&gt;&lt;/DisplayText&gt;&lt;record&gt;&lt;rec-number&gt;53&lt;/rec-number&gt;&lt;foreign-keys&gt;&lt;key app="EN" db-id="ve2vx9e240wrd8etwdppt9r8zw0dp5t9vffr" timestamp="1477452762"&gt;53&lt;/key&gt;&lt;/foreign-keys&gt;&lt;ref-type name="Report"&gt;27&lt;/ref-type&gt;&lt;contributors&gt;&lt;authors&gt;&lt;author&gt;Australian Institute of Health and Welfare,, &lt;/author&gt;&lt;/authors&gt;&lt;/contributors&gt;&lt;titles&gt;&lt;title&gt;Tobacco Indicators Baseline Data: Reporting under the National Tobacco Strategy 2012–2018&lt;/title&gt;&lt;secondary-title&gt;Drug statistics series &lt;/secondary-title&gt;&lt;/titles&gt;&lt;number&gt;Cat. no. PHE 189&lt;/number&gt;&lt;num-vols&gt;29&lt;/num-vols&gt;&lt;dates&gt;&lt;year&gt;2015&lt;/year&gt;&lt;/dates&gt;&lt;pub-location&gt;Canberra&lt;/pub-location&gt;&lt;publisher&gt;AIHW&lt;/publisher&gt;&lt;urls&gt;&lt;/urls&gt;&lt;/record&gt;&lt;/Cite&gt;&lt;/EndNote&gt;</w:instrText>
        </w:r>
        <w:r w:rsidR="00EF243E" w:rsidRPr="00106E41">
          <w:fldChar w:fldCharType="separate"/>
        </w:r>
        <w:r w:rsidR="00EF243E" w:rsidRPr="00EF243E">
          <w:rPr>
            <w:noProof/>
            <w:vertAlign w:val="superscript"/>
          </w:rPr>
          <w:t>4</w:t>
        </w:r>
        <w:r w:rsidR="00EF243E" w:rsidRPr="00106E41">
          <w:fldChar w:fldCharType="end"/>
        </w:r>
      </w:hyperlink>
      <w:r w:rsidRPr="00106E41">
        <w:t xml:space="preserve"> (Baseline Report)</w:t>
      </w:r>
    </w:p>
    <w:p w14:paraId="316C32BA" w14:textId="18F01D29" w:rsidR="007D482B" w:rsidRPr="00106E41" w:rsidRDefault="00106E41" w:rsidP="00C8009C">
      <w:pPr>
        <w:pStyle w:val="ListParagraph"/>
        <w:numPr>
          <w:ilvl w:val="0"/>
          <w:numId w:val="35"/>
        </w:numPr>
      </w:pPr>
      <w:r w:rsidRPr="00106E41">
        <w:t xml:space="preserve">AIHW, Tobacco indicators: measuring midpoint progress – reporting under the </w:t>
      </w:r>
      <w:r w:rsidRPr="00E514EE">
        <w:rPr>
          <w:i/>
        </w:rPr>
        <w:t>National Tobacco Strategy 2012-2018</w:t>
      </w:r>
      <w:hyperlink w:anchor="_ENREF_5" w:tooltip="Australian Institute of Health and Welfare, 2016 #54" w:history="1">
        <w:r w:rsidR="00EF243E" w:rsidRPr="00A42784">
          <w:fldChar w:fldCharType="begin"/>
        </w:r>
        <w:r w:rsidR="00EF243E">
          <w:instrText xml:space="preserve"> ADDIN EN.CITE &lt;EndNote&gt;&lt;Cite&gt;&lt;Author&gt;Australian Institute of Health and Welfare&lt;/Author&gt;&lt;Year&gt;2016&lt;/Year&gt;&lt;RecNum&gt;54&lt;/RecNum&gt;&lt;DisplayText&gt;&lt;style face="superscript"&gt;5&lt;/style&gt;&lt;/DisplayText&gt;&lt;record&gt;&lt;rec-number&gt;54&lt;/rec-number&gt;&lt;foreign-keys&gt;&lt;key app="EN" db-id="ve2vx9e240wrd8etwdppt9r8zw0dp5t9vffr" timestamp="1477452762"&gt;54&lt;/key&gt;&lt;/foreign-keys&gt;&lt;ref-type name="Report"&gt;27&lt;/ref-type&gt;&lt;contributors&gt;&lt;authors&gt;&lt;author&gt;Australian Institute of Health and Welfare,,&lt;/author&gt;&lt;/authors&gt;&lt;/contributors&gt;&lt;titles&gt;&lt;title&gt;Tobacco indicators: measuring midpoint progress—reporting under the National Tobacco Strategy 2012–2018&lt;/title&gt;&lt;secondary-title&gt;Drug statistics series&lt;/secondary-title&gt;&lt;/titles&gt;&lt;volume&gt;30&lt;/volume&gt;&lt;num-vols&gt;Cat no. PHE 210&lt;/num-vols&gt;&lt;dates&gt;&lt;year&gt;2016&lt;/year&gt;&lt;/dates&gt;&lt;pub-location&gt;Canberra&lt;/pub-location&gt;&lt;publisher&gt;AIHW&lt;/publisher&gt;&lt;urls&gt;&lt;/urls&gt;&lt;/record&gt;&lt;/Cite&gt;&lt;/EndNote&gt;</w:instrText>
        </w:r>
        <w:r w:rsidR="00EF243E" w:rsidRPr="00A42784">
          <w:fldChar w:fldCharType="separate"/>
        </w:r>
        <w:r w:rsidR="00EF243E" w:rsidRPr="00EF243E">
          <w:rPr>
            <w:noProof/>
            <w:vertAlign w:val="superscript"/>
          </w:rPr>
          <w:t>5</w:t>
        </w:r>
        <w:r w:rsidR="00EF243E" w:rsidRPr="00A42784">
          <w:fldChar w:fldCharType="end"/>
        </w:r>
      </w:hyperlink>
      <w:r w:rsidRPr="00A42784">
        <w:t xml:space="preserve"> </w:t>
      </w:r>
    </w:p>
    <w:p w14:paraId="0A0FC870" w14:textId="191D7BF1" w:rsidR="007D482B" w:rsidRPr="00106E41" w:rsidRDefault="007D482B" w:rsidP="00C8009C">
      <w:pPr>
        <w:pStyle w:val="ListParagraph"/>
        <w:numPr>
          <w:ilvl w:val="0"/>
          <w:numId w:val="35"/>
        </w:numPr>
      </w:pPr>
      <w:r w:rsidRPr="00E514EE">
        <w:t>Jurisdictional progress reports on implementation of the</w:t>
      </w:r>
      <w:r w:rsidRPr="00106E41">
        <w:rPr>
          <w:i/>
        </w:rPr>
        <w:t xml:space="preserve"> National Tobacco Strategy 2012-2018. </w:t>
      </w:r>
    </w:p>
    <w:p w14:paraId="27716C46" w14:textId="085E4AE0" w:rsidR="007D482B" w:rsidRDefault="007D482B" w:rsidP="000B210F">
      <w:pPr>
        <w:rPr>
          <w:b/>
          <w:szCs w:val="20"/>
        </w:rPr>
      </w:pPr>
      <w:r>
        <w:t>These documents were reviewed to identify the context and details of the NTS, progress against the nine priority areas of the NTS as reported by state, territory and Commonwealth health authorities, and the selected data available on the key performance indicators within the NTS for the population as a whole and</w:t>
      </w:r>
      <w:r w:rsidR="00106E41">
        <w:t xml:space="preserve"> high prevalence groups.</w:t>
      </w:r>
    </w:p>
    <w:p w14:paraId="10A3C66C" w14:textId="77777777" w:rsidR="007D482B" w:rsidRPr="00FC3CD3" w:rsidRDefault="007D482B" w:rsidP="00DF14DF">
      <w:pPr>
        <w:pStyle w:val="Heading3"/>
      </w:pPr>
      <w:r w:rsidRPr="00FC3CD3">
        <w:t>Stakeholder consultations</w:t>
      </w:r>
    </w:p>
    <w:p w14:paraId="53AB41D9" w14:textId="0B93CB1B" w:rsidR="007D482B" w:rsidRPr="004D2838" w:rsidRDefault="007D482B" w:rsidP="000B210F">
      <w:pPr>
        <w:rPr>
          <w:b/>
          <w:bCs/>
          <w:sz w:val="18"/>
          <w:szCs w:val="18"/>
          <w:lang w:eastAsia="en-AU"/>
        </w:rPr>
      </w:pPr>
      <w:r>
        <w:rPr>
          <w:bCs/>
          <w:lang w:eastAsia="en-AU"/>
        </w:rPr>
        <w:t xml:space="preserve">Consultations with the </w:t>
      </w:r>
      <w:r w:rsidRPr="001F1F7F">
        <w:rPr>
          <w:lang w:eastAsia="en-AU"/>
        </w:rPr>
        <w:t xml:space="preserve">Commonwealth, </w:t>
      </w:r>
      <w:r>
        <w:rPr>
          <w:lang w:eastAsia="en-AU"/>
        </w:rPr>
        <w:t>state and territory health autho</w:t>
      </w:r>
      <w:r w:rsidRPr="001F1F7F">
        <w:rPr>
          <w:lang w:eastAsia="en-AU"/>
        </w:rPr>
        <w:t>rities</w:t>
      </w:r>
      <w:r>
        <w:rPr>
          <w:lang w:eastAsia="en-AU"/>
        </w:rPr>
        <w:t xml:space="preserve">, NGOs, and a select number of experts in tobacco control were conducted over a five-week period from 6 May 2016 to 10 June 2016. The consultations were primarily conducted as face-to-face semi-structured interviews. A copy of the interview schedules can be found in </w:t>
      </w:r>
      <w:r w:rsidRPr="00DA446B">
        <w:rPr>
          <w:i/>
          <w:lang w:eastAsia="en-AU"/>
        </w:rPr>
        <w:fldChar w:fldCharType="begin"/>
      </w:r>
      <w:r w:rsidRPr="00DA446B">
        <w:rPr>
          <w:i/>
          <w:lang w:eastAsia="en-AU"/>
        </w:rPr>
        <w:instrText xml:space="preserve"> REF _Ref460692252 \h </w:instrText>
      </w:r>
      <w:r>
        <w:rPr>
          <w:i/>
          <w:lang w:eastAsia="en-AU"/>
        </w:rPr>
        <w:instrText xml:space="preserve"> \* MERGEFORMAT </w:instrText>
      </w:r>
      <w:r w:rsidRPr="00DA446B">
        <w:rPr>
          <w:i/>
          <w:lang w:eastAsia="en-AU"/>
        </w:rPr>
      </w:r>
      <w:r w:rsidRPr="00DA446B">
        <w:rPr>
          <w:i/>
          <w:lang w:eastAsia="en-AU"/>
        </w:rPr>
        <w:fldChar w:fldCharType="separate"/>
      </w:r>
      <w:r w:rsidR="0020416A" w:rsidRPr="0020416A">
        <w:rPr>
          <w:i/>
        </w:rPr>
        <w:t>Appendix 1 Stakeholder consultation interview questions</w:t>
      </w:r>
      <w:r w:rsidRPr="00DA446B">
        <w:rPr>
          <w:i/>
          <w:lang w:eastAsia="en-AU"/>
        </w:rPr>
        <w:fldChar w:fldCharType="end"/>
      </w:r>
      <w:r w:rsidRPr="00E2333B">
        <w:rPr>
          <w:lang w:eastAsia="en-AU"/>
        </w:rPr>
        <w:t>.</w:t>
      </w:r>
      <w:r>
        <w:rPr>
          <w:lang w:eastAsia="en-AU"/>
        </w:rPr>
        <w:t xml:space="preserve"> </w:t>
      </w:r>
    </w:p>
    <w:p w14:paraId="6C09FA18" w14:textId="612A6686" w:rsidR="007D482B" w:rsidRPr="000B003A" w:rsidRDefault="007D482B" w:rsidP="000B210F">
      <w:pPr>
        <w:rPr>
          <w:lang w:eastAsia="en-AU"/>
        </w:rPr>
      </w:pPr>
      <w:r w:rsidRPr="000B003A">
        <w:rPr>
          <w:lang w:eastAsia="en-AU"/>
        </w:rPr>
        <w:t>Potential respondents for the consultation process were identified by the National Expert Reference Group on Tobacco, which includes representatives from</w:t>
      </w:r>
      <w:r w:rsidR="00106E41" w:rsidRPr="00106E41">
        <w:t xml:space="preserve"> </w:t>
      </w:r>
      <w:r w:rsidR="00106E41">
        <w:t>Commonwealth, state and territory health departments, the Commonwealth Department of Immigration and Border Protection, and several tobacco control experts from the Reference Group.</w:t>
      </w:r>
      <w:r w:rsidR="00A8747C">
        <w:t xml:space="preserve"> </w:t>
      </w:r>
      <w:r w:rsidRPr="000B003A">
        <w:rPr>
          <w:lang w:eastAsia="en-AU"/>
        </w:rPr>
        <w:t xml:space="preserve">Within each jurisdiction, stakeholders invited to participate were </w:t>
      </w:r>
      <w:r>
        <w:rPr>
          <w:lang w:eastAsia="en-AU"/>
        </w:rPr>
        <w:t>representatives</w:t>
      </w:r>
      <w:r w:rsidRPr="000B003A">
        <w:rPr>
          <w:lang w:eastAsia="en-AU"/>
        </w:rPr>
        <w:t xml:space="preserve"> from the government health</w:t>
      </w:r>
      <w:r>
        <w:rPr>
          <w:lang w:eastAsia="en-AU"/>
        </w:rPr>
        <w:t xml:space="preserve"> authority and from NGOs</w:t>
      </w:r>
      <w:r w:rsidRPr="000B003A">
        <w:rPr>
          <w:lang w:eastAsia="en-AU"/>
        </w:rPr>
        <w:t xml:space="preserve"> actively involved in tobacco control </w:t>
      </w:r>
      <w:r>
        <w:rPr>
          <w:lang w:eastAsia="en-AU"/>
        </w:rPr>
        <w:t>(</w:t>
      </w:r>
      <w:r w:rsidRPr="000B003A">
        <w:rPr>
          <w:lang w:eastAsia="en-AU"/>
        </w:rPr>
        <w:t>typically the Cancer Council, Heart Foundation, Aboriginal health agencies, and community agencies or advocacy groups working in tobacco control</w:t>
      </w:r>
      <w:r>
        <w:rPr>
          <w:lang w:eastAsia="en-AU"/>
        </w:rPr>
        <w:t>)</w:t>
      </w:r>
      <w:r w:rsidRPr="000B003A">
        <w:rPr>
          <w:lang w:eastAsia="en-AU"/>
        </w:rPr>
        <w:t xml:space="preserve">. In some instances, additional </w:t>
      </w:r>
      <w:r>
        <w:rPr>
          <w:lang w:eastAsia="en-AU"/>
        </w:rPr>
        <w:t xml:space="preserve">individuals/ organisations were interviewed, as </w:t>
      </w:r>
      <w:r w:rsidRPr="000B003A">
        <w:rPr>
          <w:lang w:eastAsia="en-AU"/>
        </w:rPr>
        <w:t>recommend</w:t>
      </w:r>
      <w:r>
        <w:rPr>
          <w:lang w:eastAsia="en-AU"/>
        </w:rPr>
        <w:t xml:space="preserve">ed by the initial </w:t>
      </w:r>
      <w:r w:rsidRPr="000B003A">
        <w:rPr>
          <w:lang w:eastAsia="en-AU"/>
        </w:rPr>
        <w:t xml:space="preserve">stakeholders interviewed. </w:t>
      </w:r>
      <w:r>
        <w:rPr>
          <w:lang w:eastAsia="en-AU"/>
        </w:rPr>
        <w:t>F</w:t>
      </w:r>
      <w:r w:rsidRPr="000B003A">
        <w:rPr>
          <w:lang w:eastAsia="en-AU"/>
        </w:rPr>
        <w:t xml:space="preserve">ace-to-face interviews </w:t>
      </w:r>
      <w:r>
        <w:rPr>
          <w:lang w:eastAsia="en-AU"/>
        </w:rPr>
        <w:t>were held with stakeholders in each capital city in Australia</w:t>
      </w:r>
      <w:r w:rsidRPr="000B003A">
        <w:rPr>
          <w:lang w:eastAsia="en-AU"/>
        </w:rPr>
        <w:t>.</w:t>
      </w:r>
    </w:p>
    <w:p w14:paraId="55CC69DF" w14:textId="6C36097E" w:rsidR="007D482B" w:rsidRDefault="007D482B" w:rsidP="000B210F">
      <w:pPr>
        <w:rPr>
          <w:lang w:eastAsia="en-AU"/>
        </w:rPr>
      </w:pPr>
      <w:r>
        <w:rPr>
          <w:lang w:eastAsia="en-AU"/>
        </w:rPr>
        <w:t xml:space="preserve">A total of 52 organisations and 10 individual experts in tobacco control research and advocacy were invited to participate in an interview. In all, 87 individuals from 46 organisations plus all 10 experts were consulted. The six organisations that did not participate were either not available during the consultation period (n=4), did not respond to the invitation (n=1) or indicated that tobacco control was not part of their core business (n=1). </w:t>
      </w:r>
    </w:p>
    <w:p w14:paraId="1E06734B" w14:textId="6C01F7A2" w:rsidR="007D482B" w:rsidRPr="00977CF1" w:rsidRDefault="007D482B" w:rsidP="000B210F">
      <w:pPr>
        <w:rPr>
          <w:lang w:eastAsia="en-AU"/>
        </w:rPr>
      </w:pPr>
      <w:r>
        <w:rPr>
          <w:lang w:eastAsia="en-AU"/>
        </w:rPr>
        <w:t>The interviews each took approximately one hour. Face-to-face interviews conducted by two consultants were held with 42 organisations and seven experts during a scheduled visit to their city. Telephone interviews were conducted with four organisations and three experts who were not available at the time of the scheduled visit.</w:t>
      </w:r>
    </w:p>
    <w:p w14:paraId="7881D192" w14:textId="5B173BD1" w:rsidR="007D482B" w:rsidRDefault="007D482B" w:rsidP="000B210F">
      <w:pPr>
        <w:rPr>
          <w:lang w:eastAsia="en-AU"/>
        </w:rPr>
      </w:pPr>
      <w:r>
        <w:rPr>
          <w:lang w:eastAsia="en-AU"/>
        </w:rPr>
        <w:t xml:space="preserve">All groups were invited to submit a written response. A pro forma for written submissions was sent with the emailed invitation to participate in the review, along with the interview questions. A copy of the pro forma is at </w:t>
      </w:r>
      <w:r w:rsidRPr="00BE20B4">
        <w:rPr>
          <w:i/>
          <w:lang w:eastAsia="en-AU"/>
        </w:rPr>
        <w:fldChar w:fldCharType="begin"/>
      </w:r>
      <w:r w:rsidRPr="00BE20B4">
        <w:rPr>
          <w:i/>
          <w:lang w:eastAsia="en-AU"/>
        </w:rPr>
        <w:instrText xml:space="preserve"> REF _Ref460692287 \h </w:instrText>
      </w:r>
      <w:r>
        <w:rPr>
          <w:i/>
          <w:lang w:eastAsia="en-AU"/>
        </w:rPr>
        <w:instrText xml:space="preserve"> \* MERGEFORMAT </w:instrText>
      </w:r>
      <w:r w:rsidRPr="00BE20B4">
        <w:rPr>
          <w:i/>
          <w:lang w:eastAsia="en-AU"/>
        </w:rPr>
      </w:r>
      <w:r w:rsidRPr="00BE20B4">
        <w:rPr>
          <w:i/>
          <w:lang w:eastAsia="en-AU"/>
        </w:rPr>
        <w:fldChar w:fldCharType="separate"/>
      </w:r>
      <w:r w:rsidR="0020416A" w:rsidRPr="0020416A">
        <w:rPr>
          <w:i/>
        </w:rPr>
        <w:t>Appendix 2 Stakeholder consultation written response pro forma</w:t>
      </w:r>
      <w:r w:rsidRPr="00BE20B4">
        <w:rPr>
          <w:i/>
          <w:lang w:eastAsia="en-AU"/>
        </w:rPr>
        <w:fldChar w:fldCharType="end"/>
      </w:r>
      <w:r>
        <w:rPr>
          <w:lang w:eastAsia="en-AU"/>
        </w:rPr>
        <w:t xml:space="preserve">. </w:t>
      </w:r>
      <w:r w:rsidR="006F59F0">
        <w:rPr>
          <w:lang w:eastAsia="en-AU"/>
        </w:rPr>
        <w:t>S</w:t>
      </w:r>
      <w:r w:rsidR="00965ACF">
        <w:rPr>
          <w:lang w:eastAsia="en-AU"/>
        </w:rPr>
        <w:t>even</w:t>
      </w:r>
      <w:r w:rsidR="006F59F0">
        <w:rPr>
          <w:lang w:eastAsia="en-AU"/>
        </w:rPr>
        <w:t xml:space="preserve"> </w:t>
      </w:r>
      <w:r>
        <w:rPr>
          <w:lang w:eastAsia="en-AU"/>
        </w:rPr>
        <w:t>organisations submitted written responses, t</w:t>
      </w:r>
      <w:r w:rsidR="00965ACF">
        <w:rPr>
          <w:lang w:eastAsia="en-AU"/>
        </w:rPr>
        <w:t>hree</w:t>
      </w:r>
      <w:r>
        <w:rPr>
          <w:lang w:eastAsia="en-AU"/>
        </w:rPr>
        <w:t xml:space="preserve"> in lieu of participating in an interview and </w:t>
      </w:r>
      <w:r w:rsidR="006F59F0">
        <w:rPr>
          <w:lang w:eastAsia="en-AU"/>
        </w:rPr>
        <w:t>four</w:t>
      </w:r>
      <w:r>
        <w:rPr>
          <w:lang w:eastAsia="en-AU"/>
        </w:rPr>
        <w:t xml:space="preserve"> in addition to the interview. </w:t>
      </w:r>
    </w:p>
    <w:p w14:paraId="5676B64E" w14:textId="237A672A" w:rsidR="007D482B" w:rsidRPr="00B43E2A" w:rsidRDefault="007D482B" w:rsidP="000B210F">
      <w:pPr>
        <w:rPr>
          <w:lang w:eastAsia="en-AU"/>
        </w:rPr>
      </w:pPr>
      <w:r>
        <w:rPr>
          <w:lang w:eastAsia="en-AU"/>
        </w:rPr>
        <w:t xml:space="preserve">A complete list of the individuals and organisations who participated in the consultation process is in </w:t>
      </w:r>
      <w:r w:rsidRPr="00BE20B4">
        <w:rPr>
          <w:i/>
          <w:lang w:eastAsia="en-AU"/>
        </w:rPr>
        <w:fldChar w:fldCharType="begin"/>
      </w:r>
      <w:r w:rsidRPr="00BE20B4">
        <w:rPr>
          <w:i/>
          <w:lang w:eastAsia="en-AU"/>
        </w:rPr>
        <w:instrText xml:space="preserve"> REF _Ref460692296 \h </w:instrText>
      </w:r>
      <w:r>
        <w:rPr>
          <w:i/>
          <w:lang w:eastAsia="en-AU"/>
        </w:rPr>
        <w:instrText xml:space="preserve"> \* MERGEFORMAT </w:instrText>
      </w:r>
      <w:r w:rsidRPr="00BE20B4">
        <w:rPr>
          <w:i/>
          <w:lang w:eastAsia="en-AU"/>
        </w:rPr>
      </w:r>
      <w:r w:rsidRPr="00BE20B4">
        <w:rPr>
          <w:i/>
          <w:lang w:eastAsia="en-AU"/>
        </w:rPr>
        <w:fldChar w:fldCharType="separate"/>
      </w:r>
      <w:r w:rsidR="0020416A" w:rsidRPr="0020416A">
        <w:rPr>
          <w:i/>
        </w:rPr>
        <w:t>Appendix 3 List of stakeholders</w:t>
      </w:r>
      <w:r w:rsidRPr="00BE20B4">
        <w:rPr>
          <w:i/>
          <w:lang w:eastAsia="en-AU"/>
        </w:rPr>
        <w:fldChar w:fldCharType="end"/>
      </w:r>
      <w:r>
        <w:rPr>
          <w:lang w:eastAsia="en-AU"/>
        </w:rPr>
        <w:t>.</w:t>
      </w:r>
    </w:p>
    <w:p w14:paraId="053D167C" w14:textId="4F026426" w:rsidR="007D482B" w:rsidRPr="00D5006D" w:rsidRDefault="007D482B" w:rsidP="000B210F">
      <w:pPr>
        <w:rPr>
          <w:b/>
          <w:bCs/>
          <w:szCs w:val="24"/>
          <w:lang w:eastAsia="en-AU"/>
        </w:rPr>
      </w:pPr>
      <w:r>
        <w:rPr>
          <w:lang w:eastAsia="en-AU"/>
        </w:rPr>
        <w:t xml:space="preserve">Qualitative analysis was conducted on the notes taken from each interview. The analysis was conducted as a thematic summation of the input from each the organisations. </w:t>
      </w:r>
    </w:p>
    <w:p w14:paraId="2414D741" w14:textId="4917EEE5" w:rsidR="007D482B" w:rsidRPr="0038705E" w:rsidRDefault="007D482B" w:rsidP="00DF14DF">
      <w:pPr>
        <w:pStyle w:val="Heading3"/>
      </w:pPr>
      <w:r w:rsidRPr="0038705E">
        <w:t>Review of the mid-point and baseline data compiled by the AIHW</w:t>
      </w:r>
    </w:p>
    <w:p w14:paraId="3BCF63ED" w14:textId="0BF956C9" w:rsidR="007D482B" w:rsidRPr="00D5006D" w:rsidRDefault="007D482B" w:rsidP="000B210F">
      <w:pPr>
        <w:rPr>
          <w:lang w:eastAsia="en-AU"/>
        </w:rPr>
      </w:pPr>
      <w:r w:rsidRPr="00D5006D">
        <w:rPr>
          <w:lang w:eastAsia="en-AU"/>
        </w:rPr>
        <w:t xml:space="preserve">Data compiled and analysed by the AIHW was further analysed by the project team to identify evidence of progress against each of the indicators from the NTS. Charts and tables based on data supplied by the AIHW </w:t>
      </w:r>
      <w:r w:rsidR="00166FCA" w:rsidRPr="00D5006D">
        <w:rPr>
          <w:lang w:eastAsia="en-AU"/>
        </w:rPr>
        <w:t>have</w:t>
      </w:r>
      <w:r w:rsidRPr="00D5006D">
        <w:rPr>
          <w:lang w:eastAsia="en-AU"/>
        </w:rPr>
        <w:t xml:space="preserve"> been included in this report. Headline data on each of the performance indicators of the NTS is in a separate Chapter (</w:t>
      </w:r>
      <w:r w:rsidR="00177541">
        <w:rPr>
          <w:lang w:eastAsia="en-AU"/>
        </w:rPr>
        <w:t>3</w:t>
      </w:r>
      <w:r w:rsidRPr="00D5006D">
        <w:rPr>
          <w:lang w:eastAsia="en-AU"/>
        </w:rPr>
        <w:t xml:space="preserve">), and as part </w:t>
      </w:r>
      <w:r w:rsidR="00B96BA5">
        <w:rPr>
          <w:lang w:eastAsia="en-AU"/>
        </w:rPr>
        <w:t xml:space="preserve">of </w:t>
      </w:r>
      <w:r w:rsidRPr="00D5006D">
        <w:rPr>
          <w:lang w:eastAsia="en-AU"/>
        </w:rPr>
        <w:t>the chapters on each of the priority areas of the NTS, where relevant.</w:t>
      </w:r>
    </w:p>
    <w:p w14:paraId="36FDAB9E" w14:textId="77777777" w:rsidR="007D482B" w:rsidRDefault="007D482B" w:rsidP="000B210F"/>
    <w:p w14:paraId="300B352E" w14:textId="77777777" w:rsidR="007D482B" w:rsidRDefault="007D482B" w:rsidP="000B210F">
      <w:pPr>
        <w:sectPr w:rsidR="007D482B" w:rsidSect="007A3EEC">
          <w:headerReference w:type="even" r:id="rId30"/>
          <w:headerReference w:type="default" r:id="rId31"/>
          <w:headerReference w:type="first" r:id="rId32"/>
          <w:footnotePr>
            <w:pos w:val="beneathText"/>
            <w:numFmt w:val="lowerRoman"/>
          </w:footnotePr>
          <w:pgSz w:w="11907" w:h="16839" w:code="9"/>
          <w:pgMar w:top="1440" w:right="1440" w:bottom="1440" w:left="1440" w:header="708" w:footer="708" w:gutter="0"/>
          <w:cols w:space="708"/>
          <w:titlePg/>
          <w:docGrid w:linePitch="360"/>
        </w:sectPr>
      </w:pPr>
    </w:p>
    <w:p w14:paraId="66D4B3E5" w14:textId="36C67E34" w:rsidR="007D482B" w:rsidRPr="00A935C5" w:rsidRDefault="007D482B" w:rsidP="007F6FEF">
      <w:pPr>
        <w:pStyle w:val="Heading1withnumber"/>
      </w:pPr>
      <w:bookmarkStart w:id="24" w:name="_Toc482626713"/>
      <w:bookmarkStart w:id="25" w:name="_Toc482707761"/>
      <w:bookmarkStart w:id="26" w:name="Policy_context"/>
      <w:r w:rsidRPr="00A935C5">
        <w:t>Policy context</w:t>
      </w:r>
      <w:bookmarkEnd w:id="24"/>
      <w:bookmarkEnd w:id="25"/>
    </w:p>
    <w:bookmarkEnd w:id="26"/>
    <w:p w14:paraId="6218C232" w14:textId="2448E12C" w:rsidR="007D482B" w:rsidRDefault="007D482B" w:rsidP="000B210F">
      <w:pPr>
        <w:rPr>
          <w:color w:val="000000"/>
        </w:rPr>
      </w:pPr>
      <w:r w:rsidRPr="005A6EA8">
        <w:t>The NTS was developed by the</w:t>
      </w:r>
      <w:r>
        <w:t xml:space="preserve"> then</w:t>
      </w:r>
      <w:r w:rsidRPr="005A6EA8">
        <w:t xml:space="preserve"> Intergovernmental Committee on Drugs</w:t>
      </w:r>
      <w:r>
        <w:t>,</w:t>
      </w:r>
      <w:r w:rsidRPr="005A6EA8">
        <w:t xml:space="preserve"> Standing Committee on Tobacco </w:t>
      </w:r>
      <w:r>
        <w:t xml:space="preserve">and </w:t>
      </w:r>
      <w:r w:rsidRPr="001A6303">
        <w:t>was endorsed by</w:t>
      </w:r>
      <w:r>
        <w:t xml:space="preserve"> all</w:t>
      </w:r>
      <w:r w:rsidRPr="001A6303">
        <w:t xml:space="preserve"> </w:t>
      </w:r>
      <w:r w:rsidRPr="008C5F54">
        <w:rPr>
          <w:color w:val="000000"/>
        </w:rPr>
        <w:t xml:space="preserve">Australian Health Ministers at the </w:t>
      </w:r>
      <w:r w:rsidR="00686663">
        <w:rPr>
          <w:color w:val="000000"/>
        </w:rPr>
        <w:t xml:space="preserve">Standing Council on Health </w:t>
      </w:r>
      <w:r w:rsidRPr="008C5F54">
        <w:rPr>
          <w:color w:val="000000"/>
        </w:rPr>
        <w:t xml:space="preserve">in November 2012. </w:t>
      </w:r>
    </w:p>
    <w:p w14:paraId="02AF6795" w14:textId="29D47593" w:rsidR="007D482B" w:rsidRDefault="007D482B" w:rsidP="000B210F">
      <w:r w:rsidRPr="008C5F54">
        <w:rPr>
          <w:color w:val="000000"/>
        </w:rPr>
        <w:t xml:space="preserve">The NTS is a sub-strategy </w:t>
      </w:r>
      <w:r w:rsidRPr="008C5F54">
        <w:t xml:space="preserve">of the </w:t>
      </w:r>
      <w:r w:rsidRPr="00500D7F">
        <w:rPr>
          <w:i/>
        </w:rPr>
        <w:t>National Drug Strategy 2010-2015</w:t>
      </w:r>
      <w:hyperlink w:anchor="_ENREF_3" w:tooltip="Ministerial Council on Drug Strategy, 2011 #74" w:history="1">
        <w:r w:rsidR="00EF243E">
          <w:fldChar w:fldCharType="begin"/>
        </w:r>
        <w:r w:rsidR="00EF243E">
          <w:instrText xml:space="preserve"> ADDIN EN.CITE &lt;EndNote&gt;&lt;Cite&gt;&lt;Author&gt;Ministerial Council on Drug Strategy&lt;/Author&gt;&lt;Year&gt;2011&lt;/Year&gt;&lt;RecNum&gt;74&lt;/RecNum&gt;&lt;DisplayText&gt;&lt;style face="superscript"&gt;3&lt;/style&gt;&lt;/DisplayText&gt;&lt;record&gt;&lt;rec-number&gt;74&lt;/rec-number&gt;&lt;foreign-keys&gt;&lt;key app="EN" db-id="ve2vx9e240wrd8etwdppt9r8zw0dp5t9vffr" timestamp="1477452762"&gt;74&lt;/key&gt;&lt;/foreign-keys&gt;&lt;ref-type name="Report"&gt;27&lt;/ref-type&gt;&lt;contributors&gt;&lt;authors&gt;&lt;author&gt;Ministerial Council on Drug Strategy,,&lt;/author&gt;&lt;/authors&gt;&lt;/contributors&gt;&lt;titles&gt;&lt;title&gt;National Drug Strategy 2010-2015: A framework for action on alcohol, tobacco and other drugs&lt;/title&gt;&lt;/titles&gt;&lt;dates&gt;&lt;year&gt;2011&lt;/year&gt;&lt;/dates&gt;&lt;pub-location&gt;Canberra&lt;/pub-location&gt;&lt;publisher&gt;Ministerial Council on Drug Strategy&lt;/publisher&gt;&lt;urls&gt;&lt;related-urls&gt;&lt;url&gt;http://www.nationaldrugstrategy.gov.au/internet/drugstrategy/publishing.nsf/Content/home &lt;/url&gt;&lt;/related-urls&gt;&lt;/urls&gt;&lt;/record&gt;&lt;/Cite&gt;&lt;/EndNote&gt;</w:instrText>
        </w:r>
        <w:r w:rsidR="00EF243E">
          <w:fldChar w:fldCharType="separate"/>
        </w:r>
        <w:r w:rsidR="00EF243E" w:rsidRPr="00EF243E">
          <w:rPr>
            <w:noProof/>
            <w:vertAlign w:val="superscript"/>
          </w:rPr>
          <w:t>3</w:t>
        </w:r>
        <w:r w:rsidR="00EF243E">
          <w:fldChar w:fldCharType="end"/>
        </w:r>
      </w:hyperlink>
      <w:r w:rsidR="00764F63">
        <w:t xml:space="preserve">, </w:t>
      </w:r>
      <w:r w:rsidRPr="008C5F54">
        <w:t xml:space="preserve">which provides a framework for action to minimise the harms to individuals, families and communities from alcohol, tobacco and other drugs. </w:t>
      </w:r>
    </w:p>
    <w:p w14:paraId="5BD7AA80" w14:textId="4A98A75A" w:rsidR="007D482B" w:rsidRPr="008C5F54" w:rsidRDefault="007D482B" w:rsidP="000B210F">
      <w:pPr>
        <w:rPr>
          <w:rFonts w:eastAsiaTheme="minorHAnsi"/>
          <w:lang w:eastAsia="en-US"/>
        </w:rPr>
      </w:pPr>
      <w:r>
        <w:t xml:space="preserve">The NTS 2012-2018 </w:t>
      </w:r>
      <w:r w:rsidR="002631D0">
        <w:t xml:space="preserve">takes into account </w:t>
      </w:r>
      <w:r w:rsidRPr="005A6EA8">
        <w:t>recommendations made by the National Preventative Health Taskforce report in 2009, and the Commonwealth Government’s response</w:t>
      </w:r>
      <w:r>
        <w:t xml:space="preserve"> to those recommendations. The two key targets included in the NTS were previously agreed </w:t>
      </w:r>
      <w:r w:rsidR="00B11B78">
        <w:t>performance benchmarks within</w:t>
      </w:r>
      <w:r w:rsidR="00B11B78">
        <w:rPr>
          <w:color w:val="000000" w:themeColor="text1"/>
        </w:rPr>
        <w:t xml:space="preserve"> </w:t>
      </w:r>
      <w:r w:rsidR="00EE6006">
        <w:rPr>
          <w:color w:val="000000" w:themeColor="text1"/>
        </w:rPr>
        <w:t xml:space="preserve">the </w:t>
      </w:r>
      <w:r w:rsidR="00EE6006">
        <w:rPr>
          <w:iCs/>
          <w:color w:val="000000" w:themeColor="text1"/>
        </w:rPr>
        <w:t>National Healthcare Agreement in 2008, as updated in 2012, the</w:t>
      </w:r>
      <w:r w:rsidR="00D221AF">
        <w:rPr>
          <w:iCs/>
          <w:color w:val="000000" w:themeColor="text1"/>
        </w:rPr>
        <w:t xml:space="preserve"> COAG</w:t>
      </w:r>
      <w:r w:rsidR="00EE6006">
        <w:rPr>
          <w:iCs/>
          <w:color w:val="000000" w:themeColor="text1"/>
        </w:rPr>
        <w:t xml:space="preserve"> </w:t>
      </w:r>
      <w:r w:rsidR="00EE6006">
        <w:rPr>
          <w:color w:val="000000" w:themeColor="text1"/>
        </w:rPr>
        <w:t>committed, by 2018, to</w:t>
      </w:r>
      <w:r w:rsidR="00EE6006" w:rsidRPr="00955293">
        <w:rPr>
          <w:rFonts w:cs="Arial"/>
          <w:color w:val="000000" w:themeColor="text1"/>
          <w:szCs w:val="24"/>
        </w:rPr>
        <w:t xml:space="preserve">: </w:t>
      </w:r>
      <w:r w:rsidR="00EE6006" w:rsidRPr="00955293">
        <w:rPr>
          <w:rFonts w:cs="Arial"/>
          <w:szCs w:val="24"/>
        </w:rPr>
        <w:t>reduce the national smoking rate to 10 per cent of the</w:t>
      </w:r>
      <w:r w:rsidR="00EE6006">
        <w:rPr>
          <w:rFonts w:cs="Arial"/>
          <w:szCs w:val="24"/>
        </w:rPr>
        <w:t xml:space="preserve"> p</w:t>
      </w:r>
      <w:r w:rsidR="00EE6006" w:rsidRPr="00955293">
        <w:rPr>
          <w:rFonts w:cs="Arial"/>
          <w:szCs w:val="24"/>
        </w:rPr>
        <w:t xml:space="preserve">opulation and halve the </w:t>
      </w:r>
      <w:r w:rsidR="00EE6006">
        <w:rPr>
          <w:rFonts w:cs="Arial"/>
          <w:szCs w:val="24"/>
        </w:rPr>
        <w:t xml:space="preserve">Aboriginal and Torres Strait Islander </w:t>
      </w:r>
      <w:r w:rsidR="00EE6006" w:rsidRPr="00955293">
        <w:rPr>
          <w:rFonts w:cs="Arial"/>
          <w:szCs w:val="24"/>
        </w:rPr>
        <w:t>smoking rate</w:t>
      </w:r>
      <w:r w:rsidR="00E514EE">
        <w:rPr>
          <w:rFonts w:cs="Arial"/>
          <w:szCs w:val="24"/>
        </w:rPr>
        <w:t xml:space="preserve"> (</w:t>
      </w:r>
      <w:r w:rsidR="00EE6006" w:rsidRPr="00955293">
        <w:rPr>
          <w:rFonts w:cs="Arial"/>
          <w:szCs w:val="24"/>
        </w:rPr>
        <w:t>over the 2009 baseline</w:t>
      </w:r>
      <w:r w:rsidR="00E514EE">
        <w:rPr>
          <w:rFonts w:cs="Arial"/>
          <w:szCs w:val="24"/>
        </w:rPr>
        <w:t>)</w:t>
      </w:r>
      <w:r w:rsidR="00EE6006" w:rsidRPr="00955293">
        <w:rPr>
          <w:rFonts w:cs="Arial"/>
          <w:szCs w:val="24"/>
        </w:rPr>
        <w:t>.</w:t>
      </w:r>
    </w:p>
    <w:p w14:paraId="5A754B1F" w14:textId="1E64B836" w:rsidR="00FA110A" w:rsidRPr="005A6EA8" w:rsidRDefault="007D482B" w:rsidP="00711278">
      <w:pPr>
        <w:pStyle w:val="NoSpacing"/>
        <w:spacing w:after="120" w:line="276" w:lineRule="auto"/>
        <w:rPr>
          <w:rFonts w:ascii="Arial" w:hAnsi="Arial" w:cs="Arial"/>
          <w:sz w:val="24"/>
          <w:szCs w:val="24"/>
        </w:rPr>
      </w:pPr>
      <w:r>
        <w:rPr>
          <w:rFonts w:ascii="Arial" w:hAnsi="Arial" w:cs="Arial"/>
          <w:sz w:val="24"/>
          <w:szCs w:val="24"/>
        </w:rPr>
        <w:t xml:space="preserve">The NTS </w:t>
      </w:r>
      <w:r w:rsidRPr="005A6EA8">
        <w:rPr>
          <w:rFonts w:ascii="Arial" w:hAnsi="Arial" w:cs="Arial"/>
          <w:sz w:val="24"/>
          <w:szCs w:val="24"/>
        </w:rPr>
        <w:t xml:space="preserve">builds on </w:t>
      </w:r>
      <w:r>
        <w:rPr>
          <w:rFonts w:ascii="Arial" w:hAnsi="Arial" w:cs="Arial"/>
          <w:sz w:val="24"/>
          <w:szCs w:val="24"/>
        </w:rPr>
        <w:t xml:space="preserve">the achievements of </w:t>
      </w:r>
      <w:r w:rsidRPr="005A6EA8">
        <w:rPr>
          <w:rFonts w:ascii="Arial" w:hAnsi="Arial" w:cs="Arial"/>
          <w:sz w:val="24"/>
          <w:szCs w:val="24"/>
        </w:rPr>
        <w:t>previous National Tobacco Strategies (1999 to 2002</w:t>
      </w:r>
      <w:r>
        <w:rPr>
          <w:rFonts w:ascii="Arial" w:hAnsi="Arial" w:cs="Arial"/>
          <w:sz w:val="24"/>
          <w:szCs w:val="24"/>
        </w:rPr>
        <w:t>-0</w:t>
      </w:r>
      <w:r w:rsidRPr="005A6EA8">
        <w:rPr>
          <w:rFonts w:ascii="Arial" w:hAnsi="Arial" w:cs="Arial"/>
          <w:sz w:val="24"/>
          <w:szCs w:val="24"/>
        </w:rPr>
        <w:t>3</w:t>
      </w:r>
      <w:hyperlink w:anchor="_ENREF_6" w:tooltip="Commonwealth Department of Health and Aged Care, 1999 #42" w:history="1">
        <w:r w:rsidR="00EF243E">
          <w:rPr>
            <w:rFonts w:ascii="Arial" w:hAnsi="Arial" w:cs="Arial"/>
            <w:sz w:val="24"/>
            <w:szCs w:val="24"/>
          </w:rPr>
          <w:fldChar w:fldCharType="begin"/>
        </w:r>
        <w:r w:rsidR="00EF243E">
          <w:rPr>
            <w:rFonts w:ascii="Arial" w:hAnsi="Arial" w:cs="Arial"/>
            <w:sz w:val="24"/>
            <w:szCs w:val="24"/>
          </w:rPr>
          <w:instrText xml:space="preserve"> ADDIN EN.CITE &lt;EndNote&gt;&lt;Cite&gt;&lt;Author&gt;Commonwealth Department of Health and Aged Care&lt;/Author&gt;&lt;Year&gt;1999&lt;/Year&gt;&lt;RecNum&gt;42&lt;/RecNum&gt;&lt;DisplayText&gt;&lt;style face="superscript"&gt;6&lt;/style&gt;&lt;/DisplayText&gt;&lt;record&gt;&lt;rec-number&gt;42&lt;/rec-number&gt;&lt;foreign-keys&gt;&lt;key app="EN" db-id="ve2vx9e240wrd8etwdppt9r8zw0dp5t9vffr" timestamp="1472604122"&gt;42&lt;/key&gt;&lt;/foreign-keys&gt;&lt;ref-type name="Report"&gt;27&lt;/ref-type&gt;&lt;contributors&gt;&lt;authors&gt;&lt;author&gt;Commonwealth Department of Health and Aged Care,,&lt;/author&gt;&lt;/authors&gt;&lt;/contributors&gt;&lt;titles&gt;&lt;title&gt;National tobacco strategy 1999 to 2002–03. A framework for action&lt;/title&gt;&lt;/titles&gt;&lt;dates&gt;&lt;year&gt;1999&lt;/year&gt;&lt;/dates&gt;&lt;pub-location&gt;Canberra&lt;/pub-location&gt;&lt;publisher&gt;Commonwealth of Australia&lt;/publisher&gt;&lt;urls&gt;&lt;/urls&gt;&lt;/record&gt;&lt;/Cite&gt;&lt;/EndNote&gt;</w:instrText>
        </w:r>
        <w:r w:rsidR="00EF243E">
          <w:rPr>
            <w:rFonts w:ascii="Arial" w:hAnsi="Arial" w:cs="Arial"/>
            <w:sz w:val="24"/>
            <w:szCs w:val="24"/>
          </w:rPr>
          <w:fldChar w:fldCharType="separate"/>
        </w:r>
        <w:r w:rsidR="00EF243E" w:rsidRPr="00EF243E">
          <w:rPr>
            <w:rFonts w:ascii="Arial" w:hAnsi="Arial" w:cs="Arial"/>
            <w:noProof/>
            <w:sz w:val="24"/>
            <w:szCs w:val="24"/>
            <w:vertAlign w:val="superscript"/>
          </w:rPr>
          <w:t>6</w:t>
        </w:r>
        <w:r w:rsidR="00EF243E">
          <w:rPr>
            <w:rFonts w:ascii="Arial" w:hAnsi="Arial" w:cs="Arial"/>
            <w:sz w:val="24"/>
            <w:szCs w:val="24"/>
          </w:rPr>
          <w:fldChar w:fldCharType="end"/>
        </w:r>
      </w:hyperlink>
      <w:r w:rsidRPr="005A6EA8">
        <w:rPr>
          <w:rFonts w:ascii="Arial" w:hAnsi="Arial" w:cs="Arial"/>
          <w:sz w:val="24"/>
          <w:szCs w:val="24"/>
        </w:rPr>
        <w:t xml:space="preserve"> </w:t>
      </w:r>
      <w:r>
        <w:rPr>
          <w:rFonts w:ascii="Arial" w:hAnsi="Arial" w:cs="Arial"/>
          <w:sz w:val="24"/>
          <w:szCs w:val="24"/>
        </w:rPr>
        <w:t xml:space="preserve">and </w:t>
      </w:r>
      <w:r w:rsidRPr="005A6EA8">
        <w:rPr>
          <w:rFonts w:ascii="Arial" w:hAnsi="Arial" w:cs="Arial"/>
          <w:sz w:val="24"/>
          <w:szCs w:val="24"/>
        </w:rPr>
        <w:t>2004 to 2009</w:t>
      </w:r>
      <w:hyperlink w:anchor="_ENREF_7" w:tooltip="Ministerial Council on Drug Strategy, 2005 #73" w:history="1">
        <w:r w:rsidR="00EF243E">
          <w:rPr>
            <w:rFonts w:ascii="Arial" w:hAnsi="Arial" w:cs="Arial"/>
            <w:sz w:val="24"/>
            <w:szCs w:val="24"/>
          </w:rPr>
          <w:fldChar w:fldCharType="begin"/>
        </w:r>
        <w:r w:rsidR="00EF243E">
          <w:rPr>
            <w:rFonts w:ascii="Arial" w:hAnsi="Arial" w:cs="Arial"/>
            <w:sz w:val="24"/>
            <w:szCs w:val="24"/>
          </w:rPr>
          <w:instrText xml:space="preserve"> ADDIN EN.CITE &lt;EndNote&gt;&lt;Cite&gt;&lt;Author&gt;Ministerial Council on Drug Strategy&lt;/Author&gt;&lt;Year&gt;2005&lt;/Year&gt;&lt;RecNum&gt;73&lt;/RecNum&gt;&lt;DisplayText&gt;&lt;style face="superscript"&gt;7&lt;/style&gt;&lt;/DisplayText&gt;&lt;record&gt;&lt;rec-number&gt;73&lt;/rec-number&gt;&lt;foreign-keys&gt;&lt;key app="EN" db-id="ve2vx9e240wrd8etwdppt9r8zw0dp5t9vffr" timestamp="1477452762"&gt;73&lt;/key&gt;&lt;/foreign-keys&gt;&lt;ref-type name="Report"&gt;27&lt;/ref-type&gt;&lt;contributors&gt;&lt;authors&gt;&lt;author&gt;Ministerial Council on Drug Strategy,,&lt;/author&gt;&lt;/authors&gt;&lt;/contributors&gt;&lt;titles&gt;&lt;title&gt;National Tobacco Strategy 2004–09&lt;/title&gt;&lt;/titles&gt;&lt;dates&gt;&lt;year&gt;2005&lt;/year&gt;&lt;/dates&gt;&lt;pub-location&gt;Canberra&lt;/pub-location&gt;&lt;publisher&gt;Ministerial Council on Drug Strategy&lt;/publisher&gt;&lt;urls&gt;&lt;/urls&gt;&lt;/record&gt;&lt;/Cite&gt;&lt;/EndNote&gt;</w:instrText>
        </w:r>
        <w:r w:rsidR="00EF243E">
          <w:rPr>
            <w:rFonts w:ascii="Arial" w:hAnsi="Arial" w:cs="Arial"/>
            <w:sz w:val="24"/>
            <w:szCs w:val="24"/>
          </w:rPr>
          <w:fldChar w:fldCharType="separate"/>
        </w:r>
        <w:r w:rsidR="00EF243E" w:rsidRPr="00EF243E">
          <w:rPr>
            <w:rFonts w:ascii="Arial" w:hAnsi="Arial" w:cs="Arial"/>
            <w:noProof/>
            <w:sz w:val="24"/>
            <w:szCs w:val="24"/>
            <w:vertAlign w:val="superscript"/>
          </w:rPr>
          <w:t>7</w:t>
        </w:r>
        <w:r w:rsidR="00EF243E">
          <w:rPr>
            <w:rFonts w:ascii="Arial" w:hAnsi="Arial" w:cs="Arial"/>
            <w:sz w:val="24"/>
            <w:szCs w:val="24"/>
          </w:rPr>
          <w:fldChar w:fldCharType="end"/>
        </w:r>
      </w:hyperlink>
      <w:r w:rsidRPr="005A6EA8">
        <w:rPr>
          <w:rFonts w:ascii="Arial" w:hAnsi="Arial" w:cs="Arial"/>
          <w:sz w:val="24"/>
          <w:szCs w:val="24"/>
        </w:rPr>
        <w:t xml:space="preserve">) in </w:t>
      </w:r>
      <w:r w:rsidRPr="001A6303">
        <w:rPr>
          <w:rFonts w:ascii="Arial" w:hAnsi="Arial" w:cs="Arial"/>
          <w:sz w:val="24"/>
          <w:szCs w:val="24"/>
        </w:rPr>
        <w:t>promoting a reduction</w:t>
      </w:r>
      <w:r w:rsidRPr="008C5F54">
        <w:rPr>
          <w:rFonts w:ascii="Arial" w:hAnsi="Arial" w:cs="Arial"/>
          <w:sz w:val="24"/>
          <w:szCs w:val="24"/>
        </w:rPr>
        <w:t xml:space="preserve"> in</w:t>
      </w:r>
      <w:r w:rsidRPr="001A6303">
        <w:rPr>
          <w:rFonts w:ascii="Arial" w:hAnsi="Arial" w:cs="Arial"/>
          <w:sz w:val="24"/>
          <w:szCs w:val="24"/>
        </w:rPr>
        <w:t xml:space="preserve"> </w:t>
      </w:r>
      <w:r w:rsidRPr="005A6EA8">
        <w:rPr>
          <w:rFonts w:ascii="Arial" w:hAnsi="Arial" w:cs="Arial"/>
          <w:sz w:val="24"/>
          <w:szCs w:val="24"/>
        </w:rPr>
        <w:t>smoking prevalence in Australia across all age and socioeconomic groups, including Aboriginal and Torres Strait Islanders.</w:t>
      </w:r>
      <w:r>
        <w:rPr>
          <w:rFonts w:ascii="Arial" w:hAnsi="Arial" w:cs="Arial"/>
          <w:sz w:val="24"/>
          <w:szCs w:val="24"/>
        </w:rPr>
        <w:t xml:space="preserve"> During the periods of these previous strategies, </w:t>
      </w:r>
      <w:r w:rsidR="00686663">
        <w:rPr>
          <w:rFonts w:ascii="Arial" w:hAnsi="Arial" w:cs="Arial"/>
          <w:sz w:val="24"/>
          <w:szCs w:val="24"/>
        </w:rPr>
        <w:t xml:space="preserve">national </w:t>
      </w:r>
      <w:r>
        <w:rPr>
          <w:rFonts w:ascii="Arial" w:hAnsi="Arial" w:cs="Arial"/>
          <w:sz w:val="24"/>
          <w:szCs w:val="24"/>
        </w:rPr>
        <w:t>smoking prevalence decreased from 22.7% for adults in 1998 to 15.9% in 2010.</w:t>
      </w:r>
      <w:r>
        <w:rPr>
          <w:rStyle w:val="FootnoteReference"/>
          <w:rFonts w:ascii="Arial" w:hAnsi="Arial" w:cs="Arial"/>
          <w:sz w:val="24"/>
          <w:szCs w:val="24"/>
        </w:rPr>
        <w:footnoteReference w:id="2"/>
      </w:r>
      <w:r>
        <w:rPr>
          <w:rFonts w:ascii="Arial" w:hAnsi="Arial" w:cs="Arial"/>
          <w:sz w:val="24"/>
          <w:szCs w:val="24"/>
        </w:rPr>
        <w:t xml:space="preserve"> </w:t>
      </w:r>
      <w:r w:rsidR="00FA110A" w:rsidRPr="005A6EA8">
        <w:rPr>
          <w:rFonts w:ascii="Arial" w:hAnsi="Arial" w:cs="Arial"/>
          <w:sz w:val="24"/>
          <w:szCs w:val="24"/>
        </w:rPr>
        <w:t xml:space="preserve">This decrease </w:t>
      </w:r>
      <w:r w:rsidR="00686663">
        <w:rPr>
          <w:rFonts w:ascii="Arial" w:hAnsi="Arial" w:cs="Arial"/>
          <w:sz w:val="24"/>
          <w:szCs w:val="24"/>
        </w:rPr>
        <w:t xml:space="preserve">was associated with </w:t>
      </w:r>
      <w:r w:rsidR="00FA110A" w:rsidRPr="005A6EA8">
        <w:rPr>
          <w:rFonts w:ascii="Arial" w:hAnsi="Arial" w:cs="Arial"/>
          <w:sz w:val="24"/>
          <w:szCs w:val="24"/>
        </w:rPr>
        <w:t>a range of legislative, regulatory and public education initiatives</w:t>
      </w:r>
      <w:r w:rsidR="007323B3">
        <w:rPr>
          <w:rFonts w:ascii="Arial" w:hAnsi="Arial" w:cs="Arial"/>
          <w:sz w:val="24"/>
          <w:szCs w:val="24"/>
        </w:rPr>
        <w:t>,</w:t>
      </w:r>
      <w:r w:rsidR="00FA110A" w:rsidRPr="005A6EA8">
        <w:rPr>
          <w:rFonts w:ascii="Arial" w:hAnsi="Arial" w:cs="Arial"/>
          <w:sz w:val="24"/>
          <w:szCs w:val="24"/>
        </w:rPr>
        <w:t xml:space="preserve"> including </w:t>
      </w:r>
      <w:r w:rsidR="00E94F47">
        <w:rPr>
          <w:rFonts w:ascii="Arial" w:hAnsi="Arial" w:cs="Arial"/>
          <w:sz w:val="24"/>
          <w:szCs w:val="24"/>
        </w:rPr>
        <w:t xml:space="preserve">tax excise increases, </w:t>
      </w:r>
      <w:r w:rsidR="00FA110A" w:rsidRPr="005A6EA8">
        <w:rPr>
          <w:rFonts w:ascii="Arial" w:hAnsi="Arial" w:cs="Arial"/>
          <w:sz w:val="24"/>
          <w:szCs w:val="24"/>
        </w:rPr>
        <w:t>mass media campaigns</w:t>
      </w:r>
      <w:r w:rsidR="008344C9">
        <w:rPr>
          <w:rFonts w:ascii="Arial" w:hAnsi="Arial" w:cs="Arial"/>
          <w:sz w:val="24"/>
          <w:szCs w:val="24"/>
        </w:rPr>
        <w:t>,</w:t>
      </w:r>
      <w:r w:rsidR="00FA110A" w:rsidRPr="005A6EA8">
        <w:rPr>
          <w:rFonts w:ascii="Arial" w:hAnsi="Arial" w:cs="Arial"/>
          <w:sz w:val="24"/>
          <w:szCs w:val="24"/>
        </w:rPr>
        <w:t xml:space="preserve"> graphic health warnings on cigarette packets</w:t>
      </w:r>
      <w:r w:rsidR="008344C9">
        <w:rPr>
          <w:rFonts w:ascii="Arial" w:hAnsi="Arial" w:cs="Arial"/>
          <w:sz w:val="24"/>
          <w:szCs w:val="24"/>
        </w:rPr>
        <w:t xml:space="preserve"> </w:t>
      </w:r>
      <w:r w:rsidR="00FA110A" w:rsidRPr="005A6EA8">
        <w:rPr>
          <w:rFonts w:ascii="Arial" w:hAnsi="Arial" w:cs="Arial"/>
          <w:sz w:val="24"/>
          <w:szCs w:val="24"/>
        </w:rPr>
        <w:t xml:space="preserve">and requirements that cigarette manufacturers remove misleading descriptors such as </w:t>
      </w:r>
      <w:r w:rsidR="00FA110A" w:rsidRPr="005A6EA8">
        <w:rPr>
          <w:rFonts w:ascii="Arial" w:hAnsi="Arial" w:cs="Arial"/>
          <w:i/>
          <w:sz w:val="24"/>
          <w:szCs w:val="24"/>
        </w:rPr>
        <w:t xml:space="preserve">light </w:t>
      </w:r>
      <w:r w:rsidR="00FA110A" w:rsidRPr="005A6EA8">
        <w:rPr>
          <w:rFonts w:ascii="Arial" w:hAnsi="Arial" w:cs="Arial"/>
          <w:sz w:val="24"/>
          <w:szCs w:val="24"/>
        </w:rPr>
        <w:t xml:space="preserve">and </w:t>
      </w:r>
      <w:r w:rsidR="00FA110A" w:rsidRPr="005A6EA8">
        <w:rPr>
          <w:rFonts w:ascii="Arial" w:hAnsi="Arial" w:cs="Arial"/>
          <w:i/>
          <w:sz w:val="24"/>
          <w:szCs w:val="24"/>
        </w:rPr>
        <w:t xml:space="preserve">mild </w:t>
      </w:r>
      <w:r w:rsidR="00FA110A" w:rsidRPr="005A6EA8">
        <w:rPr>
          <w:rFonts w:ascii="Arial" w:hAnsi="Arial" w:cs="Arial"/>
          <w:sz w:val="24"/>
          <w:szCs w:val="24"/>
        </w:rPr>
        <w:t>from cigarette packets.</w:t>
      </w:r>
      <w:r w:rsidR="00A8747C">
        <w:rPr>
          <w:rFonts w:ascii="Arial" w:hAnsi="Arial" w:cs="Arial"/>
          <w:sz w:val="24"/>
          <w:szCs w:val="24"/>
        </w:rPr>
        <w:t xml:space="preserve"> </w:t>
      </w:r>
      <w:r w:rsidR="00FA110A" w:rsidRPr="005A6EA8">
        <w:rPr>
          <w:rFonts w:ascii="Arial" w:hAnsi="Arial" w:cs="Arial"/>
          <w:sz w:val="24"/>
          <w:szCs w:val="24"/>
        </w:rPr>
        <w:t xml:space="preserve">State and territory initiatives </w:t>
      </w:r>
      <w:r w:rsidR="00CB2493">
        <w:rPr>
          <w:rFonts w:ascii="Arial" w:hAnsi="Arial" w:cs="Arial"/>
          <w:sz w:val="24"/>
          <w:szCs w:val="24"/>
        </w:rPr>
        <w:t xml:space="preserve">during these previous strategies </w:t>
      </w:r>
      <w:r w:rsidR="00FA110A" w:rsidRPr="005A6EA8">
        <w:rPr>
          <w:rFonts w:ascii="Arial" w:hAnsi="Arial" w:cs="Arial"/>
          <w:sz w:val="24"/>
          <w:szCs w:val="24"/>
        </w:rPr>
        <w:t xml:space="preserve">included </w:t>
      </w:r>
      <w:r w:rsidR="00C34018">
        <w:rPr>
          <w:rFonts w:ascii="Arial" w:hAnsi="Arial" w:cs="Arial"/>
          <w:sz w:val="24"/>
          <w:szCs w:val="24"/>
        </w:rPr>
        <w:t xml:space="preserve">social marketing campaigns and other educational activities, </w:t>
      </w:r>
      <w:r w:rsidR="00B96BA5">
        <w:rPr>
          <w:rFonts w:ascii="Arial" w:hAnsi="Arial" w:cs="Arial"/>
          <w:sz w:val="24"/>
          <w:szCs w:val="24"/>
        </w:rPr>
        <w:t xml:space="preserve">support for cessation, </w:t>
      </w:r>
      <w:r w:rsidR="00E94F47">
        <w:rPr>
          <w:rFonts w:ascii="Arial" w:hAnsi="Arial" w:cs="Arial"/>
          <w:sz w:val="24"/>
          <w:szCs w:val="24"/>
        </w:rPr>
        <w:t>smoke-free legislation in many public areas and in</w:t>
      </w:r>
      <w:r w:rsidR="00FA110A" w:rsidRPr="005A6EA8">
        <w:rPr>
          <w:rFonts w:ascii="Arial" w:hAnsi="Arial" w:cs="Arial"/>
          <w:sz w:val="24"/>
          <w:szCs w:val="24"/>
        </w:rPr>
        <w:t xml:space="preserve"> cars carrying children, and further prohibitions on tobacco marketing and promotion, notably at point of sale, </w:t>
      </w:r>
      <w:r w:rsidR="00FA110A">
        <w:rPr>
          <w:rFonts w:ascii="Arial" w:hAnsi="Arial" w:cs="Arial"/>
          <w:sz w:val="24"/>
          <w:szCs w:val="24"/>
        </w:rPr>
        <w:t xml:space="preserve">and </w:t>
      </w:r>
      <w:r w:rsidR="00FA110A" w:rsidRPr="005A6EA8">
        <w:rPr>
          <w:rFonts w:ascii="Arial" w:hAnsi="Arial" w:cs="Arial"/>
          <w:sz w:val="24"/>
          <w:szCs w:val="24"/>
        </w:rPr>
        <w:t>restrictions on the sale of tobacco to minors. Combined, these measures accelerated the de</w:t>
      </w:r>
      <w:r w:rsidR="00FA110A">
        <w:rPr>
          <w:rFonts w:ascii="Arial" w:hAnsi="Arial" w:cs="Arial"/>
          <w:sz w:val="24"/>
          <w:szCs w:val="24"/>
        </w:rPr>
        <w:t>normalis</w:t>
      </w:r>
      <w:r w:rsidR="00686663">
        <w:rPr>
          <w:rFonts w:ascii="Arial" w:hAnsi="Arial" w:cs="Arial"/>
          <w:sz w:val="24"/>
          <w:szCs w:val="24"/>
        </w:rPr>
        <w:t>ation</w:t>
      </w:r>
      <w:r w:rsidR="00FA110A" w:rsidRPr="005A6EA8">
        <w:rPr>
          <w:rFonts w:ascii="Arial" w:hAnsi="Arial" w:cs="Arial"/>
          <w:sz w:val="24"/>
          <w:szCs w:val="24"/>
        </w:rPr>
        <w:t xml:space="preserve"> of smoking in Australian society</w:t>
      </w:r>
      <w:r w:rsidR="00CB2493">
        <w:rPr>
          <w:rFonts w:ascii="Arial" w:hAnsi="Arial" w:cs="Arial"/>
          <w:sz w:val="24"/>
          <w:szCs w:val="24"/>
        </w:rPr>
        <w:t xml:space="preserve"> over this decade</w:t>
      </w:r>
      <w:r w:rsidR="00FA110A" w:rsidRPr="005A6EA8">
        <w:rPr>
          <w:rFonts w:ascii="Arial" w:hAnsi="Arial" w:cs="Arial"/>
          <w:sz w:val="24"/>
          <w:szCs w:val="24"/>
        </w:rPr>
        <w:t xml:space="preserve">. </w:t>
      </w:r>
    </w:p>
    <w:p w14:paraId="60CFDA46" w14:textId="18FBAC50" w:rsidR="00FA110A" w:rsidRDefault="00FA110A" w:rsidP="00711278">
      <w:pPr>
        <w:pStyle w:val="NoSpacing"/>
        <w:spacing w:after="120" w:line="276" w:lineRule="auto"/>
        <w:rPr>
          <w:rFonts w:ascii="Arial" w:hAnsi="Arial" w:cs="Arial"/>
          <w:sz w:val="24"/>
          <w:szCs w:val="24"/>
        </w:rPr>
      </w:pPr>
      <w:r w:rsidRPr="005A6EA8">
        <w:rPr>
          <w:rFonts w:ascii="Arial" w:hAnsi="Arial" w:cs="Arial"/>
          <w:sz w:val="24"/>
          <w:szCs w:val="24"/>
        </w:rPr>
        <w:t>Australia was among the first countries to ratify the</w:t>
      </w:r>
      <w:r w:rsidR="00A8747C">
        <w:rPr>
          <w:rFonts w:ascii="Arial" w:hAnsi="Arial" w:cs="Arial"/>
          <w:sz w:val="24"/>
          <w:szCs w:val="24"/>
        </w:rPr>
        <w:t xml:space="preserve"> </w:t>
      </w:r>
      <w:r w:rsidR="00E448AE">
        <w:rPr>
          <w:rFonts w:ascii="Arial" w:hAnsi="Arial" w:cs="Arial"/>
          <w:sz w:val="24"/>
          <w:szCs w:val="24"/>
        </w:rPr>
        <w:t xml:space="preserve">WHO FCTC </w:t>
      </w:r>
      <w:r w:rsidRPr="005A6EA8">
        <w:rPr>
          <w:rFonts w:ascii="Arial" w:hAnsi="Arial" w:cs="Arial"/>
          <w:sz w:val="24"/>
          <w:szCs w:val="24"/>
        </w:rPr>
        <w:t>in 2004,</w:t>
      </w:r>
      <w:hyperlink w:anchor="_ENREF_8" w:tooltip="World Health Organization, 2003, updated 2004, 2005 #84" w:history="1">
        <w:r w:rsidR="00EF243E">
          <w:rPr>
            <w:rFonts w:ascii="Arial" w:hAnsi="Arial" w:cs="Arial"/>
            <w:sz w:val="24"/>
            <w:szCs w:val="24"/>
          </w:rPr>
          <w:fldChar w:fldCharType="begin"/>
        </w:r>
        <w:r w:rsidR="00EF243E">
          <w:rPr>
            <w:rFonts w:ascii="Arial" w:hAnsi="Arial" w:cs="Arial"/>
            <w:sz w:val="24"/>
            <w:szCs w:val="24"/>
          </w:rPr>
          <w:instrText xml:space="preserve"> ADDIN EN.CITE &lt;EndNote&gt;&lt;Cite&gt;&lt;Author&gt;World Health Organization&lt;/Author&gt;&lt;Year&gt;2003, updated 2004, 2005&lt;/Year&gt;&lt;RecNum&gt;84&lt;/RecNum&gt;&lt;DisplayText&gt;&lt;style face="superscript"&gt;8&lt;/style&gt;&lt;/DisplayText&gt;&lt;record&gt;&lt;rec-number&gt;84&lt;/rec-number&gt;&lt;foreign-keys&gt;&lt;key app="EN" db-id="ve2vx9e240wrd8etwdppt9r8zw0dp5t9vffr" timestamp="1477452762"&gt;84&lt;/key&gt;&lt;/foreign-keys&gt;&lt;ref-type name="Report"&gt;27&lt;/ref-type&gt;&lt;contributors&gt;&lt;authors&gt;&lt;author&gt;World Health Organization,,&lt;/author&gt;&lt;/authors&gt;&lt;/contributors&gt;&lt;titles&gt;&lt;title&gt;WHO Framework Convention on Tobacco Control&lt;/title&gt;&lt;/titles&gt;&lt;dates&gt;&lt;year&gt;2003, updated 2004, 2005&lt;/year&gt;&lt;/dates&gt;&lt;pub-location&gt;Geneva&lt;/pub-location&gt;&lt;urls&gt;&lt;related-urls&gt;&lt;url&gt;http://apps.who.int/iris/bitstream/10665/42811/1/9241591013.pdf&lt;/url&gt;&lt;/related-urls&gt;&lt;/urls&gt;&lt;/record&gt;&lt;/Cite&gt;&lt;Cite&gt;&lt;Author&gt;World Health Organization&lt;/Author&gt;&lt;Year&gt;2003, updated 2004, 2005&lt;/Year&gt;&lt;RecNum&gt;84&lt;/RecNum&gt;&lt;record&gt;&lt;rec-number&gt;84&lt;/rec-number&gt;&lt;foreign-keys&gt;&lt;key app="EN" db-id="ve2vx9e240wrd8etwdppt9r8zw0dp5t9vffr" timestamp="1477452762"&gt;84&lt;/key&gt;&lt;/foreign-keys&gt;&lt;ref-type name="Report"&gt;27&lt;/ref-type&gt;&lt;contributors&gt;&lt;authors&gt;&lt;author&gt;World Health Organization,,&lt;/author&gt;&lt;/authors&gt;&lt;/contributors&gt;&lt;titles&gt;&lt;title&gt;WHO Framework Convention on Tobacco Control&lt;/title&gt;&lt;/titles&gt;&lt;dates&gt;&lt;year&gt;2003, updated 2004, 2005&lt;/year&gt;&lt;/dates&gt;&lt;pub-location&gt;Geneva&lt;/pub-location&gt;&lt;urls&gt;&lt;related-urls&gt;&lt;url&gt;http://apps.who.int/iris/bitstream/10665/42811/1/9241591013.pdf&lt;/url&gt;&lt;/related-urls&gt;&lt;/urls&gt;&lt;/record&gt;&lt;/Cite&gt;&lt;/EndNote&gt;</w:instrText>
        </w:r>
        <w:r w:rsidR="00EF243E">
          <w:rPr>
            <w:rFonts w:ascii="Arial" w:hAnsi="Arial" w:cs="Arial"/>
            <w:sz w:val="24"/>
            <w:szCs w:val="24"/>
          </w:rPr>
          <w:fldChar w:fldCharType="separate"/>
        </w:r>
        <w:r w:rsidR="00EF243E" w:rsidRPr="00EF243E">
          <w:rPr>
            <w:rFonts w:ascii="Arial" w:hAnsi="Arial" w:cs="Arial"/>
            <w:noProof/>
            <w:sz w:val="24"/>
            <w:szCs w:val="24"/>
            <w:vertAlign w:val="superscript"/>
          </w:rPr>
          <w:t>8</w:t>
        </w:r>
        <w:r w:rsidR="00EF243E">
          <w:rPr>
            <w:rFonts w:ascii="Arial" w:hAnsi="Arial" w:cs="Arial"/>
            <w:sz w:val="24"/>
            <w:szCs w:val="24"/>
          </w:rPr>
          <w:fldChar w:fldCharType="end"/>
        </w:r>
      </w:hyperlink>
      <w:r w:rsidRPr="005A6EA8">
        <w:rPr>
          <w:rFonts w:ascii="Arial" w:hAnsi="Arial" w:cs="Arial"/>
          <w:sz w:val="24"/>
          <w:szCs w:val="24"/>
        </w:rPr>
        <w:t xml:space="preserve"> and the </w:t>
      </w:r>
      <w:r>
        <w:rPr>
          <w:rFonts w:ascii="Arial" w:hAnsi="Arial" w:cs="Arial"/>
          <w:sz w:val="24"/>
          <w:szCs w:val="24"/>
        </w:rPr>
        <w:t xml:space="preserve">NTS </w:t>
      </w:r>
      <w:r w:rsidRPr="005A6EA8">
        <w:rPr>
          <w:rFonts w:ascii="Arial" w:hAnsi="Arial" w:cs="Arial"/>
          <w:sz w:val="24"/>
          <w:szCs w:val="24"/>
        </w:rPr>
        <w:t xml:space="preserve">recognises its ongoing obligations to the treaty’s aim of protecting the public from the health, social, environmental and economic consequences of tobacco use. </w:t>
      </w:r>
      <w:r>
        <w:rPr>
          <w:rFonts w:ascii="Arial" w:hAnsi="Arial" w:cs="Arial"/>
          <w:sz w:val="24"/>
          <w:szCs w:val="24"/>
        </w:rPr>
        <w:t xml:space="preserve">As well as contributing to, and reporting biennially </w:t>
      </w:r>
      <w:r w:rsidRPr="005A6EA8">
        <w:rPr>
          <w:rFonts w:ascii="Arial" w:hAnsi="Arial" w:cs="Arial"/>
          <w:sz w:val="24"/>
          <w:szCs w:val="24"/>
        </w:rPr>
        <w:t>to the</w:t>
      </w:r>
      <w:r>
        <w:rPr>
          <w:rFonts w:ascii="Arial" w:hAnsi="Arial" w:cs="Arial"/>
          <w:sz w:val="24"/>
          <w:szCs w:val="24"/>
        </w:rPr>
        <w:t xml:space="preserve"> </w:t>
      </w:r>
      <w:r w:rsidR="00B96BA5">
        <w:rPr>
          <w:rFonts w:ascii="Arial" w:hAnsi="Arial" w:cs="Arial"/>
          <w:sz w:val="24"/>
          <w:szCs w:val="24"/>
        </w:rPr>
        <w:t xml:space="preserve">WHO </w:t>
      </w:r>
      <w:r>
        <w:rPr>
          <w:rFonts w:ascii="Arial" w:hAnsi="Arial" w:cs="Arial"/>
          <w:sz w:val="24"/>
          <w:szCs w:val="24"/>
        </w:rPr>
        <w:t>FCTC</w:t>
      </w:r>
      <w:r w:rsidRPr="005A6EA8">
        <w:rPr>
          <w:rFonts w:ascii="Arial" w:hAnsi="Arial" w:cs="Arial"/>
          <w:sz w:val="24"/>
          <w:szCs w:val="24"/>
        </w:rPr>
        <w:t xml:space="preserve"> Conference of the Parties on </w:t>
      </w:r>
      <w:r w:rsidRPr="004C09B5">
        <w:rPr>
          <w:rFonts w:ascii="Arial" w:hAnsi="Arial" w:cs="Arial"/>
          <w:sz w:val="24"/>
          <w:szCs w:val="24"/>
        </w:rPr>
        <w:t xml:space="preserve">treaty implementation progress, the </w:t>
      </w:r>
      <w:r w:rsidR="0064042D">
        <w:rPr>
          <w:rFonts w:ascii="Arial" w:hAnsi="Arial" w:cs="Arial"/>
          <w:sz w:val="24"/>
          <w:szCs w:val="24"/>
        </w:rPr>
        <w:t>Commonwealth G</w:t>
      </w:r>
      <w:r w:rsidRPr="004C09B5">
        <w:rPr>
          <w:rFonts w:ascii="Arial" w:hAnsi="Arial" w:cs="Arial"/>
          <w:sz w:val="24"/>
          <w:szCs w:val="24"/>
        </w:rPr>
        <w:t xml:space="preserve">overnment has stated its intention to continue to engage with </w:t>
      </w:r>
      <w:r>
        <w:rPr>
          <w:rFonts w:ascii="Arial" w:hAnsi="Arial" w:cs="Arial"/>
          <w:sz w:val="24"/>
          <w:szCs w:val="24"/>
        </w:rPr>
        <w:t xml:space="preserve">and support </w:t>
      </w:r>
      <w:r w:rsidRPr="004C09B5">
        <w:rPr>
          <w:rFonts w:ascii="Arial" w:hAnsi="Arial" w:cs="Arial"/>
          <w:sz w:val="24"/>
          <w:szCs w:val="24"/>
        </w:rPr>
        <w:t>low and middle-income countries regionally and globally.</w:t>
      </w:r>
      <w:r w:rsidRPr="005F144B">
        <w:rPr>
          <w:rFonts w:ascii="Arial" w:hAnsi="Arial" w:cs="Arial"/>
          <w:sz w:val="24"/>
          <w:szCs w:val="24"/>
        </w:rPr>
        <w:t xml:space="preserve"> </w:t>
      </w:r>
    </w:p>
    <w:p w14:paraId="3C2FD234" w14:textId="0A0E317D" w:rsidR="001D3B38" w:rsidRDefault="00FA110A" w:rsidP="00711278">
      <w:pPr>
        <w:pStyle w:val="NoSpacing"/>
        <w:spacing w:after="120" w:line="276" w:lineRule="auto"/>
        <w:rPr>
          <w:rFonts w:ascii="Arial" w:hAnsi="Arial" w:cs="Arial"/>
          <w:sz w:val="24"/>
          <w:szCs w:val="24"/>
        </w:rPr>
      </w:pPr>
      <w:r>
        <w:rPr>
          <w:rFonts w:ascii="Arial" w:hAnsi="Arial" w:cs="Arial"/>
          <w:sz w:val="24"/>
          <w:szCs w:val="24"/>
        </w:rPr>
        <w:t xml:space="preserve">The NTS, </w:t>
      </w:r>
      <w:r w:rsidRPr="005F144B">
        <w:rPr>
          <w:rFonts w:ascii="Arial" w:hAnsi="Arial" w:cs="Arial"/>
          <w:sz w:val="24"/>
          <w:szCs w:val="24"/>
        </w:rPr>
        <w:t>consistent with Australia’</w:t>
      </w:r>
      <w:r>
        <w:rPr>
          <w:rFonts w:ascii="Arial" w:hAnsi="Arial" w:cs="Arial"/>
          <w:sz w:val="24"/>
          <w:szCs w:val="24"/>
        </w:rPr>
        <w:t>s obligations as a party to t</w:t>
      </w:r>
      <w:r w:rsidRPr="005F144B">
        <w:rPr>
          <w:rFonts w:ascii="Arial" w:hAnsi="Arial" w:cs="Arial"/>
          <w:sz w:val="24"/>
          <w:szCs w:val="24"/>
        </w:rPr>
        <w:t xml:space="preserve">he </w:t>
      </w:r>
      <w:r w:rsidR="00B96BA5">
        <w:rPr>
          <w:rFonts w:ascii="Arial" w:hAnsi="Arial" w:cs="Arial"/>
          <w:sz w:val="24"/>
          <w:szCs w:val="24"/>
        </w:rPr>
        <w:t xml:space="preserve">WHO </w:t>
      </w:r>
      <w:r w:rsidRPr="005F144B">
        <w:rPr>
          <w:rFonts w:ascii="Arial" w:hAnsi="Arial" w:cs="Arial"/>
          <w:sz w:val="24"/>
          <w:szCs w:val="24"/>
        </w:rPr>
        <w:t>FCTC</w:t>
      </w:r>
      <w:r w:rsidRPr="0040061A">
        <w:rPr>
          <w:rFonts w:ascii="Arial" w:hAnsi="Arial" w:cs="Arial"/>
          <w:sz w:val="24"/>
          <w:szCs w:val="24"/>
        </w:rPr>
        <w:t xml:space="preserve">, </w:t>
      </w:r>
      <w:r>
        <w:rPr>
          <w:rFonts w:ascii="Arial" w:hAnsi="Arial" w:cs="Arial"/>
          <w:sz w:val="24"/>
          <w:szCs w:val="24"/>
        </w:rPr>
        <w:t xml:space="preserve">also </w:t>
      </w:r>
      <w:r w:rsidRPr="0040061A">
        <w:rPr>
          <w:rFonts w:ascii="Arial" w:hAnsi="Arial" w:cs="Arial"/>
          <w:sz w:val="24"/>
          <w:szCs w:val="24"/>
        </w:rPr>
        <w:t>aims to advance international cooperation to protect present and future generations from the preventable and devastating health, social, environmental and economic consequences of tobacco consumption</w:t>
      </w:r>
      <w:r>
        <w:rPr>
          <w:rFonts w:ascii="Arial" w:hAnsi="Arial" w:cs="Arial"/>
          <w:sz w:val="24"/>
          <w:szCs w:val="24"/>
        </w:rPr>
        <w:t xml:space="preserve"> and exposure to tobacco smoke. </w:t>
      </w:r>
      <w:r w:rsidRPr="00AC3348">
        <w:rPr>
          <w:rFonts w:ascii="Arial" w:hAnsi="Arial" w:cs="Arial"/>
          <w:sz w:val="24"/>
          <w:szCs w:val="24"/>
        </w:rPr>
        <w:t>As stated in the NTS</w:t>
      </w:r>
      <w:hyperlink w:anchor="_ENREF_2" w:tooltip="Australian Intergovernmental Committee on Drugs, 2012 #1" w:history="1">
        <w:r w:rsidR="00EF243E">
          <w:rPr>
            <w:rFonts w:ascii="Arial" w:hAnsi="Arial" w:cs="Arial"/>
            <w:sz w:val="24"/>
            <w:szCs w:val="24"/>
          </w:rPr>
          <w:fldChar w:fldCharType="begin"/>
        </w:r>
        <w:r w:rsidR="00EF243E">
          <w:rPr>
            <w:rFonts w:ascii="Arial" w:hAnsi="Arial" w:cs="Arial"/>
            <w:sz w:val="24"/>
            <w:szCs w:val="24"/>
          </w:rPr>
          <w:instrText xml:space="preserve"> ADDIN EN.CITE &lt;EndNote&gt;&lt;Cite&gt;&lt;Author&gt;Australian Intergovernmental Committee on Drugs&lt;/Author&gt;&lt;Year&gt;2012&lt;/Year&gt;&lt;RecNum&gt;8&lt;/RecNum&gt;&lt;DisplayText&gt;&lt;style face="superscript"&gt;2&lt;/style&gt;&lt;/DisplayText&gt;&lt;record&gt;&lt;rec-number&gt;8&lt;/rec-number&gt;&lt;foreign-keys&gt;&lt;key app="EN" db-id="ve2vx9e240wrd8etwdppt9r8zw0dp5t9vffr" timestamp="1467174250"&gt;8&lt;/key&gt;&lt;/foreign-keys&gt;&lt;ref-type name="Report"&gt;27&lt;/ref-type&gt;&lt;contributors&gt;&lt;authors&gt;&lt;author&gt;Australian Intergovernmental Committee on Drugs,,&lt;/author&gt;&lt;/authors&gt;&lt;/contributors&gt;&lt;titles&gt;&lt;title&gt;National Tobacco Strategy 2012 -2018&lt;/title&gt;&lt;/titles&gt;&lt;dates&gt;&lt;year&gt;2012&lt;/year&gt;&lt;/dates&gt;&lt;pub-location&gt;Canberra&lt;/pub-location&gt;&lt;urls&gt;&lt;related-urls&gt;&lt;url&gt;http://www.nationaldrugstrategy.gov.au/internet/drugstrategy/publishing.nsf/Content/national_ts_2012_2018 &lt;/url&gt;&lt;/related-urls&gt;&lt;/urls&gt;&lt;/record&gt;&lt;/Cite&gt;&lt;/EndNote&gt;</w:instrText>
        </w:r>
        <w:r w:rsidR="00EF243E">
          <w:rPr>
            <w:rFonts w:ascii="Arial" w:hAnsi="Arial" w:cs="Arial"/>
            <w:sz w:val="24"/>
            <w:szCs w:val="24"/>
          </w:rPr>
          <w:fldChar w:fldCharType="separate"/>
        </w:r>
        <w:r w:rsidR="00EF243E" w:rsidRPr="00EF243E">
          <w:rPr>
            <w:rFonts w:ascii="Arial" w:hAnsi="Arial" w:cs="Arial"/>
            <w:noProof/>
            <w:sz w:val="24"/>
            <w:szCs w:val="24"/>
            <w:vertAlign w:val="superscript"/>
          </w:rPr>
          <w:t>2</w:t>
        </w:r>
        <w:r w:rsidR="00EF243E">
          <w:rPr>
            <w:rFonts w:ascii="Arial" w:hAnsi="Arial" w:cs="Arial"/>
            <w:sz w:val="24"/>
            <w:szCs w:val="24"/>
          </w:rPr>
          <w:fldChar w:fldCharType="end"/>
        </w:r>
      </w:hyperlink>
      <w:r w:rsidRPr="00AC3348">
        <w:rPr>
          <w:rFonts w:ascii="Arial" w:hAnsi="Arial" w:cs="Arial"/>
          <w:sz w:val="24"/>
          <w:szCs w:val="24"/>
        </w:rPr>
        <w:t xml:space="preserve"> (p.</w:t>
      </w:r>
      <w:r w:rsidR="00E127DB">
        <w:rPr>
          <w:rFonts w:ascii="Arial" w:hAnsi="Arial" w:cs="Arial"/>
          <w:sz w:val="24"/>
          <w:szCs w:val="24"/>
        </w:rPr>
        <w:t xml:space="preserve"> </w:t>
      </w:r>
      <w:r w:rsidR="00177541">
        <w:rPr>
          <w:rFonts w:ascii="Arial" w:hAnsi="Arial" w:cs="Arial"/>
          <w:sz w:val="24"/>
          <w:szCs w:val="24"/>
        </w:rPr>
        <w:t>8):</w:t>
      </w:r>
    </w:p>
    <w:p w14:paraId="1C8FAEE5" w14:textId="50033805" w:rsidR="006E4314" w:rsidRDefault="00FA110A" w:rsidP="001D3B38">
      <w:pPr>
        <w:pStyle w:val="NoSpacing"/>
        <w:spacing w:after="120" w:line="276" w:lineRule="auto"/>
        <w:ind w:left="567" w:right="805"/>
        <w:rPr>
          <w:rFonts w:ascii="Arial" w:hAnsi="Arial" w:cs="Arial"/>
          <w:sz w:val="24"/>
          <w:szCs w:val="24"/>
        </w:rPr>
      </w:pPr>
      <w:r w:rsidRPr="00642FD2">
        <w:rPr>
          <w:rFonts w:ascii="Arial" w:hAnsi="Arial" w:cs="Arial"/>
          <w:i/>
          <w:sz w:val="24"/>
          <w:szCs w:val="24"/>
        </w:rPr>
        <w:t>The WHO FCTC and its guidelines commit nations to implementing tobacco control measures including policies on tobacco price and tax increases, prohibiting or restricting tobacco advertising, promotion and sponsorship, requiring labelling with more prominent health warnings, protecting against exposure to second-hand smoke, supporting smoking cessation interventions, education and public awareness activities and combating illicit trade. The preamble to the WHO FCTC also recognises the need for the parties to be alert to any efforts by the tobacco industry to undermine or subvert tobacco control efforts</w:t>
      </w:r>
      <w:r w:rsidRPr="00AC3348">
        <w:rPr>
          <w:rFonts w:ascii="Arial" w:hAnsi="Arial" w:cs="Arial"/>
          <w:sz w:val="24"/>
          <w:szCs w:val="24"/>
        </w:rPr>
        <w:t>.</w:t>
      </w:r>
    </w:p>
    <w:p w14:paraId="6FD99E47" w14:textId="77777777" w:rsidR="006433CD" w:rsidRPr="00FA110A" w:rsidRDefault="006433CD" w:rsidP="00711278">
      <w:pPr>
        <w:pStyle w:val="NoSpacing"/>
        <w:spacing w:after="120" w:line="276" w:lineRule="auto"/>
        <w:rPr>
          <w:rFonts w:ascii="Arial" w:hAnsi="Arial" w:cs="Arial"/>
          <w:sz w:val="24"/>
          <w:szCs w:val="24"/>
        </w:rPr>
      </w:pPr>
    </w:p>
    <w:p w14:paraId="1C777C21" w14:textId="77777777" w:rsidR="00AD0DC1" w:rsidRDefault="00AD0DC1" w:rsidP="000B210F">
      <w:pPr>
        <w:sectPr w:rsidR="00AD0DC1" w:rsidSect="007A3EEC">
          <w:headerReference w:type="even" r:id="rId33"/>
          <w:headerReference w:type="default" r:id="rId34"/>
          <w:headerReference w:type="first" r:id="rId35"/>
          <w:footnotePr>
            <w:pos w:val="beneathText"/>
            <w:numFmt w:val="lowerRoman"/>
          </w:footnotePr>
          <w:pgSz w:w="11907" w:h="16839" w:code="9"/>
          <w:pgMar w:top="1440" w:right="1440" w:bottom="1440" w:left="1440" w:header="708" w:footer="708" w:gutter="0"/>
          <w:cols w:space="708"/>
          <w:titlePg/>
          <w:docGrid w:linePitch="360"/>
        </w:sectPr>
      </w:pPr>
    </w:p>
    <w:p w14:paraId="3B844F3B" w14:textId="13E8DDB7" w:rsidR="006E4314" w:rsidRPr="00A935C5" w:rsidRDefault="00322C74" w:rsidP="007F6FEF">
      <w:pPr>
        <w:pStyle w:val="Heading1withnumber"/>
      </w:pPr>
      <w:bookmarkStart w:id="27" w:name="_Ref461124192"/>
      <w:bookmarkStart w:id="28" w:name="_Toc482626714"/>
      <w:bookmarkStart w:id="29" w:name="_Toc482707762"/>
      <w:bookmarkStart w:id="30" w:name="Progress_on_smoking"/>
      <w:r w:rsidRPr="00A935C5">
        <w:t xml:space="preserve">Progress </w:t>
      </w:r>
      <w:r w:rsidR="00AD0DC1" w:rsidRPr="00A935C5">
        <w:t xml:space="preserve">on smoking uptake, prevalence and </w:t>
      </w:r>
      <w:r w:rsidR="003E7BCC" w:rsidRPr="00A935C5">
        <w:t>cessation</w:t>
      </w:r>
      <w:bookmarkEnd w:id="27"/>
      <w:bookmarkEnd w:id="28"/>
      <w:bookmarkEnd w:id="29"/>
      <w:r w:rsidR="00AB0472" w:rsidRPr="00A935C5">
        <w:t xml:space="preserve"> </w:t>
      </w:r>
    </w:p>
    <w:bookmarkEnd w:id="30"/>
    <w:p w14:paraId="7840F6E3" w14:textId="2759F824" w:rsidR="00502056" w:rsidRDefault="00397C77" w:rsidP="000B210F">
      <w:r w:rsidRPr="00530A4D">
        <w:t>The results presented in th</w:t>
      </w:r>
      <w:r>
        <w:t>is</w:t>
      </w:r>
      <w:r w:rsidR="00B37B54">
        <w:t xml:space="preserve"> section relate</w:t>
      </w:r>
      <w:r w:rsidRPr="00530A4D">
        <w:t xml:space="preserve"> to the 14 indicators specified in the AIHW’s report of baseline data under the </w:t>
      </w:r>
      <w:r w:rsidR="002C3613">
        <w:t>NTS</w:t>
      </w:r>
      <w:r>
        <w:t xml:space="preserve">. A list of the indicators is given in </w:t>
      </w:r>
      <w:r>
        <w:fldChar w:fldCharType="begin"/>
      </w:r>
      <w:r>
        <w:instrText xml:space="preserve"> REF _Ref454995243 \h  \* MERGEFORMAT </w:instrText>
      </w:r>
      <w:r>
        <w:fldChar w:fldCharType="separate"/>
      </w:r>
      <w:r w:rsidR="0020416A" w:rsidRPr="003235EC">
        <w:t xml:space="preserve">Table </w:t>
      </w:r>
      <w:r w:rsidR="0020416A">
        <w:t>1</w:t>
      </w:r>
      <w:r>
        <w:fldChar w:fldCharType="end"/>
      </w:r>
      <w:r>
        <w:t xml:space="preserve"> along with their estimates at baseline and the latest available </w:t>
      </w:r>
      <w:r w:rsidR="001E6471">
        <w:t xml:space="preserve">(mid-point) </w:t>
      </w:r>
      <w:r>
        <w:t>estimates</w:t>
      </w:r>
      <w:r w:rsidR="00D221AF">
        <w:t xml:space="preserve"> as at the end of 2015</w:t>
      </w:r>
      <w:r>
        <w:t xml:space="preserve">. Intermediate values are </w:t>
      </w:r>
      <w:r w:rsidR="00322C74">
        <w:t xml:space="preserve">shown </w:t>
      </w:r>
      <w:r>
        <w:t>when they were available</w:t>
      </w:r>
      <w:r w:rsidR="002444C0">
        <w:t xml:space="preserve">. </w:t>
      </w:r>
      <w:r w:rsidR="00642FD2">
        <w:t>Where</w:t>
      </w:r>
      <w:r>
        <w:t xml:space="preserve"> the </w:t>
      </w:r>
      <w:r w:rsidR="00322C74">
        <w:t xml:space="preserve">difference between the baseline and </w:t>
      </w:r>
      <w:r>
        <w:t xml:space="preserve">latest estimates </w:t>
      </w:r>
      <w:r w:rsidR="00322C74">
        <w:t xml:space="preserve">is </w:t>
      </w:r>
      <w:r>
        <w:t xml:space="preserve">statistically </w:t>
      </w:r>
      <w:r w:rsidR="00322C74">
        <w:t>significant</w:t>
      </w:r>
      <w:r w:rsidR="00642FD2">
        <w:t>,</w:t>
      </w:r>
      <w:r>
        <w:t xml:space="preserve"> this is highlighted with a </w:t>
      </w:r>
      <w:r w:rsidR="007323B3">
        <w:t>h</w:t>
      </w:r>
      <w:r>
        <w:t xml:space="preserve">ash (#). The data show statistically significant improvements </w:t>
      </w:r>
      <w:r w:rsidR="00CF3C60">
        <w:t xml:space="preserve">from the baseline to the mid-point estimates </w:t>
      </w:r>
      <w:r>
        <w:t xml:space="preserve">in </w:t>
      </w:r>
      <w:r w:rsidR="00223772">
        <w:t xml:space="preserve">11 </w:t>
      </w:r>
      <w:r>
        <w:t>of the 14 indicators</w:t>
      </w:r>
      <w:r w:rsidR="007323B3">
        <w:t>,</w:t>
      </w:r>
      <w:r>
        <w:t xml:space="preserve"> as well as an improvement in </w:t>
      </w:r>
      <w:r w:rsidR="00223772">
        <w:t xml:space="preserve">both </w:t>
      </w:r>
      <w:r>
        <w:t>metrics for indicator 10. There were</w:t>
      </w:r>
      <w:r w:rsidR="00E448AE">
        <w:t xml:space="preserve"> no</w:t>
      </w:r>
      <w:r>
        <w:t xml:space="preserve"> </w:t>
      </w:r>
      <w:r w:rsidR="00322C74">
        <w:t xml:space="preserve">measures in which there was a deterioration that was </w:t>
      </w:r>
      <w:r>
        <w:t>statistically significant</w:t>
      </w:r>
      <w:r w:rsidR="001365D2">
        <w:t xml:space="preserve">. </w:t>
      </w:r>
    </w:p>
    <w:p w14:paraId="5CD47582" w14:textId="5149503E" w:rsidR="00502056" w:rsidRDefault="00502056" w:rsidP="000B210F">
      <w:r>
        <w:t xml:space="preserve">The mid-point review </w:t>
      </w:r>
      <w:r w:rsidR="0044487E">
        <w:t xml:space="preserve">was for the period </w:t>
      </w:r>
      <w:r>
        <w:t>between 1 December 2012 and 31</w:t>
      </w:r>
      <w:r w:rsidR="00711278">
        <w:t> </w:t>
      </w:r>
      <w:r>
        <w:t>December 2015, as agreed by the then Intergovernmental Committee on Drugs, National Expert Reference Group on Tobacco.</w:t>
      </w:r>
      <w:r w:rsidR="00A8747C">
        <w:t xml:space="preserve"> </w:t>
      </w:r>
      <w:r>
        <w:t>A major report was released in April 201</w:t>
      </w:r>
      <w:r w:rsidR="0044487E">
        <w:t>6</w:t>
      </w:r>
      <w:r>
        <w:t xml:space="preserve"> that provided updated tobacco data for Aboriginal and Torres Strait Islander smokers but this report was not used as it was outside the mid-point review timeframe.</w:t>
      </w:r>
    </w:p>
    <w:p w14:paraId="51BCA2AD" w14:textId="1B37F6AA" w:rsidR="00397C77" w:rsidRPr="007D47E6" w:rsidRDefault="00397C77" w:rsidP="000B210F">
      <w:r w:rsidRPr="00232BBA">
        <w:t>Dataset</w:t>
      </w:r>
      <w:r w:rsidR="007323B3">
        <w:t>s</w:t>
      </w:r>
      <w:r w:rsidRPr="00232BBA">
        <w:t xml:space="preserve"> used by AIHW to </w:t>
      </w:r>
      <w:r w:rsidR="00223772">
        <w:t xml:space="preserve">measure </w:t>
      </w:r>
      <w:r w:rsidRPr="00232BBA">
        <w:t xml:space="preserve">the indicator at each of the given time points </w:t>
      </w:r>
      <w:r w:rsidR="00223772">
        <w:t>were</w:t>
      </w:r>
      <w:r w:rsidRPr="00232BBA">
        <w:t xml:space="preserve">: </w:t>
      </w:r>
    </w:p>
    <w:p w14:paraId="4CB9ADA6" w14:textId="061C9A0C" w:rsidR="00397C77" w:rsidRPr="00232BBA" w:rsidRDefault="00397C77" w:rsidP="001247FB">
      <w:pPr>
        <w:pStyle w:val="ListParagraph"/>
        <w:numPr>
          <w:ilvl w:val="0"/>
          <w:numId w:val="25"/>
        </w:numPr>
        <w:ind w:left="567" w:hanging="567"/>
      </w:pPr>
      <w:bookmarkStart w:id="31" w:name="_Ref460404147"/>
      <w:r w:rsidRPr="00232BBA">
        <w:t>Australian Secondary Students Alcohol and Drug Survey in 2011 and 2014 to examine indicators 1, 2, 10 and 13</w:t>
      </w:r>
      <w:bookmarkEnd w:id="31"/>
      <w:r w:rsidR="007A3EEC">
        <w:t>.</w:t>
      </w:r>
    </w:p>
    <w:p w14:paraId="0A479B3D" w14:textId="7DE0DAD6" w:rsidR="00397C77" w:rsidRPr="00232BBA" w:rsidRDefault="00397C77" w:rsidP="001247FB">
      <w:pPr>
        <w:pStyle w:val="ListParagraph"/>
        <w:numPr>
          <w:ilvl w:val="0"/>
          <w:numId w:val="25"/>
        </w:numPr>
        <w:ind w:left="567" w:hanging="567"/>
      </w:pPr>
      <w:r w:rsidRPr="00232BBA">
        <w:t xml:space="preserve">National Health Survey 2007–08, </w:t>
      </w:r>
      <w:r>
        <w:t xml:space="preserve">2011-12 </w:t>
      </w:r>
      <w:r w:rsidRPr="00232BBA">
        <w:t xml:space="preserve">and 2014-15 to examine </w:t>
      </w:r>
      <w:r w:rsidR="00223772">
        <w:t>i</w:t>
      </w:r>
      <w:r w:rsidRPr="00232BBA">
        <w:t>ndicators 3, 8ii,</w:t>
      </w:r>
      <w:r w:rsidR="00100F9E">
        <w:t xml:space="preserve"> and</w:t>
      </w:r>
      <w:r w:rsidRPr="00232BBA">
        <w:t xml:space="preserve"> 14</w:t>
      </w:r>
      <w:r w:rsidR="007A3EEC">
        <w:t>.</w:t>
      </w:r>
    </w:p>
    <w:p w14:paraId="781B3625" w14:textId="4DB58ED2" w:rsidR="00397C77" w:rsidRPr="00232BBA" w:rsidRDefault="00397C77" w:rsidP="001247FB">
      <w:pPr>
        <w:pStyle w:val="ListParagraph"/>
        <w:numPr>
          <w:ilvl w:val="0"/>
          <w:numId w:val="25"/>
        </w:numPr>
        <w:ind w:left="567" w:hanging="567"/>
      </w:pPr>
      <w:r w:rsidRPr="00232BBA">
        <w:rPr>
          <w:lang w:eastAsia="en-AU"/>
        </w:rPr>
        <w:t>National Prisoner Health Data Collection for the years 2010, 2012 and 2015 to examine all indicator relevant for prison entrants</w:t>
      </w:r>
      <w:r w:rsidR="007A3EEC">
        <w:rPr>
          <w:lang w:eastAsia="en-AU"/>
        </w:rPr>
        <w:t>.</w:t>
      </w:r>
    </w:p>
    <w:p w14:paraId="46F9121E" w14:textId="3E19EE75" w:rsidR="00397C77" w:rsidRPr="00232BBA" w:rsidRDefault="00397C77" w:rsidP="001247FB">
      <w:pPr>
        <w:pStyle w:val="ListParagraph"/>
        <w:numPr>
          <w:ilvl w:val="0"/>
          <w:numId w:val="25"/>
        </w:numPr>
        <w:ind w:left="567" w:hanging="567"/>
      </w:pPr>
      <w:r w:rsidRPr="00232BBA">
        <w:t xml:space="preserve">National Drug Strategy Household Survey 2010 and 2013 to examine indicators </w:t>
      </w:r>
      <w:r w:rsidR="000A62F4">
        <w:t xml:space="preserve">2, </w:t>
      </w:r>
      <w:r w:rsidRPr="00232BBA">
        <w:t>4, 6, 7, 9, 10, 11 and 12</w:t>
      </w:r>
      <w:r w:rsidR="007A3EEC">
        <w:t>.</w:t>
      </w:r>
    </w:p>
    <w:p w14:paraId="5C38D94C" w14:textId="0C82BF07" w:rsidR="00397C77" w:rsidRPr="00232BBA" w:rsidRDefault="00397C77" w:rsidP="001247FB">
      <w:pPr>
        <w:pStyle w:val="ListParagraph"/>
        <w:numPr>
          <w:ilvl w:val="0"/>
          <w:numId w:val="25"/>
        </w:numPr>
        <w:ind w:left="567" w:hanging="567"/>
      </w:pPr>
      <w:r w:rsidRPr="00232BBA">
        <w:t>National Perinatal Data Collection for the years 2011 to 2013 to examine indicator 5</w:t>
      </w:r>
      <w:r w:rsidR="007A3EEC">
        <w:t>.</w:t>
      </w:r>
    </w:p>
    <w:p w14:paraId="0BF50EA1" w14:textId="5EAB91E3" w:rsidR="00397C77" w:rsidRDefault="00397C77" w:rsidP="001247FB">
      <w:pPr>
        <w:pStyle w:val="ListParagraph"/>
        <w:numPr>
          <w:ilvl w:val="0"/>
          <w:numId w:val="25"/>
        </w:numPr>
        <w:ind w:left="567" w:hanging="567"/>
      </w:pPr>
      <w:r w:rsidRPr="00232BBA">
        <w:t>National Aboriginal and Torres Strait Islander Social Survey 2008 and the Australian Aboriginal and Torres Strait Islander Health Survey 2012–13 to e</w:t>
      </w:r>
      <w:r>
        <w:t>xamine indicators</w:t>
      </w:r>
      <w:r w:rsidRPr="00232BBA">
        <w:t xml:space="preserve"> 6, 7</w:t>
      </w:r>
      <w:r w:rsidR="000A62F4">
        <w:t>,</w:t>
      </w:r>
      <w:r w:rsidRPr="00232BBA">
        <w:t xml:space="preserve"> 8i</w:t>
      </w:r>
      <w:r w:rsidR="000A62F4">
        <w:t xml:space="preserve"> and 14</w:t>
      </w:r>
      <w:r w:rsidRPr="00232BBA">
        <w:t>.</w:t>
      </w:r>
    </w:p>
    <w:p w14:paraId="6526E749" w14:textId="4788A4C7" w:rsidR="00711278" w:rsidRDefault="00711278" w:rsidP="000B210F"/>
    <w:p w14:paraId="56D0A0A8" w14:textId="77777777" w:rsidR="00D45C9F" w:rsidRDefault="00D45C9F" w:rsidP="000B210F">
      <w:pPr>
        <w:sectPr w:rsidR="00D45C9F" w:rsidSect="007A3EEC">
          <w:headerReference w:type="even" r:id="rId36"/>
          <w:headerReference w:type="default" r:id="rId37"/>
          <w:headerReference w:type="first" r:id="rId38"/>
          <w:footnotePr>
            <w:pos w:val="beneathText"/>
            <w:numFmt w:val="lowerRoman"/>
          </w:footnotePr>
          <w:pgSz w:w="11907" w:h="16839" w:code="9"/>
          <w:pgMar w:top="1440" w:right="1440" w:bottom="1440" w:left="1440" w:header="708" w:footer="708" w:gutter="0"/>
          <w:cols w:space="708"/>
          <w:titlePg/>
          <w:docGrid w:linePitch="360"/>
        </w:sectPr>
      </w:pPr>
    </w:p>
    <w:p w14:paraId="710D4A1A" w14:textId="0589B7B8" w:rsidR="00D45C9F" w:rsidRDefault="00FF02E6" w:rsidP="00C8009C">
      <w:pPr>
        <w:pStyle w:val="Caption1"/>
      </w:pPr>
      <w:bookmarkStart w:id="32" w:name="_Ref454995243"/>
      <w:r w:rsidRPr="003235EC">
        <w:t xml:space="preserve">Table </w:t>
      </w:r>
      <w:r w:rsidRPr="003235EC">
        <w:fldChar w:fldCharType="begin"/>
      </w:r>
      <w:r w:rsidRPr="003235EC">
        <w:instrText xml:space="preserve"> SEQ Table \* ARABIC </w:instrText>
      </w:r>
      <w:r w:rsidRPr="003235EC">
        <w:fldChar w:fldCharType="separate"/>
      </w:r>
      <w:r w:rsidR="0020416A">
        <w:rPr>
          <w:noProof/>
        </w:rPr>
        <w:t>1</w:t>
      </w:r>
      <w:r w:rsidRPr="003235EC">
        <w:fldChar w:fldCharType="end"/>
      </w:r>
      <w:bookmarkEnd w:id="32"/>
      <w:r w:rsidRPr="003235EC">
        <w:t xml:space="preserve"> – Baseline and follow-up results (indicated as population prevalence) for each of the indicators</w:t>
      </w:r>
    </w:p>
    <w:tbl>
      <w:tblPr>
        <w:tblStyle w:val="HPA2"/>
        <w:tblW w:w="13905" w:type="dxa"/>
        <w:tblLook w:val="04A0" w:firstRow="1" w:lastRow="0" w:firstColumn="1" w:lastColumn="0" w:noHBand="0" w:noVBand="1"/>
        <w:tblCaption w:val="Table 15 – List of written submissions provided"/>
      </w:tblPr>
      <w:tblGrid>
        <w:gridCol w:w="3414"/>
        <w:gridCol w:w="3618"/>
        <w:gridCol w:w="1990"/>
        <w:gridCol w:w="773"/>
        <w:gridCol w:w="885"/>
        <w:gridCol w:w="773"/>
        <w:gridCol w:w="727"/>
        <w:gridCol w:w="773"/>
        <w:gridCol w:w="952"/>
      </w:tblGrid>
      <w:tr w:rsidR="00812201" w:rsidRPr="001C06A7" w14:paraId="7D7F021C" w14:textId="45321579" w:rsidTr="00DF14DF">
        <w:trPr>
          <w:cnfStyle w:val="100000000000" w:firstRow="1" w:lastRow="0" w:firstColumn="0" w:lastColumn="0" w:oddVBand="0" w:evenVBand="0" w:oddHBand="0" w:evenHBand="0" w:firstRowFirstColumn="0" w:firstRowLastColumn="0" w:lastRowFirstColumn="0" w:lastRowLastColumn="0"/>
          <w:trHeight w:val="284"/>
          <w:tblHeader/>
        </w:trPr>
        <w:tc>
          <w:tcPr>
            <w:tcW w:w="3414" w:type="dxa"/>
            <w:vMerge w:val="restart"/>
          </w:tcPr>
          <w:p w14:paraId="25E0C780" w14:textId="6A95E1D6" w:rsidR="00C970DC" w:rsidRPr="00247952" w:rsidRDefault="00C970DC" w:rsidP="000B210F">
            <w:pPr>
              <w:spacing w:after="0"/>
              <w:rPr>
                <w:b/>
                <w:sz w:val="18"/>
                <w:szCs w:val="18"/>
              </w:rPr>
            </w:pPr>
            <w:r w:rsidRPr="00247952">
              <w:rPr>
                <w:b/>
                <w:sz w:val="18"/>
                <w:szCs w:val="18"/>
              </w:rPr>
              <w:t>Indicator</w:t>
            </w:r>
          </w:p>
        </w:tc>
        <w:tc>
          <w:tcPr>
            <w:tcW w:w="3618" w:type="dxa"/>
            <w:vMerge w:val="restart"/>
          </w:tcPr>
          <w:p w14:paraId="3B523D50" w14:textId="1305B360" w:rsidR="00C970DC" w:rsidRPr="00247952" w:rsidRDefault="00C970DC" w:rsidP="000B210F">
            <w:pPr>
              <w:spacing w:after="0"/>
              <w:rPr>
                <w:b/>
                <w:sz w:val="18"/>
                <w:szCs w:val="18"/>
              </w:rPr>
            </w:pPr>
            <w:r w:rsidRPr="00247952">
              <w:rPr>
                <w:b/>
                <w:sz w:val="18"/>
                <w:szCs w:val="18"/>
              </w:rPr>
              <w:t>Metric</w:t>
            </w:r>
          </w:p>
        </w:tc>
        <w:tc>
          <w:tcPr>
            <w:tcW w:w="1990" w:type="dxa"/>
            <w:vMerge w:val="restart"/>
          </w:tcPr>
          <w:p w14:paraId="5D06E84C" w14:textId="5CBF1B2D" w:rsidR="00C970DC" w:rsidRPr="00247952" w:rsidRDefault="00C970DC" w:rsidP="000B210F">
            <w:pPr>
              <w:spacing w:after="0"/>
              <w:rPr>
                <w:b/>
                <w:sz w:val="18"/>
                <w:szCs w:val="18"/>
              </w:rPr>
            </w:pPr>
            <w:r w:rsidRPr="00247952">
              <w:rPr>
                <w:b/>
                <w:sz w:val="18"/>
                <w:szCs w:val="18"/>
              </w:rPr>
              <w:t>Age group</w:t>
            </w:r>
          </w:p>
        </w:tc>
        <w:tc>
          <w:tcPr>
            <w:tcW w:w="0" w:type="auto"/>
            <w:gridSpan w:val="2"/>
          </w:tcPr>
          <w:p w14:paraId="4AF5B8B0" w14:textId="2A827B1F" w:rsidR="00C970DC" w:rsidRPr="00247952" w:rsidRDefault="00C970DC" w:rsidP="000B210F">
            <w:pPr>
              <w:spacing w:after="0"/>
              <w:rPr>
                <w:b/>
                <w:sz w:val="18"/>
                <w:szCs w:val="18"/>
              </w:rPr>
            </w:pPr>
            <w:r w:rsidRPr="00247952">
              <w:rPr>
                <w:b/>
                <w:sz w:val="18"/>
                <w:szCs w:val="18"/>
              </w:rPr>
              <w:t>Baseline</w:t>
            </w:r>
          </w:p>
        </w:tc>
        <w:tc>
          <w:tcPr>
            <w:tcW w:w="0" w:type="auto"/>
            <w:gridSpan w:val="2"/>
          </w:tcPr>
          <w:p w14:paraId="4FBB0364" w14:textId="6ABA0BB5" w:rsidR="00C970DC" w:rsidRPr="00247952" w:rsidRDefault="00C970DC" w:rsidP="000B210F">
            <w:pPr>
              <w:spacing w:after="0"/>
              <w:rPr>
                <w:b/>
                <w:sz w:val="18"/>
                <w:szCs w:val="18"/>
              </w:rPr>
            </w:pPr>
            <w:r w:rsidRPr="00247952">
              <w:rPr>
                <w:b/>
                <w:sz w:val="18"/>
                <w:szCs w:val="18"/>
              </w:rPr>
              <w:t>Intermediate</w:t>
            </w:r>
          </w:p>
        </w:tc>
        <w:tc>
          <w:tcPr>
            <w:tcW w:w="0" w:type="auto"/>
            <w:gridSpan w:val="2"/>
          </w:tcPr>
          <w:p w14:paraId="547DE9CB" w14:textId="7E600879" w:rsidR="00C970DC" w:rsidRPr="00247952" w:rsidRDefault="00C970DC" w:rsidP="000B210F">
            <w:pPr>
              <w:spacing w:after="0"/>
              <w:rPr>
                <w:b/>
                <w:sz w:val="18"/>
                <w:szCs w:val="18"/>
              </w:rPr>
            </w:pPr>
            <w:r w:rsidRPr="00247952">
              <w:rPr>
                <w:b/>
                <w:sz w:val="18"/>
                <w:szCs w:val="18"/>
              </w:rPr>
              <w:t>Latest</w:t>
            </w:r>
          </w:p>
        </w:tc>
      </w:tr>
      <w:tr w:rsidR="00812201" w:rsidRPr="001C06A7" w14:paraId="42F5E412" w14:textId="116E2F33" w:rsidTr="00DF14DF">
        <w:trPr>
          <w:cnfStyle w:val="100000000000" w:firstRow="1" w:lastRow="0" w:firstColumn="0" w:lastColumn="0" w:oddVBand="0" w:evenVBand="0" w:oddHBand="0" w:evenHBand="0" w:firstRowFirstColumn="0" w:firstRowLastColumn="0" w:lastRowFirstColumn="0" w:lastRowLastColumn="0"/>
          <w:trHeight w:val="284"/>
          <w:tblHeader/>
        </w:trPr>
        <w:tc>
          <w:tcPr>
            <w:tcW w:w="3414" w:type="dxa"/>
            <w:vMerge/>
          </w:tcPr>
          <w:p w14:paraId="0C80E58F" w14:textId="2D6EA531" w:rsidR="00C970DC" w:rsidRPr="00247952" w:rsidRDefault="00C970DC" w:rsidP="000B210F">
            <w:pPr>
              <w:spacing w:after="0"/>
              <w:rPr>
                <w:rFonts w:cs="Arial"/>
                <w:b/>
                <w:sz w:val="18"/>
                <w:szCs w:val="18"/>
              </w:rPr>
            </w:pPr>
          </w:p>
        </w:tc>
        <w:tc>
          <w:tcPr>
            <w:tcW w:w="3618" w:type="dxa"/>
            <w:vMerge/>
          </w:tcPr>
          <w:p w14:paraId="47F35C51" w14:textId="08C4014D" w:rsidR="00C970DC" w:rsidRPr="00247952" w:rsidRDefault="00C970DC" w:rsidP="000B210F">
            <w:pPr>
              <w:spacing w:after="0"/>
              <w:rPr>
                <w:rStyle w:val="A5"/>
                <w:rFonts w:cs="Arial"/>
                <w:b/>
                <w:bCs/>
              </w:rPr>
            </w:pPr>
          </w:p>
        </w:tc>
        <w:tc>
          <w:tcPr>
            <w:tcW w:w="1990" w:type="dxa"/>
            <w:vMerge/>
          </w:tcPr>
          <w:p w14:paraId="5E296032" w14:textId="627298CC" w:rsidR="00C970DC" w:rsidRPr="00247952" w:rsidRDefault="00C970DC" w:rsidP="000B210F">
            <w:pPr>
              <w:spacing w:after="0"/>
              <w:rPr>
                <w:rFonts w:cs="Arial"/>
                <w:b/>
                <w:sz w:val="18"/>
                <w:szCs w:val="18"/>
              </w:rPr>
            </w:pPr>
          </w:p>
        </w:tc>
        <w:tc>
          <w:tcPr>
            <w:tcW w:w="0" w:type="auto"/>
          </w:tcPr>
          <w:p w14:paraId="745C5705" w14:textId="3E969E93" w:rsidR="00C970DC" w:rsidRPr="00247952" w:rsidRDefault="00C970DC" w:rsidP="000B210F">
            <w:pPr>
              <w:spacing w:after="0"/>
              <w:rPr>
                <w:b/>
                <w:sz w:val="18"/>
                <w:szCs w:val="18"/>
              </w:rPr>
            </w:pPr>
            <w:r w:rsidRPr="00247952">
              <w:rPr>
                <w:b/>
                <w:sz w:val="18"/>
                <w:szCs w:val="18"/>
              </w:rPr>
              <w:t>Year</w:t>
            </w:r>
          </w:p>
        </w:tc>
        <w:tc>
          <w:tcPr>
            <w:tcW w:w="0" w:type="auto"/>
          </w:tcPr>
          <w:p w14:paraId="15835A7F" w14:textId="334E3363" w:rsidR="00C970DC" w:rsidRPr="00247952" w:rsidRDefault="00C970DC" w:rsidP="000B210F">
            <w:pPr>
              <w:spacing w:after="0"/>
              <w:rPr>
                <w:b/>
                <w:sz w:val="18"/>
                <w:szCs w:val="18"/>
              </w:rPr>
            </w:pPr>
            <w:r w:rsidRPr="00247952">
              <w:rPr>
                <w:b/>
                <w:sz w:val="18"/>
                <w:szCs w:val="18"/>
              </w:rPr>
              <w:t>Level</w:t>
            </w:r>
          </w:p>
        </w:tc>
        <w:tc>
          <w:tcPr>
            <w:tcW w:w="0" w:type="auto"/>
          </w:tcPr>
          <w:p w14:paraId="6B338164" w14:textId="5A162977" w:rsidR="00C970DC" w:rsidRPr="00247952" w:rsidRDefault="00C970DC" w:rsidP="000B210F">
            <w:pPr>
              <w:spacing w:after="0"/>
              <w:rPr>
                <w:b/>
                <w:sz w:val="18"/>
                <w:szCs w:val="18"/>
              </w:rPr>
            </w:pPr>
            <w:r w:rsidRPr="00247952">
              <w:rPr>
                <w:b/>
                <w:sz w:val="18"/>
                <w:szCs w:val="18"/>
              </w:rPr>
              <w:t>Year</w:t>
            </w:r>
          </w:p>
        </w:tc>
        <w:tc>
          <w:tcPr>
            <w:tcW w:w="0" w:type="auto"/>
          </w:tcPr>
          <w:p w14:paraId="31F7CF91" w14:textId="1F41A588" w:rsidR="00C970DC" w:rsidRPr="00247952" w:rsidRDefault="00C970DC" w:rsidP="000B210F">
            <w:pPr>
              <w:spacing w:after="0"/>
              <w:rPr>
                <w:b/>
                <w:sz w:val="18"/>
                <w:szCs w:val="18"/>
              </w:rPr>
            </w:pPr>
            <w:r w:rsidRPr="00247952">
              <w:rPr>
                <w:b/>
                <w:sz w:val="18"/>
                <w:szCs w:val="18"/>
              </w:rPr>
              <w:t>Level</w:t>
            </w:r>
          </w:p>
        </w:tc>
        <w:tc>
          <w:tcPr>
            <w:tcW w:w="0" w:type="auto"/>
          </w:tcPr>
          <w:p w14:paraId="0AE2B96F" w14:textId="34780A14" w:rsidR="00C970DC" w:rsidRPr="00247952" w:rsidRDefault="00C970DC" w:rsidP="000B210F">
            <w:pPr>
              <w:spacing w:after="0"/>
              <w:rPr>
                <w:b/>
                <w:sz w:val="18"/>
                <w:szCs w:val="18"/>
              </w:rPr>
            </w:pPr>
            <w:r w:rsidRPr="00247952">
              <w:rPr>
                <w:b/>
                <w:sz w:val="18"/>
                <w:szCs w:val="18"/>
              </w:rPr>
              <w:t>Year</w:t>
            </w:r>
          </w:p>
        </w:tc>
        <w:tc>
          <w:tcPr>
            <w:tcW w:w="0" w:type="auto"/>
          </w:tcPr>
          <w:p w14:paraId="36F07CF0" w14:textId="7C277987" w:rsidR="00C970DC" w:rsidRPr="00247952" w:rsidRDefault="00C970DC" w:rsidP="000B210F">
            <w:pPr>
              <w:spacing w:after="0"/>
              <w:rPr>
                <w:b/>
                <w:sz w:val="18"/>
                <w:szCs w:val="18"/>
              </w:rPr>
            </w:pPr>
            <w:r w:rsidRPr="00247952">
              <w:rPr>
                <w:b/>
                <w:sz w:val="18"/>
                <w:szCs w:val="18"/>
              </w:rPr>
              <w:t>Level</w:t>
            </w:r>
          </w:p>
        </w:tc>
      </w:tr>
      <w:tr w:rsidR="00812201" w:rsidRPr="001C06A7" w14:paraId="6EC31DD7" w14:textId="6313EE98" w:rsidTr="00DF14DF">
        <w:trPr>
          <w:trHeight w:val="284"/>
        </w:trPr>
        <w:tc>
          <w:tcPr>
            <w:tcW w:w="3414" w:type="dxa"/>
          </w:tcPr>
          <w:p w14:paraId="6E3B5B0E" w14:textId="3B0C6BE2" w:rsidR="00D45C9F" w:rsidRPr="000B210F" w:rsidRDefault="00D45C9F" w:rsidP="000B210F">
            <w:pPr>
              <w:spacing w:after="0"/>
              <w:rPr>
                <w:sz w:val="18"/>
                <w:szCs w:val="18"/>
              </w:rPr>
            </w:pPr>
            <w:r w:rsidRPr="000B210F">
              <w:rPr>
                <w:rStyle w:val="A5"/>
                <w:rFonts w:cs="Arial"/>
                <w:bCs/>
              </w:rPr>
              <w:t>1. Fewer young people smoking regularly</w:t>
            </w:r>
            <w:r w:rsidR="007A7D6D" w:rsidRPr="000B210F">
              <w:rPr>
                <w:rStyle w:val="A5"/>
                <w:rFonts w:cs="Arial"/>
                <w:bCs/>
              </w:rPr>
              <w:t xml:space="preserve"> </w:t>
            </w:r>
          </w:p>
        </w:tc>
        <w:tc>
          <w:tcPr>
            <w:tcW w:w="3618" w:type="dxa"/>
          </w:tcPr>
          <w:p w14:paraId="76212417" w14:textId="39EE5FCD" w:rsidR="00D45C9F" w:rsidRPr="000B210F" w:rsidRDefault="00D45C9F" w:rsidP="000B210F">
            <w:pPr>
              <w:spacing w:after="0"/>
              <w:rPr>
                <w:sz w:val="18"/>
                <w:szCs w:val="18"/>
              </w:rPr>
            </w:pPr>
            <w:r w:rsidRPr="000B210F">
              <w:rPr>
                <w:sz w:val="18"/>
                <w:szCs w:val="18"/>
              </w:rPr>
              <w:t>Smoked at least once in previous week</w:t>
            </w:r>
            <w:r w:rsidR="007A7D6D" w:rsidRPr="000B210F">
              <w:rPr>
                <w:sz w:val="18"/>
                <w:szCs w:val="18"/>
              </w:rPr>
              <w:t xml:space="preserve"> </w:t>
            </w:r>
            <w:r w:rsidR="007A7D6D" w:rsidRPr="000B210F">
              <w:rPr>
                <w:rStyle w:val="A5"/>
                <w:rFonts w:cs="Arial"/>
                <w:bCs/>
              </w:rPr>
              <w:t>(1)</w:t>
            </w:r>
            <w:r w:rsidR="0030210D" w:rsidRPr="000B210F">
              <w:rPr>
                <w:rStyle w:val="A5"/>
                <w:rFonts w:cs="Arial"/>
                <w:bCs/>
              </w:rPr>
              <w:t>*</w:t>
            </w:r>
          </w:p>
        </w:tc>
        <w:tc>
          <w:tcPr>
            <w:tcW w:w="1990" w:type="dxa"/>
          </w:tcPr>
          <w:p w14:paraId="707277DF" w14:textId="07DBF006" w:rsidR="00D45C9F" w:rsidRPr="000B210F" w:rsidRDefault="00D45C9F" w:rsidP="000B210F">
            <w:pPr>
              <w:spacing w:after="0"/>
              <w:rPr>
                <w:sz w:val="18"/>
                <w:szCs w:val="18"/>
              </w:rPr>
            </w:pPr>
            <w:r w:rsidRPr="000B210F">
              <w:rPr>
                <w:sz w:val="18"/>
                <w:szCs w:val="18"/>
              </w:rPr>
              <w:t>1</w:t>
            </w:r>
            <w:r w:rsidR="00D5303C" w:rsidRPr="000B210F">
              <w:rPr>
                <w:sz w:val="18"/>
                <w:szCs w:val="18"/>
              </w:rPr>
              <w:t>2</w:t>
            </w:r>
            <w:r w:rsidRPr="000B210F">
              <w:rPr>
                <w:sz w:val="18"/>
                <w:szCs w:val="18"/>
              </w:rPr>
              <w:t>-17</w:t>
            </w:r>
          </w:p>
        </w:tc>
        <w:tc>
          <w:tcPr>
            <w:tcW w:w="0" w:type="auto"/>
          </w:tcPr>
          <w:p w14:paraId="726D870B" w14:textId="1B93D379" w:rsidR="00D45C9F" w:rsidRPr="000B210F" w:rsidRDefault="00D45C9F" w:rsidP="000B210F">
            <w:pPr>
              <w:spacing w:after="0"/>
              <w:rPr>
                <w:sz w:val="18"/>
                <w:szCs w:val="18"/>
              </w:rPr>
            </w:pPr>
            <w:r w:rsidRPr="000B210F">
              <w:rPr>
                <w:sz w:val="18"/>
                <w:szCs w:val="18"/>
              </w:rPr>
              <w:t>2011</w:t>
            </w:r>
          </w:p>
        </w:tc>
        <w:tc>
          <w:tcPr>
            <w:tcW w:w="0" w:type="auto"/>
          </w:tcPr>
          <w:p w14:paraId="6EE29386" w14:textId="112492C4" w:rsidR="00D45C9F" w:rsidRPr="000B210F" w:rsidRDefault="00D45C9F" w:rsidP="000B210F">
            <w:pPr>
              <w:spacing w:after="0"/>
              <w:rPr>
                <w:sz w:val="18"/>
                <w:szCs w:val="18"/>
              </w:rPr>
            </w:pPr>
            <w:r w:rsidRPr="000B210F">
              <w:rPr>
                <w:sz w:val="18"/>
                <w:szCs w:val="18"/>
              </w:rPr>
              <w:t>6.7%</w:t>
            </w:r>
          </w:p>
        </w:tc>
        <w:tc>
          <w:tcPr>
            <w:tcW w:w="0" w:type="auto"/>
          </w:tcPr>
          <w:p w14:paraId="0542767E" w14:textId="431F1975" w:rsidR="00D45C9F" w:rsidRPr="000B210F" w:rsidRDefault="00D45C9F" w:rsidP="000B210F">
            <w:pPr>
              <w:spacing w:after="0"/>
              <w:rPr>
                <w:rFonts w:cs="Arial"/>
                <w:sz w:val="18"/>
                <w:szCs w:val="18"/>
              </w:rPr>
            </w:pPr>
          </w:p>
        </w:tc>
        <w:tc>
          <w:tcPr>
            <w:tcW w:w="0" w:type="auto"/>
          </w:tcPr>
          <w:p w14:paraId="61C86828" w14:textId="1B207672" w:rsidR="00D45C9F" w:rsidRPr="000B210F" w:rsidRDefault="00D45C9F" w:rsidP="000B210F">
            <w:pPr>
              <w:spacing w:after="0"/>
              <w:rPr>
                <w:rFonts w:cs="Arial"/>
                <w:sz w:val="18"/>
                <w:szCs w:val="18"/>
              </w:rPr>
            </w:pPr>
          </w:p>
        </w:tc>
        <w:tc>
          <w:tcPr>
            <w:tcW w:w="0" w:type="auto"/>
          </w:tcPr>
          <w:p w14:paraId="6050C30F" w14:textId="476CBE31" w:rsidR="00D45C9F" w:rsidRPr="000B210F" w:rsidRDefault="00D45C9F" w:rsidP="000B210F">
            <w:pPr>
              <w:spacing w:after="0"/>
              <w:rPr>
                <w:sz w:val="18"/>
                <w:szCs w:val="18"/>
              </w:rPr>
            </w:pPr>
            <w:r w:rsidRPr="000B210F">
              <w:rPr>
                <w:sz w:val="18"/>
                <w:szCs w:val="18"/>
              </w:rPr>
              <w:t>2014</w:t>
            </w:r>
          </w:p>
        </w:tc>
        <w:tc>
          <w:tcPr>
            <w:tcW w:w="0" w:type="auto"/>
          </w:tcPr>
          <w:p w14:paraId="1558124F" w14:textId="5D500D1D" w:rsidR="00D45C9F" w:rsidRPr="000B210F" w:rsidRDefault="00D45C9F" w:rsidP="000B210F">
            <w:pPr>
              <w:spacing w:after="0"/>
              <w:rPr>
                <w:sz w:val="18"/>
                <w:szCs w:val="18"/>
              </w:rPr>
            </w:pPr>
            <w:r w:rsidRPr="000B210F">
              <w:rPr>
                <w:sz w:val="18"/>
                <w:szCs w:val="18"/>
              </w:rPr>
              <w:t>5.1%</w:t>
            </w:r>
            <w:r w:rsidRPr="000B210F">
              <w:rPr>
                <w:sz w:val="18"/>
                <w:szCs w:val="18"/>
                <w:vertAlign w:val="superscript"/>
              </w:rPr>
              <w:t>#</w:t>
            </w:r>
          </w:p>
        </w:tc>
      </w:tr>
      <w:tr w:rsidR="00812201" w:rsidRPr="001C06A7" w14:paraId="75C207E1" w14:textId="6522C3D3" w:rsidTr="00DF14DF">
        <w:trPr>
          <w:trHeight w:val="284"/>
        </w:trPr>
        <w:tc>
          <w:tcPr>
            <w:tcW w:w="3414" w:type="dxa"/>
            <w:vMerge w:val="restart"/>
          </w:tcPr>
          <w:p w14:paraId="4E5CA356" w14:textId="3C1499DB" w:rsidR="00D45C9F" w:rsidRPr="000B210F" w:rsidRDefault="00D45C9F" w:rsidP="000B210F">
            <w:pPr>
              <w:spacing w:after="0"/>
              <w:rPr>
                <w:sz w:val="18"/>
                <w:szCs w:val="18"/>
              </w:rPr>
            </w:pPr>
            <w:r w:rsidRPr="000B210F">
              <w:rPr>
                <w:sz w:val="18"/>
                <w:szCs w:val="18"/>
              </w:rPr>
              <w:t xml:space="preserve">2. </w:t>
            </w:r>
            <w:r w:rsidRPr="000B210F">
              <w:rPr>
                <w:rStyle w:val="A5"/>
                <w:rFonts w:cs="Arial"/>
                <w:bCs/>
              </w:rPr>
              <w:t>Fewer young people making the transition to established patterns of smoking</w:t>
            </w:r>
            <w:r w:rsidR="007A7D6D" w:rsidRPr="000B210F">
              <w:rPr>
                <w:rStyle w:val="A5"/>
                <w:rFonts w:cs="Arial"/>
                <w:bCs/>
              </w:rPr>
              <w:t xml:space="preserve"> </w:t>
            </w:r>
          </w:p>
        </w:tc>
        <w:tc>
          <w:tcPr>
            <w:tcW w:w="3618" w:type="dxa"/>
          </w:tcPr>
          <w:p w14:paraId="52F2F92D" w14:textId="6DA77ADD" w:rsidR="00D45C9F" w:rsidRPr="000B210F" w:rsidRDefault="00D45C9F" w:rsidP="000B210F">
            <w:pPr>
              <w:spacing w:after="0"/>
              <w:rPr>
                <w:rStyle w:val="A5"/>
                <w:rFonts w:cs="Arial"/>
                <w:bCs/>
              </w:rPr>
            </w:pPr>
            <w:r w:rsidRPr="000B210F">
              <w:rPr>
                <w:rStyle w:val="A5"/>
                <w:rFonts w:cs="Arial"/>
                <w:bCs/>
              </w:rPr>
              <w:t>Smoked more than 100 cigarettes in their life time</w:t>
            </w:r>
            <w:r w:rsidR="007A7D6D" w:rsidRPr="000B210F">
              <w:rPr>
                <w:rStyle w:val="A5"/>
                <w:rFonts w:cs="Arial"/>
                <w:bCs/>
              </w:rPr>
              <w:t xml:space="preserve"> (1)</w:t>
            </w:r>
            <w:r w:rsidR="0030210D" w:rsidRPr="000B210F">
              <w:rPr>
                <w:rStyle w:val="A5"/>
                <w:rFonts w:cs="Arial"/>
                <w:bCs/>
              </w:rPr>
              <w:t>*</w:t>
            </w:r>
          </w:p>
        </w:tc>
        <w:tc>
          <w:tcPr>
            <w:tcW w:w="1990" w:type="dxa"/>
          </w:tcPr>
          <w:p w14:paraId="4E4E1282" w14:textId="48D5BFD8" w:rsidR="00D45C9F" w:rsidRPr="000B210F" w:rsidRDefault="00D45C9F" w:rsidP="000B210F">
            <w:pPr>
              <w:spacing w:after="0"/>
              <w:rPr>
                <w:sz w:val="18"/>
                <w:szCs w:val="18"/>
              </w:rPr>
            </w:pPr>
            <w:r w:rsidRPr="000B210F">
              <w:rPr>
                <w:sz w:val="18"/>
                <w:szCs w:val="18"/>
              </w:rPr>
              <w:t>1</w:t>
            </w:r>
            <w:r w:rsidR="00D5303C" w:rsidRPr="000B210F">
              <w:rPr>
                <w:sz w:val="18"/>
                <w:szCs w:val="18"/>
              </w:rPr>
              <w:t>2</w:t>
            </w:r>
            <w:r w:rsidRPr="000B210F">
              <w:rPr>
                <w:sz w:val="18"/>
                <w:szCs w:val="18"/>
              </w:rPr>
              <w:t>-17</w:t>
            </w:r>
          </w:p>
        </w:tc>
        <w:tc>
          <w:tcPr>
            <w:tcW w:w="0" w:type="auto"/>
          </w:tcPr>
          <w:p w14:paraId="2428D2EE" w14:textId="4B2D8E6B" w:rsidR="00D45C9F" w:rsidRPr="000B210F" w:rsidRDefault="00D45C9F" w:rsidP="000B210F">
            <w:pPr>
              <w:spacing w:after="0"/>
              <w:rPr>
                <w:sz w:val="18"/>
                <w:szCs w:val="18"/>
              </w:rPr>
            </w:pPr>
            <w:r w:rsidRPr="000B210F">
              <w:rPr>
                <w:sz w:val="18"/>
                <w:szCs w:val="18"/>
              </w:rPr>
              <w:t>2011</w:t>
            </w:r>
          </w:p>
        </w:tc>
        <w:tc>
          <w:tcPr>
            <w:tcW w:w="0" w:type="auto"/>
          </w:tcPr>
          <w:p w14:paraId="4D30B5CC" w14:textId="2DBD8D9E" w:rsidR="00D45C9F" w:rsidRPr="000B210F" w:rsidRDefault="00D45C9F" w:rsidP="000B210F">
            <w:pPr>
              <w:spacing w:after="0"/>
              <w:rPr>
                <w:sz w:val="18"/>
                <w:szCs w:val="18"/>
              </w:rPr>
            </w:pPr>
            <w:r w:rsidRPr="000B210F">
              <w:rPr>
                <w:sz w:val="18"/>
                <w:szCs w:val="18"/>
              </w:rPr>
              <w:t>3.5%</w:t>
            </w:r>
          </w:p>
        </w:tc>
        <w:tc>
          <w:tcPr>
            <w:tcW w:w="0" w:type="auto"/>
          </w:tcPr>
          <w:p w14:paraId="60BB3BEF" w14:textId="5BEEABB5" w:rsidR="00D45C9F" w:rsidRPr="000B210F" w:rsidRDefault="00D45C9F" w:rsidP="000B210F">
            <w:pPr>
              <w:spacing w:after="0"/>
              <w:rPr>
                <w:rFonts w:cs="Arial"/>
                <w:sz w:val="18"/>
                <w:szCs w:val="18"/>
              </w:rPr>
            </w:pPr>
          </w:p>
        </w:tc>
        <w:tc>
          <w:tcPr>
            <w:tcW w:w="0" w:type="auto"/>
          </w:tcPr>
          <w:p w14:paraId="09F71E16" w14:textId="6E3E1944" w:rsidR="00D45C9F" w:rsidRPr="000B210F" w:rsidRDefault="00D45C9F" w:rsidP="000B210F">
            <w:pPr>
              <w:spacing w:after="0"/>
              <w:rPr>
                <w:rFonts w:cs="Arial"/>
                <w:sz w:val="18"/>
                <w:szCs w:val="18"/>
              </w:rPr>
            </w:pPr>
          </w:p>
        </w:tc>
        <w:tc>
          <w:tcPr>
            <w:tcW w:w="0" w:type="auto"/>
          </w:tcPr>
          <w:p w14:paraId="6849F8CC" w14:textId="5F5C2FBA" w:rsidR="00D45C9F" w:rsidRPr="000B210F" w:rsidRDefault="00D45C9F" w:rsidP="000B210F">
            <w:pPr>
              <w:spacing w:after="0"/>
              <w:rPr>
                <w:sz w:val="18"/>
                <w:szCs w:val="18"/>
              </w:rPr>
            </w:pPr>
            <w:r w:rsidRPr="000B210F">
              <w:rPr>
                <w:sz w:val="18"/>
                <w:szCs w:val="18"/>
              </w:rPr>
              <w:t>2014</w:t>
            </w:r>
          </w:p>
        </w:tc>
        <w:tc>
          <w:tcPr>
            <w:tcW w:w="0" w:type="auto"/>
          </w:tcPr>
          <w:p w14:paraId="78DA9CE5" w14:textId="65D98727" w:rsidR="00D45C9F" w:rsidRPr="000B210F" w:rsidRDefault="00D45C9F" w:rsidP="000B210F">
            <w:pPr>
              <w:spacing w:after="0"/>
              <w:rPr>
                <w:sz w:val="18"/>
                <w:szCs w:val="18"/>
              </w:rPr>
            </w:pPr>
            <w:r w:rsidRPr="000B210F">
              <w:rPr>
                <w:sz w:val="18"/>
                <w:szCs w:val="18"/>
              </w:rPr>
              <w:t>2.7%</w:t>
            </w:r>
            <w:r w:rsidRPr="000B210F">
              <w:rPr>
                <w:sz w:val="18"/>
                <w:szCs w:val="18"/>
                <w:vertAlign w:val="superscript"/>
              </w:rPr>
              <w:t>#</w:t>
            </w:r>
          </w:p>
        </w:tc>
      </w:tr>
      <w:tr w:rsidR="00812201" w:rsidRPr="001C06A7" w14:paraId="12E2BDAE" w14:textId="3C356270" w:rsidTr="00DF14DF">
        <w:trPr>
          <w:trHeight w:val="284"/>
        </w:trPr>
        <w:tc>
          <w:tcPr>
            <w:tcW w:w="3414" w:type="dxa"/>
            <w:vMerge/>
          </w:tcPr>
          <w:p w14:paraId="2FB54B55" w14:textId="01BF5BA2" w:rsidR="00D45C9F" w:rsidRPr="000B210F" w:rsidRDefault="00D45C9F" w:rsidP="000B210F">
            <w:pPr>
              <w:spacing w:after="0"/>
              <w:rPr>
                <w:rFonts w:cs="Arial"/>
                <w:sz w:val="18"/>
                <w:szCs w:val="18"/>
              </w:rPr>
            </w:pPr>
          </w:p>
        </w:tc>
        <w:tc>
          <w:tcPr>
            <w:tcW w:w="3618" w:type="dxa"/>
          </w:tcPr>
          <w:p w14:paraId="5917DAD0" w14:textId="565BD9FD" w:rsidR="00D45C9F" w:rsidRPr="000B210F" w:rsidRDefault="00D45C9F" w:rsidP="000B210F">
            <w:pPr>
              <w:spacing w:after="0"/>
              <w:rPr>
                <w:rStyle w:val="A5"/>
                <w:rFonts w:cs="Arial"/>
                <w:bCs/>
              </w:rPr>
            </w:pPr>
            <w:r w:rsidRPr="000B210F">
              <w:rPr>
                <w:rStyle w:val="A5"/>
                <w:rFonts w:cs="Arial"/>
                <w:bCs/>
              </w:rPr>
              <w:t xml:space="preserve">Smoked more than 100 cigarettes in their life </w:t>
            </w:r>
            <w:r w:rsidR="00D51B27" w:rsidRPr="000B210F">
              <w:rPr>
                <w:rStyle w:val="A5"/>
                <w:rFonts w:cs="Arial"/>
                <w:bCs/>
              </w:rPr>
              <w:t>time (</w:t>
            </w:r>
            <w:r w:rsidR="007A7D6D" w:rsidRPr="000B210F">
              <w:rPr>
                <w:rStyle w:val="A5"/>
                <w:rFonts w:cs="Arial"/>
                <w:bCs/>
              </w:rPr>
              <w:t>4)</w:t>
            </w:r>
            <w:r w:rsidR="0030210D" w:rsidRPr="000B210F">
              <w:rPr>
                <w:rStyle w:val="A5"/>
                <w:rFonts w:cs="Arial"/>
                <w:bCs/>
              </w:rPr>
              <w:t>*</w:t>
            </w:r>
          </w:p>
        </w:tc>
        <w:tc>
          <w:tcPr>
            <w:tcW w:w="1990" w:type="dxa"/>
          </w:tcPr>
          <w:p w14:paraId="03323CBA" w14:textId="1CC6B393" w:rsidR="00D45C9F" w:rsidRPr="000B210F" w:rsidRDefault="00D45C9F" w:rsidP="000B210F">
            <w:pPr>
              <w:spacing w:after="0"/>
              <w:rPr>
                <w:sz w:val="18"/>
                <w:szCs w:val="18"/>
              </w:rPr>
            </w:pPr>
            <w:r w:rsidRPr="000B210F">
              <w:rPr>
                <w:sz w:val="18"/>
                <w:szCs w:val="18"/>
              </w:rPr>
              <w:t>18-24</w:t>
            </w:r>
          </w:p>
        </w:tc>
        <w:tc>
          <w:tcPr>
            <w:tcW w:w="0" w:type="auto"/>
          </w:tcPr>
          <w:p w14:paraId="395052E9" w14:textId="0DE3E120" w:rsidR="00D45C9F" w:rsidRPr="000B210F" w:rsidRDefault="00D45C9F" w:rsidP="000B210F">
            <w:pPr>
              <w:spacing w:after="0"/>
              <w:rPr>
                <w:sz w:val="18"/>
                <w:szCs w:val="18"/>
              </w:rPr>
            </w:pPr>
            <w:r w:rsidRPr="000B210F">
              <w:rPr>
                <w:sz w:val="18"/>
                <w:szCs w:val="18"/>
              </w:rPr>
              <w:t>2010</w:t>
            </w:r>
          </w:p>
        </w:tc>
        <w:tc>
          <w:tcPr>
            <w:tcW w:w="0" w:type="auto"/>
          </w:tcPr>
          <w:p w14:paraId="598975FC" w14:textId="7A40507A" w:rsidR="00D45C9F" w:rsidRPr="000B210F" w:rsidRDefault="00D45C9F" w:rsidP="000B210F">
            <w:pPr>
              <w:spacing w:after="0"/>
              <w:rPr>
                <w:sz w:val="18"/>
                <w:szCs w:val="18"/>
              </w:rPr>
            </w:pPr>
            <w:r w:rsidRPr="000B210F">
              <w:rPr>
                <w:sz w:val="18"/>
                <w:szCs w:val="18"/>
              </w:rPr>
              <w:t>29.4%</w:t>
            </w:r>
          </w:p>
        </w:tc>
        <w:tc>
          <w:tcPr>
            <w:tcW w:w="0" w:type="auto"/>
          </w:tcPr>
          <w:p w14:paraId="09801E04" w14:textId="105C5FF2" w:rsidR="00D45C9F" w:rsidRPr="000B210F" w:rsidRDefault="00D45C9F" w:rsidP="000B210F">
            <w:pPr>
              <w:spacing w:after="0"/>
              <w:rPr>
                <w:rFonts w:cs="Arial"/>
                <w:sz w:val="18"/>
                <w:szCs w:val="18"/>
              </w:rPr>
            </w:pPr>
          </w:p>
        </w:tc>
        <w:tc>
          <w:tcPr>
            <w:tcW w:w="0" w:type="auto"/>
          </w:tcPr>
          <w:p w14:paraId="130C2E49" w14:textId="42D971B3" w:rsidR="00D45C9F" w:rsidRPr="000B210F" w:rsidRDefault="00D45C9F" w:rsidP="000B210F">
            <w:pPr>
              <w:spacing w:after="0"/>
              <w:rPr>
                <w:rFonts w:cs="Arial"/>
                <w:sz w:val="18"/>
                <w:szCs w:val="18"/>
              </w:rPr>
            </w:pPr>
          </w:p>
        </w:tc>
        <w:tc>
          <w:tcPr>
            <w:tcW w:w="0" w:type="auto"/>
          </w:tcPr>
          <w:p w14:paraId="55586E26" w14:textId="2AEBAF01" w:rsidR="00D45C9F" w:rsidRPr="000B210F" w:rsidRDefault="00D45C9F" w:rsidP="000B210F">
            <w:pPr>
              <w:spacing w:after="0"/>
              <w:rPr>
                <w:sz w:val="18"/>
                <w:szCs w:val="18"/>
              </w:rPr>
            </w:pPr>
            <w:r w:rsidRPr="000B210F">
              <w:rPr>
                <w:sz w:val="18"/>
                <w:szCs w:val="18"/>
              </w:rPr>
              <w:t>2013</w:t>
            </w:r>
          </w:p>
        </w:tc>
        <w:tc>
          <w:tcPr>
            <w:tcW w:w="0" w:type="auto"/>
          </w:tcPr>
          <w:p w14:paraId="3C869A85" w14:textId="11BDDF8A" w:rsidR="00D45C9F" w:rsidRPr="000B210F" w:rsidRDefault="00D45C9F" w:rsidP="000B210F">
            <w:pPr>
              <w:spacing w:after="0"/>
              <w:rPr>
                <w:sz w:val="18"/>
                <w:szCs w:val="18"/>
              </w:rPr>
            </w:pPr>
            <w:r w:rsidRPr="000B210F">
              <w:rPr>
                <w:sz w:val="18"/>
                <w:szCs w:val="18"/>
              </w:rPr>
              <w:t>23.2%</w:t>
            </w:r>
            <w:r w:rsidRPr="000B210F">
              <w:rPr>
                <w:sz w:val="18"/>
                <w:szCs w:val="18"/>
                <w:vertAlign w:val="superscript"/>
              </w:rPr>
              <w:t>#</w:t>
            </w:r>
          </w:p>
        </w:tc>
      </w:tr>
      <w:tr w:rsidR="00812201" w:rsidRPr="001C06A7" w14:paraId="1F97B4B0" w14:textId="594A7A94" w:rsidTr="00DF14DF">
        <w:trPr>
          <w:trHeight w:val="284"/>
        </w:trPr>
        <w:tc>
          <w:tcPr>
            <w:tcW w:w="3414" w:type="dxa"/>
          </w:tcPr>
          <w:p w14:paraId="1F937C21" w14:textId="7438A265" w:rsidR="00D45C9F" w:rsidRPr="000B210F" w:rsidRDefault="00D45C9F" w:rsidP="000B210F">
            <w:pPr>
              <w:spacing w:after="0"/>
              <w:rPr>
                <w:sz w:val="18"/>
                <w:szCs w:val="18"/>
              </w:rPr>
            </w:pPr>
            <w:r w:rsidRPr="000B210F">
              <w:rPr>
                <w:sz w:val="18"/>
                <w:szCs w:val="18"/>
              </w:rPr>
              <w:t xml:space="preserve">3. </w:t>
            </w:r>
            <w:r w:rsidRPr="000B210F">
              <w:rPr>
                <w:rStyle w:val="A5"/>
                <w:rFonts w:cs="Arial"/>
                <w:bCs/>
              </w:rPr>
              <w:t>Fewer adults smoking regularly</w:t>
            </w:r>
            <w:r w:rsidR="00BF4F6A" w:rsidRPr="000B210F">
              <w:rPr>
                <w:rStyle w:val="A5"/>
                <w:rFonts w:cs="Arial"/>
                <w:bCs/>
              </w:rPr>
              <w:t xml:space="preserve"> </w:t>
            </w:r>
            <w:r w:rsidR="00BF4F6A" w:rsidRPr="000B210F">
              <w:rPr>
                <w:rStyle w:val="A5"/>
                <w:rFonts w:cs="Arial"/>
                <w:b/>
                <w:bCs/>
              </w:rPr>
              <w:t xml:space="preserve">(COAG 2018 target 1: </w:t>
            </w:r>
            <w:r w:rsidR="00FB54EB" w:rsidRPr="000B210F">
              <w:rPr>
                <w:rStyle w:val="A5"/>
                <w:rFonts w:cs="Arial"/>
                <w:b/>
                <w:bCs/>
              </w:rPr>
              <w:t>10%)</w:t>
            </w:r>
          </w:p>
        </w:tc>
        <w:tc>
          <w:tcPr>
            <w:tcW w:w="3618" w:type="dxa"/>
          </w:tcPr>
          <w:p w14:paraId="780DAF23" w14:textId="3B64E4A5" w:rsidR="00D45C9F" w:rsidRPr="000B210F" w:rsidRDefault="00D45C9F" w:rsidP="000B210F">
            <w:pPr>
              <w:spacing w:after="0"/>
              <w:rPr>
                <w:rStyle w:val="A5"/>
                <w:rFonts w:cs="Arial"/>
                <w:bCs/>
              </w:rPr>
            </w:pPr>
            <w:r w:rsidRPr="000B210F">
              <w:rPr>
                <w:rStyle w:val="A5"/>
                <w:rFonts w:cs="Arial"/>
                <w:bCs/>
              </w:rPr>
              <w:t xml:space="preserve">Smoke tobacco </w:t>
            </w:r>
            <w:r w:rsidR="00D51B27" w:rsidRPr="000B210F">
              <w:rPr>
                <w:rStyle w:val="A5"/>
                <w:rFonts w:cs="Arial"/>
                <w:bCs/>
              </w:rPr>
              <w:t>daily (</w:t>
            </w:r>
            <w:r w:rsidR="007A7D6D" w:rsidRPr="000B210F">
              <w:rPr>
                <w:rStyle w:val="A5"/>
                <w:rFonts w:cs="Arial"/>
                <w:bCs/>
              </w:rPr>
              <w:t>2)</w:t>
            </w:r>
            <w:r w:rsidR="0030210D" w:rsidRPr="000B210F">
              <w:rPr>
                <w:rStyle w:val="A5"/>
                <w:rFonts w:cs="Arial"/>
                <w:bCs/>
              </w:rPr>
              <w:t>*</w:t>
            </w:r>
          </w:p>
        </w:tc>
        <w:tc>
          <w:tcPr>
            <w:tcW w:w="1990" w:type="dxa"/>
          </w:tcPr>
          <w:p w14:paraId="4004D7E9" w14:textId="28A468C2" w:rsidR="00D45C9F" w:rsidRPr="000B210F" w:rsidRDefault="00D45C9F" w:rsidP="000B210F">
            <w:pPr>
              <w:spacing w:after="0"/>
              <w:rPr>
                <w:sz w:val="18"/>
                <w:szCs w:val="18"/>
              </w:rPr>
            </w:pPr>
            <w:r w:rsidRPr="000B210F">
              <w:rPr>
                <w:sz w:val="18"/>
                <w:szCs w:val="18"/>
              </w:rPr>
              <w:t>18 or older</w:t>
            </w:r>
          </w:p>
        </w:tc>
        <w:tc>
          <w:tcPr>
            <w:tcW w:w="0" w:type="auto"/>
          </w:tcPr>
          <w:p w14:paraId="14DBEBC6" w14:textId="46539F1C" w:rsidR="00D45C9F" w:rsidRPr="000B210F" w:rsidRDefault="00D45C9F" w:rsidP="000B210F">
            <w:pPr>
              <w:spacing w:after="0"/>
              <w:rPr>
                <w:sz w:val="18"/>
                <w:szCs w:val="18"/>
              </w:rPr>
            </w:pPr>
            <w:r w:rsidRPr="000B210F">
              <w:rPr>
                <w:sz w:val="18"/>
                <w:szCs w:val="18"/>
              </w:rPr>
              <w:t>2007-08</w:t>
            </w:r>
          </w:p>
        </w:tc>
        <w:tc>
          <w:tcPr>
            <w:tcW w:w="0" w:type="auto"/>
          </w:tcPr>
          <w:p w14:paraId="53F0D482" w14:textId="110BDDB3" w:rsidR="00D45C9F" w:rsidRPr="000B210F" w:rsidRDefault="00D45C9F" w:rsidP="000B210F">
            <w:pPr>
              <w:spacing w:after="0"/>
              <w:rPr>
                <w:sz w:val="18"/>
                <w:szCs w:val="18"/>
              </w:rPr>
            </w:pPr>
            <w:r w:rsidRPr="000B210F">
              <w:rPr>
                <w:sz w:val="18"/>
                <w:szCs w:val="18"/>
              </w:rPr>
              <w:t>18.9%</w:t>
            </w:r>
          </w:p>
        </w:tc>
        <w:tc>
          <w:tcPr>
            <w:tcW w:w="0" w:type="auto"/>
          </w:tcPr>
          <w:p w14:paraId="5915674D" w14:textId="0F44DE6B" w:rsidR="00D45C9F" w:rsidRPr="000B210F" w:rsidRDefault="00D45C9F" w:rsidP="000B210F">
            <w:pPr>
              <w:spacing w:after="0"/>
              <w:rPr>
                <w:sz w:val="18"/>
                <w:szCs w:val="18"/>
              </w:rPr>
            </w:pPr>
            <w:r w:rsidRPr="000B210F">
              <w:rPr>
                <w:sz w:val="18"/>
                <w:szCs w:val="18"/>
              </w:rPr>
              <w:t>2011-12</w:t>
            </w:r>
          </w:p>
        </w:tc>
        <w:tc>
          <w:tcPr>
            <w:tcW w:w="0" w:type="auto"/>
          </w:tcPr>
          <w:p w14:paraId="2528DA47" w14:textId="60155FCC" w:rsidR="00D45C9F" w:rsidRPr="000B210F" w:rsidRDefault="00D45C9F" w:rsidP="000B210F">
            <w:pPr>
              <w:spacing w:after="0"/>
              <w:rPr>
                <w:sz w:val="18"/>
                <w:szCs w:val="18"/>
              </w:rPr>
            </w:pPr>
            <w:r w:rsidRPr="000B210F">
              <w:rPr>
                <w:sz w:val="18"/>
                <w:szCs w:val="18"/>
              </w:rPr>
              <w:t>16.3%</w:t>
            </w:r>
          </w:p>
        </w:tc>
        <w:tc>
          <w:tcPr>
            <w:tcW w:w="0" w:type="auto"/>
          </w:tcPr>
          <w:p w14:paraId="2B4A9F73" w14:textId="2F090667" w:rsidR="00D45C9F" w:rsidRPr="000B210F" w:rsidRDefault="00D45C9F" w:rsidP="000B210F">
            <w:pPr>
              <w:spacing w:after="0"/>
              <w:rPr>
                <w:sz w:val="18"/>
                <w:szCs w:val="18"/>
              </w:rPr>
            </w:pPr>
            <w:r w:rsidRPr="000B210F">
              <w:rPr>
                <w:sz w:val="18"/>
                <w:szCs w:val="18"/>
              </w:rPr>
              <w:t>2014-15</w:t>
            </w:r>
          </w:p>
        </w:tc>
        <w:tc>
          <w:tcPr>
            <w:tcW w:w="0" w:type="auto"/>
          </w:tcPr>
          <w:p w14:paraId="68D3C775" w14:textId="1A9ECDD1" w:rsidR="00D45C9F" w:rsidRPr="000B210F" w:rsidRDefault="00D45C9F" w:rsidP="000B210F">
            <w:pPr>
              <w:spacing w:after="0"/>
              <w:rPr>
                <w:sz w:val="18"/>
                <w:szCs w:val="18"/>
              </w:rPr>
            </w:pPr>
            <w:r w:rsidRPr="000B210F">
              <w:rPr>
                <w:sz w:val="18"/>
                <w:szCs w:val="18"/>
              </w:rPr>
              <w:t>14.5%</w:t>
            </w:r>
            <w:r w:rsidRPr="000B210F">
              <w:rPr>
                <w:sz w:val="18"/>
                <w:szCs w:val="18"/>
                <w:vertAlign w:val="superscript"/>
              </w:rPr>
              <w:t>#</w:t>
            </w:r>
          </w:p>
        </w:tc>
      </w:tr>
      <w:tr w:rsidR="00812201" w:rsidRPr="001C06A7" w14:paraId="214BFE89" w14:textId="32FD350A" w:rsidTr="00DF14DF">
        <w:trPr>
          <w:trHeight w:val="284"/>
        </w:trPr>
        <w:tc>
          <w:tcPr>
            <w:tcW w:w="3414" w:type="dxa"/>
          </w:tcPr>
          <w:p w14:paraId="19FB8DF8" w14:textId="22133146" w:rsidR="00D45C9F" w:rsidRPr="000B210F" w:rsidRDefault="00D45C9F" w:rsidP="000B210F">
            <w:pPr>
              <w:spacing w:after="0"/>
              <w:rPr>
                <w:sz w:val="18"/>
                <w:szCs w:val="18"/>
              </w:rPr>
            </w:pPr>
            <w:r w:rsidRPr="000B210F">
              <w:rPr>
                <w:sz w:val="18"/>
                <w:szCs w:val="18"/>
              </w:rPr>
              <w:t xml:space="preserve">4. </w:t>
            </w:r>
            <w:r w:rsidRPr="000B210F">
              <w:rPr>
                <w:rStyle w:val="A5"/>
                <w:rFonts w:cs="Arial"/>
                <w:bCs/>
              </w:rPr>
              <w:t>More smokers attempting to quit</w:t>
            </w:r>
          </w:p>
        </w:tc>
        <w:tc>
          <w:tcPr>
            <w:tcW w:w="3618" w:type="dxa"/>
          </w:tcPr>
          <w:p w14:paraId="62822840" w14:textId="686EE1C6" w:rsidR="00D45C9F" w:rsidRPr="000B210F" w:rsidRDefault="00D45C9F" w:rsidP="000B210F">
            <w:pPr>
              <w:spacing w:after="0"/>
              <w:rPr>
                <w:rStyle w:val="A5"/>
                <w:rFonts w:cs="Arial"/>
                <w:bCs/>
              </w:rPr>
            </w:pPr>
            <w:r w:rsidRPr="000B210F">
              <w:rPr>
                <w:rStyle w:val="A5"/>
                <w:rFonts w:cs="Arial"/>
                <w:bCs/>
              </w:rPr>
              <w:t>Made an attempt to quit smoking in the previous 12 months</w:t>
            </w:r>
            <w:r w:rsidR="007A7D6D" w:rsidRPr="000B210F">
              <w:rPr>
                <w:rStyle w:val="A5"/>
                <w:rFonts w:cs="Arial"/>
                <w:bCs/>
              </w:rPr>
              <w:t xml:space="preserve"> (4)</w:t>
            </w:r>
            <w:r w:rsidR="0030210D" w:rsidRPr="000B210F">
              <w:rPr>
                <w:rStyle w:val="A5"/>
                <w:rFonts w:cs="Arial"/>
                <w:bCs/>
              </w:rPr>
              <w:t>*</w:t>
            </w:r>
          </w:p>
        </w:tc>
        <w:tc>
          <w:tcPr>
            <w:tcW w:w="1990" w:type="dxa"/>
          </w:tcPr>
          <w:p w14:paraId="364F1231" w14:textId="00D86384" w:rsidR="00D45C9F" w:rsidRPr="000B210F" w:rsidRDefault="00D45C9F" w:rsidP="000B210F">
            <w:pPr>
              <w:spacing w:after="0"/>
              <w:rPr>
                <w:sz w:val="18"/>
                <w:szCs w:val="18"/>
              </w:rPr>
            </w:pPr>
            <w:r w:rsidRPr="000B210F">
              <w:rPr>
                <w:sz w:val="18"/>
                <w:szCs w:val="18"/>
              </w:rPr>
              <w:t>18 or older</w:t>
            </w:r>
          </w:p>
        </w:tc>
        <w:tc>
          <w:tcPr>
            <w:tcW w:w="0" w:type="auto"/>
          </w:tcPr>
          <w:p w14:paraId="1279ADB5" w14:textId="086E78BA" w:rsidR="00D45C9F" w:rsidRPr="000B210F" w:rsidRDefault="00D45C9F" w:rsidP="000B210F">
            <w:pPr>
              <w:spacing w:after="0"/>
              <w:rPr>
                <w:sz w:val="18"/>
                <w:szCs w:val="18"/>
              </w:rPr>
            </w:pPr>
            <w:r w:rsidRPr="000B210F">
              <w:rPr>
                <w:sz w:val="18"/>
                <w:szCs w:val="18"/>
              </w:rPr>
              <w:t>2010</w:t>
            </w:r>
          </w:p>
        </w:tc>
        <w:tc>
          <w:tcPr>
            <w:tcW w:w="0" w:type="auto"/>
          </w:tcPr>
          <w:p w14:paraId="6109AC4E" w14:textId="111A2CC6" w:rsidR="00D45C9F" w:rsidRPr="000B210F" w:rsidRDefault="00D45C9F" w:rsidP="000B210F">
            <w:pPr>
              <w:spacing w:after="0"/>
              <w:rPr>
                <w:sz w:val="18"/>
                <w:szCs w:val="18"/>
              </w:rPr>
            </w:pPr>
            <w:r w:rsidRPr="000B210F">
              <w:rPr>
                <w:sz w:val="18"/>
                <w:szCs w:val="18"/>
              </w:rPr>
              <w:t>44.8%</w:t>
            </w:r>
          </w:p>
        </w:tc>
        <w:tc>
          <w:tcPr>
            <w:tcW w:w="0" w:type="auto"/>
          </w:tcPr>
          <w:p w14:paraId="4B2404FA" w14:textId="3434658F" w:rsidR="00D45C9F" w:rsidRPr="000B210F" w:rsidRDefault="00D45C9F" w:rsidP="000B210F">
            <w:pPr>
              <w:spacing w:after="0"/>
              <w:rPr>
                <w:rFonts w:cs="Arial"/>
                <w:sz w:val="18"/>
                <w:szCs w:val="18"/>
              </w:rPr>
            </w:pPr>
          </w:p>
        </w:tc>
        <w:tc>
          <w:tcPr>
            <w:tcW w:w="0" w:type="auto"/>
          </w:tcPr>
          <w:p w14:paraId="3FDFC017" w14:textId="5928F4EE" w:rsidR="00D45C9F" w:rsidRPr="000B210F" w:rsidRDefault="00D45C9F" w:rsidP="000B210F">
            <w:pPr>
              <w:spacing w:after="0"/>
              <w:rPr>
                <w:rFonts w:cs="Arial"/>
                <w:sz w:val="18"/>
                <w:szCs w:val="18"/>
              </w:rPr>
            </w:pPr>
          </w:p>
        </w:tc>
        <w:tc>
          <w:tcPr>
            <w:tcW w:w="0" w:type="auto"/>
          </w:tcPr>
          <w:p w14:paraId="05D900F6" w14:textId="134925B8" w:rsidR="00D45C9F" w:rsidRPr="000B210F" w:rsidRDefault="00D45C9F" w:rsidP="000B210F">
            <w:pPr>
              <w:spacing w:after="0"/>
              <w:rPr>
                <w:sz w:val="18"/>
                <w:szCs w:val="18"/>
              </w:rPr>
            </w:pPr>
            <w:r w:rsidRPr="000B210F">
              <w:rPr>
                <w:sz w:val="18"/>
                <w:szCs w:val="18"/>
              </w:rPr>
              <w:t>2013</w:t>
            </w:r>
          </w:p>
        </w:tc>
        <w:tc>
          <w:tcPr>
            <w:tcW w:w="0" w:type="auto"/>
          </w:tcPr>
          <w:p w14:paraId="71067F3B" w14:textId="7838B824" w:rsidR="00D45C9F" w:rsidRPr="000B210F" w:rsidRDefault="00D45C9F" w:rsidP="000B210F">
            <w:pPr>
              <w:spacing w:after="0"/>
              <w:rPr>
                <w:sz w:val="18"/>
                <w:szCs w:val="18"/>
              </w:rPr>
            </w:pPr>
            <w:r w:rsidRPr="000B210F">
              <w:rPr>
                <w:sz w:val="18"/>
                <w:szCs w:val="18"/>
              </w:rPr>
              <w:t>46.7%</w:t>
            </w:r>
          </w:p>
        </w:tc>
      </w:tr>
      <w:tr w:rsidR="00812201" w:rsidRPr="001C06A7" w14:paraId="29E70B56" w14:textId="656B9188" w:rsidTr="00DF14DF">
        <w:trPr>
          <w:trHeight w:val="284"/>
        </w:trPr>
        <w:tc>
          <w:tcPr>
            <w:tcW w:w="3414" w:type="dxa"/>
          </w:tcPr>
          <w:p w14:paraId="7B708A3C" w14:textId="12D3A199" w:rsidR="00D45C9F" w:rsidRPr="000B210F" w:rsidRDefault="00D45C9F" w:rsidP="000B210F">
            <w:pPr>
              <w:spacing w:after="0"/>
              <w:rPr>
                <w:sz w:val="18"/>
                <w:szCs w:val="18"/>
              </w:rPr>
            </w:pPr>
            <w:r w:rsidRPr="000B210F">
              <w:rPr>
                <w:sz w:val="18"/>
                <w:szCs w:val="18"/>
              </w:rPr>
              <w:t xml:space="preserve">5.1 </w:t>
            </w:r>
            <w:r w:rsidRPr="000B210F">
              <w:rPr>
                <w:rStyle w:val="A5"/>
                <w:rFonts w:cs="Arial"/>
                <w:bCs/>
              </w:rPr>
              <w:t>Fewer women smoking while pregnant</w:t>
            </w:r>
          </w:p>
        </w:tc>
        <w:tc>
          <w:tcPr>
            <w:tcW w:w="3618" w:type="dxa"/>
          </w:tcPr>
          <w:p w14:paraId="2774100B" w14:textId="402B0A56" w:rsidR="00D45C9F" w:rsidRPr="000B210F" w:rsidRDefault="00D45C9F" w:rsidP="000B210F">
            <w:pPr>
              <w:spacing w:after="0"/>
              <w:rPr>
                <w:rStyle w:val="A5"/>
                <w:rFonts w:cs="Arial"/>
                <w:bCs/>
              </w:rPr>
            </w:pPr>
            <w:r w:rsidRPr="000B210F">
              <w:rPr>
                <w:rStyle w:val="A5"/>
                <w:rFonts w:cs="Arial"/>
                <w:bCs/>
              </w:rPr>
              <w:t xml:space="preserve">Smoked during </w:t>
            </w:r>
            <w:r w:rsidR="00D51B27" w:rsidRPr="000B210F">
              <w:rPr>
                <w:rStyle w:val="A5"/>
                <w:rFonts w:cs="Arial"/>
                <w:bCs/>
              </w:rPr>
              <w:t>pregnancy (</w:t>
            </w:r>
            <w:r w:rsidR="007A7D6D" w:rsidRPr="000B210F">
              <w:rPr>
                <w:rStyle w:val="A5"/>
                <w:rFonts w:cs="Arial"/>
                <w:bCs/>
              </w:rPr>
              <w:t>5)</w:t>
            </w:r>
            <w:r w:rsidR="0030210D" w:rsidRPr="000B210F">
              <w:rPr>
                <w:rStyle w:val="A5"/>
                <w:rFonts w:cs="Arial"/>
                <w:bCs/>
              </w:rPr>
              <w:t>*</w:t>
            </w:r>
          </w:p>
        </w:tc>
        <w:tc>
          <w:tcPr>
            <w:tcW w:w="1990" w:type="dxa"/>
          </w:tcPr>
          <w:p w14:paraId="2A982D5F" w14:textId="4E38532B" w:rsidR="00D45C9F" w:rsidRPr="000B210F" w:rsidRDefault="00D45C9F" w:rsidP="000B210F">
            <w:pPr>
              <w:spacing w:after="0"/>
              <w:rPr>
                <w:rFonts w:cs="Arial"/>
                <w:sz w:val="18"/>
                <w:szCs w:val="18"/>
              </w:rPr>
            </w:pPr>
          </w:p>
        </w:tc>
        <w:tc>
          <w:tcPr>
            <w:tcW w:w="0" w:type="auto"/>
          </w:tcPr>
          <w:p w14:paraId="2B1151E8" w14:textId="61DB6EDD" w:rsidR="00D45C9F" w:rsidRPr="000B210F" w:rsidRDefault="00D45C9F" w:rsidP="000B210F">
            <w:pPr>
              <w:spacing w:after="0"/>
              <w:rPr>
                <w:sz w:val="18"/>
                <w:szCs w:val="18"/>
              </w:rPr>
            </w:pPr>
            <w:r w:rsidRPr="000B210F">
              <w:rPr>
                <w:sz w:val="18"/>
                <w:szCs w:val="18"/>
              </w:rPr>
              <w:t>2011</w:t>
            </w:r>
          </w:p>
        </w:tc>
        <w:tc>
          <w:tcPr>
            <w:tcW w:w="0" w:type="auto"/>
          </w:tcPr>
          <w:p w14:paraId="527FF431" w14:textId="3A38F0BF" w:rsidR="00D45C9F" w:rsidRPr="000B210F" w:rsidRDefault="00D45C9F" w:rsidP="000B210F">
            <w:pPr>
              <w:spacing w:after="0"/>
              <w:rPr>
                <w:sz w:val="18"/>
                <w:szCs w:val="18"/>
              </w:rPr>
            </w:pPr>
            <w:r w:rsidRPr="000B210F">
              <w:rPr>
                <w:sz w:val="18"/>
                <w:szCs w:val="18"/>
              </w:rPr>
              <w:t>13.2%</w:t>
            </w:r>
          </w:p>
        </w:tc>
        <w:tc>
          <w:tcPr>
            <w:tcW w:w="0" w:type="auto"/>
          </w:tcPr>
          <w:p w14:paraId="11C7DD83" w14:textId="3578AEC5" w:rsidR="00D45C9F" w:rsidRPr="000B210F" w:rsidRDefault="00D45C9F" w:rsidP="000B210F">
            <w:pPr>
              <w:spacing w:after="0"/>
              <w:rPr>
                <w:sz w:val="18"/>
                <w:szCs w:val="18"/>
              </w:rPr>
            </w:pPr>
            <w:r w:rsidRPr="000B210F">
              <w:rPr>
                <w:sz w:val="18"/>
                <w:szCs w:val="18"/>
              </w:rPr>
              <w:t>2012</w:t>
            </w:r>
          </w:p>
        </w:tc>
        <w:tc>
          <w:tcPr>
            <w:tcW w:w="0" w:type="auto"/>
          </w:tcPr>
          <w:p w14:paraId="3B8998AC" w14:textId="4C9B08D0" w:rsidR="00D45C9F" w:rsidRPr="000B210F" w:rsidRDefault="00D45C9F" w:rsidP="000B210F">
            <w:pPr>
              <w:spacing w:after="0"/>
              <w:rPr>
                <w:sz w:val="18"/>
                <w:szCs w:val="18"/>
              </w:rPr>
            </w:pPr>
            <w:r w:rsidRPr="000B210F">
              <w:rPr>
                <w:sz w:val="18"/>
                <w:szCs w:val="18"/>
              </w:rPr>
              <w:t>12.5</w:t>
            </w:r>
            <w:r w:rsidR="008359C3" w:rsidRPr="000B210F">
              <w:rPr>
                <w:sz w:val="18"/>
                <w:szCs w:val="18"/>
              </w:rPr>
              <w:t>%</w:t>
            </w:r>
          </w:p>
        </w:tc>
        <w:tc>
          <w:tcPr>
            <w:tcW w:w="0" w:type="auto"/>
          </w:tcPr>
          <w:p w14:paraId="28B2CD29" w14:textId="72ADEE39" w:rsidR="00D45C9F" w:rsidRPr="000B210F" w:rsidRDefault="00D45C9F" w:rsidP="000B210F">
            <w:pPr>
              <w:spacing w:after="0"/>
              <w:rPr>
                <w:sz w:val="18"/>
                <w:szCs w:val="18"/>
              </w:rPr>
            </w:pPr>
            <w:r w:rsidRPr="000B210F">
              <w:rPr>
                <w:sz w:val="18"/>
                <w:szCs w:val="18"/>
              </w:rPr>
              <w:t>2013</w:t>
            </w:r>
          </w:p>
        </w:tc>
        <w:tc>
          <w:tcPr>
            <w:tcW w:w="0" w:type="auto"/>
          </w:tcPr>
          <w:p w14:paraId="6E756D17" w14:textId="7A673BBC" w:rsidR="00D45C9F" w:rsidRPr="000B210F" w:rsidRDefault="00D45C9F" w:rsidP="000B210F">
            <w:pPr>
              <w:spacing w:after="0"/>
              <w:rPr>
                <w:sz w:val="18"/>
                <w:szCs w:val="18"/>
              </w:rPr>
            </w:pPr>
            <w:r w:rsidRPr="000B210F">
              <w:rPr>
                <w:sz w:val="18"/>
                <w:szCs w:val="18"/>
              </w:rPr>
              <w:t>11.7</w:t>
            </w:r>
            <w:r w:rsidR="008359C3" w:rsidRPr="000B210F">
              <w:rPr>
                <w:sz w:val="18"/>
                <w:szCs w:val="18"/>
              </w:rPr>
              <w:t>%</w:t>
            </w:r>
            <w:r w:rsidR="00086CBE" w:rsidRPr="000B210F">
              <w:rPr>
                <w:sz w:val="18"/>
                <w:szCs w:val="18"/>
                <w:vertAlign w:val="superscript"/>
              </w:rPr>
              <w:t>#</w:t>
            </w:r>
          </w:p>
        </w:tc>
      </w:tr>
      <w:tr w:rsidR="00812201" w:rsidRPr="001C06A7" w14:paraId="544F4E68" w14:textId="12F3B213" w:rsidTr="00DF14DF">
        <w:trPr>
          <w:trHeight w:val="284"/>
        </w:trPr>
        <w:tc>
          <w:tcPr>
            <w:tcW w:w="3414" w:type="dxa"/>
          </w:tcPr>
          <w:p w14:paraId="1FAA9F03" w14:textId="332A6DEA" w:rsidR="00D45C9F" w:rsidRPr="000B210F" w:rsidRDefault="00D45C9F" w:rsidP="000B210F">
            <w:pPr>
              <w:spacing w:after="0"/>
              <w:rPr>
                <w:sz w:val="18"/>
                <w:szCs w:val="18"/>
              </w:rPr>
            </w:pPr>
            <w:r w:rsidRPr="000B210F">
              <w:rPr>
                <w:sz w:val="18"/>
                <w:szCs w:val="18"/>
              </w:rPr>
              <w:t xml:space="preserve">5.2 </w:t>
            </w:r>
            <w:r w:rsidRPr="000B210F">
              <w:rPr>
                <w:rStyle w:val="A5"/>
                <w:rFonts w:cs="Arial"/>
                <w:bCs/>
              </w:rPr>
              <w:t>Fewer women smoking while pregnant</w:t>
            </w:r>
          </w:p>
        </w:tc>
        <w:tc>
          <w:tcPr>
            <w:tcW w:w="3618" w:type="dxa"/>
          </w:tcPr>
          <w:p w14:paraId="6FA2F57A" w14:textId="17C7F851" w:rsidR="00D45C9F" w:rsidRPr="000B210F" w:rsidRDefault="00D45C9F" w:rsidP="000B210F">
            <w:pPr>
              <w:spacing w:after="0"/>
              <w:rPr>
                <w:rStyle w:val="A5"/>
                <w:rFonts w:cs="Arial"/>
                <w:bCs/>
              </w:rPr>
            </w:pPr>
            <w:r w:rsidRPr="000B210F">
              <w:rPr>
                <w:rStyle w:val="A5"/>
                <w:rFonts w:cs="Arial"/>
                <w:bCs/>
              </w:rPr>
              <w:t>Smoked during the first 20 weeks of pregnancy</w:t>
            </w:r>
            <w:r w:rsidR="007A7D6D" w:rsidRPr="000B210F">
              <w:rPr>
                <w:rStyle w:val="A5"/>
                <w:rFonts w:cs="Arial"/>
                <w:bCs/>
              </w:rPr>
              <w:t xml:space="preserve"> (5)</w:t>
            </w:r>
            <w:r w:rsidR="0030210D" w:rsidRPr="000B210F">
              <w:rPr>
                <w:rStyle w:val="A5"/>
                <w:rFonts w:cs="Arial"/>
                <w:bCs/>
              </w:rPr>
              <w:t>*</w:t>
            </w:r>
          </w:p>
        </w:tc>
        <w:tc>
          <w:tcPr>
            <w:tcW w:w="1990" w:type="dxa"/>
          </w:tcPr>
          <w:p w14:paraId="59B03CC9" w14:textId="6D8DF08C" w:rsidR="00D45C9F" w:rsidRPr="000B210F" w:rsidRDefault="00D45C9F" w:rsidP="000B210F">
            <w:pPr>
              <w:spacing w:after="0"/>
              <w:rPr>
                <w:rFonts w:cs="Arial"/>
                <w:sz w:val="18"/>
                <w:szCs w:val="18"/>
              </w:rPr>
            </w:pPr>
          </w:p>
        </w:tc>
        <w:tc>
          <w:tcPr>
            <w:tcW w:w="0" w:type="auto"/>
          </w:tcPr>
          <w:p w14:paraId="5918C169" w14:textId="795222BE" w:rsidR="00D45C9F" w:rsidRPr="000B210F" w:rsidRDefault="00D45C9F" w:rsidP="000B210F">
            <w:pPr>
              <w:spacing w:after="0"/>
              <w:rPr>
                <w:sz w:val="18"/>
                <w:szCs w:val="18"/>
              </w:rPr>
            </w:pPr>
            <w:r w:rsidRPr="000B210F">
              <w:rPr>
                <w:sz w:val="18"/>
                <w:szCs w:val="18"/>
              </w:rPr>
              <w:t>2011</w:t>
            </w:r>
          </w:p>
        </w:tc>
        <w:tc>
          <w:tcPr>
            <w:tcW w:w="0" w:type="auto"/>
          </w:tcPr>
          <w:p w14:paraId="25C0C38B" w14:textId="5F0BC4D7" w:rsidR="00D45C9F" w:rsidRPr="000B210F" w:rsidRDefault="00D45C9F" w:rsidP="000B210F">
            <w:pPr>
              <w:spacing w:after="0"/>
              <w:rPr>
                <w:sz w:val="18"/>
                <w:szCs w:val="18"/>
              </w:rPr>
            </w:pPr>
            <w:r w:rsidRPr="000B210F">
              <w:rPr>
                <w:sz w:val="18"/>
                <w:szCs w:val="18"/>
              </w:rPr>
              <w:t>12.9%</w:t>
            </w:r>
          </w:p>
        </w:tc>
        <w:tc>
          <w:tcPr>
            <w:tcW w:w="0" w:type="auto"/>
          </w:tcPr>
          <w:p w14:paraId="6F1A82A3" w14:textId="618B42A5" w:rsidR="00D45C9F" w:rsidRPr="000B210F" w:rsidRDefault="00D45C9F" w:rsidP="000B210F">
            <w:pPr>
              <w:spacing w:after="0"/>
              <w:rPr>
                <w:sz w:val="18"/>
                <w:szCs w:val="18"/>
              </w:rPr>
            </w:pPr>
            <w:r w:rsidRPr="000B210F">
              <w:rPr>
                <w:sz w:val="18"/>
                <w:szCs w:val="18"/>
              </w:rPr>
              <w:t>2012</w:t>
            </w:r>
          </w:p>
        </w:tc>
        <w:tc>
          <w:tcPr>
            <w:tcW w:w="0" w:type="auto"/>
          </w:tcPr>
          <w:p w14:paraId="67128A91" w14:textId="79E2E067" w:rsidR="00D45C9F" w:rsidRPr="000B210F" w:rsidRDefault="00D45C9F" w:rsidP="000B210F">
            <w:pPr>
              <w:spacing w:after="0"/>
              <w:rPr>
                <w:sz w:val="18"/>
                <w:szCs w:val="18"/>
              </w:rPr>
            </w:pPr>
            <w:r w:rsidRPr="000B210F">
              <w:rPr>
                <w:sz w:val="18"/>
                <w:szCs w:val="18"/>
              </w:rPr>
              <w:t>12.1</w:t>
            </w:r>
            <w:r w:rsidR="008359C3" w:rsidRPr="000B210F">
              <w:rPr>
                <w:sz w:val="18"/>
                <w:szCs w:val="18"/>
              </w:rPr>
              <w:t>%</w:t>
            </w:r>
          </w:p>
        </w:tc>
        <w:tc>
          <w:tcPr>
            <w:tcW w:w="0" w:type="auto"/>
          </w:tcPr>
          <w:p w14:paraId="4D5AD77C" w14:textId="0FC7C309" w:rsidR="00D45C9F" w:rsidRPr="000B210F" w:rsidRDefault="00D45C9F" w:rsidP="000B210F">
            <w:pPr>
              <w:spacing w:after="0"/>
              <w:rPr>
                <w:sz w:val="18"/>
                <w:szCs w:val="18"/>
              </w:rPr>
            </w:pPr>
            <w:r w:rsidRPr="000B210F">
              <w:rPr>
                <w:sz w:val="18"/>
                <w:szCs w:val="18"/>
              </w:rPr>
              <w:t>2013</w:t>
            </w:r>
          </w:p>
        </w:tc>
        <w:tc>
          <w:tcPr>
            <w:tcW w:w="0" w:type="auto"/>
          </w:tcPr>
          <w:p w14:paraId="31097EB9" w14:textId="3C228276" w:rsidR="00D45C9F" w:rsidRPr="000B210F" w:rsidRDefault="00D45C9F" w:rsidP="000B210F">
            <w:pPr>
              <w:spacing w:after="0"/>
              <w:rPr>
                <w:sz w:val="18"/>
                <w:szCs w:val="18"/>
              </w:rPr>
            </w:pPr>
            <w:r w:rsidRPr="000B210F">
              <w:rPr>
                <w:sz w:val="18"/>
                <w:szCs w:val="18"/>
              </w:rPr>
              <w:t>11.3</w:t>
            </w:r>
            <w:r w:rsidR="008359C3" w:rsidRPr="000B210F">
              <w:rPr>
                <w:sz w:val="18"/>
                <w:szCs w:val="18"/>
              </w:rPr>
              <w:t>%</w:t>
            </w:r>
            <w:r w:rsidR="00086CBE" w:rsidRPr="000B210F">
              <w:rPr>
                <w:sz w:val="18"/>
                <w:szCs w:val="18"/>
                <w:vertAlign w:val="superscript"/>
              </w:rPr>
              <w:t>#</w:t>
            </w:r>
          </w:p>
        </w:tc>
      </w:tr>
      <w:tr w:rsidR="00812201" w:rsidRPr="001C06A7" w14:paraId="479B796E" w14:textId="2DF640F9" w:rsidTr="00DF14DF">
        <w:trPr>
          <w:trHeight w:val="284"/>
        </w:trPr>
        <w:tc>
          <w:tcPr>
            <w:tcW w:w="3414" w:type="dxa"/>
          </w:tcPr>
          <w:p w14:paraId="017FC566" w14:textId="1652538E" w:rsidR="00D45C9F" w:rsidRPr="000B210F" w:rsidRDefault="00D45C9F" w:rsidP="000B210F">
            <w:pPr>
              <w:spacing w:after="0"/>
              <w:rPr>
                <w:sz w:val="18"/>
                <w:szCs w:val="18"/>
              </w:rPr>
            </w:pPr>
            <w:r w:rsidRPr="000B210F">
              <w:rPr>
                <w:sz w:val="18"/>
                <w:szCs w:val="18"/>
              </w:rPr>
              <w:t xml:space="preserve">6. </w:t>
            </w:r>
            <w:r w:rsidRPr="000B210F">
              <w:rPr>
                <w:rStyle w:val="A5"/>
                <w:rFonts w:cs="Arial"/>
                <w:bCs/>
              </w:rPr>
              <w:t>Fewer children exposed to second-hand smoke at home</w:t>
            </w:r>
          </w:p>
        </w:tc>
        <w:tc>
          <w:tcPr>
            <w:tcW w:w="3618" w:type="dxa"/>
          </w:tcPr>
          <w:p w14:paraId="1DC496D3" w14:textId="01018903" w:rsidR="00D45C9F" w:rsidRPr="000B210F" w:rsidRDefault="00D45C9F" w:rsidP="000B210F">
            <w:pPr>
              <w:spacing w:after="0"/>
              <w:rPr>
                <w:rStyle w:val="A5"/>
                <w:rFonts w:cs="Arial"/>
                <w:bCs/>
              </w:rPr>
            </w:pPr>
            <w:r w:rsidRPr="000B210F">
              <w:rPr>
                <w:rStyle w:val="A5"/>
                <w:rFonts w:cs="Arial"/>
              </w:rPr>
              <w:t>Households had dependent children who lived with a daily smoker who smoked inside the home.</w:t>
            </w:r>
            <w:r w:rsidR="007A7D6D" w:rsidRPr="000B210F">
              <w:rPr>
                <w:rStyle w:val="A5"/>
                <w:rFonts w:cs="Arial"/>
                <w:bCs/>
              </w:rPr>
              <w:t xml:space="preserve"> (4)</w:t>
            </w:r>
            <w:r w:rsidR="0030210D" w:rsidRPr="000B210F">
              <w:rPr>
                <w:rStyle w:val="A5"/>
                <w:rFonts w:cs="Arial"/>
                <w:bCs/>
              </w:rPr>
              <w:t>*</w:t>
            </w:r>
          </w:p>
        </w:tc>
        <w:tc>
          <w:tcPr>
            <w:tcW w:w="1990" w:type="dxa"/>
          </w:tcPr>
          <w:p w14:paraId="19DADC0C" w14:textId="32F1F768" w:rsidR="00D45C9F" w:rsidRPr="000B210F" w:rsidRDefault="00D45C9F" w:rsidP="000B210F">
            <w:pPr>
              <w:spacing w:after="0"/>
              <w:rPr>
                <w:rFonts w:cs="Arial"/>
                <w:sz w:val="18"/>
                <w:szCs w:val="18"/>
              </w:rPr>
            </w:pPr>
          </w:p>
        </w:tc>
        <w:tc>
          <w:tcPr>
            <w:tcW w:w="0" w:type="auto"/>
          </w:tcPr>
          <w:p w14:paraId="7C386A98" w14:textId="07AD16EB" w:rsidR="00D45C9F" w:rsidRPr="000B210F" w:rsidRDefault="00D45C9F" w:rsidP="000B210F">
            <w:pPr>
              <w:spacing w:after="0"/>
              <w:rPr>
                <w:sz w:val="18"/>
                <w:szCs w:val="18"/>
              </w:rPr>
            </w:pPr>
            <w:r w:rsidRPr="000B210F">
              <w:rPr>
                <w:sz w:val="18"/>
                <w:szCs w:val="18"/>
              </w:rPr>
              <w:t>2010</w:t>
            </w:r>
          </w:p>
        </w:tc>
        <w:tc>
          <w:tcPr>
            <w:tcW w:w="0" w:type="auto"/>
          </w:tcPr>
          <w:p w14:paraId="1B5E548D" w14:textId="1654F4F3" w:rsidR="00D45C9F" w:rsidRPr="000B210F" w:rsidRDefault="00D45C9F" w:rsidP="000B210F">
            <w:pPr>
              <w:spacing w:after="0"/>
              <w:rPr>
                <w:sz w:val="18"/>
                <w:szCs w:val="18"/>
              </w:rPr>
            </w:pPr>
            <w:r w:rsidRPr="000B210F">
              <w:rPr>
                <w:sz w:val="18"/>
                <w:szCs w:val="18"/>
              </w:rPr>
              <w:t>6.1%</w:t>
            </w:r>
          </w:p>
        </w:tc>
        <w:tc>
          <w:tcPr>
            <w:tcW w:w="0" w:type="auto"/>
          </w:tcPr>
          <w:p w14:paraId="0CDE62BE" w14:textId="5445D99E" w:rsidR="00D45C9F" w:rsidRPr="000B210F" w:rsidRDefault="00D45C9F" w:rsidP="000B210F">
            <w:pPr>
              <w:spacing w:after="0"/>
              <w:rPr>
                <w:rFonts w:cs="Arial"/>
                <w:sz w:val="18"/>
                <w:szCs w:val="18"/>
              </w:rPr>
            </w:pPr>
          </w:p>
        </w:tc>
        <w:tc>
          <w:tcPr>
            <w:tcW w:w="0" w:type="auto"/>
          </w:tcPr>
          <w:p w14:paraId="4A7ECB5F" w14:textId="16BA6199" w:rsidR="00D45C9F" w:rsidRPr="000B210F" w:rsidRDefault="00D45C9F" w:rsidP="000B210F">
            <w:pPr>
              <w:spacing w:after="0"/>
              <w:rPr>
                <w:rFonts w:cs="Arial"/>
                <w:sz w:val="18"/>
                <w:szCs w:val="18"/>
              </w:rPr>
            </w:pPr>
          </w:p>
        </w:tc>
        <w:tc>
          <w:tcPr>
            <w:tcW w:w="0" w:type="auto"/>
          </w:tcPr>
          <w:p w14:paraId="7D4CC5C3" w14:textId="073EE8A0" w:rsidR="00D45C9F" w:rsidRPr="000B210F" w:rsidRDefault="00D45C9F" w:rsidP="000B210F">
            <w:pPr>
              <w:spacing w:after="0"/>
              <w:rPr>
                <w:sz w:val="18"/>
                <w:szCs w:val="18"/>
              </w:rPr>
            </w:pPr>
            <w:r w:rsidRPr="000B210F">
              <w:rPr>
                <w:sz w:val="18"/>
                <w:szCs w:val="18"/>
              </w:rPr>
              <w:t>2013</w:t>
            </w:r>
          </w:p>
        </w:tc>
        <w:tc>
          <w:tcPr>
            <w:tcW w:w="0" w:type="auto"/>
          </w:tcPr>
          <w:p w14:paraId="054BCA45" w14:textId="2348767C" w:rsidR="00D45C9F" w:rsidRPr="000B210F" w:rsidRDefault="00D45C9F" w:rsidP="000B210F">
            <w:pPr>
              <w:spacing w:after="0"/>
              <w:rPr>
                <w:sz w:val="18"/>
                <w:szCs w:val="18"/>
              </w:rPr>
            </w:pPr>
            <w:r w:rsidRPr="000B210F">
              <w:rPr>
                <w:sz w:val="18"/>
                <w:szCs w:val="18"/>
              </w:rPr>
              <w:t>3.7%</w:t>
            </w:r>
            <w:r w:rsidRPr="000B210F">
              <w:rPr>
                <w:sz w:val="18"/>
                <w:szCs w:val="18"/>
                <w:vertAlign w:val="superscript"/>
              </w:rPr>
              <w:t>#</w:t>
            </w:r>
          </w:p>
        </w:tc>
      </w:tr>
      <w:tr w:rsidR="00812201" w:rsidRPr="001C06A7" w14:paraId="35253914" w14:textId="3BF6DC9F" w:rsidTr="00DF14DF">
        <w:trPr>
          <w:trHeight w:val="284"/>
        </w:trPr>
        <w:tc>
          <w:tcPr>
            <w:tcW w:w="3414" w:type="dxa"/>
          </w:tcPr>
          <w:p w14:paraId="328E4BED" w14:textId="1EC143CC" w:rsidR="00D45C9F" w:rsidRPr="000B210F" w:rsidRDefault="00D45C9F" w:rsidP="000B210F">
            <w:pPr>
              <w:spacing w:after="0"/>
              <w:rPr>
                <w:sz w:val="18"/>
                <w:szCs w:val="18"/>
              </w:rPr>
            </w:pPr>
            <w:r w:rsidRPr="000B210F">
              <w:rPr>
                <w:sz w:val="18"/>
                <w:szCs w:val="18"/>
              </w:rPr>
              <w:t xml:space="preserve">7. </w:t>
            </w:r>
            <w:r w:rsidRPr="000B210F">
              <w:rPr>
                <w:rStyle w:val="A5"/>
                <w:rFonts w:cs="Arial"/>
                <w:bCs/>
              </w:rPr>
              <w:t>Fewer adults exposed to second-hand smoke at home</w:t>
            </w:r>
          </w:p>
        </w:tc>
        <w:tc>
          <w:tcPr>
            <w:tcW w:w="3618" w:type="dxa"/>
          </w:tcPr>
          <w:p w14:paraId="18038A35" w14:textId="2B4F5739" w:rsidR="00D45C9F" w:rsidRPr="000B210F" w:rsidRDefault="00D45C9F" w:rsidP="000B210F">
            <w:pPr>
              <w:spacing w:after="0"/>
              <w:rPr>
                <w:rStyle w:val="A5"/>
                <w:rFonts w:cs="Arial"/>
                <w:bCs/>
              </w:rPr>
            </w:pPr>
            <w:r w:rsidRPr="000B210F">
              <w:rPr>
                <w:rStyle w:val="A5"/>
                <w:rFonts w:cs="Arial"/>
              </w:rPr>
              <w:t>Households with a non-smoking adult had a daily smoker who smoked inside the home.</w:t>
            </w:r>
            <w:r w:rsidR="007A7D6D" w:rsidRPr="000B210F">
              <w:rPr>
                <w:rStyle w:val="A5"/>
                <w:rFonts w:cs="Arial"/>
                <w:bCs/>
              </w:rPr>
              <w:t xml:space="preserve"> (4)</w:t>
            </w:r>
            <w:r w:rsidR="0030210D" w:rsidRPr="000B210F">
              <w:rPr>
                <w:rStyle w:val="A5"/>
                <w:rFonts w:cs="Arial"/>
                <w:bCs/>
              </w:rPr>
              <w:t>*</w:t>
            </w:r>
          </w:p>
        </w:tc>
        <w:tc>
          <w:tcPr>
            <w:tcW w:w="1990" w:type="dxa"/>
          </w:tcPr>
          <w:p w14:paraId="5AD9D531" w14:textId="1DD1F821" w:rsidR="00D45C9F" w:rsidRPr="000B210F" w:rsidRDefault="00D45C9F" w:rsidP="000B210F">
            <w:pPr>
              <w:spacing w:after="0"/>
              <w:rPr>
                <w:rFonts w:cs="Arial"/>
                <w:sz w:val="18"/>
                <w:szCs w:val="18"/>
              </w:rPr>
            </w:pPr>
          </w:p>
        </w:tc>
        <w:tc>
          <w:tcPr>
            <w:tcW w:w="0" w:type="auto"/>
          </w:tcPr>
          <w:p w14:paraId="71D48CA5" w14:textId="1B28DC56" w:rsidR="00D45C9F" w:rsidRPr="000B210F" w:rsidRDefault="00D45C9F" w:rsidP="000B210F">
            <w:pPr>
              <w:spacing w:after="0"/>
              <w:rPr>
                <w:sz w:val="18"/>
                <w:szCs w:val="18"/>
              </w:rPr>
            </w:pPr>
            <w:r w:rsidRPr="000B210F">
              <w:rPr>
                <w:sz w:val="18"/>
                <w:szCs w:val="18"/>
              </w:rPr>
              <w:t>2010</w:t>
            </w:r>
          </w:p>
        </w:tc>
        <w:tc>
          <w:tcPr>
            <w:tcW w:w="0" w:type="auto"/>
          </w:tcPr>
          <w:p w14:paraId="0224799A" w14:textId="09999AA0" w:rsidR="00D45C9F" w:rsidRPr="000B210F" w:rsidRDefault="00D45C9F" w:rsidP="000B210F">
            <w:pPr>
              <w:spacing w:after="0"/>
              <w:rPr>
                <w:sz w:val="18"/>
                <w:szCs w:val="18"/>
              </w:rPr>
            </w:pPr>
            <w:r w:rsidRPr="000B210F">
              <w:rPr>
                <w:sz w:val="18"/>
                <w:szCs w:val="18"/>
              </w:rPr>
              <w:t>4.0%</w:t>
            </w:r>
          </w:p>
        </w:tc>
        <w:tc>
          <w:tcPr>
            <w:tcW w:w="0" w:type="auto"/>
          </w:tcPr>
          <w:p w14:paraId="4C59AC89" w14:textId="64CD9542" w:rsidR="00D45C9F" w:rsidRPr="000B210F" w:rsidRDefault="00D45C9F" w:rsidP="000B210F">
            <w:pPr>
              <w:spacing w:after="0"/>
              <w:rPr>
                <w:rFonts w:cs="Arial"/>
                <w:sz w:val="18"/>
                <w:szCs w:val="18"/>
              </w:rPr>
            </w:pPr>
          </w:p>
        </w:tc>
        <w:tc>
          <w:tcPr>
            <w:tcW w:w="0" w:type="auto"/>
          </w:tcPr>
          <w:p w14:paraId="273CE854" w14:textId="3DE3FA77" w:rsidR="00D45C9F" w:rsidRPr="000B210F" w:rsidRDefault="00D45C9F" w:rsidP="000B210F">
            <w:pPr>
              <w:spacing w:after="0"/>
              <w:rPr>
                <w:rFonts w:cs="Arial"/>
                <w:sz w:val="18"/>
                <w:szCs w:val="18"/>
              </w:rPr>
            </w:pPr>
          </w:p>
        </w:tc>
        <w:tc>
          <w:tcPr>
            <w:tcW w:w="0" w:type="auto"/>
          </w:tcPr>
          <w:p w14:paraId="66A99FDA" w14:textId="6E0C79E0" w:rsidR="00D45C9F" w:rsidRPr="000B210F" w:rsidRDefault="00D45C9F" w:rsidP="000B210F">
            <w:pPr>
              <w:spacing w:after="0"/>
              <w:rPr>
                <w:sz w:val="18"/>
                <w:szCs w:val="18"/>
              </w:rPr>
            </w:pPr>
            <w:r w:rsidRPr="000B210F">
              <w:rPr>
                <w:sz w:val="18"/>
                <w:szCs w:val="18"/>
              </w:rPr>
              <w:t>2013</w:t>
            </w:r>
          </w:p>
        </w:tc>
        <w:tc>
          <w:tcPr>
            <w:tcW w:w="0" w:type="auto"/>
          </w:tcPr>
          <w:p w14:paraId="14665706" w14:textId="3E7F7D4E" w:rsidR="00D45C9F" w:rsidRPr="000B210F" w:rsidRDefault="00D45C9F" w:rsidP="000B210F">
            <w:pPr>
              <w:spacing w:after="0"/>
              <w:rPr>
                <w:sz w:val="18"/>
                <w:szCs w:val="18"/>
              </w:rPr>
            </w:pPr>
            <w:r w:rsidRPr="000B210F">
              <w:rPr>
                <w:sz w:val="18"/>
                <w:szCs w:val="18"/>
              </w:rPr>
              <w:t>2.4%</w:t>
            </w:r>
            <w:r w:rsidRPr="000B210F">
              <w:rPr>
                <w:sz w:val="18"/>
                <w:szCs w:val="18"/>
                <w:vertAlign w:val="superscript"/>
              </w:rPr>
              <w:t>#</w:t>
            </w:r>
          </w:p>
        </w:tc>
      </w:tr>
      <w:tr w:rsidR="00812201" w:rsidRPr="001C06A7" w14:paraId="6F4364EA" w14:textId="726AA701" w:rsidTr="00DF14DF">
        <w:trPr>
          <w:trHeight w:val="284"/>
        </w:trPr>
        <w:tc>
          <w:tcPr>
            <w:tcW w:w="3414" w:type="dxa"/>
          </w:tcPr>
          <w:p w14:paraId="6281DB90" w14:textId="1957D673" w:rsidR="00D45C9F" w:rsidRPr="000B210F" w:rsidRDefault="00D45C9F" w:rsidP="000B210F">
            <w:pPr>
              <w:spacing w:after="0"/>
              <w:rPr>
                <w:rStyle w:val="A5"/>
                <w:rFonts w:cs="Arial"/>
                <w:bCs/>
              </w:rPr>
            </w:pPr>
            <w:r w:rsidRPr="000B210F">
              <w:rPr>
                <w:sz w:val="18"/>
                <w:szCs w:val="18"/>
              </w:rPr>
              <w:t xml:space="preserve">8i. </w:t>
            </w:r>
            <w:r w:rsidRPr="000B210F">
              <w:rPr>
                <w:rStyle w:val="A5"/>
                <w:rFonts w:cs="Arial"/>
                <w:bCs/>
              </w:rPr>
              <w:t>Fewer adults smoking regularly among Aboriginal and Torres Strait Islander people</w:t>
            </w:r>
          </w:p>
          <w:p w14:paraId="700B7B12" w14:textId="54191872" w:rsidR="00FB54EB" w:rsidRPr="000B210F" w:rsidRDefault="00FB54EB" w:rsidP="000B210F">
            <w:pPr>
              <w:spacing w:after="0"/>
              <w:rPr>
                <w:sz w:val="18"/>
                <w:szCs w:val="18"/>
              </w:rPr>
            </w:pPr>
            <w:r w:rsidRPr="000B210F">
              <w:rPr>
                <w:rStyle w:val="A5"/>
                <w:rFonts w:cs="Arial"/>
                <w:b/>
                <w:bCs/>
              </w:rPr>
              <w:t>(</w:t>
            </w:r>
            <w:r w:rsidR="00BF4F6A" w:rsidRPr="000B210F">
              <w:rPr>
                <w:rStyle w:val="A5"/>
                <w:rFonts w:cs="Arial"/>
                <w:b/>
                <w:bCs/>
              </w:rPr>
              <w:t xml:space="preserve">COAG </w:t>
            </w:r>
            <w:r w:rsidR="00CE4711" w:rsidRPr="000B210F">
              <w:rPr>
                <w:rStyle w:val="A5"/>
                <w:rFonts w:cs="Arial"/>
                <w:b/>
                <w:bCs/>
              </w:rPr>
              <w:t xml:space="preserve">2018 </w:t>
            </w:r>
            <w:r w:rsidR="00BF4F6A" w:rsidRPr="000B210F">
              <w:rPr>
                <w:rStyle w:val="A5"/>
                <w:rFonts w:cs="Arial"/>
                <w:b/>
                <w:bCs/>
              </w:rPr>
              <w:t>target 2: halve the</w:t>
            </w:r>
            <w:r w:rsidRPr="000B210F">
              <w:rPr>
                <w:rStyle w:val="A5"/>
                <w:rFonts w:cs="Arial"/>
                <w:b/>
                <w:bCs/>
              </w:rPr>
              <w:t xml:space="preserve"> baseline rate)</w:t>
            </w:r>
          </w:p>
        </w:tc>
        <w:tc>
          <w:tcPr>
            <w:tcW w:w="3618" w:type="dxa"/>
          </w:tcPr>
          <w:p w14:paraId="037D5455" w14:textId="6129258F" w:rsidR="00D45C9F" w:rsidRPr="000B210F" w:rsidRDefault="00D45C9F" w:rsidP="000B210F">
            <w:pPr>
              <w:spacing w:after="0"/>
              <w:rPr>
                <w:rStyle w:val="A5"/>
                <w:rFonts w:cs="Arial"/>
                <w:bCs/>
              </w:rPr>
            </w:pPr>
            <w:r w:rsidRPr="000B210F">
              <w:rPr>
                <w:rStyle w:val="A5"/>
                <w:rFonts w:cs="Arial"/>
              </w:rPr>
              <w:t xml:space="preserve">Aboriginal and Torres Strait Islander adults smoked tobacco </w:t>
            </w:r>
            <w:r w:rsidR="00D51B27" w:rsidRPr="000B210F">
              <w:rPr>
                <w:rStyle w:val="A5"/>
                <w:rFonts w:cs="Arial"/>
              </w:rPr>
              <w:t>daily</w:t>
            </w:r>
            <w:r w:rsidR="00D51B27" w:rsidRPr="000B210F">
              <w:rPr>
                <w:rStyle w:val="A5"/>
                <w:rFonts w:cs="Arial"/>
                <w:bCs/>
              </w:rPr>
              <w:t xml:space="preserve"> (</w:t>
            </w:r>
            <w:r w:rsidR="007A7D6D" w:rsidRPr="000B210F">
              <w:rPr>
                <w:rStyle w:val="A5"/>
                <w:rFonts w:cs="Arial"/>
                <w:bCs/>
              </w:rPr>
              <w:t>6)</w:t>
            </w:r>
            <w:r w:rsidR="0030210D" w:rsidRPr="000B210F">
              <w:rPr>
                <w:rStyle w:val="A5"/>
                <w:rFonts w:cs="Arial"/>
                <w:bCs/>
              </w:rPr>
              <w:t>*</w:t>
            </w:r>
          </w:p>
        </w:tc>
        <w:tc>
          <w:tcPr>
            <w:tcW w:w="1990" w:type="dxa"/>
          </w:tcPr>
          <w:p w14:paraId="7A18FED7" w14:textId="55FAFEB0" w:rsidR="00D45C9F" w:rsidRPr="000B210F" w:rsidRDefault="00D5303C" w:rsidP="000B210F">
            <w:pPr>
              <w:spacing w:after="0"/>
              <w:rPr>
                <w:sz w:val="18"/>
                <w:szCs w:val="18"/>
              </w:rPr>
            </w:pPr>
            <w:r w:rsidRPr="000B210F">
              <w:rPr>
                <w:sz w:val="18"/>
                <w:szCs w:val="18"/>
              </w:rPr>
              <w:t>18 or older</w:t>
            </w:r>
          </w:p>
        </w:tc>
        <w:tc>
          <w:tcPr>
            <w:tcW w:w="0" w:type="auto"/>
          </w:tcPr>
          <w:p w14:paraId="2BF586A0" w14:textId="19097897" w:rsidR="00D45C9F" w:rsidRPr="000B210F" w:rsidRDefault="00D45C9F" w:rsidP="000B210F">
            <w:pPr>
              <w:spacing w:after="0"/>
              <w:rPr>
                <w:sz w:val="18"/>
                <w:szCs w:val="18"/>
              </w:rPr>
            </w:pPr>
            <w:r w:rsidRPr="000B210F">
              <w:rPr>
                <w:sz w:val="18"/>
                <w:szCs w:val="18"/>
              </w:rPr>
              <w:t>2008</w:t>
            </w:r>
          </w:p>
        </w:tc>
        <w:tc>
          <w:tcPr>
            <w:tcW w:w="0" w:type="auto"/>
          </w:tcPr>
          <w:p w14:paraId="053A802B" w14:textId="1B63EA63" w:rsidR="00D45C9F" w:rsidRPr="000B210F" w:rsidRDefault="00D45C9F" w:rsidP="000B210F">
            <w:pPr>
              <w:spacing w:after="0"/>
              <w:rPr>
                <w:sz w:val="18"/>
                <w:szCs w:val="18"/>
              </w:rPr>
            </w:pPr>
            <w:r w:rsidRPr="000B210F">
              <w:rPr>
                <w:sz w:val="18"/>
                <w:szCs w:val="18"/>
              </w:rPr>
              <w:t>47.7%</w:t>
            </w:r>
          </w:p>
        </w:tc>
        <w:tc>
          <w:tcPr>
            <w:tcW w:w="0" w:type="auto"/>
          </w:tcPr>
          <w:p w14:paraId="3053B582" w14:textId="63238DE9" w:rsidR="00D45C9F" w:rsidRPr="000B210F" w:rsidRDefault="00D45C9F" w:rsidP="000B210F">
            <w:pPr>
              <w:spacing w:after="0"/>
              <w:rPr>
                <w:rFonts w:cs="Arial"/>
                <w:sz w:val="18"/>
                <w:szCs w:val="18"/>
              </w:rPr>
            </w:pPr>
          </w:p>
        </w:tc>
        <w:tc>
          <w:tcPr>
            <w:tcW w:w="0" w:type="auto"/>
          </w:tcPr>
          <w:p w14:paraId="1667056F" w14:textId="66081B74" w:rsidR="00D45C9F" w:rsidRPr="000B210F" w:rsidRDefault="00D45C9F" w:rsidP="000B210F">
            <w:pPr>
              <w:spacing w:after="0"/>
              <w:rPr>
                <w:rFonts w:cs="Arial"/>
                <w:sz w:val="18"/>
                <w:szCs w:val="18"/>
              </w:rPr>
            </w:pPr>
          </w:p>
        </w:tc>
        <w:tc>
          <w:tcPr>
            <w:tcW w:w="0" w:type="auto"/>
          </w:tcPr>
          <w:p w14:paraId="09483890" w14:textId="60121BFD" w:rsidR="00D45C9F" w:rsidRPr="000B210F" w:rsidRDefault="00D45C9F" w:rsidP="000B210F">
            <w:pPr>
              <w:spacing w:after="0"/>
              <w:rPr>
                <w:sz w:val="18"/>
                <w:szCs w:val="18"/>
              </w:rPr>
            </w:pPr>
            <w:r w:rsidRPr="000B210F">
              <w:rPr>
                <w:sz w:val="18"/>
                <w:szCs w:val="18"/>
              </w:rPr>
              <w:t>2012-13</w:t>
            </w:r>
          </w:p>
        </w:tc>
        <w:tc>
          <w:tcPr>
            <w:tcW w:w="0" w:type="auto"/>
          </w:tcPr>
          <w:p w14:paraId="32AE997F" w14:textId="16F93B75" w:rsidR="00D45C9F" w:rsidRPr="000B210F" w:rsidRDefault="006A6A0D" w:rsidP="000B210F">
            <w:pPr>
              <w:spacing w:after="0"/>
              <w:rPr>
                <w:sz w:val="18"/>
                <w:szCs w:val="18"/>
              </w:rPr>
            </w:pPr>
            <w:r w:rsidRPr="000B210F">
              <w:rPr>
                <w:sz w:val="18"/>
                <w:szCs w:val="18"/>
              </w:rPr>
              <w:t>44.4</w:t>
            </w:r>
            <w:r w:rsidR="00D45C9F" w:rsidRPr="000B210F">
              <w:rPr>
                <w:sz w:val="18"/>
                <w:szCs w:val="18"/>
              </w:rPr>
              <w:t>%</w:t>
            </w:r>
            <w:r w:rsidR="00D45C9F" w:rsidRPr="000B210F">
              <w:rPr>
                <w:sz w:val="18"/>
                <w:szCs w:val="18"/>
                <w:vertAlign w:val="superscript"/>
              </w:rPr>
              <w:t>#</w:t>
            </w:r>
          </w:p>
        </w:tc>
      </w:tr>
      <w:tr w:rsidR="00812201" w:rsidRPr="001C06A7" w14:paraId="5A007364" w14:textId="072BF34D" w:rsidTr="00DF14DF">
        <w:trPr>
          <w:trHeight w:val="284"/>
        </w:trPr>
        <w:tc>
          <w:tcPr>
            <w:tcW w:w="3414" w:type="dxa"/>
          </w:tcPr>
          <w:p w14:paraId="078365AA" w14:textId="680EC173" w:rsidR="00D45C9F" w:rsidRPr="000B210F" w:rsidRDefault="00D45C9F" w:rsidP="000B210F">
            <w:pPr>
              <w:spacing w:after="0"/>
              <w:rPr>
                <w:sz w:val="18"/>
                <w:szCs w:val="18"/>
              </w:rPr>
            </w:pPr>
            <w:r w:rsidRPr="000B210F">
              <w:rPr>
                <w:sz w:val="18"/>
                <w:szCs w:val="18"/>
              </w:rPr>
              <w:t xml:space="preserve">8ii. </w:t>
            </w:r>
            <w:r w:rsidRPr="000B210F">
              <w:rPr>
                <w:rStyle w:val="A5"/>
                <w:rFonts w:cs="Arial"/>
                <w:bCs/>
              </w:rPr>
              <w:t xml:space="preserve">Fewer adults smoking regularly among people of low socioeconomic </w:t>
            </w:r>
            <w:proofErr w:type="spellStart"/>
            <w:r w:rsidRPr="000B210F">
              <w:rPr>
                <w:rStyle w:val="A5"/>
                <w:rFonts w:cs="Arial"/>
                <w:bCs/>
              </w:rPr>
              <w:t>status</w:t>
            </w:r>
            <w:r w:rsidR="006A6A0D" w:rsidRPr="000B210F">
              <w:rPr>
                <w:rStyle w:val="A5"/>
                <w:rFonts w:cs="Arial"/>
                <w:bCs/>
                <w:vertAlign w:val="superscript"/>
              </w:rPr>
              <w:t>a</w:t>
            </w:r>
            <w:proofErr w:type="spellEnd"/>
          </w:p>
        </w:tc>
        <w:tc>
          <w:tcPr>
            <w:tcW w:w="3618" w:type="dxa"/>
          </w:tcPr>
          <w:p w14:paraId="56DFD996" w14:textId="24F1BAC9" w:rsidR="00D45C9F" w:rsidRPr="000B210F" w:rsidRDefault="00D45C9F" w:rsidP="000B210F">
            <w:pPr>
              <w:spacing w:after="0"/>
              <w:rPr>
                <w:rStyle w:val="A5"/>
                <w:rFonts w:cs="Arial"/>
                <w:bCs/>
              </w:rPr>
            </w:pPr>
            <w:r w:rsidRPr="000B210F">
              <w:rPr>
                <w:rStyle w:val="A5"/>
                <w:rFonts w:cs="Arial"/>
              </w:rPr>
              <w:t>People aged 18 or older living in the lowest socioeconomic status areas smoked tobacco daily</w:t>
            </w:r>
            <w:r w:rsidR="007A7D6D" w:rsidRPr="000B210F">
              <w:rPr>
                <w:rStyle w:val="A5"/>
                <w:rFonts w:cs="Arial"/>
              </w:rPr>
              <w:t xml:space="preserve"> </w:t>
            </w:r>
            <w:r w:rsidR="007A7D6D" w:rsidRPr="000B210F">
              <w:rPr>
                <w:rStyle w:val="A5"/>
                <w:rFonts w:cs="Arial"/>
                <w:bCs/>
              </w:rPr>
              <w:t>(2)</w:t>
            </w:r>
            <w:r w:rsidR="0030210D" w:rsidRPr="000B210F">
              <w:rPr>
                <w:rStyle w:val="A5"/>
                <w:rFonts w:cs="Arial"/>
                <w:bCs/>
              </w:rPr>
              <w:t>*</w:t>
            </w:r>
          </w:p>
        </w:tc>
        <w:tc>
          <w:tcPr>
            <w:tcW w:w="1990" w:type="dxa"/>
          </w:tcPr>
          <w:p w14:paraId="64AB3D7C" w14:textId="68977E6B" w:rsidR="00D45C9F" w:rsidRPr="000B210F" w:rsidRDefault="00D45C9F" w:rsidP="000B210F">
            <w:pPr>
              <w:spacing w:after="0"/>
              <w:rPr>
                <w:sz w:val="18"/>
                <w:szCs w:val="18"/>
              </w:rPr>
            </w:pPr>
            <w:r w:rsidRPr="000B210F">
              <w:rPr>
                <w:sz w:val="18"/>
                <w:szCs w:val="18"/>
              </w:rPr>
              <w:t>18 or older</w:t>
            </w:r>
          </w:p>
        </w:tc>
        <w:tc>
          <w:tcPr>
            <w:tcW w:w="0" w:type="auto"/>
          </w:tcPr>
          <w:p w14:paraId="1862B0C4" w14:textId="3AD055C2" w:rsidR="00D45C9F" w:rsidRPr="000B210F" w:rsidRDefault="00D45C9F" w:rsidP="000B210F">
            <w:pPr>
              <w:spacing w:after="0"/>
              <w:rPr>
                <w:sz w:val="18"/>
                <w:szCs w:val="18"/>
              </w:rPr>
            </w:pPr>
            <w:r w:rsidRPr="000B210F">
              <w:rPr>
                <w:sz w:val="18"/>
                <w:szCs w:val="18"/>
              </w:rPr>
              <w:t>2007-08</w:t>
            </w:r>
          </w:p>
        </w:tc>
        <w:tc>
          <w:tcPr>
            <w:tcW w:w="0" w:type="auto"/>
          </w:tcPr>
          <w:p w14:paraId="0A0EB8CF" w14:textId="1A1F890E" w:rsidR="00D45C9F" w:rsidRPr="000B210F" w:rsidRDefault="006A6A0D" w:rsidP="000B210F">
            <w:pPr>
              <w:spacing w:after="0"/>
              <w:rPr>
                <w:sz w:val="18"/>
                <w:szCs w:val="18"/>
              </w:rPr>
            </w:pPr>
            <w:r w:rsidRPr="000B210F">
              <w:rPr>
                <w:sz w:val="18"/>
                <w:szCs w:val="18"/>
              </w:rPr>
              <w:t>30.6%</w:t>
            </w:r>
          </w:p>
        </w:tc>
        <w:tc>
          <w:tcPr>
            <w:tcW w:w="0" w:type="auto"/>
          </w:tcPr>
          <w:p w14:paraId="71D48E59" w14:textId="46D9B035" w:rsidR="00D45C9F" w:rsidRPr="000B210F" w:rsidRDefault="00D45C9F" w:rsidP="000B210F">
            <w:pPr>
              <w:spacing w:after="0"/>
              <w:rPr>
                <w:sz w:val="18"/>
                <w:szCs w:val="18"/>
              </w:rPr>
            </w:pPr>
            <w:r w:rsidRPr="000B210F">
              <w:rPr>
                <w:sz w:val="18"/>
                <w:szCs w:val="18"/>
              </w:rPr>
              <w:t>2011-12</w:t>
            </w:r>
          </w:p>
        </w:tc>
        <w:tc>
          <w:tcPr>
            <w:tcW w:w="0" w:type="auto"/>
          </w:tcPr>
          <w:p w14:paraId="0265F288" w14:textId="30C1B658" w:rsidR="00D45C9F" w:rsidRPr="000B210F" w:rsidRDefault="00D45C9F" w:rsidP="000B210F">
            <w:pPr>
              <w:spacing w:after="0"/>
              <w:rPr>
                <w:sz w:val="18"/>
                <w:szCs w:val="18"/>
              </w:rPr>
            </w:pPr>
            <w:r w:rsidRPr="000B210F">
              <w:rPr>
                <w:sz w:val="18"/>
                <w:szCs w:val="18"/>
              </w:rPr>
              <w:t>25.9</w:t>
            </w:r>
            <w:r w:rsidR="005E335B" w:rsidRPr="000B210F">
              <w:rPr>
                <w:sz w:val="18"/>
                <w:szCs w:val="18"/>
              </w:rPr>
              <w:t>%</w:t>
            </w:r>
          </w:p>
        </w:tc>
        <w:tc>
          <w:tcPr>
            <w:tcW w:w="0" w:type="auto"/>
          </w:tcPr>
          <w:p w14:paraId="1C160B2C" w14:textId="127D2B2F" w:rsidR="00D45C9F" w:rsidRPr="000B210F" w:rsidRDefault="00D45C9F" w:rsidP="000B210F">
            <w:pPr>
              <w:spacing w:after="0"/>
              <w:rPr>
                <w:sz w:val="18"/>
                <w:szCs w:val="18"/>
              </w:rPr>
            </w:pPr>
            <w:r w:rsidRPr="000B210F">
              <w:rPr>
                <w:sz w:val="18"/>
                <w:szCs w:val="18"/>
              </w:rPr>
              <w:t>2014-15</w:t>
            </w:r>
          </w:p>
        </w:tc>
        <w:tc>
          <w:tcPr>
            <w:tcW w:w="0" w:type="auto"/>
          </w:tcPr>
          <w:p w14:paraId="14B76092" w14:textId="11BFD3C5" w:rsidR="00D45C9F" w:rsidRPr="000B210F" w:rsidRDefault="00D45C9F" w:rsidP="000B210F">
            <w:pPr>
              <w:spacing w:after="0"/>
              <w:rPr>
                <w:sz w:val="18"/>
                <w:szCs w:val="18"/>
              </w:rPr>
            </w:pPr>
            <w:r w:rsidRPr="000B210F">
              <w:rPr>
                <w:sz w:val="18"/>
                <w:szCs w:val="18"/>
              </w:rPr>
              <w:t>20.6%</w:t>
            </w:r>
            <w:r w:rsidRPr="000B210F">
              <w:rPr>
                <w:sz w:val="18"/>
                <w:szCs w:val="18"/>
                <w:vertAlign w:val="superscript"/>
              </w:rPr>
              <w:t>#</w:t>
            </w:r>
          </w:p>
        </w:tc>
      </w:tr>
      <w:tr w:rsidR="00812201" w:rsidRPr="001C06A7" w14:paraId="7A62CA5D" w14:textId="2DFE723E" w:rsidTr="00DF14DF">
        <w:trPr>
          <w:trHeight w:val="284"/>
        </w:trPr>
        <w:tc>
          <w:tcPr>
            <w:tcW w:w="3414" w:type="dxa"/>
          </w:tcPr>
          <w:p w14:paraId="5E579F90" w14:textId="3DBEB7ED" w:rsidR="00D45C9F" w:rsidRPr="000B210F" w:rsidRDefault="00D45C9F" w:rsidP="000B210F">
            <w:pPr>
              <w:spacing w:after="0"/>
              <w:rPr>
                <w:sz w:val="18"/>
                <w:szCs w:val="18"/>
              </w:rPr>
            </w:pPr>
            <w:r w:rsidRPr="000B210F">
              <w:rPr>
                <w:sz w:val="18"/>
                <w:szCs w:val="18"/>
              </w:rPr>
              <w:t xml:space="preserve">9. </w:t>
            </w:r>
            <w:r w:rsidRPr="000B210F">
              <w:rPr>
                <w:rStyle w:val="A5"/>
                <w:rFonts w:cs="Arial"/>
                <w:bCs/>
              </w:rPr>
              <w:t>Young people delaying the onset of tobacco smoking</w:t>
            </w:r>
          </w:p>
        </w:tc>
        <w:tc>
          <w:tcPr>
            <w:tcW w:w="3618" w:type="dxa"/>
          </w:tcPr>
          <w:p w14:paraId="62914827" w14:textId="2A655CA0" w:rsidR="00D45C9F" w:rsidRPr="000B210F" w:rsidRDefault="00D45C9F" w:rsidP="000B210F">
            <w:pPr>
              <w:spacing w:after="0"/>
              <w:rPr>
                <w:rStyle w:val="A5"/>
                <w:rFonts w:cs="Arial"/>
                <w:bCs/>
              </w:rPr>
            </w:pPr>
            <w:r w:rsidRPr="000B210F">
              <w:rPr>
                <w:rStyle w:val="A5"/>
                <w:rFonts w:cs="Arial"/>
              </w:rPr>
              <w:t>Mean age of smoking their first full cigarette among young people aged 14–24 who smoke</w:t>
            </w:r>
            <w:r w:rsidR="00464CEE" w:rsidRPr="000B210F">
              <w:rPr>
                <w:rStyle w:val="A5"/>
                <w:rFonts w:cs="Arial"/>
              </w:rPr>
              <w:t xml:space="preserve"> </w:t>
            </w:r>
            <w:r w:rsidR="00464CEE" w:rsidRPr="000B210F">
              <w:rPr>
                <w:rStyle w:val="A5"/>
                <w:rFonts w:cs="Arial"/>
                <w:bCs/>
              </w:rPr>
              <w:t>(4)</w:t>
            </w:r>
            <w:r w:rsidR="0030210D" w:rsidRPr="000B210F">
              <w:rPr>
                <w:rStyle w:val="A5"/>
                <w:rFonts w:cs="Arial"/>
                <w:bCs/>
              </w:rPr>
              <w:t>*</w:t>
            </w:r>
          </w:p>
        </w:tc>
        <w:tc>
          <w:tcPr>
            <w:tcW w:w="1990" w:type="dxa"/>
          </w:tcPr>
          <w:p w14:paraId="7A89EF22" w14:textId="0D9F3507" w:rsidR="00D45C9F" w:rsidRPr="000B210F" w:rsidRDefault="00D45C9F" w:rsidP="000B210F">
            <w:pPr>
              <w:spacing w:after="0"/>
              <w:rPr>
                <w:sz w:val="18"/>
                <w:szCs w:val="18"/>
              </w:rPr>
            </w:pPr>
            <w:r w:rsidRPr="000B210F">
              <w:rPr>
                <w:sz w:val="18"/>
                <w:szCs w:val="18"/>
              </w:rPr>
              <w:t>14-24</w:t>
            </w:r>
          </w:p>
        </w:tc>
        <w:tc>
          <w:tcPr>
            <w:tcW w:w="0" w:type="auto"/>
          </w:tcPr>
          <w:p w14:paraId="18A7EBEE" w14:textId="2FC20B49" w:rsidR="00D45C9F" w:rsidRPr="000B210F" w:rsidRDefault="00D45C9F" w:rsidP="000B210F">
            <w:pPr>
              <w:spacing w:after="0"/>
              <w:rPr>
                <w:sz w:val="18"/>
                <w:szCs w:val="18"/>
              </w:rPr>
            </w:pPr>
            <w:r w:rsidRPr="000B210F">
              <w:rPr>
                <w:sz w:val="18"/>
                <w:szCs w:val="18"/>
              </w:rPr>
              <w:t>2010</w:t>
            </w:r>
          </w:p>
        </w:tc>
        <w:tc>
          <w:tcPr>
            <w:tcW w:w="0" w:type="auto"/>
          </w:tcPr>
          <w:p w14:paraId="7D12D79C" w14:textId="4237BCC5" w:rsidR="00D45C9F" w:rsidRPr="000B210F" w:rsidRDefault="00D45C9F" w:rsidP="000B210F">
            <w:pPr>
              <w:spacing w:after="0"/>
              <w:rPr>
                <w:sz w:val="18"/>
                <w:szCs w:val="18"/>
              </w:rPr>
            </w:pPr>
            <w:r w:rsidRPr="000B210F">
              <w:rPr>
                <w:sz w:val="18"/>
                <w:szCs w:val="18"/>
              </w:rPr>
              <w:t>15.4 years</w:t>
            </w:r>
          </w:p>
        </w:tc>
        <w:tc>
          <w:tcPr>
            <w:tcW w:w="0" w:type="auto"/>
          </w:tcPr>
          <w:p w14:paraId="56E666D1" w14:textId="6F51B5D1" w:rsidR="00D45C9F" w:rsidRPr="000B210F" w:rsidRDefault="00D45C9F" w:rsidP="000B210F">
            <w:pPr>
              <w:spacing w:after="0"/>
              <w:rPr>
                <w:rFonts w:cs="Arial"/>
                <w:sz w:val="18"/>
                <w:szCs w:val="18"/>
              </w:rPr>
            </w:pPr>
          </w:p>
        </w:tc>
        <w:tc>
          <w:tcPr>
            <w:tcW w:w="0" w:type="auto"/>
          </w:tcPr>
          <w:p w14:paraId="60035689" w14:textId="2CB9147A" w:rsidR="00D45C9F" w:rsidRPr="000B210F" w:rsidRDefault="00D45C9F" w:rsidP="000B210F">
            <w:pPr>
              <w:spacing w:after="0"/>
              <w:rPr>
                <w:rFonts w:cs="Arial"/>
                <w:sz w:val="18"/>
                <w:szCs w:val="18"/>
              </w:rPr>
            </w:pPr>
          </w:p>
        </w:tc>
        <w:tc>
          <w:tcPr>
            <w:tcW w:w="0" w:type="auto"/>
          </w:tcPr>
          <w:p w14:paraId="7B1BB436" w14:textId="53536868" w:rsidR="00D45C9F" w:rsidRPr="000B210F" w:rsidRDefault="00D45C9F" w:rsidP="000B210F">
            <w:pPr>
              <w:spacing w:after="0"/>
              <w:rPr>
                <w:sz w:val="18"/>
                <w:szCs w:val="18"/>
              </w:rPr>
            </w:pPr>
            <w:r w:rsidRPr="000B210F">
              <w:rPr>
                <w:sz w:val="18"/>
                <w:szCs w:val="18"/>
              </w:rPr>
              <w:t>2013</w:t>
            </w:r>
          </w:p>
        </w:tc>
        <w:tc>
          <w:tcPr>
            <w:tcW w:w="0" w:type="auto"/>
          </w:tcPr>
          <w:p w14:paraId="70DD71C7" w14:textId="215AA87C" w:rsidR="00D45C9F" w:rsidRPr="000B210F" w:rsidRDefault="00D45C9F" w:rsidP="000B210F">
            <w:pPr>
              <w:spacing w:after="0"/>
              <w:rPr>
                <w:sz w:val="18"/>
                <w:szCs w:val="18"/>
              </w:rPr>
            </w:pPr>
            <w:r w:rsidRPr="000B210F">
              <w:rPr>
                <w:sz w:val="18"/>
                <w:szCs w:val="18"/>
              </w:rPr>
              <w:t>15.9 years</w:t>
            </w:r>
            <w:r w:rsidRPr="000B210F">
              <w:rPr>
                <w:sz w:val="18"/>
                <w:szCs w:val="18"/>
                <w:vertAlign w:val="superscript"/>
              </w:rPr>
              <w:t>#</w:t>
            </w:r>
          </w:p>
        </w:tc>
      </w:tr>
      <w:tr w:rsidR="00812201" w:rsidRPr="001C06A7" w14:paraId="3DF4DA4F" w14:textId="317E571F" w:rsidTr="00DF14DF">
        <w:trPr>
          <w:trHeight w:val="284"/>
        </w:trPr>
        <w:tc>
          <w:tcPr>
            <w:tcW w:w="3414" w:type="dxa"/>
            <w:vMerge w:val="restart"/>
          </w:tcPr>
          <w:p w14:paraId="3AFA415B" w14:textId="09D48A26" w:rsidR="00D45C9F" w:rsidRPr="000B210F" w:rsidRDefault="00D45C9F" w:rsidP="000B210F">
            <w:pPr>
              <w:spacing w:after="0"/>
              <w:rPr>
                <w:sz w:val="18"/>
                <w:szCs w:val="18"/>
              </w:rPr>
            </w:pPr>
            <w:r w:rsidRPr="000B210F">
              <w:rPr>
                <w:sz w:val="18"/>
                <w:szCs w:val="18"/>
              </w:rPr>
              <w:t xml:space="preserve">10. </w:t>
            </w:r>
            <w:r w:rsidRPr="000B210F">
              <w:rPr>
                <w:rStyle w:val="A5"/>
                <w:rFonts w:cs="Arial"/>
                <w:bCs/>
              </w:rPr>
              <w:t>Fewer people trying cigarettes</w:t>
            </w:r>
          </w:p>
        </w:tc>
        <w:tc>
          <w:tcPr>
            <w:tcW w:w="3618" w:type="dxa"/>
          </w:tcPr>
          <w:p w14:paraId="2DAA055E" w14:textId="5BBAA40A" w:rsidR="00D45C9F" w:rsidRPr="000B210F" w:rsidRDefault="00D45C9F" w:rsidP="000B210F">
            <w:pPr>
              <w:pStyle w:val="Pa30"/>
              <w:spacing w:line="276" w:lineRule="auto"/>
              <w:rPr>
                <w:rStyle w:val="A5"/>
                <w:rFonts w:ascii="Arial" w:hAnsi="Arial" w:cs="Arial"/>
              </w:rPr>
            </w:pPr>
            <w:r w:rsidRPr="000B210F">
              <w:rPr>
                <w:rStyle w:val="A5"/>
                <w:rFonts w:ascii="Arial" w:hAnsi="Arial" w:cs="Arial"/>
              </w:rPr>
              <w:t>Secondary school students aged 12–17 tried at least a few puffs of a cigarette in their lifetime</w:t>
            </w:r>
            <w:r w:rsidR="00464CEE" w:rsidRPr="000B210F">
              <w:rPr>
                <w:rStyle w:val="A5"/>
                <w:rFonts w:ascii="Arial" w:hAnsi="Arial" w:cs="Arial"/>
              </w:rPr>
              <w:t xml:space="preserve"> </w:t>
            </w:r>
            <w:r w:rsidR="00464CEE" w:rsidRPr="000B210F">
              <w:rPr>
                <w:rStyle w:val="A5"/>
                <w:rFonts w:ascii="Arial" w:hAnsi="Arial" w:cs="Arial"/>
                <w:bCs/>
              </w:rPr>
              <w:t>(1)</w:t>
            </w:r>
            <w:r w:rsidR="0030210D" w:rsidRPr="000B210F">
              <w:rPr>
                <w:rStyle w:val="A5"/>
                <w:rFonts w:ascii="Arial" w:hAnsi="Arial" w:cs="Arial"/>
                <w:bCs/>
              </w:rPr>
              <w:t>*</w:t>
            </w:r>
          </w:p>
        </w:tc>
        <w:tc>
          <w:tcPr>
            <w:tcW w:w="1990" w:type="dxa"/>
          </w:tcPr>
          <w:p w14:paraId="6E9CC1A9" w14:textId="2233F890" w:rsidR="00D45C9F" w:rsidRPr="000B210F" w:rsidRDefault="00D45C9F" w:rsidP="000B210F">
            <w:pPr>
              <w:spacing w:after="0"/>
              <w:rPr>
                <w:sz w:val="18"/>
                <w:szCs w:val="18"/>
              </w:rPr>
            </w:pPr>
            <w:r w:rsidRPr="000B210F">
              <w:rPr>
                <w:sz w:val="18"/>
                <w:szCs w:val="18"/>
              </w:rPr>
              <w:t>12-17</w:t>
            </w:r>
          </w:p>
        </w:tc>
        <w:tc>
          <w:tcPr>
            <w:tcW w:w="0" w:type="auto"/>
          </w:tcPr>
          <w:p w14:paraId="0EBE5A6C" w14:textId="3ED3797D" w:rsidR="00D45C9F" w:rsidRPr="000B210F" w:rsidRDefault="00D45C9F" w:rsidP="000B210F">
            <w:pPr>
              <w:spacing w:after="0"/>
              <w:rPr>
                <w:sz w:val="18"/>
                <w:szCs w:val="18"/>
              </w:rPr>
            </w:pPr>
            <w:r w:rsidRPr="000B210F">
              <w:rPr>
                <w:sz w:val="18"/>
                <w:szCs w:val="18"/>
              </w:rPr>
              <w:t>2011</w:t>
            </w:r>
          </w:p>
        </w:tc>
        <w:tc>
          <w:tcPr>
            <w:tcW w:w="0" w:type="auto"/>
          </w:tcPr>
          <w:p w14:paraId="379F959C" w14:textId="51E88DB2" w:rsidR="00D45C9F" w:rsidRPr="000B210F" w:rsidRDefault="00D45C9F" w:rsidP="000B210F">
            <w:pPr>
              <w:spacing w:after="0"/>
              <w:rPr>
                <w:sz w:val="18"/>
                <w:szCs w:val="18"/>
              </w:rPr>
            </w:pPr>
            <w:r w:rsidRPr="000B210F">
              <w:rPr>
                <w:sz w:val="18"/>
                <w:szCs w:val="18"/>
              </w:rPr>
              <w:t>23.3%</w:t>
            </w:r>
          </w:p>
        </w:tc>
        <w:tc>
          <w:tcPr>
            <w:tcW w:w="0" w:type="auto"/>
          </w:tcPr>
          <w:p w14:paraId="003B5A3E" w14:textId="6190C4F9" w:rsidR="00D45C9F" w:rsidRPr="000B210F" w:rsidRDefault="00D45C9F" w:rsidP="000B210F">
            <w:pPr>
              <w:spacing w:after="0"/>
              <w:rPr>
                <w:rFonts w:cs="Arial"/>
                <w:sz w:val="18"/>
                <w:szCs w:val="18"/>
              </w:rPr>
            </w:pPr>
          </w:p>
        </w:tc>
        <w:tc>
          <w:tcPr>
            <w:tcW w:w="0" w:type="auto"/>
          </w:tcPr>
          <w:p w14:paraId="0001A477" w14:textId="09E16019" w:rsidR="00D45C9F" w:rsidRPr="000B210F" w:rsidRDefault="00D45C9F" w:rsidP="000B210F">
            <w:pPr>
              <w:spacing w:after="0"/>
              <w:rPr>
                <w:rFonts w:cs="Arial"/>
                <w:sz w:val="18"/>
                <w:szCs w:val="18"/>
              </w:rPr>
            </w:pPr>
          </w:p>
        </w:tc>
        <w:tc>
          <w:tcPr>
            <w:tcW w:w="0" w:type="auto"/>
          </w:tcPr>
          <w:p w14:paraId="5A0F1597" w14:textId="2630582E" w:rsidR="00D45C9F" w:rsidRPr="000B210F" w:rsidRDefault="00D45C9F" w:rsidP="000B210F">
            <w:pPr>
              <w:spacing w:after="0"/>
              <w:rPr>
                <w:sz w:val="18"/>
                <w:szCs w:val="18"/>
              </w:rPr>
            </w:pPr>
            <w:r w:rsidRPr="000B210F">
              <w:rPr>
                <w:sz w:val="18"/>
                <w:szCs w:val="18"/>
              </w:rPr>
              <w:t>2014</w:t>
            </w:r>
          </w:p>
        </w:tc>
        <w:tc>
          <w:tcPr>
            <w:tcW w:w="0" w:type="auto"/>
          </w:tcPr>
          <w:p w14:paraId="0FBC1817" w14:textId="0CD70F9B" w:rsidR="00D45C9F" w:rsidRPr="000B210F" w:rsidRDefault="00D45C9F" w:rsidP="000B210F">
            <w:pPr>
              <w:spacing w:after="0"/>
              <w:rPr>
                <w:sz w:val="18"/>
                <w:szCs w:val="18"/>
              </w:rPr>
            </w:pPr>
            <w:r w:rsidRPr="000B210F">
              <w:rPr>
                <w:sz w:val="18"/>
                <w:szCs w:val="18"/>
              </w:rPr>
              <w:t>19.1%</w:t>
            </w:r>
            <w:r w:rsidR="00D5303C" w:rsidRPr="000B210F">
              <w:rPr>
                <w:sz w:val="18"/>
                <w:szCs w:val="18"/>
                <w:vertAlign w:val="superscript"/>
              </w:rPr>
              <w:t>#</w:t>
            </w:r>
          </w:p>
        </w:tc>
      </w:tr>
      <w:tr w:rsidR="00812201" w:rsidRPr="001C06A7" w14:paraId="11CD78C3" w14:textId="11BB537B" w:rsidTr="00DF14DF">
        <w:trPr>
          <w:trHeight w:val="284"/>
        </w:trPr>
        <w:tc>
          <w:tcPr>
            <w:tcW w:w="3414" w:type="dxa"/>
            <w:vMerge/>
          </w:tcPr>
          <w:p w14:paraId="7567EC20" w14:textId="56E10160" w:rsidR="00D45C9F" w:rsidRPr="000B210F" w:rsidRDefault="00D45C9F" w:rsidP="000B210F">
            <w:pPr>
              <w:spacing w:after="0"/>
              <w:rPr>
                <w:rFonts w:cs="Arial"/>
                <w:sz w:val="18"/>
                <w:szCs w:val="18"/>
              </w:rPr>
            </w:pPr>
          </w:p>
        </w:tc>
        <w:tc>
          <w:tcPr>
            <w:tcW w:w="3618" w:type="dxa"/>
          </w:tcPr>
          <w:p w14:paraId="2EDA8941" w14:textId="1EC5F7F4" w:rsidR="00D45C9F" w:rsidRPr="000B210F" w:rsidRDefault="00D45C9F" w:rsidP="000B210F">
            <w:pPr>
              <w:spacing w:after="0"/>
              <w:rPr>
                <w:rStyle w:val="A5"/>
                <w:rFonts w:cs="Arial"/>
              </w:rPr>
            </w:pPr>
            <w:r w:rsidRPr="000B210F">
              <w:rPr>
                <w:rStyle w:val="A5"/>
                <w:rFonts w:cs="Arial"/>
              </w:rPr>
              <w:t>Adults smoked a full cigarette in their lifetime</w:t>
            </w:r>
            <w:r w:rsidR="00464CEE" w:rsidRPr="000B210F">
              <w:rPr>
                <w:rStyle w:val="A5"/>
                <w:rFonts w:cs="Arial"/>
              </w:rPr>
              <w:t xml:space="preserve"> </w:t>
            </w:r>
            <w:r w:rsidR="00464CEE" w:rsidRPr="000B210F">
              <w:rPr>
                <w:rStyle w:val="A5"/>
                <w:rFonts w:cs="Arial"/>
                <w:bCs/>
              </w:rPr>
              <w:t>(4)</w:t>
            </w:r>
            <w:r w:rsidR="0030210D" w:rsidRPr="000B210F">
              <w:rPr>
                <w:rStyle w:val="A5"/>
                <w:rFonts w:cs="Arial"/>
                <w:bCs/>
              </w:rPr>
              <w:t>*</w:t>
            </w:r>
          </w:p>
        </w:tc>
        <w:tc>
          <w:tcPr>
            <w:tcW w:w="1990" w:type="dxa"/>
          </w:tcPr>
          <w:p w14:paraId="10D03F62" w14:textId="2BC601D1" w:rsidR="00D45C9F" w:rsidRPr="000B210F" w:rsidRDefault="00D45C9F" w:rsidP="000B210F">
            <w:pPr>
              <w:spacing w:after="0"/>
              <w:rPr>
                <w:sz w:val="18"/>
                <w:szCs w:val="18"/>
              </w:rPr>
            </w:pPr>
            <w:r w:rsidRPr="000B210F">
              <w:rPr>
                <w:sz w:val="18"/>
                <w:szCs w:val="18"/>
              </w:rPr>
              <w:t>18 or older</w:t>
            </w:r>
          </w:p>
        </w:tc>
        <w:tc>
          <w:tcPr>
            <w:tcW w:w="0" w:type="auto"/>
          </w:tcPr>
          <w:p w14:paraId="201C51FE" w14:textId="66406EEA" w:rsidR="00D45C9F" w:rsidRPr="000B210F" w:rsidRDefault="00D45C9F" w:rsidP="000B210F">
            <w:pPr>
              <w:spacing w:after="0"/>
              <w:rPr>
                <w:sz w:val="18"/>
                <w:szCs w:val="18"/>
              </w:rPr>
            </w:pPr>
            <w:r w:rsidRPr="000B210F">
              <w:rPr>
                <w:sz w:val="18"/>
                <w:szCs w:val="18"/>
              </w:rPr>
              <w:t>2010</w:t>
            </w:r>
          </w:p>
        </w:tc>
        <w:tc>
          <w:tcPr>
            <w:tcW w:w="0" w:type="auto"/>
          </w:tcPr>
          <w:p w14:paraId="79824A5F" w14:textId="50EBE57E" w:rsidR="00D45C9F" w:rsidRPr="000B210F" w:rsidRDefault="00D45C9F" w:rsidP="000B210F">
            <w:pPr>
              <w:spacing w:after="0"/>
              <w:rPr>
                <w:sz w:val="18"/>
                <w:szCs w:val="18"/>
              </w:rPr>
            </w:pPr>
            <w:r w:rsidRPr="000B210F">
              <w:rPr>
                <w:sz w:val="18"/>
                <w:szCs w:val="18"/>
              </w:rPr>
              <w:t>62.5%</w:t>
            </w:r>
          </w:p>
        </w:tc>
        <w:tc>
          <w:tcPr>
            <w:tcW w:w="0" w:type="auto"/>
          </w:tcPr>
          <w:p w14:paraId="166C1B32" w14:textId="04CFEE7D" w:rsidR="00D45C9F" w:rsidRPr="000B210F" w:rsidRDefault="00D45C9F" w:rsidP="000B210F">
            <w:pPr>
              <w:spacing w:after="0"/>
              <w:rPr>
                <w:rFonts w:cs="Arial"/>
                <w:sz w:val="18"/>
                <w:szCs w:val="18"/>
              </w:rPr>
            </w:pPr>
          </w:p>
        </w:tc>
        <w:tc>
          <w:tcPr>
            <w:tcW w:w="0" w:type="auto"/>
          </w:tcPr>
          <w:p w14:paraId="4C5C0A3B" w14:textId="37FCF17A" w:rsidR="00D45C9F" w:rsidRPr="000B210F" w:rsidRDefault="00D45C9F" w:rsidP="000B210F">
            <w:pPr>
              <w:spacing w:after="0"/>
              <w:rPr>
                <w:rFonts w:cs="Arial"/>
                <w:sz w:val="18"/>
                <w:szCs w:val="18"/>
              </w:rPr>
            </w:pPr>
          </w:p>
        </w:tc>
        <w:tc>
          <w:tcPr>
            <w:tcW w:w="0" w:type="auto"/>
          </w:tcPr>
          <w:p w14:paraId="020154B3" w14:textId="7DC89468" w:rsidR="00D45C9F" w:rsidRPr="000B210F" w:rsidRDefault="00D45C9F" w:rsidP="000B210F">
            <w:pPr>
              <w:spacing w:after="0"/>
              <w:rPr>
                <w:sz w:val="18"/>
                <w:szCs w:val="18"/>
              </w:rPr>
            </w:pPr>
            <w:r w:rsidRPr="000B210F">
              <w:rPr>
                <w:sz w:val="18"/>
                <w:szCs w:val="18"/>
              </w:rPr>
              <w:t>2013</w:t>
            </w:r>
          </w:p>
        </w:tc>
        <w:tc>
          <w:tcPr>
            <w:tcW w:w="0" w:type="auto"/>
          </w:tcPr>
          <w:p w14:paraId="081B13A6" w14:textId="34573C91" w:rsidR="00D45C9F" w:rsidRPr="000B210F" w:rsidRDefault="00D45C9F" w:rsidP="000B210F">
            <w:pPr>
              <w:spacing w:after="0"/>
              <w:rPr>
                <w:sz w:val="18"/>
                <w:szCs w:val="18"/>
              </w:rPr>
            </w:pPr>
            <w:r w:rsidRPr="000B210F">
              <w:rPr>
                <w:sz w:val="18"/>
                <w:szCs w:val="18"/>
              </w:rPr>
              <w:t>57</w:t>
            </w:r>
            <w:r w:rsidR="00D5303C" w:rsidRPr="000B210F">
              <w:rPr>
                <w:sz w:val="18"/>
                <w:szCs w:val="18"/>
              </w:rPr>
              <w:t>.0</w:t>
            </w:r>
            <w:r w:rsidRPr="000B210F">
              <w:rPr>
                <w:sz w:val="18"/>
                <w:szCs w:val="18"/>
              </w:rPr>
              <w:t>%</w:t>
            </w:r>
            <w:r w:rsidRPr="000B210F">
              <w:rPr>
                <w:sz w:val="18"/>
                <w:szCs w:val="18"/>
                <w:vertAlign w:val="superscript"/>
              </w:rPr>
              <w:t>#</w:t>
            </w:r>
          </w:p>
        </w:tc>
      </w:tr>
      <w:tr w:rsidR="00812201" w:rsidRPr="001C06A7" w14:paraId="5E7CD4E5" w14:textId="00708987" w:rsidTr="00DF14DF">
        <w:trPr>
          <w:trHeight w:val="284"/>
        </w:trPr>
        <w:tc>
          <w:tcPr>
            <w:tcW w:w="3414" w:type="dxa"/>
          </w:tcPr>
          <w:p w14:paraId="129E96D1" w14:textId="2F50D442" w:rsidR="00D45C9F" w:rsidRPr="000B210F" w:rsidRDefault="00D45C9F" w:rsidP="000B210F">
            <w:pPr>
              <w:spacing w:after="0"/>
              <w:rPr>
                <w:sz w:val="18"/>
                <w:szCs w:val="18"/>
              </w:rPr>
            </w:pPr>
            <w:r w:rsidRPr="000B210F">
              <w:rPr>
                <w:sz w:val="18"/>
                <w:szCs w:val="18"/>
              </w:rPr>
              <w:t xml:space="preserve">11. </w:t>
            </w:r>
            <w:r w:rsidRPr="000B210F">
              <w:rPr>
                <w:rStyle w:val="A5"/>
                <w:rFonts w:cs="Arial"/>
                <w:bCs/>
              </w:rPr>
              <w:t>Adult ever-smokers are quitting at a younger age</w:t>
            </w:r>
          </w:p>
        </w:tc>
        <w:tc>
          <w:tcPr>
            <w:tcW w:w="3618" w:type="dxa"/>
          </w:tcPr>
          <w:p w14:paraId="690C8D2D" w14:textId="2911A69F" w:rsidR="00D45C9F" w:rsidRPr="000B210F" w:rsidRDefault="00D45C9F" w:rsidP="000B210F">
            <w:pPr>
              <w:spacing w:after="0"/>
              <w:rPr>
                <w:rStyle w:val="A5"/>
                <w:rFonts w:cs="Arial"/>
                <w:bCs/>
              </w:rPr>
            </w:pPr>
            <w:r w:rsidRPr="000B210F">
              <w:rPr>
                <w:rStyle w:val="A5"/>
                <w:rFonts w:cs="Arial"/>
              </w:rPr>
              <w:t>Average age at which ex-smokers aged 18 or older quit smoking tobacco</w:t>
            </w:r>
            <w:r w:rsidR="0030210D" w:rsidRPr="000B210F">
              <w:rPr>
                <w:rStyle w:val="A5"/>
                <w:rFonts w:cs="Arial"/>
              </w:rPr>
              <w:t xml:space="preserve"> </w:t>
            </w:r>
            <w:r w:rsidR="0030210D" w:rsidRPr="000B210F">
              <w:rPr>
                <w:rStyle w:val="A5"/>
                <w:rFonts w:cs="Arial"/>
                <w:bCs/>
              </w:rPr>
              <w:t>(4)*</w:t>
            </w:r>
          </w:p>
        </w:tc>
        <w:tc>
          <w:tcPr>
            <w:tcW w:w="1990" w:type="dxa"/>
          </w:tcPr>
          <w:p w14:paraId="2190F737" w14:textId="2531DA69" w:rsidR="00D45C9F" w:rsidRPr="000B210F" w:rsidRDefault="00D45C9F" w:rsidP="000B210F">
            <w:pPr>
              <w:spacing w:after="0"/>
              <w:rPr>
                <w:sz w:val="18"/>
                <w:szCs w:val="18"/>
              </w:rPr>
            </w:pPr>
            <w:r w:rsidRPr="000B210F">
              <w:rPr>
                <w:sz w:val="18"/>
                <w:szCs w:val="18"/>
              </w:rPr>
              <w:t>18 or older</w:t>
            </w:r>
          </w:p>
        </w:tc>
        <w:tc>
          <w:tcPr>
            <w:tcW w:w="0" w:type="auto"/>
          </w:tcPr>
          <w:p w14:paraId="5168BE83" w14:textId="0494C4EA" w:rsidR="00D45C9F" w:rsidRPr="000B210F" w:rsidRDefault="00D45C9F" w:rsidP="000B210F">
            <w:pPr>
              <w:spacing w:after="0"/>
              <w:rPr>
                <w:sz w:val="18"/>
                <w:szCs w:val="18"/>
              </w:rPr>
            </w:pPr>
            <w:r w:rsidRPr="000B210F">
              <w:rPr>
                <w:sz w:val="18"/>
                <w:szCs w:val="18"/>
              </w:rPr>
              <w:t>2010</w:t>
            </w:r>
          </w:p>
        </w:tc>
        <w:tc>
          <w:tcPr>
            <w:tcW w:w="0" w:type="auto"/>
          </w:tcPr>
          <w:p w14:paraId="3A619702" w14:textId="5A530585" w:rsidR="00D45C9F" w:rsidRPr="000B210F" w:rsidRDefault="00D45C9F" w:rsidP="000B210F">
            <w:pPr>
              <w:spacing w:after="0"/>
              <w:rPr>
                <w:sz w:val="18"/>
                <w:szCs w:val="18"/>
              </w:rPr>
            </w:pPr>
            <w:r w:rsidRPr="000B210F">
              <w:rPr>
                <w:sz w:val="18"/>
                <w:szCs w:val="18"/>
              </w:rPr>
              <w:t>35.3 years</w:t>
            </w:r>
          </w:p>
        </w:tc>
        <w:tc>
          <w:tcPr>
            <w:tcW w:w="0" w:type="auto"/>
          </w:tcPr>
          <w:p w14:paraId="4CEB0563" w14:textId="3E07A837" w:rsidR="00D45C9F" w:rsidRPr="000B210F" w:rsidRDefault="00D45C9F" w:rsidP="000B210F">
            <w:pPr>
              <w:spacing w:after="0"/>
              <w:rPr>
                <w:rFonts w:cs="Arial"/>
                <w:sz w:val="18"/>
                <w:szCs w:val="18"/>
              </w:rPr>
            </w:pPr>
          </w:p>
        </w:tc>
        <w:tc>
          <w:tcPr>
            <w:tcW w:w="0" w:type="auto"/>
          </w:tcPr>
          <w:p w14:paraId="6F3A82C0" w14:textId="46CD2B35" w:rsidR="00D45C9F" w:rsidRPr="000B210F" w:rsidRDefault="00D45C9F" w:rsidP="000B210F">
            <w:pPr>
              <w:spacing w:after="0"/>
              <w:rPr>
                <w:rFonts w:cs="Arial"/>
                <w:sz w:val="18"/>
                <w:szCs w:val="18"/>
              </w:rPr>
            </w:pPr>
          </w:p>
        </w:tc>
        <w:tc>
          <w:tcPr>
            <w:tcW w:w="0" w:type="auto"/>
          </w:tcPr>
          <w:p w14:paraId="32B6ED25" w14:textId="47FF794E" w:rsidR="00D45C9F" w:rsidRPr="000B210F" w:rsidRDefault="00D45C9F" w:rsidP="000B210F">
            <w:pPr>
              <w:spacing w:after="0"/>
              <w:rPr>
                <w:sz w:val="18"/>
                <w:szCs w:val="18"/>
              </w:rPr>
            </w:pPr>
            <w:r w:rsidRPr="000B210F">
              <w:rPr>
                <w:sz w:val="18"/>
                <w:szCs w:val="18"/>
              </w:rPr>
              <w:t>2013</w:t>
            </w:r>
          </w:p>
        </w:tc>
        <w:tc>
          <w:tcPr>
            <w:tcW w:w="0" w:type="auto"/>
          </w:tcPr>
          <w:p w14:paraId="2EB485C6" w14:textId="2EDD7224" w:rsidR="00D45C9F" w:rsidRPr="000B210F" w:rsidRDefault="00D45C9F" w:rsidP="000B210F">
            <w:pPr>
              <w:spacing w:after="0"/>
              <w:rPr>
                <w:sz w:val="18"/>
                <w:szCs w:val="18"/>
              </w:rPr>
            </w:pPr>
            <w:r w:rsidRPr="000B210F">
              <w:rPr>
                <w:sz w:val="18"/>
                <w:szCs w:val="18"/>
              </w:rPr>
              <w:t>35.4 years</w:t>
            </w:r>
          </w:p>
        </w:tc>
      </w:tr>
      <w:tr w:rsidR="00812201" w:rsidRPr="001C06A7" w14:paraId="4C9FF5B9" w14:textId="2A51C1BA" w:rsidTr="00DF14DF">
        <w:trPr>
          <w:trHeight w:val="284"/>
        </w:trPr>
        <w:tc>
          <w:tcPr>
            <w:tcW w:w="3414" w:type="dxa"/>
          </w:tcPr>
          <w:p w14:paraId="76003878" w14:textId="3421E6C5" w:rsidR="00D45C9F" w:rsidRPr="000B210F" w:rsidRDefault="00D45C9F" w:rsidP="000B210F">
            <w:pPr>
              <w:spacing w:after="0"/>
              <w:rPr>
                <w:sz w:val="18"/>
                <w:szCs w:val="18"/>
              </w:rPr>
            </w:pPr>
            <w:r w:rsidRPr="000B210F">
              <w:rPr>
                <w:sz w:val="18"/>
                <w:szCs w:val="18"/>
              </w:rPr>
              <w:t xml:space="preserve">12. </w:t>
            </w:r>
            <w:r w:rsidRPr="000B210F">
              <w:rPr>
                <w:rStyle w:val="A5"/>
                <w:rFonts w:cs="Arial"/>
                <w:bCs/>
              </w:rPr>
              <w:t>More adult ever-smokers no longer smoking</w:t>
            </w:r>
          </w:p>
        </w:tc>
        <w:tc>
          <w:tcPr>
            <w:tcW w:w="3618" w:type="dxa"/>
          </w:tcPr>
          <w:p w14:paraId="0183474A" w14:textId="263741E4" w:rsidR="00D45C9F" w:rsidRPr="000B210F" w:rsidRDefault="00D45C9F" w:rsidP="000B210F">
            <w:pPr>
              <w:spacing w:after="0"/>
              <w:rPr>
                <w:rStyle w:val="A5"/>
                <w:rFonts w:cs="Arial"/>
                <w:bCs/>
              </w:rPr>
            </w:pPr>
            <w:r w:rsidRPr="000B210F">
              <w:rPr>
                <w:rStyle w:val="A5"/>
                <w:rFonts w:cs="Arial"/>
              </w:rPr>
              <w:t>Ever-smokers (smoked more than 100 cigarettes in their lifetime) did not smoke tobacco in the previous 12 months</w:t>
            </w:r>
            <w:r w:rsidR="0030210D" w:rsidRPr="000B210F">
              <w:rPr>
                <w:rStyle w:val="A5"/>
                <w:rFonts w:cs="Arial"/>
              </w:rPr>
              <w:t xml:space="preserve"> </w:t>
            </w:r>
            <w:r w:rsidR="0030210D" w:rsidRPr="000B210F">
              <w:rPr>
                <w:rStyle w:val="A5"/>
                <w:rFonts w:cs="Arial"/>
                <w:bCs/>
              </w:rPr>
              <w:t>(4)*</w:t>
            </w:r>
          </w:p>
        </w:tc>
        <w:tc>
          <w:tcPr>
            <w:tcW w:w="1990" w:type="dxa"/>
          </w:tcPr>
          <w:p w14:paraId="24528061" w14:textId="30E786EB" w:rsidR="00D45C9F" w:rsidRPr="000B210F" w:rsidRDefault="00D45C9F" w:rsidP="000B210F">
            <w:pPr>
              <w:spacing w:after="0"/>
              <w:rPr>
                <w:sz w:val="18"/>
                <w:szCs w:val="18"/>
              </w:rPr>
            </w:pPr>
            <w:r w:rsidRPr="000B210F">
              <w:rPr>
                <w:sz w:val="18"/>
                <w:szCs w:val="18"/>
              </w:rPr>
              <w:t>18 or older</w:t>
            </w:r>
          </w:p>
        </w:tc>
        <w:tc>
          <w:tcPr>
            <w:tcW w:w="0" w:type="auto"/>
          </w:tcPr>
          <w:p w14:paraId="0C13E04F" w14:textId="3D2FBCF6" w:rsidR="00D45C9F" w:rsidRPr="000B210F" w:rsidRDefault="00D45C9F" w:rsidP="000B210F">
            <w:pPr>
              <w:spacing w:after="0"/>
              <w:rPr>
                <w:sz w:val="18"/>
                <w:szCs w:val="18"/>
              </w:rPr>
            </w:pPr>
            <w:r w:rsidRPr="000B210F">
              <w:rPr>
                <w:sz w:val="18"/>
                <w:szCs w:val="18"/>
              </w:rPr>
              <w:t>2010</w:t>
            </w:r>
          </w:p>
        </w:tc>
        <w:tc>
          <w:tcPr>
            <w:tcW w:w="0" w:type="auto"/>
          </w:tcPr>
          <w:p w14:paraId="7190F839" w14:textId="6B71102B" w:rsidR="00D45C9F" w:rsidRPr="000B210F" w:rsidRDefault="00D45C9F" w:rsidP="000B210F">
            <w:pPr>
              <w:spacing w:after="0"/>
              <w:rPr>
                <w:sz w:val="18"/>
                <w:szCs w:val="18"/>
              </w:rPr>
            </w:pPr>
            <w:r w:rsidRPr="000B210F">
              <w:rPr>
                <w:sz w:val="18"/>
                <w:szCs w:val="18"/>
              </w:rPr>
              <w:t>47.4%</w:t>
            </w:r>
          </w:p>
        </w:tc>
        <w:tc>
          <w:tcPr>
            <w:tcW w:w="0" w:type="auto"/>
          </w:tcPr>
          <w:p w14:paraId="618F89C5" w14:textId="6B86238D" w:rsidR="00D45C9F" w:rsidRPr="000B210F" w:rsidRDefault="00D45C9F" w:rsidP="000B210F">
            <w:pPr>
              <w:spacing w:after="0"/>
              <w:rPr>
                <w:rFonts w:cs="Arial"/>
                <w:sz w:val="18"/>
                <w:szCs w:val="18"/>
              </w:rPr>
            </w:pPr>
          </w:p>
        </w:tc>
        <w:tc>
          <w:tcPr>
            <w:tcW w:w="0" w:type="auto"/>
          </w:tcPr>
          <w:p w14:paraId="5AA531BE" w14:textId="140EC1A6" w:rsidR="00D45C9F" w:rsidRPr="000B210F" w:rsidRDefault="00D45C9F" w:rsidP="000B210F">
            <w:pPr>
              <w:spacing w:after="0"/>
              <w:rPr>
                <w:rFonts w:cs="Arial"/>
                <w:sz w:val="18"/>
                <w:szCs w:val="18"/>
              </w:rPr>
            </w:pPr>
          </w:p>
        </w:tc>
        <w:tc>
          <w:tcPr>
            <w:tcW w:w="0" w:type="auto"/>
          </w:tcPr>
          <w:p w14:paraId="0E722470" w14:textId="1527C6AA" w:rsidR="00D45C9F" w:rsidRPr="000B210F" w:rsidRDefault="00D45C9F" w:rsidP="000B210F">
            <w:pPr>
              <w:spacing w:after="0"/>
              <w:rPr>
                <w:sz w:val="18"/>
                <w:szCs w:val="18"/>
              </w:rPr>
            </w:pPr>
            <w:r w:rsidRPr="000B210F">
              <w:rPr>
                <w:sz w:val="18"/>
                <w:szCs w:val="18"/>
              </w:rPr>
              <w:t>2013</w:t>
            </w:r>
          </w:p>
        </w:tc>
        <w:tc>
          <w:tcPr>
            <w:tcW w:w="0" w:type="auto"/>
          </w:tcPr>
          <w:p w14:paraId="4BEC8B11" w14:textId="19F36AB8" w:rsidR="00D45C9F" w:rsidRPr="000B210F" w:rsidRDefault="00D45C9F" w:rsidP="000B210F">
            <w:pPr>
              <w:spacing w:after="0"/>
              <w:rPr>
                <w:sz w:val="18"/>
                <w:szCs w:val="18"/>
              </w:rPr>
            </w:pPr>
            <w:r w:rsidRPr="000B210F">
              <w:rPr>
                <w:sz w:val="18"/>
                <w:szCs w:val="18"/>
              </w:rPr>
              <w:t>51.8%</w:t>
            </w:r>
            <w:r w:rsidRPr="000B210F">
              <w:rPr>
                <w:sz w:val="18"/>
                <w:szCs w:val="18"/>
                <w:vertAlign w:val="superscript"/>
              </w:rPr>
              <w:t>#</w:t>
            </w:r>
          </w:p>
        </w:tc>
      </w:tr>
      <w:tr w:rsidR="00812201" w:rsidRPr="001C06A7" w14:paraId="7AFBF7BC" w14:textId="5CB1B83D" w:rsidTr="00DF14DF">
        <w:trPr>
          <w:trHeight w:val="284"/>
        </w:trPr>
        <w:tc>
          <w:tcPr>
            <w:tcW w:w="3414" w:type="dxa"/>
          </w:tcPr>
          <w:p w14:paraId="2FA29F49" w14:textId="5FA0A35B" w:rsidR="00D45C9F" w:rsidRPr="000B210F" w:rsidRDefault="00D45C9F" w:rsidP="000B210F">
            <w:pPr>
              <w:spacing w:after="0"/>
              <w:rPr>
                <w:sz w:val="18"/>
                <w:szCs w:val="18"/>
              </w:rPr>
            </w:pPr>
            <w:r w:rsidRPr="000B210F">
              <w:rPr>
                <w:sz w:val="18"/>
                <w:szCs w:val="18"/>
              </w:rPr>
              <w:t xml:space="preserve">13. </w:t>
            </w:r>
            <w:r w:rsidRPr="000B210F">
              <w:rPr>
                <w:rStyle w:val="A5"/>
                <w:rFonts w:cs="Arial"/>
                <w:bCs/>
              </w:rPr>
              <w:t>Fewer young people smoking</w:t>
            </w:r>
          </w:p>
        </w:tc>
        <w:tc>
          <w:tcPr>
            <w:tcW w:w="3618" w:type="dxa"/>
          </w:tcPr>
          <w:p w14:paraId="0CC58EA3" w14:textId="0D1378E7" w:rsidR="00D45C9F" w:rsidRPr="000B210F" w:rsidRDefault="00D45C9F" w:rsidP="000B210F">
            <w:pPr>
              <w:spacing w:after="0"/>
              <w:rPr>
                <w:rStyle w:val="A5"/>
                <w:rFonts w:cs="Arial"/>
                <w:bCs/>
              </w:rPr>
            </w:pPr>
            <w:r w:rsidRPr="000B210F">
              <w:rPr>
                <w:rStyle w:val="A5"/>
                <w:rFonts w:cs="Arial"/>
              </w:rPr>
              <w:t>Secondary school students aged 12–17 smoked tobacco at least once in the previous month</w:t>
            </w:r>
            <w:r w:rsidR="0030210D" w:rsidRPr="000B210F">
              <w:rPr>
                <w:rStyle w:val="A5"/>
                <w:rFonts w:cs="Arial"/>
              </w:rPr>
              <w:t xml:space="preserve"> </w:t>
            </w:r>
            <w:r w:rsidR="0030210D" w:rsidRPr="000B210F">
              <w:rPr>
                <w:rStyle w:val="A5"/>
                <w:rFonts w:cs="Arial"/>
                <w:bCs/>
              </w:rPr>
              <w:t>(1)*</w:t>
            </w:r>
          </w:p>
        </w:tc>
        <w:tc>
          <w:tcPr>
            <w:tcW w:w="1990" w:type="dxa"/>
          </w:tcPr>
          <w:p w14:paraId="11FDB1E6" w14:textId="41784DA1" w:rsidR="00D45C9F" w:rsidRPr="000B210F" w:rsidRDefault="00D45C9F" w:rsidP="000B210F">
            <w:pPr>
              <w:spacing w:after="0"/>
              <w:rPr>
                <w:sz w:val="18"/>
                <w:szCs w:val="18"/>
              </w:rPr>
            </w:pPr>
            <w:r w:rsidRPr="000B210F">
              <w:rPr>
                <w:sz w:val="18"/>
                <w:szCs w:val="18"/>
              </w:rPr>
              <w:t>12</w:t>
            </w:r>
            <w:r w:rsidR="00B95019" w:rsidRPr="000B210F">
              <w:rPr>
                <w:sz w:val="18"/>
                <w:szCs w:val="18"/>
              </w:rPr>
              <w:t>-</w:t>
            </w:r>
            <w:r w:rsidRPr="000B210F">
              <w:rPr>
                <w:sz w:val="18"/>
                <w:szCs w:val="18"/>
              </w:rPr>
              <w:t>17</w:t>
            </w:r>
          </w:p>
        </w:tc>
        <w:tc>
          <w:tcPr>
            <w:tcW w:w="0" w:type="auto"/>
          </w:tcPr>
          <w:p w14:paraId="4C9E7E40" w14:textId="2E758AE1" w:rsidR="00D45C9F" w:rsidRPr="000B210F" w:rsidRDefault="00D45C9F" w:rsidP="000B210F">
            <w:pPr>
              <w:spacing w:after="0"/>
              <w:rPr>
                <w:sz w:val="18"/>
                <w:szCs w:val="18"/>
              </w:rPr>
            </w:pPr>
            <w:r w:rsidRPr="000B210F">
              <w:rPr>
                <w:sz w:val="18"/>
                <w:szCs w:val="18"/>
              </w:rPr>
              <w:t>2011</w:t>
            </w:r>
          </w:p>
        </w:tc>
        <w:tc>
          <w:tcPr>
            <w:tcW w:w="0" w:type="auto"/>
          </w:tcPr>
          <w:p w14:paraId="775E31D7" w14:textId="6E5DB1ED" w:rsidR="00D45C9F" w:rsidRPr="000B210F" w:rsidRDefault="00D45C9F" w:rsidP="000B210F">
            <w:pPr>
              <w:spacing w:after="0"/>
              <w:rPr>
                <w:sz w:val="18"/>
                <w:szCs w:val="18"/>
              </w:rPr>
            </w:pPr>
            <w:r w:rsidRPr="000B210F">
              <w:rPr>
                <w:sz w:val="18"/>
                <w:szCs w:val="18"/>
              </w:rPr>
              <w:t>8.9%</w:t>
            </w:r>
          </w:p>
        </w:tc>
        <w:tc>
          <w:tcPr>
            <w:tcW w:w="0" w:type="auto"/>
          </w:tcPr>
          <w:p w14:paraId="73AB0814" w14:textId="1B7FC949" w:rsidR="00D45C9F" w:rsidRPr="000B210F" w:rsidRDefault="00D45C9F" w:rsidP="000B210F">
            <w:pPr>
              <w:spacing w:after="0"/>
              <w:rPr>
                <w:rFonts w:cs="Arial"/>
                <w:sz w:val="18"/>
                <w:szCs w:val="18"/>
              </w:rPr>
            </w:pPr>
          </w:p>
        </w:tc>
        <w:tc>
          <w:tcPr>
            <w:tcW w:w="0" w:type="auto"/>
          </w:tcPr>
          <w:p w14:paraId="0361D497" w14:textId="1059B67C" w:rsidR="00D45C9F" w:rsidRPr="000B210F" w:rsidRDefault="00D45C9F" w:rsidP="000B210F">
            <w:pPr>
              <w:spacing w:after="0"/>
              <w:rPr>
                <w:rFonts w:cs="Arial"/>
                <w:sz w:val="18"/>
                <w:szCs w:val="18"/>
              </w:rPr>
            </w:pPr>
          </w:p>
        </w:tc>
        <w:tc>
          <w:tcPr>
            <w:tcW w:w="0" w:type="auto"/>
          </w:tcPr>
          <w:p w14:paraId="5B2558EE" w14:textId="5CBA7907" w:rsidR="00D45C9F" w:rsidRPr="000B210F" w:rsidRDefault="00D45C9F" w:rsidP="000B210F">
            <w:pPr>
              <w:spacing w:after="0"/>
              <w:rPr>
                <w:sz w:val="18"/>
                <w:szCs w:val="18"/>
              </w:rPr>
            </w:pPr>
            <w:r w:rsidRPr="000B210F">
              <w:rPr>
                <w:sz w:val="18"/>
                <w:szCs w:val="18"/>
              </w:rPr>
              <w:t>2014</w:t>
            </w:r>
          </w:p>
        </w:tc>
        <w:tc>
          <w:tcPr>
            <w:tcW w:w="0" w:type="auto"/>
          </w:tcPr>
          <w:p w14:paraId="42D18584" w14:textId="3CFD4E4D" w:rsidR="00D45C9F" w:rsidRPr="000B210F" w:rsidRDefault="00D45C9F" w:rsidP="000B210F">
            <w:pPr>
              <w:spacing w:after="0"/>
              <w:rPr>
                <w:sz w:val="18"/>
                <w:szCs w:val="18"/>
              </w:rPr>
            </w:pPr>
            <w:r w:rsidRPr="000B210F">
              <w:rPr>
                <w:sz w:val="18"/>
                <w:szCs w:val="18"/>
              </w:rPr>
              <w:t>7.5%</w:t>
            </w:r>
            <w:r w:rsidRPr="000B210F">
              <w:rPr>
                <w:sz w:val="18"/>
                <w:szCs w:val="18"/>
                <w:vertAlign w:val="superscript"/>
              </w:rPr>
              <w:t>#</w:t>
            </w:r>
          </w:p>
        </w:tc>
      </w:tr>
      <w:tr w:rsidR="00812201" w:rsidRPr="001C06A7" w14:paraId="4FAB5404" w14:textId="539A3051" w:rsidTr="00DF14DF">
        <w:trPr>
          <w:trHeight w:val="284"/>
        </w:trPr>
        <w:tc>
          <w:tcPr>
            <w:tcW w:w="3414" w:type="dxa"/>
          </w:tcPr>
          <w:p w14:paraId="2F5BDEE2" w14:textId="1FFDC868" w:rsidR="00D45C9F" w:rsidRPr="000B210F" w:rsidRDefault="00D45C9F" w:rsidP="000B210F">
            <w:pPr>
              <w:spacing w:after="0"/>
              <w:rPr>
                <w:sz w:val="18"/>
                <w:szCs w:val="18"/>
              </w:rPr>
            </w:pPr>
            <w:r w:rsidRPr="000B210F">
              <w:rPr>
                <w:sz w:val="18"/>
                <w:szCs w:val="18"/>
              </w:rPr>
              <w:t xml:space="preserve">14. </w:t>
            </w:r>
            <w:r w:rsidRPr="000B210F">
              <w:rPr>
                <w:rStyle w:val="A5"/>
                <w:rFonts w:cs="Arial"/>
                <w:bCs/>
              </w:rPr>
              <w:t>Current adult smokers smoking occasionally (weekly or less than weekly)</w:t>
            </w:r>
          </w:p>
        </w:tc>
        <w:tc>
          <w:tcPr>
            <w:tcW w:w="3618" w:type="dxa"/>
          </w:tcPr>
          <w:p w14:paraId="72825A0B" w14:textId="5FDEBC49" w:rsidR="00D45C9F" w:rsidRPr="000B210F" w:rsidRDefault="00D45C9F" w:rsidP="000B210F">
            <w:pPr>
              <w:spacing w:after="0"/>
              <w:rPr>
                <w:rStyle w:val="A5"/>
                <w:rFonts w:cs="Arial"/>
                <w:bCs/>
              </w:rPr>
            </w:pPr>
            <w:r w:rsidRPr="000B210F">
              <w:rPr>
                <w:rStyle w:val="A5"/>
                <w:rFonts w:cs="Arial"/>
              </w:rPr>
              <w:t>Current adult smokers smoked weekly or less than weekly</w:t>
            </w:r>
            <w:r w:rsidR="0030210D" w:rsidRPr="000B210F">
              <w:rPr>
                <w:rStyle w:val="A5"/>
                <w:rFonts w:cs="Arial"/>
              </w:rPr>
              <w:t xml:space="preserve"> </w:t>
            </w:r>
            <w:r w:rsidR="0030210D" w:rsidRPr="000B210F">
              <w:rPr>
                <w:rStyle w:val="A5"/>
                <w:rFonts w:cs="Arial"/>
                <w:bCs/>
              </w:rPr>
              <w:t>(2)*</w:t>
            </w:r>
          </w:p>
        </w:tc>
        <w:tc>
          <w:tcPr>
            <w:tcW w:w="1990" w:type="dxa"/>
          </w:tcPr>
          <w:p w14:paraId="0DC53EF3" w14:textId="7EEA1DD9" w:rsidR="00D45C9F" w:rsidRPr="000B210F" w:rsidRDefault="00D45C9F" w:rsidP="000B210F">
            <w:pPr>
              <w:spacing w:after="0"/>
              <w:rPr>
                <w:sz w:val="18"/>
                <w:szCs w:val="18"/>
              </w:rPr>
            </w:pPr>
            <w:r w:rsidRPr="000B210F">
              <w:rPr>
                <w:sz w:val="18"/>
                <w:szCs w:val="18"/>
              </w:rPr>
              <w:t>18 or older</w:t>
            </w:r>
          </w:p>
        </w:tc>
        <w:tc>
          <w:tcPr>
            <w:tcW w:w="0" w:type="auto"/>
          </w:tcPr>
          <w:p w14:paraId="630CB9EE" w14:textId="76880C28" w:rsidR="00D45C9F" w:rsidRPr="000B210F" w:rsidRDefault="00D45C9F" w:rsidP="000B210F">
            <w:pPr>
              <w:spacing w:after="0"/>
              <w:rPr>
                <w:sz w:val="18"/>
                <w:szCs w:val="18"/>
              </w:rPr>
            </w:pPr>
            <w:r w:rsidRPr="000B210F">
              <w:rPr>
                <w:sz w:val="18"/>
                <w:szCs w:val="18"/>
              </w:rPr>
              <w:t>2007-08</w:t>
            </w:r>
          </w:p>
        </w:tc>
        <w:tc>
          <w:tcPr>
            <w:tcW w:w="0" w:type="auto"/>
          </w:tcPr>
          <w:p w14:paraId="7A45CE80" w14:textId="5C476453" w:rsidR="00D45C9F" w:rsidRPr="000B210F" w:rsidRDefault="00D45C9F" w:rsidP="000B210F">
            <w:pPr>
              <w:spacing w:after="0"/>
              <w:rPr>
                <w:sz w:val="18"/>
                <w:szCs w:val="18"/>
              </w:rPr>
            </w:pPr>
            <w:r w:rsidRPr="000B210F">
              <w:rPr>
                <w:sz w:val="18"/>
                <w:szCs w:val="18"/>
              </w:rPr>
              <w:t>9.0%</w:t>
            </w:r>
          </w:p>
        </w:tc>
        <w:tc>
          <w:tcPr>
            <w:tcW w:w="0" w:type="auto"/>
          </w:tcPr>
          <w:p w14:paraId="63100C0B" w14:textId="39E09F7E" w:rsidR="00D45C9F" w:rsidRPr="000B210F" w:rsidRDefault="00D45C9F" w:rsidP="000B210F">
            <w:pPr>
              <w:spacing w:after="0"/>
              <w:rPr>
                <w:sz w:val="18"/>
                <w:szCs w:val="18"/>
              </w:rPr>
            </w:pPr>
            <w:r w:rsidRPr="000B210F">
              <w:rPr>
                <w:sz w:val="18"/>
                <w:szCs w:val="18"/>
              </w:rPr>
              <w:t>2011-12</w:t>
            </w:r>
          </w:p>
        </w:tc>
        <w:tc>
          <w:tcPr>
            <w:tcW w:w="0" w:type="auto"/>
          </w:tcPr>
          <w:p w14:paraId="79AAF276" w14:textId="7953685B" w:rsidR="00D45C9F" w:rsidRPr="000B210F" w:rsidRDefault="00D45C9F" w:rsidP="000B210F">
            <w:pPr>
              <w:spacing w:after="0"/>
              <w:rPr>
                <w:sz w:val="18"/>
                <w:szCs w:val="18"/>
              </w:rPr>
            </w:pPr>
            <w:r w:rsidRPr="000B210F">
              <w:rPr>
                <w:sz w:val="18"/>
                <w:szCs w:val="18"/>
              </w:rPr>
              <w:t>10.0%</w:t>
            </w:r>
          </w:p>
        </w:tc>
        <w:tc>
          <w:tcPr>
            <w:tcW w:w="0" w:type="auto"/>
          </w:tcPr>
          <w:p w14:paraId="2E248B5C" w14:textId="0FD7651F" w:rsidR="00D45C9F" w:rsidRPr="000B210F" w:rsidRDefault="00D45C9F" w:rsidP="000B210F">
            <w:pPr>
              <w:spacing w:after="0"/>
              <w:rPr>
                <w:sz w:val="18"/>
                <w:szCs w:val="18"/>
              </w:rPr>
            </w:pPr>
            <w:r w:rsidRPr="000B210F">
              <w:rPr>
                <w:sz w:val="18"/>
                <w:szCs w:val="18"/>
              </w:rPr>
              <w:t>2014-15</w:t>
            </w:r>
          </w:p>
        </w:tc>
        <w:tc>
          <w:tcPr>
            <w:tcW w:w="0" w:type="auto"/>
          </w:tcPr>
          <w:p w14:paraId="4B0310E1" w14:textId="554F05B1" w:rsidR="00D45C9F" w:rsidRPr="000B210F" w:rsidRDefault="00D45C9F" w:rsidP="000B210F">
            <w:pPr>
              <w:spacing w:after="0"/>
              <w:rPr>
                <w:sz w:val="18"/>
                <w:szCs w:val="18"/>
              </w:rPr>
            </w:pPr>
            <w:r w:rsidRPr="000B210F">
              <w:rPr>
                <w:sz w:val="18"/>
                <w:szCs w:val="18"/>
              </w:rPr>
              <w:t>9.6%</w:t>
            </w:r>
          </w:p>
        </w:tc>
      </w:tr>
    </w:tbl>
    <w:p w14:paraId="15348F82" w14:textId="7F6A0AEB" w:rsidR="0030210D" w:rsidRPr="0033127A" w:rsidRDefault="0030210D" w:rsidP="00DF14DF">
      <w:pPr>
        <w:pStyle w:val="Tablenotes"/>
      </w:pPr>
      <w:r w:rsidRPr="0033127A">
        <w:t>* Numbers in brackets correspond to the source of the data, i.e</w:t>
      </w:r>
      <w:r w:rsidR="001038D6" w:rsidRPr="0033127A">
        <w:t xml:space="preserve">. </w:t>
      </w:r>
      <w:r w:rsidRPr="0033127A">
        <w:t>surveys 1 through 6</w:t>
      </w:r>
      <w:r w:rsidR="001038D6" w:rsidRPr="0033127A">
        <w:t xml:space="preserve"> as identified on page </w:t>
      </w:r>
      <w:r w:rsidR="001038D6" w:rsidRPr="0033127A">
        <w:fldChar w:fldCharType="begin"/>
      </w:r>
      <w:r w:rsidR="001038D6" w:rsidRPr="0033127A">
        <w:instrText xml:space="preserve"> PAGEREF _Ref460404147 \h </w:instrText>
      </w:r>
      <w:r w:rsidR="001038D6" w:rsidRPr="0033127A">
        <w:fldChar w:fldCharType="separate"/>
      </w:r>
      <w:r w:rsidR="0020416A">
        <w:rPr>
          <w:noProof/>
        </w:rPr>
        <w:t>20</w:t>
      </w:r>
      <w:r w:rsidR="001038D6" w:rsidRPr="0033127A">
        <w:fldChar w:fldCharType="end"/>
      </w:r>
    </w:p>
    <w:p w14:paraId="533E2FA8" w14:textId="63AFC7BD" w:rsidR="006A6A0D" w:rsidRPr="0033127A" w:rsidRDefault="006A6A0D" w:rsidP="00DF14DF">
      <w:pPr>
        <w:pStyle w:val="Tablenotes"/>
      </w:pPr>
      <w:proofErr w:type="gramStart"/>
      <w:r w:rsidRPr="0033127A">
        <w:rPr>
          <w:i/>
          <w:vertAlign w:val="superscript"/>
        </w:rPr>
        <w:t>a</w:t>
      </w:r>
      <w:proofErr w:type="gramEnd"/>
      <w:r w:rsidRPr="0033127A">
        <w:rPr>
          <w:i/>
        </w:rPr>
        <w:t xml:space="preserve"> </w:t>
      </w:r>
      <w:r w:rsidRPr="0033127A">
        <w:t xml:space="preserve">Lowest socioeconomic </w:t>
      </w:r>
      <w:proofErr w:type="spellStart"/>
      <w:r w:rsidRPr="0033127A">
        <w:t>decile</w:t>
      </w:r>
      <w:proofErr w:type="spellEnd"/>
      <w:r w:rsidRPr="0033127A">
        <w:t>.</w:t>
      </w:r>
    </w:p>
    <w:p w14:paraId="24118FDE" w14:textId="1B2368CF" w:rsidR="00D45C9F" w:rsidRPr="00456695" w:rsidRDefault="00D45C9F" w:rsidP="00DF14DF">
      <w:pPr>
        <w:pStyle w:val="Tablenotes"/>
        <w:rPr>
          <w:rFonts w:ascii="Century Gothic" w:hAnsi="Century Gothic"/>
          <w:szCs w:val="20"/>
        </w:rPr>
      </w:pPr>
      <w:r w:rsidRPr="0033127A">
        <w:t xml:space="preserve"># indicates a statistically significant change. </w:t>
      </w:r>
    </w:p>
    <w:p w14:paraId="311F14A7" w14:textId="77777777" w:rsidR="0022461A" w:rsidRDefault="0022461A" w:rsidP="000B210F">
      <w:pPr>
        <w:sectPr w:rsidR="0022461A" w:rsidSect="0024717C">
          <w:headerReference w:type="even" r:id="rId39"/>
          <w:headerReference w:type="default" r:id="rId40"/>
          <w:footerReference w:type="default" r:id="rId41"/>
          <w:headerReference w:type="first" r:id="rId42"/>
          <w:footnotePr>
            <w:pos w:val="beneathText"/>
            <w:numFmt w:val="lowerRoman"/>
          </w:footnotePr>
          <w:pgSz w:w="16839" w:h="11907" w:orient="landscape" w:code="9"/>
          <w:pgMar w:top="1440" w:right="1440" w:bottom="1440" w:left="1440" w:header="708" w:footer="708" w:gutter="0"/>
          <w:cols w:space="708"/>
          <w:docGrid w:linePitch="360"/>
        </w:sectPr>
      </w:pPr>
    </w:p>
    <w:p w14:paraId="491BC552" w14:textId="7B6181B4" w:rsidR="00642FD2" w:rsidRPr="00AD27DC" w:rsidRDefault="00642FD2" w:rsidP="000B210F">
      <w:r w:rsidRPr="00AD27DC">
        <w:t xml:space="preserve">The status against each indicator is shown below. </w:t>
      </w:r>
      <w:r w:rsidR="00100F9E" w:rsidRPr="00AD27DC">
        <w:fldChar w:fldCharType="begin"/>
      </w:r>
      <w:r w:rsidR="00100F9E" w:rsidRPr="00AD27DC">
        <w:instrText xml:space="preserve"> REF _Ref455075757 \h  \* MERGEFORMAT </w:instrText>
      </w:r>
      <w:r w:rsidR="00100F9E" w:rsidRPr="00AD27DC">
        <w:fldChar w:fldCharType="separate"/>
      </w:r>
      <w:r w:rsidR="0020416A" w:rsidRPr="00A941ED">
        <w:t xml:space="preserve">Figure </w:t>
      </w:r>
      <w:r w:rsidR="0020416A">
        <w:t>25</w:t>
      </w:r>
      <w:r w:rsidR="00100F9E" w:rsidRPr="00AD27DC">
        <w:fldChar w:fldCharType="end"/>
      </w:r>
      <w:r w:rsidR="00100F9E" w:rsidRPr="00AD27DC">
        <w:t xml:space="preserve"> through </w:t>
      </w:r>
      <w:r w:rsidR="0027254E">
        <w:fldChar w:fldCharType="begin"/>
      </w:r>
      <w:r w:rsidR="0027254E">
        <w:instrText xml:space="preserve"> REF _Ref455075073 \h  \* MERGEFORMAT </w:instrText>
      </w:r>
      <w:r w:rsidR="0027254E">
        <w:fldChar w:fldCharType="separate"/>
      </w:r>
      <w:r w:rsidR="0020416A" w:rsidRPr="0095193A">
        <w:t xml:space="preserve">Figure </w:t>
      </w:r>
      <w:r w:rsidR="0020416A">
        <w:t>51</w:t>
      </w:r>
      <w:r w:rsidR="0027254E">
        <w:fldChar w:fldCharType="end"/>
      </w:r>
      <w:r w:rsidR="0027254E">
        <w:t xml:space="preserve"> </w:t>
      </w:r>
      <w:r w:rsidR="00100F9E" w:rsidRPr="00AD27DC">
        <w:t xml:space="preserve">in </w:t>
      </w:r>
      <w:r w:rsidR="00BE07B5" w:rsidRPr="00500D7F">
        <w:rPr>
          <w:i/>
        </w:rPr>
        <w:fldChar w:fldCharType="begin"/>
      </w:r>
      <w:r w:rsidR="00BE07B5" w:rsidRPr="00500D7F">
        <w:rPr>
          <w:i/>
        </w:rPr>
        <w:instrText xml:space="preserve"> REF _Ref460692395 \h </w:instrText>
      </w:r>
      <w:r w:rsidR="00AD27DC" w:rsidRPr="00500D7F">
        <w:rPr>
          <w:i/>
        </w:rPr>
        <w:instrText xml:space="preserve"> \* MERGEFORMAT </w:instrText>
      </w:r>
      <w:r w:rsidR="00BE07B5" w:rsidRPr="00500D7F">
        <w:rPr>
          <w:i/>
        </w:rPr>
      </w:r>
      <w:r w:rsidR="00BE07B5" w:rsidRPr="00500D7F">
        <w:rPr>
          <w:i/>
        </w:rPr>
        <w:fldChar w:fldCharType="separate"/>
      </w:r>
      <w:r w:rsidR="0020416A" w:rsidRPr="0020416A">
        <w:rPr>
          <w:i/>
        </w:rPr>
        <w:t>Appendix 5 Additional data on uptake, prevalence and quitting</w:t>
      </w:r>
      <w:r w:rsidR="00BE07B5" w:rsidRPr="00500D7F">
        <w:rPr>
          <w:i/>
        </w:rPr>
        <w:fldChar w:fldCharType="end"/>
      </w:r>
      <w:r w:rsidR="008D30C2" w:rsidRPr="00AD27DC">
        <w:t>,</w:t>
      </w:r>
      <w:r w:rsidR="00BE07B5" w:rsidRPr="00AD27DC">
        <w:t xml:space="preserve"> </w:t>
      </w:r>
      <w:r w:rsidR="00100F9E" w:rsidRPr="00AD27DC">
        <w:t>provide</w:t>
      </w:r>
      <w:r w:rsidRPr="00AD27DC">
        <w:t xml:space="preserve"> more detailed data</w:t>
      </w:r>
      <w:r w:rsidR="005310FF" w:rsidRPr="00AD27DC">
        <w:t xml:space="preserve"> </w:t>
      </w:r>
      <w:r w:rsidRPr="00AD27DC">
        <w:t xml:space="preserve">referenced </w:t>
      </w:r>
      <w:r w:rsidR="00B61E7F" w:rsidRPr="00AD27DC">
        <w:t>against each indicator.</w:t>
      </w:r>
    </w:p>
    <w:p w14:paraId="0F04A003" w14:textId="0F1853D7" w:rsidR="00397C77" w:rsidRPr="00CB29E5" w:rsidRDefault="00397C77" w:rsidP="00C8009C">
      <w:pPr>
        <w:pStyle w:val="Heading2"/>
      </w:pPr>
      <w:bookmarkStart w:id="33" w:name="_Toc482626715"/>
      <w:r w:rsidRPr="00CB29E5">
        <w:t>Indicator 1: Fewer young people smoking regularly</w:t>
      </w:r>
      <w:bookmarkEnd w:id="33"/>
    </w:p>
    <w:p w14:paraId="3F7B4C7C" w14:textId="5A1FE959" w:rsidR="00397C77" w:rsidRPr="00BD5B0B" w:rsidRDefault="007323B3" w:rsidP="000B210F">
      <w:r>
        <w:t>T</w:t>
      </w:r>
      <w:r w:rsidR="00397C77" w:rsidRPr="00BD5B0B">
        <w:t>here has been a reduction</w:t>
      </w:r>
      <w:r w:rsidR="00397C77">
        <w:t xml:space="preserve"> from 6.7% to 5.1% </w:t>
      </w:r>
      <w:r w:rsidR="00397C77" w:rsidRPr="00BD5B0B">
        <w:t xml:space="preserve">in the percentage of secondary school </w:t>
      </w:r>
      <w:r w:rsidR="00D5303C">
        <w:t xml:space="preserve">students </w:t>
      </w:r>
      <w:r w:rsidR="00397C77" w:rsidRPr="00BD5B0B">
        <w:t xml:space="preserve">who smoked tobacco at least once in the previous week. </w:t>
      </w:r>
    </w:p>
    <w:p w14:paraId="78321021" w14:textId="11D5DF01" w:rsidR="00397C77" w:rsidRDefault="00397C77" w:rsidP="000B210F">
      <w:r>
        <w:t>Hi</w:t>
      </w:r>
      <w:r w:rsidRPr="00BD5B0B">
        <w:t>gher levels</w:t>
      </w:r>
      <w:r>
        <w:t xml:space="preserve"> of smoking in the previous week </w:t>
      </w:r>
      <w:r w:rsidR="00D5303C">
        <w:t>were</w:t>
      </w:r>
      <w:r w:rsidRPr="00BD5B0B">
        <w:t xml:space="preserve"> seen in males, older </w:t>
      </w:r>
      <w:r w:rsidR="00D5303C">
        <w:t xml:space="preserve">secondary students, </w:t>
      </w:r>
      <w:r w:rsidRPr="00BD5B0B">
        <w:t xml:space="preserve">Aboriginal and Torres Strait Islander </w:t>
      </w:r>
      <w:r w:rsidR="00D5303C">
        <w:t xml:space="preserve">secondary students </w:t>
      </w:r>
      <w:r w:rsidRPr="00BD5B0B">
        <w:t xml:space="preserve">and in those with more available spending money. However, </w:t>
      </w:r>
      <w:r w:rsidR="00EE6437">
        <w:t>a</w:t>
      </w:r>
      <w:r w:rsidR="00EE6437" w:rsidRPr="00BD5B0B">
        <w:t xml:space="preserve"> </w:t>
      </w:r>
      <w:r w:rsidRPr="00BD5B0B">
        <w:t xml:space="preserve">reduction was seen in both males and females and in both the </w:t>
      </w:r>
      <w:r>
        <w:t>12 to 15</w:t>
      </w:r>
      <w:r w:rsidR="00147EC2">
        <w:t>,</w:t>
      </w:r>
      <w:r>
        <w:t xml:space="preserve"> and 16 to </w:t>
      </w:r>
      <w:r w:rsidR="00D51B27">
        <w:t>17-year</w:t>
      </w:r>
      <w:r w:rsidRPr="00BD5B0B">
        <w:t xml:space="preserve"> age groups (</w:t>
      </w:r>
      <w:r w:rsidRPr="00764D34">
        <w:fldChar w:fldCharType="begin"/>
      </w:r>
      <w:r w:rsidRPr="00764D34">
        <w:instrText xml:space="preserve"> REF _Ref455060127 \h </w:instrText>
      </w:r>
      <w:r w:rsidR="00764D34" w:rsidRPr="00764D34">
        <w:instrText xml:space="preserve"> \* MERGEFORMAT </w:instrText>
      </w:r>
      <w:r w:rsidRPr="00764D34">
        <w:fldChar w:fldCharType="separate"/>
      </w:r>
      <w:r w:rsidR="0020416A" w:rsidRPr="0033127A">
        <w:t xml:space="preserve">Figure </w:t>
      </w:r>
      <w:r w:rsidR="0020416A">
        <w:rPr>
          <w:noProof/>
        </w:rPr>
        <w:t>1</w:t>
      </w:r>
      <w:r w:rsidRPr="00764D34">
        <w:fldChar w:fldCharType="end"/>
      </w:r>
      <w:r w:rsidRPr="00BD5B0B">
        <w:t>)</w:t>
      </w:r>
      <w:r w:rsidR="00BC0A83">
        <w:t>.</w:t>
      </w:r>
      <w:r w:rsidR="00A8747C">
        <w:t xml:space="preserve"> </w:t>
      </w:r>
      <w:r w:rsidR="00BC0A83">
        <w:t xml:space="preserve">Overall, while some changes within this </w:t>
      </w:r>
      <w:r w:rsidR="00E229BB">
        <w:t xml:space="preserve">sub-group occurred between 2011 and </w:t>
      </w:r>
      <w:r w:rsidR="009D49C8">
        <w:t>2014, the data do</w:t>
      </w:r>
      <w:r w:rsidR="00BC0A83">
        <w:t xml:space="preserve"> not confirm any clear trends. </w:t>
      </w:r>
    </w:p>
    <w:p w14:paraId="33A1AF16" w14:textId="50472522" w:rsidR="00397C77" w:rsidRPr="0033127A" w:rsidRDefault="00397C77" w:rsidP="00C8009C">
      <w:pPr>
        <w:pStyle w:val="Caption1"/>
      </w:pPr>
      <w:bookmarkStart w:id="34" w:name="_Ref455060127"/>
      <w:r w:rsidRPr="0033127A">
        <w:t xml:space="preserve">Figure </w:t>
      </w:r>
      <w:r w:rsidRPr="0033127A">
        <w:fldChar w:fldCharType="begin"/>
      </w:r>
      <w:r w:rsidRPr="0033127A">
        <w:instrText xml:space="preserve"> SEQ Figure \* ARABIC </w:instrText>
      </w:r>
      <w:r w:rsidRPr="0033127A">
        <w:fldChar w:fldCharType="separate"/>
      </w:r>
      <w:r w:rsidR="0020416A">
        <w:rPr>
          <w:noProof/>
        </w:rPr>
        <w:t>1</w:t>
      </w:r>
      <w:r w:rsidRPr="0033127A">
        <w:fldChar w:fldCharType="end"/>
      </w:r>
      <w:bookmarkEnd w:id="34"/>
      <w:r w:rsidRPr="0033127A">
        <w:t xml:space="preserve"> </w:t>
      </w:r>
      <w:r w:rsidR="00C744CD">
        <w:t>-</w:t>
      </w:r>
      <w:r w:rsidRPr="0033127A">
        <w:t xml:space="preserve"> Trends in the prevalence of having smoked in the previous </w:t>
      </w:r>
      <w:r w:rsidR="00860C2B" w:rsidRPr="0033127A">
        <w:t xml:space="preserve">week </w:t>
      </w:r>
      <w:r w:rsidR="00860C2B">
        <w:t>among</w:t>
      </w:r>
      <w:r w:rsidRPr="0033127A">
        <w:t xml:space="preserve"> school aged children </w:t>
      </w:r>
      <w:r w:rsidR="00C744CD">
        <w:t>-</w:t>
      </w:r>
      <w:r w:rsidRPr="0033127A">
        <w:t xml:space="preserve"> by sex and age group</w:t>
      </w:r>
    </w:p>
    <w:p w14:paraId="4B9FB83A" w14:textId="4A55DA37" w:rsidR="00397C77" w:rsidRPr="009F6E7A" w:rsidRDefault="001113DB" w:rsidP="005F00A7">
      <w:pPr>
        <w:jc w:val="center"/>
        <w:rPr>
          <w:rFonts w:ascii="Century Gothic" w:hAnsi="Century Gothic"/>
          <w:sz w:val="20"/>
          <w:szCs w:val="20"/>
        </w:rPr>
      </w:pPr>
      <w:r>
        <w:rPr>
          <w:noProof/>
          <w:lang w:eastAsia="en-AU"/>
        </w:rPr>
        <w:drawing>
          <wp:inline distT="0" distB="0" distL="0" distR="0" wp14:anchorId="5AA14C11" wp14:editId="0B099079">
            <wp:extent cx="4523809" cy="3161905"/>
            <wp:effectExtent l="0" t="0" r="0" b="635"/>
            <wp:docPr id="22" name="Picture 22" descr="Figure 1 shows two graphs of trends of smoking prevalence in the last week among school aged children from 2011 to 2014: one for females and one for males by two age cohorts: 12 to 15 years and 16 to 17 years. Rates have reduced in both groups but more steeply for 16 to17 year-old females: from 12.3% to 8.9%, while male smoking in this age cohort reduced from 13.4% to 11.6%. School children aged 12 to15 years had a lower rate of reduction: females from 3.8% to 3.1% and males from 4.4% to 2.8%. All changes are statistically significant." title="Figure 1 – Trends in the prevalence of having smoked in the previous week among school aged children – by sex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3809" cy="3161905"/>
                    </a:xfrm>
                    <a:prstGeom prst="rect">
                      <a:avLst/>
                    </a:prstGeom>
                  </pic:spPr>
                </pic:pic>
              </a:graphicData>
            </a:graphic>
          </wp:inline>
        </w:drawing>
      </w:r>
    </w:p>
    <w:p w14:paraId="0B5BA155" w14:textId="77777777" w:rsidR="00205DB1" w:rsidRPr="0033127A" w:rsidRDefault="00205DB1" w:rsidP="000B210F">
      <w:pPr>
        <w:pStyle w:val="Tablenotes"/>
      </w:pPr>
      <w:r w:rsidRPr="0033127A">
        <w:t>Source: Australian Secondary Students Alcohol and Drug Survey 2011, 2014 (customised request)</w:t>
      </w:r>
    </w:p>
    <w:p w14:paraId="6C6C79B3" w14:textId="262556AB" w:rsidR="001113DB" w:rsidRDefault="001113DB" w:rsidP="000B210F">
      <w:r>
        <w:br w:type="page"/>
      </w:r>
    </w:p>
    <w:p w14:paraId="496B6ADA" w14:textId="54AFC72D" w:rsidR="00397C77" w:rsidRPr="00C1776F" w:rsidRDefault="00397C77" w:rsidP="00C8009C">
      <w:pPr>
        <w:pStyle w:val="Heading2"/>
      </w:pPr>
      <w:bookmarkStart w:id="35" w:name="_Toc482626716"/>
      <w:r w:rsidRPr="00C1776F">
        <w:t>Indicator 2: Fewer young people making the transition to established patterns of smoking</w:t>
      </w:r>
      <w:bookmarkEnd w:id="35"/>
    </w:p>
    <w:p w14:paraId="38EF089C" w14:textId="6BEA0968" w:rsidR="00397C77" w:rsidRPr="009E4D99" w:rsidRDefault="007323B3" w:rsidP="000B210F">
      <w:r>
        <w:t>There was</w:t>
      </w:r>
      <w:r w:rsidR="00397C77" w:rsidRPr="00512DF3">
        <w:t xml:space="preserve"> a reduction from 3.5% </w:t>
      </w:r>
      <w:r w:rsidR="008C4D8C">
        <w:t xml:space="preserve">in 2011 </w:t>
      </w:r>
      <w:r w:rsidR="00397C77" w:rsidRPr="00512DF3">
        <w:t>to 2.7%</w:t>
      </w:r>
      <w:r w:rsidR="008C4D8C">
        <w:t xml:space="preserve"> in 2014 </w:t>
      </w:r>
      <w:r w:rsidR="00397C77" w:rsidRPr="00512DF3">
        <w:t xml:space="preserve">in the percentage of secondary school aged </w:t>
      </w:r>
      <w:r w:rsidR="00D5303C">
        <w:t xml:space="preserve">students </w:t>
      </w:r>
      <w:r w:rsidR="00397C77" w:rsidRPr="00512DF3">
        <w:t>who had smoked more than 100 cigarettes in their lifetime. The reduction was seen in males and females and in eac</w:t>
      </w:r>
      <w:r w:rsidR="00397C77">
        <w:t>h of the age groups (</w:t>
      </w:r>
      <w:r w:rsidR="00397C77" w:rsidRPr="00764D34">
        <w:fldChar w:fldCharType="begin"/>
      </w:r>
      <w:r w:rsidR="00397C77" w:rsidRPr="00764D34">
        <w:instrText xml:space="preserve"> REF _Ref455060243 \h </w:instrText>
      </w:r>
      <w:r w:rsidR="00764D34" w:rsidRPr="00764D34">
        <w:instrText xml:space="preserve"> \* MERGEFORMAT </w:instrText>
      </w:r>
      <w:r w:rsidR="00397C77" w:rsidRPr="00764D34">
        <w:fldChar w:fldCharType="separate"/>
      </w:r>
      <w:r w:rsidR="0020416A" w:rsidRPr="0033127A">
        <w:t xml:space="preserve">Figure </w:t>
      </w:r>
      <w:r w:rsidR="0020416A">
        <w:rPr>
          <w:noProof/>
        </w:rPr>
        <w:t>2</w:t>
      </w:r>
      <w:r w:rsidR="00397C77" w:rsidRPr="00764D34">
        <w:fldChar w:fldCharType="end"/>
      </w:r>
      <w:r w:rsidR="00397C77">
        <w:t>).</w:t>
      </w:r>
      <w:r w:rsidR="00BC0A83">
        <w:t xml:space="preserve"> Overall, while some changes within these respective sub-groups occurred between 2011 and 2014, the data does not confirm any clear trends.</w:t>
      </w:r>
      <w:r w:rsidR="00397C77" w:rsidRPr="00512DF3">
        <w:t xml:space="preserve"> (</w:t>
      </w:r>
      <w:r w:rsidR="00542EF4" w:rsidRPr="00542EF4">
        <w:fldChar w:fldCharType="begin"/>
      </w:r>
      <w:r w:rsidR="00542EF4" w:rsidRPr="00542EF4">
        <w:instrText xml:space="preserve"> REF _Ref455073944 \h  \* MERGEFORMAT </w:instrText>
      </w:r>
      <w:r w:rsidR="00542EF4" w:rsidRPr="00542EF4">
        <w:fldChar w:fldCharType="separate"/>
      </w:r>
      <w:r w:rsidR="0020416A" w:rsidRPr="0095193A">
        <w:t xml:space="preserve">Figure </w:t>
      </w:r>
      <w:r w:rsidR="0020416A">
        <w:t>26</w:t>
      </w:r>
      <w:r w:rsidR="00542EF4" w:rsidRPr="00542EF4">
        <w:fldChar w:fldCharType="end"/>
      </w:r>
      <w:r w:rsidR="00542EF4" w:rsidRPr="00542EF4">
        <w:t xml:space="preserve"> and</w:t>
      </w:r>
      <w:r w:rsidR="009E4D99">
        <w:t xml:space="preserve"> </w:t>
      </w:r>
      <w:r w:rsidR="009E4D99">
        <w:fldChar w:fldCharType="begin"/>
      </w:r>
      <w:r w:rsidR="009E4D99">
        <w:instrText xml:space="preserve"> REF _Ref455073950 \h  \* MERGEFORMAT </w:instrText>
      </w:r>
      <w:r w:rsidR="009E4D99">
        <w:fldChar w:fldCharType="separate"/>
      </w:r>
      <w:r w:rsidR="0020416A" w:rsidRPr="0095193A">
        <w:t xml:space="preserve">Figure </w:t>
      </w:r>
      <w:r w:rsidR="0020416A">
        <w:t>27</w:t>
      </w:r>
      <w:r w:rsidR="009E4D99">
        <w:fldChar w:fldCharType="end"/>
      </w:r>
      <w:r w:rsidR="0056355B">
        <w:t>, Appendix 5</w:t>
      </w:r>
      <w:r w:rsidR="00397C77" w:rsidRPr="009E4D99">
        <w:t xml:space="preserve">). </w:t>
      </w:r>
    </w:p>
    <w:p w14:paraId="7A3067A4" w14:textId="4F225BD1" w:rsidR="00397C77" w:rsidRDefault="00397C77" w:rsidP="000B210F">
      <w:r w:rsidRPr="00512DF3">
        <w:t xml:space="preserve">The changes </w:t>
      </w:r>
      <w:r>
        <w:t>observed in the</w:t>
      </w:r>
      <w:r w:rsidR="007323B3">
        <w:t xml:space="preserve"> results from the</w:t>
      </w:r>
      <w:r>
        <w:t xml:space="preserve"> </w:t>
      </w:r>
      <w:r w:rsidR="007323B3" w:rsidRPr="007323B3">
        <w:t>Australian Secondary Students Alcohol and Drug Survey</w:t>
      </w:r>
      <w:r>
        <w:t xml:space="preserve"> </w:t>
      </w:r>
      <w:r w:rsidR="007323B3">
        <w:t xml:space="preserve">used for this analysis </w:t>
      </w:r>
      <w:r>
        <w:t>are</w:t>
      </w:r>
      <w:r w:rsidRPr="00512DF3">
        <w:t xml:space="preserve"> supported by the change seen in the National Drug Strategy Household </w:t>
      </w:r>
      <w:r w:rsidR="004B4601">
        <w:t>s</w:t>
      </w:r>
      <w:r w:rsidRPr="00512DF3">
        <w:t>urveys, which showed the percentage of young people aged 18 to 24 years who had smoked more than 100 cigarettes in their lifetime fell from 29.4% to 23.2% between 2010 and 2013 (</w:t>
      </w:r>
      <w:r w:rsidRPr="00761C9F">
        <w:fldChar w:fldCharType="begin"/>
      </w:r>
      <w:r w:rsidRPr="00761C9F">
        <w:instrText xml:space="preserve"> REF _Ref455060258 \h </w:instrText>
      </w:r>
      <w:r w:rsidR="00761C9F" w:rsidRPr="00761C9F">
        <w:instrText xml:space="preserve"> \* MERGEFORMAT </w:instrText>
      </w:r>
      <w:r w:rsidRPr="00761C9F">
        <w:fldChar w:fldCharType="separate"/>
      </w:r>
      <w:r w:rsidR="0020416A" w:rsidRPr="0033127A">
        <w:t xml:space="preserve">Figure </w:t>
      </w:r>
      <w:r w:rsidR="0020416A">
        <w:rPr>
          <w:noProof/>
        </w:rPr>
        <w:t>3</w:t>
      </w:r>
      <w:r w:rsidRPr="00761C9F">
        <w:fldChar w:fldCharType="end"/>
      </w:r>
      <w:r w:rsidRPr="00512DF3">
        <w:t>). The reductions were seen in most subgroups except the unemployed and those whose main language spoken at home is not English (</w:t>
      </w:r>
      <w:r w:rsidR="009E4D99">
        <w:fldChar w:fldCharType="begin"/>
      </w:r>
      <w:r w:rsidR="009E4D99">
        <w:instrText xml:space="preserve"> REF _Ref455073981 \h  \* MERGEFORMAT </w:instrText>
      </w:r>
      <w:r w:rsidR="009E4D99">
        <w:fldChar w:fldCharType="separate"/>
      </w:r>
      <w:r w:rsidR="0020416A" w:rsidRPr="0095193A">
        <w:t xml:space="preserve">Figure </w:t>
      </w:r>
      <w:r w:rsidR="0020416A">
        <w:t>28</w:t>
      </w:r>
      <w:r w:rsidR="009E4D99">
        <w:fldChar w:fldCharType="end"/>
      </w:r>
      <w:r w:rsidR="0056355B">
        <w:t>, Appendix 5</w:t>
      </w:r>
      <w:r w:rsidRPr="009E4D99">
        <w:t>).</w:t>
      </w:r>
    </w:p>
    <w:p w14:paraId="2E04FB09" w14:textId="72DD8236" w:rsidR="00397C77" w:rsidRPr="0033127A" w:rsidRDefault="00397C77" w:rsidP="00C8009C">
      <w:pPr>
        <w:pStyle w:val="Caption1"/>
      </w:pPr>
      <w:bookmarkStart w:id="36" w:name="_Ref455060243"/>
      <w:r w:rsidRPr="0033127A">
        <w:t xml:space="preserve">Figure </w:t>
      </w:r>
      <w:r w:rsidRPr="0033127A">
        <w:fldChar w:fldCharType="begin"/>
      </w:r>
      <w:r w:rsidRPr="0033127A">
        <w:instrText xml:space="preserve"> SEQ Figure \* ARABIC </w:instrText>
      </w:r>
      <w:r w:rsidRPr="0033127A">
        <w:fldChar w:fldCharType="separate"/>
      </w:r>
      <w:r w:rsidR="0020416A">
        <w:rPr>
          <w:noProof/>
        </w:rPr>
        <w:t>2</w:t>
      </w:r>
      <w:r w:rsidRPr="0033127A">
        <w:fldChar w:fldCharType="end"/>
      </w:r>
      <w:bookmarkEnd w:id="36"/>
      <w:r w:rsidRPr="0033127A">
        <w:t xml:space="preserve"> </w:t>
      </w:r>
      <w:r w:rsidR="00C744CD">
        <w:t>-</w:t>
      </w:r>
      <w:r w:rsidRPr="0033127A">
        <w:t xml:space="preserve"> Trends in the prevalence of secondary school age children having smoked more than 100 cigarettes in their lifetime </w:t>
      </w:r>
      <w:r w:rsidR="00C744CD">
        <w:t>-</w:t>
      </w:r>
      <w:r w:rsidRPr="0033127A">
        <w:t xml:space="preserve"> by sex and age group</w:t>
      </w:r>
    </w:p>
    <w:p w14:paraId="101F56DF" w14:textId="58D5709B" w:rsidR="00397C77" w:rsidRDefault="001113DB" w:rsidP="005F00A7">
      <w:pPr>
        <w:jc w:val="center"/>
        <w:rPr>
          <w:rFonts w:ascii="Century Gothic" w:hAnsi="Century Gothic"/>
          <w:sz w:val="20"/>
          <w:szCs w:val="20"/>
        </w:rPr>
      </w:pPr>
      <w:r>
        <w:rPr>
          <w:noProof/>
          <w:lang w:eastAsia="en-AU"/>
        </w:rPr>
        <w:drawing>
          <wp:inline distT="0" distB="0" distL="0" distR="0" wp14:anchorId="0F4DC0B5" wp14:editId="1EE00966">
            <wp:extent cx="4523809" cy="3161905"/>
            <wp:effectExtent l="0" t="0" r="0" b="635"/>
            <wp:docPr id="41" name="Picture 41" descr="Figure 2 has two graphs showing trends from 2011 to 2014 in the prevalence of secondary school age children having smoked more than 100 cigarettes in their lifetime: one for females and one for males by two age cohorts: 12 to 15 years and 16 to 17 years. Rates have reduced in both groups but more steeply for 16 to 17 year-old females: from 7.0% to 4.8%, while males in this age cohort reduced from 8.6% to 7.6%. School children aged 12 to 15 years had a lower rate of reduction: females from 1.6% to 1.2% and males from 1.9% to 1.2%. All changes are statistically significant except males aged 16 to 17 years. " title="Figure 2 – Trends in the prevalence of secondary school age children having smoked more than 100 cigarettes in their lifetime – by sex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23809" cy="3161905"/>
                    </a:xfrm>
                    <a:prstGeom prst="rect">
                      <a:avLst/>
                    </a:prstGeom>
                  </pic:spPr>
                </pic:pic>
              </a:graphicData>
            </a:graphic>
          </wp:inline>
        </w:drawing>
      </w:r>
    </w:p>
    <w:p w14:paraId="597C6803" w14:textId="77777777" w:rsidR="0091652B" w:rsidRPr="0033127A" w:rsidRDefault="0091652B" w:rsidP="000B210F">
      <w:pPr>
        <w:pStyle w:val="Tablenotes"/>
      </w:pPr>
      <w:r w:rsidRPr="0033127A">
        <w:t>Source: Australian Secondary Students Alcohol and Drug Survey 2011, 2014 (customised request)</w:t>
      </w:r>
    </w:p>
    <w:p w14:paraId="5F096343" w14:textId="534BCEC5" w:rsidR="00160484" w:rsidRDefault="00160484" w:rsidP="000B210F">
      <w:r>
        <w:br w:type="page"/>
      </w:r>
    </w:p>
    <w:p w14:paraId="4B893542" w14:textId="5D6FD982" w:rsidR="00397C77" w:rsidRPr="0033127A" w:rsidRDefault="00397C77" w:rsidP="00C8009C">
      <w:pPr>
        <w:pStyle w:val="Caption1"/>
      </w:pPr>
      <w:bookmarkStart w:id="37" w:name="_Ref455060258"/>
      <w:r w:rsidRPr="0033127A">
        <w:t xml:space="preserve">Figure </w:t>
      </w:r>
      <w:r w:rsidRPr="0033127A">
        <w:fldChar w:fldCharType="begin"/>
      </w:r>
      <w:r w:rsidRPr="0033127A">
        <w:instrText xml:space="preserve"> SEQ Figure \* ARABIC </w:instrText>
      </w:r>
      <w:r w:rsidRPr="0033127A">
        <w:fldChar w:fldCharType="separate"/>
      </w:r>
      <w:r w:rsidR="0020416A">
        <w:rPr>
          <w:noProof/>
        </w:rPr>
        <w:t>3</w:t>
      </w:r>
      <w:r w:rsidRPr="0033127A">
        <w:fldChar w:fldCharType="end"/>
      </w:r>
      <w:bookmarkEnd w:id="37"/>
      <w:r w:rsidRPr="0033127A">
        <w:t xml:space="preserve"> </w:t>
      </w:r>
      <w:r w:rsidR="00C744CD">
        <w:t>-</w:t>
      </w:r>
      <w:r w:rsidRPr="0033127A">
        <w:t xml:space="preserve"> Trends in the prevalence of young people (aged 18-24) having smoked more than 100 cigarettes in their lifetime </w:t>
      </w:r>
      <w:r w:rsidR="00C744CD">
        <w:t>-</w:t>
      </w:r>
      <w:r w:rsidRPr="0033127A">
        <w:t xml:space="preserve"> by sex</w:t>
      </w:r>
    </w:p>
    <w:p w14:paraId="69CD07BB" w14:textId="4DDC4C6C" w:rsidR="00397C77" w:rsidRDefault="001113DB" w:rsidP="005F00A7">
      <w:pPr>
        <w:jc w:val="center"/>
        <w:rPr>
          <w:rFonts w:ascii="Century Gothic" w:hAnsi="Century Gothic"/>
          <w:sz w:val="20"/>
          <w:szCs w:val="20"/>
        </w:rPr>
      </w:pPr>
      <w:r>
        <w:rPr>
          <w:noProof/>
          <w:lang w:eastAsia="en-AU"/>
        </w:rPr>
        <w:drawing>
          <wp:inline distT="0" distB="0" distL="0" distR="0" wp14:anchorId="176C9FAE" wp14:editId="2DBE59A4">
            <wp:extent cx="3276190" cy="3161905"/>
            <wp:effectExtent l="0" t="0" r="635" b="635"/>
            <wp:docPr id="45" name="Picture 45" descr="Figure 3 shows the trends from 2010 to 2013 in the prevalence of young people aged 18 to 24 having smoked more than 100 cigarettes in their lifetime – by sex. Both males and females in this age cohort have reduced: males from 31.1% to 24.4% and females from 27.6% to 22.0%. All changes are statistically significant." title="Figure 3 – Trends in the prevalence of young people (aged 18-24) having smo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6190" cy="3161905"/>
                    </a:xfrm>
                    <a:prstGeom prst="rect">
                      <a:avLst/>
                    </a:prstGeom>
                  </pic:spPr>
                </pic:pic>
              </a:graphicData>
            </a:graphic>
          </wp:inline>
        </w:drawing>
      </w:r>
    </w:p>
    <w:p w14:paraId="662A7786" w14:textId="60924E96" w:rsidR="00160484" w:rsidRDefault="0091652B" w:rsidP="000B210F">
      <w:pPr>
        <w:pStyle w:val="Tablenotes"/>
      </w:pPr>
      <w:r w:rsidRPr="0033127A">
        <w:t>Source:</w:t>
      </w:r>
      <w:r w:rsidR="00AB0472" w:rsidRPr="0033127A">
        <w:t xml:space="preserve"> </w:t>
      </w:r>
      <w:r w:rsidRPr="0033127A">
        <w:t>AIHW analysis of the National Drug Strategy Hou</w:t>
      </w:r>
      <w:r w:rsidR="00DF14DF">
        <w:t>sehold Survey 2010, 2013</w:t>
      </w:r>
    </w:p>
    <w:p w14:paraId="79AE7A34" w14:textId="35BE720F" w:rsidR="00397C77" w:rsidRPr="00C1776F" w:rsidRDefault="00397C77" w:rsidP="00C8009C">
      <w:pPr>
        <w:pStyle w:val="Heading2"/>
      </w:pPr>
      <w:bookmarkStart w:id="38" w:name="_Toc482626717"/>
      <w:r w:rsidRPr="00C1776F">
        <w:t>Indicator 3: Fewer adults smoking regularly</w:t>
      </w:r>
      <w:bookmarkEnd w:id="38"/>
    </w:p>
    <w:p w14:paraId="359324F6" w14:textId="12695F09" w:rsidR="00397C77" w:rsidRPr="00512DF3" w:rsidRDefault="007323B3" w:rsidP="000B210F">
      <w:r>
        <w:t>T</w:t>
      </w:r>
      <w:r w:rsidR="001219AF">
        <w:t>here has been a continuation</w:t>
      </w:r>
      <w:r w:rsidR="00397C77" w:rsidRPr="00512DF3">
        <w:t xml:space="preserve"> of the reduction in the percentage of adults aged 18</w:t>
      </w:r>
      <w:r w:rsidR="00CE5C73">
        <w:t> </w:t>
      </w:r>
      <w:r w:rsidR="00397C77" w:rsidRPr="00512DF3">
        <w:t>years or older who smoke daily. The prevalence of daily smoking fell from 18.9% in 2007-08 to 14.5% in 2014-15</w:t>
      </w:r>
      <w:r w:rsidR="002444C0">
        <w:t xml:space="preserve">. </w:t>
      </w:r>
      <w:r w:rsidR="006871E5">
        <w:t>For the age-</w:t>
      </w:r>
      <w:r w:rsidR="00397C77" w:rsidRPr="00512DF3">
        <w:t>s</w:t>
      </w:r>
      <w:r w:rsidR="00397C77">
        <w:t xml:space="preserve">tandardised percentages this </w:t>
      </w:r>
      <w:r w:rsidR="00397C77" w:rsidRPr="00512DF3">
        <w:t>was 19.1% to 14.</w:t>
      </w:r>
      <w:r w:rsidR="00842182">
        <w:t>8</w:t>
      </w:r>
      <w:r w:rsidR="00397C77" w:rsidRPr="00512DF3">
        <w:t>%</w:t>
      </w:r>
      <w:r w:rsidR="002444C0">
        <w:t xml:space="preserve">. </w:t>
      </w:r>
      <w:r w:rsidR="00397C77" w:rsidRPr="00512DF3">
        <w:t>The reduction was seen in males and females (</w:t>
      </w:r>
      <w:r w:rsidR="00397C77" w:rsidRPr="00761C9F">
        <w:fldChar w:fldCharType="begin"/>
      </w:r>
      <w:r w:rsidR="00397C77" w:rsidRPr="00761C9F">
        <w:instrText xml:space="preserve"> REF _Ref455060298 \h </w:instrText>
      </w:r>
      <w:r w:rsidR="00761C9F" w:rsidRPr="00761C9F">
        <w:instrText xml:space="preserve"> \* MERGEFORMAT </w:instrText>
      </w:r>
      <w:r w:rsidR="00397C77" w:rsidRPr="00761C9F">
        <w:fldChar w:fldCharType="separate"/>
      </w:r>
      <w:r w:rsidR="0020416A" w:rsidRPr="00970592">
        <w:t xml:space="preserve">Figure </w:t>
      </w:r>
      <w:r w:rsidR="0020416A">
        <w:rPr>
          <w:noProof/>
        </w:rPr>
        <w:t>4</w:t>
      </w:r>
      <w:r w:rsidR="00397C77" w:rsidRPr="00761C9F">
        <w:fldChar w:fldCharType="end"/>
      </w:r>
      <w:r w:rsidR="00397C77" w:rsidRPr="00512DF3">
        <w:t>) but with potentially greater gains in the younger age groups, although the age effect is more noticeable in males (</w:t>
      </w:r>
      <w:r w:rsidR="00B567D6">
        <w:fldChar w:fldCharType="begin"/>
      </w:r>
      <w:r w:rsidR="00B567D6">
        <w:instrText xml:space="preserve"> REF _Ref465234545 \h  \* MERGEFORMAT </w:instrText>
      </w:r>
      <w:r w:rsidR="00B567D6">
        <w:fldChar w:fldCharType="separate"/>
      </w:r>
      <w:r w:rsidR="0020416A" w:rsidRPr="0033127A">
        <w:t xml:space="preserve">Figure </w:t>
      </w:r>
      <w:r w:rsidR="0020416A">
        <w:t>5</w:t>
      </w:r>
      <w:r w:rsidR="00B567D6">
        <w:fldChar w:fldCharType="end"/>
      </w:r>
      <w:r w:rsidR="00761C9F">
        <w:t>).</w:t>
      </w:r>
    </w:p>
    <w:p w14:paraId="68FDC5CF" w14:textId="356C0DB6" w:rsidR="00397C77" w:rsidRPr="00512DF3" w:rsidRDefault="00397C77" w:rsidP="000B210F">
      <w:r w:rsidRPr="00512DF3">
        <w:t xml:space="preserve">One of the targets of the </w:t>
      </w:r>
      <w:r w:rsidR="000719BF">
        <w:t>NTS</w:t>
      </w:r>
      <w:r w:rsidRPr="00512DF3">
        <w:t xml:space="preserve"> is to reduce the prevalence of smoking in the general population to 10% by 2018</w:t>
      </w:r>
      <w:r w:rsidR="002444C0">
        <w:t xml:space="preserve">. </w:t>
      </w:r>
      <w:r w:rsidR="00B95019">
        <w:t>E</w:t>
      </w:r>
      <w:r w:rsidR="00B95019" w:rsidRPr="00512DF3">
        <w:t>xtrapolat</w:t>
      </w:r>
      <w:r w:rsidR="00B95019">
        <w:t>ing</w:t>
      </w:r>
      <w:r w:rsidR="00B95019" w:rsidRPr="00512DF3">
        <w:t xml:space="preserve"> from the reduction obser</w:t>
      </w:r>
      <w:r w:rsidR="00B95019">
        <w:t xml:space="preserve">ved </w:t>
      </w:r>
      <w:proofErr w:type="gramStart"/>
      <w:r w:rsidR="00B95019">
        <w:t>between 2007-08</w:t>
      </w:r>
      <w:proofErr w:type="gramEnd"/>
      <w:r w:rsidR="00B95019">
        <w:t xml:space="preserve"> and 2014-15</w:t>
      </w:r>
      <w:r w:rsidR="00B95019" w:rsidRPr="00512DF3">
        <w:t>, 10%</w:t>
      </w:r>
      <w:r w:rsidR="00B95019">
        <w:t xml:space="preserve"> prevalence may not be achieved</w:t>
      </w:r>
      <w:r w:rsidR="00B95019" w:rsidRPr="00512DF3">
        <w:t xml:space="preserve"> </w:t>
      </w:r>
      <w:r w:rsidR="00B95019">
        <w:t>by the end of 2018.</w:t>
      </w:r>
    </w:p>
    <w:p w14:paraId="6A9A8B3C" w14:textId="57E4BBD7" w:rsidR="00397C77" w:rsidRPr="00512DF3" w:rsidRDefault="00397C77" w:rsidP="000B210F">
      <w:r w:rsidRPr="00512DF3">
        <w:t xml:space="preserve">The reduction can be seen in all </w:t>
      </w:r>
      <w:r w:rsidR="009B7949">
        <w:t>s</w:t>
      </w:r>
      <w:r w:rsidRPr="00512DF3">
        <w:t xml:space="preserve">tates and </w:t>
      </w:r>
      <w:r w:rsidR="009B7949">
        <w:t>t</w:t>
      </w:r>
      <w:r w:rsidRPr="00512DF3">
        <w:t xml:space="preserve">erritories and in all subgroups </w:t>
      </w:r>
      <w:r w:rsidRPr="00542EF4">
        <w:t>(</w:t>
      </w:r>
      <w:r w:rsidR="00542EF4" w:rsidRPr="00542EF4">
        <w:fldChar w:fldCharType="begin"/>
      </w:r>
      <w:r w:rsidR="00542EF4" w:rsidRPr="00542EF4">
        <w:instrText xml:space="preserve"> REF _Ref455074007 \h  \* MERGEFORMAT </w:instrText>
      </w:r>
      <w:r w:rsidR="00542EF4" w:rsidRPr="00542EF4">
        <w:fldChar w:fldCharType="separate"/>
      </w:r>
      <w:r w:rsidR="0020416A" w:rsidRPr="0020416A">
        <w:rPr>
          <w:rFonts w:cs="Arial"/>
          <w:szCs w:val="24"/>
        </w:rPr>
        <w:t xml:space="preserve">Figure </w:t>
      </w:r>
      <w:r w:rsidR="0020416A" w:rsidRPr="0020416A">
        <w:rPr>
          <w:rFonts w:cs="Arial"/>
          <w:noProof/>
          <w:szCs w:val="24"/>
        </w:rPr>
        <w:t>29</w:t>
      </w:r>
      <w:r w:rsidR="00542EF4" w:rsidRPr="00542EF4">
        <w:fldChar w:fldCharType="end"/>
      </w:r>
      <w:r w:rsidR="00542EF4" w:rsidRPr="00542EF4">
        <w:t xml:space="preserve"> and </w:t>
      </w:r>
      <w:r w:rsidR="00542EF4" w:rsidRPr="00542EF4">
        <w:fldChar w:fldCharType="begin"/>
      </w:r>
      <w:r w:rsidR="00542EF4" w:rsidRPr="00542EF4">
        <w:instrText xml:space="preserve"> REF _Ref455074018 \h  \* MERGEFORMAT </w:instrText>
      </w:r>
      <w:r w:rsidR="00542EF4" w:rsidRPr="00542EF4">
        <w:fldChar w:fldCharType="separate"/>
      </w:r>
      <w:r w:rsidR="0020416A" w:rsidRPr="0020416A">
        <w:rPr>
          <w:rFonts w:cs="Arial"/>
          <w:szCs w:val="24"/>
        </w:rPr>
        <w:t xml:space="preserve">Figure </w:t>
      </w:r>
      <w:r w:rsidR="0020416A" w:rsidRPr="0020416A">
        <w:rPr>
          <w:rFonts w:cs="Arial"/>
          <w:noProof/>
          <w:szCs w:val="24"/>
        </w:rPr>
        <w:t>30</w:t>
      </w:r>
      <w:r w:rsidR="00542EF4" w:rsidRPr="00542EF4">
        <w:fldChar w:fldCharType="end"/>
      </w:r>
      <w:r w:rsidR="0056355B">
        <w:t>, Appendix 5</w:t>
      </w:r>
      <w:r w:rsidR="00542EF4" w:rsidRPr="00542EF4">
        <w:t>)</w:t>
      </w:r>
      <w:r w:rsidR="005A2331">
        <w:t>.</w:t>
      </w:r>
    </w:p>
    <w:p w14:paraId="45DC725C" w14:textId="39DED177" w:rsidR="000B210F" w:rsidRDefault="000B210F">
      <w:pPr>
        <w:spacing w:after="0" w:line="240" w:lineRule="auto"/>
      </w:pPr>
      <w:r>
        <w:br w:type="page"/>
      </w:r>
    </w:p>
    <w:p w14:paraId="351C0D09" w14:textId="01B98318" w:rsidR="00397C77" w:rsidRPr="0033127A" w:rsidRDefault="00397C77" w:rsidP="00C8009C">
      <w:pPr>
        <w:pStyle w:val="Caption1"/>
      </w:pPr>
      <w:bookmarkStart w:id="39" w:name="_Ref455060298"/>
      <w:r w:rsidRPr="00970592">
        <w:t xml:space="preserve">Figure </w:t>
      </w:r>
      <w:r w:rsidRPr="00970592">
        <w:fldChar w:fldCharType="begin"/>
      </w:r>
      <w:r w:rsidRPr="00970592">
        <w:instrText xml:space="preserve"> SEQ Figure \* ARABIC </w:instrText>
      </w:r>
      <w:r w:rsidRPr="00970592">
        <w:fldChar w:fldCharType="separate"/>
      </w:r>
      <w:r w:rsidR="0020416A">
        <w:rPr>
          <w:noProof/>
        </w:rPr>
        <w:t>4</w:t>
      </w:r>
      <w:r w:rsidRPr="00970592">
        <w:fldChar w:fldCharType="end"/>
      </w:r>
      <w:bookmarkEnd w:id="39"/>
      <w:r w:rsidRPr="00970592">
        <w:t xml:space="preserve"> </w:t>
      </w:r>
      <w:r w:rsidR="00C744CD">
        <w:t>-</w:t>
      </w:r>
      <w:r w:rsidRPr="00970592">
        <w:t xml:space="preserve"> The percentage of adults aged over 18 years </w:t>
      </w:r>
      <w:r w:rsidRPr="0033127A">
        <w:t xml:space="preserve">who smoke daily at each survey </w:t>
      </w:r>
      <w:r w:rsidR="00C744CD">
        <w:t>-</w:t>
      </w:r>
      <w:r w:rsidRPr="0033127A">
        <w:t xml:space="preserve"> by sex</w:t>
      </w:r>
    </w:p>
    <w:p w14:paraId="102CF567" w14:textId="47722DD3" w:rsidR="00397C77" w:rsidRDefault="001113DB" w:rsidP="005F00A7">
      <w:pPr>
        <w:jc w:val="center"/>
        <w:rPr>
          <w:rFonts w:ascii="Century Gothic" w:hAnsi="Century Gothic"/>
          <w:sz w:val="20"/>
          <w:szCs w:val="20"/>
        </w:rPr>
      </w:pPr>
      <w:r>
        <w:rPr>
          <w:noProof/>
          <w:lang w:eastAsia="en-AU"/>
        </w:rPr>
        <w:drawing>
          <wp:inline distT="0" distB="0" distL="0" distR="0" wp14:anchorId="0254D564" wp14:editId="54843AEF">
            <wp:extent cx="3276190" cy="3161905"/>
            <wp:effectExtent l="0" t="0" r="635" b="635"/>
            <wp:docPr id="47" name="Picture 47" descr="Figure 4 shows the percentage of adults aged over 18 years who smoke daily at each survey between 2008 and 2014 – by sex. The rate of reduction is similar for both sexes: males from 20.9% to 16.9% and females from 17% to 12.1%. The total rate fell from 18.9% to 14.5% over this period. All changes are statistically significant." title="Figure 4 - The percentage of adults aged over 18 years who smoke daily at each survey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6190" cy="3161905"/>
                    </a:xfrm>
                    <a:prstGeom prst="rect">
                      <a:avLst/>
                    </a:prstGeom>
                  </pic:spPr>
                </pic:pic>
              </a:graphicData>
            </a:graphic>
          </wp:inline>
        </w:drawing>
      </w:r>
    </w:p>
    <w:p w14:paraId="7B318BE9" w14:textId="35C74E21" w:rsidR="009F6E7A" w:rsidRPr="0033127A" w:rsidRDefault="0027254E" w:rsidP="00DF14DF">
      <w:pPr>
        <w:pStyle w:val="Tablenotes"/>
      </w:pPr>
      <w:r>
        <w:t xml:space="preserve">Sources: </w:t>
      </w:r>
      <w:r w:rsidR="009F6E7A" w:rsidRPr="0033127A">
        <w:t>ABS 2009; AIHW analysis of National Health Survey 2007–08, (re-issue - CURF); ABS Australian Health Survey 2011-12 (National Health Survey component; customised request)</w:t>
      </w:r>
      <w:r w:rsidR="00C61E6C">
        <w:t>;</w:t>
      </w:r>
      <w:r w:rsidR="009F6E7A" w:rsidRPr="0033127A">
        <w:t xml:space="preserve"> and ABS National Health Surv</w:t>
      </w:r>
      <w:r>
        <w:t>ey 2014-15 (customised request)</w:t>
      </w:r>
    </w:p>
    <w:p w14:paraId="5269E54D" w14:textId="68F30996" w:rsidR="00397C77" w:rsidRPr="003235EC" w:rsidRDefault="00397C77" w:rsidP="00C8009C">
      <w:pPr>
        <w:pStyle w:val="Caption1"/>
      </w:pPr>
      <w:bookmarkStart w:id="40" w:name="_Ref455060308"/>
      <w:bookmarkStart w:id="41" w:name="_Ref465234545"/>
      <w:r w:rsidRPr="0033127A">
        <w:t xml:space="preserve">Figure </w:t>
      </w:r>
      <w:r w:rsidRPr="0033127A">
        <w:fldChar w:fldCharType="begin"/>
      </w:r>
      <w:r w:rsidRPr="0033127A">
        <w:instrText xml:space="preserve"> SEQ Figure \* ARABIC </w:instrText>
      </w:r>
      <w:r w:rsidRPr="0033127A">
        <w:fldChar w:fldCharType="separate"/>
      </w:r>
      <w:r w:rsidR="0020416A">
        <w:rPr>
          <w:noProof/>
        </w:rPr>
        <w:t>5</w:t>
      </w:r>
      <w:r w:rsidRPr="0033127A">
        <w:fldChar w:fldCharType="end"/>
      </w:r>
      <w:bookmarkEnd w:id="40"/>
      <w:bookmarkEnd w:id="41"/>
      <w:r w:rsidRPr="0033127A">
        <w:t xml:space="preserve"> </w:t>
      </w:r>
      <w:r w:rsidR="00C744CD">
        <w:t>-</w:t>
      </w:r>
      <w:r w:rsidRPr="0033127A">
        <w:t xml:space="preserve"> The prevalence of being a daily smoker among adults by age group and survey year </w:t>
      </w:r>
      <w:r w:rsidR="00C744CD">
        <w:t>-</w:t>
      </w:r>
      <w:r w:rsidRPr="0033127A">
        <w:t xml:space="preserve"> by sex</w:t>
      </w:r>
    </w:p>
    <w:p w14:paraId="6631A643" w14:textId="1D4E89C2" w:rsidR="009F6E7A" w:rsidRDefault="001113DB" w:rsidP="005F00A7">
      <w:pPr>
        <w:jc w:val="center"/>
        <w:rPr>
          <w:sz w:val="18"/>
          <w:szCs w:val="18"/>
        </w:rPr>
      </w:pPr>
      <w:r>
        <w:rPr>
          <w:noProof/>
          <w:lang w:eastAsia="en-AU"/>
        </w:rPr>
        <w:drawing>
          <wp:inline distT="0" distB="0" distL="0" distR="0" wp14:anchorId="6907A912" wp14:editId="734F70E3">
            <wp:extent cx="5276190" cy="3161905"/>
            <wp:effectExtent l="0" t="0" r="1270" b="635"/>
            <wp:docPr id="48" name="Picture 48" descr="Figure 5 shows the prevalence of being a daily smoker among adults by age group and survey year from 2008 to 2015 – by sex. Age cohorts are: 18 to 24, 25 to 34, 35 to 44, 45 to 54, 55 to 64, 65 to 74, 75+. The figure shows that smoking rates have reduced most markedly in younger men (to age 34) and younger women (to age 44). Smoking rates among females 65+ and males 55+ have hardly changed, although they have the lowest rates of any age cohort. Overall smoking rates are still highest among males aged 25 to 34 at 22.5%. This rate changed from 29.5% in 2008 to 22.8% in 2012, but only reduced to 22.5% by 2015." title="Figure 5 – The prevalence of being a daily smoker among adults by age group and survey year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6190" cy="3161905"/>
                    </a:xfrm>
                    <a:prstGeom prst="rect">
                      <a:avLst/>
                    </a:prstGeom>
                  </pic:spPr>
                </pic:pic>
              </a:graphicData>
            </a:graphic>
          </wp:inline>
        </w:drawing>
      </w:r>
    </w:p>
    <w:p w14:paraId="31EE96A0" w14:textId="20698CC2" w:rsidR="0091652B" w:rsidRPr="0033127A" w:rsidRDefault="009F6E7A" w:rsidP="00DF14DF">
      <w:pPr>
        <w:pStyle w:val="Tablenotes"/>
      </w:pPr>
      <w:r w:rsidRPr="0033127A">
        <w:t>Sources:</w:t>
      </w:r>
      <w:r w:rsidR="00567CFD">
        <w:t xml:space="preserve"> </w:t>
      </w:r>
      <w:r w:rsidRPr="0033127A">
        <w:t>ABS 2009; AIHW analysis of National Health Survey 2007–08, (re-issue - CURF</w:t>
      </w:r>
      <w:r w:rsidR="00860C2B" w:rsidRPr="0033127A">
        <w:t>); ABS</w:t>
      </w:r>
      <w:r w:rsidR="0091652B" w:rsidRPr="0033127A">
        <w:t xml:space="preserve"> Australian Health Survey 2011-12 (National Health Survey component; customised request)</w:t>
      </w:r>
      <w:r w:rsidR="00EE5F7A">
        <w:t>; and</w:t>
      </w:r>
      <w:r w:rsidR="00C8009C">
        <w:t xml:space="preserve"> </w:t>
      </w:r>
      <w:r w:rsidR="0091652B" w:rsidRPr="0033127A">
        <w:t>ABS National Health Survey 2014-15 (customised request</w:t>
      </w:r>
      <w:r w:rsidR="00567CFD">
        <w:t>)</w:t>
      </w:r>
    </w:p>
    <w:p w14:paraId="303F61B0" w14:textId="77777777" w:rsidR="00591137" w:rsidRDefault="00591137" w:rsidP="000B210F">
      <w:r>
        <w:br w:type="page"/>
      </w:r>
    </w:p>
    <w:p w14:paraId="438E914A" w14:textId="4405DEC1" w:rsidR="00397C77" w:rsidRPr="00C1776F" w:rsidRDefault="00397C77" w:rsidP="000B210F">
      <w:pPr>
        <w:pStyle w:val="Heading2"/>
      </w:pPr>
      <w:bookmarkStart w:id="42" w:name="_Toc482626718"/>
      <w:r w:rsidRPr="00C1776F">
        <w:t xml:space="preserve">Indicator 4: </w:t>
      </w:r>
      <w:r w:rsidRPr="00160484">
        <w:t>More smokers</w:t>
      </w:r>
      <w:r w:rsidRPr="00C1776F">
        <w:t xml:space="preserve"> attempting to quit</w:t>
      </w:r>
      <w:bookmarkEnd w:id="42"/>
    </w:p>
    <w:p w14:paraId="05E19632" w14:textId="69B9980D" w:rsidR="00A8760F" w:rsidRPr="00160484" w:rsidRDefault="009B7949" w:rsidP="000B210F">
      <w:r w:rsidRPr="00160484">
        <w:t>Between 2010 and 2013 t</w:t>
      </w:r>
      <w:r w:rsidR="00397C77" w:rsidRPr="00160484">
        <w:t xml:space="preserve">here was little change in the percentage of </w:t>
      </w:r>
      <w:r w:rsidRPr="00160484">
        <w:t>adult</w:t>
      </w:r>
      <w:r w:rsidR="00975C31" w:rsidRPr="00160484">
        <w:t xml:space="preserve"> smokers</w:t>
      </w:r>
      <w:r w:rsidRPr="00160484">
        <w:t xml:space="preserve"> aged 18</w:t>
      </w:r>
      <w:r w:rsidR="00975C31" w:rsidRPr="00160484">
        <w:t> </w:t>
      </w:r>
      <w:r w:rsidRPr="00160484">
        <w:t>years and over</w:t>
      </w:r>
      <w:r w:rsidR="00397C77" w:rsidRPr="00160484">
        <w:t xml:space="preserve"> who gave up smoking for more than one month or who tried to give up smoking but were unsuccessful. Almost half of smokers made at least one quit attempt over each 12-month period. In 2010, 44.8% of adult smokers had made either a successful or unsuccessful quit attempt</w:t>
      </w:r>
      <w:r w:rsidRPr="00160484">
        <w:t>,</w:t>
      </w:r>
      <w:r w:rsidR="00397C77" w:rsidRPr="00160484">
        <w:t xml:space="preserve"> and in 2013 the figure was 46.7%. The data suggest there </w:t>
      </w:r>
      <w:proofErr w:type="gramStart"/>
      <w:r w:rsidR="00397C77" w:rsidRPr="00160484">
        <w:t>was</w:t>
      </w:r>
      <w:proofErr w:type="gramEnd"/>
      <w:r w:rsidR="00397C77" w:rsidRPr="00160484">
        <w:t xml:space="preserve"> </w:t>
      </w:r>
      <w:r w:rsidR="009C3470" w:rsidRPr="00160484">
        <w:t>a</w:t>
      </w:r>
      <w:r w:rsidR="009C3470">
        <w:t xml:space="preserve"> significant </w:t>
      </w:r>
      <w:r w:rsidR="00397C77" w:rsidRPr="00160484">
        <w:t>increase among males (43.5% to 47.8%) and no significant change among females (46.4</w:t>
      </w:r>
      <w:r w:rsidR="00DE330C">
        <w:t>%</w:t>
      </w:r>
      <w:r w:rsidR="00397C77" w:rsidRPr="00160484">
        <w:t xml:space="preserve"> to 45.3</w:t>
      </w:r>
      <w:r w:rsidR="00DE330C">
        <w:t>%</w:t>
      </w:r>
      <w:r w:rsidR="00397C77" w:rsidRPr="00160484">
        <w:t xml:space="preserve">) </w:t>
      </w:r>
      <w:proofErr w:type="gramStart"/>
      <w:r w:rsidR="00397C77" w:rsidRPr="00160484">
        <w:t>(</w:t>
      </w:r>
      <w:r w:rsidR="0027254E">
        <w:fldChar w:fldCharType="begin"/>
      </w:r>
      <w:r w:rsidR="0027254E">
        <w:instrText xml:space="preserve"> REF _Ref465258760 \h  \* MERGEFORMAT </w:instrText>
      </w:r>
      <w:r w:rsidR="0027254E">
        <w:fldChar w:fldCharType="separate"/>
      </w:r>
      <w:r w:rsidR="0020416A" w:rsidRPr="0033127A">
        <w:t xml:space="preserve">Figure </w:t>
      </w:r>
      <w:r w:rsidR="0020416A">
        <w:t>6</w:t>
      </w:r>
      <w:r w:rsidR="0027254E">
        <w:fldChar w:fldCharType="end"/>
      </w:r>
      <w:r w:rsidR="00397C77" w:rsidRPr="00160484">
        <w:t>)</w:t>
      </w:r>
      <w:r w:rsidR="002444C0" w:rsidRPr="00160484">
        <w:t>.</w:t>
      </w:r>
      <w:proofErr w:type="gramEnd"/>
    </w:p>
    <w:p w14:paraId="24F2FF3A" w14:textId="4205A79D" w:rsidR="00A8760F" w:rsidRDefault="00A8760F" w:rsidP="000B210F">
      <w:r w:rsidRPr="00FE7257">
        <w:t>Se</w:t>
      </w:r>
      <w:r w:rsidR="00160484" w:rsidRPr="00FE7257">
        <w:t>e</w:t>
      </w:r>
      <w:r w:rsidRPr="00FE7257">
        <w:t xml:space="preserve"> </w:t>
      </w:r>
      <w:r w:rsidRPr="00FE7257">
        <w:fldChar w:fldCharType="begin"/>
      </w:r>
      <w:r w:rsidRPr="00FE7257">
        <w:instrText xml:space="preserve"> REF _Ref455074222 \h </w:instrText>
      </w:r>
      <w:r w:rsidR="00160484" w:rsidRPr="00FE7257">
        <w:instrText xml:space="preserve"> \* MERGEFORMAT </w:instrText>
      </w:r>
      <w:r w:rsidRPr="00FE7257">
        <w:fldChar w:fldCharType="separate"/>
      </w:r>
      <w:r w:rsidR="0020416A" w:rsidRPr="0095193A">
        <w:t xml:space="preserve">Figure </w:t>
      </w:r>
      <w:r w:rsidR="0020416A">
        <w:t>31</w:t>
      </w:r>
      <w:r w:rsidRPr="00FE7257">
        <w:fldChar w:fldCharType="end"/>
      </w:r>
      <w:r w:rsidRPr="00FE7257">
        <w:t xml:space="preserve">, </w:t>
      </w:r>
      <w:r w:rsidRPr="00FE7257">
        <w:fldChar w:fldCharType="begin"/>
      </w:r>
      <w:r w:rsidRPr="00FE7257">
        <w:instrText xml:space="preserve"> REF _Ref463427228 \h </w:instrText>
      </w:r>
      <w:r w:rsidR="00160484" w:rsidRPr="00FE7257">
        <w:instrText xml:space="preserve"> \* MERGEFORMAT </w:instrText>
      </w:r>
      <w:r w:rsidRPr="00FE7257">
        <w:fldChar w:fldCharType="separate"/>
      </w:r>
      <w:r w:rsidR="0020416A" w:rsidRPr="0095193A">
        <w:t xml:space="preserve">Figure </w:t>
      </w:r>
      <w:r w:rsidR="0020416A">
        <w:t>32</w:t>
      </w:r>
      <w:r w:rsidRPr="00FE7257">
        <w:fldChar w:fldCharType="end"/>
      </w:r>
      <w:r w:rsidRPr="00FE7257">
        <w:t xml:space="preserve"> and </w:t>
      </w:r>
      <w:r w:rsidR="00FE7257" w:rsidRPr="00FE7257">
        <w:fldChar w:fldCharType="begin"/>
      </w:r>
      <w:r w:rsidR="00FE7257" w:rsidRPr="00FE7257">
        <w:instrText xml:space="preserve"> REF _Ref482707264 \h </w:instrText>
      </w:r>
      <w:r w:rsidR="00FE7257">
        <w:instrText xml:space="preserve"> \* MERGEFORMAT </w:instrText>
      </w:r>
      <w:r w:rsidR="00FE7257" w:rsidRPr="00FE7257">
        <w:fldChar w:fldCharType="separate"/>
      </w:r>
      <w:r w:rsidR="0020416A" w:rsidRPr="0095193A">
        <w:t xml:space="preserve">Figure </w:t>
      </w:r>
      <w:r w:rsidR="0020416A">
        <w:rPr>
          <w:noProof/>
        </w:rPr>
        <w:t>33</w:t>
      </w:r>
      <w:r w:rsidR="00FE7257" w:rsidRPr="00FE7257">
        <w:fldChar w:fldCharType="end"/>
      </w:r>
      <w:r w:rsidR="00FE7257" w:rsidRPr="00FE7257">
        <w:t xml:space="preserve"> </w:t>
      </w:r>
      <w:r w:rsidRPr="00FE7257">
        <w:t>in Appendix 5 for trends within groups.</w:t>
      </w:r>
    </w:p>
    <w:p w14:paraId="0330E8AE" w14:textId="36AF1E14" w:rsidR="00A8760F" w:rsidRDefault="00A8760F" w:rsidP="00C8009C">
      <w:pPr>
        <w:pStyle w:val="Caption1"/>
      </w:pPr>
      <w:bookmarkStart w:id="43" w:name="_Ref465258760"/>
      <w:r w:rsidRPr="0033127A">
        <w:t xml:space="preserve">Figure </w:t>
      </w:r>
      <w:r w:rsidRPr="0033127A">
        <w:fldChar w:fldCharType="begin"/>
      </w:r>
      <w:r w:rsidRPr="0033127A">
        <w:instrText xml:space="preserve"> SEQ Figure \* ARABIC </w:instrText>
      </w:r>
      <w:r w:rsidRPr="0033127A">
        <w:fldChar w:fldCharType="separate"/>
      </w:r>
      <w:r w:rsidR="0020416A">
        <w:rPr>
          <w:noProof/>
        </w:rPr>
        <w:t>6</w:t>
      </w:r>
      <w:r w:rsidRPr="0033127A">
        <w:fldChar w:fldCharType="end"/>
      </w:r>
      <w:bookmarkEnd w:id="43"/>
      <w:r w:rsidRPr="0033127A">
        <w:t xml:space="preserve"> </w:t>
      </w:r>
      <w:r w:rsidR="00C744CD">
        <w:t>-</w:t>
      </w:r>
      <w:r w:rsidRPr="0033127A">
        <w:t xml:space="preserve"> Trends in the percentage of smokers who</w:t>
      </w:r>
      <w:r w:rsidR="0027254E">
        <w:t xml:space="preserve"> </w:t>
      </w:r>
      <w:r w:rsidRPr="0033127A">
        <w:t>made a quit attempt in the past 12 months</w:t>
      </w:r>
    </w:p>
    <w:p w14:paraId="065B0087" w14:textId="77777777" w:rsidR="00A8760F" w:rsidRDefault="00A8760F" w:rsidP="005F00A7">
      <w:pPr>
        <w:jc w:val="center"/>
        <w:rPr>
          <w:rFonts w:ascii="Century Gothic" w:hAnsi="Century Gothic"/>
          <w:sz w:val="20"/>
          <w:szCs w:val="20"/>
        </w:rPr>
      </w:pPr>
      <w:r>
        <w:rPr>
          <w:noProof/>
          <w:lang w:eastAsia="en-AU"/>
        </w:rPr>
        <w:drawing>
          <wp:inline distT="0" distB="0" distL="0" distR="0" wp14:anchorId="6C30000D" wp14:editId="3884C172">
            <wp:extent cx="5647055" cy="2686050"/>
            <wp:effectExtent l="0" t="0" r="0" b="0"/>
            <wp:docPr id="14" name="Picture 14" descr="Figure 6 shows trends in the percentage of smokers who made a quit attempt in the past 12 months by sex between 2010 and 2013. There was almost no change in successful attempts, and a statistically significant increase only in male smokers who attempted to quit, from 43.5% to 47.8%." title="Figure 6 - Trends in the percentage of sokers who made a quit attempt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5007" cy="2689832"/>
                    </a:xfrm>
                    <a:prstGeom prst="rect">
                      <a:avLst/>
                    </a:prstGeom>
                  </pic:spPr>
                </pic:pic>
              </a:graphicData>
            </a:graphic>
          </wp:inline>
        </w:drawing>
      </w:r>
    </w:p>
    <w:p w14:paraId="551EE0A6" w14:textId="60EE5F41" w:rsidR="00567CFD" w:rsidRDefault="00A8760F" w:rsidP="00DF14DF">
      <w:pPr>
        <w:pStyle w:val="Tablenotes"/>
      </w:pPr>
      <w:r w:rsidRPr="0033127A">
        <w:t>Source: AIHW analysis of the National Drug Strategy Household Survey 2010, 2013</w:t>
      </w:r>
    </w:p>
    <w:p w14:paraId="33C93354" w14:textId="77777777" w:rsidR="00567CFD" w:rsidRDefault="00567CFD" w:rsidP="000B210F">
      <w:r>
        <w:br w:type="page"/>
      </w:r>
    </w:p>
    <w:p w14:paraId="49D23D02" w14:textId="2A4958CB" w:rsidR="00262C3A" w:rsidRPr="00160484" w:rsidRDefault="00A8760F" w:rsidP="00C8009C">
      <w:pPr>
        <w:pStyle w:val="Heading2"/>
      </w:pPr>
      <w:bookmarkStart w:id="44" w:name="_Toc482626719"/>
      <w:r w:rsidRPr="00160484">
        <w:t>Indicators 5.1 and 5.2:</w:t>
      </w:r>
      <w:r w:rsidR="00A8747C">
        <w:t xml:space="preserve"> </w:t>
      </w:r>
      <w:r w:rsidR="007E3C94">
        <w:t>Fewer women smoking while pregnant</w:t>
      </w:r>
      <w:bookmarkEnd w:id="44"/>
    </w:p>
    <w:p w14:paraId="57FA2349" w14:textId="207015C9" w:rsidR="00397C77" w:rsidRPr="00512DF3" w:rsidRDefault="00A8760F" w:rsidP="000B210F">
      <w:r>
        <w:t>There was very little difference between the percentage of women who smoked at any time during pregnancy and the percentage who smoked in the first half of pregnancy as very few women take up smoking in the second half of pregnancy</w:t>
      </w:r>
      <w:r w:rsidR="0027254E">
        <w:t xml:space="preserve"> (</w:t>
      </w:r>
      <w:r w:rsidR="0027254E">
        <w:fldChar w:fldCharType="begin"/>
      </w:r>
      <w:r w:rsidR="0027254E">
        <w:instrText xml:space="preserve"> REF _Ref465258805 \h  \* MERGEFORMAT </w:instrText>
      </w:r>
      <w:r w:rsidR="0027254E">
        <w:fldChar w:fldCharType="separate"/>
      </w:r>
      <w:r w:rsidR="0020416A" w:rsidRPr="0033127A">
        <w:t xml:space="preserve">Figure </w:t>
      </w:r>
      <w:r w:rsidR="0020416A">
        <w:t>7</w:t>
      </w:r>
      <w:r w:rsidR="0027254E">
        <w:fldChar w:fldCharType="end"/>
      </w:r>
      <w:r w:rsidR="00397C77" w:rsidRPr="00512DF3">
        <w:t>)</w:t>
      </w:r>
      <w:r w:rsidR="00397C77">
        <w:t>.</w:t>
      </w:r>
      <w:r w:rsidR="00564414">
        <w:t xml:space="preserve"> The data show</w:t>
      </w:r>
      <w:r w:rsidR="003D6FA7">
        <w:t>ed</w:t>
      </w:r>
      <w:r w:rsidR="00564414">
        <w:t xml:space="preserve"> a </w:t>
      </w:r>
      <w:r w:rsidR="00086CBE">
        <w:t>statistically significant</w:t>
      </w:r>
      <w:r w:rsidR="003D6FA7">
        <w:t xml:space="preserve"> </w:t>
      </w:r>
      <w:r w:rsidR="00564414">
        <w:t>decline</w:t>
      </w:r>
      <w:r w:rsidR="00086CBE">
        <w:t xml:space="preserve"> in the percentage of women who smoked any time during pregnancy</w:t>
      </w:r>
      <w:r w:rsidR="00564414">
        <w:t xml:space="preserve"> from </w:t>
      </w:r>
      <w:r w:rsidR="00086CBE">
        <w:t xml:space="preserve">13.2% in </w:t>
      </w:r>
      <w:r w:rsidR="00564414">
        <w:t xml:space="preserve">2011 to </w:t>
      </w:r>
      <w:r w:rsidR="00086CBE">
        <w:t xml:space="preserve">11.7% in </w:t>
      </w:r>
      <w:r w:rsidR="00564414">
        <w:t>2013.</w:t>
      </w:r>
      <w:r w:rsidR="00341A6E">
        <w:t xml:space="preserve"> There is, however, a continuing high rate of smoking </w:t>
      </w:r>
      <w:r w:rsidR="0075528F">
        <w:t>by Aboriginal and Torres Strait Islander women during pregnancy</w:t>
      </w:r>
      <w:r w:rsidR="00197887">
        <w:t xml:space="preserve"> (50% in 2011 and 48% in 2013 as reported in the Perinatal Data Collection).</w:t>
      </w:r>
    </w:p>
    <w:p w14:paraId="3228821D" w14:textId="235F40F4" w:rsidR="00397C77" w:rsidRDefault="00F74204" w:rsidP="000B210F">
      <w:r>
        <w:t>Women who we</w:t>
      </w:r>
      <w:r w:rsidR="00397C77" w:rsidRPr="00512DF3">
        <w:t xml:space="preserve">re younger, from lower </w:t>
      </w:r>
      <w:r w:rsidR="009B7949">
        <w:t>socioeconomic</w:t>
      </w:r>
      <w:r w:rsidR="00397C77" w:rsidRPr="00512DF3">
        <w:t xml:space="preserve"> areas, and wom</w:t>
      </w:r>
      <w:r>
        <w:t>en living in more remote areas we</w:t>
      </w:r>
      <w:r w:rsidR="00397C77" w:rsidRPr="00512DF3">
        <w:t>re more likely to smoke during pregnancy</w:t>
      </w:r>
      <w:r w:rsidR="009B7949">
        <w:t>. T</w:t>
      </w:r>
      <w:r w:rsidR="00397C77" w:rsidRPr="00512DF3">
        <w:t>here was no obvious change in the relationship between these factors and smoking during pregnancy from 201</w:t>
      </w:r>
      <w:r w:rsidR="00AE34B3">
        <w:t>1</w:t>
      </w:r>
      <w:r w:rsidR="00397C77" w:rsidRPr="00512DF3">
        <w:t xml:space="preserve"> to 2013 (</w:t>
      </w:r>
      <w:r w:rsidR="00417EBF" w:rsidRPr="00417EBF">
        <w:fldChar w:fldCharType="begin"/>
      </w:r>
      <w:r w:rsidR="00417EBF" w:rsidRPr="00417EBF">
        <w:instrText xml:space="preserve"> REF _Ref455074310 \h  \* MERGEFORMAT </w:instrText>
      </w:r>
      <w:r w:rsidR="00417EBF" w:rsidRPr="00417EBF">
        <w:fldChar w:fldCharType="separate"/>
      </w:r>
      <w:r w:rsidR="0020416A" w:rsidRPr="0020416A">
        <w:rPr>
          <w:rFonts w:cs="Arial"/>
          <w:szCs w:val="24"/>
        </w:rPr>
        <w:t xml:space="preserve">Figure </w:t>
      </w:r>
      <w:r w:rsidR="0020416A" w:rsidRPr="0020416A">
        <w:rPr>
          <w:rFonts w:cs="Arial"/>
          <w:noProof/>
          <w:szCs w:val="24"/>
        </w:rPr>
        <w:t>34</w:t>
      </w:r>
      <w:r w:rsidR="00417EBF" w:rsidRPr="00417EBF">
        <w:fldChar w:fldCharType="end"/>
      </w:r>
      <w:r w:rsidR="00417EBF" w:rsidRPr="00417EBF">
        <w:t xml:space="preserve">, </w:t>
      </w:r>
      <w:r w:rsidR="00417EBF" w:rsidRPr="00417EBF">
        <w:fldChar w:fldCharType="begin"/>
      </w:r>
      <w:r w:rsidR="00417EBF" w:rsidRPr="00417EBF">
        <w:instrText xml:space="preserve"> REF _Ref455074312 \h  \* MERGEFORMAT </w:instrText>
      </w:r>
      <w:r w:rsidR="00417EBF" w:rsidRPr="00417EBF">
        <w:fldChar w:fldCharType="separate"/>
      </w:r>
      <w:r w:rsidR="0020416A" w:rsidRPr="0020416A">
        <w:rPr>
          <w:rFonts w:cs="Arial"/>
          <w:szCs w:val="24"/>
        </w:rPr>
        <w:t xml:space="preserve">Figure </w:t>
      </w:r>
      <w:r w:rsidR="0020416A" w:rsidRPr="0020416A">
        <w:rPr>
          <w:rFonts w:cs="Arial"/>
          <w:noProof/>
          <w:szCs w:val="24"/>
        </w:rPr>
        <w:t>35</w:t>
      </w:r>
      <w:r w:rsidR="00417EBF" w:rsidRPr="00417EBF">
        <w:fldChar w:fldCharType="end"/>
      </w:r>
      <w:r w:rsidR="00417EBF" w:rsidRPr="00417EBF">
        <w:t xml:space="preserve">, </w:t>
      </w:r>
      <w:r w:rsidR="00417EBF" w:rsidRPr="00417EBF">
        <w:fldChar w:fldCharType="begin"/>
      </w:r>
      <w:r w:rsidR="00417EBF" w:rsidRPr="00417EBF">
        <w:instrText xml:space="preserve"> REF _Ref455074313 \h  \* MERGEFORMAT </w:instrText>
      </w:r>
      <w:r w:rsidR="00417EBF" w:rsidRPr="00417EBF">
        <w:fldChar w:fldCharType="separate"/>
      </w:r>
      <w:r w:rsidR="0020416A" w:rsidRPr="0020416A">
        <w:rPr>
          <w:rFonts w:cs="Arial"/>
          <w:szCs w:val="24"/>
        </w:rPr>
        <w:t xml:space="preserve">Figure </w:t>
      </w:r>
      <w:r w:rsidR="0020416A" w:rsidRPr="0020416A">
        <w:rPr>
          <w:rFonts w:cs="Arial"/>
          <w:noProof/>
          <w:szCs w:val="24"/>
        </w:rPr>
        <w:t>36</w:t>
      </w:r>
      <w:r w:rsidR="00417EBF" w:rsidRPr="00417EBF">
        <w:fldChar w:fldCharType="end"/>
      </w:r>
      <w:r w:rsidR="00FE7257">
        <w:t xml:space="preserve"> and </w:t>
      </w:r>
      <w:r w:rsidR="00FE7257">
        <w:fldChar w:fldCharType="begin"/>
      </w:r>
      <w:r w:rsidR="00FE7257">
        <w:instrText xml:space="preserve"> REF _Ref482707315 \h </w:instrText>
      </w:r>
      <w:r w:rsidR="00FE7257">
        <w:fldChar w:fldCharType="separate"/>
      </w:r>
      <w:r w:rsidR="0020416A" w:rsidRPr="0095193A">
        <w:t xml:space="preserve">Figure </w:t>
      </w:r>
      <w:r w:rsidR="0020416A">
        <w:rPr>
          <w:noProof/>
        </w:rPr>
        <w:t>37</w:t>
      </w:r>
      <w:r w:rsidR="00FE7257">
        <w:fldChar w:fldCharType="end"/>
      </w:r>
      <w:r w:rsidR="00FE7257">
        <w:t xml:space="preserve">, </w:t>
      </w:r>
      <w:r w:rsidR="008C7273">
        <w:t>Appendix 5</w:t>
      </w:r>
      <w:r w:rsidR="00397C77" w:rsidRPr="00417EBF">
        <w:t>).</w:t>
      </w:r>
    </w:p>
    <w:p w14:paraId="57144DCD" w14:textId="57375143" w:rsidR="00397C77" w:rsidRPr="0033127A" w:rsidRDefault="00397C77" w:rsidP="00C8009C">
      <w:pPr>
        <w:pStyle w:val="Caption1"/>
      </w:pPr>
      <w:bookmarkStart w:id="45" w:name="_Ref455060354"/>
      <w:bookmarkStart w:id="46" w:name="_Ref465258805"/>
      <w:r w:rsidRPr="0033127A">
        <w:t xml:space="preserve">Figure </w:t>
      </w:r>
      <w:r w:rsidRPr="0033127A">
        <w:fldChar w:fldCharType="begin"/>
      </w:r>
      <w:r w:rsidRPr="0033127A">
        <w:instrText xml:space="preserve"> SEQ Figure \* ARABIC </w:instrText>
      </w:r>
      <w:r w:rsidRPr="0033127A">
        <w:fldChar w:fldCharType="separate"/>
      </w:r>
      <w:r w:rsidR="0020416A">
        <w:rPr>
          <w:noProof/>
        </w:rPr>
        <w:t>7</w:t>
      </w:r>
      <w:r w:rsidRPr="0033127A">
        <w:fldChar w:fldCharType="end"/>
      </w:r>
      <w:bookmarkEnd w:id="45"/>
      <w:bookmarkEnd w:id="46"/>
      <w:r w:rsidRPr="0033127A">
        <w:t xml:space="preserve"> </w:t>
      </w:r>
      <w:r w:rsidR="00C744CD">
        <w:t>-</w:t>
      </w:r>
      <w:r w:rsidRPr="0033127A">
        <w:t xml:space="preserve"> Among women who gave birth, the percentage of women</w:t>
      </w:r>
      <w:r w:rsidR="0027254E">
        <w:t xml:space="preserve"> </w:t>
      </w:r>
      <w:r w:rsidRPr="0033127A">
        <w:t>who smoked at any time during the pregnancy</w:t>
      </w:r>
    </w:p>
    <w:p w14:paraId="40F9A550" w14:textId="3ABD3572" w:rsidR="00397C77" w:rsidRDefault="001F459F" w:rsidP="005F00A7">
      <w:pPr>
        <w:jc w:val="center"/>
        <w:rPr>
          <w:rFonts w:ascii="Century Gothic" w:hAnsi="Century Gothic"/>
          <w:sz w:val="20"/>
          <w:szCs w:val="20"/>
        </w:rPr>
      </w:pPr>
      <w:r>
        <w:rPr>
          <w:noProof/>
          <w:lang w:eastAsia="en-AU"/>
        </w:rPr>
        <w:drawing>
          <wp:inline distT="0" distB="0" distL="0" distR="0" wp14:anchorId="07B81DE6" wp14:editId="6B11663F">
            <wp:extent cx="4104762" cy="2790476"/>
            <wp:effectExtent l="0" t="0" r="0" b="0"/>
            <wp:docPr id="13" name="Picture 13" descr="Figure 7 shows, among women who gave birth, the percentage of women who smoked at any time during the pregnancy and smoked during the first 20 weeks, between 2011 and 2013. The rates are almost identical, showing a reduction from 13.2% to 11.7% for smoking at any time, and from 12.9% to 11.3% for smoking during the first 20 weeks. This is not statistically significant." title="Figure 7 – Among women who gave birth, the percentage of women who smoked at any time during the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04762" cy="2790476"/>
                    </a:xfrm>
                    <a:prstGeom prst="rect">
                      <a:avLst/>
                    </a:prstGeom>
                  </pic:spPr>
                </pic:pic>
              </a:graphicData>
            </a:graphic>
          </wp:inline>
        </w:drawing>
      </w:r>
    </w:p>
    <w:p w14:paraId="68202246" w14:textId="11DF4948" w:rsidR="0091652B" w:rsidRPr="0033127A" w:rsidRDefault="0091652B" w:rsidP="00DF14DF">
      <w:pPr>
        <w:pStyle w:val="Tablenotes"/>
      </w:pPr>
      <w:r w:rsidRPr="0033127A">
        <w:t>Source: AIHW analysis of the Nat</w:t>
      </w:r>
      <w:r w:rsidR="00567CFD">
        <w:t>ional Perinatal Data Collection</w:t>
      </w:r>
    </w:p>
    <w:p w14:paraId="508067B2" w14:textId="1D2E15B3" w:rsidR="009E4D99" w:rsidRDefault="009E4D99" w:rsidP="000B210F">
      <w:r>
        <w:br w:type="page"/>
      </w:r>
    </w:p>
    <w:p w14:paraId="4447C0DC" w14:textId="3C2FAE63" w:rsidR="00397C77" w:rsidRPr="00C1776F" w:rsidRDefault="00397C77" w:rsidP="00C8009C">
      <w:pPr>
        <w:pStyle w:val="Heading2"/>
      </w:pPr>
      <w:bookmarkStart w:id="47" w:name="_Toc482626720"/>
      <w:r w:rsidRPr="00C1776F">
        <w:t>Indicator 6: Fewer children exposed to second-hand smoke at home</w:t>
      </w:r>
      <w:bookmarkEnd w:id="47"/>
    </w:p>
    <w:p w14:paraId="0FBE86C0" w14:textId="4B457C98" w:rsidR="00397C77" w:rsidRPr="00512DF3" w:rsidRDefault="00397C77" w:rsidP="000B210F">
      <w:r w:rsidRPr="00512DF3">
        <w:t>There was a reduction from 6.1% in 2010 to 3.7% in 2013 in the percentage of households with dependent children aged 14 years or younger who live with a</w:t>
      </w:r>
      <w:r w:rsidR="009C3470">
        <w:t xml:space="preserve"> </w:t>
      </w:r>
      <w:r w:rsidRPr="00512DF3">
        <w:t>smoker who smokes</w:t>
      </w:r>
      <w:r w:rsidR="009C3470">
        <w:t xml:space="preserve"> daily</w:t>
      </w:r>
      <w:r w:rsidRPr="00512DF3">
        <w:t xml:space="preserve"> inside the house (</w:t>
      </w:r>
      <w:r w:rsidRPr="00761C9F">
        <w:fldChar w:fldCharType="begin"/>
      </w:r>
      <w:r w:rsidRPr="00761C9F">
        <w:instrText xml:space="preserve"> REF _Ref455060365 \h </w:instrText>
      </w:r>
      <w:r w:rsidR="00761C9F" w:rsidRPr="00761C9F">
        <w:instrText xml:space="preserve"> \* MERGEFORMAT </w:instrText>
      </w:r>
      <w:r w:rsidRPr="00761C9F">
        <w:fldChar w:fldCharType="separate"/>
      </w:r>
      <w:r w:rsidR="0020416A" w:rsidRPr="0033127A">
        <w:t xml:space="preserve">Figure </w:t>
      </w:r>
      <w:r w:rsidR="0020416A">
        <w:rPr>
          <w:noProof/>
        </w:rPr>
        <w:t>8</w:t>
      </w:r>
      <w:r w:rsidRPr="00761C9F">
        <w:fldChar w:fldCharType="end"/>
      </w:r>
      <w:r w:rsidRPr="00512DF3">
        <w:t>).</w:t>
      </w:r>
    </w:p>
    <w:p w14:paraId="2120280E" w14:textId="27D9D653" w:rsidR="00397C77" w:rsidRDefault="00397C77" w:rsidP="000B210F">
      <w:r w:rsidRPr="00512DF3">
        <w:t>The reduction appears to be across</w:t>
      </w:r>
      <w:r w:rsidR="00F74204">
        <w:t xml:space="preserve"> the board</w:t>
      </w:r>
      <w:r w:rsidR="009B7949">
        <w:t>,</w:t>
      </w:r>
      <w:r w:rsidR="00F74204">
        <w:t xml:space="preserve"> with most subgroups showing</w:t>
      </w:r>
      <w:r w:rsidRPr="00512DF3">
        <w:t xml:space="preserve"> a statistically significant reduction. A non-significant increase was observed in people </w:t>
      </w:r>
      <w:r w:rsidR="009B7949">
        <w:t>for whom</w:t>
      </w:r>
      <w:r w:rsidRPr="00512DF3">
        <w:t xml:space="preserve"> English was not the main language spoken at home (5.4% to 6.9%) </w:t>
      </w:r>
      <w:r w:rsidRPr="00E00A2E">
        <w:t>(</w:t>
      </w:r>
      <w:r w:rsidR="00E00A2E" w:rsidRPr="00E00A2E">
        <w:fldChar w:fldCharType="begin"/>
      </w:r>
      <w:r w:rsidR="00E00A2E" w:rsidRPr="00E00A2E">
        <w:instrText xml:space="preserve"> REF _Ref455074361 \h  \* MERGEFORMAT </w:instrText>
      </w:r>
      <w:r w:rsidR="00E00A2E" w:rsidRPr="00E00A2E">
        <w:fldChar w:fldCharType="separate"/>
      </w:r>
      <w:r w:rsidR="0020416A" w:rsidRPr="0020416A">
        <w:rPr>
          <w:rFonts w:cs="Arial"/>
          <w:szCs w:val="24"/>
        </w:rPr>
        <w:t xml:space="preserve">Figure </w:t>
      </w:r>
      <w:r w:rsidR="0020416A" w:rsidRPr="0020416A">
        <w:rPr>
          <w:rFonts w:cs="Arial"/>
          <w:noProof/>
          <w:szCs w:val="24"/>
        </w:rPr>
        <w:t>38</w:t>
      </w:r>
      <w:r w:rsidR="00E00A2E" w:rsidRPr="00E00A2E">
        <w:fldChar w:fldCharType="end"/>
      </w:r>
      <w:r w:rsidR="00E00A2E" w:rsidRPr="00E00A2E">
        <w:t xml:space="preserve"> and </w:t>
      </w:r>
      <w:r w:rsidR="00E00A2E" w:rsidRPr="00E00A2E">
        <w:fldChar w:fldCharType="begin"/>
      </w:r>
      <w:r w:rsidR="00E00A2E" w:rsidRPr="00E00A2E">
        <w:instrText xml:space="preserve"> REF _Ref455074363 \h  \* MERGEFORMAT </w:instrText>
      </w:r>
      <w:r w:rsidR="00E00A2E" w:rsidRPr="00E00A2E">
        <w:fldChar w:fldCharType="separate"/>
      </w:r>
      <w:r w:rsidR="0020416A" w:rsidRPr="0020416A">
        <w:rPr>
          <w:rFonts w:cs="Arial"/>
          <w:szCs w:val="24"/>
        </w:rPr>
        <w:t xml:space="preserve">Figure </w:t>
      </w:r>
      <w:r w:rsidR="0020416A" w:rsidRPr="0020416A">
        <w:rPr>
          <w:rFonts w:cs="Arial"/>
          <w:noProof/>
          <w:szCs w:val="24"/>
        </w:rPr>
        <w:t>39</w:t>
      </w:r>
      <w:r w:rsidR="00E00A2E" w:rsidRPr="00E00A2E">
        <w:fldChar w:fldCharType="end"/>
      </w:r>
      <w:r w:rsidR="008C7273">
        <w:t>, Appendix 5</w:t>
      </w:r>
      <w:r w:rsidRPr="00E00A2E">
        <w:t>).</w:t>
      </w:r>
    </w:p>
    <w:p w14:paraId="69AD5E9A" w14:textId="74797CFF" w:rsidR="00397C77" w:rsidRPr="0033127A" w:rsidRDefault="00397C77" w:rsidP="00C8009C">
      <w:pPr>
        <w:pStyle w:val="Caption1"/>
      </w:pPr>
      <w:bookmarkStart w:id="48" w:name="_Ref455060365"/>
      <w:r w:rsidRPr="0033127A">
        <w:t xml:space="preserve">Figure </w:t>
      </w:r>
      <w:r w:rsidRPr="0033127A">
        <w:fldChar w:fldCharType="begin"/>
      </w:r>
      <w:r w:rsidRPr="0033127A">
        <w:instrText xml:space="preserve"> SEQ Figure \* ARABIC </w:instrText>
      </w:r>
      <w:r w:rsidRPr="0033127A">
        <w:fldChar w:fldCharType="separate"/>
      </w:r>
      <w:r w:rsidR="0020416A">
        <w:rPr>
          <w:noProof/>
        </w:rPr>
        <w:t>8</w:t>
      </w:r>
      <w:r w:rsidRPr="0033127A">
        <w:fldChar w:fldCharType="end"/>
      </w:r>
      <w:bookmarkEnd w:id="48"/>
      <w:r w:rsidRPr="0033127A">
        <w:t xml:space="preserve"> – </w:t>
      </w:r>
      <w:r w:rsidR="00C744CD">
        <w:t>The p</w:t>
      </w:r>
      <w:r w:rsidRPr="0033127A">
        <w:t>ercentage of households with dependent children (aged 0</w:t>
      </w:r>
      <w:r w:rsidR="00C744CD">
        <w:t>-</w:t>
      </w:r>
      <w:r w:rsidRPr="0033127A">
        <w:t>14</w:t>
      </w:r>
      <w:r w:rsidR="00860C2B" w:rsidRPr="0033127A">
        <w:t xml:space="preserve">) </w:t>
      </w:r>
      <w:r w:rsidR="00860C2B">
        <w:t>who</w:t>
      </w:r>
      <w:r w:rsidRPr="0033127A">
        <w:t xml:space="preserve"> live with a daily smoker who smokes inside the home </w:t>
      </w:r>
      <w:r w:rsidR="00C744CD">
        <w:t>-</w:t>
      </w:r>
      <w:r w:rsidRPr="0033127A">
        <w:t xml:space="preserve"> by sex</w:t>
      </w:r>
    </w:p>
    <w:p w14:paraId="3B1318A8" w14:textId="2803D892" w:rsidR="00397C77" w:rsidRDefault="001113DB" w:rsidP="005F00A7">
      <w:pPr>
        <w:jc w:val="center"/>
        <w:rPr>
          <w:rFonts w:ascii="Century Gothic" w:hAnsi="Century Gothic"/>
          <w:sz w:val="20"/>
          <w:szCs w:val="20"/>
        </w:rPr>
      </w:pPr>
      <w:r>
        <w:rPr>
          <w:noProof/>
          <w:lang w:eastAsia="en-AU"/>
        </w:rPr>
        <w:drawing>
          <wp:inline distT="0" distB="0" distL="0" distR="0" wp14:anchorId="36982B3C" wp14:editId="5F4683BF">
            <wp:extent cx="4104762" cy="2790476"/>
            <wp:effectExtent l="0" t="0" r="0" b="0"/>
            <wp:docPr id="53" name="Picture 53" descr="Figure 8 shows the percentage of households with dependent children (aged 0 to 14) who live with a daily smoker who smokes inside the home – by sex between 2010 and 2013. The rate for females were slightly higher than males, with the overall rate falling from 6.1% to 3.7%. This is a statistically significant change." title="Figure 8 – Percentage of households with dependent children (aged 0–14) who live with a daily smoker who smokes inside the home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04762" cy="2790476"/>
                    </a:xfrm>
                    <a:prstGeom prst="rect">
                      <a:avLst/>
                    </a:prstGeom>
                  </pic:spPr>
                </pic:pic>
              </a:graphicData>
            </a:graphic>
          </wp:inline>
        </w:drawing>
      </w:r>
    </w:p>
    <w:p w14:paraId="0B40CDCE" w14:textId="15EF5341" w:rsidR="0091652B" w:rsidRPr="0033127A" w:rsidRDefault="0091652B" w:rsidP="00DF14DF">
      <w:pPr>
        <w:pStyle w:val="Tablenotes"/>
      </w:pPr>
      <w:r w:rsidRPr="0033127A">
        <w:t>Source:</w:t>
      </w:r>
      <w:r w:rsidR="00AB0472" w:rsidRPr="0033127A">
        <w:t xml:space="preserve"> </w:t>
      </w:r>
      <w:r w:rsidRPr="0033127A">
        <w:t>AIHW analysis of the National Drug Strat</w:t>
      </w:r>
      <w:r w:rsidR="00567CFD">
        <w:t>egy Household Survey 2010, 2013</w:t>
      </w:r>
    </w:p>
    <w:p w14:paraId="329198A3" w14:textId="77777777" w:rsidR="009E4D99" w:rsidRDefault="009E4D99" w:rsidP="000B210F">
      <w:r>
        <w:br w:type="page"/>
      </w:r>
    </w:p>
    <w:p w14:paraId="66A5AF48" w14:textId="69170116" w:rsidR="00397C77" w:rsidRPr="009B03F0" w:rsidRDefault="00397C77" w:rsidP="00C8009C">
      <w:pPr>
        <w:pStyle w:val="Heading2"/>
      </w:pPr>
      <w:bookmarkStart w:id="49" w:name="_Toc482626721"/>
      <w:r w:rsidRPr="009B03F0">
        <w:t>Indicator 7: Fewer adults exposed to second-hand smoke at home</w:t>
      </w:r>
      <w:bookmarkEnd w:id="49"/>
    </w:p>
    <w:p w14:paraId="7D425D94" w14:textId="1ED99CFB" w:rsidR="00397C77" w:rsidRPr="004333E6" w:rsidRDefault="00397C77" w:rsidP="000B210F">
      <w:r w:rsidRPr="004333E6">
        <w:t xml:space="preserve">There was a reduction from </w:t>
      </w:r>
      <w:r>
        <w:t>4.0</w:t>
      </w:r>
      <w:r w:rsidRPr="004333E6">
        <w:t xml:space="preserve">% in 2010 to </w:t>
      </w:r>
      <w:r>
        <w:t>2.4</w:t>
      </w:r>
      <w:r w:rsidRPr="004333E6">
        <w:t xml:space="preserve">% in 2013 in the percentage of </w:t>
      </w:r>
      <w:r>
        <w:t>adults aged 18 years of older</w:t>
      </w:r>
      <w:r w:rsidRPr="004333E6">
        <w:t xml:space="preserve"> wh</w:t>
      </w:r>
      <w:r>
        <w:t>o lived</w:t>
      </w:r>
      <w:r w:rsidRPr="004333E6">
        <w:t xml:space="preserve"> </w:t>
      </w:r>
      <w:r>
        <w:t>in a household</w:t>
      </w:r>
      <w:r w:rsidRPr="004333E6">
        <w:t xml:space="preserve"> with a smoker who smokes </w:t>
      </w:r>
      <w:r w:rsidR="00347064">
        <w:t xml:space="preserve">daily </w:t>
      </w:r>
      <w:r w:rsidRPr="004333E6">
        <w:t>inside the house (</w:t>
      </w:r>
      <w:r w:rsidRPr="00761C9F">
        <w:fldChar w:fldCharType="begin"/>
      </w:r>
      <w:r w:rsidRPr="00761C9F">
        <w:instrText xml:space="preserve"> REF _Ref455060380 \h </w:instrText>
      </w:r>
      <w:r w:rsidR="00761C9F" w:rsidRPr="00761C9F">
        <w:instrText xml:space="preserve"> \* MERGEFORMAT </w:instrText>
      </w:r>
      <w:r w:rsidRPr="00761C9F">
        <w:fldChar w:fldCharType="separate"/>
      </w:r>
      <w:r w:rsidR="0020416A" w:rsidRPr="0033127A">
        <w:t xml:space="preserve">Figure </w:t>
      </w:r>
      <w:r w:rsidR="0020416A">
        <w:rPr>
          <w:noProof/>
        </w:rPr>
        <w:t>9</w:t>
      </w:r>
      <w:r w:rsidRPr="00761C9F">
        <w:fldChar w:fldCharType="end"/>
      </w:r>
      <w:r>
        <w:t>).</w:t>
      </w:r>
    </w:p>
    <w:p w14:paraId="0C6A9F83" w14:textId="3B61040D" w:rsidR="00731FEF" w:rsidRPr="0064219C" w:rsidRDefault="00397C77" w:rsidP="000B210F">
      <w:r w:rsidRPr="004333E6">
        <w:t>The reduction appears to be across the board with most subgroups having a statistically significant reduction</w:t>
      </w:r>
      <w:r w:rsidRPr="0064219C">
        <w:rPr>
          <w:b/>
        </w:rPr>
        <w:t xml:space="preserve"> </w:t>
      </w:r>
      <w:r w:rsidRPr="0064219C">
        <w:t>(</w:t>
      </w:r>
      <w:r w:rsidR="00E00A2E" w:rsidRPr="0064219C">
        <w:fldChar w:fldCharType="begin"/>
      </w:r>
      <w:r w:rsidR="00E00A2E" w:rsidRPr="0064219C">
        <w:instrText xml:space="preserve"> REF _Ref455074386 \h  \* MERGEFORMAT </w:instrText>
      </w:r>
      <w:r w:rsidR="00E00A2E" w:rsidRPr="0064219C">
        <w:fldChar w:fldCharType="separate"/>
      </w:r>
      <w:r w:rsidR="0020416A" w:rsidRPr="0020416A">
        <w:rPr>
          <w:rFonts w:cs="Arial"/>
          <w:szCs w:val="24"/>
        </w:rPr>
        <w:t xml:space="preserve">Figure </w:t>
      </w:r>
      <w:r w:rsidR="0020416A" w:rsidRPr="0020416A">
        <w:rPr>
          <w:rFonts w:cs="Arial"/>
          <w:noProof/>
          <w:szCs w:val="24"/>
        </w:rPr>
        <w:t>40</w:t>
      </w:r>
      <w:r w:rsidR="00E00A2E" w:rsidRPr="0064219C">
        <w:fldChar w:fldCharType="end"/>
      </w:r>
      <w:r w:rsidR="00E00A2E" w:rsidRPr="0064219C">
        <w:t xml:space="preserve"> and </w:t>
      </w:r>
      <w:r w:rsidR="00E00A2E" w:rsidRPr="0064219C">
        <w:fldChar w:fldCharType="begin"/>
      </w:r>
      <w:r w:rsidR="00E00A2E" w:rsidRPr="0064219C">
        <w:instrText xml:space="preserve"> REF _Ref455074388 \h </w:instrText>
      </w:r>
      <w:r w:rsidR="0064219C" w:rsidRPr="0064219C">
        <w:instrText xml:space="preserve"> \* MERGEFORMAT </w:instrText>
      </w:r>
      <w:r w:rsidR="00E00A2E" w:rsidRPr="0064219C">
        <w:fldChar w:fldCharType="separate"/>
      </w:r>
      <w:r w:rsidR="0020416A" w:rsidRPr="0020416A">
        <w:rPr>
          <w:rFonts w:cs="Arial"/>
          <w:szCs w:val="24"/>
        </w:rPr>
        <w:t xml:space="preserve">Figure </w:t>
      </w:r>
      <w:r w:rsidR="0020416A" w:rsidRPr="0020416A">
        <w:rPr>
          <w:rFonts w:cs="Arial"/>
          <w:noProof/>
          <w:szCs w:val="24"/>
        </w:rPr>
        <w:t>41</w:t>
      </w:r>
      <w:r w:rsidR="00E00A2E" w:rsidRPr="0064219C">
        <w:fldChar w:fldCharType="end"/>
      </w:r>
      <w:r w:rsidR="008C7273">
        <w:t>, Appendix 5</w:t>
      </w:r>
      <w:r w:rsidRPr="0064219C">
        <w:t>).</w:t>
      </w:r>
    </w:p>
    <w:p w14:paraId="4AD62770" w14:textId="464B48D5" w:rsidR="00731FEF" w:rsidRDefault="00397C77" w:rsidP="00C8009C">
      <w:pPr>
        <w:pStyle w:val="Caption1"/>
      </w:pPr>
      <w:bookmarkStart w:id="50" w:name="_Ref455060380"/>
      <w:r w:rsidRPr="0033127A">
        <w:t xml:space="preserve">Figure </w:t>
      </w:r>
      <w:r w:rsidRPr="0033127A">
        <w:fldChar w:fldCharType="begin"/>
      </w:r>
      <w:r w:rsidRPr="0033127A">
        <w:instrText xml:space="preserve"> SEQ Figure \* ARABIC </w:instrText>
      </w:r>
      <w:r w:rsidRPr="0033127A">
        <w:fldChar w:fldCharType="separate"/>
      </w:r>
      <w:r w:rsidR="0020416A">
        <w:rPr>
          <w:noProof/>
        </w:rPr>
        <w:t>9</w:t>
      </w:r>
      <w:r w:rsidRPr="0033127A">
        <w:fldChar w:fldCharType="end"/>
      </w:r>
      <w:bookmarkEnd w:id="50"/>
      <w:r w:rsidRPr="0033127A">
        <w:t xml:space="preserve"> </w:t>
      </w:r>
      <w:r w:rsidR="00C744CD">
        <w:t>-</w:t>
      </w:r>
      <w:r w:rsidRPr="0033127A">
        <w:t xml:space="preserve"> </w:t>
      </w:r>
      <w:r w:rsidR="00C744CD">
        <w:t>The p</w:t>
      </w:r>
      <w:r w:rsidRPr="0033127A">
        <w:t xml:space="preserve">roportion of adults aged 18 or older who live in a household with a daily smoker who smokes inside the home </w:t>
      </w:r>
      <w:r w:rsidR="00C744CD">
        <w:t>-</w:t>
      </w:r>
      <w:r w:rsidRPr="0033127A">
        <w:t xml:space="preserve"> by sex</w:t>
      </w:r>
    </w:p>
    <w:p w14:paraId="6C5403DA" w14:textId="14B3BEB2" w:rsidR="00397C77" w:rsidRDefault="001113DB" w:rsidP="005F00A7">
      <w:pPr>
        <w:jc w:val="center"/>
      </w:pPr>
      <w:r>
        <w:rPr>
          <w:noProof/>
          <w:lang w:eastAsia="en-AU"/>
        </w:rPr>
        <w:drawing>
          <wp:inline distT="0" distB="0" distL="0" distR="0" wp14:anchorId="745CE20E" wp14:editId="2DE7F60A">
            <wp:extent cx="4104762" cy="2790476"/>
            <wp:effectExtent l="0" t="0" r="0" b="0"/>
            <wp:docPr id="55" name="Picture 55" descr="Figure 9 shows the proportion of adults aged 18 or older who live in a household with a daily smoker who smokes inside the home – by sex from 2010 to 2013. The rates for females are slightly lower than for males, with the overall rate falling from 4.0% to 2.4%. This is a statistically significant change." title="Figure 9 – Proportion of adults aged 18 or older who live in a household with a daily smoker who smokes inside the home -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04762" cy="2790476"/>
                    </a:xfrm>
                    <a:prstGeom prst="rect">
                      <a:avLst/>
                    </a:prstGeom>
                  </pic:spPr>
                </pic:pic>
              </a:graphicData>
            </a:graphic>
          </wp:inline>
        </w:drawing>
      </w:r>
    </w:p>
    <w:p w14:paraId="217340AD" w14:textId="6AF1CB4E" w:rsidR="0091652B" w:rsidRPr="0033127A" w:rsidRDefault="0091652B" w:rsidP="00DF14DF">
      <w:pPr>
        <w:pStyle w:val="Tablenotes"/>
      </w:pPr>
      <w:r w:rsidRPr="0033127A">
        <w:t>Source:</w:t>
      </w:r>
      <w:r w:rsidR="00AB0472" w:rsidRPr="0033127A">
        <w:t xml:space="preserve"> </w:t>
      </w:r>
      <w:r w:rsidRPr="0033127A">
        <w:t>AIHW analysis of the National Drug Strat</w:t>
      </w:r>
      <w:r w:rsidR="00567CFD">
        <w:t>egy Household Survey 2010, 2013</w:t>
      </w:r>
    </w:p>
    <w:p w14:paraId="2DC74C8E" w14:textId="77777777" w:rsidR="00591137" w:rsidRDefault="00591137" w:rsidP="000B210F">
      <w:r>
        <w:br w:type="page"/>
      </w:r>
    </w:p>
    <w:p w14:paraId="6E24BEF3" w14:textId="34F81EED" w:rsidR="00397C77" w:rsidRPr="00C1776F" w:rsidRDefault="00397C77" w:rsidP="00C8009C">
      <w:pPr>
        <w:pStyle w:val="Heading2"/>
      </w:pPr>
      <w:bookmarkStart w:id="51" w:name="_Toc482626722"/>
      <w:r w:rsidRPr="00C1776F">
        <w:t>Indicator 8i: Fewer adults smoking regularly among Aboriginal and Torres Strait Islander people</w:t>
      </w:r>
      <w:bookmarkEnd w:id="51"/>
    </w:p>
    <w:p w14:paraId="12BE5AC1" w14:textId="46D270D5" w:rsidR="00397C77" w:rsidRDefault="009B7949" w:rsidP="000B210F">
      <w:r>
        <w:t>T</w:t>
      </w:r>
      <w:r w:rsidR="00397C77">
        <w:t xml:space="preserve">here was a </w:t>
      </w:r>
      <w:r w:rsidR="008A3A54">
        <w:t xml:space="preserve">statistically significant </w:t>
      </w:r>
      <w:r w:rsidR="00397C77">
        <w:t>reduction</w:t>
      </w:r>
      <w:r w:rsidR="00AE34B3">
        <w:t xml:space="preserve"> </w:t>
      </w:r>
      <w:r w:rsidR="00AE34B3" w:rsidRPr="009D4465">
        <w:t xml:space="preserve">in </w:t>
      </w:r>
      <w:r w:rsidR="00AE34B3">
        <w:t>the percentage of Aboriginal and Torres Strait Islander adults who smoked daily</w:t>
      </w:r>
      <w:r w:rsidR="00397C77">
        <w:t xml:space="preserve"> from</w:t>
      </w:r>
      <w:r w:rsidR="00AE34B3">
        <w:t xml:space="preserve"> </w:t>
      </w:r>
      <w:r w:rsidR="00AE34B3">
        <w:rPr>
          <w:bCs/>
          <w:color w:val="000000" w:themeColor="text1"/>
        </w:rPr>
        <w:t xml:space="preserve">47.7% </w:t>
      </w:r>
      <w:r w:rsidR="00AE34B3" w:rsidRPr="008C1411">
        <w:rPr>
          <w:bCs/>
          <w:color w:val="000000" w:themeColor="text1"/>
        </w:rPr>
        <w:t>in 2008</w:t>
      </w:r>
      <w:r w:rsidR="00397C77" w:rsidRPr="009D4465">
        <w:t xml:space="preserve"> </w:t>
      </w:r>
      <w:r w:rsidR="00AE34B3">
        <w:t xml:space="preserve">to 44.4% </w:t>
      </w:r>
      <w:r w:rsidR="003F02A6">
        <w:t xml:space="preserve">in 2012-13 </w:t>
      </w:r>
      <w:r w:rsidR="00AE34B3">
        <w:t>(non</w:t>
      </w:r>
      <w:r w:rsidR="00D903AB">
        <w:t>-</w:t>
      </w:r>
      <w:r w:rsidR="003F02A6">
        <w:t xml:space="preserve">age-standardised, from </w:t>
      </w:r>
      <w:r w:rsidR="003F02A6">
        <w:rPr>
          <w:bCs/>
          <w:color w:val="000000" w:themeColor="text1"/>
        </w:rPr>
        <w:t xml:space="preserve">44.8% to </w:t>
      </w:r>
      <w:r w:rsidR="00AE34B3" w:rsidRPr="008C1411">
        <w:rPr>
          <w:bCs/>
          <w:color w:val="000000" w:themeColor="text1"/>
        </w:rPr>
        <w:t>4</w:t>
      </w:r>
      <w:r w:rsidR="00AE34B3">
        <w:rPr>
          <w:bCs/>
          <w:color w:val="000000" w:themeColor="text1"/>
        </w:rPr>
        <w:t>2.1</w:t>
      </w:r>
      <w:r w:rsidR="00AE34B3" w:rsidRPr="008C1411">
        <w:rPr>
          <w:bCs/>
          <w:color w:val="000000" w:themeColor="text1"/>
        </w:rPr>
        <w:t>% age</w:t>
      </w:r>
      <w:r w:rsidR="00AE34B3">
        <w:rPr>
          <w:bCs/>
          <w:color w:val="000000" w:themeColor="text1"/>
        </w:rPr>
        <w:t>-</w:t>
      </w:r>
      <w:r w:rsidR="00AE34B3" w:rsidRPr="008C1411">
        <w:rPr>
          <w:bCs/>
          <w:color w:val="000000" w:themeColor="text1"/>
        </w:rPr>
        <w:t>standardised</w:t>
      </w:r>
      <w:r w:rsidR="00AE34B3">
        <w:rPr>
          <w:bCs/>
          <w:color w:val="000000" w:themeColor="text1"/>
        </w:rPr>
        <w:t>)</w:t>
      </w:r>
      <w:r w:rsidR="00AE34B3">
        <w:t>.</w:t>
      </w:r>
      <w:r w:rsidR="00A8747C">
        <w:t xml:space="preserve"> </w:t>
      </w:r>
      <w:r>
        <w:t>T</w:t>
      </w:r>
      <w:r w:rsidR="00397C77">
        <w:t xml:space="preserve">he magnitude of the reduction was similar in males and females </w:t>
      </w:r>
      <w:r w:rsidR="00397C77" w:rsidRPr="008A170C">
        <w:t>(</w:t>
      </w:r>
      <w:r w:rsidR="008A170C">
        <w:t>see</w:t>
      </w:r>
      <w:r w:rsidR="00147EC2">
        <w:t xml:space="preserve"> </w:t>
      </w:r>
      <w:r w:rsidR="00147EC2">
        <w:fldChar w:fldCharType="begin"/>
      </w:r>
      <w:r w:rsidR="00147EC2">
        <w:instrText xml:space="preserve"> REF _Ref460504696 \h  \* MERGEFORMAT </w:instrText>
      </w:r>
      <w:r w:rsidR="00147EC2">
        <w:fldChar w:fldCharType="separate"/>
      </w:r>
      <w:r w:rsidR="0020416A" w:rsidRPr="0033127A">
        <w:t xml:space="preserve">Figure </w:t>
      </w:r>
      <w:r w:rsidR="0020416A">
        <w:t>10</w:t>
      </w:r>
      <w:r w:rsidR="00147EC2">
        <w:fldChar w:fldCharType="end"/>
      </w:r>
      <w:r w:rsidR="008A170C" w:rsidRPr="008A170C">
        <w:t>).</w:t>
      </w:r>
    </w:p>
    <w:p w14:paraId="16E73C8F" w14:textId="4254CC27" w:rsidR="00147EC2" w:rsidRDefault="00397C77" w:rsidP="000B210F">
      <w:r>
        <w:t>More details of trends by subgroups are presented in relation to Priority 4.</w:t>
      </w:r>
      <w:bookmarkStart w:id="52" w:name="_Ref455060407"/>
      <w:bookmarkStart w:id="53" w:name="_Ref455074533"/>
    </w:p>
    <w:p w14:paraId="26FA1518" w14:textId="1B86646D" w:rsidR="00397C77" w:rsidRPr="0033127A" w:rsidRDefault="00397C77" w:rsidP="00C8009C">
      <w:pPr>
        <w:pStyle w:val="Caption1"/>
      </w:pPr>
      <w:bookmarkStart w:id="54" w:name="_Ref460504696"/>
      <w:bookmarkStart w:id="55" w:name="_Ref460689514"/>
      <w:r w:rsidRPr="0033127A">
        <w:t xml:space="preserve">Figure </w:t>
      </w:r>
      <w:r w:rsidRPr="0033127A">
        <w:fldChar w:fldCharType="begin"/>
      </w:r>
      <w:r w:rsidRPr="0033127A">
        <w:instrText xml:space="preserve"> SEQ Figure \* ARABIC </w:instrText>
      </w:r>
      <w:r w:rsidRPr="0033127A">
        <w:fldChar w:fldCharType="separate"/>
      </w:r>
      <w:r w:rsidR="0020416A">
        <w:rPr>
          <w:noProof/>
        </w:rPr>
        <w:t>10</w:t>
      </w:r>
      <w:r w:rsidRPr="0033127A">
        <w:fldChar w:fldCharType="end"/>
      </w:r>
      <w:bookmarkEnd w:id="52"/>
      <w:bookmarkEnd w:id="53"/>
      <w:bookmarkEnd w:id="54"/>
      <w:r w:rsidRPr="0033127A">
        <w:t xml:space="preserve"> </w:t>
      </w:r>
      <w:r w:rsidR="00C744CD">
        <w:t>-</w:t>
      </w:r>
      <w:r w:rsidRPr="0033127A">
        <w:t xml:space="preserve"> The prevalence </w:t>
      </w:r>
      <w:r w:rsidR="00B74B5D" w:rsidRPr="0033127A">
        <w:t>(and 95%</w:t>
      </w:r>
      <w:r w:rsidR="003B0CBD" w:rsidRPr="0033127A">
        <w:t xml:space="preserve"> confidence intervals</w:t>
      </w:r>
      <w:r w:rsidR="00B74B5D" w:rsidRPr="0033127A">
        <w:t>)</w:t>
      </w:r>
      <w:r w:rsidR="003B0CBD" w:rsidRPr="0033127A">
        <w:t xml:space="preserve"> </w:t>
      </w:r>
      <w:r w:rsidRPr="0033127A">
        <w:t xml:space="preserve">of being a daily smoker among Aboriginal and Torres Strait Islander adults </w:t>
      </w:r>
      <w:r w:rsidR="00C744CD">
        <w:t>-</w:t>
      </w:r>
      <w:r w:rsidRPr="0033127A">
        <w:t xml:space="preserve"> by sex</w:t>
      </w:r>
      <w:bookmarkEnd w:id="55"/>
    </w:p>
    <w:p w14:paraId="15CE71AA" w14:textId="37F3A093" w:rsidR="003F2AA5" w:rsidRDefault="001113DB" w:rsidP="005F00A7">
      <w:pPr>
        <w:jc w:val="center"/>
        <w:rPr>
          <w:rFonts w:ascii="Century Gothic" w:hAnsi="Century Gothic"/>
          <w:sz w:val="20"/>
          <w:szCs w:val="20"/>
        </w:rPr>
      </w:pPr>
      <w:r>
        <w:rPr>
          <w:noProof/>
          <w:lang w:eastAsia="en-AU"/>
        </w:rPr>
        <w:drawing>
          <wp:inline distT="0" distB="0" distL="0" distR="0" wp14:anchorId="1863FA80" wp14:editId="7350CD20">
            <wp:extent cx="5238095" cy="3066667"/>
            <wp:effectExtent l="0" t="0" r="1270" b="635"/>
            <wp:docPr id="58" name="Picture 58" descr="Figure 10 shows the prevalence (and 95% confidence intervals) of being a daily smoker among Aboriginal and Torres Strait Islander adults – by sex from 2008 to 2012. There was a statistically significant reduction from 47.7% to 44.4% with a similar rate in both males and females." title="Figure 10 – The prevalence (and 95% confidence intervals) of being a daily smoker among Aboriginal and Torres Strait Islander adults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38095" cy="3066667"/>
                    </a:xfrm>
                    <a:prstGeom prst="rect">
                      <a:avLst/>
                    </a:prstGeom>
                  </pic:spPr>
                </pic:pic>
              </a:graphicData>
            </a:graphic>
          </wp:inline>
        </w:drawing>
      </w:r>
    </w:p>
    <w:p w14:paraId="6307F74F" w14:textId="01BACADA" w:rsidR="00397C77" w:rsidRPr="0033127A" w:rsidRDefault="00FF4FDB" w:rsidP="00DF14DF">
      <w:pPr>
        <w:pStyle w:val="Tablenotes"/>
      </w:pPr>
      <w:r>
        <w:t>So</w:t>
      </w:r>
      <w:r w:rsidR="0027254E">
        <w:t xml:space="preserve">urces: </w:t>
      </w:r>
      <w:r w:rsidR="003F2AA5" w:rsidRPr="0033127A">
        <w:t>ABS 2013; ABS National Aboriginal and Torres Strait Islander Social Survey 2008 (customised request); Australian Aboriginal and Torres Strait Islander Health Survey 2012–13 (Core component; customised request)</w:t>
      </w:r>
    </w:p>
    <w:p w14:paraId="30612436" w14:textId="77777777" w:rsidR="00591137" w:rsidRDefault="00591137" w:rsidP="000B210F">
      <w:r>
        <w:br w:type="page"/>
      </w:r>
    </w:p>
    <w:p w14:paraId="0C1838F4" w14:textId="357A5023" w:rsidR="00397C77" w:rsidRPr="00C1776F" w:rsidRDefault="00397C77" w:rsidP="00C8009C">
      <w:pPr>
        <w:pStyle w:val="Heading2"/>
      </w:pPr>
      <w:bookmarkStart w:id="56" w:name="_Toc482626723"/>
      <w:r w:rsidRPr="00C1776F">
        <w:t>Indicator 8ii: Fewer adults smoking regularly among people of low socioeconomic status</w:t>
      </w:r>
      <w:bookmarkEnd w:id="56"/>
    </w:p>
    <w:p w14:paraId="184DA556" w14:textId="6E365DBB" w:rsidR="00397C77" w:rsidRDefault="009B7949" w:rsidP="000B210F">
      <w:r>
        <w:t>Between 2007-08, 2011-12 and 2014-15, r</w:t>
      </w:r>
      <w:r w:rsidR="00397C77">
        <w:t xml:space="preserve">eduction in the prevalence of daily smoking in the adult population occurred in all quintiles of </w:t>
      </w:r>
      <w:r>
        <w:t>socioeconomic status</w:t>
      </w:r>
      <w:r w:rsidR="00397C77">
        <w:t xml:space="preserve"> </w:t>
      </w:r>
      <w:r>
        <w:t>(</w:t>
      </w:r>
      <w:r w:rsidR="00397C77">
        <w:t xml:space="preserve">defined by the </w:t>
      </w:r>
      <w:r w:rsidR="00106096">
        <w:t>Socio-Economic Indexes for Areas (</w:t>
      </w:r>
      <w:r w:rsidR="00397C77">
        <w:t>SEIFA</w:t>
      </w:r>
      <w:r w:rsidR="00106096">
        <w:t>)</w:t>
      </w:r>
      <w:r w:rsidR="002A6D8C">
        <w:t>, including the lowest socioeconomic status quintile</w:t>
      </w:r>
      <w:r w:rsidR="00397C77">
        <w:t xml:space="preserve"> (</w:t>
      </w:r>
      <w:r w:rsidR="00397C77" w:rsidRPr="002444C0">
        <w:fldChar w:fldCharType="begin"/>
      </w:r>
      <w:r w:rsidR="00397C77" w:rsidRPr="002444C0">
        <w:instrText xml:space="preserve"> REF _Ref455060421 \h </w:instrText>
      </w:r>
      <w:r w:rsidR="002444C0" w:rsidRPr="002444C0">
        <w:instrText xml:space="preserve"> \* MERGEFORMAT </w:instrText>
      </w:r>
      <w:r w:rsidR="00397C77" w:rsidRPr="002444C0">
        <w:fldChar w:fldCharType="separate"/>
      </w:r>
      <w:r w:rsidR="0020416A" w:rsidRPr="0033127A">
        <w:t xml:space="preserve">Figure </w:t>
      </w:r>
      <w:r w:rsidR="0020416A">
        <w:rPr>
          <w:noProof/>
        </w:rPr>
        <w:t>11</w:t>
      </w:r>
      <w:r w:rsidR="00397C77" w:rsidRPr="002444C0">
        <w:fldChar w:fldCharType="end"/>
      </w:r>
      <w:r w:rsidR="00397C77">
        <w:t>).</w:t>
      </w:r>
      <w:r w:rsidR="00397C77" w:rsidRPr="00467EC3">
        <w:t xml:space="preserve"> </w:t>
      </w:r>
    </w:p>
    <w:p w14:paraId="181DA986" w14:textId="12F726C6" w:rsidR="002444C0" w:rsidRDefault="00397C77" w:rsidP="000B210F">
      <w:r>
        <w:t xml:space="preserve">The reduction appears to be consistent within </w:t>
      </w:r>
      <w:r w:rsidR="009B7949">
        <w:t>socioeconomic status</w:t>
      </w:r>
      <w:r>
        <w:t xml:space="preserve"> quintiles across most </w:t>
      </w:r>
      <w:r w:rsidR="00D8505F">
        <w:t>age groups</w:t>
      </w:r>
      <w:r>
        <w:t xml:space="preserve"> </w:t>
      </w:r>
      <w:r w:rsidRPr="00C01D50">
        <w:t>(</w:t>
      </w:r>
      <w:r w:rsidR="00C01D50" w:rsidRPr="00C01D50">
        <w:fldChar w:fldCharType="begin"/>
      </w:r>
      <w:r w:rsidR="00C01D50" w:rsidRPr="00C01D50">
        <w:instrText xml:space="preserve"> REF _Ref455074851 \h  \* MERGEFORMAT </w:instrText>
      </w:r>
      <w:r w:rsidR="00C01D50" w:rsidRPr="00C01D50">
        <w:fldChar w:fldCharType="separate"/>
      </w:r>
      <w:r w:rsidR="0020416A" w:rsidRPr="0020416A">
        <w:rPr>
          <w:rFonts w:cs="Arial"/>
          <w:szCs w:val="24"/>
        </w:rPr>
        <w:t xml:space="preserve">Figure </w:t>
      </w:r>
      <w:r w:rsidR="0020416A" w:rsidRPr="0020416A">
        <w:rPr>
          <w:rFonts w:cs="Arial"/>
          <w:noProof/>
          <w:szCs w:val="24"/>
        </w:rPr>
        <w:t>44</w:t>
      </w:r>
      <w:r w:rsidR="00C01D50" w:rsidRPr="00C01D50">
        <w:fldChar w:fldCharType="end"/>
      </w:r>
      <w:r w:rsidR="008C7273">
        <w:t>, Appendix 5</w:t>
      </w:r>
      <w:r w:rsidR="00C01D50" w:rsidRPr="00C01D50">
        <w:t>)</w:t>
      </w:r>
      <w:r w:rsidR="00C01D50">
        <w:t>.</w:t>
      </w:r>
    </w:p>
    <w:p w14:paraId="433D26FB" w14:textId="78B65454" w:rsidR="00397C77" w:rsidRPr="0033127A" w:rsidRDefault="00397C77" w:rsidP="00C8009C">
      <w:pPr>
        <w:pStyle w:val="Caption1"/>
      </w:pPr>
      <w:bookmarkStart w:id="57" w:name="_Ref455060421"/>
      <w:r w:rsidRPr="0033127A">
        <w:t xml:space="preserve">Figure </w:t>
      </w:r>
      <w:r w:rsidRPr="0033127A">
        <w:fldChar w:fldCharType="begin"/>
      </w:r>
      <w:r w:rsidRPr="0033127A">
        <w:instrText xml:space="preserve"> SEQ Figure \* ARABIC </w:instrText>
      </w:r>
      <w:r w:rsidRPr="0033127A">
        <w:fldChar w:fldCharType="separate"/>
      </w:r>
      <w:r w:rsidR="0020416A">
        <w:rPr>
          <w:noProof/>
        </w:rPr>
        <w:t>11</w:t>
      </w:r>
      <w:r w:rsidRPr="0033127A">
        <w:fldChar w:fldCharType="end"/>
      </w:r>
      <w:bookmarkEnd w:id="57"/>
      <w:r w:rsidRPr="0033127A">
        <w:t xml:space="preserve"> </w:t>
      </w:r>
      <w:r w:rsidR="00C744CD">
        <w:t>-</w:t>
      </w:r>
      <w:r w:rsidRPr="0033127A">
        <w:t xml:space="preserve"> The prevalence of being a daily smoker by quintiles of </w:t>
      </w:r>
      <w:r w:rsidR="0095193A" w:rsidRPr="0095193A">
        <w:t>socioeconomic status</w:t>
      </w:r>
      <w:r w:rsidRPr="0033127A">
        <w:t xml:space="preserve"> </w:t>
      </w:r>
      <w:r w:rsidR="00C744CD">
        <w:t>-</w:t>
      </w:r>
      <w:r w:rsidRPr="0033127A">
        <w:t xml:space="preserve"> by sex</w:t>
      </w:r>
    </w:p>
    <w:p w14:paraId="0BC1A68A" w14:textId="77777777" w:rsidR="001113DB" w:rsidRDefault="001113DB" w:rsidP="005F00A7">
      <w:pPr>
        <w:jc w:val="center"/>
        <w:rPr>
          <w:rFonts w:cs="Arial"/>
          <w:sz w:val="16"/>
          <w:szCs w:val="16"/>
        </w:rPr>
      </w:pPr>
      <w:r>
        <w:rPr>
          <w:noProof/>
          <w:lang w:eastAsia="en-AU"/>
        </w:rPr>
        <w:drawing>
          <wp:inline distT="0" distB="0" distL="0" distR="0" wp14:anchorId="4FDF3F30" wp14:editId="6A66AD0A">
            <wp:extent cx="5238095" cy="3066667"/>
            <wp:effectExtent l="0" t="0" r="1270" b="635"/>
            <wp:docPr id="60" name="Picture 60" descr="Figure 11 shows the smoking rates from 2008 through to 2015 by sex and socioeconomic status. &#10;The graph tracks the 5 SEIFA - Socio-Economic Indexes for Areas - across the 2008-2015-time span for males, females and combined.&#10;Smoking rates are declining over time at similar rates across each of the 5 SEIFA groupings. The graph clearly shows that with each level of increasing disadvantage smoking prevalence also rises.  &#10;" title="Figure 11 – The prevalence of being a daily smoker by quintiles of socioeconomic status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38095" cy="3066667"/>
                    </a:xfrm>
                    <a:prstGeom prst="rect">
                      <a:avLst/>
                    </a:prstGeom>
                  </pic:spPr>
                </pic:pic>
              </a:graphicData>
            </a:graphic>
          </wp:inline>
        </w:drawing>
      </w:r>
    </w:p>
    <w:p w14:paraId="2B2669AC" w14:textId="1B6ADE99" w:rsidR="003F2AA5" w:rsidRPr="0033127A" w:rsidRDefault="00567CFD" w:rsidP="00DF14DF">
      <w:pPr>
        <w:pStyle w:val="Tablenotes"/>
      </w:pPr>
      <w:r>
        <w:t xml:space="preserve">Sources: </w:t>
      </w:r>
      <w:r w:rsidR="003F2AA5" w:rsidRPr="0033127A">
        <w:t>ABS 2009; AIHW analysis of National Health Survey 2007–08, (re-issue - CURF); ABS Australian Health Survey 2011-12 (National Health Survey component; customised request) and ABS National Health Survey 2014-15 (customised re</w:t>
      </w:r>
      <w:r>
        <w:t>quest)</w:t>
      </w:r>
    </w:p>
    <w:p w14:paraId="65E77423" w14:textId="77777777" w:rsidR="00591137" w:rsidRDefault="00591137" w:rsidP="000B210F">
      <w:r>
        <w:br w:type="page"/>
      </w:r>
    </w:p>
    <w:p w14:paraId="40CDFA2C" w14:textId="0E3016CD" w:rsidR="00397C77" w:rsidRPr="00E13C49" w:rsidRDefault="00397C77" w:rsidP="00C8009C">
      <w:pPr>
        <w:pStyle w:val="Heading2"/>
      </w:pPr>
      <w:bookmarkStart w:id="58" w:name="_Toc482626724"/>
      <w:r w:rsidRPr="00E13C49">
        <w:t>Indicator 9: Young people delaying the onset of tobacco smoking</w:t>
      </w:r>
      <w:bookmarkEnd w:id="58"/>
    </w:p>
    <w:p w14:paraId="39035369" w14:textId="14B09711" w:rsidR="00397C77" w:rsidRPr="001818A0" w:rsidRDefault="00397C77" w:rsidP="000B210F">
      <w:r w:rsidRPr="001818A0">
        <w:t xml:space="preserve">The average age that young people </w:t>
      </w:r>
      <w:r w:rsidR="006C25C5">
        <w:t xml:space="preserve">from </w:t>
      </w:r>
      <w:r w:rsidRPr="001818A0">
        <w:t>14</w:t>
      </w:r>
      <w:r w:rsidR="006570FE">
        <w:t xml:space="preserve"> to </w:t>
      </w:r>
      <w:r w:rsidRPr="001818A0">
        <w:t>24</w:t>
      </w:r>
      <w:r w:rsidR="006570FE">
        <w:t xml:space="preserve"> years of age</w:t>
      </w:r>
      <w:r w:rsidRPr="001818A0">
        <w:t xml:space="preserve"> first smoked a full cigarette increased from 15.4 years to 15.9 years during </w:t>
      </w:r>
      <w:r w:rsidR="009B7949" w:rsidRPr="001818A0">
        <w:t>2010 and 2013</w:t>
      </w:r>
      <w:r w:rsidRPr="001818A0">
        <w:t>.</w:t>
      </w:r>
    </w:p>
    <w:p w14:paraId="4FA3AC6C" w14:textId="66BD120D" w:rsidR="00397C77" w:rsidRPr="001818A0" w:rsidRDefault="009B7949" w:rsidP="000B210F">
      <w:r>
        <w:t>Among 20</w:t>
      </w:r>
      <w:r w:rsidR="00320CA0">
        <w:t xml:space="preserve"> to </w:t>
      </w:r>
      <w:r w:rsidR="00397C77" w:rsidRPr="001818A0">
        <w:t>24 yea</w:t>
      </w:r>
      <w:r w:rsidR="00397C77">
        <w:t xml:space="preserve">r olds a </w:t>
      </w:r>
      <w:r w:rsidR="00397C77" w:rsidRPr="001818A0">
        <w:t xml:space="preserve">significant increase </w:t>
      </w:r>
      <w:r w:rsidR="009F5A08">
        <w:t xml:space="preserve">in the reported age of first smoking a full cigarette </w:t>
      </w:r>
      <w:r w:rsidR="00397C77" w:rsidRPr="001818A0">
        <w:t>occurred in both males (15.9 to 16.7 years) and females (15.3 to 16.</w:t>
      </w:r>
      <w:r w:rsidR="00397C77" w:rsidRPr="007B2918">
        <w:t>1</w:t>
      </w:r>
      <w:r w:rsidR="003F02A6">
        <w:t xml:space="preserve"> </w:t>
      </w:r>
      <w:r w:rsidR="00397C77" w:rsidRPr="007B2918">
        <w:t>years</w:t>
      </w:r>
      <w:r w:rsidR="00397C77" w:rsidRPr="001818A0">
        <w:t>)</w:t>
      </w:r>
      <w:r w:rsidR="002444C0">
        <w:t xml:space="preserve">. </w:t>
      </w:r>
      <w:r>
        <w:t>However, in 14</w:t>
      </w:r>
      <w:r w:rsidR="001A2FB3">
        <w:t xml:space="preserve"> to </w:t>
      </w:r>
      <w:r w:rsidR="00397C77" w:rsidRPr="001818A0">
        <w:t>19 year olds there was a statistically significant decrease for males (15.1 to 14.4 years) and a non-significant increase for females (14.8</w:t>
      </w:r>
      <w:r w:rsidR="000619A7">
        <w:t> </w:t>
      </w:r>
      <w:r w:rsidR="00397C77" w:rsidRPr="001818A0">
        <w:t>to 15.0 years) (</w:t>
      </w:r>
      <w:r w:rsidR="00397C77" w:rsidRPr="0064219C">
        <w:fldChar w:fldCharType="begin"/>
      </w:r>
      <w:r w:rsidR="00397C77" w:rsidRPr="0064219C">
        <w:instrText xml:space="preserve"> REF _Ref455060439 \h </w:instrText>
      </w:r>
      <w:r w:rsidR="0064219C" w:rsidRPr="0064219C">
        <w:instrText xml:space="preserve"> \* MERGEFORMAT </w:instrText>
      </w:r>
      <w:r w:rsidR="00397C77" w:rsidRPr="0064219C">
        <w:fldChar w:fldCharType="separate"/>
      </w:r>
      <w:r w:rsidR="0020416A" w:rsidRPr="0033127A">
        <w:t xml:space="preserve">Figure </w:t>
      </w:r>
      <w:r w:rsidR="0020416A">
        <w:rPr>
          <w:noProof/>
        </w:rPr>
        <w:t>12</w:t>
      </w:r>
      <w:r w:rsidR="00397C77" w:rsidRPr="0064219C">
        <w:fldChar w:fldCharType="end"/>
      </w:r>
      <w:r w:rsidR="00397C77" w:rsidRPr="001818A0">
        <w:t>).</w:t>
      </w:r>
    </w:p>
    <w:p w14:paraId="551A9DCC" w14:textId="024C4467" w:rsidR="00397C77" w:rsidRPr="001818A0" w:rsidRDefault="00397C77" w:rsidP="000B210F">
      <w:r w:rsidRPr="001818A0">
        <w:t xml:space="preserve">The increase did appear to occur across all </w:t>
      </w:r>
      <w:r w:rsidR="0066669A">
        <w:t>socioeconomic</w:t>
      </w:r>
      <w:r w:rsidRPr="001818A0">
        <w:t xml:space="preserve"> groups de</w:t>
      </w:r>
      <w:r w:rsidR="009B7949">
        <w:t xml:space="preserve">fined by quintiles of the SEIFA, </w:t>
      </w:r>
      <w:r w:rsidRPr="001818A0">
        <w:t>but most of the increase appear</w:t>
      </w:r>
      <w:r>
        <w:t>ed</w:t>
      </w:r>
      <w:r w:rsidRPr="001818A0">
        <w:t xml:space="preserve"> to occur in the major cities </w:t>
      </w:r>
      <w:r w:rsidRPr="00C01D50">
        <w:t>(</w:t>
      </w:r>
      <w:r w:rsidR="00C01D50" w:rsidRPr="00C01D50">
        <w:fldChar w:fldCharType="begin"/>
      </w:r>
      <w:r w:rsidR="00C01D50" w:rsidRPr="00C01D50">
        <w:instrText xml:space="preserve"> REF _Ref455074888 \h  \* MERGEFORMAT </w:instrText>
      </w:r>
      <w:r w:rsidR="00C01D50" w:rsidRPr="00C01D50">
        <w:fldChar w:fldCharType="separate"/>
      </w:r>
      <w:r w:rsidR="0020416A" w:rsidRPr="0095193A">
        <w:t xml:space="preserve">Figure </w:t>
      </w:r>
      <w:r w:rsidR="0020416A">
        <w:rPr>
          <w:noProof/>
        </w:rPr>
        <w:t>45</w:t>
      </w:r>
      <w:r w:rsidR="00C01D50" w:rsidRPr="00C01D50">
        <w:fldChar w:fldCharType="end"/>
      </w:r>
      <w:r w:rsidR="00C01D50" w:rsidRPr="00C01D50">
        <w:t xml:space="preserve"> and </w:t>
      </w:r>
      <w:r w:rsidR="00C01D50" w:rsidRPr="00C01D50">
        <w:fldChar w:fldCharType="begin"/>
      </w:r>
      <w:r w:rsidR="00C01D50" w:rsidRPr="00C01D50">
        <w:instrText xml:space="preserve"> REF _Ref455074890 \h  \* MERGEFORMAT </w:instrText>
      </w:r>
      <w:r w:rsidR="00C01D50" w:rsidRPr="00C01D50">
        <w:fldChar w:fldCharType="separate"/>
      </w:r>
      <w:r w:rsidR="0020416A" w:rsidRPr="0095193A">
        <w:t xml:space="preserve">Figure </w:t>
      </w:r>
      <w:r w:rsidR="0020416A">
        <w:rPr>
          <w:noProof/>
        </w:rPr>
        <w:t>46</w:t>
      </w:r>
      <w:r w:rsidR="00C01D50" w:rsidRPr="00C01D50">
        <w:fldChar w:fldCharType="end"/>
      </w:r>
      <w:r w:rsidR="008C7273">
        <w:t>, Appendix 5</w:t>
      </w:r>
      <w:r w:rsidRPr="00C01D50">
        <w:t>).</w:t>
      </w:r>
      <w:r w:rsidRPr="001818A0">
        <w:t xml:space="preserve"> </w:t>
      </w:r>
    </w:p>
    <w:p w14:paraId="792490E5" w14:textId="4B28A449" w:rsidR="00397C77" w:rsidRDefault="009F5A08" w:rsidP="000B210F">
      <w:r>
        <w:t>It should be noted</w:t>
      </w:r>
      <w:r w:rsidR="00C1350B">
        <w:t xml:space="preserve"> that the c</w:t>
      </w:r>
      <w:r w:rsidR="00397C77" w:rsidRPr="001818A0">
        <w:t>hange over time in the</w:t>
      </w:r>
      <w:r w:rsidR="00397C77">
        <w:t xml:space="preserve"> average age at which people </w:t>
      </w:r>
      <w:r w:rsidR="00427E8A">
        <w:br/>
      </w:r>
      <w:r w:rsidR="00397C77">
        <w:t>14</w:t>
      </w:r>
      <w:r w:rsidR="00320CA0">
        <w:t xml:space="preserve"> to </w:t>
      </w:r>
      <w:r w:rsidR="00397C77" w:rsidRPr="001818A0">
        <w:t>24 years had their first full cigarette needs to be assessed carefully when the proportion of people who have had a least one full cigarette is changing.</w:t>
      </w:r>
      <w:r w:rsidR="00A8747C">
        <w:t xml:space="preserve"> </w:t>
      </w:r>
    </w:p>
    <w:p w14:paraId="0AD78FB7" w14:textId="7E52F3CA" w:rsidR="00397C77" w:rsidRPr="0033127A" w:rsidRDefault="00397C77" w:rsidP="00C8009C">
      <w:pPr>
        <w:pStyle w:val="Caption1"/>
      </w:pPr>
      <w:bookmarkStart w:id="59" w:name="_Ref455060439"/>
      <w:r w:rsidRPr="0033127A">
        <w:t xml:space="preserve">Figure </w:t>
      </w:r>
      <w:r w:rsidRPr="0033127A">
        <w:fldChar w:fldCharType="begin"/>
      </w:r>
      <w:r w:rsidRPr="0033127A">
        <w:instrText xml:space="preserve"> SEQ Figure \* ARABIC </w:instrText>
      </w:r>
      <w:r w:rsidRPr="0033127A">
        <w:fldChar w:fldCharType="separate"/>
      </w:r>
      <w:r w:rsidR="0020416A">
        <w:rPr>
          <w:noProof/>
        </w:rPr>
        <w:t>12</w:t>
      </w:r>
      <w:r w:rsidRPr="0033127A">
        <w:fldChar w:fldCharType="end"/>
      </w:r>
      <w:bookmarkEnd w:id="59"/>
      <w:r w:rsidRPr="0033127A">
        <w:t xml:space="preserve"> </w:t>
      </w:r>
      <w:r w:rsidR="00C744CD">
        <w:t>-</w:t>
      </w:r>
      <w:r w:rsidRPr="0033127A">
        <w:t xml:space="preserve"> The average age at which people aged 14 to 24 first smoked a full cigarette </w:t>
      </w:r>
      <w:r w:rsidR="00C744CD">
        <w:t>-</w:t>
      </w:r>
      <w:r w:rsidRPr="0033127A">
        <w:t xml:space="preserve"> by sex and age group</w:t>
      </w:r>
    </w:p>
    <w:p w14:paraId="0AB10FF6" w14:textId="080456C7" w:rsidR="00397C77" w:rsidRDefault="001113DB" w:rsidP="005F00A7">
      <w:pPr>
        <w:jc w:val="center"/>
        <w:rPr>
          <w:rFonts w:ascii="Century Gothic" w:hAnsi="Century Gothic"/>
          <w:sz w:val="20"/>
          <w:szCs w:val="20"/>
        </w:rPr>
      </w:pPr>
      <w:r>
        <w:rPr>
          <w:noProof/>
          <w:lang w:eastAsia="en-AU"/>
        </w:rPr>
        <w:drawing>
          <wp:inline distT="0" distB="0" distL="0" distR="0" wp14:anchorId="2981BAC7" wp14:editId="3F01B0D3">
            <wp:extent cx="5600000" cy="3066667"/>
            <wp:effectExtent l="0" t="0" r="1270" b="635"/>
            <wp:docPr id="62" name="Picture 62" descr="Figure 12 shows the average age at which people aged 14 to 24 first smoked a full cigarette – by sex and age group from 2010 to 2013. The average age that young people from 14 to 24 years of age first smoked a full cigarette increased from 15.4 years to 15.9 years during this period. Among 20 to 24 year olds a significant increase in the reported age of first smoking a full cigarette occurred in both males (from 15.9 to 16.7 years) and females (from 15.3 to 16.1 years). However, in 14 to 19 year olds there was a statistically significant decrease for males (from 15.1 to 14.4 years) and a non-significant increase for females (from 14.8 to 15.0 years)." title="Figure 12 – The average age at which people aged 14 to 24 first smoked a full cigarette - by sex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0000" cy="3066667"/>
                    </a:xfrm>
                    <a:prstGeom prst="rect">
                      <a:avLst/>
                    </a:prstGeom>
                  </pic:spPr>
                </pic:pic>
              </a:graphicData>
            </a:graphic>
          </wp:inline>
        </w:drawing>
      </w:r>
    </w:p>
    <w:p w14:paraId="7917486A" w14:textId="55C251B6" w:rsidR="003F2AA5" w:rsidRPr="0033127A" w:rsidRDefault="003F2AA5" w:rsidP="00DF14DF">
      <w:pPr>
        <w:pStyle w:val="Tablenotes"/>
      </w:pPr>
      <w:r w:rsidRPr="0033127A">
        <w:t>Source:</w:t>
      </w:r>
      <w:r w:rsidR="00AB0472" w:rsidRPr="0033127A">
        <w:t xml:space="preserve"> </w:t>
      </w:r>
      <w:r w:rsidRPr="0033127A">
        <w:t>AIHW analysis of the National Drug Strat</w:t>
      </w:r>
      <w:r w:rsidR="00567CFD">
        <w:t>egy Household Survey 2010, 2013</w:t>
      </w:r>
    </w:p>
    <w:p w14:paraId="58602702" w14:textId="11ED9DA7" w:rsidR="0097354A" w:rsidRDefault="0097354A" w:rsidP="000B210F">
      <w:r>
        <w:br w:type="page"/>
      </w:r>
    </w:p>
    <w:p w14:paraId="7A747A45" w14:textId="589B103B" w:rsidR="00397C77" w:rsidRPr="00503607" w:rsidRDefault="00397C77" w:rsidP="00C8009C">
      <w:pPr>
        <w:pStyle w:val="Heading2"/>
      </w:pPr>
      <w:bookmarkStart w:id="60" w:name="_Toc482626725"/>
      <w:r w:rsidRPr="00503607">
        <w:t>Indicator 10: Fewer people trying cigarettes</w:t>
      </w:r>
      <w:bookmarkEnd w:id="60"/>
    </w:p>
    <w:p w14:paraId="6183B4F5" w14:textId="5957A36C" w:rsidR="00397C77" w:rsidRDefault="00B244B0" w:rsidP="000B210F">
      <w:r>
        <w:t xml:space="preserve">In 2011, </w:t>
      </w:r>
      <w:r w:rsidR="00397C77" w:rsidRPr="00B24CC9">
        <w:t>23</w:t>
      </w:r>
      <w:r w:rsidR="00564414">
        <w:t>.3</w:t>
      </w:r>
      <w:r w:rsidR="00397C77" w:rsidRPr="00B24CC9">
        <w:t>% of se</w:t>
      </w:r>
      <w:r>
        <w:t>condary school students aged 12</w:t>
      </w:r>
      <w:r w:rsidR="00320CA0">
        <w:t xml:space="preserve"> to </w:t>
      </w:r>
      <w:r w:rsidR="00397C77" w:rsidRPr="00B24CC9">
        <w:t xml:space="preserve">17 </w:t>
      </w:r>
      <w:r w:rsidR="00397C77">
        <w:t xml:space="preserve">years </w:t>
      </w:r>
      <w:r w:rsidR="00397C77" w:rsidRPr="00B24CC9">
        <w:t>tried at least a few puffs of a cig</w:t>
      </w:r>
      <w:r w:rsidR="00397C77">
        <w:t>arette in their lifetime and</w:t>
      </w:r>
      <w:r w:rsidR="00397C77" w:rsidRPr="00B24CC9">
        <w:t xml:space="preserve"> </w:t>
      </w:r>
      <w:r w:rsidR="006570FE">
        <w:t xml:space="preserve">this </w:t>
      </w:r>
      <w:r w:rsidR="00397C77">
        <w:t>reduc</w:t>
      </w:r>
      <w:r w:rsidR="006570FE">
        <w:t>ed</w:t>
      </w:r>
      <w:r w:rsidR="00397C77">
        <w:t xml:space="preserve"> to 19.1% by</w:t>
      </w:r>
      <w:r w:rsidR="00397C77" w:rsidRPr="00B24CC9">
        <w:t xml:space="preserve"> 2014</w:t>
      </w:r>
      <w:r w:rsidR="00397C77">
        <w:t>. The reduction was seen in both males and females and in both age groups</w:t>
      </w:r>
      <w:r w:rsidR="001C442D">
        <w:t xml:space="preserve">: </w:t>
      </w:r>
      <w:r>
        <w:t>12</w:t>
      </w:r>
      <w:r w:rsidR="00320CA0">
        <w:t xml:space="preserve"> to </w:t>
      </w:r>
      <w:r>
        <w:t>15 year olds and 16</w:t>
      </w:r>
      <w:r w:rsidR="00320CA0">
        <w:t xml:space="preserve"> to </w:t>
      </w:r>
      <w:r w:rsidR="00623576">
        <w:t xml:space="preserve">17 year olds </w:t>
      </w:r>
      <w:r w:rsidR="00397C77">
        <w:t>(</w:t>
      </w:r>
      <w:r w:rsidR="00397C77" w:rsidRPr="00C01D50">
        <w:fldChar w:fldCharType="begin"/>
      </w:r>
      <w:r w:rsidR="00397C77" w:rsidRPr="00C01D50">
        <w:instrText xml:space="preserve"> REF _Ref455060457 \h </w:instrText>
      </w:r>
      <w:r w:rsidR="00C01D50" w:rsidRPr="00C01D50">
        <w:instrText xml:space="preserve"> \* MERGEFORMAT </w:instrText>
      </w:r>
      <w:r w:rsidR="00397C77" w:rsidRPr="00C01D50">
        <w:fldChar w:fldCharType="separate"/>
      </w:r>
      <w:r w:rsidR="0020416A" w:rsidRPr="0033127A">
        <w:t xml:space="preserve">Figure </w:t>
      </w:r>
      <w:r w:rsidR="0020416A">
        <w:rPr>
          <w:noProof/>
        </w:rPr>
        <w:t>13</w:t>
      </w:r>
      <w:r w:rsidR="00397C77" w:rsidRPr="00C01D50">
        <w:fldChar w:fldCharType="end"/>
      </w:r>
      <w:r w:rsidR="00397C77">
        <w:t>).</w:t>
      </w:r>
      <w:r w:rsidR="00397C77" w:rsidRPr="00B24CC9">
        <w:t xml:space="preserve"> </w:t>
      </w:r>
      <w:r w:rsidR="00397C77">
        <w:t xml:space="preserve">The reduction also appears to have occurred in both </w:t>
      </w:r>
      <w:r w:rsidR="00C84158">
        <w:t>I</w:t>
      </w:r>
      <w:r w:rsidR="00397C77">
        <w:t>ndigenous and non-</w:t>
      </w:r>
      <w:r w:rsidR="00C84158">
        <w:t>I</w:t>
      </w:r>
      <w:r w:rsidR="00397C77">
        <w:t>ndigenous people</w:t>
      </w:r>
      <w:r w:rsidR="009B7949">
        <w:t>,</w:t>
      </w:r>
      <w:r w:rsidR="00397C77">
        <w:t xml:space="preserve"> and in all other </w:t>
      </w:r>
      <w:r w:rsidR="00C84158">
        <w:t>socio-</w:t>
      </w:r>
      <w:r w:rsidR="00397C77">
        <w:t>demographic groups except in those living in remote</w:t>
      </w:r>
      <w:r w:rsidR="006570FE">
        <w:t xml:space="preserve"> and </w:t>
      </w:r>
      <w:r w:rsidR="00397C77">
        <w:t>very remote areas (</w:t>
      </w:r>
      <w:r w:rsidR="00C01D50" w:rsidRPr="00C01D50">
        <w:fldChar w:fldCharType="begin"/>
      </w:r>
      <w:r w:rsidR="00C01D50" w:rsidRPr="00C01D50">
        <w:instrText xml:space="preserve"> REF _Ref455074942 \h  \* MERGEFORMAT </w:instrText>
      </w:r>
      <w:r w:rsidR="00C01D50" w:rsidRPr="00C01D50">
        <w:fldChar w:fldCharType="separate"/>
      </w:r>
      <w:r w:rsidR="0020416A" w:rsidRPr="0020416A">
        <w:rPr>
          <w:rFonts w:cs="Arial"/>
          <w:szCs w:val="24"/>
        </w:rPr>
        <w:t xml:space="preserve">Figure </w:t>
      </w:r>
      <w:r w:rsidR="0020416A" w:rsidRPr="0020416A">
        <w:rPr>
          <w:rFonts w:cs="Arial"/>
          <w:noProof/>
          <w:szCs w:val="24"/>
        </w:rPr>
        <w:t>47</w:t>
      </w:r>
      <w:r w:rsidR="00C01D50" w:rsidRPr="00C01D50">
        <w:fldChar w:fldCharType="end"/>
      </w:r>
      <w:r w:rsidR="008C7273">
        <w:t>, Appendix 5</w:t>
      </w:r>
      <w:r w:rsidR="00397C77">
        <w:t>).</w:t>
      </w:r>
    </w:p>
    <w:p w14:paraId="10A93154" w14:textId="3689C6AF" w:rsidR="00B12567" w:rsidRDefault="00397C77" w:rsidP="000B210F">
      <w:r>
        <w:t>There was also a reduction in the percentage of adults who had smoked a full cigarette in their lifetime, from</w:t>
      </w:r>
      <w:r w:rsidR="009B7949">
        <w:t xml:space="preserve"> 62.5% in 2010 to 57.0% in 2013, </w:t>
      </w:r>
      <w:r>
        <w:t>in both males and females (</w:t>
      </w:r>
      <w:r w:rsidRPr="00C01D50">
        <w:fldChar w:fldCharType="begin"/>
      </w:r>
      <w:r w:rsidRPr="00C01D50">
        <w:instrText xml:space="preserve"> REF _Ref455060471 \h </w:instrText>
      </w:r>
      <w:r w:rsidR="00C01D50" w:rsidRPr="00C01D50">
        <w:instrText xml:space="preserve"> \* MERGEFORMAT </w:instrText>
      </w:r>
      <w:r w:rsidRPr="00C01D50">
        <w:fldChar w:fldCharType="separate"/>
      </w:r>
      <w:r w:rsidR="0020416A" w:rsidRPr="0033127A">
        <w:t xml:space="preserve">Figure </w:t>
      </w:r>
      <w:r w:rsidR="0020416A">
        <w:rPr>
          <w:noProof/>
        </w:rPr>
        <w:t>14</w:t>
      </w:r>
      <w:r w:rsidRPr="00C01D50">
        <w:fldChar w:fldCharType="end"/>
      </w:r>
      <w:r>
        <w:t xml:space="preserve">). The reduction also appears to have occurred in both </w:t>
      </w:r>
      <w:r w:rsidR="00C84158">
        <w:t>I</w:t>
      </w:r>
      <w:r>
        <w:t>ndigenous and non-</w:t>
      </w:r>
      <w:r w:rsidR="00C84158">
        <w:t>I</w:t>
      </w:r>
      <w:r>
        <w:t>ndigenous people and in all other demographic groups except in remote</w:t>
      </w:r>
      <w:r w:rsidR="00B244B0">
        <w:t xml:space="preserve"> and </w:t>
      </w:r>
      <w:r>
        <w:t>very remote areas</w:t>
      </w:r>
      <w:r w:rsidR="00C84158">
        <w:t xml:space="preserve"> and people whose main language at home is not English</w:t>
      </w:r>
      <w:r>
        <w:t xml:space="preserve"> (</w:t>
      </w:r>
      <w:r w:rsidR="00C01D50" w:rsidRPr="00C01D50">
        <w:fldChar w:fldCharType="begin"/>
      </w:r>
      <w:r w:rsidR="00C01D50" w:rsidRPr="00C01D50">
        <w:instrText xml:space="preserve"> REF _Ref455074994 \h  \* MERGEFORMAT </w:instrText>
      </w:r>
      <w:r w:rsidR="00C01D50" w:rsidRPr="00C01D50">
        <w:fldChar w:fldCharType="separate"/>
      </w:r>
      <w:r w:rsidR="0020416A" w:rsidRPr="0020416A">
        <w:rPr>
          <w:rFonts w:cs="Arial"/>
          <w:szCs w:val="24"/>
        </w:rPr>
        <w:t xml:space="preserve">Figure </w:t>
      </w:r>
      <w:r w:rsidR="0020416A" w:rsidRPr="0020416A">
        <w:rPr>
          <w:rFonts w:cs="Arial"/>
          <w:noProof/>
          <w:szCs w:val="24"/>
        </w:rPr>
        <w:t>48</w:t>
      </w:r>
      <w:r w:rsidR="00C01D50" w:rsidRPr="00C01D50">
        <w:fldChar w:fldCharType="end"/>
      </w:r>
      <w:r w:rsidR="008C7273">
        <w:t>, Appendix 5</w:t>
      </w:r>
      <w:r>
        <w:t>).</w:t>
      </w:r>
    </w:p>
    <w:p w14:paraId="7092CBDC" w14:textId="17B9C165" w:rsidR="00397C77" w:rsidRPr="0033127A" w:rsidRDefault="00397C77" w:rsidP="00C8009C">
      <w:pPr>
        <w:pStyle w:val="Caption1"/>
      </w:pPr>
      <w:bookmarkStart w:id="61" w:name="_Ref455060457"/>
      <w:r w:rsidRPr="0033127A">
        <w:t xml:space="preserve">Figure </w:t>
      </w:r>
      <w:r w:rsidRPr="0033127A">
        <w:fldChar w:fldCharType="begin"/>
      </w:r>
      <w:r w:rsidRPr="0033127A">
        <w:instrText xml:space="preserve"> SEQ Figure \* ARABIC </w:instrText>
      </w:r>
      <w:r w:rsidRPr="0033127A">
        <w:fldChar w:fldCharType="separate"/>
      </w:r>
      <w:r w:rsidR="0020416A">
        <w:rPr>
          <w:noProof/>
        </w:rPr>
        <w:t>13</w:t>
      </w:r>
      <w:r w:rsidRPr="0033127A">
        <w:fldChar w:fldCharType="end"/>
      </w:r>
      <w:bookmarkEnd w:id="61"/>
      <w:r w:rsidRPr="0033127A">
        <w:t xml:space="preserve"> </w:t>
      </w:r>
      <w:r w:rsidR="00C744CD">
        <w:t>-</w:t>
      </w:r>
      <w:r w:rsidRPr="0033127A">
        <w:t xml:space="preserve"> The percentage of 12 to </w:t>
      </w:r>
      <w:r w:rsidR="00D51B27" w:rsidRPr="0033127A">
        <w:t>17-year-old</w:t>
      </w:r>
      <w:r w:rsidRPr="0033127A">
        <w:t xml:space="preserve"> secondary school students smoking at least a few puffs of a cigarette </w:t>
      </w:r>
      <w:r w:rsidR="00C744CD">
        <w:t>-</w:t>
      </w:r>
      <w:r w:rsidRPr="0033127A">
        <w:t xml:space="preserve"> by sex and age group</w:t>
      </w:r>
    </w:p>
    <w:p w14:paraId="4AA3BB78" w14:textId="1349063E" w:rsidR="00397C77" w:rsidRDefault="001113DB" w:rsidP="005F00A7">
      <w:pPr>
        <w:jc w:val="center"/>
        <w:rPr>
          <w:rFonts w:ascii="Century Gothic" w:hAnsi="Century Gothic"/>
          <w:sz w:val="20"/>
          <w:szCs w:val="20"/>
        </w:rPr>
      </w:pPr>
      <w:r>
        <w:rPr>
          <w:noProof/>
          <w:lang w:eastAsia="en-AU"/>
        </w:rPr>
        <w:drawing>
          <wp:inline distT="0" distB="0" distL="0" distR="0" wp14:anchorId="73813FED" wp14:editId="17BFDBC3">
            <wp:extent cx="5619600" cy="3078000"/>
            <wp:effectExtent l="0" t="0" r="635" b="8255"/>
            <wp:docPr id="63" name="Picture 63" descr="Figure 13 shows the percentage of 12 to 17-year-old secondary school students smoking at least a few puffs of a cigarette – by sex and age group (12 to 15 years and 16 to 17 years), from 2011 to 2014. There was a reduction in both age groups and both sexes over the period, with 17.9% to 12.4% of males aged 12 to 15 trying smoking, 39.5% to 32.8% of males aged 16 to 17, while females aged 12 to 15 reduced from 15.6% to 12.6% and females aged 16 to 17 reduced from 39.4% to 36.5% (only this latter is not statistically significant). The overall change was from 23.3% to 19.1%." title="Figure 13 – The percentage of 12 to 17-year-old secondary school students smoking at least a few puffs of a cigarette - by sex and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9600" cy="3078000"/>
                    </a:xfrm>
                    <a:prstGeom prst="rect">
                      <a:avLst/>
                    </a:prstGeom>
                  </pic:spPr>
                </pic:pic>
              </a:graphicData>
            </a:graphic>
          </wp:inline>
        </w:drawing>
      </w:r>
    </w:p>
    <w:p w14:paraId="53FBA331" w14:textId="77777777" w:rsidR="003F2AA5" w:rsidRPr="0033127A" w:rsidRDefault="003F2AA5" w:rsidP="00DF14DF">
      <w:pPr>
        <w:pStyle w:val="Tablenotes"/>
      </w:pPr>
      <w:r w:rsidRPr="0033127A">
        <w:t>Source: Australian Secondary Students Alcohol and Drug Survey 2011, 2014 (customised request)</w:t>
      </w:r>
    </w:p>
    <w:p w14:paraId="33D854BB" w14:textId="6EB8844C" w:rsidR="00591137" w:rsidRDefault="00591137" w:rsidP="000B210F">
      <w:r>
        <w:br w:type="page"/>
      </w:r>
    </w:p>
    <w:p w14:paraId="0B68D288" w14:textId="5CD8C15F" w:rsidR="00397C77" w:rsidRPr="0033127A" w:rsidRDefault="00397C77" w:rsidP="00C8009C">
      <w:pPr>
        <w:pStyle w:val="Caption1"/>
      </w:pPr>
      <w:bookmarkStart w:id="62" w:name="_Ref455060471"/>
      <w:r w:rsidRPr="0033127A">
        <w:t xml:space="preserve">Figure </w:t>
      </w:r>
      <w:r w:rsidRPr="0033127A">
        <w:fldChar w:fldCharType="begin"/>
      </w:r>
      <w:r w:rsidRPr="0033127A">
        <w:instrText xml:space="preserve"> SEQ Figure \* ARABIC </w:instrText>
      </w:r>
      <w:r w:rsidRPr="0033127A">
        <w:fldChar w:fldCharType="separate"/>
      </w:r>
      <w:r w:rsidR="0020416A">
        <w:rPr>
          <w:noProof/>
        </w:rPr>
        <w:t>14</w:t>
      </w:r>
      <w:r w:rsidRPr="0033127A">
        <w:fldChar w:fldCharType="end"/>
      </w:r>
      <w:bookmarkEnd w:id="62"/>
      <w:r w:rsidRPr="0033127A">
        <w:t xml:space="preserve"> </w:t>
      </w:r>
      <w:r w:rsidR="00C744CD">
        <w:t>-</w:t>
      </w:r>
      <w:r w:rsidRPr="0033127A">
        <w:t xml:space="preserve"> The percentage of adults who had smoked a full cigarette in their lifetime </w:t>
      </w:r>
      <w:r w:rsidR="00C744CD">
        <w:t>-</w:t>
      </w:r>
      <w:r w:rsidRPr="0033127A">
        <w:t xml:space="preserve"> by sex</w:t>
      </w:r>
    </w:p>
    <w:p w14:paraId="4F6164E0" w14:textId="21083E8C" w:rsidR="00397C77" w:rsidRDefault="001113DB" w:rsidP="005F00A7">
      <w:pPr>
        <w:jc w:val="center"/>
        <w:rPr>
          <w:rFonts w:ascii="Century Gothic" w:hAnsi="Century Gothic"/>
          <w:sz w:val="20"/>
          <w:szCs w:val="20"/>
        </w:rPr>
      </w:pPr>
      <w:r>
        <w:rPr>
          <w:noProof/>
          <w:lang w:eastAsia="en-AU"/>
        </w:rPr>
        <w:drawing>
          <wp:inline distT="0" distB="0" distL="0" distR="0" wp14:anchorId="545436CF" wp14:editId="02B8DEE9">
            <wp:extent cx="3685714" cy="3066667"/>
            <wp:effectExtent l="0" t="0" r="0" b="635"/>
            <wp:docPr id="64" name="Picture 64" descr="Figure 14 shows the percentage of adults who had smoked a full cigarette in their lifetime – by sex from 2010 to 2013. The combined reduction of both sexes was from 62.5% in 2010 to 57.0% in 2013. This change was statistically significant." title="Figure 14 – The percentage of adults who had smoked a full cigarette in their lifetime -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85714" cy="3066667"/>
                    </a:xfrm>
                    <a:prstGeom prst="rect">
                      <a:avLst/>
                    </a:prstGeom>
                  </pic:spPr>
                </pic:pic>
              </a:graphicData>
            </a:graphic>
          </wp:inline>
        </w:drawing>
      </w:r>
    </w:p>
    <w:p w14:paraId="658F8622" w14:textId="1F4CB2AD" w:rsidR="003F2AA5" w:rsidRDefault="003F2AA5" w:rsidP="00DF14DF">
      <w:pPr>
        <w:pStyle w:val="Tablenotes"/>
      </w:pPr>
      <w:r w:rsidRPr="0033127A">
        <w:t>Source:</w:t>
      </w:r>
      <w:r w:rsidR="00AB0472" w:rsidRPr="0033127A">
        <w:t xml:space="preserve"> </w:t>
      </w:r>
      <w:r w:rsidRPr="0033127A">
        <w:t>AIHW analysis of the National Drug Strat</w:t>
      </w:r>
      <w:r w:rsidR="00567CFD">
        <w:t>egy Household Survey 2010, 2013</w:t>
      </w:r>
    </w:p>
    <w:p w14:paraId="45A2D8B8" w14:textId="77777777" w:rsidR="00C1776F" w:rsidRDefault="00C1776F" w:rsidP="000B210F">
      <w:r>
        <w:br w:type="page"/>
      </w:r>
    </w:p>
    <w:p w14:paraId="6667CB6D" w14:textId="5822AF10" w:rsidR="00397C77" w:rsidRPr="00C1776F" w:rsidRDefault="00397C77" w:rsidP="00C8009C">
      <w:pPr>
        <w:pStyle w:val="Heading2"/>
      </w:pPr>
      <w:bookmarkStart w:id="63" w:name="_Toc482626726"/>
      <w:r w:rsidRPr="00C1776F">
        <w:t>Indicator 11: Adult ever-smokers are quitting at a younger age</w:t>
      </w:r>
      <w:bookmarkEnd w:id="63"/>
    </w:p>
    <w:p w14:paraId="7710338A" w14:textId="236CD156" w:rsidR="00E45F39" w:rsidRDefault="00E45F39" w:rsidP="000B210F">
      <w:r>
        <w:t>First, f</w:t>
      </w:r>
      <w:r w:rsidR="001C442D">
        <w:t xml:space="preserve">rom </w:t>
      </w:r>
      <w:r w:rsidR="00397C77" w:rsidRPr="00990FFB">
        <w:t>2010 t</w:t>
      </w:r>
      <w:r w:rsidR="001C442D">
        <w:t xml:space="preserve">o </w:t>
      </w:r>
      <w:r w:rsidR="00E60343">
        <w:t>2013</w:t>
      </w:r>
      <w:r w:rsidR="001C442D">
        <w:t>, there was little difference in</w:t>
      </w:r>
      <w:r w:rsidR="00397C77" w:rsidRPr="00990FFB">
        <w:t xml:space="preserve"> average age at which </w:t>
      </w:r>
      <w:r w:rsidR="00E705C8">
        <w:br/>
      </w:r>
      <w:r w:rsidR="00397C77" w:rsidRPr="00990FFB">
        <w:t>ex-smokers aged 18 or</w:t>
      </w:r>
      <w:r w:rsidR="001C442D">
        <w:t xml:space="preserve"> older quit smoking tobacco (</w:t>
      </w:r>
      <w:r w:rsidR="00397C77" w:rsidRPr="00990FFB">
        <w:t xml:space="preserve">35.3 </w:t>
      </w:r>
      <w:r w:rsidR="001C442D">
        <w:t>years and 35.4 years respectively)</w:t>
      </w:r>
      <w:r w:rsidR="00397C77">
        <w:t xml:space="preserve"> </w:t>
      </w:r>
      <w:r w:rsidR="00397C77" w:rsidRPr="00397C77">
        <w:t>(</w:t>
      </w:r>
      <w:r w:rsidR="00397C77" w:rsidRPr="00397C77">
        <w:fldChar w:fldCharType="begin"/>
      </w:r>
      <w:r w:rsidR="00397C77" w:rsidRPr="00397C77">
        <w:instrText xml:space="preserve"> REF _Ref455060492 \h  \* MERGEFORMAT </w:instrText>
      </w:r>
      <w:r w:rsidR="00397C77" w:rsidRPr="00397C77">
        <w:fldChar w:fldCharType="separate"/>
      </w:r>
      <w:r w:rsidR="0020416A" w:rsidRPr="0033127A">
        <w:t xml:space="preserve">Figure </w:t>
      </w:r>
      <w:r w:rsidR="0020416A">
        <w:rPr>
          <w:noProof/>
        </w:rPr>
        <w:t>15</w:t>
      </w:r>
      <w:r w:rsidR="00397C77" w:rsidRPr="00397C77">
        <w:fldChar w:fldCharType="end"/>
      </w:r>
      <w:r w:rsidR="00397C77">
        <w:t>)</w:t>
      </w:r>
      <w:r w:rsidR="00397C77" w:rsidRPr="00990FFB">
        <w:t>.</w:t>
      </w:r>
      <w:r>
        <w:t xml:space="preserve"> </w:t>
      </w:r>
      <w:r w:rsidRPr="00990FFB">
        <w:t>The population</w:t>
      </w:r>
      <w:r>
        <w:t xml:space="preserve"> being measured by this </w:t>
      </w:r>
      <w:r w:rsidRPr="00990FFB">
        <w:t xml:space="preserve">statistic is </w:t>
      </w:r>
      <w:r w:rsidR="00E705C8">
        <w:br/>
      </w:r>
      <w:r w:rsidRPr="00990FFB">
        <w:t>ex-smokers and this popu</w:t>
      </w:r>
      <w:r>
        <w:t>lation has changed over time, probably due</w:t>
      </w:r>
      <w:r w:rsidRPr="00990FFB">
        <w:t xml:space="preserve"> to </w:t>
      </w:r>
      <w:r>
        <w:t>fewer</w:t>
      </w:r>
      <w:r w:rsidRPr="00990FFB">
        <w:t xml:space="preserve"> people taking up smoking and more smokers quitting. An increase in this statistic is not necessarily</w:t>
      </w:r>
      <w:r>
        <w:t xml:space="preserve"> undesirable, for example if it were</w:t>
      </w:r>
      <w:r w:rsidRPr="00990FFB">
        <w:t xml:space="preserve"> driven by a sudden increase in older smokers quitting.</w:t>
      </w:r>
    </w:p>
    <w:p w14:paraId="5BBFACBF" w14:textId="72A2F95F" w:rsidR="00397C77" w:rsidRDefault="00E45F39" w:rsidP="000B210F">
      <w:r>
        <w:t>Second, t</w:t>
      </w:r>
      <w:r w:rsidR="00397C77" w:rsidRPr="00990FFB">
        <w:t xml:space="preserve">here was a </w:t>
      </w:r>
      <w:r w:rsidR="00C84158">
        <w:t xml:space="preserve">statistically significant </w:t>
      </w:r>
      <w:r w:rsidR="00397C77" w:rsidRPr="00990FFB">
        <w:t>inc</w:t>
      </w:r>
      <w:r w:rsidR="00DD2522">
        <w:t>rease in the proportion of ever-</w:t>
      </w:r>
      <w:r w:rsidR="00397C77" w:rsidRPr="00990FFB">
        <w:t>smokers</w:t>
      </w:r>
      <w:r w:rsidR="00C84158">
        <w:t xml:space="preserve"> aged 45-74</w:t>
      </w:r>
      <w:r w:rsidR="00397C77" w:rsidRPr="00990FFB">
        <w:t xml:space="preserve"> who had quit </w:t>
      </w:r>
      <w:r w:rsidR="00397C77">
        <w:t xml:space="preserve">smoking </w:t>
      </w:r>
      <w:r w:rsidR="00397C77" w:rsidRPr="00990FFB">
        <w:t>before the age of 45 years (from 44</w:t>
      </w:r>
      <w:r w:rsidR="00C84158">
        <w:t>.0</w:t>
      </w:r>
      <w:r w:rsidR="00397C77" w:rsidRPr="00990FFB">
        <w:t>% in 2010 to 46.4% in 2013).</w:t>
      </w:r>
      <w:r>
        <w:t xml:space="preserve"> </w:t>
      </w:r>
      <w:r w:rsidR="00397C77" w:rsidRPr="00990FFB">
        <w:t>The population being measured in th</w:t>
      </w:r>
      <w:r>
        <w:t>is</w:t>
      </w:r>
      <w:r w:rsidR="00397C77" w:rsidRPr="00990FFB">
        <w:t xml:space="preserve"> second statistic is </w:t>
      </w:r>
      <w:r w:rsidR="00DD2522">
        <w:t>ever-smoker</w:t>
      </w:r>
      <w:r w:rsidR="00397C77" w:rsidRPr="00990FFB">
        <w:t>s. This popul</w:t>
      </w:r>
      <w:r w:rsidR="00397C77">
        <w:t xml:space="preserve">ation is also changing but </w:t>
      </w:r>
      <w:r w:rsidR="008416AA">
        <w:t xml:space="preserve">likely due to fewer </w:t>
      </w:r>
      <w:r w:rsidR="00397C77" w:rsidRPr="00990FFB">
        <w:t>people tak</w:t>
      </w:r>
      <w:r w:rsidR="00564414">
        <w:t>ing</w:t>
      </w:r>
      <w:r w:rsidR="00397C77" w:rsidRPr="00990FFB">
        <w:t xml:space="preserve"> up smoking.</w:t>
      </w:r>
    </w:p>
    <w:p w14:paraId="6352F8AC" w14:textId="68B4A944" w:rsidR="00397C77" w:rsidRPr="0033127A" w:rsidRDefault="00397C77" w:rsidP="007F6FEF">
      <w:pPr>
        <w:pStyle w:val="Caption1"/>
      </w:pPr>
      <w:bookmarkStart w:id="64" w:name="_Ref455060492"/>
      <w:r w:rsidRPr="0033127A">
        <w:t xml:space="preserve">Figure </w:t>
      </w:r>
      <w:r w:rsidRPr="0033127A">
        <w:fldChar w:fldCharType="begin"/>
      </w:r>
      <w:r w:rsidRPr="0033127A">
        <w:instrText xml:space="preserve"> SEQ Figure \* ARABIC </w:instrText>
      </w:r>
      <w:r w:rsidRPr="0033127A">
        <w:fldChar w:fldCharType="separate"/>
      </w:r>
      <w:r w:rsidR="0020416A">
        <w:rPr>
          <w:noProof/>
        </w:rPr>
        <w:t>15</w:t>
      </w:r>
      <w:r w:rsidRPr="0033127A">
        <w:fldChar w:fldCharType="end"/>
      </w:r>
      <w:bookmarkEnd w:id="64"/>
      <w:r w:rsidRPr="0033127A">
        <w:t xml:space="preserve"> </w:t>
      </w:r>
      <w:r w:rsidR="00C744CD">
        <w:t>-</w:t>
      </w:r>
      <w:r w:rsidRPr="0033127A">
        <w:t xml:space="preserve"> The average age at which ex-smokers aged 18 or older reported no longer smoking </w:t>
      </w:r>
      <w:r w:rsidR="00C744CD">
        <w:t>-</w:t>
      </w:r>
      <w:r w:rsidR="0033127A">
        <w:t xml:space="preserve"> </w:t>
      </w:r>
      <w:r w:rsidRPr="0033127A">
        <w:t>by sex</w:t>
      </w:r>
    </w:p>
    <w:p w14:paraId="011ABDCC" w14:textId="0FF41725" w:rsidR="00397C77" w:rsidRDefault="001113DB" w:rsidP="005F00A7">
      <w:pPr>
        <w:jc w:val="center"/>
        <w:rPr>
          <w:rFonts w:ascii="Century Gothic" w:hAnsi="Century Gothic"/>
          <w:sz w:val="20"/>
          <w:szCs w:val="20"/>
        </w:rPr>
      </w:pPr>
      <w:r>
        <w:rPr>
          <w:noProof/>
          <w:lang w:eastAsia="en-AU"/>
        </w:rPr>
        <w:drawing>
          <wp:inline distT="0" distB="0" distL="0" distR="0" wp14:anchorId="222894E6" wp14:editId="6B6EBDBD">
            <wp:extent cx="3685714" cy="3066667"/>
            <wp:effectExtent l="0" t="0" r="0" b="635"/>
            <wp:docPr id="65" name="Picture 65" descr="Figure 15 shows the average age at which ex-smokers aged 18 or older reported no longer smoking – by sex between 2010 and 2013. The change from 35.3 years to 35.4 years was not significant." title="Figure 15 – The average age at which ex-smokers aged 18 or older reported no longer smoking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85714" cy="3066667"/>
                    </a:xfrm>
                    <a:prstGeom prst="rect">
                      <a:avLst/>
                    </a:prstGeom>
                  </pic:spPr>
                </pic:pic>
              </a:graphicData>
            </a:graphic>
          </wp:inline>
        </w:drawing>
      </w:r>
    </w:p>
    <w:p w14:paraId="38A0AAD2" w14:textId="77777777" w:rsidR="003F2AA5" w:rsidRPr="0033127A" w:rsidRDefault="003F2AA5" w:rsidP="00DF14DF">
      <w:pPr>
        <w:pStyle w:val="Tablenotes"/>
      </w:pPr>
      <w:r w:rsidRPr="0033127A">
        <w:t>Source:</w:t>
      </w:r>
      <w:r w:rsidR="00AB0472" w:rsidRPr="0033127A">
        <w:t xml:space="preserve"> </w:t>
      </w:r>
      <w:r w:rsidRPr="0033127A">
        <w:t>AIHW analysis of the National Drug Strat</w:t>
      </w:r>
      <w:r w:rsidR="00567CFD">
        <w:t>egy Household Survey 2010, 2013</w:t>
      </w:r>
    </w:p>
    <w:p w14:paraId="799168D5" w14:textId="77777777" w:rsidR="00397C77" w:rsidRPr="004111C6" w:rsidRDefault="00397C77" w:rsidP="00C8009C">
      <w:pPr>
        <w:pStyle w:val="Heading2"/>
        <w:rPr>
          <w:b/>
        </w:rPr>
      </w:pPr>
      <w:r w:rsidRPr="00764F63">
        <w:br w:type="page"/>
      </w:r>
      <w:bookmarkStart w:id="65" w:name="_Toc482626727"/>
      <w:r w:rsidRPr="00C1776F">
        <w:t>Indicator 12: More adult ever-smokers no longer smoking</w:t>
      </w:r>
      <w:bookmarkEnd w:id="65"/>
    </w:p>
    <w:p w14:paraId="7CDF978F" w14:textId="61D2F977" w:rsidR="00397C77" w:rsidRPr="00C8009C" w:rsidRDefault="00397C77" w:rsidP="000B210F">
      <w:r w:rsidRPr="00C8009C">
        <w:t>In 2010, 47</w:t>
      </w:r>
      <w:r w:rsidR="00564414" w:rsidRPr="00C8009C">
        <w:t>.7</w:t>
      </w:r>
      <w:r w:rsidRPr="00C8009C">
        <w:t>% of adult ever-smokers did not smoke tobacco in the previous 12</w:t>
      </w:r>
      <w:r w:rsidR="00FE14DA" w:rsidRPr="00C8009C">
        <w:t> </w:t>
      </w:r>
      <w:r w:rsidRPr="00C8009C">
        <w:t>months</w:t>
      </w:r>
      <w:r w:rsidR="00E60343" w:rsidRPr="00C8009C">
        <w:t>,</w:t>
      </w:r>
      <w:r w:rsidRPr="00C8009C">
        <w:t xml:space="preserve"> and this had increased to 51.8% in 2013. The increase was seen in both males (46.9% to 49.3%) and females (48.1% to 54.8%) </w:t>
      </w:r>
      <w:proofErr w:type="gramStart"/>
      <w:r w:rsidRPr="00C8009C">
        <w:t>(</w:t>
      </w:r>
      <w:r w:rsidRPr="00C8009C">
        <w:fldChar w:fldCharType="begin"/>
      </w:r>
      <w:r w:rsidRPr="00C8009C">
        <w:instrText xml:space="preserve"> REF _Ref455060506 \h  \* MERGEFORMAT </w:instrText>
      </w:r>
      <w:r w:rsidRPr="00C8009C">
        <w:fldChar w:fldCharType="separate"/>
      </w:r>
      <w:r w:rsidR="0020416A" w:rsidRPr="0033127A">
        <w:t xml:space="preserve">Figure </w:t>
      </w:r>
      <w:r w:rsidR="0020416A">
        <w:t>16</w:t>
      </w:r>
      <w:r w:rsidRPr="00C8009C">
        <w:fldChar w:fldCharType="end"/>
      </w:r>
      <w:r w:rsidRPr="00C8009C">
        <w:t>).</w:t>
      </w:r>
      <w:proofErr w:type="gramEnd"/>
      <w:r w:rsidRPr="00C8009C">
        <w:t xml:space="preserve"> Most </w:t>
      </w:r>
      <w:r w:rsidR="0066669A" w:rsidRPr="00C8009C">
        <w:t>socioeconomic</w:t>
      </w:r>
      <w:r w:rsidRPr="00C8009C">
        <w:t xml:space="preserve"> and demographic subgroups appear to have experienced the increase</w:t>
      </w:r>
      <w:r w:rsidR="00E60343" w:rsidRPr="00C8009C">
        <w:t>,</w:t>
      </w:r>
      <w:r w:rsidRPr="00C8009C">
        <w:t xml:space="preserve"> although a slight decline was seen in those whose main language at home is not English (</w:t>
      </w:r>
      <w:r w:rsidR="00C01D50" w:rsidRPr="00C8009C">
        <w:fldChar w:fldCharType="begin"/>
      </w:r>
      <w:r w:rsidR="00C01D50" w:rsidRPr="00C8009C">
        <w:instrText xml:space="preserve"> REF _Ref455075066 \h  \* MERGEFORMAT </w:instrText>
      </w:r>
      <w:r w:rsidR="00C01D50" w:rsidRPr="00C8009C">
        <w:fldChar w:fldCharType="separate"/>
      </w:r>
      <w:r w:rsidR="0020416A" w:rsidRPr="0095193A">
        <w:t xml:space="preserve">Figure </w:t>
      </w:r>
      <w:r w:rsidR="0020416A">
        <w:t>50</w:t>
      </w:r>
      <w:r w:rsidR="00C01D50" w:rsidRPr="00C8009C">
        <w:fldChar w:fldCharType="end"/>
      </w:r>
      <w:r w:rsidR="00C01D50" w:rsidRPr="00C8009C">
        <w:t xml:space="preserve"> and </w:t>
      </w:r>
      <w:r w:rsidR="00C01D50" w:rsidRPr="00C8009C">
        <w:fldChar w:fldCharType="begin"/>
      </w:r>
      <w:r w:rsidR="00C01D50" w:rsidRPr="00C8009C">
        <w:instrText xml:space="preserve"> REF _Ref455075073 \h  \* MERGEFORMAT </w:instrText>
      </w:r>
      <w:r w:rsidR="00C01D50" w:rsidRPr="00C8009C">
        <w:fldChar w:fldCharType="separate"/>
      </w:r>
      <w:r w:rsidR="0020416A" w:rsidRPr="0095193A">
        <w:t xml:space="preserve">Figure </w:t>
      </w:r>
      <w:r w:rsidR="0020416A">
        <w:t>51</w:t>
      </w:r>
      <w:r w:rsidR="00C01D50" w:rsidRPr="00C8009C">
        <w:fldChar w:fldCharType="end"/>
      </w:r>
      <w:r w:rsidR="008C7273" w:rsidRPr="00C8009C">
        <w:t>, Appendix 5</w:t>
      </w:r>
      <w:r w:rsidRPr="00C8009C">
        <w:t>).</w:t>
      </w:r>
    </w:p>
    <w:p w14:paraId="59645553" w14:textId="15DD5DAE" w:rsidR="00397C77" w:rsidRPr="0033127A" w:rsidRDefault="00397C77" w:rsidP="00C8009C">
      <w:pPr>
        <w:pStyle w:val="Caption1"/>
      </w:pPr>
      <w:bookmarkStart w:id="66" w:name="_Ref455060506"/>
      <w:r w:rsidRPr="0033127A">
        <w:t xml:space="preserve">Figure </w:t>
      </w:r>
      <w:r w:rsidRPr="0033127A">
        <w:fldChar w:fldCharType="begin"/>
      </w:r>
      <w:r w:rsidRPr="0033127A">
        <w:instrText xml:space="preserve"> SEQ Figure \* ARABIC </w:instrText>
      </w:r>
      <w:r w:rsidRPr="0033127A">
        <w:fldChar w:fldCharType="separate"/>
      </w:r>
      <w:r w:rsidR="0020416A">
        <w:rPr>
          <w:noProof/>
        </w:rPr>
        <w:t>16</w:t>
      </w:r>
      <w:r w:rsidRPr="0033127A">
        <w:fldChar w:fldCharType="end"/>
      </w:r>
      <w:bookmarkEnd w:id="66"/>
      <w:r w:rsidR="00C744CD">
        <w:t xml:space="preserve"> -</w:t>
      </w:r>
      <w:r w:rsidRPr="0033127A">
        <w:t xml:space="preserve"> The percentage of </w:t>
      </w:r>
      <w:r w:rsidR="00DD2522" w:rsidRPr="0033127A">
        <w:t>ever-smoker</w:t>
      </w:r>
      <w:r w:rsidRPr="0033127A">
        <w:t>s aged 18 or older who did not smoke in the last 12</w:t>
      </w:r>
      <w:r w:rsidR="00FE14DA">
        <w:t> </w:t>
      </w:r>
      <w:r w:rsidRPr="0033127A">
        <w:t xml:space="preserve">months </w:t>
      </w:r>
      <w:r w:rsidR="00C744CD">
        <w:t>-</w:t>
      </w:r>
      <w:r w:rsidRPr="0033127A">
        <w:t xml:space="preserve"> by sex</w:t>
      </w:r>
    </w:p>
    <w:p w14:paraId="792A4297" w14:textId="23F3D884" w:rsidR="00397C77" w:rsidRDefault="001113DB" w:rsidP="005F00A7">
      <w:pPr>
        <w:jc w:val="center"/>
        <w:rPr>
          <w:rFonts w:ascii="Century Gothic" w:hAnsi="Century Gothic"/>
          <w:sz w:val="20"/>
          <w:szCs w:val="20"/>
        </w:rPr>
      </w:pPr>
      <w:r>
        <w:rPr>
          <w:noProof/>
          <w:lang w:eastAsia="en-AU"/>
        </w:rPr>
        <w:drawing>
          <wp:inline distT="0" distB="0" distL="0" distR="0" wp14:anchorId="5CC61405" wp14:editId="628460F3">
            <wp:extent cx="3685714" cy="3066667"/>
            <wp:effectExtent l="0" t="0" r="0" b="635"/>
            <wp:docPr id="66" name="Picture 66" descr="Figure 16 shows the percentage of ever-smokers aged 18 or older who did not smoke in the last 12 months – by sex from 2010 to 2013. Trends were similar for males and females. Overall rates increased from 47.4% to 51.8% which was statistically significant. " title="Figure 16– The percentage of ever-smokers aged 18 or older who did not smoke in the last 12 months -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85714" cy="3066667"/>
                    </a:xfrm>
                    <a:prstGeom prst="rect">
                      <a:avLst/>
                    </a:prstGeom>
                  </pic:spPr>
                </pic:pic>
              </a:graphicData>
            </a:graphic>
          </wp:inline>
        </w:drawing>
      </w:r>
    </w:p>
    <w:p w14:paraId="5BF17FF5" w14:textId="62B5FE7D" w:rsidR="00A60DA2" w:rsidRPr="0033127A" w:rsidRDefault="00A60DA2" w:rsidP="00DF14DF">
      <w:pPr>
        <w:pStyle w:val="Tablenotes"/>
      </w:pPr>
      <w:r w:rsidRPr="0033127A">
        <w:t>Source:</w:t>
      </w:r>
      <w:r w:rsidR="00AB0472" w:rsidRPr="0033127A">
        <w:t xml:space="preserve"> </w:t>
      </w:r>
      <w:r w:rsidRPr="0033127A">
        <w:t>AIHW analysis of the National Drug Strat</w:t>
      </w:r>
      <w:r w:rsidR="00567CFD">
        <w:t>egy Household Survey 2010, 2013</w:t>
      </w:r>
    </w:p>
    <w:p w14:paraId="0517E7DF" w14:textId="77777777" w:rsidR="00591137" w:rsidRDefault="00591137" w:rsidP="000B210F">
      <w:r>
        <w:br w:type="page"/>
      </w:r>
    </w:p>
    <w:p w14:paraId="0BDA124F" w14:textId="68B50F46" w:rsidR="00397C77" w:rsidRPr="00C1776F" w:rsidRDefault="00397C77" w:rsidP="00C8009C">
      <w:pPr>
        <w:pStyle w:val="Heading2"/>
      </w:pPr>
      <w:bookmarkStart w:id="67" w:name="_Toc482626728"/>
      <w:r w:rsidRPr="00C1776F">
        <w:t>Indicator 13: Fewer young people smoking</w:t>
      </w:r>
      <w:bookmarkEnd w:id="67"/>
    </w:p>
    <w:p w14:paraId="47FD0530" w14:textId="300FBB1C" w:rsidR="00397C77" w:rsidRPr="00990FFB" w:rsidRDefault="00E60343" w:rsidP="000B210F">
      <w:r>
        <w:t>I</w:t>
      </w:r>
      <w:r w:rsidR="00397C77" w:rsidRPr="00990FFB">
        <w:t>n 2011, 8.9% of secondary school students were monthly smokers and this had decreased to 7.5% in 2014</w:t>
      </w:r>
      <w:r w:rsidR="002444C0">
        <w:t xml:space="preserve">. </w:t>
      </w:r>
      <w:r w:rsidR="00397C77" w:rsidRPr="00990FFB">
        <w:t>The decrease was seen in both males and</w:t>
      </w:r>
      <w:r w:rsidR="00397C77">
        <w:t xml:space="preserve"> females as well as in both the 12 to 15 and 16 to </w:t>
      </w:r>
      <w:r w:rsidR="00D51B27">
        <w:t>17</w:t>
      </w:r>
      <w:r w:rsidR="00D903AB">
        <w:t>-</w:t>
      </w:r>
      <w:r w:rsidR="00D51B27">
        <w:t>year</w:t>
      </w:r>
      <w:r w:rsidR="00397C77">
        <w:t xml:space="preserve"> age groups</w:t>
      </w:r>
      <w:r w:rsidR="00397C77" w:rsidRPr="00990FFB">
        <w:t xml:space="preserve"> (</w:t>
      </w:r>
      <w:r w:rsidR="00397C77" w:rsidRPr="00397C77">
        <w:fldChar w:fldCharType="begin"/>
      </w:r>
      <w:r w:rsidR="00397C77" w:rsidRPr="00397C77">
        <w:instrText xml:space="preserve"> REF _Ref455060529 \h  \* MERGEFORMAT </w:instrText>
      </w:r>
      <w:r w:rsidR="00397C77" w:rsidRPr="00397C77">
        <w:fldChar w:fldCharType="separate"/>
      </w:r>
      <w:r w:rsidR="0020416A" w:rsidRPr="0033127A">
        <w:t xml:space="preserve">Figure </w:t>
      </w:r>
      <w:r w:rsidR="0020416A">
        <w:rPr>
          <w:noProof/>
        </w:rPr>
        <w:t>17</w:t>
      </w:r>
      <w:r w:rsidR="00397C77" w:rsidRPr="00397C77">
        <w:fldChar w:fldCharType="end"/>
      </w:r>
      <w:r w:rsidR="00397C77" w:rsidRPr="00990FFB">
        <w:t>)</w:t>
      </w:r>
      <w:r w:rsidR="002444C0">
        <w:t xml:space="preserve">. </w:t>
      </w:r>
    </w:p>
    <w:p w14:paraId="16BFD6FA" w14:textId="01E371B2" w:rsidR="00E705C8" w:rsidRDefault="00397C77" w:rsidP="000B210F">
      <w:r w:rsidRPr="00990FFB">
        <w:t xml:space="preserve">Most </w:t>
      </w:r>
      <w:r w:rsidR="0066669A">
        <w:t>socioeconomic</w:t>
      </w:r>
      <w:r w:rsidRPr="00990FFB">
        <w:t xml:space="preserve"> and demographic subgroups appear to have experienced the decline (</w:t>
      </w:r>
      <w:r w:rsidR="00C01D50" w:rsidRPr="00C01D50">
        <w:fldChar w:fldCharType="begin"/>
      </w:r>
      <w:r w:rsidR="00C01D50" w:rsidRPr="00C01D50">
        <w:instrText xml:space="preserve"> REF _Ref455075131 \h  \* MERGEFORMAT </w:instrText>
      </w:r>
      <w:r w:rsidR="00C01D50" w:rsidRPr="00C01D50">
        <w:fldChar w:fldCharType="separate"/>
      </w:r>
      <w:r w:rsidR="0020416A" w:rsidRPr="0095193A">
        <w:t xml:space="preserve">Figure </w:t>
      </w:r>
      <w:r w:rsidR="0020416A">
        <w:rPr>
          <w:noProof/>
        </w:rPr>
        <w:t>52</w:t>
      </w:r>
      <w:r w:rsidR="00C01D50" w:rsidRPr="00C01D50">
        <w:fldChar w:fldCharType="end"/>
      </w:r>
      <w:r w:rsidR="008C7273">
        <w:t>, Appendix 5</w:t>
      </w:r>
      <w:r w:rsidRPr="00990FFB">
        <w:t>).</w:t>
      </w:r>
    </w:p>
    <w:p w14:paraId="1F5A1FEE" w14:textId="624B27F3" w:rsidR="00397C77" w:rsidRPr="0033127A" w:rsidRDefault="00397C77" w:rsidP="00943ED4">
      <w:pPr>
        <w:pStyle w:val="Caption1"/>
      </w:pPr>
      <w:bookmarkStart w:id="68" w:name="_Ref455060529"/>
      <w:r w:rsidRPr="0033127A">
        <w:t xml:space="preserve">Figure </w:t>
      </w:r>
      <w:r w:rsidRPr="0033127A">
        <w:fldChar w:fldCharType="begin"/>
      </w:r>
      <w:r w:rsidRPr="0033127A">
        <w:instrText xml:space="preserve"> SEQ Figure \* ARABIC </w:instrText>
      </w:r>
      <w:r w:rsidRPr="0033127A">
        <w:fldChar w:fldCharType="separate"/>
      </w:r>
      <w:r w:rsidR="0020416A">
        <w:rPr>
          <w:noProof/>
        </w:rPr>
        <w:t>17</w:t>
      </w:r>
      <w:r w:rsidRPr="0033127A">
        <w:fldChar w:fldCharType="end"/>
      </w:r>
      <w:bookmarkEnd w:id="68"/>
      <w:r w:rsidRPr="0033127A">
        <w:t xml:space="preserve"> </w:t>
      </w:r>
      <w:r w:rsidR="00C744CD">
        <w:t>-</w:t>
      </w:r>
      <w:r w:rsidRPr="0033127A">
        <w:t xml:space="preserve"> The percentage of secondary school students who were monthly smokers </w:t>
      </w:r>
      <w:r w:rsidR="003F28A5">
        <w:t>-</w:t>
      </w:r>
      <w:r w:rsidRPr="0033127A">
        <w:t xml:space="preserve"> by sex and age group</w:t>
      </w:r>
    </w:p>
    <w:p w14:paraId="5F87A0A3" w14:textId="4EB11014" w:rsidR="00397C77" w:rsidRDefault="001113DB" w:rsidP="005F00A7">
      <w:pPr>
        <w:jc w:val="center"/>
        <w:rPr>
          <w:rFonts w:ascii="Century Gothic" w:hAnsi="Century Gothic"/>
          <w:sz w:val="20"/>
          <w:szCs w:val="20"/>
        </w:rPr>
      </w:pPr>
      <w:r>
        <w:rPr>
          <w:noProof/>
          <w:lang w:eastAsia="en-AU"/>
        </w:rPr>
        <w:drawing>
          <wp:inline distT="0" distB="0" distL="0" distR="0" wp14:anchorId="79C2A44E" wp14:editId="710AD681">
            <wp:extent cx="3685714" cy="3066667"/>
            <wp:effectExtent l="0" t="0" r="0" b="635"/>
            <wp:docPr id="67" name="Picture 67" descr="Figure 17 shows the percentage of secondary school students who were monthly smokers – by sex and age group (12 to 15 years and 16 to 17 years) from 2011 to 2014. This has reduced from 8.9% in 2011 to 7.5% in 2014. The changes were statistically significant for both sexes." title="Figure 17 – The percentage of secondary school students who were monthly smokers - by sex and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85714" cy="3066667"/>
                    </a:xfrm>
                    <a:prstGeom prst="rect">
                      <a:avLst/>
                    </a:prstGeom>
                  </pic:spPr>
                </pic:pic>
              </a:graphicData>
            </a:graphic>
          </wp:inline>
        </w:drawing>
      </w:r>
    </w:p>
    <w:p w14:paraId="546F67E4" w14:textId="77777777" w:rsidR="00A60DA2" w:rsidRPr="0033127A" w:rsidRDefault="00A60DA2" w:rsidP="00DF14DF">
      <w:pPr>
        <w:pStyle w:val="Tablenotes"/>
      </w:pPr>
      <w:r w:rsidRPr="0033127A">
        <w:t>Source: Australian Secondary Students Alcohol and Drug Survey 2011, 2014 (customised request)</w:t>
      </w:r>
    </w:p>
    <w:p w14:paraId="031971C1" w14:textId="77777777" w:rsidR="00397C77" w:rsidRPr="00AD44C1" w:rsidRDefault="00397C77" w:rsidP="00C8009C">
      <w:pPr>
        <w:pStyle w:val="Heading2"/>
      </w:pPr>
      <w:r>
        <w:rPr>
          <w:rFonts w:ascii="Century Gothic" w:hAnsi="Century Gothic"/>
          <w:sz w:val="20"/>
          <w:szCs w:val="20"/>
        </w:rPr>
        <w:br w:type="page"/>
      </w:r>
      <w:bookmarkStart w:id="69" w:name="_Toc482626729"/>
      <w:r w:rsidRPr="00C1776F">
        <w:t xml:space="preserve">Indicator 14: Current adult smokers smoking occasionally </w:t>
      </w:r>
      <w:r w:rsidRPr="00AD44C1">
        <w:t>(weekly or less than weekly)</w:t>
      </w:r>
      <w:bookmarkEnd w:id="69"/>
    </w:p>
    <w:p w14:paraId="76572F35" w14:textId="1695D652" w:rsidR="00E705C8" w:rsidRDefault="00E60343" w:rsidP="000B210F">
      <w:r>
        <w:t>Ther</w:t>
      </w:r>
      <w:r w:rsidR="00397C77" w:rsidRPr="000B28B0">
        <w:t xml:space="preserve">e was little change in the percentage of adult smokers who smoked weekly or less than weekly between 2007-08 </w:t>
      </w:r>
      <w:r w:rsidR="00573584">
        <w:t xml:space="preserve">(9.0%) </w:t>
      </w:r>
      <w:r w:rsidR="00397C77" w:rsidRPr="000B28B0">
        <w:t xml:space="preserve">and 2014-15 </w:t>
      </w:r>
      <w:r w:rsidR="00573584">
        <w:t xml:space="preserve">(9.6%) </w:t>
      </w:r>
      <w:r w:rsidR="00397C77" w:rsidRPr="000B28B0">
        <w:t>(</w:t>
      </w:r>
      <w:r w:rsidR="00397C77" w:rsidRPr="00397C77">
        <w:fldChar w:fldCharType="begin"/>
      </w:r>
      <w:r w:rsidR="00397C77" w:rsidRPr="00397C77">
        <w:instrText xml:space="preserve"> REF _Ref455060550 \h  \* MERGEFORMAT </w:instrText>
      </w:r>
      <w:r w:rsidR="00397C77" w:rsidRPr="00397C77">
        <w:fldChar w:fldCharType="separate"/>
      </w:r>
      <w:r w:rsidR="0020416A" w:rsidRPr="0033127A">
        <w:t xml:space="preserve">Figure </w:t>
      </w:r>
      <w:r w:rsidR="0020416A">
        <w:rPr>
          <w:noProof/>
        </w:rPr>
        <w:t>18</w:t>
      </w:r>
      <w:r w:rsidR="00397C77" w:rsidRPr="00397C77">
        <w:fldChar w:fldCharType="end"/>
      </w:r>
      <w:r w:rsidR="008C7273">
        <w:t>,</w:t>
      </w:r>
      <w:r w:rsidR="00006466">
        <w:t xml:space="preserve"> and </w:t>
      </w:r>
      <w:r w:rsidR="00006466" w:rsidRPr="00006466">
        <w:fldChar w:fldCharType="begin"/>
      </w:r>
      <w:r w:rsidR="00006466" w:rsidRPr="00006466">
        <w:instrText xml:space="preserve"> REF _Ref455075334 \h  \* MERGEFORMAT </w:instrText>
      </w:r>
      <w:r w:rsidR="00006466" w:rsidRPr="00006466">
        <w:fldChar w:fldCharType="separate"/>
      </w:r>
      <w:r w:rsidR="0020416A" w:rsidRPr="0095193A">
        <w:t xml:space="preserve">Figure </w:t>
      </w:r>
      <w:r w:rsidR="0020416A">
        <w:rPr>
          <w:noProof/>
        </w:rPr>
        <w:t>53</w:t>
      </w:r>
      <w:r w:rsidR="00006466" w:rsidRPr="00006466">
        <w:fldChar w:fldCharType="end"/>
      </w:r>
      <w:r w:rsidR="008C7273">
        <w:t>, Appendix</w:t>
      </w:r>
      <w:r w:rsidR="003C4E37">
        <w:t> </w:t>
      </w:r>
      <w:r w:rsidR="008C7273">
        <w:t>5</w:t>
      </w:r>
      <w:r w:rsidR="00397C77" w:rsidRPr="000B28B0">
        <w:t>).</w:t>
      </w:r>
    </w:p>
    <w:p w14:paraId="07E9A876" w14:textId="3542CC54" w:rsidR="00397C77" w:rsidRPr="0033127A" w:rsidRDefault="00397C77" w:rsidP="00943ED4">
      <w:pPr>
        <w:pStyle w:val="Caption1"/>
      </w:pPr>
      <w:bookmarkStart w:id="70" w:name="_Ref455060550"/>
      <w:r w:rsidRPr="0033127A">
        <w:t xml:space="preserve">Figure </w:t>
      </w:r>
      <w:r w:rsidRPr="0033127A">
        <w:fldChar w:fldCharType="begin"/>
      </w:r>
      <w:r w:rsidRPr="0033127A">
        <w:instrText xml:space="preserve"> SEQ Figure \* ARABIC </w:instrText>
      </w:r>
      <w:r w:rsidRPr="0033127A">
        <w:fldChar w:fldCharType="separate"/>
      </w:r>
      <w:r w:rsidR="0020416A">
        <w:rPr>
          <w:noProof/>
        </w:rPr>
        <w:t>18</w:t>
      </w:r>
      <w:r w:rsidRPr="0033127A">
        <w:fldChar w:fldCharType="end"/>
      </w:r>
      <w:bookmarkEnd w:id="70"/>
      <w:r w:rsidRPr="0033127A">
        <w:t xml:space="preserve"> </w:t>
      </w:r>
      <w:r w:rsidR="00C744CD">
        <w:t>-</w:t>
      </w:r>
      <w:r w:rsidRPr="0033127A">
        <w:t xml:space="preserve"> The percentage of smokers aged 18 or older who are occasional smokers (smoke weekly or less than weekly) </w:t>
      </w:r>
      <w:r w:rsidR="00C744CD">
        <w:t>-</w:t>
      </w:r>
      <w:r w:rsidRPr="0033127A">
        <w:t xml:space="preserve"> by sex </w:t>
      </w:r>
    </w:p>
    <w:p w14:paraId="29F05990" w14:textId="33243434" w:rsidR="00397C77" w:rsidRDefault="001113DB" w:rsidP="005F00A7">
      <w:pPr>
        <w:jc w:val="center"/>
        <w:rPr>
          <w:rFonts w:ascii="Century Gothic" w:hAnsi="Century Gothic"/>
          <w:sz w:val="20"/>
          <w:szCs w:val="20"/>
        </w:rPr>
      </w:pPr>
      <w:r>
        <w:rPr>
          <w:noProof/>
          <w:lang w:eastAsia="en-AU"/>
        </w:rPr>
        <w:drawing>
          <wp:inline distT="0" distB="0" distL="0" distR="0" wp14:anchorId="0EF36B70" wp14:editId="5269C4AF">
            <wp:extent cx="3685714" cy="3066667"/>
            <wp:effectExtent l="0" t="0" r="0" b="635"/>
            <wp:docPr id="68" name="Picture 68" descr="Figure 18 shows the percentage of smokers aged 18 or older who are occasional smokers (smoke weekly or less than weekly) – by sex from 2008 to 2015. There was a slight increase from 20008 to 2012 and a slight decrease from 2012 to 2015. However, there was a slight increase overall, from 9.0% in 2008 to 9.6% in 2015, influenced by males whose rate stayed the same from 2012 to 2015 while the decrease in the female rate over this time period was from 10.2% to 9.1%." title="Figure 18 – The percentage of smokers aged 18 or older who are occasional smokers (smoke weekly or less than weekly) -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85714" cy="3066667"/>
                    </a:xfrm>
                    <a:prstGeom prst="rect">
                      <a:avLst/>
                    </a:prstGeom>
                  </pic:spPr>
                </pic:pic>
              </a:graphicData>
            </a:graphic>
          </wp:inline>
        </w:drawing>
      </w:r>
    </w:p>
    <w:p w14:paraId="2E08A601" w14:textId="0A46C124" w:rsidR="00A60DA2" w:rsidRPr="0033127A" w:rsidRDefault="00A60DA2" w:rsidP="00DF14DF">
      <w:pPr>
        <w:pStyle w:val="Tablenotes"/>
      </w:pPr>
      <w:r w:rsidRPr="0033127A">
        <w:t>Sources:</w:t>
      </w:r>
      <w:r w:rsidR="00567CFD">
        <w:t xml:space="preserve"> </w:t>
      </w:r>
      <w:r w:rsidRPr="0033127A">
        <w:t>ABS 2009; AIHW analysis of National Health Survey 2007–08, (re-issue - CURF); ABS Australian Health Survey 2011-12 (National Health Survey component; customised request)</w:t>
      </w:r>
      <w:r w:rsidR="000619A7">
        <w:t xml:space="preserve"> </w:t>
      </w:r>
      <w:r w:rsidRPr="0033127A">
        <w:t>and</w:t>
      </w:r>
      <w:r w:rsidR="00567CFD">
        <w:t xml:space="preserve"> </w:t>
      </w:r>
      <w:r w:rsidRPr="0033127A">
        <w:t>ABS National Health Surv</w:t>
      </w:r>
      <w:r w:rsidR="00567CFD">
        <w:t>ey 2014-15 (customised request)</w:t>
      </w:r>
    </w:p>
    <w:p w14:paraId="7D8C12E1" w14:textId="6873F3B9" w:rsidR="00397C77" w:rsidRDefault="00397C77" w:rsidP="000B210F"/>
    <w:p w14:paraId="559506CD" w14:textId="2B4D01E7" w:rsidR="00D45C9F" w:rsidRPr="0022461A" w:rsidRDefault="00D45C9F" w:rsidP="000B210F">
      <w:pPr>
        <w:sectPr w:rsidR="00D45C9F" w:rsidRPr="0022461A" w:rsidSect="007A3EEC">
          <w:footerReference w:type="default" r:id="rId61"/>
          <w:footnotePr>
            <w:pos w:val="beneathText"/>
            <w:numFmt w:val="lowerRoman"/>
          </w:footnotePr>
          <w:pgSz w:w="11907" w:h="16839" w:code="9"/>
          <w:pgMar w:top="1440" w:right="1440" w:bottom="1440" w:left="1440" w:header="708" w:footer="708" w:gutter="0"/>
          <w:cols w:space="708"/>
          <w:docGrid w:linePitch="360"/>
        </w:sectPr>
      </w:pPr>
    </w:p>
    <w:p w14:paraId="07972227" w14:textId="77777777" w:rsidR="00FF725E" w:rsidRPr="00A935C5" w:rsidRDefault="00FF725E" w:rsidP="007F6FEF">
      <w:pPr>
        <w:pStyle w:val="Heading1withnumber"/>
      </w:pPr>
      <w:bookmarkStart w:id="71" w:name="General_findings"/>
      <w:bookmarkStart w:id="72" w:name="_Toc455585794"/>
      <w:bookmarkStart w:id="73" w:name="_Toc482626730"/>
      <w:bookmarkStart w:id="74" w:name="_Toc482707763"/>
      <w:bookmarkStart w:id="75" w:name="_Toc455585801"/>
      <w:r w:rsidRPr="00A935C5">
        <w:t xml:space="preserve">General findings </w:t>
      </w:r>
      <w:bookmarkEnd w:id="71"/>
      <w:r w:rsidRPr="00A935C5">
        <w:t>from the consultations</w:t>
      </w:r>
      <w:bookmarkEnd w:id="72"/>
      <w:bookmarkEnd w:id="73"/>
      <w:bookmarkEnd w:id="74"/>
    </w:p>
    <w:p w14:paraId="4C05FA06" w14:textId="6FDB1B68" w:rsidR="00FF725E" w:rsidRDefault="00FF725E" w:rsidP="000B210F">
      <w:pPr>
        <w:rPr>
          <w:rFonts w:eastAsiaTheme="majorEastAsia"/>
          <w:lang w:eastAsia="en-AU"/>
        </w:rPr>
      </w:pPr>
      <w:r>
        <w:t xml:space="preserve">This Chapter contains overall findings from the review that do not relate to a specific priority area. Findings relating to specific priority areas are in the </w:t>
      </w:r>
      <w:r w:rsidR="001805ED">
        <w:t>chapters following.</w:t>
      </w:r>
    </w:p>
    <w:p w14:paraId="1C559970" w14:textId="77777777" w:rsidR="00FF725E" w:rsidRPr="00C1776F" w:rsidRDefault="00FF725E" w:rsidP="00C8009C">
      <w:pPr>
        <w:pStyle w:val="Heading2"/>
      </w:pPr>
      <w:bookmarkStart w:id="76" w:name="_Toc455585795"/>
      <w:bookmarkStart w:id="77" w:name="_Toc482626731"/>
      <w:r w:rsidRPr="00C1776F">
        <w:t>Overall perceptions of the NTS</w:t>
      </w:r>
      <w:bookmarkEnd w:id="76"/>
      <w:bookmarkEnd w:id="77"/>
    </w:p>
    <w:p w14:paraId="1AEC2EB0" w14:textId="0933F21D" w:rsidR="00FF725E" w:rsidRDefault="00FF725E" w:rsidP="000B210F">
      <w:r>
        <w:t>The NTS wa</w:t>
      </w:r>
      <w:r w:rsidRPr="007E2583">
        <w:t>s</w:t>
      </w:r>
      <w:r w:rsidRPr="00E508F9">
        <w:t xml:space="preserve"> </w:t>
      </w:r>
      <w:r>
        <w:t xml:space="preserve">seen by most stakeholders consulted as an </w:t>
      </w:r>
      <w:r w:rsidRPr="00E508F9">
        <w:t>evidenced</w:t>
      </w:r>
      <w:r>
        <w:t>-</w:t>
      </w:r>
      <w:r w:rsidRPr="00E508F9">
        <w:t xml:space="preserve">based </w:t>
      </w:r>
      <w:r w:rsidR="003C4E37">
        <w:br/>
      </w:r>
      <w:r>
        <w:t>‘</w:t>
      </w:r>
      <w:r w:rsidRPr="00E508F9">
        <w:t>blue-prin</w:t>
      </w:r>
      <w:r>
        <w:t xml:space="preserve">t’ for effective tobacco control. It was widely accepted that the document reflects the key priorities and actions that need to be addressed to continue to </w:t>
      </w:r>
      <w:r w:rsidR="00AB0472">
        <w:t>reduce</w:t>
      </w:r>
      <w:r>
        <w:t xml:space="preserve"> the prevalence of smoking in Australia. </w:t>
      </w:r>
      <w:r w:rsidR="00C1762C">
        <w:t>S</w:t>
      </w:r>
      <w:r>
        <w:t xml:space="preserve">ome additional issues </w:t>
      </w:r>
      <w:r w:rsidR="00C1762C">
        <w:t xml:space="preserve">were identified by stakeholders that had </w:t>
      </w:r>
      <w:r>
        <w:t xml:space="preserve">emerged or gained greater prominence since 2012, notably e-cigarettes. There was </w:t>
      </w:r>
      <w:r w:rsidR="00C1762C">
        <w:t xml:space="preserve">strong </w:t>
      </w:r>
      <w:r>
        <w:t>support for the two broad</w:t>
      </w:r>
      <w:r w:rsidR="00596BD4">
        <w:t xml:space="preserve"> COAG</w:t>
      </w:r>
      <w:r>
        <w:t xml:space="preserve"> </w:t>
      </w:r>
      <w:r w:rsidR="005B2ED5">
        <w:t xml:space="preserve">tobacco performance benchmarks </w:t>
      </w:r>
      <w:r>
        <w:t>(to reduce the general population prevalence of smoking to 10% and to halve the Aboriginal and Torres Strai</w:t>
      </w:r>
      <w:r w:rsidR="00E60343">
        <w:t>t Islander smoking prevalence) and the nine priority areas</w:t>
      </w:r>
      <w:r w:rsidR="005B2ED5">
        <w:t xml:space="preserve"> of the NTS</w:t>
      </w:r>
      <w:r w:rsidR="00E60343">
        <w:t>.</w:t>
      </w:r>
    </w:p>
    <w:p w14:paraId="71C7D6F9" w14:textId="22F67F31" w:rsidR="00FF725E" w:rsidRDefault="00C1762C" w:rsidP="000B210F">
      <w:r>
        <w:t>The extent to which the NTS set a framework through which local initiatives were referenced varied across jurisdictions. A</w:t>
      </w:r>
      <w:r w:rsidR="009C19B8" w:rsidRPr="00A77B36">
        <w:t xml:space="preserve">t </w:t>
      </w:r>
      <w:r>
        <w:t xml:space="preserve">the </w:t>
      </w:r>
      <w:r w:rsidR="009C19B8" w:rsidRPr="00A77B36">
        <w:t xml:space="preserve">Commonwealth </w:t>
      </w:r>
      <w:r w:rsidR="00860C2B" w:rsidRPr="00A77B36">
        <w:t>level,</w:t>
      </w:r>
      <w:r w:rsidR="009C19B8" w:rsidRPr="00A77B36">
        <w:t xml:space="preserve"> there has been a strong focus on the NTS and considerable action on several </w:t>
      </w:r>
      <w:r w:rsidR="00E60343">
        <w:t xml:space="preserve">of the </w:t>
      </w:r>
      <w:r w:rsidR="009C19B8" w:rsidRPr="00A77B36">
        <w:t>priority areas</w:t>
      </w:r>
      <w:r>
        <w:t>.</w:t>
      </w:r>
      <w:r w:rsidR="00AB0472">
        <w:t xml:space="preserve"> </w:t>
      </w:r>
      <w:r>
        <w:t xml:space="preserve">However, </w:t>
      </w:r>
      <w:r w:rsidR="00E60343">
        <w:t xml:space="preserve">the NTS has been less prominent within </w:t>
      </w:r>
      <w:r>
        <w:t>s</w:t>
      </w:r>
      <w:r w:rsidR="00FF725E">
        <w:t>ome states and territories</w:t>
      </w:r>
      <w:r w:rsidR="00E60343">
        <w:t xml:space="preserve"> where there has been a local (state/territory) strategy</w:t>
      </w:r>
      <w:r w:rsidR="00FF725E">
        <w:t xml:space="preserve">. </w:t>
      </w:r>
      <w:r w:rsidR="00E60343">
        <w:t xml:space="preserve">Where this was the case, </w:t>
      </w:r>
      <w:r w:rsidR="00FF725E">
        <w:t>stakeholders indicat</w:t>
      </w:r>
      <w:r w:rsidR="00E60343">
        <w:t>ed</w:t>
      </w:r>
      <w:r w:rsidR="00FF725E">
        <w:t xml:space="preserve"> that while there was considerable overlap between the NTS and their own </w:t>
      </w:r>
      <w:r w:rsidR="00E60343">
        <w:t>strategy</w:t>
      </w:r>
      <w:r w:rsidR="00FF725E">
        <w:t xml:space="preserve">, </w:t>
      </w:r>
      <w:r w:rsidR="00E60343">
        <w:t xml:space="preserve">they were seen as independent strategies, and </w:t>
      </w:r>
      <w:r w:rsidR="00BF330D">
        <w:t>sometimes it was commented that</w:t>
      </w:r>
      <w:r w:rsidR="00E60343">
        <w:t xml:space="preserve"> </w:t>
      </w:r>
      <w:r w:rsidR="00FF725E">
        <w:t xml:space="preserve">action on tobacco would have taken a similar path and level of resourcing without the NTS. </w:t>
      </w:r>
      <w:r>
        <w:t xml:space="preserve">However, </w:t>
      </w:r>
      <w:r w:rsidR="00134886">
        <w:t xml:space="preserve">all states and territories </w:t>
      </w:r>
      <w:r w:rsidR="00FF725E">
        <w:t>reported</w:t>
      </w:r>
      <w:r>
        <w:t xml:space="preserve"> </w:t>
      </w:r>
      <w:r w:rsidR="00FF725E">
        <w:t>that the NTS was useful as a tool for gaining support for proposed initiatives at the local level.</w:t>
      </w:r>
      <w:r w:rsidR="00AB0472">
        <w:t xml:space="preserve"> </w:t>
      </w:r>
      <w:r w:rsidR="00BF330D">
        <w:t xml:space="preserve">The states and territories without their own local strategy </w:t>
      </w:r>
      <w:r w:rsidR="00FF725E">
        <w:t xml:space="preserve">reported that their planning was guided by the NTS. </w:t>
      </w:r>
    </w:p>
    <w:p w14:paraId="194D1A0D" w14:textId="331FD66B" w:rsidR="00134886" w:rsidRDefault="00FF725E" w:rsidP="000B210F">
      <w:r>
        <w:t xml:space="preserve">Some of the apparent lack of focus on the NTS in some jurisdictions was linked with the timing of the release of the NTS and the development of state/territory tobacco control plans. </w:t>
      </w:r>
      <w:r w:rsidR="00E45F39">
        <w:t>J</w:t>
      </w:r>
      <w:r>
        <w:t xml:space="preserve">urisdictional plans </w:t>
      </w:r>
      <w:r w:rsidR="00E45F39">
        <w:t xml:space="preserve">or strategies </w:t>
      </w:r>
      <w:r>
        <w:t>were released before the NTS</w:t>
      </w:r>
      <w:r w:rsidR="00E45F39">
        <w:t xml:space="preserve"> by NSW, South Australia, Tasmania, ACT and NT</w:t>
      </w:r>
      <w:r>
        <w:t xml:space="preserve">. Part of the lack of focus on the NTS was also reported to be the absence of any funding tied to </w:t>
      </w:r>
      <w:r w:rsidR="00FE7D0B">
        <w:t>it</w:t>
      </w:r>
      <w:r w:rsidR="00134886">
        <w:t>s actions</w:t>
      </w:r>
      <w:r>
        <w:t xml:space="preserve">. Several stakeholders in states and territories indicated that they needed to prioritise action on funded strategies before unfunded ones. </w:t>
      </w:r>
    </w:p>
    <w:p w14:paraId="1A8F01C6" w14:textId="0F7D1964" w:rsidR="00FF725E" w:rsidRDefault="00134886" w:rsidP="000B210F">
      <w:r>
        <w:t>F</w:t>
      </w:r>
      <w:r w:rsidR="00FF725E">
        <w:t>or approximately half of the NGOs consulted there was a low level of awareness of the NTS</w:t>
      </w:r>
      <w:r>
        <w:t>,</w:t>
      </w:r>
      <w:r w:rsidR="00FF725E">
        <w:t xml:space="preserve"> as they reported that there had been little effort by</w:t>
      </w:r>
      <w:r w:rsidR="00ED6900">
        <w:t xml:space="preserve"> the Commonwealth or</w:t>
      </w:r>
      <w:r w:rsidR="00FF725E">
        <w:t xml:space="preserve"> state</w:t>
      </w:r>
      <w:r w:rsidR="00ED6900">
        <w:t xml:space="preserve"> and </w:t>
      </w:r>
      <w:r w:rsidR="00FF725E">
        <w:t xml:space="preserve">territory health authorities ‘to put it on </w:t>
      </w:r>
      <w:r w:rsidR="00BF330D">
        <w:t>our</w:t>
      </w:r>
      <w:r w:rsidR="00FF725E">
        <w:t xml:space="preserve"> radar’. A </w:t>
      </w:r>
      <w:r w:rsidR="00BF330D">
        <w:t>small number</w:t>
      </w:r>
      <w:r w:rsidR="00FF725E">
        <w:t xml:space="preserve"> of </w:t>
      </w:r>
      <w:r w:rsidR="00BF330D">
        <w:t>NGOs</w:t>
      </w:r>
      <w:r w:rsidR="00FF725E">
        <w:t xml:space="preserve"> reported that this mid-point review process was their first introduction to the NTS.</w:t>
      </w:r>
      <w:r w:rsidR="00AB0472">
        <w:t xml:space="preserve"> </w:t>
      </w:r>
      <w:r w:rsidR="00BF330D">
        <w:t>Man</w:t>
      </w:r>
      <w:r>
        <w:t>y NGOs</w:t>
      </w:r>
      <w:r w:rsidR="00BF330D">
        <w:t xml:space="preserve"> reported a </w:t>
      </w:r>
      <w:r>
        <w:t xml:space="preserve">clear awareness of the NTS and </w:t>
      </w:r>
      <w:r w:rsidR="00BF330D">
        <w:t>state</w:t>
      </w:r>
      <w:r w:rsidR="0069059D">
        <w:t>d</w:t>
      </w:r>
      <w:r w:rsidR="00BF330D">
        <w:t xml:space="preserve"> that</w:t>
      </w:r>
      <w:r>
        <w:t xml:space="preserve"> the NTS was an important reference point for </w:t>
      </w:r>
      <w:r w:rsidR="00BF330D">
        <w:t>identifying</w:t>
      </w:r>
      <w:r>
        <w:t xml:space="preserve"> both national and local action on tobacco control.</w:t>
      </w:r>
      <w:r w:rsidR="00FF725E">
        <w:t xml:space="preserve"> </w:t>
      </w:r>
    </w:p>
    <w:p w14:paraId="73C48F3D" w14:textId="207626D7" w:rsidR="00FF725E" w:rsidRDefault="00FF725E" w:rsidP="00C8009C">
      <w:pPr>
        <w:pStyle w:val="Heading2"/>
      </w:pPr>
      <w:bookmarkStart w:id="78" w:name="_Toc455585796"/>
      <w:bookmarkStart w:id="79" w:name="_Toc482626732"/>
      <w:r w:rsidRPr="008A4AE6">
        <w:rPr>
          <w:rFonts w:eastAsiaTheme="majorEastAsia"/>
          <w:lang w:eastAsia="en-AU"/>
        </w:rPr>
        <w:t>Overall enablers</w:t>
      </w:r>
      <w:bookmarkEnd w:id="78"/>
      <w:r>
        <w:t xml:space="preserve"> </w:t>
      </w:r>
      <w:r w:rsidR="00BF330D">
        <w:t>for tobacco control</w:t>
      </w:r>
      <w:bookmarkEnd w:id="79"/>
    </w:p>
    <w:p w14:paraId="56B81411" w14:textId="66109D36" w:rsidR="00FF725E" w:rsidRPr="00AC5BE3" w:rsidRDefault="00FF725E" w:rsidP="000B210F">
      <w:r>
        <w:t xml:space="preserve">The following were commonly reported by stakeholders as the key enablers, or facilitating factors that are believed to be assisting in </w:t>
      </w:r>
      <w:r w:rsidR="00AB0472">
        <w:t>reducing</w:t>
      </w:r>
      <w:r>
        <w:t xml:space="preserve"> smoking prevalence throughout Australia:</w:t>
      </w:r>
    </w:p>
    <w:p w14:paraId="6EE6A238" w14:textId="1445C2C4" w:rsidR="00FF725E" w:rsidRPr="00BA46D5" w:rsidRDefault="00FF725E" w:rsidP="000B210F">
      <w:pPr>
        <w:pStyle w:val="ListParagraph"/>
        <w:numPr>
          <w:ilvl w:val="0"/>
          <w:numId w:val="13"/>
        </w:numPr>
        <w:ind w:left="714" w:hanging="357"/>
        <w:contextualSpacing w:val="0"/>
        <w:rPr>
          <w:b/>
          <w:lang w:eastAsia="en-AU"/>
        </w:rPr>
      </w:pPr>
      <w:r>
        <w:rPr>
          <w:b/>
        </w:rPr>
        <w:t xml:space="preserve">The </w:t>
      </w:r>
      <w:r w:rsidR="000719BF">
        <w:rPr>
          <w:b/>
        </w:rPr>
        <w:t>NTS</w:t>
      </w:r>
      <w:r>
        <w:rPr>
          <w:b/>
        </w:rPr>
        <w:t xml:space="preserve"> </w:t>
      </w:r>
      <w:r>
        <w:t>was reported by the majority of stakeholders to provide</w:t>
      </w:r>
      <w:r w:rsidRPr="00BA46D5">
        <w:t xml:space="preserve"> </w:t>
      </w:r>
      <w:r>
        <w:t xml:space="preserve">a </w:t>
      </w:r>
      <w:r w:rsidR="00134886">
        <w:t xml:space="preserve">comprehensive </w:t>
      </w:r>
      <w:r w:rsidR="003D3C5E">
        <w:t xml:space="preserve">policy </w:t>
      </w:r>
      <w:r>
        <w:rPr>
          <w:rFonts w:cs="Arial"/>
          <w:color w:val="000000" w:themeColor="text1"/>
        </w:rPr>
        <w:t>framework unif</w:t>
      </w:r>
      <w:r w:rsidR="00572315">
        <w:rPr>
          <w:rFonts w:cs="Arial"/>
          <w:color w:val="000000" w:themeColor="text1"/>
        </w:rPr>
        <w:t>ying</w:t>
      </w:r>
      <w:r>
        <w:rPr>
          <w:rFonts w:cs="Arial"/>
          <w:color w:val="000000" w:themeColor="text1"/>
        </w:rPr>
        <w:t xml:space="preserve"> tobacco control momentum</w:t>
      </w:r>
      <w:r w:rsidR="00572315">
        <w:t xml:space="preserve"> for government</w:t>
      </w:r>
      <w:r>
        <w:t xml:space="preserve">s and NGOs. </w:t>
      </w:r>
    </w:p>
    <w:p w14:paraId="20EA3A94" w14:textId="159EB19A" w:rsidR="00FF725E" w:rsidRPr="00BA2E58" w:rsidRDefault="00FF725E" w:rsidP="000B210F">
      <w:pPr>
        <w:pStyle w:val="ListParagraph"/>
        <w:numPr>
          <w:ilvl w:val="0"/>
          <w:numId w:val="13"/>
        </w:numPr>
        <w:ind w:left="714" w:hanging="357"/>
        <w:contextualSpacing w:val="0"/>
        <w:rPr>
          <w:b/>
          <w:lang w:eastAsia="en-AU"/>
        </w:rPr>
      </w:pPr>
      <w:r w:rsidRPr="000B2EED">
        <w:rPr>
          <w:b/>
        </w:rPr>
        <w:t>National leadership</w:t>
      </w:r>
      <w:r>
        <w:rPr>
          <w:b/>
        </w:rPr>
        <w:t xml:space="preserve"> on legislative change</w:t>
      </w:r>
      <w:r w:rsidR="00F83C7E">
        <w:rPr>
          <w:b/>
        </w:rPr>
        <w:t xml:space="preserve">, </w:t>
      </w:r>
      <w:r w:rsidR="00F83C7E">
        <w:t xml:space="preserve">specifically </w:t>
      </w:r>
      <w:r w:rsidRPr="00AC5BE3">
        <w:t>achievements in</w:t>
      </w:r>
      <w:r>
        <w:rPr>
          <w:b/>
        </w:rPr>
        <w:t xml:space="preserve"> </w:t>
      </w:r>
      <w:r w:rsidRPr="00BA46D5">
        <w:t>excise tax</w:t>
      </w:r>
      <w:r>
        <w:t xml:space="preserve"> increases</w:t>
      </w:r>
      <w:r w:rsidR="009C19B8">
        <w:t>,</w:t>
      </w:r>
      <w:r w:rsidR="003D3C5E">
        <w:t xml:space="preserve"> tobacco</w:t>
      </w:r>
      <w:r w:rsidR="009C19B8">
        <w:t xml:space="preserve"> </w:t>
      </w:r>
      <w:r w:rsidRPr="00AC5BE3">
        <w:t>p</w:t>
      </w:r>
      <w:r w:rsidRPr="00BA46D5">
        <w:t>lain packaging</w:t>
      </w:r>
      <w:r w:rsidR="009C19B8" w:rsidRPr="009C19B8">
        <w:t xml:space="preserve"> </w:t>
      </w:r>
      <w:r w:rsidR="009C19B8">
        <w:t>and increased graphic health warnings</w:t>
      </w:r>
      <w:r>
        <w:t>,</w:t>
      </w:r>
      <w:r w:rsidR="00134886">
        <w:t xml:space="preserve"> and successful defence of these measures from legal challenges </w:t>
      </w:r>
      <w:r w:rsidR="001970F7">
        <w:t xml:space="preserve">supported by </w:t>
      </w:r>
      <w:r w:rsidR="00134886">
        <w:t xml:space="preserve">the tobacco industry, </w:t>
      </w:r>
      <w:r w:rsidR="005B7BAF">
        <w:t xml:space="preserve">indicated </w:t>
      </w:r>
      <w:r>
        <w:t>strong government commitment</w:t>
      </w:r>
      <w:r w:rsidR="00134886">
        <w:t xml:space="preserve">. </w:t>
      </w:r>
      <w:r w:rsidR="00595635">
        <w:t>Political commitment, including b</w:t>
      </w:r>
      <w:r w:rsidR="00134886">
        <w:t>ipartisan support for these measures was also an important aspect of national leadership.</w:t>
      </w:r>
      <w:r w:rsidR="00AB0472">
        <w:t xml:space="preserve"> </w:t>
      </w:r>
    </w:p>
    <w:p w14:paraId="60AA2592" w14:textId="27331991" w:rsidR="00BA2E58" w:rsidRPr="002F57A0" w:rsidRDefault="00BA2E58" w:rsidP="000B210F">
      <w:pPr>
        <w:pStyle w:val="ListParagraph"/>
        <w:numPr>
          <w:ilvl w:val="0"/>
          <w:numId w:val="13"/>
        </w:numPr>
        <w:ind w:left="714" w:hanging="357"/>
        <w:contextualSpacing w:val="0"/>
      </w:pPr>
      <w:r w:rsidRPr="00BA2E58">
        <w:rPr>
          <w:b/>
        </w:rPr>
        <w:t xml:space="preserve">Jurisdictional </w:t>
      </w:r>
      <w:r>
        <w:rPr>
          <w:b/>
        </w:rPr>
        <w:t>strategic plans</w:t>
      </w:r>
      <w:r w:rsidR="00BA202F">
        <w:t>.</w:t>
      </w:r>
      <w:r>
        <w:rPr>
          <w:b/>
          <w:i/>
        </w:rPr>
        <w:t xml:space="preserve"> </w:t>
      </w:r>
      <w:r>
        <w:t>I</w:t>
      </w:r>
      <w:r w:rsidRPr="002F57A0">
        <w:t>t was evident that states</w:t>
      </w:r>
      <w:r w:rsidR="003D3C5E">
        <w:t xml:space="preserve"> and </w:t>
      </w:r>
      <w:r w:rsidRPr="002F57A0">
        <w:t>territories which had a formal intersectoral coordinating tobacco control body and a current state</w:t>
      </w:r>
      <w:r w:rsidR="003D3C5E">
        <w:t xml:space="preserve"> and</w:t>
      </w:r>
      <w:r w:rsidR="00006111">
        <w:t xml:space="preserve"> </w:t>
      </w:r>
      <w:r w:rsidRPr="002F57A0">
        <w:t>territory plan had many more achievements over the period 2012-</w:t>
      </w:r>
      <w:r w:rsidR="00F83C7E">
        <w:t>20</w:t>
      </w:r>
      <w:r w:rsidRPr="002F57A0">
        <w:t xml:space="preserve">15, than those </w:t>
      </w:r>
      <w:r w:rsidR="00F83C7E">
        <w:t>that</w:t>
      </w:r>
      <w:r w:rsidRPr="002F57A0">
        <w:t xml:space="preserve"> did not. Several of the NGOs in state</w:t>
      </w:r>
      <w:r w:rsidR="003D3C5E">
        <w:t xml:space="preserve"> and </w:t>
      </w:r>
      <w:r w:rsidRPr="002F57A0">
        <w:t xml:space="preserve">territories where this was lacking reported the need for such </w:t>
      </w:r>
      <w:r w:rsidR="001970F7">
        <w:t xml:space="preserve">a </w:t>
      </w:r>
      <w:r w:rsidRPr="002F57A0">
        <w:t>structure</w:t>
      </w:r>
      <w:r w:rsidR="00F83C7E">
        <w:t xml:space="preserve"> brought about by a local strategy</w:t>
      </w:r>
      <w:r w:rsidRPr="002F57A0">
        <w:t xml:space="preserve">. </w:t>
      </w:r>
    </w:p>
    <w:p w14:paraId="57BACB1A" w14:textId="1D2D9993" w:rsidR="00FA443D" w:rsidRDefault="00FF725E" w:rsidP="000B210F">
      <w:pPr>
        <w:pStyle w:val="ListParagraph"/>
        <w:numPr>
          <w:ilvl w:val="0"/>
          <w:numId w:val="13"/>
        </w:numPr>
        <w:ind w:left="714" w:hanging="357"/>
        <w:contextualSpacing w:val="0"/>
        <w:rPr>
          <w:lang w:eastAsia="en-AU"/>
        </w:rPr>
      </w:pPr>
      <w:r>
        <w:rPr>
          <w:b/>
        </w:rPr>
        <w:t xml:space="preserve">Tobacco control community </w:t>
      </w:r>
      <w:r>
        <w:t>comprises people work</w:t>
      </w:r>
      <w:r w:rsidR="00BF330D">
        <w:t>ing</w:t>
      </w:r>
      <w:r>
        <w:t xml:space="preserve"> cooperatively across government, NGO and academic sectors. </w:t>
      </w:r>
      <w:r>
        <w:rPr>
          <w:lang w:eastAsia="en-AU"/>
        </w:rPr>
        <w:t xml:space="preserve">There is a widely-held belief that the tobacco control community is better organised and coordinated than most </w:t>
      </w:r>
      <w:r w:rsidR="00F83C7E">
        <w:rPr>
          <w:lang w:eastAsia="en-AU"/>
        </w:rPr>
        <w:t xml:space="preserve">disciplines within </w:t>
      </w:r>
      <w:r>
        <w:rPr>
          <w:lang w:eastAsia="en-AU"/>
        </w:rPr>
        <w:t>public health</w:t>
      </w:r>
      <w:r w:rsidR="00BF330D">
        <w:rPr>
          <w:lang w:eastAsia="en-AU"/>
        </w:rPr>
        <w:t>,</w:t>
      </w:r>
      <w:r>
        <w:rPr>
          <w:lang w:eastAsia="en-AU"/>
        </w:rPr>
        <w:t xml:space="preserve"> and that this helps drive continued success in this area</w:t>
      </w:r>
      <w:r w:rsidR="00FA443D">
        <w:rPr>
          <w:lang w:eastAsia="en-AU"/>
        </w:rPr>
        <w:t>.</w:t>
      </w:r>
    </w:p>
    <w:p w14:paraId="4DAAA22D" w14:textId="692FA131" w:rsidR="005E629E" w:rsidRPr="00B9765F" w:rsidRDefault="00FF725E" w:rsidP="000B210F">
      <w:pPr>
        <w:pStyle w:val="ListParagraph"/>
        <w:numPr>
          <w:ilvl w:val="0"/>
          <w:numId w:val="13"/>
        </w:numPr>
        <w:ind w:left="714" w:hanging="357"/>
        <w:contextualSpacing w:val="0"/>
        <w:rPr>
          <w:lang w:eastAsia="en-AU"/>
        </w:rPr>
      </w:pPr>
      <w:r w:rsidRPr="00FA443D">
        <w:rPr>
          <w:b/>
          <w:lang w:eastAsia="en-AU"/>
        </w:rPr>
        <w:t xml:space="preserve">Networks and communication </w:t>
      </w:r>
      <w:r w:rsidR="00BF330D">
        <w:rPr>
          <w:lang w:eastAsia="en-AU"/>
        </w:rPr>
        <w:t>t</w:t>
      </w:r>
      <w:r>
        <w:rPr>
          <w:lang w:eastAsia="en-AU"/>
        </w:rPr>
        <w:t xml:space="preserve">hroughout Australia and internationally, </w:t>
      </w:r>
      <w:r w:rsidR="002D08E8">
        <w:rPr>
          <w:lang w:eastAsia="en-AU"/>
        </w:rPr>
        <w:t xml:space="preserve">where </w:t>
      </w:r>
      <w:r>
        <w:rPr>
          <w:lang w:eastAsia="en-AU"/>
        </w:rPr>
        <w:t>there is sharing of information and resources. Although much of this happens informally</w:t>
      </w:r>
      <w:r w:rsidR="005E629E">
        <w:rPr>
          <w:lang w:eastAsia="en-AU"/>
        </w:rPr>
        <w:t>, t</w:t>
      </w:r>
      <w:r w:rsidR="005E629E" w:rsidRPr="00A77B36">
        <w:rPr>
          <w:lang w:eastAsia="en-AU"/>
        </w:rPr>
        <w:t xml:space="preserve">he National Expert Reference Group on Tobacco convened by the </w:t>
      </w:r>
      <w:r w:rsidR="00497D2A">
        <w:rPr>
          <w:lang w:eastAsia="en-AU"/>
        </w:rPr>
        <w:t>Commonwealth Department of Health</w:t>
      </w:r>
      <w:r w:rsidR="005E629E" w:rsidRPr="00A77B36">
        <w:rPr>
          <w:lang w:eastAsia="en-AU"/>
        </w:rPr>
        <w:t xml:space="preserve"> was one formal network said to enable greater coordination of effort at a national level.</w:t>
      </w:r>
    </w:p>
    <w:p w14:paraId="46C20D5E" w14:textId="1E02A9DC" w:rsidR="00FF725E" w:rsidRDefault="00F83C7E" w:rsidP="000B210F">
      <w:pPr>
        <w:pStyle w:val="ListParagraph"/>
        <w:numPr>
          <w:ilvl w:val="0"/>
          <w:numId w:val="13"/>
        </w:numPr>
        <w:ind w:left="714" w:hanging="357"/>
        <w:contextualSpacing w:val="0"/>
        <w:rPr>
          <w:lang w:eastAsia="en-AU"/>
        </w:rPr>
      </w:pPr>
      <w:r w:rsidRPr="00F83C7E">
        <w:rPr>
          <w:b/>
          <w:lang w:eastAsia="en-AU"/>
        </w:rPr>
        <w:t>Successes</w:t>
      </w:r>
      <w:r>
        <w:rPr>
          <w:lang w:eastAsia="en-AU"/>
        </w:rPr>
        <w:t>. T</w:t>
      </w:r>
      <w:r w:rsidR="00FF725E" w:rsidRPr="00F83C7E">
        <w:rPr>
          <w:lang w:eastAsia="en-AU"/>
        </w:rPr>
        <w:t>obacco</w:t>
      </w:r>
      <w:r w:rsidR="00FF725E" w:rsidRPr="00BA46D5">
        <w:rPr>
          <w:lang w:eastAsia="en-AU"/>
        </w:rPr>
        <w:t xml:space="preserve"> control</w:t>
      </w:r>
      <w:r w:rsidR="00FF725E">
        <w:rPr>
          <w:b/>
          <w:lang w:eastAsia="en-AU"/>
        </w:rPr>
        <w:t xml:space="preserve"> </w:t>
      </w:r>
      <w:r w:rsidR="00FF725E" w:rsidRPr="00BA46D5">
        <w:rPr>
          <w:lang w:eastAsia="en-AU"/>
        </w:rPr>
        <w:t>is</w:t>
      </w:r>
      <w:r w:rsidR="00FF725E">
        <w:rPr>
          <w:b/>
          <w:lang w:eastAsia="en-AU"/>
        </w:rPr>
        <w:t xml:space="preserve"> </w:t>
      </w:r>
      <w:r w:rsidR="00FF725E" w:rsidRPr="00E343BE">
        <w:rPr>
          <w:lang w:eastAsia="en-AU"/>
        </w:rPr>
        <w:t>one of the great public health success stories</w:t>
      </w:r>
      <w:r w:rsidR="002D08E8">
        <w:rPr>
          <w:lang w:eastAsia="en-AU"/>
        </w:rPr>
        <w:t xml:space="preserve"> in Australia and internationally</w:t>
      </w:r>
      <w:r w:rsidR="00FF725E">
        <w:rPr>
          <w:lang w:eastAsia="en-AU"/>
        </w:rPr>
        <w:t xml:space="preserve">. </w:t>
      </w:r>
      <w:r w:rsidR="00FF725E">
        <w:t xml:space="preserve">Those who have worked for many years in this field reported that they have witnessed a long history of successes and believe that </w:t>
      </w:r>
      <w:r w:rsidR="002D08E8">
        <w:t>the</w:t>
      </w:r>
      <w:r w:rsidR="00FF725E">
        <w:t xml:space="preserve"> clear reductions in the prevalence of smoking have contributed to the ongoing </w:t>
      </w:r>
      <w:r w:rsidR="002D08E8">
        <w:t>commitment and sustained efforts in this area.</w:t>
      </w:r>
    </w:p>
    <w:p w14:paraId="5FCAD4C1" w14:textId="378AD465" w:rsidR="0034587A" w:rsidRDefault="00FF725E" w:rsidP="000B210F">
      <w:pPr>
        <w:pStyle w:val="ListParagraph"/>
        <w:numPr>
          <w:ilvl w:val="0"/>
          <w:numId w:val="13"/>
        </w:numPr>
        <w:ind w:left="714" w:hanging="357"/>
        <w:contextualSpacing w:val="0"/>
        <w:rPr>
          <w:lang w:eastAsia="en-AU"/>
        </w:rPr>
      </w:pPr>
      <w:r w:rsidRPr="0034587A">
        <w:rPr>
          <w:b/>
          <w:lang w:eastAsia="en-AU"/>
        </w:rPr>
        <w:t>Australia’s intern</w:t>
      </w:r>
      <w:r w:rsidR="002D08E8">
        <w:rPr>
          <w:b/>
          <w:lang w:eastAsia="en-AU"/>
        </w:rPr>
        <w:t>ational tobacco control profile.</w:t>
      </w:r>
      <w:r w:rsidR="002D08E8">
        <w:rPr>
          <w:lang w:eastAsia="en-AU"/>
        </w:rPr>
        <w:t xml:space="preserve"> </w:t>
      </w:r>
      <w:r w:rsidR="00354FB1">
        <w:rPr>
          <w:lang w:eastAsia="en-AU"/>
        </w:rPr>
        <w:t>The WHO FCTC</w:t>
      </w:r>
      <w:r w:rsidR="00354FB1" w:rsidRPr="0059434B">
        <w:rPr>
          <w:lang w:eastAsia="en-AU"/>
        </w:rPr>
        <w:t>, for example, has provided a critical underpinning for Australia’s world-leading tobacco control reforms</w:t>
      </w:r>
      <w:r w:rsidR="00354FB1">
        <w:rPr>
          <w:lang w:eastAsia="en-AU"/>
        </w:rPr>
        <w:t xml:space="preserve"> </w:t>
      </w:r>
      <w:r w:rsidR="003D3C5E">
        <w:rPr>
          <w:lang w:eastAsia="en-AU"/>
        </w:rPr>
        <w:t xml:space="preserve">Australia is seen as a world leader in tobacco control. </w:t>
      </w:r>
      <w:r w:rsidR="002D08E8">
        <w:rPr>
          <w:lang w:eastAsia="en-AU"/>
        </w:rPr>
        <w:t>T</w:t>
      </w:r>
      <w:r w:rsidR="007D5F77" w:rsidRPr="007D5F77">
        <w:rPr>
          <w:lang w:eastAsia="en-AU"/>
        </w:rPr>
        <w:t xml:space="preserve">he </w:t>
      </w:r>
      <w:r w:rsidRPr="007D5F77">
        <w:rPr>
          <w:lang w:eastAsia="en-AU"/>
        </w:rPr>
        <w:t>world</w:t>
      </w:r>
      <w:r>
        <w:rPr>
          <w:lang w:eastAsia="en-AU"/>
        </w:rPr>
        <w:t xml:space="preserve">-first </w:t>
      </w:r>
      <w:r w:rsidR="003D3C5E">
        <w:rPr>
          <w:lang w:eastAsia="en-AU"/>
        </w:rPr>
        <w:t xml:space="preserve">implementation of </w:t>
      </w:r>
      <w:r w:rsidR="001970F7">
        <w:rPr>
          <w:lang w:eastAsia="en-AU"/>
        </w:rPr>
        <w:t xml:space="preserve">tobacco </w:t>
      </w:r>
      <w:r w:rsidRPr="00BA46D5">
        <w:rPr>
          <w:lang w:eastAsia="en-AU"/>
        </w:rPr>
        <w:t xml:space="preserve">plain packaging </w:t>
      </w:r>
      <w:r>
        <w:rPr>
          <w:lang w:eastAsia="en-AU"/>
        </w:rPr>
        <w:t xml:space="preserve">and </w:t>
      </w:r>
      <w:r w:rsidR="002D08E8">
        <w:rPr>
          <w:lang w:eastAsia="en-AU"/>
        </w:rPr>
        <w:t>Australia’s</w:t>
      </w:r>
      <w:r>
        <w:rPr>
          <w:lang w:eastAsia="en-AU"/>
        </w:rPr>
        <w:t xml:space="preserve"> contribution to the field internationally is seen as a key strength.</w:t>
      </w:r>
    </w:p>
    <w:p w14:paraId="7B64814F" w14:textId="0D4BD39F" w:rsidR="00FF725E" w:rsidRDefault="00FF725E" w:rsidP="000B210F">
      <w:pPr>
        <w:pStyle w:val="ListParagraph"/>
        <w:numPr>
          <w:ilvl w:val="0"/>
          <w:numId w:val="13"/>
        </w:numPr>
        <w:ind w:left="714" w:hanging="357"/>
        <w:contextualSpacing w:val="0"/>
        <w:rPr>
          <w:lang w:eastAsia="en-AU"/>
        </w:rPr>
      </w:pPr>
      <w:r w:rsidRPr="0034587A">
        <w:rPr>
          <w:b/>
          <w:lang w:eastAsia="en-AU"/>
        </w:rPr>
        <w:t>Focus on Indigenous communities</w:t>
      </w:r>
      <w:r w:rsidR="002D08E8">
        <w:rPr>
          <w:lang w:eastAsia="en-AU"/>
        </w:rPr>
        <w:t>.</w:t>
      </w:r>
      <w:r>
        <w:rPr>
          <w:lang w:eastAsia="en-AU"/>
        </w:rPr>
        <w:t xml:space="preserve"> T</w:t>
      </w:r>
      <w:r w:rsidR="008F17BA">
        <w:rPr>
          <w:lang w:eastAsia="en-AU"/>
        </w:rPr>
        <w:t xml:space="preserve">he </w:t>
      </w:r>
      <w:r w:rsidR="008F17BA" w:rsidRPr="000719BF">
        <w:rPr>
          <w:i/>
          <w:lang w:eastAsia="en-AU"/>
        </w:rPr>
        <w:t>T</w:t>
      </w:r>
      <w:r w:rsidRPr="000719BF">
        <w:rPr>
          <w:i/>
          <w:lang w:eastAsia="en-AU"/>
        </w:rPr>
        <w:t xml:space="preserve">ackling Indigenous Smoking </w:t>
      </w:r>
      <w:r w:rsidR="008F17BA" w:rsidRPr="000719BF">
        <w:rPr>
          <w:i/>
          <w:lang w:eastAsia="en-AU"/>
        </w:rPr>
        <w:t>&amp; Healthy Lifestyle Programme</w:t>
      </w:r>
      <w:r w:rsidR="00BF330D">
        <w:rPr>
          <w:lang w:eastAsia="en-AU"/>
        </w:rPr>
        <w:t xml:space="preserve"> </w:t>
      </w:r>
      <w:r w:rsidR="008F17BA">
        <w:rPr>
          <w:lang w:eastAsia="en-AU"/>
        </w:rPr>
        <w:t xml:space="preserve">and its successor the </w:t>
      </w:r>
      <w:r w:rsidR="008F17BA" w:rsidRPr="000719BF">
        <w:rPr>
          <w:i/>
          <w:lang w:eastAsia="en-AU"/>
        </w:rPr>
        <w:t>Tackling Indigenous Smoking</w:t>
      </w:r>
      <w:r w:rsidR="008F17BA">
        <w:rPr>
          <w:lang w:eastAsia="en-AU"/>
        </w:rPr>
        <w:t xml:space="preserve"> program with its National Best Practice Unit have generally been well received by stakeholders.</w:t>
      </w:r>
      <w:r w:rsidR="00AB0472">
        <w:rPr>
          <w:lang w:eastAsia="en-AU"/>
        </w:rPr>
        <w:t xml:space="preserve"> </w:t>
      </w:r>
      <w:r w:rsidR="008F17BA">
        <w:rPr>
          <w:lang w:eastAsia="en-AU"/>
        </w:rPr>
        <w:t xml:space="preserve">The national media campaign, </w:t>
      </w:r>
      <w:r w:rsidR="008F17BA" w:rsidRPr="0034587A">
        <w:rPr>
          <w:i/>
          <w:lang w:eastAsia="en-AU"/>
        </w:rPr>
        <w:t xml:space="preserve">Don’t </w:t>
      </w:r>
      <w:r w:rsidR="00BF78A6">
        <w:rPr>
          <w:i/>
          <w:lang w:eastAsia="en-AU"/>
        </w:rPr>
        <w:t>M</w:t>
      </w:r>
      <w:r w:rsidR="008F17BA" w:rsidRPr="0034587A">
        <w:rPr>
          <w:i/>
          <w:lang w:eastAsia="en-AU"/>
        </w:rPr>
        <w:t xml:space="preserve">ake </w:t>
      </w:r>
      <w:r w:rsidR="00BF78A6">
        <w:rPr>
          <w:i/>
          <w:lang w:eastAsia="en-AU"/>
        </w:rPr>
        <w:t>S</w:t>
      </w:r>
      <w:r w:rsidR="008F17BA" w:rsidRPr="0034587A">
        <w:rPr>
          <w:i/>
          <w:lang w:eastAsia="en-AU"/>
        </w:rPr>
        <w:t xml:space="preserve">mokes </w:t>
      </w:r>
      <w:r w:rsidR="00BF78A6">
        <w:rPr>
          <w:i/>
          <w:lang w:eastAsia="en-AU"/>
        </w:rPr>
        <w:t>Y</w:t>
      </w:r>
      <w:r w:rsidR="008F17BA" w:rsidRPr="0034587A">
        <w:rPr>
          <w:i/>
          <w:lang w:eastAsia="en-AU"/>
        </w:rPr>
        <w:t xml:space="preserve">our </w:t>
      </w:r>
      <w:r w:rsidR="00BF78A6">
        <w:rPr>
          <w:i/>
          <w:lang w:eastAsia="en-AU"/>
        </w:rPr>
        <w:t>S</w:t>
      </w:r>
      <w:r w:rsidR="008F17BA" w:rsidRPr="0034587A">
        <w:rPr>
          <w:i/>
          <w:lang w:eastAsia="en-AU"/>
        </w:rPr>
        <w:t>tory</w:t>
      </w:r>
      <w:r w:rsidR="008F17BA">
        <w:rPr>
          <w:lang w:eastAsia="en-AU"/>
        </w:rPr>
        <w:t>, and local programs implemented by Aboriginal health organisations</w:t>
      </w:r>
      <w:r w:rsidR="00BF330D">
        <w:rPr>
          <w:lang w:eastAsia="en-AU"/>
        </w:rPr>
        <w:t xml:space="preserve"> </w:t>
      </w:r>
      <w:r w:rsidR="008F17BA">
        <w:rPr>
          <w:lang w:eastAsia="en-AU"/>
        </w:rPr>
        <w:t>w</w:t>
      </w:r>
      <w:r>
        <w:rPr>
          <w:lang w:eastAsia="en-AU"/>
        </w:rPr>
        <w:t>ere reported by many sta</w:t>
      </w:r>
      <w:r w:rsidR="00BF330D">
        <w:rPr>
          <w:lang w:eastAsia="en-AU"/>
        </w:rPr>
        <w:t xml:space="preserve">keholders to be encouraging. They </w:t>
      </w:r>
      <w:r>
        <w:rPr>
          <w:lang w:eastAsia="en-AU"/>
        </w:rPr>
        <w:t>are beginning to show success in terms of declining smoking prevalence</w:t>
      </w:r>
      <w:r w:rsidR="00BF330D">
        <w:rPr>
          <w:lang w:eastAsia="en-AU"/>
        </w:rPr>
        <w:t xml:space="preserve"> in this priority group</w:t>
      </w:r>
      <w:r>
        <w:rPr>
          <w:lang w:eastAsia="en-AU"/>
        </w:rPr>
        <w:t>. While it was acknowledged that there is a long way to go in this area, there are s</w:t>
      </w:r>
      <w:r w:rsidR="002F7328">
        <w:rPr>
          <w:lang w:eastAsia="en-AU"/>
        </w:rPr>
        <w:t>ome</w:t>
      </w:r>
      <w:r>
        <w:rPr>
          <w:lang w:eastAsia="en-AU"/>
        </w:rPr>
        <w:t xml:space="preserve"> major initiatives</w:t>
      </w:r>
      <w:r w:rsidR="002F7328">
        <w:rPr>
          <w:lang w:eastAsia="en-AU"/>
        </w:rPr>
        <w:t xml:space="preserve">, for example the </w:t>
      </w:r>
      <w:r w:rsidR="002F7328" w:rsidRPr="002F7328">
        <w:rPr>
          <w:i/>
          <w:lang w:eastAsia="en-AU"/>
        </w:rPr>
        <w:t xml:space="preserve">Deadly Choices </w:t>
      </w:r>
      <w:r w:rsidR="002F7328">
        <w:rPr>
          <w:lang w:eastAsia="en-AU"/>
        </w:rPr>
        <w:t>initiative</w:t>
      </w:r>
      <w:hyperlink w:anchor="_ENREF_9" w:tooltip="Malseed, 2014 #72" w:history="1">
        <w:r w:rsidR="00EF243E">
          <w:fldChar w:fldCharType="begin"/>
        </w:r>
        <w:r w:rsidR="00EF243E">
          <w:instrText xml:space="preserve"> ADDIN EN.CITE &lt;EndNote&gt;&lt;Cite&gt;&lt;Author&gt;Malseed&lt;/Author&gt;&lt;Year&gt;2014&lt;/Year&gt;&lt;RecNum&gt;72&lt;/RecNum&gt;&lt;DisplayText&gt;&lt;style face="superscript"&gt;9&lt;/style&gt;&lt;/DisplayText&gt;&lt;record&gt;&lt;rec-number&gt;72&lt;/rec-number&gt;&lt;foreign-keys&gt;&lt;key app="EN" db-id="ve2vx9e240wrd8etwdppt9r8zw0dp5t9vffr" timestamp="1477452762"&gt;72&lt;/key&gt;&lt;/foreign-keys&gt;&lt;ref-type name="Report"&gt;27&lt;/ref-type&gt;&lt;contributors&gt;&lt;authors&gt;&lt;author&gt;Malseed, C&lt;/author&gt;&lt;/authors&gt;&lt;/contributors&gt;&lt;titles&gt;&lt;title&gt;Deadly Choices Health Promotion Initiative Evaluation Report: January 1 – December 31, 2013&lt;/title&gt;&lt;/titles&gt;&lt;dates&gt;&lt;year&gt;2014&lt;/year&gt;&lt;/dates&gt;&lt;pub-location&gt;Carlton&lt;/pub-location&gt;&lt;publisher&gt;Lowitja Institute&lt;/publisher&gt;&lt;urls&gt;&lt;related-urls&gt;&lt;url&gt;https://www.lowitja.org.au/sites/default/files/docs/Deadly-Choices-Evaluation-Report-v2.pdf&lt;/url&gt;&lt;/related-urls&gt;&lt;/urls&gt;&lt;/record&gt;&lt;/Cite&gt;&lt;/EndNote&gt;</w:instrText>
        </w:r>
        <w:r w:rsidR="00EF243E">
          <w:fldChar w:fldCharType="separate"/>
        </w:r>
        <w:r w:rsidR="00EF243E" w:rsidRPr="00EF243E">
          <w:rPr>
            <w:noProof/>
            <w:vertAlign w:val="superscript"/>
          </w:rPr>
          <w:t>9</w:t>
        </w:r>
        <w:r w:rsidR="00EF243E">
          <w:fldChar w:fldCharType="end"/>
        </w:r>
      </w:hyperlink>
      <w:r w:rsidR="002F7328">
        <w:t xml:space="preserve"> </w:t>
      </w:r>
      <w:r>
        <w:rPr>
          <w:lang w:eastAsia="en-AU"/>
        </w:rPr>
        <w:t>that could be continued</w:t>
      </w:r>
      <w:r w:rsidR="002D08E8">
        <w:rPr>
          <w:lang w:eastAsia="en-AU"/>
        </w:rPr>
        <w:t>, expanded</w:t>
      </w:r>
      <w:r>
        <w:rPr>
          <w:lang w:eastAsia="en-AU"/>
        </w:rPr>
        <w:t xml:space="preserve"> or rolled out to see </w:t>
      </w:r>
      <w:r w:rsidR="00BF330D">
        <w:rPr>
          <w:lang w:eastAsia="en-AU"/>
        </w:rPr>
        <w:t xml:space="preserve">even </w:t>
      </w:r>
      <w:r>
        <w:rPr>
          <w:lang w:eastAsia="en-AU"/>
        </w:rPr>
        <w:t>greater gains.</w:t>
      </w:r>
    </w:p>
    <w:p w14:paraId="59C1A18B" w14:textId="21935976" w:rsidR="00FF725E" w:rsidRDefault="00F03980" w:rsidP="000B210F">
      <w:pPr>
        <w:pStyle w:val="ListParagraph"/>
        <w:numPr>
          <w:ilvl w:val="0"/>
          <w:numId w:val="13"/>
        </w:numPr>
        <w:ind w:left="714" w:hanging="357"/>
        <w:contextualSpacing w:val="0"/>
        <w:rPr>
          <w:lang w:eastAsia="en-AU"/>
        </w:rPr>
      </w:pPr>
      <w:r>
        <w:rPr>
          <w:b/>
          <w:lang w:eastAsia="en-AU"/>
        </w:rPr>
        <w:t xml:space="preserve">Broad commitment to </w:t>
      </w:r>
      <w:r w:rsidR="00FF725E">
        <w:rPr>
          <w:b/>
          <w:lang w:eastAsia="en-AU"/>
        </w:rPr>
        <w:t xml:space="preserve">denormalisation of smoking </w:t>
      </w:r>
      <w:r w:rsidR="00FF725E">
        <w:rPr>
          <w:lang w:eastAsia="en-AU"/>
        </w:rPr>
        <w:t>in</w:t>
      </w:r>
      <w:r w:rsidR="00FF725E" w:rsidRPr="00B9765F">
        <w:rPr>
          <w:lang w:eastAsia="en-AU"/>
        </w:rPr>
        <w:t xml:space="preserve">cludes </w:t>
      </w:r>
      <w:r w:rsidR="00FF725E">
        <w:rPr>
          <w:lang w:eastAsia="en-AU"/>
        </w:rPr>
        <w:t xml:space="preserve">significant gains in the </w:t>
      </w:r>
      <w:r w:rsidR="00FF725E" w:rsidRPr="00B9765F">
        <w:rPr>
          <w:lang w:eastAsia="en-AU"/>
        </w:rPr>
        <w:t>expansion of legislated smoke-free areas</w:t>
      </w:r>
      <w:r w:rsidR="00DE64A5">
        <w:rPr>
          <w:lang w:eastAsia="en-AU"/>
        </w:rPr>
        <w:t>,</w:t>
      </w:r>
      <w:r w:rsidR="00BF330D">
        <w:rPr>
          <w:lang w:eastAsia="en-AU"/>
        </w:rPr>
        <w:t xml:space="preserve"> </w:t>
      </w:r>
      <w:r w:rsidR="00FF725E">
        <w:rPr>
          <w:lang w:eastAsia="en-AU"/>
        </w:rPr>
        <w:t xml:space="preserve">plain </w:t>
      </w:r>
      <w:r w:rsidR="002D08E8">
        <w:rPr>
          <w:lang w:eastAsia="en-AU"/>
        </w:rPr>
        <w:t>packaging</w:t>
      </w:r>
      <w:r w:rsidR="00FF725E">
        <w:rPr>
          <w:lang w:eastAsia="en-AU"/>
        </w:rPr>
        <w:t xml:space="preserve"> legislation</w:t>
      </w:r>
      <w:r w:rsidR="002D08E8">
        <w:rPr>
          <w:lang w:eastAsia="en-AU"/>
        </w:rPr>
        <w:t>,</w:t>
      </w:r>
      <w:r w:rsidR="00FF725E">
        <w:rPr>
          <w:lang w:eastAsia="en-AU"/>
        </w:rPr>
        <w:t xml:space="preserve"> and mass media campaigns. </w:t>
      </w:r>
    </w:p>
    <w:p w14:paraId="1DEA6208" w14:textId="7BE2D5D3" w:rsidR="00FF725E" w:rsidRPr="00147EC2" w:rsidRDefault="00FF725E" w:rsidP="000B210F">
      <w:pPr>
        <w:pStyle w:val="ListParagraph"/>
        <w:numPr>
          <w:ilvl w:val="0"/>
          <w:numId w:val="13"/>
        </w:numPr>
        <w:ind w:left="714" w:hanging="357"/>
        <w:contextualSpacing w:val="0"/>
        <w:rPr>
          <w:rFonts w:eastAsiaTheme="majorEastAsia"/>
          <w:lang w:eastAsia="en-AU"/>
        </w:rPr>
      </w:pPr>
      <w:r w:rsidRPr="00426CD0">
        <w:rPr>
          <w:b/>
          <w:lang w:eastAsia="en-AU"/>
        </w:rPr>
        <w:t>Monitoring and evidenc</w:t>
      </w:r>
      <w:r w:rsidR="002D08E8">
        <w:rPr>
          <w:b/>
          <w:lang w:eastAsia="en-AU"/>
        </w:rPr>
        <w:t>e.</w:t>
      </w:r>
      <w:r>
        <w:rPr>
          <w:lang w:eastAsia="en-AU"/>
        </w:rPr>
        <w:t xml:space="preserve"> </w:t>
      </w:r>
      <w:r w:rsidR="002D08E8">
        <w:rPr>
          <w:lang w:eastAsia="en-AU"/>
        </w:rPr>
        <w:t>C</w:t>
      </w:r>
      <w:r>
        <w:rPr>
          <w:lang w:eastAsia="en-AU"/>
        </w:rPr>
        <w:t xml:space="preserve">ollection and dissemination of data is </w:t>
      </w:r>
      <w:proofErr w:type="gramStart"/>
      <w:r>
        <w:rPr>
          <w:lang w:eastAsia="en-AU"/>
        </w:rPr>
        <w:t>key</w:t>
      </w:r>
      <w:proofErr w:type="gramEnd"/>
      <w:r>
        <w:rPr>
          <w:lang w:eastAsia="en-AU"/>
        </w:rPr>
        <w:t xml:space="preserve"> to planning</w:t>
      </w:r>
      <w:r w:rsidR="002D08E8">
        <w:rPr>
          <w:lang w:eastAsia="en-AU"/>
        </w:rPr>
        <w:t xml:space="preserve"> initiatives and monitoring successes. </w:t>
      </w:r>
      <w:r>
        <w:rPr>
          <w:lang w:eastAsia="en-AU"/>
        </w:rPr>
        <w:t xml:space="preserve">Data available from the AIHW, </w:t>
      </w:r>
      <w:r w:rsidR="002D08E8">
        <w:rPr>
          <w:lang w:eastAsia="en-AU"/>
        </w:rPr>
        <w:t xml:space="preserve">the </w:t>
      </w:r>
      <w:r w:rsidR="002D08E8" w:rsidRPr="002D08E8">
        <w:rPr>
          <w:lang w:eastAsia="en-AU"/>
        </w:rPr>
        <w:t>South Australian</w:t>
      </w:r>
      <w:r w:rsidR="00FD36CE">
        <w:rPr>
          <w:lang w:eastAsia="en-AU"/>
        </w:rPr>
        <w:t xml:space="preserve"> Health and</w:t>
      </w:r>
      <w:r w:rsidR="002D08E8" w:rsidRPr="002D08E8">
        <w:rPr>
          <w:lang w:eastAsia="en-AU"/>
        </w:rPr>
        <w:t xml:space="preserve"> Medical Research Institute</w:t>
      </w:r>
      <w:r>
        <w:rPr>
          <w:lang w:eastAsia="en-AU"/>
        </w:rPr>
        <w:t xml:space="preserve">, and </w:t>
      </w:r>
      <w:r w:rsidRPr="00426CD0">
        <w:rPr>
          <w:i/>
          <w:lang w:eastAsia="en-AU"/>
        </w:rPr>
        <w:t xml:space="preserve">Tobacco in Australia; Facts and Issues </w:t>
      </w:r>
      <w:r w:rsidRPr="00276B9E">
        <w:rPr>
          <w:lang w:eastAsia="en-AU"/>
        </w:rPr>
        <w:t>were cited</w:t>
      </w:r>
      <w:r w:rsidRPr="00380B64">
        <w:rPr>
          <w:lang w:eastAsia="en-AU"/>
        </w:rPr>
        <w:t xml:space="preserve"> as key </w:t>
      </w:r>
      <w:r w:rsidRPr="00606EBF">
        <w:rPr>
          <w:lang w:eastAsia="en-AU"/>
        </w:rPr>
        <w:t>examples</w:t>
      </w:r>
      <w:r w:rsidR="001365D2">
        <w:rPr>
          <w:lang w:eastAsia="en-AU"/>
        </w:rPr>
        <w:t xml:space="preserve">. </w:t>
      </w:r>
      <w:r w:rsidR="00426CD0">
        <w:rPr>
          <w:lang w:eastAsia="en-AU"/>
        </w:rPr>
        <w:t xml:space="preserve">The </w:t>
      </w:r>
      <w:r w:rsidR="00426CD0" w:rsidRPr="00426CD0">
        <w:rPr>
          <w:i/>
          <w:lang w:eastAsia="en-AU"/>
        </w:rPr>
        <w:t xml:space="preserve">Tobacco in Australia </w:t>
      </w:r>
      <w:r w:rsidR="00426CD0" w:rsidRPr="002D08E8">
        <w:rPr>
          <w:lang w:eastAsia="en-AU"/>
        </w:rPr>
        <w:t>website</w:t>
      </w:r>
      <w:r w:rsidR="00426CD0" w:rsidRPr="00426CD0">
        <w:rPr>
          <w:i/>
          <w:lang w:eastAsia="en-AU"/>
        </w:rPr>
        <w:t xml:space="preserve">, </w:t>
      </w:r>
      <w:r w:rsidR="00426CD0" w:rsidRPr="00426CD0">
        <w:rPr>
          <w:lang w:eastAsia="en-AU"/>
        </w:rPr>
        <w:t>maintained by the Victorian Cancer Council was considered a key reliable source of up</w:t>
      </w:r>
      <w:r w:rsidR="002D08E8">
        <w:rPr>
          <w:lang w:eastAsia="en-AU"/>
        </w:rPr>
        <w:t>-</w:t>
      </w:r>
      <w:r w:rsidR="00426CD0" w:rsidRPr="00426CD0">
        <w:rPr>
          <w:lang w:eastAsia="en-AU"/>
        </w:rPr>
        <w:t>to</w:t>
      </w:r>
      <w:r w:rsidR="002D08E8">
        <w:rPr>
          <w:lang w:eastAsia="en-AU"/>
        </w:rPr>
        <w:t>-</w:t>
      </w:r>
      <w:r w:rsidR="00426CD0" w:rsidRPr="00426CD0">
        <w:rPr>
          <w:lang w:eastAsia="en-AU"/>
        </w:rPr>
        <w:t>date information for the sector.</w:t>
      </w:r>
      <w:r w:rsidR="00AB0472">
        <w:rPr>
          <w:lang w:eastAsia="en-AU"/>
        </w:rPr>
        <w:t xml:space="preserve"> </w:t>
      </w:r>
      <w:r>
        <w:rPr>
          <w:lang w:eastAsia="en-AU"/>
        </w:rPr>
        <w:t xml:space="preserve">In addition, numerous major reports have been produced towards this goal including: the </w:t>
      </w:r>
      <w:r w:rsidRPr="00426CD0">
        <w:rPr>
          <w:i/>
          <w:lang w:eastAsia="en-AU"/>
        </w:rPr>
        <w:t>Post Implementation Review: Tobacco Plain Packaging 2016</w:t>
      </w:r>
      <w:r w:rsidR="0034587A" w:rsidRPr="00426CD0">
        <w:rPr>
          <w:i/>
          <w:lang w:eastAsia="en-AU"/>
        </w:rPr>
        <w:t>,</w:t>
      </w:r>
      <w:hyperlink w:anchor="_ENREF_10" w:tooltip="Australian Government Department of Health, 2016 #50" w:history="1">
        <w:r w:rsidR="00EF243E">
          <w:rPr>
            <w:i/>
            <w:lang w:eastAsia="en-AU"/>
          </w:rPr>
          <w:fldChar w:fldCharType="begin"/>
        </w:r>
        <w:r w:rsidR="00EF243E">
          <w:rPr>
            <w:i/>
            <w:lang w:eastAsia="en-AU"/>
          </w:rPr>
          <w:instrText xml:space="preserve"> ADDIN EN.CITE &lt;EndNote&gt;&lt;Cite&gt;&lt;Author&gt;Australian Government Department of Health&lt;/Author&gt;&lt;Year&gt;2016&lt;/Year&gt;&lt;RecNum&gt;50&lt;/RecNum&gt;&lt;DisplayText&gt;&lt;style face="superscript"&gt;10&lt;/style&gt;&lt;/DisplayText&gt;&lt;record&gt;&lt;rec-number&gt;50&lt;/rec-number&gt;&lt;foreign-keys&gt;&lt;key app="EN" db-id="ve2vx9e240wrd8etwdppt9r8zw0dp5t9vffr" timestamp="1477452762"&gt;50&lt;/key&gt;&lt;/foreign-keys&gt;&lt;ref-type name="Report"&gt;27&lt;/ref-type&gt;&lt;contributors&gt;&lt;authors&gt;&lt;author&gt;Australian Government Department of Health,,&lt;/author&gt;&lt;/authors&gt;&lt;/contributors&gt;&lt;titles&gt;&lt;title&gt;Post-Implementation Review - Tobacco Plain Packaging 2016&lt;/title&gt;&lt;/titles&gt;&lt;dates&gt;&lt;year&gt;2016&lt;/year&gt;&lt;/dates&gt;&lt;pub-location&gt;Canberra&lt;/pub-location&gt;&lt;publisher&gt;Department of Health&lt;/publisher&gt;&lt;urls&gt;&lt;related-urls&gt;&lt;url&gt;https://ris.govspace.gov.au/files/2016/02/Tobacco-Plain-Packaging-PIR.pdf&lt;/url&gt;&lt;/related-urls&gt;&lt;/urls&gt;&lt;/record&gt;&lt;/Cite&gt;&lt;/EndNote&gt;</w:instrText>
        </w:r>
        <w:r w:rsidR="00EF243E">
          <w:rPr>
            <w:i/>
            <w:lang w:eastAsia="en-AU"/>
          </w:rPr>
          <w:fldChar w:fldCharType="separate"/>
        </w:r>
        <w:r w:rsidR="00EF243E" w:rsidRPr="00EF243E">
          <w:rPr>
            <w:i/>
            <w:noProof/>
            <w:vertAlign w:val="superscript"/>
            <w:lang w:eastAsia="en-AU"/>
          </w:rPr>
          <w:t>10</w:t>
        </w:r>
        <w:r w:rsidR="00EF243E">
          <w:rPr>
            <w:i/>
            <w:lang w:eastAsia="en-AU"/>
          </w:rPr>
          <w:fldChar w:fldCharType="end"/>
        </w:r>
      </w:hyperlink>
      <w:r>
        <w:rPr>
          <w:lang w:eastAsia="en-AU"/>
        </w:rPr>
        <w:t xml:space="preserve"> </w:t>
      </w:r>
      <w:r w:rsidRPr="00426CD0">
        <w:rPr>
          <w:i/>
        </w:rPr>
        <w:t>Tackling Indigenous Smoking and Healthy Lifestyle Programme Review</w:t>
      </w:r>
      <w:r w:rsidR="0034587A" w:rsidRPr="00426CD0">
        <w:rPr>
          <w:i/>
        </w:rPr>
        <w:t>,</w:t>
      </w:r>
      <w:hyperlink w:anchor="_ENREF_11" w:tooltip="Upton, 2014 #81" w:history="1">
        <w:r w:rsidR="00EF243E">
          <w:fldChar w:fldCharType="begin"/>
        </w:r>
        <w:r w:rsidR="00EF243E">
          <w:instrText xml:space="preserve"> ADDIN EN.CITE &lt;EndNote&gt;&lt;Cite&gt;&lt;Author&gt;Upton&lt;/Author&gt;&lt;Year&gt;2014&lt;/Year&gt;&lt;RecNum&gt;81&lt;/RecNum&gt;&lt;DisplayText&gt;&lt;style face="superscript"&gt;11&lt;/style&gt;&lt;/DisplayText&gt;&lt;record&gt;&lt;rec-number&gt;81&lt;/rec-number&gt;&lt;foreign-keys&gt;&lt;key app="EN" db-id="ve2vx9e240wrd8etwdppt9r8zw0dp5t9vffr" timestamp="1477452762"&gt;81&lt;/key&gt;&lt;/foreign-keys&gt;&lt;ref-type name="Report"&gt;27&lt;/ref-type&gt;&lt;contributors&gt;&lt;authors&gt;&lt;author&gt;Upton, P&lt;/author&gt;&lt;author&gt;Davey, R&lt;/author&gt;&lt;author&gt;Evans, M&lt;/author&gt;&lt;author&gt;Mikhailovich, K&lt;/author&gt;&lt;author&gt;Simpson, L&lt;/author&gt;&lt;author&gt;Hacklin, D&lt;/author&gt;&lt;/authors&gt;&lt;/contributors&gt;&lt;titles&gt;&lt;title&gt;Tackling Indigenous Smoking and Healthy Lifestule Programme Review&lt;/title&gt;&lt;/titles&gt;&lt;dates&gt;&lt;year&gt;2014&lt;/year&gt;&lt;/dates&gt;&lt;publisher&gt;University of Canberra&lt;/publisher&gt;&lt;urls&gt;&lt;related-urls&gt;&lt;url&gt;http://www.health.gov.au/internet/main/publishing.nsf/Content/indigenous-tis-hlp-review&lt;/url&gt;&lt;/related-urls&gt;&lt;/urls&gt;&lt;/record&gt;&lt;/Cite&gt;&lt;Cite&gt;&lt;Author&gt;Upton&lt;/Author&gt;&lt;Year&gt;2014&lt;/Year&gt;&lt;RecNum&gt;81&lt;/RecNum&gt;&lt;record&gt;&lt;rec-number&gt;81&lt;/rec-number&gt;&lt;foreign-keys&gt;&lt;key app="EN" db-id="ve2vx9e240wrd8etwdppt9r8zw0dp5t9vffr" timestamp="1477452762"&gt;81&lt;/key&gt;&lt;/foreign-keys&gt;&lt;ref-type name="Report"&gt;27&lt;/ref-type&gt;&lt;contributors&gt;&lt;authors&gt;&lt;author&gt;Upton, P&lt;/author&gt;&lt;author&gt;Davey, R&lt;/author&gt;&lt;author&gt;Evans, M&lt;/author&gt;&lt;author&gt;Mikhailovich, K&lt;/author&gt;&lt;author&gt;Simpson, L&lt;/author&gt;&lt;author&gt;Hacklin, D&lt;/author&gt;&lt;/authors&gt;&lt;/contributors&gt;&lt;titles&gt;&lt;title&gt;Tackling Indigenous Smoking and Healthy Lifestule Programme Review&lt;/title&gt;&lt;/titles&gt;&lt;dates&gt;&lt;year&gt;2014&lt;/year&gt;&lt;/dates&gt;&lt;publisher&gt;University of Canberra&lt;/publisher&gt;&lt;urls&gt;&lt;related-urls&gt;&lt;url&gt;http://www.health.gov.au/internet/main/publishing.nsf/Content/indigenous-tis-hlp-review&lt;/url&gt;&lt;/related-urls&gt;&lt;/urls&gt;&lt;/record&gt;&lt;/Cite&gt;&lt;/EndNote&gt;</w:instrText>
        </w:r>
        <w:r w:rsidR="00EF243E">
          <w:fldChar w:fldCharType="separate"/>
        </w:r>
        <w:r w:rsidR="00EF243E" w:rsidRPr="00EF243E">
          <w:rPr>
            <w:noProof/>
            <w:vertAlign w:val="superscript"/>
          </w:rPr>
          <w:t>11</w:t>
        </w:r>
        <w:r w:rsidR="00EF243E">
          <w:fldChar w:fldCharType="end"/>
        </w:r>
      </w:hyperlink>
      <w:r>
        <w:t xml:space="preserve"> </w:t>
      </w:r>
      <w:r w:rsidR="008F17BA">
        <w:t xml:space="preserve">the </w:t>
      </w:r>
      <w:r w:rsidR="008F17BA" w:rsidRPr="00426CD0">
        <w:rPr>
          <w:i/>
        </w:rPr>
        <w:t>Talking About the Smokes</w:t>
      </w:r>
      <w:r w:rsidR="002D08E8">
        <w:t xml:space="preserve"> project, </w:t>
      </w:r>
      <w:r w:rsidR="008F17BA">
        <w:t xml:space="preserve">provided </w:t>
      </w:r>
      <w:r w:rsidR="00AA08E5">
        <w:t xml:space="preserve">an evaluation of tobacco plain packaging, </w:t>
      </w:r>
      <w:r w:rsidR="008F17BA">
        <w:t>comprehensive data on smoking be</w:t>
      </w:r>
      <w:r w:rsidR="00A40E7B">
        <w:t xml:space="preserve">haviours </w:t>
      </w:r>
      <w:r w:rsidR="002D08E8">
        <w:t xml:space="preserve">among </w:t>
      </w:r>
      <w:r w:rsidR="00A40E7B">
        <w:t>Aboriginal and T</w:t>
      </w:r>
      <w:r w:rsidR="008F17BA">
        <w:t>orres Strait Islander communities</w:t>
      </w:r>
      <w:hyperlink w:anchor="_ENREF_12" w:tooltip="Thomas, 2015 #24" w:history="1">
        <w:r w:rsidR="00EF243E">
          <w:fldChar w:fldCharType="begin"/>
        </w:r>
        <w:r w:rsidR="00EF243E">
          <w:instrText xml:space="preserve"> ADDIN EN.CITE &lt;EndNote&gt;&lt;Cite&gt;&lt;Author&gt;Thomas&lt;/Author&gt;&lt;Year&gt;2015&lt;/Year&gt;&lt;RecNum&gt;24&lt;/RecNum&gt;&lt;DisplayText&gt;&lt;style face="superscript"&gt;12&lt;/style&gt;&lt;/DisplayText&gt;&lt;record&gt;&lt;rec-number&gt;24&lt;/rec-number&gt;&lt;foreign-keys&gt;&lt;key app="EN" db-id="ve2vx9e240wrd8etwdppt9r8zw0dp5t9vffr" timestamp="1470381174"&gt;24&lt;/key&gt;&lt;/foreign-keys&gt;&lt;ref-type name="Journal Article"&gt;17&lt;/ref-type&gt;&lt;contributors&gt;&lt;authors&gt;&lt;author&gt;Thomas, David (project leader),,&lt;/author&gt;&lt;/authors&gt;&lt;/contributors&gt;&lt;titles&gt;&lt;title&gt;Talking about the smokes&lt;/title&gt;&lt;secondary-title&gt;Medical Journal of Australia&lt;/secondary-title&gt;&lt;/titles&gt;&lt;periodical&gt;&lt;full-title&gt;Medical Journal of Australia&lt;/full-title&gt;&lt;/periodical&gt;&lt;volume&gt;202&lt;/volume&gt;&lt;number&gt;10&lt;/number&gt;&lt;dates&gt;&lt;year&gt;2015&lt;/year&gt;&lt;/dates&gt;&lt;urls&gt;&lt;/urls&gt;&lt;/record&gt;&lt;/Cite&gt;&lt;/EndNote&gt;</w:instrText>
        </w:r>
        <w:r w:rsidR="00EF243E">
          <w:fldChar w:fldCharType="separate"/>
        </w:r>
        <w:r w:rsidR="00EF243E" w:rsidRPr="00EF243E">
          <w:rPr>
            <w:noProof/>
            <w:vertAlign w:val="superscript"/>
          </w:rPr>
          <w:t>12</w:t>
        </w:r>
        <w:r w:rsidR="00EF243E">
          <w:fldChar w:fldCharType="end"/>
        </w:r>
      </w:hyperlink>
      <w:r w:rsidR="00995C11">
        <w:t xml:space="preserve"> </w:t>
      </w:r>
      <w:r>
        <w:t xml:space="preserve">and evaluation reports </w:t>
      </w:r>
      <w:r w:rsidR="00BF78A6">
        <w:t xml:space="preserve">of each phase of </w:t>
      </w:r>
      <w:r>
        <w:t>the national mass media campaigns</w:t>
      </w:r>
      <w:r w:rsidRPr="003D5F7D">
        <w:t>.</w:t>
      </w:r>
      <w:r w:rsidR="002D08E8">
        <w:t xml:space="preserve"> </w:t>
      </w:r>
      <w:r w:rsidR="00140ADB">
        <w:t>However</w:t>
      </w:r>
      <w:r w:rsidR="002D08E8">
        <w:t>, there were also issues raised in relation to monitoring and evidence, which are presented in the next section.</w:t>
      </w:r>
    </w:p>
    <w:p w14:paraId="4EB741AB" w14:textId="77777777" w:rsidR="005B2ED5" w:rsidRDefault="005B2ED5" w:rsidP="000B210F">
      <w:pPr>
        <w:rPr>
          <w:lang w:eastAsia="en-AU"/>
        </w:rPr>
      </w:pPr>
      <w:bookmarkStart w:id="80" w:name="_Toc455585797"/>
      <w:r>
        <w:rPr>
          <w:lang w:eastAsia="en-AU"/>
        </w:rPr>
        <w:br w:type="page"/>
      </w:r>
    </w:p>
    <w:p w14:paraId="43BFA04D" w14:textId="7F61318F" w:rsidR="00FF725E" w:rsidRDefault="00FF725E" w:rsidP="00C8009C">
      <w:pPr>
        <w:pStyle w:val="Heading2"/>
        <w:rPr>
          <w:lang w:eastAsia="en-AU"/>
        </w:rPr>
      </w:pPr>
      <w:bookmarkStart w:id="81" w:name="_Toc482626733"/>
      <w:r w:rsidRPr="008A4AE6">
        <w:rPr>
          <w:lang w:eastAsia="en-AU"/>
        </w:rPr>
        <w:t>Overall barriers</w:t>
      </w:r>
      <w:bookmarkEnd w:id="80"/>
      <w:r w:rsidR="002D08E8">
        <w:rPr>
          <w:lang w:eastAsia="en-AU"/>
        </w:rPr>
        <w:t xml:space="preserve"> </w:t>
      </w:r>
      <w:r w:rsidR="002D08E8">
        <w:t>to tobacco control</w:t>
      </w:r>
      <w:bookmarkEnd w:id="81"/>
    </w:p>
    <w:p w14:paraId="29758A2F" w14:textId="6AC83DDE" w:rsidR="00FF725E" w:rsidRPr="00F83C7E" w:rsidRDefault="00FF725E" w:rsidP="000B210F">
      <w:pPr>
        <w:rPr>
          <w:lang w:eastAsia="en-AU"/>
        </w:rPr>
      </w:pPr>
      <w:r>
        <w:rPr>
          <w:lang w:eastAsia="en-AU"/>
        </w:rPr>
        <w:t xml:space="preserve">A key objective of the review was to identify the major barriers to achievements against the nine priority areas of the NTS with a view to being able to address those barriers, where possible, for the remaining period of the </w:t>
      </w:r>
      <w:r w:rsidR="00FE7D0B">
        <w:rPr>
          <w:lang w:eastAsia="en-AU"/>
        </w:rPr>
        <w:t>NTS</w:t>
      </w:r>
      <w:r>
        <w:rPr>
          <w:lang w:eastAsia="en-AU"/>
        </w:rPr>
        <w:t xml:space="preserve">. This was one of the areas of </w:t>
      </w:r>
      <w:r w:rsidRPr="00F83C7E">
        <w:rPr>
          <w:lang w:eastAsia="en-AU"/>
        </w:rPr>
        <w:t>focus of the consultations and the written submissions. Below is a summary of the major barriers identified by stakeholders.</w:t>
      </w:r>
    </w:p>
    <w:p w14:paraId="14784C24" w14:textId="39D30976" w:rsidR="00F83C7E" w:rsidRPr="00F83C7E" w:rsidRDefault="005A6EC7" w:rsidP="00C8009C">
      <w:pPr>
        <w:pStyle w:val="ListParagraph"/>
        <w:numPr>
          <w:ilvl w:val="0"/>
          <w:numId w:val="12"/>
        </w:numPr>
        <w:contextualSpacing w:val="0"/>
        <w:rPr>
          <w:rFonts w:cs="Arial"/>
          <w:szCs w:val="24"/>
        </w:rPr>
      </w:pPr>
      <w:r>
        <w:rPr>
          <w:b/>
          <w:lang w:eastAsia="en-AU"/>
        </w:rPr>
        <w:t xml:space="preserve">Lack of coordination and </w:t>
      </w:r>
      <w:r w:rsidR="00F83C7E" w:rsidRPr="00F83C7E">
        <w:rPr>
          <w:b/>
          <w:lang w:eastAsia="en-AU"/>
        </w:rPr>
        <w:t xml:space="preserve">communication </w:t>
      </w:r>
      <w:r w:rsidR="00F83C7E" w:rsidRPr="00F83C7E">
        <w:rPr>
          <w:rFonts w:cs="Arial"/>
          <w:szCs w:val="24"/>
        </w:rPr>
        <w:t>about new developments</w:t>
      </w:r>
      <w:r w:rsidR="00F83C7E">
        <w:rPr>
          <w:rFonts w:cs="Arial"/>
          <w:szCs w:val="24"/>
        </w:rPr>
        <w:t>/ initiatives</w:t>
      </w:r>
      <w:r w:rsidR="00F83C7E" w:rsidRPr="00F83C7E">
        <w:rPr>
          <w:rFonts w:cs="Arial"/>
          <w:szCs w:val="24"/>
        </w:rPr>
        <w:t xml:space="preserve">, campaigns, resources, </w:t>
      </w:r>
      <w:r w:rsidR="00F83C7E">
        <w:rPr>
          <w:rFonts w:cs="Arial"/>
          <w:szCs w:val="24"/>
        </w:rPr>
        <w:t xml:space="preserve">and </w:t>
      </w:r>
      <w:r w:rsidR="00F83C7E" w:rsidRPr="00F83C7E">
        <w:rPr>
          <w:rFonts w:cs="Arial"/>
          <w:szCs w:val="24"/>
        </w:rPr>
        <w:t xml:space="preserve">evaluation reports and </w:t>
      </w:r>
      <w:r w:rsidR="00F83C7E">
        <w:rPr>
          <w:rFonts w:cs="Arial"/>
          <w:szCs w:val="24"/>
        </w:rPr>
        <w:t xml:space="preserve">other </w:t>
      </w:r>
      <w:r w:rsidR="00F83C7E" w:rsidRPr="00F83C7E">
        <w:rPr>
          <w:rFonts w:cs="Arial"/>
          <w:szCs w:val="24"/>
        </w:rPr>
        <w:t>evidence. The need for this</w:t>
      </w:r>
      <w:r w:rsidR="00F83C7E" w:rsidRPr="00F83C7E">
        <w:rPr>
          <w:lang w:eastAsia="en-AU"/>
        </w:rPr>
        <w:t xml:space="preserve"> was expressed</w:t>
      </w:r>
      <w:r w:rsidR="0076441B">
        <w:rPr>
          <w:lang w:eastAsia="en-AU"/>
        </w:rPr>
        <w:t xml:space="preserve"> </w:t>
      </w:r>
      <w:r w:rsidR="00F83C7E" w:rsidRPr="00F83C7E">
        <w:rPr>
          <w:lang w:eastAsia="en-AU"/>
        </w:rPr>
        <w:t xml:space="preserve">commonly by NGOs, and it was accompanied by a request for more strategic communication on tobacco control with the ‘people on the ground’. </w:t>
      </w:r>
      <w:r w:rsidR="0076441B">
        <w:rPr>
          <w:lang w:eastAsia="en-AU"/>
        </w:rPr>
        <w:t>It was also raised that there was a lack of coordination between state and commonwealth governments, particularly about programs for Aboriginal and Torres Strait Islander people.</w:t>
      </w:r>
      <w:r w:rsidR="00A8747C">
        <w:rPr>
          <w:lang w:eastAsia="en-AU"/>
        </w:rPr>
        <w:t xml:space="preserve"> </w:t>
      </w:r>
      <w:r w:rsidR="00F83C7E" w:rsidRPr="00F83C7E">
        <w:rPr>
          <w:lang w:eastAsia="en-AU"/>
        </w:rPr>
        <w:t>Some stakeholders expressed that</w:t>
      </w:r>
      <w:r w:rsidR="00F83C7E" w:rsidRPr="00F83C7E">
        <w:rPr>
          <w:rFonts w:cs="Arial"/>
          <w:szCs w:val="24"/>
        </w:rPr>
        <w:t xml:space="preserve"> communication is sometimes informal and ‘by-chance’, leaving people who have less time or fewer connections to be ‘left behind’ or caught unawares about major initiatives. Recommended strategies included a clearinghouse, a monthly bulletin</w:t>
      </w:r>
      <w:r w:rsidR="00F83C7E" w:rsidRPr="00F83C7E">
        <w:rPr>
          <w:lang w:eastAsia="en-AU"/>
        </w:rPr>
        <w:t xml:space="preserve"> notifying ‘people on the ground’ (not just to government agencies) about new initiatives, resources and research, and some notice and collaborative planning about national mass media campaigns. This could build on the </w:t>
      </w:r>
      <w:r w:rsidR="00F83C7E" w:rsidRPr="00F83C7E">
        <w:rPr>
          <w:i/>
          <w:lang w:eastAsia="en-AU"/>
        </w:rPr>
        <w:t xml:space="preserve">Tobacco in Australia </w:t>
      </w:r>
      <w:r w:rsidR="00F83C7E" w:rsidRPr="00F83C7E">
        <w:rPr>
          <w:lang w:eastAsia="en-AU"/>
        </w:rPr>
        <w:t>website</w:t>
      </w:r>
      <w:r w:rsidR="00F83C7E" w:rsidRPr="00F83C7E">
        <w:rPr>
          <w:i/>
          <w:lang w:eastAsia="en-AU"/>
        </w:rPr>
        <w:t xml:space="preserve"> </w:t>
      </w:r>
      <w:r w:rsidR="00F83C7E" w:rsidRPr="00F83C7E">
        <w:rPr>
          <w:lang w:eastAsia="en-AU"/>
        </w:rPr>
        <w:t>maintained by the Victorian Cancer Council.</w:t>
      </w:r>
    </w:p>
    <w:p w14:paraId="1D42E93E" w14:textId="5A7C16A4" w:rsidR="00FF725E" w:rsidRDefault="00FF725E" w:rsidP="00C8009C">
      <w:pPr>
        <w:pStyle w:val="ListParagraph"/>
        <w:numPr>
          <w:ilvl w:val="0"/>
          <w:numId w:val="12"/>
        </w:numPr>
        <w:contextualSpacing w:val="0"/>
        <w:rPr>
          <w:lang w:eastAsia="en-AU"/>
        </w:rPr>
      </w:pPr>
      <w:r w:rsidRPr="00B417EE">
        <w:rPr>
          <w:b/>
          <w:lang w:eastAsia="en-AU"/>
        </w:rPr>
        <w:t xml:space="preserve">Short-term funding of </w:t>
      </w:r>
      <w:r w:rsidRPr="001C48E1">
        <w:rPr>
          <w:b/>
          <w:lang w:eastAsia="en-AU"/>
        </w:rPr>
        <w:t>programs, positions and organisations</w:t>
      </w:r>
      <w:r>
        <w:rPr>
          <w:lang w:eastAsia="en-AU"/>
        </w:rPr>
        <w:t xml:space="preserve"> was the predominant concern of stakeholders interviewed from across all types of organisations. The major barrier of the one to two-year funding life of positions and programs to address tobacco control was reported to contribute to the accompanying uncertainty of the longevity of programs and positions, an inability to undertake long-term planning, the loss of opportunit</w:t>
      </w:r>
      <w:r w:rsidR="00140ADB">
        <w:rPr>
          <w:lang w:eastAsia="en-AU"/>
        </w:rPr>
        <w:t>ies</w:t>
      </w:r>
      <w:r>
        <w:rPr>
          <w:lang w:eastAsia="en-AU"/>
        </w:rPr>
        <w:t xml:space="preserve"> to conduct evaluations, and high staff turnover. Many people expressed a level of frustration with public health priorities like tobacco control, which are going to stay on the health agenda for the</w:t>
      </w:r>
      <w:r w:rsidR="00140ADB">
        <w:rPr>
          <w:lang w:eastAsia="en-AU"/>
        </w:rPr>
        <w:t xml:space="preserve"> foreseeable future, have six-</w:t>
      </w:r>
      <w:r>
        <w:rPr>
          <w:lang w:eastAsia="en-AU"/>
        </w:rPr>
        <w:t>year strategies (2012-</w:t>
      </w:r>
      <w:r w:rsidR="00140ADB">
        <w:rPr>
          <w:lang w:eastAsia="en-AU"/>
        </w:rPr>
        <w:t>20</w:t>
      </w:r>
      <w:r>
        <w:rPr>
          <w:lang w:eastAsia="en-AU"/>
        </w:rPr>
        <w:t>18) but contin</w:t>
      </w:r>
      <w:r w:rsidR="00140ADB">
        <w:rPr>
          <w:lang w:eastAsia="en-AU"/>
        </w:rPr>
        <w:t>ue to operate under one and two-</w:t>
      </w:r>
      <w:r>
        <w:rPr>
          <w:lang w:eastAsia="en-AU"/>
        </w:rPr>
        <w:t xml:space="preserve">year contracts. </w:t>
      </w:r>
    </w:p>
    <w:p w14:paraId="2AFAC3E5" w14:textId="24A8315A" w:rsidR="00FF725E" w:rsidRPr="00860C2B" w:rsidRDefault="00FF725E" w:rsidP="00500D7F">
      <w:pPr>
        <w:pStyle w:val="Quote"/>
        <w:ind w:left="1134" w:right="947"/>
        <w:rPr>
          <w:lang w:eastAsia="en-AU"/>
        </w:rPr>
      </w:pPr>
      <w:r w:rsidRPr="00860C2B">
        <w:rPr>
          <w:lang w:eastAsia="en-AU"/>
        </w:rPr>
        <w:t>Just as networks are established – the funding stops. Just as partnerships and programs are in place – the funding stops.</w:t>
      </w:r>
    </w:p>
    <w:p w14:paraId="7139EFE5" w14:textId="6602F9C4" w:rsidR="00FF725E" w:rsidRPr="00860C2B" w:rsidRDefault="00FF725E" w:rsidP="00500D7F">
      <w:pPr>
        <w:pStyle w:val="Quote"/>
        <w:ind w:left="1134" w:right="947"/>
        <w:rPr>
          <w:lang w:eastAsia="en-AU"/>
        </w:rPr>
      </w:pPr>
      <w:r w:rsidRPr="00860C2B">
        <w:rPr>
          <w:lang w:eastAsia="en-AU"/>
        </w:rPr>
        <w:t xml:space="preserve">The one and </w:t>
      </w:r>
      <w:r w:rsidR="00D51B27" w:rsidRPr="00860C2B">
        <w:rPr>
          <w:lang w:eastAsia="en-AU"/>
        </w:rPr>
        <w:t>two-year</w:t>
      </w:r>
      <w:r w:rsidRPr="00860C2B">
        <w:rPr>
          <w:lang w:eastAsia="en-AU"/>
        </w:rPr>
        <w:t xml:space="preserve"> funding cycles have to stop. We lose good people – even if funding is renewed – as we never hear until a week or two before funding expires.</w:t>
      </w:r>
    </w:p>
    <w:p w14:paraId="7D47F39C" w14:textId="49D1A22B" w:rsidR="00FF725E" w:rsidRDefault="00361000" w:rsidP="00C8009C">
      <w:pPr>
        <w:pStyle w:val="ListParagraph"/>
        <w:numPr>
          <w:ilvl w:val="0"/>
          <w:numId w:val="12"/>
        </w:numPr>
        <w:contextualSpacing w:val="0"/>
        <w:rPr>
          <w:lang w:eastAsia="en-AU"/>
        </w:rPr>
      </w:pPr>
      <w:r>
        <w:rPr>
          <w:b/>
          <w:lang w:eastAsia="en-AU"/>
        </w:rPr>
        <w:t>F</w:t>
      </w:r>
      <w:r w:rsidR="00140ADB" w:rsidRPr="00361000">
        <w:rPr>
          <w:b/>
          <w:lang w:eastAsia="en-AU"/>
        </w:rPr>
        <w:t>unding</w:t>
      </w:r>
      <w:r w:rsidR="00140ADB">
        <w:rPr>
          <w:lang w:eastAsia="en-AU"/>
        </w:rPr>
        <w:t>. S</w:t>
      </w:r>
      <w:r w:rsidR="00FF725E" w:rsidRPr="00140ADB">
        <w:rPr>
          <w:lang w:eastAsia="en-AU"/>
        </w:rPr>
        <w:t>everal</w:t>
      </w:r>
      <w:r w:rsidR="00FF725E" w:rsidRPr="00E508F9">
        <w:rPr>
          <w:lang w:eastAsia="en-AU"/>
        </w:rPr>
        <w:t xml:space="preserve"> stakeholders indicated that</w:t>
      </w:r>
      <w:r w:rsidR="00FF725E">
        <w:rPr>
          <w:lang w:eastAsia="en-AU"/>
        </w:rPr>
        <w:t xml:space="preserve"> because the NTS has no funding attached to it</w:t>
      </w:r>
      <w:r>
        <w:rPr>
          <w:lang w:eastAsia="en-AU"/>
        </w:rPr>
        <w:t>,</w:t>
      </w:r>
      <w:r w:rsidR="00FF725E">
        <w:rPr>
          <w:lang w:eastAsia="en-AU"/>
        </w:rPr>
        <w:t xml:space="preserve"> ‘</w:t>
      </w:r>
      <w:r w:rsidR="00140ADB">
        <w:rPr>
          <w:lang w:eastAsia="en-AU"/>
        </w:rPr>
        <w:t xml:space="preserve">it </w:t>
      </w:r>
      <w:r w:rsidR="00FF725E">
        <w:rPr>
          <w:lang w:eastAsia="en-AU"/>
        </w:rPr>
        <w:t>has no teeth’. It was also frequently raised that there have been significant funding cuts</w:t>
      </w:r>
      <w:r>
        <w:rPr>
          <w:lang w:eastAsia="en-AU"/>
        </w:rPr>
        <w:t xml:space="preserve"> in tobacco control over time</w:t>
      </w:r>
      <w:r w:rsidR="00FF725E">
        <w:rPr>
          <w:lang w:eastAsia="en-AU"/>
        </w:rPr>
        <w:t xml:space="preserve">. This was especially </w:t>
      </w:r>
      <w:r>
        <w:rPr>
          <w:lang w:eastAsia="en-AU"/>
        </w:rPr>
        <w:t>a concern of</w:t>
      </w:r>
      <w:r w:rsidR="00FF725E">
        <w:rPr>
          <w:lang w:eastAsia="en-AU"/>
        </w:rPr>
        <w:t xml:space="preserve"> many </w:t>
      </w:r>
      <w:r>
        <w:rPr>
          <w:lang w:eastAsia="en-AU"/>
        </w:rPr>
        <w:t>of the</w:t>
      </w:r>
      <w:r w:rsidR="00FF725E">
        <w:rPr>
          <w:lang w:eastAsia="en-AU"/>
        </w:rPr>
        <w:t xml:space="preserve"> NGOs, who pointed out that they have little to no government funding to address tobacco control (they rely primarily on donations). </w:t>
      </w:r>
    </w:p>
    <w:p w14:paraId="4C59B4B0" w14:textId="34E3524E" w:rsidR="00FF725E" w:rsidRDefault="00FF725E" w:rsidP="00C8009C">
      <w:pPr>
        <w:pStyle w:val="ListParagraph"/>
        <w:numPr>
          <w:ilvl w:val="0"/>
          <w:numId w:val="12"/>
        </w:numPr>
        <w:contextualSpacing w:val="0"/>
        <w:rPr>
          <w:lang w:eastAsia="en-AU"/>
        </w:rPr>
      </w:pPr>
      <w:r w:rsidRPr="00B417EE">
        <w:rPr>
          <w:b/>
          <w:lang w:eastAsia="en-AU"/>
        </w:rPr>
        <w:t>Difficulties recruiting</w:t>
      </w:r>
      <w:r w:rsidR="00140ADB">
        <w:rPr>
          <w:b/>
          <w:lang w:eastAsia="en-AU"/>
        </w:rPr>
        <w:t xml:space="preserve"> and/ or </w:t>
      </w:r>
      <w:r w:rsidRPr="00B417EE">
        <w:rPr>
          <w:b/>
          <w:lang w:eastAsia="en-AU"/>
        </w:rPr>
        <w:t>retaining staff</w:t>
      </w:r>
      <w:r>
        <w:rPr>
          <w:lang w:eastAsia="en-AU"/>
        </w:rPr>
        <w:t xml:space="preserve"> was reported as a significant barrier to progress</w:t>
      </w:r>
      <w:r w:rsidR="00BA202F">
        <w:rPr>
          <w:lang w:eastAsia="en-AU"/>
        </w:rPr>
        <w:t>,</w:t>
      </w:r>
      <w:r>
        <w:rPr>
          <w:lang w:eastAsia="en-AU"/>
        </w:rPr>
        <w:t xml:space="preserve"> mostly due to short-term funding cycles</w:t>
      </w:r>
      <w:r w:rsidR="00BA202F">
        <w:rPr>
          <w:lang w:eastAsia="en-AU"/>
        </w:rPr>
        <w:t xml:space="preserve"> not being conducive to finding staff to fill roles</w:t>
      </w:r>
      <w:r>
        <w:rPr>
          <w:lang w:eastAsia="en-AU"/>
        </w:rPr>
        <w:t>. Staff recruitment and retention was highlighted as a problem for rural and remote areas.</w:t>
      </w:r>
    </w:p>
    <w:p w14:paraId="28759815" w14:textId="2B7AD25E" w:rsidR="00FF725E" w:rsidRPr="008C2A75" w:rsidRDefault="00FF725E" w:rsidP="00C8009C">
      <w:pPr>
        <w:pStyle w:val="ListParagraph"/>
        <w:numPr>
          <w:ilvl w:val="0"/>
          <w:numId w:val="12"/>
        </w:numPr>
        <w:contextualSpacing w:val="0"/>
        <w:rPr>
          <w:lang w:eastAsia="en-AU"/>
        </w:rPr>
      </w:pPr>
      <w:r>
        <w:rPr>
          <w:b/>
          <w:lang w:eastAsia="en-AU"/>
        </w:rPr>
        <w:t>Disbanding of infrastructure that s</w:t>
      </w:r>
      <w:r w:rsidR="007D799C">
        <w:rPr>
          <w:b/>
          <w:lang w:eastAsia="en-AU"/>
        </w:rPr>
        <w:t>upported activity in this area</w:t>
      </w:r>
      <w:r>
        <w:rPr>
          <w:b/>
          <w:lang w:eastAsia="en-AU"/>
        </w:rPr>
        <w:t xml:space="preserve"> </w:t>
      </w:r>
      <w:r w:rsidRPr="00840C09">
        <w:rPr>
          <w:lang w:eastAsia="en-AU"/>
        </w:rPr>
        <w:t xml:space="preserve">contributing to the lack of funding, but also </w:t>
      </w:r>
      <w:r>
        <w:rPr>
          <w:lang w:eastAsia="en-AU"/>
        </w:rPr>
        <w:t xml:space="preserve">to a </w:t>
      </w:r>
      <w:r w:rsidRPr="00840C09">
        <w:rPr>
          <w:lang w:eastAsia="en-AU"/>
        </w:rPr>
        <w:t>lack of infrastruct</w:t>
      </w:r>
      <w:r>
        <w:rPr>
          <w:lang w:eastAsia="en-AU"/>
        </w:rPr>
        <w:t>ural support for tobacco control. Interviewees indicated that particularly detrimental to achievements in tobacco control were the disbanding of:</w:t>
      </w:r>
    </w:p>
    <w:p w14:paraId="59D0B670" w14:textId="77777777" w:rsidR="00411486" w:rsidRPr="00247952" w:rsidRDefault="00FF725E" w:rsidP="00500D7F">
      <w:pPr>
        <w:pStyle w:val="ListParagraph"/>
        <w:numPr>
          <w:ilvl w:val="1"/>
          <w:numId w:val="12"/>
        </w:numPr>
        <w:ind w:left="1134"/>
        <w:rPr>
          <w:lang w:eastAsia="en-AU"/>
        </w:rPr>
      </w:pPr>
      <w:r>
        <w:rPr>
          <w:b/>
          <w:lang w:eastAsia="en-AU"/>
        </w:rPr>
        <w:t xml:space="preserve">The </w:t>
      </w:r>
      <w:r w:rsidR="00846DFD">
        <w:rPr>
          <w:b/>
          <w:lang w:eastAsia="en-AU"/>
        </w:rPr>
        <w:t xml:space="preserve">Australian </w:t>
      </w:r>
      <w:r>
        <w:rPr>
          <w:b/>
          <w:lang w:eastAsia="en-AU"/>
        </w:rPr>
        <w:t xml:space="preserve">National Preventative Health </w:t>
      </w:r>
      <w:r w:rsidR="00451B35">
        <w:rPr>
          <w:b/>
          <w:lang w:eastAsia="en-AU"/>
        </w:rPr>
        <w:t>Agency</w:t>
      </w:r>
      <w:r w:rsidR="00BF78A6">
        <w:rPr>
          <w:b/>
          <w:lang w:eastAsia="en-AU"/>
        </w:rPr>
        <w:t xml:space="preserve"> (ANPHA)</w:t>
      </w:r>
      <w:r w:rsidR="00451B35">
        <w:rPr>
          <w:b/>
          <w:lang w:eastAsia="en-AU"/>
        </w:rPr>
        <w:t xml:space="preserve">. </w:t>
      </w:r>
      <w:r w:rsidR="00140ADB" w:rsidRPr="00451B35">
        <w:rPr>
          <w:lang w:eastAsia="en-AU"/>
        </w:rPr>
        <w:t>Multiple stakeholders</w:t>
      </w:r>
      <w:r w:rsidRPr="00451B35">
        <w:rPr>
          <w:lang w:eastAsia="en-AU"/>
        </w:rPr>
        <w:t xml:space="preserve">, both </w:t>
      </w:r>
      <w:r w:rsidR="00140ADB" w:rsidRPr="00451B35">
        <w:rPr>
          <w:lang w:eastAsia="en-AU"/>
        </w:rPr>
        <w:t xml:space="preserve">from </w:t>
      </w:r>
      <w:r w:rsidRPr="00451B35">
        <w:rPr>
          <w:lang w:eastAsia="en-AU"/>
        </w:rPr>
        <w:t>government and NGO</w:t>
      </w:r>
      <w:r w:rsidR="00140ADB" w:rsidRPr="00451B35">
        <w:rPr>
          <w:lang w:eastAsia="en-AU"/>
        </w:rPr>
        <w:t>s</w:t>
      </w:r>
      <w:r w:rsidRPr="00451B35">
        <w:rPr>
          <w:lang w:eastAsia="en-AU"/>
        </w:rPr>
        <w:t xml:space="preserve">, as well as </w:t>
      </w:r>
      <w:r w:rsidRPr="00247952">
        <w:rPr>
          <w:lang w:eastAsia="en-AU"/>
        </w:rPr>
        <w:t>several experts</w:t>
      </w:r>
      <w:r w:rsidR="00140ADB" w:rsidRPr="00247952">
        <w:rPr>
          <w:lang w:eastAsia="en-AU"/>
        </w:rPr>
        <w:t>,</w:t>
      </w:r>
      <w:r w:rsidRPr="00247952">
        <w:rPr>
          <w:lang w:eastAsia="en-AU"/>
        </w:rPr>
        <w:t xml:space="preserve"> noted that the </w:t>
      </w:r>
      <w:r w:rsidR="00451B35" w:rsidRPr="00247952">
        <w:rPr>
          <w:lang w:eastAsia="en-AU"/>
        </w:rPr>
        <w:t>A</w:t>
      </w:r>
      <w:r w:rsidR="00BF78A6" w:rsidRPr="00247952">
        <w:rPr>
          <w:lang w:eastAsia="en-AU"/>
        </w:rPr>
        <w:t xml:space="preserve">NPHA </w:t>
      </w:r>
      <w:r w:rsidRPr="00247952">
        <w:rPr>
          <w:lang w:eastAsia="en-AU"/>
        </w:rPr>
        <w:t xml:space="preserve">had provided a ‘road map for action’ to 2020. </w:t>
      </w:r>
      <w:r w:rsidR="00667536" w:rsidRPr="00247952">
        <w:rPr>
          <w:lang w:eastAsia="en-AU"/>
        </w:rPr>
        <w:t xml:space="preserve">In 2012 and 2013 ANPHA released five reports on tobacco control: </w:t>
      </w:r>
    </w:p>
    <w:p w14:paraId="6C6F7D5A" w14:textId="4831F823" w:rsidR="00411486" w:rsidRPr="00500D7F" w:rsidRDefault="00667536" w:rsidP="00500D7F">
      <w:pPr>
        <w:pStyle w:val="ListParagraph"/>
        <w:numPr>
          <w:ilvl w:val="0"/>
          <w:numId w:val="74"/>
        </w:numPr>
        <w:spacing w:before="120" w:after="0"/>
        <w:ind w:left="1843" w:hanging="357"/>
        <w:contextualSpacing w:val="0"/>
        <w:rPr>
          <w:i/>
          <w:szCs w:val="24"/>
          <w:lang w:eastAsia="en-AU"/>
        </w:rPr>
      </w:pPr>
      <w:r w:rsidRPr="00500D7F">
        <w:rPr>
          <w:i/>
          <w:szCs w:val="24"/>
          <w:lang w:eastAsia="en-AU"/>
        </w:rPr>
        <w:t>Australia’s Tobacco-related datasets</w:t>
      </w:r>
      <w:r w:rsidR="00DF2782" w:rsidRPr="00500D7F">
        <w:rPr>
          <w:i/>
          <w:szCs w:val="24"/>
          <w:lang w:eastAsia="en-AU"/>
        </w:rPr>
        <w:t>,</w:t>
      </w:r>
      <w:hyperlink w:anchor="_ENREF_13" w:tooltip="Australian National Preventive Health Agency, 2013 #89" w:history="1">
        <w:r w:rsidR="00EF243E" w:rsidRPr="00500D7F">
          <w:rPr>
            <w:i/>
            <w:szCs w:val="24"/>
            <w:lang w:eastAsia="en-AU"/>
          </w:rPr>
          <w:fldChar w:fldCharType="begin"/>
        </w:r>
        <w:r w:rsidR="00EF243E" w:rsidRPr="00500D7F">
          <w:rPr>
            <w:i/>
            <w:szCs w:val="24"/>
            <w:lang w:eastAsia="en-AU"/>
          </w:rPr>
          <w:instrText xml:space="preserve"> ADDIN EN.CITE &lt;EndNote&gt;&lt;Cite&gt;&lt;Author&gt;Australian National Preventive Health Agency&lt;/Author&gt;&lt;Year&gt;2013&lt;/Year&gt;&lt;RecNum&gt;89&lt;/RecNum&gt;&lt;DisplayText&gt;&lt;style face="superscript"&gt;13&lt;/style&gt;&lt;/DisplayText&gt;&lt;record&gt;&lt;rec-number&gt;89&lt;/rec-number&gt;&lt;foreign-keys&gt;&lt;key app="EN" db-id="ve2vx9e240wrd8etwdppt9r8zw0dp5t9vffr" timestamp="1481084662"&gt;89&lt;/key&gt;&lt;/foreign-keys&gt;&lt;ref-type name="Journal Article"&gt;17&lt;/ref-type&gt;&lt;contributors&gt;&lt;authors&gt;&lt;author&gt;Australian National Preventive Health Agency,,&lt;/author&gt;&lt;/authors&gt;&lt;/contributors&gt;&lt;titles&gt;&lt;title&gt;Australia&amp;apos;s tobacco-related datasets&lt;/title&gt;&lt;/titles&gt;&lt;dates&gt;&lt;year&gt;2013&lt;/year&gt;&lt;/dates&gt;&lt;urls&gt;&lt;related-urls&gt;&lt;url&gt;https://www.health.gov.au/internet/anpha/publishing.nsf/Content/667CA10FF85FD2CDCA257B8C0031F7D3/$File/Screen%20res-Smoking&amp;amp;Disad_ev%20brief.pdf&lt;/url&gt;&lt;/related-urls&gt;&lt;/urls&gt;&lt;/record&gt;&lt;/Cite&gt;&lt;/EndNote&gt;</w:instrText>
        </w:r>
        <w:r w:rsidR="00EF243E" w:rsidRPr="00500D7F">
          <w:rPr>
            <w:i/>
            <w:szCs w:val="24"/>
            <w:lang w:eastAsia="en-AU"/>
          </w:rPr>
          <w:fldChar w:fldCharType="separate"/>
        </w:r>
        <w:r w:rsidR="00EF243E" w:rsidRPr="00500D7F">
          <w:rPr>
            <w:i/>
            <w:noProof/>
            <w:szCs w:val="24"/>
            <w:vertAlign w:val="superscript"/>
            <w:lang w:eastAsia="en-AU"/>
          </w:rPr>
          <w:t>13</w:t>
        </w:r>
        <w:r w:rsidR="00EF243E" w:rsidRPr="00500D7F">
          <w:rPr>
            <w:i/>
            <w:szCs w:val="24"/>
            <w:lang w:eastAsia="en-AU"/>
          </w:rPr>
          <w:fldChar w:fldCharType="end"/>
        </w:r>
      </w:hyperlink>
      <w:r w:rsidR="00DF2782" w:rsidRPr="00500D7F">
        <w:rPr>
          <w:i/>
          <w:szCs w:val="24"/>
          <w:lang w:eastAsia="en-AU"/>
        </w:rPr>
        <w:t xml:space="preserve"> </w:t>
      </w:r>
    </w:p>
    <w:p w14:paraId="68F8169C" w14:textId="4009338D" w:rsidR="00411486" w:rsidRPr="00500D7F" w:rsidRDefault="00667536" w:rsidP="00500D7F">
      <w:pPr>
        <w:pStyle w:val="ListParagraph"/>
        <w:numPr>
          <w:ilvl w:val="0"/>
          <w:numId w:val="74"/>
        </w:numPr>
        <w:spacing w:before="120" w:after="0"/>
        <w:ind w:left="1843" w:hanging="357"/>
        <w:contextualSpacing w:val="0"/>
        <w:rPr>
          <w:i/>
          <w:szCs w:val="24"/>
          <w:lang w:eastAsia="en-AU"/>
        </w:rPr>
      </w:pPr>
      <w:r w:rsidRPr="00500D7F">
        <w:rPr>
          <w:i/>
          <w:szCs w:val="24"/>
        </w:rPr>
        <w:t>Tobacco Control and Mass Media Campaigns - Evidence Brief</w:t>
      </w:r>
      <w:r w:rsidR="009079D5" w:rsidRPr="00500D7F">
        <w:rPr>
          <w:i/>
          <w:szCs w:val="24"/>
          <w:lang w:eastAsia="en-AU"/>
        </w:rPr>
        <w:t>,</w:t>
      </w:r>
      <w:hyperlink w:anchor="_ENREF_14" w:tooltip="Australian National Preventive Health Agency, 2013 #55" w:history="1">
        <w:r w:rsidR="00EF243E" w:rsidRPr="00500D7F">
          <w:rPr>
            <w:i/>
            <w:szCs w:val="24"/>
            <w:lang w:eastAsia="en-AU"/>
          </w:rPr>
          <w:fldChar w:fldCharType="begin"/>
        </w:r>
        <w:r w:rsidR="00EF243E" w:rsidRPr="00500D7F">
          <w:rPr>
            <w:i/>
            <w:szCs w:val="24"/>
            <w:lang w:eastAsia="en-AU"/>
          </w:rPr>
          <w:instrText xml:space="preserve"> ADDIN EN.CITE &lt;EndNote&gt;&lt;Cite&gt;&lt;Author&gt;Australian National Preventive Health Agency&lt;/Author&gt;&lt;Year&gt;2013&lt;/Year&gt;&lt;RecNum&gt;55&lt;/RecNum&gt;&lt;DisplayText&gt;&lt;style face="superscript"&gt;14&lt;/style&gt;&lt;/DisplayText&gt;&lt;record&gt;&lt;rec-number&gt;55&lt;/rec-number&gt;&lt;foreign-keys&gt;&lt;key app="EN" db-id="ve2vx9e240wrd8etwdppt9r8zw0dp5t9vffr" timestamp="1477452762"&gt;55&lt;/key&gt;&lt;/foreign-keys&gt;&lt;ref-type name="Online Database"&gt;45&lt;/ref-type&gt;&lt;contributors&gt;&lt;authors&gt;&lt;author&gt;Australian National Preventive Health Agency,,&lt;/author&gt;&lt;author&gt;Cancer Council Victoria,,&lt;/author&gt;&lt;/authors&gt;&lt;/contributors&gt;&lt;titles&gt;&lt;title&gt;Tobacco Control and Mass Media Campaigns - Evidence Brief&lt;/title&gt;&lt;/titles&gt;&lt;edition&gt;2013&lt;/edition&gt;&lt;dates&gt;&lt;year&gt;2013&lt;/year&gt;&lt;pub-dates&gt;&lt;date&gt;Last accessed 7 October 2016&lt;/date&gt;&lt;/pub-dates&gt;&lt;/dates&gt;&lt;pub-location&gt;Canberra&lt;/pub-location&gt;&lt;publisher&gt;Australian National Preventive Health Agency&lt;/publisher&gt;&lt;urls&gt;&lt;related-urls&gt;&lt;url&gt;http://health.gov.au/internet/anpha/publishing.nsf/Content/tobacco-mass-media-campaigns-evidence-brief&lt;/url&gt;&lt;/related-urls&gt;&lt;/urls&gt;&lt;/record&gt;&lt;/Cite&gt;&lt;/EndNote&gt;</w:instrText>
        </w:r>
        <w:r w:rsidR="00EF243E" w:rsidRPr="00500D7F">
          <w:rPr>
            <w:i/>
            <w:szCs w:val="24"/>
            <w:lang w:eastAsia="en-AU"/>
          </w:rPr>
          <w:fldChar w:fldCharType="separate"/>
        </w:r>
        <w:r w:rsidR="00EF243E" w:rsidRPr="00500D7F">
          <w:rPr>
            <w:i/>
            <w:noProof/>
            <w:szCs w:val="24"/>
            <w:vertAlign w:val="superscript"/>
            <w:lang w:eastAsia="en-AU"/>
          </w:rPr>
          <w:t>14</w:t>
        </w:r>
        <w:r w:rsidR="00EF243E" w:rsidRPr="00500D7F">
          <w:rPr>
            <w:i/>
            <w:szCs w:val="24"/>
            <w:lang w:eastAsia="en-AU"/>
          </w:rPr>
          <w:fldChar w:fldCharType="end"/>
        </w:r>
      </w:hyperlink>
    </w:p>
    <w:p w14:paraId="4DF4DC71" w14:textId="3C0B8416" w:rsidR="00411486" w:rsidRPr="00500D7F" w:rsidRDefault="009079D5" w:rsidP="00500D7F">
      <w:pPr>
        <w:pStyle w:val="ListParagraph"/>
        <w:numPr>
          <w:ilvl w:val="0"/>
          <w:numId w:val="74"/>
        </w:numPr>
        <w:spacing w:before="120" w:after="0"/>
        <w:ind w:left="1843" w:hanging="357"/>
        <w:contextualSpacing w:val="0"/>
        <w:rPr>
          <w:i/>
          <w:szCs w:val="24"/>
        </w:rPr>
      </w:pPr>
      <w:r w:rsidRPr="00500D7F">
        <w:rPr>
          <w:i/>
          <w:szCs w:val="24"/>
        </w:rPr>
        <w:t>Smoking and Disadvantage - Evidence Brief</w:t>
      </w:r>
      <w:r w:rsidR="00DF2782" w:rsidRPr="00500D7F">
        <w:rPr>
          <w:i/>
          <w:szCs w:val="24"/>
        </w:rPr>
        <w:t>,</w:t>
      </w:r>
      <w:hyperlink w:anchor="_ENREF_15" w:tooltip="Australian National Preventive Health Agency, 2012 #90" w:history="1">
        <w:r w:rsidR="00EF243E" w:rsidRPr="00500D7F">
          <w:rPr>
            <w:i/>
            <w:szCs w:val="24"/>
          </w:rPr>
          <w:fldChar w:fldCharType="begin"/>
        </w:r>
        <w:r w:rsidR="00EF243E" w:rsidRPr="00500D7F">
          <w:rPr>
            <w:i/>
            <w:szCs w:val="24"/>
          </w:rPr>
          <w:instrText xml:space="preserve"> ADDIN EN.CITE &lt;EndNote&gt;&lt;Cite&gt;&lt;Author&gt;Australian National Preventive Health Agency&lt;/Author&gt;&lt;Year&gt;2012&lt;/Year&gt;&lt;RecNum&gt;90&lt;/RecNum&gt;&lt;DisplayText&gt;&lt;style face="superscript"&gt;15&lt;/style&gt;&lt;/DisplayText&gt;&lt;record&gt;&lt;rec-number&gt;90&lt;/rec-number&gt;&lt;foreign-keys&gt;&lt;key app="EN" db-id="ve2vx9e240wrd8etwdppt9r8zw0dp5t9vffr" timestamp="1481084834"&gt;90&lt;/key&gt;&lt;/foreign-keys&gt;&lt;ref-type name="Report"&gt;27&lt;/ref-type&gt;&lt;contributors&gt;&lt;authors&gt;&lt;author&gt;Australian National Preventive Health Agency,,&lt;/author&gt;&lt;/authors&gt;&lt;secondary-authors&gt;&lt;author&gt;Commonwealth Department of Health&lt;/author&gt;&lt;/secondary-authors&gt;&lt;/contributors&gt;&lt;titles&gt;&lt;title&gt;Smoking and disadvantage - evidence brief&lt;/title&gt;&lt;secondary-title&gt;Promoting a healhty Australia&lt;/secondary-title&gt;&lt;/titles&gt;&lt;dates&gt;&lt;year&gt;2012&lt;/year&gt;&lt;/dates&gt;&lt;urls&gt;&lt;related-urls&gt;&lt;url&gt;https://www.health.gov.au/internet/anpha/publishing.nsf/Content/667CA10FF85FD2CDCA257B8C0031F7D3/$File/Screen%20res-Smoking&amp;amp;Disad_ev%20brief.pdf&lt;/url&gt;&lt;/related-urls&gt;&lt;/urls&gt;&lt;/record&gt;&lt;/Cite&gt;&lt;/EndNote&gt;</w:instrText>
        </w:r>
        <w:r w:rsidR="00EF243E" w:rsidRPr="00500D7F">
          <w:rPr>
            <w:i/>
            <w:szCs w:val="24"/>
          </w:rPr>
          <w:fldChar w:fldCharType="separate"/>
        </w:r>
        <w:r w:rsidR="00EF243E" w:rsidRPr="00500D7F">
          <w:rPr>
            <w:i/>
            <w:noProof/>
            <w:szCs w:val="24"/>
            <w:vertAlign w:val="superscript"/>
          </w:rPr>
          <w:t>15</w:t>
        </w:r>
        <w:r w:rsidR="00EF243E" w:rsidRPr="00500D7F">
          <w:rPr>
            <w:i/>
            <w:szCs w:val="24"/>
          </w:rPr>
          <w:fldChar w:fldCharType="end"/>
        </w:r>
      </w:hyperlink>
      <w:r w:rsidR="00A8747C" w:rsidRPr="00500D7F">
        <w:rPr>
          <w:i/>
          <w:szCs w:val="24"/>
        </w:rPr>
        <w:t xml:space="preserve"> </w:t>
      </w:r>
    </w:p>
    <w:p w14:paraId="141D2DC6" w14:textId="20D70DFF" w:rsidR="00411486" w:rsidRPr="00500D7F" w:rsidRDefault="00DF2782" w:rsidP="00500D7F">
      <w:pPr>
        <w:pStyle w:val="ListParagraph"/>
        <w:numPr>
          <w:ilvl w:val="0"/>
          <w:numId w:val="74"/>
        </w:numPr>
        <w:spacing w:before="120" w:after="0"/>
        <w:ind w:left="1843" w:hanging="357"/>
        <w:contextualSpacing w:val="0"/>
        <w:rPr>
          <w:i/>
          <w:szCs w:val="24"/>
        </w:rPr>
      </w:pPr>
      <w:r w:rsidRPr="00500D7F">
        <w:rPr>
          <w:i/>
          <w:szCs w:val="24"/>
        </w:rPr>
        <w:t>Priority-driven Research Agenda for Tobacco Control in Australia: final report,</w:t>
      </w:r>
      <w:hyperlink w:anchor="_ENREF_16" w:tooltip="Australian National Preventive Health Agency, 2013 #91" w:history="1">
        <w:r w:rsidR="00EF243E" w:rsidRPr="00500D7F">
          <w:rPr>
            <w:i/>
            <w:szCs w:val="24"/>
          </w:rPr>
          <w:fldChar w:fldCharType="begin"/>
        </w:r>
        <w:r w:rsidR="00EF243E" w:rsidRPr="00500D7F">
          <w:rPr>
            <w:i/>
            <w:szCs w:val="24"/>
          </w:rPr>
          <w:instrText xml:space="preserve"> ADDIN EN.CITE &lt;EndNote&gt;&lt;Cite&gt;&lt;Author&gt;Australian National Preventive Health Agency&lt;/Author&gt;&lt;Year&gt;2013&lt;/Year&gt;&lt;RecNum&gt;91&lt;/RecNum&gt;&lt;DisplayText&gt;&lt;style face="superscript"&gt;16&lt;/style&gt;&lt;/DisplayText&gt;&lt;record&gt;&lt;rec-number&gt;91&lt;/rec-number&gt;&lt;foreign-keys&gt;&lt;key app="EN" db-id="ve2vx9e240wrd8etwdppt9r8zw0dp5t9vffr" timestamp="1481085200"&gt;91&lt;/key&gt;&lt;/foreign-keys&gt;&lt;ref-type name="Report"&gt;27&lt;/ref-type&gt;&lt;contributors&gt;&lt;authors&gt;&lt;author&gt;Australian National Preventive Health Agency,,&lt;/author&gt;&lt;/authors&gt;&lt;secondary-authors&gt;&lt;author&gt;Commonwealth Department of Health &lt;/author&gt;&lt;/secondary-authors&gt;&lt;/contributors&gt;&lt;titles&gt;&lt;title&gt;Priority-driven Research Agenda for Tobacco Control in Australia: final report&lt;/title&gt;&lt;secondary-title&gt;Promoting a healhty Australia&lt;/secondary-title&gt;&lt;/titles&gt;&lt;dates&gt;&lt;year&gt;2013&lt;/year&gt;&lt;/dates&gt;&lt;urls&gt;&lt;related-urls&gt;&lt;url&gt;http://health.gov.au/internet/anpha/publishing.nsf/Content/research-agenda-tobacco-control&lt;/url&gt;&lt;/related-urls&gt;&lt;/urls&gt;&lt;/record&gt;&lt;/Cite&gt;&lt;/EndNote&gt;</w:instrText>
        </w:r>
        <w:r w:rsidR="00EF243E" w:rsidRPr="00500D7F">
          <w:rPr>
            <w:i/>
            <w:szCs w:val="24"/>
          </w:rPr>
          <w:fldChar w:fldCharType="separate"/>
        </w:r>
        <w:r w:rsidR="00EF243E" w:rsidRPr="00500D7F">
          <w:rPr>
            <w:i/>
            <w:noProof/>
            <w:szCs w:val="24"/>
            <w:vertAlign w:val="superscript"/>
          </w:rPr>
          <w:t>16</w:t>
        </w:r>
        <w:r w:rsidR="00EF243E" w:rsidRPr="00500D7F">
          <w:rPr>
            <w:i/>
            <w:szCs w:val="24"/>
          </w:rPr>
          <w:fldChar w:fldCharType="end"/>
        </w:r>
      </w:hyperlink>
      <w:r w:rsidRPr="00500D7F">
        <w:rPr>
          <w:i/>
          <w:szCs w:val="24"/>
        </w:rPr>
        <w:t xml:space="preserve"> and </w:t>
      </w:r>
    </w:p>
    <w:p w14:paraId="6BE53275" w14:textId="5FA247D0" w:rsidR="00411486" w:rsidRPr="00500D7F" w:rsidRDefault="00DF2782" w:rsidP="00500D7F">
      <w:pPr>
        <w:pStyle w:val="ListParagraph"/>
        <w:numPr>
          <w:ilvl w:val="0"/>
          <w:numId w:val="74"/>
        </w:numPr>
        <w:spacing w:before="120" w:after="0"/>
        <w:ind w:left="1843" w:hanging="357"/>
        <w:contextualSpacing w:val="0"/>
        <w:rPr>
          <w:i/>
          <w:szCs w:val="24"/>
          <w:lang w:eastAsia="en-AU"/>
        </w:rPr>
      </w:pPr>
      <w:r w:rsidRPr="00500D7F">
        <w:rPr>
          <w:i/>
          <w:szCs w:val="24"/>
        </w:rPr>
        <w:t>50 years on: Gains and opportunities in tobacco control in Australia. Marking the 50th Anniversary of the Report of the Royal College of Physicians of London Smoking and Health.</w:t>
      </w:r>
      <w:hyperlink w:anchor="_ENREF_17" w:tooltip="Australian National Preventive Health Agency, 2012 #92" w:history="1">
        <w:r w:rsidR="00EF243E" w:rsidRPr="00500D7F">
          <w:rPr>
            <w:i/>
            <w:szCs w:val="24"/>
          </w:rPr>
          <w:fldChar w:fldCharType="begin"/>
        </w:r>
        <w:r w:rsidR="00EF243E" w:rsidRPr="00500D7F">
          <w:rPr>
            <w:i/>
            <w:szCs w:val="24"/>
          </w:rPr>
          <w:instrText xml:space="preserve"> ADDIN EN.CITE &lt;EndNote&gt;&lt;Cite&gt;&lt;Author&gt;Australian National Preventive Health Agency&lt;/Author&gt;&lt;Year&gt;2012&lt;/Year&gt;&lt;RecNum&gt;92&lt;/RecNum&gt;&lt;DisplayText&gt;&lt;style face="superscript"&gt;17&lt;/style&gt;&lt;/DisplayText&gt;&lt;record&gt;&lt;rec-number&gt;92&lt;/rec-number&gt;&lt;foreign-keys&gt;&lt;key app="EN" db-id="ve2vx9e240wrd8etwdppt9r8zw0dp5t9vffr" timestamp="1481085303"&gt;92&lt;/key&gt;&lt;/foreign-keys&gt;&lt;ref-type name="Report"&gt;27&lt;/ref-type&gt;&lt;contributors&gt;&lt;authors&gt;&lt;author&gt;Australian National Preventive Health Agency,,&lt;/author&gt;&lt;/authors&gt;&lt;secondary-authors&gt;&lt;author&gt;Commonwealth Department of Health &lt;/author&gt;&lt;/secondary-authors&gt;&lt;/contributors&gt;&lt;titles&gt;&lt;title&gt;50 years on: Gains and opportunities in tobacco control in Australia. Marking the 50th Anniversary of the Report of the Royal College of Physicians of London Smoking and Health&lt;/title&gt;&lt;/titles&gt;&lt;dates&gt;&lt;year&gt;2012&lt;/year&gt;&lt;/dates&gt;&lt;urls&gt;&lt;related-urls&gt;&lt;url&gt;http://health.gov.au/internet/anpha/publishing.nsf/Content/50years-toc&lt;/url&gt;&lt;/related-urls&gt;&lt;/urls&gt;&lt;/record&gt;&lt;/Cite&gt;&lt;/EndNote&gt;</w:instrText>
        </w:r>
        <w:r w:rsidR="00EF243E" w:rsidRPr="00500D7F">
          <w:rPr>
            <w:i/>
            <w:szCs w:val="24"/>
          </w:rPr>
          <w:fldChar w:fldCharType="separate"/>
        </w:r>
        <w:r w:rsidR="00EF243E" w:rsidRPr="00500D7F">
          <w:rPr>
            <w:i/>
            <w:noProof/>
            <w:szCs w:val="24"/>
            <w:vertAlign w:val="superscript"/>
          </w:rPr>
          <w:t>17</w:t>
        </w:r>
        <w:r w:rsidR="00EF243E" w:rsidRPr="00500D7F">
          <w:rPr>
            <w:i/>
            <w:szCs w:val="24"/>
          </w:rPr>
          <w:fldChar w:fldCharType="end"/>
        </w:r>
      </w:hyperlink>
      <w:r w:rsidR="00D729AC">
        <w:rPr>
          <w:i/>
          <w:szCs w:val="24"/>
          <w:lang w:eastAsia="en-AU"/>
        </w:rPr>
        <w:t xml:space="preserve"> </w:t>
      </w:r>
    </w:p>
    <w:p w14:paraId="425836CB" w14:textId="13663328" w:rsidR="00FF725E" w:rsidRPr="00247952" w:rsidRDefault="00AB5F8D" w:rsidP="00500D7F">
      <w:pPr>
        <w:spacing w:before="120"/>
        <w:ind w:left="1134"/>
        <w:rPr>
          <w:lang w:eastAsia="en-AU"/>
        </w:rPr>
      </w:pPr>
      <w:r w:rsidRPr="00247952">
        <w:rPr>
          <w:lang w:eastAsia="en-AU"/>
        </w:rPr>
        <w:t xml:space="preserve">Despite </w:t>
      </w:r>
      <w:r w:rsidR="005F43CF" w:rsidRPr="00247952">
        <w:rPr>
          <w:lang w:eastAsia="en-AU"/>
        </w:rPr>
        <w:t xml:space="preserve">that </w:t>
      </w:r>
      <w:r w:rsidRPr="00247952">
        <w:rPr>
          <w:i/>
          <w:lang w:eastAsia="en-AU"/>
        </w:rPr>
        <w:t>T</w:t>
      </w:r>
      <w:r w:rsidR="00FF725E" w:rsidRPr="00247952">
        <w:rPr>
          <w:i/>
          <w:lang w:eastAsia="en-AU"/>
        </w:rPr>
        <w:t>h</w:t>
      </w:r>
      <w:r w:rsidR="00FF725E" w:rsidRPr="00247952">
        <w:rPr>
          <w:lang w:eastAsia="en-AU"/>
        </w:rPr>
        <w:t xml:space="preserve">e </w:t>
      </w:r>
      <w:r w:rsidR="00FF725E" w:rsidRPr="00247952">
        <w:rPr>
          <w:i/>
          <w:lang w:eastAsia="en-AU"/>
        </w:rPr>
        <w:t>Australian National Preventive Health Agency Act 2010</w:t>
      </w:r>
      <w:r w:rsidR="00FF725E" w:rsidRPr="00247952">
        <w:rPr>
          <w:lang w:eastAsia="en-AU"/>
        </w:rPr>
        <w:t xml:space="preserve"> </w:t>
      </w:r>
      <w:r w:rsidR="000116B2" w:rsidRPr="00247952">
        <w:rPr>
          <w:lang w:eastAsia="en-AU"/>
        </w:rPr>
        <w:t>was not</w:t>
      </w:r>
      <w:r w:rsidRPr="00247952">
        <w:rPr>
          <w:lang w:eastAsia="en-AU"/>
        </w:rPr>
        <w:t xml:space="preserve"> repealed as proposed in </w:t>
      </w:r>
      <w:r w:rsidR="00FF725E" w:rsidRPr="00247952">
        <w:rPr>
          <w:lang w:eastAsia="en-AU"/>
        </w:rPr>
        <w:t>2014</w:t>
      </w:r>
      <w:r w:rsidRPr="00247952">
        <w:rPr>
          <w:lang w:eastAsia="en-AU"/>
        </w:rPr>
        <w:t>, ANPHA no longer exists</w:t>
      </w:r>
      <w:r w:rsidR="00191421" w:rsidRPr="00247952">
        <w:rPr>
          <w:lang w:eastAsia="en-AU"/>
        </w:rPr>
        <w:t>.</w:t>
      </w:r>
      <w:r w:rsidR="00FF725E" w:rsidRPr="00247952">
        <w:rPr>
          <w:lang w:eastAsia="en-AU"/>
        </w:rPr>
        <w:t xml:space="preserve"> Many of the experts </w:t>
      </w:r>
      <w:r w:rsidR="00140ADB" w:rsidRPr="00247952">
        <w:rPr>
          <w:lang w:eastAsia="en-AU"/>
        </w:rPr>
        <w:t xml:space="preserve">commented that this </w:t>
      </w:r>
      <w:r w:rsidR="00FF725E" w:rsidRPr="00247952">
        <w:rPr>
          <w:lang w:eastAsia="en-AU"/>
        </w:rPr>
        <w:t>meant the loss of a coordinating body, and the loss of prevention as a key priority on the health agenda</w:t>
      </w:r>
      <w:r w:rsidRPr="00247952">
        <w:rPr>
          <w:lang w:eastAsia="en-AU"/>
        </w:rPr>
        <w:t>.</w:t>
      </w:r>
      <w:r w:rsidR="00FF725E" w:rsidRPr="00247952">
        <w:rPr>
          <w:lang w:eastAsia="en-AU"/>
        </w:rPr>
        <w:t xml:space="preserve"> </w:t>
      </w:r>
    </w:p>
    <w:p w14:paraId="4D3AE96E" w14:textId="4358D39E" w:rsidR="00FF725E" w:rsidRPr="00247952" w:rsidRDefault="00FF725E" w:rsidP="00500D7F">
      <w:pPr>
        <w:pStyle w:val="ListParagraph"/>
        <w:numPr>
          <w:ilvl w:val="0"/>
          <w:numId w:val="12"/>
        </w:numPr>
        <w:contextualSpacing w:val="0"/>
        <w:rPr>
          <w:lang w:eastAsia="en-AU"/>
        </w:rPr>
      </w:pPr>
      <w:r w:rsidRPr="00247952">
        <w:rPr>
          <w:b/>
          <w:lang w:eastAsia="en-AU"/>
        </w:rPr>
        <w:t>N</w:t>
      </w:r>
      <w:r w:rsidR="00140ADB" w:rsidRPr="00247952">
        <w:rPr>
          <w:b/>
          <w:lang w:eastAsia="en-AU"/>
        </w:rPr>
        <w:t xml:space="preserve">ational Quitline Managers group. </w:t>
      </w:r>
      <w:r w:rsidR="00140ADB" w:rsidRPr="00247952">
        <w:rPr>
          <w:lang w:eastAsia="en-AU"/>
        </w:rPr>
        <w:t xml:space="preserve">It was commented that this resulted in the loss of </w:t>
      </w:r>
      <w:r w:rsidRPr="00247952">
        <w:rPr>
          <w:lang w:eastAsia="en-AU"/>
        </w:rPr>
        <w:t xml:space="preserve">clear governance arrangements </w:t>
      </w:r>
      <w:r w:rsidR="00140ADB" w:rsidRPr="00247952">
        <w:rPr>
          <w:lang w:eastAsia="en-AU"/>
        </w:rPr>
        <w:t>for Quitlines</w:t>
      </w:r>
      <w:r w:rsidRPr="00247952">
        <w:rPr>
          <w:lang w:eastAsia="en-AU"/>
        </w:rPr>
        <w:t>.</w:t>
      </w:r>
    </w:p>
    <w:p w14:paraId="6819F913" w14:textId="0F9286B7" w:rsidR="00FF725E" w:rsidRPr="00247952" w:rsidRDefault="00140ADB" w:rsidP="00500D7F">
      <w:pPr>
        <w:pStyle w:val="ListParagraph"/>
        <w:numPr>
          <w:ilvl w:val="0"/>
          <w:numId w:val="12"/>
        </w:numPr>
        <w:contextualSpacing w:val="0"/>
        <w:rPr>
          <w:lang w:eastAsia="en-AU"/>
        </w:rPr>
      </w:pPr>
      <w:r w:rsidRPr="00247952">
        <w:rPr>
          <w:b/>
          <w:lang w:eastAsia="en-AU"/>
        </w:rPr>
        <w:t xml:space="preserve">Action on Smoking and Health </w:t>
      </w:r>
      <w:r w:rsidR="00FF725E" w:rsidRPr="00247952">
        <w:rPr>
          <w:lang w:eastAsia="en-AU"/>
        </w:rPr>
        <w:t xml:space="preserve">was a key advocacy group in the tobacco control arena that assisted in advancing new strategies. Many NGOs and some health authorities made mention of this as a significant loss to the field. It was noted that it </w:t>
      </w:r>
      <w:r w:rsidR="00FF725E" w:rsidRPr="00247952">
        <w:rPr>
          <w:rFonts w:cs="Arial"/>
          <w:color w:val="000000"/>
          <w:szCs w:val="24"/>
        </w:rPr>
        <w:t xml:space="preserve">is important that independent advocacy action continues to drive tobacco control in Australia. </w:t>
      </w:r>
    </w:p>
    <w:p w14:paraId="1C07A6AF" w14:textId="0D59ADB4" w:rsidR="00140ADB" w:rsidRPr="00140ADB" w:rsidRDefault="00140ADB" w:rsidP="00C8009C">
      <w:pPr>
        <w:pStyle w:val="ListParagraph"/>
        <w:numPr>
          <w:ilvl w:val="0"/>
          <w:numId w:val="12"/>
        </w:numPr>
        <w:contextualSpacing w:val="0"/>
        <w:rPr>
          <w:lang w:eastAsia="en-AU"/>
        </w:rPr>
      </w:pPr>
      <w:r w:rsidRPr="00140ADB">
        <w:rPr>
          <w:b/>
          <w:lang w:eastAsia="en-AU"/>
        </w:rPr>
        <w:t>Monitoring and evidence</w:t>
      </w:r>
      <w:r w:rsidRPr="00140ADB">
        <w:rPr>
          <w:lang w:eastAsia="en-AU"/>
        </w:rPr>
        <w:t xml:space="preserve">. Although this was identified as a strength overall, it was commented that the integration of data from different sources is currently not always well done, particularly on innovations and evaluations of </w:t>
      </w:r>
      <w:r>
        <w:rPr>
          <w:lang w:eastAsia="en-AU"/>
        </w:rPr>
        <w:t xml:space="preserve">the </w:t>
      </w:r>
      <w:r w:rsidRPr="00140ADB">
        <w:rPr>
          <w:lang w:eastAsia="en-AU"/>
        </w:rPr>
        <w:t xml:space="preserve">effectiveness of interventions. Timely communication about available reports was sometimes identified as insufficient. It was proposed by some stakeholders that the </w:t>
      </w:r>
      <w:r w:rsidRPr="00140ADB">
        <w:rPr>
          <w:i/>
          <w:lang w:eastAsia="en-AU"/>
        </w:rPr>
        <w:t>Tobacco in Australia</w:t>
      </w:r>
      <w:r w:rsidRPr="00140ADB">
        <w:rPr>
          <w:lang w:eastAsia="en-AU"/>
        </w:rPr>
        <w:t xml:space="preserve"> website could be enhanced to address some of these gaps, including addressing the need for a needed national clearinghouse for developments and innovations</w:t>
      </w:r>
      <w:r>
        <w:rPr>
          <w:lang w:eastAsia="en-AU"/>
        </w:rPr>
        <w:t>.</w:t>
      </w:r>
    </w:p>
    <w:p w14:paraId="47753F1E" w14:textId="430CEABE" w:rsidR="00FF725E" w:rsidRDefault="00FF725E" w:rsidP="00C8009C">
      <w:pPr>
        <w:pStyle w:val="ListParagraph"/>
        <w:numPr>
          <w:ilvl w:val="0"/>
          <w:numId w:val="12"/>
        </w:numPr>
        <w:contextualSpacing w:val="0"/>
        <w:rPr>
          <w:lang w:eastAsia="en-AU"/>
        </w:rPr>
      </w:pPr>
      <w:r w:rsidRPr="00140ADB">
        <w:rPr>
          <w:b/>
          <w:lang w:eastAsia="en-AU"/>
        </w:rPr>
        <w:t xml:space="preserve">Lack of political will </w:t>
      </w:r>
      <w:r w:rsidRPr="00140ADB">
        <w:rPr>
          <w:lang w:eastAsia="en-AU"/>
        </w:rPr>
        <w:t>was cited by stakeholders in several</w:t>
      </w:r>
      <w:r w:rsidRPr="00B417EE">
        <w:rPr>
          <w:lang w:eastAsia="en-AU"/>
        </w:rPr>
        <w:t xml:space="preserve"> jurisdictions</w:t>
      </w:r>
      <w:r>
        <w:rPr>
          <w:lang w:eastAsia="en-AU"/>
        </w:rPr>
        <w:t xml:space="preserve"> </w:t>
      </w:r>
      <w:r w:rsidR="00361000">
        <w:rPr>
          <w:lang w:eastAsia="en-AU"/>
        </w:rPr>
        <w:t>as having led</w:t>
      </w:r>
      <w:r>
        <w:rPr>
          <w:lang w:eastAsia="en-AU"/>
        </w:rPr>
        <w:t xml:space="preserve"> to </w:t>
      </w:r>
      <w:r w:rsidR="00426CD0">
        <w:rPr>
          <w:lang w:eastAsia="en-AU"/>
        </w:rPr>
        <w:t xml:space="preserve">backwards steps </w:t>
      </w:r>
      <w:r>
        <w:rPr>
          <w:lang w:eastAsia="en-AU"/>
        </w:rPr>
        <w:t>in tobacco control</w:t>
      </w:r>
      <w:r w:rsidR="00426CD0">
        <w:rPr>
          <w:lang w:eastAsia="en-AU"/>
        </w:rPr>
        <w:t>,</w:t>
      </w:r>
      <w:r>
        <w:rPr>
          <w:lang w:eastAsia="en-AU"/>
        </w:rPr>
        <w:t xml:space="preserve"> </w:t>
      </w:r>
      <w:r w:rsidR="00426CD0">
        <w:rPr>
          <w:lang w:eastAsia="en-AU"/>
        </w:rPr>
        <w:t xml:space="preserve">for example, in </w:t>
      </w:r>
      <w:r>
        <w:rPr>
          <w:lang w:eastAsia="en-AU"/>
        </w:rPr>
        <w:t>exemptions on outdoor smoke-free areas</w:t>
      </w:r>
      <w:r w:rsidR="00426CD0">
        <w:rPr>
          <w:lang w:eastAsia="en-AU"/>
        </w:rPr>
        <w:t xml:space="preserve"> in some jurisdictions</w:t>
      </w:r>
      <w:r>
        <w:rPr>
          <w:lang w:eastAsia="en-AU"/>
        </w:rPr>
        <w:t xml:space="preserve">. </w:t>
      </w:r>
    </w:p>
    <w:p w14:paraId="78034D58" w14:textId="223BE98A" w:rsidR="00FF725E" w:rsidRDefault="00361000" w:rsidP="00C8009C">
      <w:pPr>
        <w:pStyle w:val="ListParagraph"/>
        <w:numPr>
          <w:ilvl w:val="0"/>
          <w:numId w:val="12"/>
        </w:numPr>
        <w:contextualSpacing w:val="0"/>
        <w:rPr>
          <w:lang w:eastAsia="en-AU"/>
        </w:rPr>
      </w:pPr>
      <w:r>
        <w:rPr>
          <w:b/>
          <w:lang w:eastAsia="en-AU"/>
        </w:rPr>
        <w:t xml:space="preserve">The tobacco industry. </w:t>
      </w:r>
      <w:r w:rsidR="00FF725E">
        <w:rPr>
          <w:lang w:eastAsia="en-AU"/>
        </w:rPr>
        <w:t>NGOs</w:t>
      </w:r>
      <w:r>
        <w:rPr>
          <w:lang w:eastAsia="en-AU"/>
        </w:rPr>
        <w:t xml:space="preserve"> </w:t>
      </w:r>
      <w:proofErr w:type="gramStart"/>
      <w:r>
        <w:rPr>
          <w:lang w:eastAsia="en-AU"/>
        </w:rPr>
        <w:t>raised</w:t>
      </w:r>
      <w:proofErr w:type="gramEnd"/>
      <w:r>
        <w:rPr>
          <w:lang w:eastAsia="en-AU"/>
        </w:rPr>
        <w:t xml:space="preserve"> that the tobacco industry is</w:t>
      </w:r>
      <w:r w:rsidR="00FF725E" w:rsidRPr="00763CA3">
        <w:rPr>
          <w:lang w:eastAsia="en-AU"/>
        </w:rPr>
        <w:t xml:space="preserve"> still presenting a significant </w:t>
      </w:r>
      <w:r w:rsidR="00FF725E">
        <w:rPr>
          <w:lang w:eastAsia="en-AU"/>
        </w:rPr>
        <w:t>barrier to progress in terms of the</w:t>
      </w:r>
      <w:r w:rsidR="002014DE">
        <w:rPr>
          <w:lang w:eastAsia="en-AU"/>
        </w:rPr>
        <w:t xml:space="preserve"> tobacco industry’s influence on tobacco control measures</w:t>
      </w:r>
      <w:r w:rsidR="00426CD0">
        <w:rPr>
          <w:lang w:eastAsia="en-AU"/>
        </w:rPr>
        <w:t>.</w:t>
      </w:r>
    </w:p>
    <w:p w14:paraId="31BB14F1" w14:textId="655AD83B" w:rsidR="00FF725E" w:rsidRPr="005E203A" w:rsidRDefault="00FF725E" w:rsidP="00C8009C">
      <w:pPr>
        <w:pStyle w:val="ListParagraph"/>
        <w:numPr>
          <w:ilvl w:val="0"/>
          <w:numId w:val="12"/>
        </w:numPr>
        <w:contextualSpacing w:val="0"/>
        <w:rPr>
          <w:lang w:eastAsia="en-AU"/>
        </w:rPr>
      </w:pPr>
      <w:r w:rsidRPr="00421B41">
        <w:rPr>
          <w:b/>
          <w:lang w:eastAsia="en-AU"/>
        </w:rPr>
        <w:t xml:space="preserve">Rural and remote </w:t>
      </w:r>
      <w:r w:rsidR="00361000">
        <w:rPr>
          <w:b/>
          <w:lang w:eastAsia="en-AU"/>
        </w:rPr>
        <w:t>challenges/hard to reach groups.</w:t>
      </w:r>
      <w:r>
        <w:rPr>
          <w:lang w:eastAsia="en-AU"/>
        </w:rPr>
        <w:t xml:space="preserve"> It was reported that there were significant barriers to progress posed by distance for rural and remote </w:t>
      </w:r>
      <w:r w:rsidR="00361000">
        <w:rPr>
          <w:lang w:eastAsia="en-AU"/>
        </w:rPr>
        <w:t>regions</w:t>
      </w:r>
      <w:r>
        <w:rPr>
          <w:lang w:eastAsia="en-AU"/>
        </w:rPr>
        <w:t xml:space="preserve">. </w:t>
      </w:r>
      <w:r w:rsidR="00B84E8A" w:rsidRPr="00B84E8A">
        <w:rPr>
          <w:lang w:eastAsia="en-AU"/>
        </w:rPr>
        <w:t>Western Australia</w:t>
      </w:r>
      <w:r w:rsidR="00B84E8A">
        <w:rPr>
          <w:lang w:eastAsia="en-AU"/>
        </w:rPr>
        <w:t>n</w:t>
      </w:r>
      <w:r>
        <w:rPr>
          <w:lang w:eastAsia="en-AU"/>
        </w:rPr>
        <w:t xml:space="preserve"> stakeholders</w:t>
      </w:r>
      <w:r w:rsidR="00361000">
        <w:rPr>
          <w:lang w:eastAsia="en-AU"/>
        </w:rPr>
        <w:t xml:space="preserve"> for example</w:t>
      </w:r>
      <w:r>
        <w:rPr>
          <w:lang w:eastAsia="en-AU"/>
        </w:rPr>
        <w:t xml:space="preserve"> </w:t>
      </w:r>
      <w:r w:rsidR="00361000">
        <w:rPr>
          <w:lang w:eastAsia="en-AU"/>
        </w:rPr>
        <w:t xml:space="preserve">commented on </w:t>
      </w:r>
      <w:r>
        <w:rPr>
          <w:lang w:eastAsia="en-AU"/>
        </w:rPr>
        <w:t>vast distances as a barrier to reaching Aboriginal people in particular, as well as posing challenges in building the capacit</w:t>
      </w:r>
      <w:r w:rsidR="00361000">
        <w:rPr>
          <w:lang w:eastAsia="en-AU"/>
        </w:rPr>
        <w:t xml:space="preserve">y among these </w:t>
      </w:r>
      <w:r>
        <w:rPr>
          <w:lang w:eastAsia="en-AU"/>
        </w:rPr>
        <w:t>communities to address tobacco control. In the Northern Territory, remoteness combined with the logistics of getting to places during the wet season, w</w:t>
      </w:r>
      <w:r w:rsidR="00361000">
        <w:rPr>
          <w:lang w:eastAsia="en-AU"/>
        </w:rPr>
        <w:t>ere</w:t>
      </w:r>
      <w:r>
        <w:rPr>
          <w:lang w:eastAsia="en-AU"/>
        </w:rPr>
        <w:t xml:space="preserve"> noted as </w:t>
      </w:r>
      <w:r w:rsidR="00361000">
        <w:rPr>
          <w:lang w:eastAsia="en-AU"/>
        </w:rPr>
        <w:t>considerable barriers</w:t>
      </w:r>
      <w:r>
        <w:rPr>
          <w:lang w:eastAsia="en-AU"/>
        </w:rPr>
        <w:t xml:space="preserve"> to undertaking effective tobacco control measures.</w:t>
      </w:r>
    </w:p>
    <w:p w14:paraId="711F31A5" w14:textId="52DD9056" w:rsidR="00FF725E" w:rsidRDefault="00FF725E" w:rsidP="00C8009C">
      <w:pPr>
        <w:pStyle w:val="ListParagraph"/>
        <w:numPr>
          <w:ilvl w:val="0"/>
          <w:numId w:val="12"/>
        </w:numPr>
        <w:contextualSpacing w:val="0"/>
        <w:rPr>
          <w:lang w:eastAsia="en-AU"/>
        </w:rPr>
      </w:pPr>
      <w:r w:rsidRPr="00B417EE">
        <w:rPr>
          <w:b/>
          <w:lang w:eastAsia="en-AU"/>
        </w:rPr>
        <w:t>Complacency</w:t>
      </w:r>
      <w:r>
        <w:rPr>
          <w:lang w:eastAsia="en-AU"/>
        </w:rPr>
        <w:t xml:space="preserve"> was reported to be a major barrier to progress in reducing the prevalence of smoking. It was noted that there are many </w:t>
      </w:r>
      <w:r w:rsidR="00361000">
        <w:rPr>
          <w:lang w:eastAsia="en-AU"/>
        </w:rPr>
        <w:t>subgroups in society</w:t>
      </w:r>
      <w:r>
        <w:rPr>
          <w:lang w:eastAsia="en-AU"/>
        </w:rPr>
        <w:t xml:space="preserve"> where there is still a critical mass of smokers</w:t>
      </w:r>
      <w:r w:rsidR="00361000">
        <w:rPr>
          <w:lang w:eastAsia="en-AU"/>
        </w:rPr>
        <w:t>,</w:t>
      </w:r>
      <w:r>
        <w:rPr>
          <w:lang w:eastAsia="en-AU"/>
        </w:rPr>
        <w:t xml:space="preserve"> which make it acceptable to be a smoker. This was raised as a problem particularly by Northern Territory and Tasmania</w:t>
      </w:r>
      <w:r w:rsidR="00361000">
        <w:rPr>
          <w:lang w:eastAsia="en-AU"/>
        </w:rPr>
        <w:t>n stakeholders</w:t>
      </w:r>
      <w:r>
        <w:rPr>
          <w:lang w:eastAsia="en-AU"/>
        </w:rPr>
        <w:t xml:space="preserve"> with regard to the high smoking levels among Aboriginal and Torres Strait Islander people. It was reported that a significant problem was that c</w:t>
      </w:r>
      <w:r w:rsidR="00361000">
        <w:rPr>
          <w:lang w:eastAsia="en-AU"/>
        </w:rPr>
        <w:t xml:space="preserve">ommunity </w:t>
      </w:r>
      <w:r>
        <w:rPr>
          <w:lang w:eastAsia="en-AU"/>
        </w:rPr>
        <w:t>role models (including health workers) are smoke</w:t>
      </w:r>
      <w:r w:rsidR="00361000">
        <w:rPr>
          <w:lang w:eastAsia="en-AU"/>
        </w:rPr>
        <w:t>rs, adding to its normalisation</w:t>
      </w:r>
      <w:r>
        <w:rPr>
          <w:lang w:eastAsia="en-AU"/>
        </w:rPr>
        <w:t xml:space="preserve">. </w:t>
      </w:r>
    </w:p>
    <w:p w14:paraId="473A9825" w14:textId="1C3AF9EE" w:rsidR="00361000" w:rsidRDefault="007166B4" w:rsidP="00C8009C">
      <w:pPr>
        <w:pStyle w:val="ListParagraph"/>
        <w:contextualSpacing w:val="0"/>
        <w:rPr>
          <w:lang w:eastAsia="en-AU"/>
        </w:rPr>
      </w:pPr>
      <w:r>
        <w:rPr>
          <w:lang w:eastAsia="en-AU"/>
        </w:rPr>
        <w:t>C</w:t>
      </w:r>
      <w:r w:rsidR="00FF725E" w:rsidRPr="00DE6733">
        <w:rPr>
          <w:lang w:eastAsia="en-AU"/>
        </w:rPr>
        <w:t>omplacency from wi</w:t>
      </w:r>
      <w:r w:rsidR="00FF725E">
        <w:rPr>
          <w:lang w:eastAsia="en-AU"/>
        </w:rPr>
        <w:t>thin the health sector itself</w:t>
      </w:r>
      <w:r w:rsidR="00361000">
        <w:rPr>
          <w:lang w:eastAsia="en-AU"/>
        </w:rPr>
        <w:t>, due to the gains already made in tobacco control and the competition between this and other public health concern</w:t>
      </w:r>
      <w:r>
        <w:rPr>
          <w:lang w:eastAsia="en-AU"/>
        </w:rPr>
        <w:t>, was also raised as a concern</w:t>
      </w:r>
      <w:r w:rsidR="00361000">
        <w:rPr>
          <w:lang w:eastAsia="en-AU"/>
        </w:rPr>
        <w:t>. It was</w:t>
      </w:r>
      <w:r w:rsidR="00FF725E">
        <w:rPr>
          <w:lang w:eastAsia="en-AU"/>
        </w:rPr>
        <w:t xml:space="preserve"> raised that there </w:t>
      </w:r>
      <w:r w:rsidR="00361000">
        <w:rPr>
          <w:lang w:eastAsia="en-AU"/>
        </w:rPr>
        <w:t>is</w:t>
      </w:r>
      <w:r w:rsidR="00FF725E">
        <w:rPr>
          <w:lang w:eastAsia="en-AU"/>
        </w:rPr>
        <w:t xml:space="preserve"> a real possibility of a reversal of the gains made in recent years </w:t>
      </w:r>
      <w:r w:rsidR="00361000">
        <w:rPr>
          <w:lang w:eastAsia="en-AU"/>
        </w:rPr>
        <w:t>in tobacco control</w:t>
      </w:r>
      <w:r w:rsidR="006012A7">
        <w:rPr>
          <w:lang w:eastAsia="en-AU"/>
        </w:rPr>
        <w:t>.</w:t>
      </w:r>
      <w:r w:rsidR="00361000">
        <w:rPr>
          <w:lang w:eastAsia="en-AU"/>
        </w:rPr>
        <w:t xml:space="preserve"> </w:t>
      </w:r>
    </w:p>
    <w:p w14:paraId="54C08DD0" w14:textId="6DE753F2" w:rsidR="00FF725E" w:rsidRDefault="00361000" w:rsidP="00C8009C">
      <w:pPr>
        <w:pStyle w:val="ListParagraph"/>
        <w:contextualSpacing w:val="0"/>
        <w:rPr>
          <w:lang w:eastAsia="en-AU"/>
        </w:rPr>
      </w:pPr>
      <w:r>
        <w:rPr>
          <w:lang w:eastAsia="en-AU"/>
        </w:rPr>
        <w:t xml:space="preserve">One </w:t>
      </w:r>
      <w:r w:rsidR="00FF725E">
        <w:rPr>
          <w:lang w:eastAsia="en-AU"/>
        </w:rPr>
        <w:t xml:space="preserve">expert </w:t>
      </w:r>
      <w:r w:rsidR="007166B4">
        <w:rPr>
          <w:lang w:eastAsia="en-AU"/>
        </w:rPr>
        <w:t>commented</w:t>
      </w:r>
      <w:r w:rsidR="00FF725E">
        <w:rPr>
          <w:lang w:eastAsia="en-AU"/>
        </w:rPr>
        <w:t xml:space="preserve"> that one of the greatest challenge</w:t>
      </w:r>
      <w:r w:rsidR="00311F4F">
        <w:rPr>
          <w:lang w:eastAsia="en-AU"/>
        </w:rPr>
        <w:t>s</w:t>
      </w:r>
      <w:r w:rsidR="00FF725E">
        <w:rPr>
          <w:lang w:eastAsia="en-AU"/>
        </w:rPr>
        <w:t xml:space="preserve"> is to maintain the focus of decision makers on tobacco</w:t>
      </w:r>
      <w:r w:rsidR="00BA202F">
        <w:rPr>
          <w:lang w:eastAsia="en-AU"/>
        </w:rPr>
        <w:t xml:space="preserve">, </w:t>
      </w:r>
      <w:r w:rsidR="00FF725E">
        <w:rPr>
          <w:lang w:eastAsia="en-AU"/>
        </w:rPr>
        <w:t xml:space="preserve">to ensure that ‘we all keep the foot on the accelerator’. </w:t>
      </w:r>
    </w:p>
    <w:p w14:paraId="2C8BA985" w14:textId="1FF898EE" w:rsidR="00FF725E" w:rsidRDefault="00FF725E" w:rsidP="00C8009C">
      <w:pPr>
        <w:pStyle w:val="ListParagraph"/>
        <w:numPr>
          <w:ilvl w:val="0"/>
          <w:numId w:val="12"/>
        </w:numPr>
        <w:contextualSpacing w:val="0"/>
        <w:rPr>
          <w:lang w:eastAsia="en-AU"/>
        </w:rPr>
      </w:pPr>
      <w:r>
        <w:rPr>
          <w:b/>
          <w:lang w:eastAsia="en-AU"/>
        </w:rPr>
        <w:t>Failure to address th</w:t>
      </w:r>
      <w:r w:rsidR="007166B4">
        <w:rPr>
          <w:b/>
          <w:lang w:eastAsia="en-AU"/>
        </w:rPr>
        <w:t xml:space="preserve">e social determinants of health. </w:t>
      </w:r>
      <w:r w:rsidR="007166B4" w:rsidRPr="007166B4">
        <w:rPr>
          <w:lang w:eastAsia="en-AU"/>
        </w:rPr>
        <w:t>M</w:t>
      </w:r>
      <w:r w:rsidRPr="007166B4">
        <w:rPr>
          <w:lang w:eastAsia="en-AU"/>
        </w:rPr>
        <w:t>a</w:t>
      </w:r>
      <w:r>
        <w:rPr>
          <w:lang w:eastAsia="en-AU"/>
        </w:rPr>
        <w:t>ny of the risk factors for smoking were reported to be ‘upstream’</w:t>
      </w:r>
      <w:r w:rsidR="007166B4">
        <w:rPr>
          <w:lang w:eastAsia="en-AU"/>
        </w:rPr>
        <w:t xml:space="preserve">. It was commented </w:t>
      </w:r>
      <w:r>
        <w:rPr>
          <w:lang w:eastAsia="en-AU"/>
        </w:rPr>
        <w:t>that the speed with which the gap between groups</w:t>
      </w:r>
      <w:r w:rsidR="007166B4">
        <w:rPr>
          <w:lang w:eastAsia="en-AU"/>
        </w:rPr>
        <w:t xml:space="preserve"> with high smoking prevalence</w:t>
      </w:r>
      <w:r>
        <w:rPr>
          <w:lang w:eastAsia="en-AU"/>
        </w:rPr>
        <w:t xml:space="preserve"> and the mainstream population will be narrowed lies in whether social determinants of health are addressed. </w:t>
      </w:r>
    </w:p>
    <w:p w14:paraId="04F3267E" w14:textId="10BD1963" w:rsidR="00FF725E" w:rsidRPr="00F83C7E" w:rsidRDefault="005D4C9D" w:rsidP="00C8009C">
      <w:pPr>
        <w:pStyle w:val="ListParagraph"/>
        <w:numPr>
          <w:ilvl w:val="0"/>
          <w:numId w:val="12"/>
        </w:numPr>
        <w:contextualSpacing w:val="0"/>
        <w:rPr>
          <w:lang w:eastAsia="en-AU"/>
        </w:rPr>
      </w:pPr>
      <w:r>
        <w:rPr>
          <w:b/>
          <w:lang w:eastAsia="en-AU"/>
        </w:rPr>
        <w:t xml:space="preserve">Expired state and </w:t>
      </w:r>
      <w:r w:rsidR="00FF725E">
        <w:rPr>
          <w:b/>
          <w:lang w:eastAsia="en-AU"/>
        </w:rPr>
        <w:t>territory strategies</w:t>
      </w:r>
      <w:r w:rsidR="007166B4">
        <w:rPr>
          <w:b/>
          <w:lang w:eastAsia="en-AU"/>
        </w:rPr>
        <w:t xml:space="preserve">. </w:t>
      </w:r>
      <w:r w:rsidR="007166B4">
        <w:rPr>
          <w:lang w:eastAsia="en-AU"/>
        </w:rPr>
        <w:t>I</w:t>
      </w:r>
      <w:r w:rsidR="00FF725E">
        <w:rPr>
          <w:lang w:eastAsia="en-AU"/>
        </w:rPr>
        <w:t xml:space="preserve">n several </w:t>
      </w:r>
      <w:r w:rsidR="007166B4">
        <w:rPr>
          <w:lang w:eastAsia="en-AU"/>
        </w:rPr>
        <w:t>states/territories</w:t>
      </w:r>
      <w:r w:rsidR="00FF725E">
        <w:rPr>
          <w:lang w:eastAsia="en-AU"/>
        </w:rPr>
        <w:t xml:space="preserve">, NGOs in particular raised that there was no current </w:t>
      </w:r>
      <w:r w:rsidR="007166B4">
        <w:rPr>
          <w:lang w:eastAsia="en-AU"/>
        </w:rPr>
        <w:t xml:space="preserve">local tobacco control </w:t>
      </w:r>
      <w:r w:rsidR="00FF725E">
        <w:rPr>
          <w:lang w:eastAsia="en-AU"/>
        </w:rPr>
        <w:t xml:space="preserve">strategy. In some </w:t>
      </w:r>
      <w:r w:rsidR="00D51B27">
        <w:rPr>
          <w:lang w:eastAsia="en-AU"/>
        </w:rPr>
        <w:t>instances,</w:t>
      </w:r>
      <w:r w:rsidR="00FF725E">
        <w:rPr>
          <w:lang w:eastAsia="en-AU"/>
        </w:rPr>
        <w:t xml:space="preserve"> an earlier strategy had expired and developing a new plan appeared not </w:t>
      </w:r>
      <w:r w:rsidR="007166B4">
        <w:rPr>
          <w:lang w:eastAsia="en-AU"/>
        </w:rPr>
        <w:t>to be</w:t>
      </w:r>
      <w:r w:rsidR="00FF725E">
        <w:rPr>
          <w:lang w:eastAsia="en-AU"/>
        </w:rPr>
        <w:t xml:space="preserve"> a priority. This was seen as avoidable</w:t>
      </w:r>
      <w:r w:rsidR="007166B4">
        <w:rPr>
          <w:lang w:eastAsia="en-AU"/>
        </w:rPr>
        <w:t>,</w:t>
      </w:r>
      <w:r w:rsidR="00FF725E">
        <w:rPr>
          <w:lang w:eastAsia="en-AU"/>
        </w:rPr>
        <w:t xml:space="preserve"> particularly with the </w:t>
      </w:r>
      <w:r w:rsidR="00FF725E" w:rsidRPr="00F83C7E">
        <w:rPr>
          <w:lang w:eastAsia="en-AU"/>
        </w:rPr>
        <w:t>existence of the NTS, making it relatively straightforward to identify the elements that are appropriate at the state/territory level.</w:t>
      </w:r>
    </w:p>
    <w:p w14:paraId="7F1854B6" w14:textId="5D33295D" w:rsidR="00FF725E" w:rsidRPr="00F83C7E" w:rsidRDefault="00FF725E" w:rsidP="00C8009C">
      <w:pPr>
        <w:pStyle w:val="ListParagraph"/>
        <w:numPr>
          <w:ilvl w:val="0"/>
          <w:numId w:val="12"/>
        </w:numPr>
        <w:contextualSpacing w:val="0"/>
        <w:rPr>
          <w:lang w:eastAsia="en-AU"/>
        </w:rPr>
      </w:pPr>
      <w:r w:rsidRPr="00F83C7E">
        <w:rPr>
          <w:b/>
          <w:lang w:eastAsia="en-AU"/>
        </w:rPr>
        <w:t>La</w:t>
      </w:r>
      <w:r w:rsidR="007166B4" w:rsidRPr="00F83C7E">
        <w:rPr>
          <w:b/>
          <w:lang w:eastAsia="en-AU"/>
        </w:rPr>
        <w:t>ck of consensus on e-cigarettes</w:t>
      </w:r>
      <w:r w:rsidR="007166B4" w:rsidRPr="00F83C7E">
        <w:rPr>
          <w:lang w:eastAsia="en-AU"/>
        </w:rPr>
        <w:t xml:space="preserve">. </w:t>
      </w:r>
      <w:r w:rsidR="00311F4F" w:rsidRPr="00F83C7E">
        <w:rPr>
          <w:lang w:eastAsia="en-AU"/>
        </w:rPr>
        <w:t>This was raised by most stakeholders as a problem that needed to be sorted out quickly</w:t>
      </w:r>
      <w:r w:rsidR="00311F4F">
        <w:rPr>
          <w:lang w:eastAsia="en-AU"/>
        </w:rPr>
        <w:t xml:space="preserve"> given claims being made as to risks and benefits and possible effects on smoking cessation and tobacco control efforts</w:t>
      </w:r>
      <w:r w:rsidRPr="00F83C7E">
        <w:rPr>
          <w:lang w:eastAsia="en-AU"/>
        </w:rPr>
        <w:t xml:space="preserve"> </w:t>
      </w:r>
    </w:p>
    <w:p w14:paraId="372ACDDE" w14:textId="5996994E" w:rsidR="00E67500" w:rsidRDefault="00E67500" w:rsidP="00C8009C">
      <w:pPr>
        <w:pStyle w:val="ListParagraph"/>
        <w:numPr>
          <w:ilvl w:val="0"/>
          <w:numId w:val="12"/>
        </w:numPr>
        <w:contextualSpacing w:val="0"/>
        <w:rPr>
          <w:lang w:eastAsia="en-AU"/>
        </w:rPr>
      </w:pPr>
      <w:r w:rsidRPr="00F83C7E">
        <w:rPr>
          <w:b/>
          <w:lang w:eastAsia="en-AU"/>
        </w:rPr>
        <w:t>Gaps in information of key aspects of</w:t>
      </w:r>
      <w:r w:rsidR="007D799C">
        <w:rPr>
          <w:b/>
          <w:lang w:eastAsia="en-AU"/>
        </w:rPr>
        <w:t xml:space="preserve"> tobacco supply and consumption. </w:t>
      </w:r>
      <w:r w:rsidR="007D799C" w:rsidRPr="007D799C">
        <w:rPr>
          <w:lang w:eastAsia="en-AU"/>
        </w:rPr>
        <w:t>Na</w:t>
      </w:r>
      <w:r w:rsidR="007D799C">
        <w:rPr>
          <w:lang w:eastAsia="en-AU"/>
        </w:rPr>
        <w:t>tional data on s</w:t>
      </w:r>
      <w:r w:rsidR="007D799C" w:rsidRPr="007D799C">
        <w:rPr>
          <w:lang w:eastAsia="en-AU"/>
        </w:rPr>
        <w:t>a</w:t>
      </w:r>
      <w:r w:rsidRPr="00F83C7E">
        <w:rPr>
          <w:lang w:eastAsia="en-AU"/>
        </w:rPr>
        <w:t>les of tobacco products and the level of consumption</w:t>
      </w:r>
      <w:r>
        <w:rPr>
          <w:lang w:eastAsia="en-AU"/>
        </w:rPr>
        <w:t xml:space="preserve"> of illicit tobacco </w:t>
      </w:r>
      <w:r w:rsidR="007D799C">
        <w:rPr>
          <w:lang w:eastAsia="en-AU"/>
        </w:rPr>
        <w:t xml:space="preserve">are not available, and are critical to tobacco control efforts. </w:t>
      </w:r>
    </w:p>
    <w:p w14:paraId="5CA47B55" w14:textId="61036600" w:rsidR="00FF725E" w:rsidRDefault="007D799C" w:rsidP="00C8009C">
      <w:pPr>
        <w:pStyle w:val="ListParagraph"/>
        <w:numPr>
          <w:ilvl w:val="0"/>
          <w:numId w:val="12"/>
        </w:numPr>
        <w:contextualSpacing w:val="0"/>
        <w:rPr>
          <w:lang w:eastAsia="en-AU"/>
        </w:rPr>
      </w:pPr>
      <w:r>
        <w:rPr>
          <w:b/>
          <w:lang w:eastAsia="en-AU"/>
        </w:rPr>
        <w:t>I</w:t>
      </w:r>
      <w:r w:rsidR="00FF725E">
        <w:rPr>
          <w:b/>
          <w:lang w:eastAsia="en-AU"/>
        </w:rPr>
        <w:t>nvolvement of GPs</w:t>
      </w:r>
      <w:r>
        <w:rPr>
          <w:b/>
          <w:lang w:eastAsia="en-AU"/>
        </w:rPr>
        <w:t xml:space="preserve"> in tobacco control</w:t>
      </w:r>
      <w:r w:rsidR="00BA202F">
        <w:rPr>
          <w:b/>
          <w:lang w:eastAsia="en-AU"/>
        </w:rPr>
        <w:t xml:space="preserve">. </w:t>
      </w:r>
      <w:r w:rsidR="00BA202F" w:rsidRPr="00BA202F">
        <w:rPr>
          <w:lang w:eastAsia="en-AU"/>
        </w:rPr>
        <w:t>I</w:t>
      </w:r>
      <w:r w:rsidR="00FF725E" w:rsidRPr="00BA202F">
        <w:rPr>
          <w:lang w:eastAsia="en-AU"/>
        </w:rPr>
        <w:t>t</w:t>
      </w:r>
      <w:r w:rsidR="00FF725E">
        <w:rPr>
          <w:lang w:eastAsia="en-AU"/>
        </w:rPr>
        <w:t xml:space="preserve"> was reported that GPs could be a valuable contributor to increasing cessation attempts, but relatively few are involved in this capacity.</w:t>
      </w:r>
      <w:r w:rsidR="007A574A">
        <w:rPr>
          <w:lang w:eastAsia="en-AU"/>
        </w:rPr>
        <w:t xml:space="preserve"> A strategy is required to involve GPs in a more systematic way in assisting patients to quit</w:t>
      </w:r>
      <w:r w:rsidR="00FF725E">
        <w:rPr>
          <w:lang w:eastAsia="en-AU"/>
        </w:rPr>
        <w:t>.</w:t>
      </w:r>
    </w:p>
    <w:p w14:paraId="2D1C6484" w14:textId="04ACFCE7" w:rsidR="00FF725E" w:rsidRPr="00AA36BF" w:rsidRDefault="00BA202F" w:rsidP="00C8009C">
      <w:pPr>
        <w:pStyle w:val="ListParagraph"/>
        <w:numPr>
          <w:ilvl w:val="0"/>
          <w:numId w:val="12"/>
        </w:numPr>
        <w:contextualSpacing w:val="0"/>
        <w:rPr>
          <w:lang w:eastAsia="en-AU"/>
        </w:rPr>
      </w:pPr>
      <w:r>
        <w:rPr>
          <w:b/>
          <w:lang w:eastAsia="en-AU"/>
        </w:rPr>
        <w:t xml:space="preserve">Lack of evidence in some areas, </w:t>
      </w:r>
      <w:r w:rsidR="00FF725E">
        <w:rPr>
          <w:lang w:eastAsia="en-AU"/>
        </w:rPr>
        <w:t xml:space="preserve">particularly on what works with low </w:t>
      </w:r>
      <w:r w:rsidR="007D799C">
        <w:rPr>
          <w:lang w:eastAsia="en-AU"/>
        </w:rPr>
        <w:t>socioeconomic</w:t>
      </w:r>
      <w:r w:rsidR="00FF725E">
        <w:rPr>
          <w:lang w:eastAsia="en-AU"/>
        </w:rPr>
        <w:t xml:space="preserve"> groups, </w:t>
      </w:r>
      <w:r w:rsidR="007D799C">
        <w:rPr>
          <w:lang w:eastAsia="en-AU"/>
        </w:rPr>
        <w:t>c</w:t>
      </w:r>
      <w:r w:rsidR="007D799C" w:rsidRPr="007D799C">
        <w:rPr>
          <w:lang w:eastAsia="en-AU"/>
        </w:rPr>
        <w:t>ulturally and linguistically diverse</w:t>
      </w:r>
      <w:r w:rsidR="00FF725E">
        <w:rPr>
          <w:lang w:eastAsia="en-AU"/>
        </w:rPr>
        <w:t xml:space="preserve"> </w:t>
      </w:r>
      <w:r w:rsidR="00FF725E" w:rsidRPr="00AA36BF">
        <w:rPr>
          <w:lang w:eastAsia="en-AU"/>
        </w:rPr>
        <w:t>communities</w:t>
      </w:r>
      <w:r w:rsidR="007D799C" w:rsidRPr="00AA36BF">
        <w:rPr>
          <w:lang w:eastAsia="en-AU"/>
        </w:rPr>
        <w:t>, and even with Aboriginal and Torres Strait Islander people</w:t>
      </w:r>
      <w:r w:rsidR="00FF725E" w:rsidRPr="00AA36BF">
        <w:rPr>
          <w:lang w:eastAsia="en-AU"/>
        </w:rPr>
        <w:t>.</w:t>
      </w:r>
    </w:p>
    <w:p w14:paraId="47D42368" w14:textId="509C802A" w:rsidR="00FF725E" w:rsidRPr="00AA36BF" w:rsidRDefault="00FF725E" w:rsidP="00C8009C">
      <w:pPr>
        <w:pStyle w:val="ListParagraph"/>
        <w:numPr>
          <w:ilvl w:val="0"/>
          <w:numId w:val="12"/>
        </w:numPr>
        <w:contextualSpacing w:val="0"/>
        <w:rPr>
          <w:lang w:eastAsia="en-AU"/>
        </w:rPr>
      </w:pPr>
      <w:r w:rsidRPr="00AA36BF">
        <w:rPr>
          <w:b/>
          <w:lang w:eastAsia="en-AU"/>
        </w:rPr>
        <w:t xml:space="preserve">Lack of </w:t>
      </w:r>
      <w:r w:rsidR="007D799C" w:rsidRPr="00AA36BF">
        <w:rPr>
          <w:b/>
          <w:lang w:eastAsia="en-AU"/>
        </w:rPr>
        <w:t>nicotine replacement therapy</w:t>
      </w:r>
      <w:r w:rsidRPr="00AA36BF">
        <w:rPr>
          <w:b/>
          <w:lang w:eastAsia="en-AU"/>
        </w:rPr>
        <w:t xml:space="preserve"> options on the </w:t>
      </w:r>
      <w:r w:rsidR="007D799C" w:rsidRPr="00AA36BF">
        <w:rPr>
          <w:b/>
          <w:lang w:eastAsia="en-AU"/>
        </w:rPr>
        <w:t>Pharmaceutical Benefits Scheme</w:t>
      </w:r>
      <w:r w:rsidR="00BA202F" w:rsidRPr="00AA36BF">
        <w:rPr>
          <w:lang w:eastAsia="en-AU"/>
        </w:rPr>
        <w:t>. S</w:t>
      </w:r>
      <w:r w:rsidRPr="00AA36BF">
        <w:rPr>
          <w:lang w:eastAsia="en-AU"/>
        </w:rPr>
        <w:t xml:space="preserve">ome stakeholders noted that </w:t>
      </w:r>
      <w:proofErr w:type="gramStart"/>
      <w:r w:rsidRPr="00AA36BF">
        <w:rPr>
          <w:lang w:eastAsia="en-AU"/>
        </w:rPr>
        <w:t xml:space="preserve">an array of more affordable </w:t>
      </w:r>
      <w:r w:rsidR="007D799C" w:rsidRPr="00AA36BF">
        <w:rPr>
          <w:lang w:eastAsia="en-AU"/>
        </w:rPr>
        <w:t>nicotine replacement therapy</w:t>
      </w:r>
      <w:r w:rsidRPr="00AA36BF">
        <w:rPr>
          <w:lang w:eastAsia="en-AU"/>
        </w:rPr>
        <w:t xml:space="preserve"> options </w:t>
      </w:r>
      <w:r w:rsidR="007D799C" w:rsidRPr="00AA36BF">
        <w:rPr>
          <w:lang w:eastAsia="en-AU"/>
        </w:rPr>
        <w:t>are</w:t>
      </w:r>
      <w:proofErr w:type="gramEnd"/>
      <w:r w:rsidRPr="00AA36BF">
        <w:rPr>
          <w:lang w:eastAsia="en-AU"/>
        </w:rPr>
        <w:t xml:space="preserve"> needed to be available to increase the quitting rate.</w:t>
      </w:r>
    </w:p>
    <w:p w14:paraId="4BB00693" w14:textId="1B41B01E" w:rsidR="00FF725E" w:rsidRPr="00F940CF" w:rsidRDefault="00FF725E" w:rsidP="00C8009C">
      <w:pPr>
        <w:pStyle w:val="ListParagraph"/>
        <w:numPr>
          <w:ilvl w:val="0"/>
          <w:numId w:val="12"/>
        </w:numPr>
        <w:contextualSpacing w:val="0"/>
        <w:rPr>
          <w:lang w:eastAsia="en-AU"/>
        </w:rPr>
      </w:pPr>
      <w:r>
        <w:rPr>
          <w:b/>
          <w:lang w:eastAsia="en-AU"/>
        </w:rPr>
        <w:t>Not adequately venturing into new soci</w:t>
      </w:r>
      <w:r w:rsidR="00BA202F">
        <w:rPr>
          <w:b/>
          <w:lang w:eastAsia="en-AU"/>
        </w:rPr>
        <w:t xml:space="preserve">al media marketing </w:t>
      </w:r>
      <w:r w:rsidR="00BA202F" w:rsidRPr="00BA202F">
        <w:rPr>
          <w:lang w:eastAsia="en-AU"/>
        </w:rPr>
        <w:t>strategies</w:t>
      </w:r>
      <w:r w:rsidR="00BA202F">
        <w:rPr>
          <w:lang w:eastAsia="en-AU"/>
        </w:rPr>
        <w:t xml:space="preserve">. </w:t>
      </w:r>
      <w:r w:rsidR="007D799C">
        <w:rPr>
          <w:lang w:eastAsia="en-AU"/>
        </w:rPr>
        <w:t>S</w:t>
      </w:r>
      <w:r w:rsidRPr="00BA202F">
        <w:rPr>
          <w:lang w:eastAsia="en-AU"/>
        </w:rPr>
        <w:t>ome</w:t>
      </w:r>
      <w:r w:rsidRPr="00CC2CBD">
        <w:rPr>
          <w:lang w:eastAsia="en-AU"/>
        </w:rPr>
        <w:t xml:space="preserve"> organisations reported that the media campaigns are not adequately tapping into </w:t>
      </w:r>
      <w:r w:rsidR="007A574A">
        <w:rPr>
          <w:lang w:eastAsia="en-AU"/>
        </w:rPr>
        <w:t>new or emerging</w:t>
      </w:r>
      <w:r w:rsidRPr="00CC2CBD">
        <w:rPr>
          <w:lang w:eastAsia="en-AU"/>
        </w:rPr>
        <w:t xml:space="preserve"> forms of media</w:t>
      </w:r>
      <w:r w:rsidR="007A574A">
        <w:rPr>
          <w:lang w:eastAsia="en-AU"/>
        </w:rPr>
        <w:t>, particularly to reach</w:t>
      </w:r>
      <w:r w:rsidRPr="00CC2CBD">
        <w:rPr>
          <w:lang w:eastAsia="en-AU"/>
        </w:rPr>
        <w:t xml:space="preserve"> young people.</w:t>
      </w:r>
    </w:p>
    <w:p w14:paraId="3AF90AE5" w14:textId="77777777" w:rsidR="00FF725E" w:rsidRDefault="00FF725E" w:rsidP="00C8009C">
      <w:pPr>
        <w:pStyle w:val="Heading2"/>
        <w:rPr>
          <w:lang w:eastAsia="en-AU"/>
        </w:rPr>
      </w:pPr>
      <w:bookmarkStart w:id="82" w:name="_Toc455585798"/>
      <w:bookmarkStart w:id="83" w:name="_Toc482626734"/>
      <w:r w:rsidRPr="008A4AE6">
        <w:rPr>
          <w:lang w:eastAsia="en-AU"/>
        </w:rPr>
        <w:t>Leadership</w:t>
      </w:r>
      <w:bookmarkEnd w:id="82"/>
      <w:bookmarkEnd w:id="83"/>
    </w:p>
    <w:p w14:paraId="7F23D6B1" w14:textId="77777777" w:rsidR="00FF725E" w:rsidRPr="00FE7019" w:rsidRDefault="00FF725E" w:rsidP="000B210F">
      <w:pPr>
        <w:rPr>
          <w:lang w:eastAsia="en-AU"/>
        </w:rPr>
      </w:pPr>
      <w:r>
        <w:rPr>
          <w:lang w:eastAsia="en-AU"/>
        </w:rPr>
        <w:t xml:space="preserve">When asked about leadership issues and the NTS, the following themes emerged: </w:t>
      </w:r>
    </w:p>
    <w:p w14:paraId="1CF04CE6" w14:textId="12F4841F" w:rsidR="00FF725E" w:rsidRDefault="00FF725E" w:rsidP="000B210F">
      <w:pPr>
        <w:pStyle w:val="ListParagraph"/>
        <w:numPr>
          <w:ilvl w:val="0"/>
          <w:numId w:val="14"/>
        </w:numPr>
        <w:ind w:left="714" w:hanging="357"/>
        <w:contextualSpacing w:val="0"/>
      </w:pPr>
      <w:r w:rsidRPr="00576F6B">
        <w:rPr>
          <w:b/>
        </w:rPr>
        <w:t>General recognition of good leadership to date</w:t>
      </w:r>
      <w:r>
        <w:t xml:space="preserve">. Some stakeholders felt that there has been strong national leadership for a long while, which explains why </w:t>
      </w:r>
      <w:r w:rsidR="00A8747C">
        <w:t>Australia is</w:t>
      </w:r>
      <w:r>
        <w:t xml:space="preserve"> a world leader on many aspects of tobacco control. It was commented that since 2012 there have been signs of this leadership continuing, particularly on national laws and policies</w:t>
      </w:r>
      <w:r w:rsidRPr="0064413A">
        <w:t xml:space="preserve">. </w:t>
      </w:r>
      <w:r w:rsidR="00CF07F9">
        <w:t>However</w:t>
      </w:r>
      <w:r w:rsidR="0064413A" w:rsidRPr="0064413A">
        <w:t>,</w:t>
      </w:r>
      <w:r w:rsidR="0064413A">
        <w:t xml:space="preserve"> </w:t>
      </w:r>
      <w:r>
        <w:t xml:space="preserve">several stakeholders (notably NGOs and some tobacco control experts) reported that </w:t>
      </w:r>
      <w:r w:rsidR="00816C74">
        <w:t xml:space="preserve">this did not </w:t>
      </w:r>
      <w:r w:rsidR="00821678">
        <w:t xml:space="preserve">always </w:t>
      </w:r>
      <w:r w:rsidR="00816C74">
        <w:t>translate or ‘trickle down’ to coordination of effort within jurisdictions or between jurisdictions.</w:t>
      </w:r>
      <w:r>
        <w:t xml:space="preserve"> </w:t>
      </w:r>
    </w:p>
    <w:p w14:paraId="7E5FDAB7" w14:textId="1C537819" w:rsidR="00505BDA" w:rsidRDefault="00FF725E" w:rsidP="000B210F">
      <w:pPr>
        <w:pStyle w:val="ListParagraph"/>
        <w:numPr>
          <w:ilvl w:val="0"/>
          <w:numId w:val="14"/>
        </w:numPr>
        <w:ind w:left="714" w:hanging="357"/>
        <w:contextualSpacing w:val="0"/>
      </w:pPr>
      <w:r w:rsidRPr="009D23A8">
        <w:rPr>
          <w:b/>
        </w:rPr>
        <w:t xml:space="preserve">Great variability of level of leadership at state and territory level. </w:t>
      </w:r>
      <w:r w:rsidRPr="009D23A8">
        <w:t>Some of the tobacco control experts indicated that while the NTS is a blueprint for best practice in tobacco control, the states and territories are not all on the same track as a result of it. It has been given very different levels of emphasis in each state/territory</w:t>
      </w:r>
      <w:r w:rsidR="00CF07F9">
        <w:t xml:space="preserve">, </w:t>
      </w:r>
      <w:r w:rsidRPr="009D23A8">
        <w:t>in part due to the leadership within the state.</w:t>
      </w:r>
    </w:p>
    <w:p w14:paraId="3E56AC8C" w14:textId="77777777" w:rsidR="00FF725E" w:rsidRDefault="00FF725E" w:rsidP="00C8009C">
      <w:pPr>
        <w:pStyle w:val="Heading2"/>
        <w:rPr>
          <w:lang w:eastAsia="en-AU"/>
        </w:rPr>
      </w:pPr>
      <w:bookmarkStart w:id="84" w:name="_Toc455585799"/>
      <w:bookmarkStart w:id="85" w:name="_Toc482626735"/>
      <w:r w:rsidRPr="008A4AE6">
        <w:rPr>
          <w:lang w:eastAsia="en-AU"/>
        </w:rPr>
        <w:t>Partnerships</w:t>
      </w:r>
      <w:bookmarkEnd w:id="84"/>
      <w:bookmarkEnd w:id="85"/>
    </w:p>
    <w:p w14:paraId="1E263953" w14:textId="7C790810" w:rsidR="00FF725E" w:rsidRPr="0053470A" w:rsidRDefault="00CF07F9" w:rsidP="000B210F">
      <w:pPr>
        <w:rPr>
          <w:lang w:eastAsia="en-AU"/>
        </w:rPr>
      </w:pPr>
      <w:r>
        <w:rPr>
          <w:lang w:eastAsia="en-AU"/>
        </w:rPr>
        <w:t>P</w:t>
      </w:r>
      <w:r w:rsidR="00FF725E">
        <w:rPr>
          <w:lang w:eastAsia="en-AU"/>
        </w:rPr>
        <w:t xml:space="preserve">artnerships in tobacco control were </w:t>
      </w:r>
      <w:r w:rsidR="00FF725E" w:rsidRPr="000222B1">
        <w:rPr>
          <w:lang w:eastAsia="en-AU"/>
        </w:rPr>
        <w:t>generally strong</w:t>
      </w:r>
      <w:r w:rsidR="00BA202F">
        <w:rPr>
          <w:lang w:eastAsia="en-AU"/>
        </w:rPr>
        <w:t>. T</w:t>
      </w:r>
      <w:r w:rsidR="00FF725E">
        <w:rPr>
          <w:lang w:eastAsia="en-AU"/>
        </w:rPr>
        <w:t xml:space="preserve">his was observed and reported within state and territory agencies, and particularly between NGOs that have a commitment to tobacco control. Several experts and practitioners who have been working in the field </w:t>
      </w:r>
      <w:r>
        <w:rPr>
          <w:lang w:eastAsia="en-AU"/>
        </w:rPr>
        <w:t>for at least a decade</w:t>
      </w:r>
      <w:r w:rsidR="00FF725E">
        <w:rPr>
          <w:lang w:eastAsia="en-AU"/>
        </w:rPr>
        <w:t xml:space="preserve"> indicated that they felt there has been a good level of coordination on </w:t>
      </w:r>
      <w:proofErr w:type="gramStart"/>
      <w:r w:rsidR="00FF725E">
        <w:rPr>
          <w:lang w:eastAsia="en-AU"/>
        </w:rPr>
        <w:t>progressing</w:t>
      </w:r>
      <w:proofErr w:type="gramEnd"/>
      <w:r w:rsidR="00FF725E">
        <w:rPr>
          <w:lang w:eastAsia="en-AU"/>
        </w:rPr>
        <w:t xml:space="preserve"> the NTS </w:t>
      </w:r>
      <w:r w:rsidR="00FF725E" w:rsidRPr="0053470A">
        <w:rPr>
          <w:lang w:eastAsia="en-AU"/>
        </w:rPr>
        <w:t xml:space="preserve">at state and territory levels, but that this already existed before the NTS. </w:t>
      </w:r>
    </w:p>
    <w:p w14:paraId="3B71DD0D" w14:textId="2DBE2BDE" w:rsidR="00FF725E" w:rsidRDefault="00BF78A6" w:rsidP="000B210F">
      <w:pPr>
        <w:rPr>
          <w:lang w:eastAsia="en-AU"/>
        </w:rPr>
      </w:pPr>
      <w:r>
        <w:rPr>
          <w:lang w:eastAsia="en-AU"/>
        </w:rPr>
        <w:t xml:space="preserve">Collaborations and networks </w:t>
      </w:r>
      <w:r w:rsidR="00FF725E" w:rsidRPr="000222B1">
        <w:rPr>
          <w:lang w:eastAsia="en-AU"/>
        </w:rPr>
        <w:t>were expanded</w:t>
      </w:r>
      <w:r w:rsidR="00FF725E" w:rsidRPr="0053470A">
        <w:rPr>
          <w:lang w:eastAsia="en-AU"/>
        </w:rPr>
        <w:t xml:space="preserve"> </w:t>
      </w:r>
      <w:r w:rsidR="00FF725E">
        <w:rPr>
          <w:lang w:eastAsia="en-AU"/>
        </w:rPr>
        <w:t>through</w:t>
      </w:r>
      <w:r w:rsidR="00FF725E" w:rsidRPr="0053470A">
        <w:rPr>
          <w:lang w:eastAsia="en-AU"/>
        </w:rPr>
        <w:t xml:space="preserve"> initiatives such as </w:t>
      </w:r>
      <w:r w:rsidR="00FF725E">
        <w:rPr>
          <w:lang w:eastAsia="en-AU"/>
        </w:rPr>
        <w:t xml:space="preserve">the </w:t>
      </w:r>
      <w:r w:rsidR="00FF725E" w:rsidRPr="0053470A">
        <w:rPr>
          <w:lang w:eastAsia="en-AU"/>
        </w:rPr>
        <w:t>Oceania Tobacco</w:t>
      </w:r>
      <w:r w:rsidR="00FF725E">
        <w:rPr>
          <w:lang w:eastAsia="en-AU"/>
        </w:rPr>
        <w:t xml:space="preserve"> Control Conference in 2015</w:t>
      </w:r>
      <w:r>
        <w:rPr>
          <w:lang w:eastAsia="en-AU"/>
        </w:rPr>
        <w:t xml:space="preserve">. </w:t>
      </w:r>
      <w:r w:rsidR="00006C0F">
        <w:rPr>
          <w:lang w:eastAsia="en-AU"/>
        </w:rPr>
        <w:t xml:space="preserve">The </w:t>
      </w:r>
      <w:r w:rsidR="00FF725E" w:rsidRPr="00F506CE">
        <w:rPr>
          <w:lang w:eastAsia="en-AU"/>
        </w:rPr>
        <w:t>National Expert Reference Group on Tobacco</w:t>
      </w:r>
      <w:r w:rsidR="00006C0F">
        <w:rPr>
          <w:lang w:eastAsia="en-AU"/>
        </w:rPr>
        <w:t xml:space="preserve"> </w:t>
      </w:r>
      <w:r w:rsidR="00006C0F" w:rsidRPr="00F506CE">
        <w:rPr>
          <w:lang w:eastAsia="en-AU"/>
        </w:rPr>
        <w:t xml:space="preserve">membership </w:t>
      </w:r>
      <w:r w:rsidR="00006C0F">
        <w:rPr>
          <w:lang w:eastAsia="en-AU"/>
        </w:rPr>
        <w:t xml:space="preserve">is Commonwealth, State and Territory Governments and several Australian tobacco control experts. </w:t>
      </w:r>
      <w:r w:rsidR="00FF725E" w:rsidRPr="00F506CE">
        <w:rPr>
          <w:lang w:eastAsia="en-AU"/>
        </w:rPr>
        <w:t xml:space="preserve">This reference group is important for progressing evidence-based policy and program responses to a range of issues such as </w:t>
      </w:r>
      <w:r w:rsidR="00140ADB">
        <w:rPr>
          <w:lang w:eastAsia="en-AU"/>
        </w:rPr>
        <w:t>e-cigarettes</w:t>
      </w:r>
      <w:r w:rsidR="00FF725E" w:rsidRPr="00F506CE">
        <w:rPr>
          <w:lang w:eastAsia="en-AU"/>
        </w:rPr>
        <w:t xml:space="preserve"> and smoking am</w:t>
      </w:r>
      <w:r w:rsidR="00FF725E">
        <w:rPr>
          <w:lang w:eastAsia="en-AU"/>
        </w:rPr>
        <w:t>ong people with mental illness.</w:t>
      </w:r>
    </w:p>
    <w:p w14:paraId="55E49B72" w14:textId="3A96CFF7" w:rsidR="008E5EF9" w:rsidRPr="00F506CE" w:rsidRDefault="008E5EF9" w:rsidP="000B210F">
      <w:pPr>
        <w:rPr>
          <w:lang w:eastAsia="en-AU"/>
        </w:rPr>
      </w:pPr>
      <w:r w:rsidRPr="00A77B36">
        <w:rPr>
          <w:lang w:eastAsia="en-AU"/>
        </w:rPr>
        <w:t>A number of Commonwealth interdepartmental partnerships have been established to further the aims of the NTS, including a high level of engagement with the Department of Immigration and Border Protection on addressing illicit importation of tobacco products, and working with Treasury in undertaking a post implementation review (PIR) on the 25% tax increase</w:t>
      </w:r>
      <w:r w:rsidR="00312345">
        <w:rPr>
          <w:lang w:eastAsia="en-AU"/>
        </w:rPr>
        <w:t xml:space="preserve"> and on a range of other excise related matters</w:t>
      </w:r>
      <w:r w:rsidRPr="00A77B36">
        <w:rPr>
          <w:lang w:eastAsia="en-AU"/>
        </w:rPr>
        <w:t>.</w:t>
      </w:r>
      <w:r>
        <w:rPr>
          <w:lang w:eastAsia="en-AU"/>
        </w:rPr>
        <w:t xml:space="preserve"> </w:t>
      </w:r>
    </w:p>
    <w:p w14:paraId="3E7FE7D5" w14:textId="721BB035" w:rsidR="00FF725E" w:rsidRDefault="00FF725E" w:rsidP="000B210F">
      <w:pPr>
        <w:rPr>
          <w:lang w:eastAsia="en-AU"/>
        </w:rPr>
      </w:pPr>
      <w:r>
        <w:rPr>
          <w:lang w:eastAsia="en-AU"/>
        </w:rPr>
        <w:t xml:space="preserve">At an </w:t>
      </w:r>
      <w:r w:rsidRPr="00F506CE">
        <w:rPr>
          <w:lang w:eastAsia="en-AU"/>
        </w:rPr>
        <w:t>operational level</w:t>
      </w:r>
      <w:r>
        <w:rPr>
          <w:lang w:eastAsia="en-AU"/>
        </w:rPr>
        <w:t xml:space="preserve">, </w:t>
      </w:r>
      <w:r w:rsidRPr="00F506CE">
        <w:rPr>
          <w:lang w:eastAsia="en-AU"/>
        </w:rPr>
        <w:t xml:space="preserve">the Tobacco Policy Officers Group </w:t>
      </w:r>
      <w:r>
        <w:rPr>
          <w:lang w:eastAsia="en-AU"/>
        </w:rPr>
        <w:t xml:space="preserve">was noted to </w:t>
      </w:r>
      <w:r w:rsidRPr="00F506CE">
        <w:rPr>
          <w:lang w:eastAsia="en-AU"/>
        </w:rPr>
        <w:t>provide an important forum for sharing information across</w:t>
      </w:r>
      <w:r w:rsidR="00AA08E5">
        <w:rPr>
          <w:lang w:eastAsia="en-AU"/>
        </w:rPr>
        <w:t xml:space="preserve"> Commonwealth,</w:t>
      </w:r>
      <w:r w:rsidRPr="00F506CE">
        <w:rPr>
          <w:lang w:eastAsia="en-AU"/>
        </w:rPr>
        <w:t xml:space="preserve"> state and territory government tobacco control agencies. This enables governments to obtain information about the progress of interstate initiatives and supports consideration of</w:t>
      </w:r>
      <w:r>
        <w:rPr>
          <w:lang w:eastAsia="en-AU"/>
        </w:rPr>
        <w:t xml:space="preserve"> future government initiatives.</w:t>
      </w:r>
    </w:p>
    <w:p w14:paraId="2B6C9B3E" w14:textId="3E5D620E" w:rsidR="00500D7F" w:rsidRDefault="00FF725E" w:rsidP="000B210F">
      <w:pPr>
        <w:rPr>
          <w:lang w:eastAsia="en-AU"/>
        </w:rPr>
      </w:pPr>
      <w:r>
        <w:rPr>
          <w:lang w:eastAsia="en-AU"/>
        </w:rPr>
        <w:t xml:space="preserve">The primary threat to effective partnerships was reported to be staff turnover and disbanded programs and structures – notably the </w:t>
      </w:r>
      <w:r w:rsidR="00FA1C60">
        <w:rPr>
          <w:lang w:eastAsia="en-AU"/>
        </w:rPr>
        <w:t>ANPHA.</w:t>
      </w:r>
      <w:r w:rsidR="00A8747C">
        <w:rPr>
          <w:lang w:eastAsia="en-AU"/>
        </w:rPr>
        <w:t xml:space="preserve"> </w:t>
      </w:r>
      <w:r>
        <w:rPr>
          <w:lang w:eastAsia="en-AU"/>
        </w:rPr>
        <w:t>Lack of commitment to long-term funding was cited as being primarily responsible for this threat at national</w:t>
      </w:r>
      <w:r w:rsidR="00FA1C60">
        <w:rPr>
          <w:lang w:eastAsia="en-AU"/>
        </w:rPr>
        <w:t>,</w:t>
      </w:r>
      <w:r>
        <w:rPr>
          <w:lang w:eastAsia="en-AU"/>
        </w:rPr>
        <w:t xml:space="preserve"> state</w:t>
      </w:r>
      <w:r w:rsidR="00FA1C60">
        <w:rPr>
          <w:lang w:eastAsia="en-AU"/>
        </w:rPr>
        <w:t xml:space="preserve"> and </w:t>
      </w:r>
      <w:r>
        <w:rPr>
          <w:lang w:eastAsia="en-AU"/>
        </w:rPr>
        <w:t>territory levels alike.</w:t>
      </w:r>
      <w:bookmarkStart w:id="86" w:name="_Toc455585800"/>
    </w:p>
    <w:p w14:paraId="1F877626" w14:textId="77777777" w:rsidR="00500D7F" w:rsidRDefault="00500D7F">
      <w:pPr>
        <w:spacing w:after="0" w:line="240" w:lineRule="auto"/>
        <w:rPr>
          <w:lang w:eastAsia="en-AU"/>
        </w:rPr>
      </w:pPr>
      <w:r>
        <w:rPr>
          <w:lang w:eastAsia="en-AU"/>
        </w:rPr>
        <w:br w:type="page"/>
      </w:r>
    </w:p>
    <w:p w14:paraId="7A2093E8" w14:textId="77777777" w:rsidR="00FF725E" w:rsidRDefault="00FF725E" w:rsidP="00C8009C">
      <w:pPr>
        <w:pStyle w:val="Heading2"/>
        <w:rPr>
          <w:lang w:eastAsia="en-AU"/>
        </w:rPr>
      </w:pPr>
      <w:bookmarkStart w:id="87" w:name="_Toc482626736"/>
      <w:r>
        <w:rPr>
          <w:lang w:eastAsia="en-AU"/>
        </w:rPr>
        <w:t>Emerging Issues</w:t>
      </w:r>
      <w:bookmarkEnd w:id="86"/>
      <w:bookmarkEnd w:id="87"/>
    </w:p>
    <w:p w14:paraId="4ED72989" w14:textId="77777777" w:rsidR="00FF725E" w:rsidRDefault="00FF725E" w:rsidP="000B210F">
      <w:pPr>
        <w:rPr>
          <w:rFonts w:ascii="Calibri" w:hAnsi="Calibri"/>
          <w:lang w:eastAsia="en-GB"/>
        </w:rPr>
      </w:pPr>
      <w:r>
        <w:rPr>
          <w:lang w:eastAsia="en-GB"/>
        </w:rPr>
        <w:t>Several areas were identified as emerging concerns, or existing issues that will continue to pose significant challenges to tobacco control. It is widely held that these issues should be included in discussions around policy development for the remaining period of the NTS and beyond.</w:t>
      </w:r>
    </w:p>
    <w:p w14:paraId="2F614928" w14:textId="14746B77" w:rsidR="00FF725E" w:rsidRDefault="00BA202F" w:rsidP="000B210F">
      <w:pPr>
        <w:pStyle w:val="ListParagraph"/>
        <w:numPr>
          <w:ilvl w:val="0"/>
          <w:numId w:val="24"/>
        </w:numPr>
        <w:ind w:left="714" w:hanging="357"/>
        <w:contextualSpacing w:val="0"/>
        <w:rPr>
          <w:lang w:val="en-GB" w:eastAsia="en-GB"/>
        </w:rPr>
      </w:pPr>
      <w:r>
        <w:rPr>
          <w:b/>
          <w:bCs/>
          <w:lang w:val="en-GB" w:eastAsia="en-GB"/>
        </w:rPr>
        <w:t>E-cigarettes</w:t>
      </w:r>
      <w:r w:rsidRPr="00BA202F">
        <w:rPr>
          <w:bCs/>
          <w:lang w:val="en-GB" w:eastAsia="en-GB"/>
        </w:rPr>
        <w:t>.</w:t>
      </w:r>
      <w:r w:rsidR="00A8747C">
        <w:rPr>
          <w:bCs/>
          <w:lang w:val="en-GB" w:eastAsia="en-GB"/>
        </w:rPr>
        <w:t xml:space="preserve"> </w:t>
      </w:r>
      <w:r w:rsidRPr="00BA202F">
        <w:rPr>
          <w:bCs/>
          <w:lang w:val="en-GB" w:eastAsia="en-GB"/>
        </w:rPr>
        <w:t>T</w:t>
      </w:r>
      <w:r w:rsidR="00FF725E">
        <w:rPr>
          <w:lang w:val="en-GB" w:eastAsia="en-GB"/>
        </w:rPr>
        <w:t xml:space="preserve">here is </w:t>
      </w:r>
      <w:r w:rsidR="00FD36CE">
        <w:rPr>
          <w:lang w:val="en-GB" w:eastAsia="en-GB"/>
        </w:rPr>
        <w:t xml:space="preserve">limited </w:t>
      </w:r>
      <w:r w:rsidR="00FF725E">
        <w:rPr>
          <w:lang w:val="en-GB" w:eastAsia="en-GB"/>
        </w:rPr>
        <w:t>evidence to support claims that e-cigarettes can be useful in smoking cessation</w:t>
      </w:r>
      <w:r w:rsidR="008B5C02">
        <w:rPr>
          <w:lang w:val="en-GB" w:eastAsia="en-GB"/>
        </w:rPr>
        <w:t xml:space="preserve">. There is a little understanding of the </w:t>
      </w:r>
      <w:r w:rsidR="00A72CE3">
        <w:rPr>
          <w:lang w:val="en-GB" w:eastAsia="en-GB"/>
        </w:rPr>
        <w:br/>
      </w:r>
      <w:r w:rsidR="008B5C02">
        <w:rPr>
          <w:lang w:val="en-GB" w:eastAsia="en-GB"/>
        </w:rPr>
        <w:t xml:space="preserve">short-term health effects </w:t>
      </w:r>
      <w:r w:rsidR="0012590D">
        <w:rPr>
          <w:lang w:val="en-GB" w:eastAsia="en-GB"/>
        </w:rPr>
        <w:t>and limited evidence on</w:t>
      </w:r>
      <w:r w:rsidR="008B5C02">
        <w:rPr>
          <w:lang w:val="en-GB" w:eastAsia="en-GB"/>
        </w:rPr>
        <w:t xml:space="preserve"> long-term </w:t>
      </w:r>
      <w:r w:rsidR="0012590D">
        <w:rPr>
          <w:lang w:val="en-GB" w:eastAsia="en-GB"/>
        </w:rPr>
        <w:t xml:space="preserve">impacts of </w:t>
      </w:r>
      <w:r w:rsidR="0012590D">
        <w:rPr>
          <w:lang w:val="en-GB" w:eastAsia="en-GB"/>
        </w:rPr>
        <w:br/>
        <w:t xml:space="preserve">e-cigarettes on population </w:t>
      </w:r>
      <w:r w:rsidR="008B5C02">
        <w:rPr>
          <w:lang w:val="en-GB" w:eastAsia="en-GB"/>
        </w:rPr>
        <w:t>health.</w:t>
      </w:r>
      <w:r w:rsidR="00A8747C">
        <w:rPr>
          <w:lang w:val="en-GB" w:eastAsia="en-GB"/>
        </w:rPr>
        <w:t xml:space="preserve"> </w:t>
      </w:r>
      <w:r w:rsidR="00FF725E">
        <w:rPr>
          <w:lang w:val="en-GB" w:eastAsia="en-GB"/>
        </w:rPr>
        <w:t xml:space="preserve">Reaction to current regulation of </w:t>
      </w:r>
      <w:r w:rsidR="0012590D">
        <w:rPr>
          <w:lang w:val="en-GB" w:eastAsia="en-GB"/>
        </w:rPr>
        <w:br/>
      </w:r>
      <w:r w:rsidR="00FF725E">
        <w:rPr>
          <w:lang w:val="en-GB" w:eastAsia="en-GB"/>
        </w:rPr>
        <w:t xml:space="preserve">e-cigarettes in Australia was split between </w:t>
      </w:r>
      <w:r w:rsidR="002014DE">
        <w:rPr>
          <w:lang w:val="en-GB" w:eastAsia="en-GB"/>
        </w:rPr>
        <w:t>a minority</w:t>
      </w:r>
      <w:r w:rsidR="00FF725E">
        <w:rPr>
          <w:lang w:val="en-GB" w:eastAsia="en-GB"/>
        </w:rPr>
        <w:t xml:space="preserve"> who argue for their benefits in harm reduction, and others who argue that they pose a threat to the denormalisation of smoking. E-cigarettes </w:t>
      </w:r>
      <w:r w:rsidR="00A72CE3">
        <w:rPr>
          <w:lang w:val="en-GB" w:eastAsia="en-GB"/>
        </w:rPr>
        <w:t>were</w:t>
      </w:r>
      <w:r w:rsidR="00FF725E">
        <w:rPr>
          <w:lang w:val="en-GB" w:eastAsia="en-GB"/>
        </w:rPr>
        <w:t xml:space="preserve"> highlighted as a major issue that needs attention in terms of </w:t>
      </w:r>
      <w:r w:rsidR="00311F4F">
        <w:rPr>
          <w:lang w:val="en-GB" w:eastAsia="en-GB"/>
        </w:rPr>
        <w:t xml:space="preserve">ongoing monitoring and </w:t>
      </w:r>
      <w:r w:rsidR="00FF725E">
        <w:rPr>
          <w:lang w:val="en-GB" w:eastAsia="en-GB"/>
        </w:rPr>
        <w:t>research a</w:t>
      </w:r>
      <w:r w:rsidR="00311F4F">
        <w:rPr>
          <w:lang w:val="en-GB" w:eastAsia="en-GB"/>
        </w:rPr>
        <w:t>longside</w:t>
      </w:r>
      <w:r w:rsidR="00FF725E">
        <w:rPr>
          <w:lang w:val="en-GB" w:eastAsia="en-GB"/>
        </w:rPr>
        <w:t xml:space="preserve"> consistent regulations across states and territories. </w:t>
      </w:r>
    </w:p>
    <w:p w14:paraId="762F97BE" w14:textId="7E2CE391" w:rsidR="006713C5" w:rsidRPr="006713C5" w:rsidRDefault="00EC5D25" w:rsidP="000B210F">
      <w:pPr>
        <w:pStyle w:val="ListParagraph"/>
        <w:numPr>
          <w:ilvl w:val="0"/>
          <w:numId w:val="24"/>
        </w:numPr>
        <w:ind w:left="714" w:hanging="357"/>
        <w:contextualSpacing w:val="0"/>
        <w:rPr>
          <w:b/>
          <w:bCs/>
          <w:lang w:val="en-GB" w:eastAsia="en-GB"/>
        </w:rPr>
      </w:pPr>
      <w:r>
        <w:rPr>
          <w:b/>
          <w:bCs/>
          <w:lang w:val="en-GB" w:eastAsia="en-GB"/>
        </w:rPr>
        <w:t>Water-pipe tobacco</w:t>
      </w:r>
      <w:r w:rsidR="000235AA" w:rsidRPr="00BA202F">
        <w:rPr>
          <w:bCs/>
          <w:lang w:val="en-GB" w:eastAsia="en-GB"/>
        </w:rPr>
        <w:t>.</w:t>
      </w:r>
      <w:r w:rsidR="00A8747C">
        <w:rPr>
          <w:bCs/>
          <w:lang w:val="en-GB" w:eastAsia="en-GB"/>
        </w:rPr>
        <w:t xml:space="preserve"> </w:t>
      </w:r>
      <w:r w:rsidR="000235AA" w:rsidRPr="00CF07F9">
        <w:rPr>
          <w:bCs/>
          <w:lang w:val="en-GB" w:eastAsia="en-GB"/>
        </w:rPr>
        <w:t>U</w:t>
      </w:r>
      <w:r w:rsidR="00FF725E" w:rsidRPr="00CF07F9">
        <w:rPr>
          <w:lang w:val="en-GB" w:eastAsia="en-GB"/>
        </w:rPr>
        <w:t>s</w:t>
      </w:r>
      <w:r w:rsidR="00FF725E" w:rsidRPr="006713C5">
        <w:rPr>
          <w:lang w:val="en-GB" w:eastAsia="en-GB"/>
        </w:rPr>
        <w:t xml:space="preserve">e of </w:t>
      </w:r>
      <w:r>
        <w:rPr>
          <w:lang w:val="en-GB" w:eastAsia="en-GB"/>
        </w:rPr>
        <w:t>water-pipe tobacco</w:t>
      </w:r>
      <w:r w:rsidRPr="006713C5">
        <w:rPr>
          <w:lang w:val="en-GB" w:eastAsia="en-GB"/>
        </w:rPr>
        <w:t xml:space="preserve"> </w:t>
      </w:r>
      <w:r w:rsidR="00FF725E" w:rsidRPr="006713C5">
        <w:rPr>
          <w:lang w:val="en-GB" w:eastAsia="en-GB"/>
        </w:rPr>
        <w:t xml:space="preserve">and the increasing number of </w:t>
      </w:r>
      <w:r>
        <w:rPr>
          <w:lang w:val="en-GB" w:eastAsia="en-GB"/>
        </w:rPr>
        <w:t>water-pipe tobacco</w:t>
      </w:r>
      <w:r w:rsidRPr="006713C5">
        <w:rPr>
          <w:lang w:val="en-GB" w:eastAsia="en-GB"/>
        </w:rPr>
        <w:t xml:space="preserve"> </w:t>
      </w:r>
      <w:r w:rsidR="00FF725E" w:rsidRPr="006713C5">
        <w:rPr>
          <w:lang w:val="en-GB" w:eastAsia="en-GB"/>
        </w:rPr>
        <w:t xml:space="preserve">lounges is a growing concern. Common </w:t>
      </w:r>
      <w:r w:rsidR="00CF07F9">
        <w:rPr>
          <w:lang w:val="en-GB" w:eastAsia="en-GB"/>
        </w:rPr>
        <w:t>use</w:t>
      </w:r>
      <w:r w:rsidR="00FF725E" w:rsidRPr="006713C5">
        <w:rPr>
          <w:lang w:val="en-GB" w:eastAsia="en-GB"/>
        </w:rPr>
        <w:t xml:space="preserve"> of fruit flavour </w:t>
      </w:r>
      <w:r>
        <w:rPr>
          <w:lang w:val="en-GB" w:eastAsia="en-GB"/>
        </w:rPr>
        <w:t xml:space="preserve">in this form of tobacco </w:t>
      </w:r>
      <w:r w:rsidR="00FF725E" w:rsidRPr="006713C5">
        <w:rPr>
          <w:lang w:val="en-GB" w:eastAsia="en-GB"/>
        </w:rPr>
        <w:t xml:space="preserve">may detract from </w:t>
      </w:r>
      <w:r w:rsidR="00311F4F">
        <w:rPr>
          <w:lang w:val="en-GB" w:eastAsia="en-GB"/>
        </w:rPr>
        <w:t xml:space="preserve">accurate public perception of </w:t>
      </w:r>
      <w:r w:rsidR="00CF07F9">
        <w:rPr>
          <w:lang w:val="en-GB" w:eastAsia="en-GB"/>
        </w:rPr>
        <w:t>its</w:t>
      </w:r>
      <w:r w:rsidR="00AA08E5">
        <w:rPr>
          <w:lang w:val="en-GB" w:eastAsia="en-GB"/>
        </w:rPr>
        <w:t xml:space="preserve"> perceived</w:t>
      </w:r>
      <w:r w:rsidR="00CF07F9">
        <w:rPr>
          <w:lang w:val="en-GB" w:eastAsia="en-GB"/>
        </w:rPr>
        <w:t xml:space="preserve"> </w:t>
      </w:r>
      <w:r w:rsidR="00FF725E" w:rsidRPr="006713C5">
        <w:rPr>
          <w:lang w:val="en-GB" w:eastAsia="en-GB"/>
        </w:rPr>
        <w:t xml:space="preserve">health risks. </w:t>
      </w:r>
    </w:p>
    <w:p w14:paraId="34F4238B" w14:textId="266B929A" w:rsidR="00FF725E" w:rsidRPr="006713C5" w:rsidRDefault="00FF725E" w:rsidP="000B210F">
      <w:pPr>
        <w:pStyle w:val="ListParagraph"/>
        <w:numPr>
          <w:ilvl w:val="0"/>
          <w:numId w:val="24"/>
        </w:numPr>
        <w:ind w:left="714" w:hanging="357"/>
        <w:contextualSpacing w:val="0"/>
        <w:rPr>
          <w:b/>
          <w:bCs/>
          <w:lang w:val="en-GB" w:eastAsia="en-GB"/>
        </w:rPr>
      </w:pPr>
      <w:r w:rsidRPr="006713C5">
        <w:rPr>
          <w:b/>
          <w:bCs/>
          <w:lang w:val="en-GB" w:eastAsia="en-GB"/>
        </w:rPr>
        <w:t>Other non-tradition</w:t>
      </w:r>
      <w:r w:rsidR="000235AA">
        <w:rPr>
          <w:b/>
          <w:bCs/>
          <w:lang w:val="en-GB" w:eastAsia="en-GB"/>
        </w:rPr>
        <w:t>al means of tobacco consumption</w:t>
      </w:r>
      <w:r w:rsidR="000235AA" w:rsidRPr="00BA202F">
        <w:rPr>
          <w:bCs/>
          <w:lang w:val="en-GB" w:eastAsia="en-GB"/>
        </w:rPr>
        <w:t>.</w:t>
      </w:r>
      <w:r w:rsidR="00A8747C">
        <w:rPr>
          <w:bCs/>
          <w:lang w:val="en-GB" w:eastAsia="en-GB"/>
        </w:rPr>
        <w:t xml:space="preserve"> </w:t>
      </w:r>
      <w:r w:rsidR="000235AA">
        <w:rPr>
          <w:lang w:val="en-GB" w:eastAsia="en-GB"/>
        </w:rPr>
        <w:t>A</w:t>
      </w:r>
      <w:r w:rsidRPr="006713C5">
        <w:rPr>
          <w:lang w:val="en-GB" w:eastAsia="en-GB"/>
        </w:rPr>
        <w:t xml:space="preserve">s well as </w:t>
      </w:r>
      <w:r w:rsidR="00FA1C60">
        <w:rPr>
          <w:lang w:val="en-GB" w:eastAsia="en-GB"/>
        </w:rPr>
        <w:br/>
      </w:r>
      <w:r w:rsidRPr="006713C5">
        <w:rPr>
          <w:lang w:val="en-GB" w:eastAsia="en-GB"/>
        </w:rPr>
        <w:t xml:space="preserve">e-cigarettes and </w:t>
      </w:r>
      <w:r w:rsidR="00EC5D25">
        <w:rPr>
          <w:lang w:val="en-GB" w:eastAsia="en-GB"/>
        </w:rPr>
        <w:t>water-pipe tobacco</w:t>
      </w:r>
      <w:r w:rsidRPr="006713C5">
        <w:rPr>
          <w:lang w:val="en-GB" w:eastAsia="en-GB"/>
        </w:rPr>
        <w:t xml:space="preserve">, concerns were raised regarding new products available in other markets, particularly nicotine inhalers such as British American Tobacco’s </w:t>
      </w:r>
      <w:proofErr w:type="spellStart"/>
      <w:r w:rsidRPr="006713C5">
        <w:rPr>
          <w:i/>
          <w:iCs/>
          <w:color w:val="000000"/>
          <w:lang w:val="en-GB"/>
        </w:rPr>
        <w:t>Voke</w:t>
      </w:r>
      <w:proofErr w:type="spellEnd"/>
      <w:r w:rsidRPr="006713C5">
        <w:rPr>
          <w:color w:val="000000"/>
          <w:lang w:val="en-GB"/>
        </w:rPr>
        <w:t xml:space="preserve"> </w:t>
      </w:r>
      <w:r w:rsidRPr="006713C5">
        <w:rPr>
          <w:lang w:val="en-GB" w:eastAsia="en-GB"/>
        </w:rPr>
        <w:t xml:space="preserve">product. </w:t>
      </w:r>
    </w:p>
    <w:p w14:paraId="3F2D1075" w14:textId="4E01FE93" w:rsidR="006713C5" w:rsidRPr="006713C5" w:rsidRDefault="000235AA" w:rsidP="000B210F">
      <w:pPr>
        <w:pStyle w:val="ListParagraph"/>
        <w:numPr>
          <w:ilvl w:val="0"/>
          <w:numId w:val="24"/>
        </w:numPr>
        <w:ind w:left="714" w:hanging="357"/>
        <w:contextualSpacing w:val="0"/>
        <w:rPr>
          <w:b/>
          <w:bCs/>
          <w:lang w:val="en-GB" w:eastAsia="en-GB"/>
        </w:rPr>
      </w:pPr>
      <w:r>
        <w:rPr>
          <w:b/>
          <w:bCs/>
          <w:lang w:val="en-GB" w:eastAsia="en-GB"/>
        </w:rPr>
        <w:t>Changes in media.</w:t>
      </w:r>
      <w:r w:rsidR="00A8747C">
        <w:rPr>
          <w:b/>
          <w:bCs/>
          <w:lang w:val="en-GB" w:eastAsia="en-GB"/>
        </w:rPr>
        <w:t xml:space="preserve"> </w:t>
      </w:r>
      <w:r w:rsidRPr="000235AA">
        <w:rPr>
          <w:bCs/>
          <w:lang w:val="en-GB" w:eastAsia="en-GB"/>
        </w:rPr>
        <w:t>T</w:t>
      </w:r>
      <w:r w:rsidR="00FF725E" w:rsidRPr="006713C5">
        <w:rPr>
          <w:lang w:val="en-GB" w:eastAsia="en-GB"/>
        </w:rPr>
        <w:t>he rise of social media, most notably as a source of information and influence among young people, was raised by many organisations as something that tobacco control needs to better understand and utilise.</w:t>
      </w:r>
    </w:p>
    <w:p w14:paraId="2D7F32BC" w14:textId="429CA645" w:rsidR="00FF725E" w:rsidRPr="006713C5" w:rsidRDefault="00FF725E" w:rsidP="000B210F">
      <w:pPr>
        <w:pStyle w:val="ListParagraph"/>
        <w:numPr>
          <w:ilvl w:val="0"/>
          <w:numId w:val="24"/>
        </w:numPr>
        <w:ind w:left="714" w:hanging="357"/>
        <w:contextualSpacing w:val="0"/>
        <w:rPr>
          <w:b/>
          <w:bCs/>
          <w:lang w:val="en-GB" w:eastAsia="en-GB"/>
        </w:rPr>
      </w:pPr>
      <w:r w:rsidRPr="006713C5">
        <w:rPr>
          <w:b/>
          <w:bCs/>
          <w:lang w:val="en-GB" w:eastAsia="en-GB"/>
        </w:rPr>
        <w:t>Illicit tobacco trade</w:t>
      </w:r>
      <w:r w:rsidR="000235AA" w:rsidRPr="00BA202F">
        <w:rPr>
          <w:bCs/>
          <w:lang w:val="en-GB" w:eastAsia="en-GB"/>
        </w:rPr>
        <w:t>.</w:t>
      </w:r>
      <w:r w:rsidR="00A8747C">
        <w:rPr>
          <w:b/>
          <w:bCs/>
          <w:lang w:val="en-GB" w:eastAsia="en-GB"/>
        </w:rPr>
        <w:t xml:space="preserve"> </w:t>
      </w:r>
      <w:r w:rsidR="000235AA">
        <w:rPr>
          <w:lang w:val="en-GB" w:eastAsia="en-GB"/>
        </w:rPr>
        <w:t>C</w:t>
      </w:r>
      <w:r w:rsidRPr="006713C5">
        <w:rPr>
          <w:lang w:val="en-GB" w:eastAsia="en-GB"/>
        </w:rPr>
        <w:t xml:space="preserve">oncerns were expressed that increasing cost of cigarettes would lead to an increased appeal of illicit tobacco products among consumers. A related concern is the tobacco industry’s efforts to use commissioned ‘evidence’ of increased smuggling to call for lower taxes. </w:t>
      </w:r>
      <w:r w:rsidR="00311F4F">
        <w:rPr>
          <w:lang w:val="en-GB" w:eastAsia="en-GB"/>
        </w:rPr>
        <w:t>T</w:t>
      </w:r>
      <w:r w:rsidR="003564B0">
        <w:rPr>
          <w:lang w:val="en-GB" w:eastAsia="en-GB"/>
        </w:rPr>
        <w:t>here was strong and universal support for</w:t>
      </w:r>
      <w:r w:rsidR="00311F4F">
        <w:rPr>
          <w:lang w:val="en-GB" w:eastAsia="en-GB"/>
        </w:rPr>
        <w:t xml:space="preserve"> the tax increase</w:t>
      </w:r>
      <w:r w:rsidR="003564B0">
        <w:rPr>
          <w:lang w:val="en-GB" w:eastAsia="en-GB"/>
        </w:rPr>
        <w:t>. It was noted</w:t>
      </w:r>
      <w:r w:rsidR="00A65E79">
        <w:rPr>
          <w:lang w:val="en-GB" w:eastAsia="en-GB"/>
        </w:rPr>
        <w:t>,</w:t>
      </w:r>
      <w:r w:rsidR="003564B0">
        <w:rPr>
          <w:lang w:val="en-GB" w:eastAsia="en-GB"/>
        </w:rPr>
        <w:t xml:space="preserve"> however, that there need</w:t>
      </w:r>
      <w:r w:rsidR="004B56E0">
        <w:rPr>
          <w:lang w:val="en-GB" w:eastAsia="en-GB"/>
        </w:rPr>
        <w:t>s</w:t>
      </w:r>
      <w:r w:rsidR="003564B0">
        <w:rPr>
          <w:lang w:val="en-GB" w:eastAsia="en-GB"/>
        </w:rPr>
        <w:t xml:space="preserve"> to be </w:t>
      </w:r>
      <w:r w:rsidR="004B56E0">
        <w:rPr>
          <w:lang w:val="en-GB" w:eastAsia="en-GB"/>
        </w:rPr>
        <w:t xml:space="preserve">a </w:t>
      </w:r>
      <w:r w:rsidR="003564B0">
        <w:rPr>
          <w:lang w:val="en-GB" w:eastAsia="en-GB"/>
        </w:rPr>
        <w:t>concerted effort to address the potential increase for smuggling of tobacco products.</w:t>
      </w:r>
      <w:r w:rsidR="00A8747C">
        <w:rPr>
          <w:lang w:val="en-GB" w:eastAsia="en-GB"/>
        </w:rPr>
        <w:t xml:space="preserve"> </w:t>
      </w:r>
    </w:p>
    <w:p w14:paraId="7A5E51A8" w14:textId="1FA9E920" w:rsidR="00FF725E" w:rsidRPr="0001697E" w:rsidRDefault="00FF725E" w:rsidP="000B210F">
      <w:pPr>
        <w:pStyle w:val="ListParagraph"/>
        <w:numPr>
          <w:ilvl w:val="0"/>
          <w:numId w:val="24"/>
        </w:numPr>
        <w:ind w:left="714" w:hanging="357"/>
        <w:contextualSpacing w:val="0"/>
        <w:rPr>
          <w:b/>
          <w:bCs/>
          <w:lang w:val="en-GB" w:eastAsia="en-GB"/>
        </w:rPr>
      </w:pPr>
      <w:r>
        <w:rPr>
          <w:b/>
          <w:bCs/>
          <w:lang w:val="en-GB" w:eastAsia="en-GB"/>
        </w:rPr>
        <w:t>Growing profile of other public health risks</w:t>
      </w:r>
      <w:r w:rsidR="000235AA" w:rsidRPr="00BA202F">
        <w:rPr>
          <w:bCs/>
          <w:lang w:val="en-GB" w:eastAsia="en-GB"/>
        </w:rPr>
        <w:t>.</w:t>
      </w:r>
      <w:r w:rsidR="00A8747C">
        <w:rPr>
          <w:b/>
          <w:bCs/>
          <w:lang w:val="en-GB" w:eastAsia="en-GB"/>
        </w:rPr>
        <w:t xml:space="preserve"> </w:t>
      </w:r>
      <w:r w:rsidR="000235AA">
        <w:rPr>
          <w:lang w:val="en-GB" w:eastAsia="en-GB"/>
        </w:rPr>
        <w:t>G</w:t>
      </w:r>
      <w:r>
        <w:rPr>
          <w:lang w:val="en-GB" w:eastAsia="en-GB"/>
        </w:rPr>
        <w:t>rowing concerns among key stakeholders regarding increased disease burden related to obesity, poor nutrition and alcohol consumption may</w:t>
      </w:r>
      <w:r w:rsidR="00FA1C60">
        <w:rPr>
          <w:lang w:val="en-GB" w:eastAsia="en-GB"/>
        </w:rPr>
        <w:t xml:space="preserve"> impact on</w:t>
      </w:r>
      <w:r>
        <w:rPr>
          <w:lang w:val="en-GB" w:eastAsia="en-GB"/>
        </w:rPr>
        <w:t xml:space="preserve"> policy makers </w:t>
      </w:r>
      <w:r w:rsidR="00FA1C60">
        <w:rPr>
          <w:lang w:val="en-GB" w:eastAsia="en-GB"/>
        </w:rPr>
        <w:t xml:space="preserve">as a competing priority </w:t>
      </w:r>
      <w:r>
        <w:rPr>
          <w:lang w:val="en-GB" w:eastAsia="en-GB"/>
        </w:rPr>
        <w:t xml:space="preserve">from ongoing mortality and morbidity risks of smoking. </w:t>
      </w:r>
    </w:p>
    <w:p w14:paraId="47012708" w14:textId="2D960C69" w:rsidR="00FF725E" w:rsidRDefault="00FF725E" w:rsidP="000B210F">
      <w:pPr>
        <w:pStyle w:val="ListParagraph"/>
        <w:numPr>
          <w:ilvl w:val="0"/>
          <w:numId w:val="24"/>
        </w:numPr>
        <w:ind w:left="714" w:hanging="357"/>
        <w:contextualSpacing w:val="0"/>
        <w:rPr>
          <w:lang w:eastAsia="en-US"/>
        </w:rPr>
      </w:pPr>
      <w:r>
        <w:rPr>
          <w:b/>
          <w:bCs/>
        </w:rPr>
        <w:t>Tobacco industry in</w:t>
      </w:r>
      <w:r w:rsidR="00CF07F9">
        <w:rPr>
          <w:b/>
          <w:bCs/>
        </w:rPr>
        <w:t>ter</w:t>
      </w:r>
      <w:r>
        <w:rPr>
          <w:b/>
          <w:bCs/>
        </w:rPr>
        <w:t>ference</w:t>
      </w:r>
      <w:r w:rsidR="000235AA" w:rsidRPr="00BA202F">
        <w:rPr>
          <w:bCs/>
          <w:lang w:val="en-GB" w:eastAsia="en-GB"/>
        </w:rPr>
        <w:t>.</w:t>
      </w:r>
      <w:r w:rsidR="00A8747C">
        <w:rPr>
          <w:bCs/>
          <w:lang w:val="en-GB" w:eastAsia="en-GB"/>
        </w:rPr>
        <w:t xml:space="preserve"> </w:t>
      </w:r>
      <w:r w:rsidR="006E41B7" w:rsidRPr="006E41B7">
        <w:rPr>
          <w:bCs/>
          <w:lang w:val="en-GB" w:eastAsia="en-GB"/>
        </w:rPr>
        <w:t>A</w:t>
      </w:r>
      <w:r w:rsidR="006E41B7">
        <w:t>n ongoing concern in tobacco control was signalled to be tobacco industry interference w</w:t>
      </w:r>
      <w:r>
        <w:t>ith policy process via lobbying</w:t>
      </w:r>
      <w:r w:rsidR="006E41B7">
        <w:t>.</w:t>
      </w:r>
    </w:p>
    <w:p w14:paraId="09FB30D2" w14:textId="38BA1E15" w:rsidR="00FF725E" w:rsidRPr="00FC43D5" w:rsidRDefault="00FF725E" w:rsidP="000B210F">
      <w:pPr>
        <w:pStyle w:val="ListParagraph"/>
        <w:numPr>
          <w:ilvl w:val="0"/>
          <w:numId w:val="24"/>
        </w:numPr>
        <w:ind w:left="714" w:hanging="357"/>
        <w:contextualSpacing w:val="0"/>
        <w:rPr>
          <w:rFonts w:cs="Arial"/>
          <w:lang w:eastAsia="en-AU"/>
        </w:rPr>
      </w:pPr>
      <w:r w:rsidRPr="003A01E7">
        <w:rPr>
          <w:b/>
          <w:bCs/>
        </w:rPr>
        <w:t>Availability of tobacco products</w:t>
      </w:r>
      <w:r w:rsidR="000235AA" w:rsidRPr="00BA202F">
        <w:rPr>
          <w:bCs/>
          <w:lang w:val="en-GB" w:eastAsia="en-GB"/>
        </w:rPr>
        <w:t>.</w:t>
      </w:r>
      <w:r w:rsidR="00A8747C">
        <w:rPr>
          <w:b/>
          <w:bCs/>
          <w:lang w:val="en-GB" w:eastAsia="en-GB"/>
        </w:rPr>
        <w:t xml:space="preserve"> </w:t>
      </w:r>
      <w:r w:rsidR="000235AA" w:rsidRPr="000235AA">
        <w:rPr>
          <w:bCs/>
        </w:rPr>
        <w:t>I</w:t>
      </w:r>
      <w:r w:rsidRPr="000235AA">
        <w:t>t</w:t>
      </w:r>
      <w:r w:rsidRPr="003A01E7">
        <w:t xml:space="preserve"> was broadly held that cigarettes and other tobacco products are too readily accessible via petrol stations, supermarkets, newsagents </w:t>
      </w:r>
      <w:r w:rsidR="00CF07F9">
        <w:t xml:space="preserve">and other stores accessed by consumers </w:t>
      </w:r>
      <w:r w:rsidR="0062354A">
        <w:t>for basic needs</w:t>
      </w:r>
      <w:r w:rsidRPr="003A01E7">
        <w:t xml:space="preserve">. The number and density of outlets </w:t>
      </w:r>
      <w:r w:rsidR="00CF07F9" w:rsidRPr="003A01E7">
        <w:t>retail</w:t>
      </w:r>
      <w:r w:rsidR="00CF07F9">
        <w:t>ing cigarettes</w:t>
      </w:r>
      <w:r w:rsidR="00CF07F9" w:rsidRPr="003A01E7">
        <w:t xml:space="preserve"> </w:t>
      </w:r>
      <w:r w:rsidRPr="003A01E7">
        <w:t>is a priority concern</w:t>
      </w:r>
      <w:r w:rsidR="001365D2">
        <w:t xml:space="preserve">. </w:t>
      </w:r>
    </w:p>
    <w:p w14:paraId="77281CC6" w14:textId="5AA4A910" w:rsidR="005B1465" w:rsidRPr="00B9591B" w:rsidRDefault="005B1465" w:rsidP="00C8009C">
      <w:pPr>
        <w:pStyle w:val="Heading2"/>
      </w:pPr>
      <w:bookmarkStart w:id="88" w:name="_Toc482626737"/>
      <w:r>
        <w:t>General r</w:t>
      </w:r>
      <w:r w:rsidR="00773516">
        <w:t xml:space="preserve">ecommendations – </w:t>
      </w:r>
      <w:r>
        <w:t>infrastructural support of the NTS</w:t>
      </w:r>
      <w:bookmarkEnd w:id="88"/>
    </w:p>
    <w:p w14:paraId="0DD95685" w14:textId="286F0D1C" w:rsidR="00FC43D5" w:rsidRDefault="00FC43D5" w:rsidP="000B210F">
      <w:r>
        <w:t>The following recommendation</w:t>
      </w:r>
      <w:r w:rsidR="00FD36CE">
        <w:t>s</w:t>
      </w:r>
      <w:r>
        <w:t xml:space="preserve"> have been developed to reflect the general findings reported above. Recommendations relating to the nine priority areas are at the end of each chapter relating to these priorities. </w:t>
      </w:r>
    </w:p>
    <w:p w14:paraId="77D67BED" w14:textId="5BEC0898" w:rsidR="003C3997" w:rsidRDefault="003C3997" w:rsidP="00827CCC">
      <w:pPr>
        <w:pStyle w:val="ListParagraph"/>
        <w:numPr>
          <w:ilvl w:val="0"/>
          <w:numId w:val="43"/>
        </w:numPr>
        <w:ind w:left="850" w:hanging="357"/>
        <w:contextualSpacing w:val="0"/>
      </w:pPr>
      <w:r>
        <w:t>All states and territories should have a jurisdictional tobacco control plan that is current and complements the objectives of the NTS.</w:t>
      </w:r>
    </w:p>
    <w:p w14:paraId="6E02616E" w14:textId="291EBDC2" w:rsidR="003A48CC" w:rsidRDefault="00E375CB" w:rsidP="00827CCC">
      <w:pPr>
        <w:pStyle w:val="ListParagraph"/>
        <w:numPr>
          <w:ilvl w:val="0"/>
          <w:numId w:val="43"/>
        </w:numPr>
        <w:ind w:left="850" w:hanging="357"/>
        <w:contextualSpacing w:val="0"/>
      </w:pPr>
      <w:r>
        <w:t xml:space="preserve">The </w:t>
      </w:r>
      <w:r w:rsidR="00497D2A">
        <w:t>Commonwealth Department of Health</w:t>
      </w:r>
      <w:r w:rsidR="0062354A">
        <w:t>,</w:t>
      </w:r>
      <w:r>
        <w:t xml:space="preserve"> </w:t>
      </w:r>
      <w:r w:rsidR="003C3997">
        <w:t>together with the National Expert Reference Group</w:t>
      </w:r>
      <w:r w:rsidR="00755D44">
        <w:t xml:space="preserve"> on Tobacco</w:t>
      </w:r>
      <w:r w:rsidR="003C3997">
        <w:t xml:space="preserve"> should d</w:t>
      </w:r>
      <w:r w:rsidR="005C5407">
        <w:t>evelop and adopt</w:t>
      </w:r>
      <w:r w:rsidR="00FC43D5">
        <w:t xml:space="preserve"> strategies to increase the profile of the NTS with all stakeholder groups to ensure that tobacco control remains a health priority </w:t>
      </w:r>
      <w:r w:rsidR="005C5407">
        <w:t>in the face of potential complacency and competing priorities</w:t>
      </w:r>
      <w:r w:rsidR="00FD36CE">
        <w:t>.</w:t>
      </w:r>
    </w:p>
    <w:p w14:paraId="06568F25" w14:textId="1B628BE1" w:rsidR="003A48CC" w:rsidRDefault="00E375CB" w:rsidP="00827CCC">
      <w:pPr>
        <w:pStyle w:val="ListParagraph"/>
        <w:numPr>
          <w:ilvl w:val="0"/>
          <w:numId w:val="43"/>
        </w:numPr>
        <w:ind w:left="850" w:hanging="357"/>
        <w:contextualSpacing w:val="0"/>
      </w:pPr>
      <w:r>
        <w:t xml:space="preserve">The </w:t>
      </w:r>
      <w:r w:rsidR="00497D2A">
        <w:t>Commonwealth Department of Health</w:t>
      </w:r>
      <w:r>
        <w:t xml:space="preserve"> should develop and facilitate </w:t>
      </w:r>
      <w:r w:rsidR="005C5407">
        <w:t>a</w:t>
      </w:r>
      <w:r w:rsidR="00FC43D5">
        <w:t xml:space="preserve"> strategic process by which to communicate progress, new </w:t>
      </w:r>
      <w:r w:rsidR="003857EA">
        <w:t xml:space="preserve">decisions </w:t>
      </w:r>
      <w:r w:rsidR="005C5407">
        <w:t xml:space="preserve">and </w:t>
      </w:r>
      <w:r w:rsidR="00FC43D5">
        <w:t>resources so that all stakeholders (including health agencies in rural and remote areas</w:t>
      </w:r>
      <w:r w:rsidR="005C5407">
        <w:t xml:space="preserve"> NGOs throughout the jurisdictions</w:t>
      </w:r>
      <w:r w:rsidR="00FC43D5">
        <w:t xml:space="preserve">) are actively kept informed of such developments. </w:t>
      </w:r>
    </w:p>
    <w:p w14:paraId="0A5E9701" w14:textId="6F6DD658" w:rsidR="003A48CC" w:rsidRDefault="003E193C" w:rsidP="00827CCC">
      <w:pPr>
        <w:pStyle w:val="ListParagraph"/>
        <w:numPr>
          <w:ilvl w:val="0"/>
          <w:numId w:val="43"/>
        </w:numPr>
        <w:ind w:left="850" w:hanging="357"/>
        <w:contextualSpacing w:val="0"/>
      </w:pPr>
      <w:r>
        <w:t>The Commonwealth Department of Health should c</w:t>
      </w:r>
      <w:r w:rsidR="00FC43D5">
        <w:t xml:space="preserve">ompile a clearing house of </w:t>
      </w:r>
      <w:r w:rsidR="008C5875">
        <w:t xml:space="preserve">potentially </w:t>
      </w:r>
      <w:r w:rsidR="00FC43D5">
        <w:t xml:space="preserve">successful initiatives conducted by different jurisdictions across a range of priority issues (including those identified in Appendix 6), as well as </w:t>
      </w:r>
      <w:r w:rsidR="00FD36CE">
        <w:t xml:space="preserve">publicly-available </w:t>
      </w:r>
      <w:r w:rsidR="00FC43D5">
        <w:t xml:space="preserve">data from AIHW, </w:t>
      </w:r>
      <w:r w:rsidR="00895E3F">
        <w:t xml:space="preserve">the </w:t>
      </w:r>
      <w:r w:rsidR="00895E3F" w:rsidRPr="00895E3F">
        <w:t xml:space="preserve">South Australian </w:t>
      </w:r>
      <w:r w:rsidR="00FD36CE">
        <w:t xml:space="preserve">Health and </w:t>
      </w:r>
      <w:r w:rsidR="00895E3F" w:rsidRPr="00895E3F">
        <w:t>Medical Research Institute</w:t>
      </w:r>
      <w:r w:rsidR="00FC43D5">
        <w:t xml:space="preserve">, </w:t>
      </w:r>
      <w:r w:rsidR="005C5407">
        <w:t xml:space="preserve">and </w:t>
      </w:r>
      <w:r w:rsidR="00FC43D5">
        <w:t xml:space="preserve">the new </w:t>
      </w:r>
      <w:r w:rsidR="00FE0E26">
        <w:t xml:space="preserve">TIS </w:t>
      </w:r>
      <w:r w:rsidR="00FC43D5">
        <w:t>Best Practice Unit</w:t>
      </w:r>
      <w:r w:rsidR="005C5407">
        <w:t>.</w:t>
      </w:r>
    </w:p>
    <w:p w14:paraId="133DFBAA" w14:textId="63C4DB5D" w:rsidR="003A48CC" w:rsidRDefault="00FC43D5" w:rsidP="00827CCC">
      <w:pPr>
        <w:pStyle w:val="ListParagraph"/>
        <w:numPr>
          <w:ilvl w:val="0"/>
          <w:numId w:val="43"/>
        </w:numPr>
        <w:ind w:left="850" w:hanging="357"/>
        <w:contextualSpacing w:val="0"/>
      </w:pPr>
      <w:r>
        <w:t xml:space="preserve">Across all jurisdictions, tobacco control </w:t>
      </w:r>
      <w:r w:rsidR="00091D8E">
        <w:t xml:space="preserve">programs and </w:t>
      </w:r>
      <w:r>
        <w:t>positions</w:t>
      </w:r>
      <w:r w:rsidR="00091D8E">
        <w:t xml:space="preserve">, particularly front-line program delivery staff, </w:t>
      </w:r>
      <w:r w:rsidR="003E193C">
        <w:t xml:space="preserve">to be funded </w:t>
      </w:r>
      <w:r>
        <w:t xml:space="preserve">for a minimum of </w:t>
      </w:r>
      <w:r w:rsidR="00895E3F">
        <w:t>three years</w:t>
      </w:r>
      <w:r>
        <w:t xml:space="preserve"> to avoid the recruitment and retention issues with staff and ensure realistic timeframes for proposed changes to be planned, adopted and evaluated. </w:t>
      </w:r>
    </w:p>
    <w:p w14:paraId="2618AF70" w14:textId="5B88F593" w:rsidR="001574A8" w:rsidRDefault="001574A8" w:rsidP="00827CCC">
      <w:pPr>
        <w:pStyle w:val="ListParagraph"/>
        <w:numPr>
          <w:ilvl w:val="0"/>
          <w:numId w:val="43"/>
        </w:numPr>
        <w:ind w:left="850" w:hanging="357"/>
        <w:contextualSpacing w:val="0"/>
      </w:pPr>
      <w:r>
        <w:t>Commonwealth and state and territory governments to consider mechanisms to provide greater funding support for NGOs and health agencies in remote areas to undertake tobacco control</w:t>
      </w:r>
      <w:r w:rsidR="002802A4">
        <w:t>.</w:t>
      </w:r>
    </w:p>
    <w:p w14:paraId="765BE1CE" w14:textId="658393F8" w:rsidR="00FC43D5" w:rsidRPr="00FC43D5" w:rsidRDefault="00FC43D5" w:rsidP="000B210F">
      <w:pPr>
        <w:sectPr w:rsidR="00FC43D5" w:rsidRPr="00FC43D5" w:rsidSect="007A3EEC">
          <w:headerReference w:type="even" r:id="rId62"/>
          <w:headerReference w:type="default" r:id="rId63"/>
          <w:footerReference w:type="default" r:id="rId64"/>
          <w:headerReference w:type="first" r:id="rId65"/>
          <w:footerReference w:type="first" r:id="rId66"/>
          <w:footnotePr>
            <w:pos w:val="beneathText"/>
            <w:numFmt w:val="lowerRoman"/>
          </w:footnotePr>
          <w:pgSz w:w="11907" w:h="16839" w:code="9"/>
          <w:pgMar w:top="1440" w:right="1440" w:bottom="1440" w:left="1440" w:header="708" w:footer="708" w:gutter="0"/>
          <w:cols w:space="708"/>
          <w:titlePg/>
          <w:docGrid w:linePitch="360"/>
        </w:sectPr>
      </w:pPr>
    </w:p>
    <w:p w14:paraId="66719F7D" w14:textId="0F0808B7" w:rsidR="00292C73" w:rsidRPr="007F6FEF" w:rsidRDefault="00292C73" w:rsidP="007F6FEF">
      <w:pPr>
        <w:pStyle w:val="Heading1withnumber"/>
      </w:pPr>
      <w:bookmarkStart w:id="89" w:name="Priority_1"/>
      <w:bookmarkStart w:id="90" w:name="_Toc482626738"/>
      <w:bookmarkStart w:id="91" w:name="_Toc482707764"/>
      <w:r w:rsidRPr="007F6FEF">
        <w:t>Priority 1</w:t>
      </w:r>
      <w:bookmarkEnd w:id="89"/>
      <w:r w:rsidR="00DD3393" w:rsidRPr="007F6FEF">
        <w:t>:</w:t>
      </w:r>
      <w:r w:rsidR="00A8747C" w:rsidRPr="007F6FEF">
        <w:t xml:space="preserve"> </w:t>
      </w:r>
      <w:r w:rsidRPr="007F6FEF">
        <w:t>Protect public health policies from tobacco industry interference</w:t>
      </w:r>
      <w:bookmarkEnd w:id="90"/>
      <w:bookmarkEnd w:id="91"/>
      <w:r w:rsidRPr="007F6FEF">
        <w:t xml:space="preserve"> </w:t>
      </w:r>
    </w:p>
    <w:p w14:paraId="040199A9" w14:textId="4C3FBB63" w:rsidR="00CA7074" w:rsidRDefault="00CA7074" w:rsidP="000B210F">
      <w:r>
        <w:t>The NTS recognises that the</w:t>
      </w:r>
      <w:r w:rsidR="00AB0472">
        <w:t xml:space="preserve"> </w:t>
      </w:r>
      <w:r w:rsidR="006012A7">
        <w:t>Commonwealth</w:t>
      </w:r>
      <w:r w:rsidR="004B56E0">
        <w:t xml:space="preserve"> and</w:t>
      </w:r>
      <w:r>
        <w:t xml:space="preserve"> state and territory governments</w:t>
      </w:r>
      <w:r w:rsidR="004B56E0">
        <w:t xml:space="preserve"> have obligations</w:t>
      </w:r>
      <w:r>
        <w:t xml:space="preserve"> in supporting Article 5.3 of the </w:t>
      </w:r>
      <w:r w:rsidR="00370C8F">
        <w:t>WHO FCTC</w:t>
      </w:r>
      <w:r w:rsidR="00DE64A5">
        <w:t>.</w:t>
      </w:r>
      <w:hyperlink w:anchor="_ENREF_8" w:tooltip="World Health Organization, 2003, updated 2004, 2005 #84" w:history="1">
        <w:r w:rsidR="00EF243E">
          <w:fldChar w:fldCharType="begin"/>
        </w:r>
        <w:r w:rsidR="00EF243E">
          <w:instrText xml:space="preserve"> ADDIN EN.CITE &lt;EndNote&gt;&lt;Cite&gt;&lt;Author&gt;World Health Organization&lt;/Author&gt;&lt;Year&gt;2003, updated 2004, 2005&lt;/Year&gt;&lt;RecNum&gt;84&lt;/RecNum&gt;&lt;DisplayText&gt;&lt;style face="superscript"&gt;8&lt;/style&gt;&lt;/DisplayText&gt;&lt;record&gt;&lt;rec-number&gt;84&lt;/rec-number&gt;&lt;foreign-keys&gt;&lt;key app="EN" db-id="ve2vx9e240wrd8etwdppt9r8zw0dp5t9vffr" timestamp="1477452762"&gt;84&lt;/key&gt;&lt;/foreign-keys&gt;&lt;ref-type name="Report"&gt;27&lt;/ref-type&gt;&lt;contributors&gt;&lt;authors&gt;&lt;author&gt;World Health Organization,,&lt;/author&gt;&lt;/authors&gt;&lt;/contributors&gt;&lt;titles&gt;&lt;title&gt;WHO Framework Convention on Tobacco Control&lt;/title&gt;&lt;/titles&gt;&lt;dates&gt;&lt;year&gt;2003, updated 2004, 2005&lt;/year&gt;&lt;/dates&gt;&lt;pub-location&gt;Geneva&lt;/pub-location&gt;&lt;urls&gt;&lt;related-urls&gt;&lt;url&gt;http://apps.who.int/iris/bitstream/10665/42811/1/9241591013.pdf&lt;/url&gt;&lt;/related-urls&gt;&lt;/urls&gt;&lt;/record&gt;&lt;/Cite&gt;&lt;/EndNote&gt;</w:instrText>
        </w:r>
        <w:r w:rsidR="00EF243E">
          <w:fldChar w:fldCharType="separate"/>
        </w:r>
        <w:r w:rsidR="00EF243E" w:rsidRPr="00EF243E">
          <w:rPr>
            <w:noProof/>
            <w:vertAlign w:val="superscript"/>
          </w:rPr>
          <w:t>8</w:t>
        </w:r>
        <w:r w:rsidR="00EF243E">
          <w:fldChar w:fldCharType="end"/>
        </w:r>
      </w:hyperlink>
      <w:r>
        <w:t xml:space="preserve"> </w:t>
      </w:r>
    </w:p>
    <w:p w14:paraId="16CCBF8F" w14:textId="038208AD" w:rsidR="00DE64A5" w:rsidRPr="00DE64A5" w:rsidRDefault="00DE64A5" w:rsidP="000B210F">
      <w:r w:rsidRPr="00DE64A5">
        <w:t xml:space="preserve">The WHO FCTC was developed in response to the globalisation of the tobacco epidemic and is an evidence-based treaty that reaffirms the right of all people to the highest standard of health. Article 5.3 of the WHO FCTC requires that: </w:t>
      </w:r>
    </w:p>
    <w:p w14:paraId="47DD8D0B" w14:textId="7C09DEEA" w:rsidR="00DE64A5" w:rsidRPr="00500D7F" w:rsidRDefault="00DE64A5" w:rsidP="00500D7F">
      <w:pPr>
        <w:pStyle w:val="Quote"/>
      </w:pPr>
      <w:r w:rsidRPr="00500D7F">
        <w:t>In setting and implementing their public health policies with respect to tobacco control, Parties shall act to protect these policies from commercial and other vested interests of the tobacco industry in accordance with national law.</w:t>
      </w:r>
    </w:p>
    <w:p w14:paraId="4C70A922" w14:textId="4404A4CC" w:rsidR="00CA7074" w:rsidRDefault="00CA7074" w:rsidP="000B210F">
      <w:r w:rsidRPr="00EE7234">
        <w:rPr>
          <w:i/>
        </w:rPr>
        <w:t>Guidelines for implementation of Article 5.3</w:t>
      </w:r>
      <w:r>
        <w:t xml:space="preserve"> were adopted by the Conference of Parties in 2008 (WHO 2008).</w:t>
      </w:r>
      <w:hyperlink w:anchor="_ENREF_1" w:tooltip="World Health Organization,  #83" w:history="1">
        <w:r w:rsidR="00EF243E">
          <w:fldChar w:fldCharType="begin"/>
        </w:r>
        <w:r w:rsidR="00EF243E">
          <w:instrText xml:space="preserve"> ADDIN EN.CITE &lt;EndNote&gt;&lt;Cite&gt;&lt;Author&gt;World Health Organization&lt;/Author&gt;&lt;RecNum&gt;83&lt;/RecNum&gt;&lt;DisplayText&gt;&lt;style face="superscript"&gt;1&lt;/style&gt;&lt;/DisplayText&gt;&lt;record&gt;&lt;rec-number&gt;83&lt;/rec-number&gt;&lt;foreign-keys&gt;&lt;key app="EN" db-id="ve2vx9e240wrd8etwdppt9r8zw0dp5t9vffr" timestamp="1477452762"&gt;83&lt;/key&gt;&lt;/foreign-keys&gt;&lt;ref-type name="Web Page"&gt;12&lt;/ref-type&gt;&lt;contributors&gt;&lt;authors&gt;&lt;author&gt;World Health Organization,,&lt;/author&gt;&lt;/authors&gt;&lt;/contributors&gt;&lt;titles&gt;&lt;title&gt;Guidelines for implementation of Article 5.3 of the WHO Framework Convention on Tobacco Control&lt;/title&gt;&lt;/titles&gt;&lt;dates&gt;&lt;/dates&gt;&lt;urls&gt;&lt;related-urls&gt;&lt;url&gt;http://www.who.int/fctc/guidelines/article_5_3.pdf&lt;/url&gt;&lt;/related-urls&gt;&lt;/urls&gt;&lt;/record&gt;&lt;/Cite&gt;&lt;/EndNote&gt;</w:instrText>
        </w:r>
        <w:r w:rsidR="00EF243E">
          <w:fldChar w:fldCharType="separate"/>
        </w:r>
        <w:r w:rsidR="00EF243E" w:rsidRPr="00EF243E">
          <w:rPr>
            <w:noProof/>
            <w:vertAlign w:val="superscript"/>
          </w:rPr>
          <w:t>1</w:t>
        </w:r>
        <w:r w:rsidR="00EF243E">
          <w:fldChar w:fldCharType="end"/>
        </w:r>
      </w:hyperlink>
      <w:r>
        <w:t xml:space="preserve"> The guidelines recommend several activities including “</w:t>
      </w:r>
      <w:r w:rsidRPr="00D51B27">
        <w:rPr>
          <w:i/>
        </w:rPr>
        <w:t>establish</w:t>
      </w:r>
      <w:r w:rsidRPr="00D51B27">
        <w:t>[</w:t>
      </w:r>
      <w:proofErr w:type="spellStart"/>
      <w:r w:rsidRPr="00D51B27">
        <w:t>ing</w:t>
      </w:r>
      <w:proofErr w:type="spellEnd"/>
      <w:r w:rsidRPr="00D51B27">
        <w:t>]</w:t>
      </w:r>
      <w:r w:rsidRPr="00D51B27">
        <w:rPr>
          <w:i/>
        </w:rPr>
        <w:t xml:space="preserve"> measures to limit interactions with the tobacco industry and ensure the transparency of those interactions that occur</w:t>
      </w:r>
      <w:r>
        <w:t xml:space="preserve">.” </w:t>
      </w:r>
    </w:p>
    <w:p w14:paraId="191554CC" w14:textId="23D0EE6F" w:rsidR="00CA7074" w:rsidRDefault="00FE0E26" w:rsidP="00C8009C">
      <w:pPr>
        <w:pStyle w:val="Heading2"/>
      </w:pPr>
      <w:bookmarkStart w:id="92" w:name="_Toc482626739"/>
      <w:r>
        <w:t>Priority 1:</w:t>
      </w:r>
      <w:r w:rsidR="00A8747C">
        <w:t xml:space="preserve"> </w:t>
      </w:r>
      <w:r w:rsidR="00087E21">
        <w:t>Summary of achievements</w:t>
      </w:r>
      <w:r w:rsidR="00CA7074">
        <w:t xml:space="preserve"> 2012-2015</w:t>
      </w:r>
      <w:bookmarkEnd w:id="92"/>
      <w:r w:rsidR="00CA7074">
        <w:t xml:space="preserve"> </w:t>
      </w:r>
    </w:p>
    <w:p w14:paraId="4B1CDC6D" w14:textId="62C620FB" w:rsidR="00DD3393" w:rsidRDefault="00CA7074" w:rsidP="000B210F">
      <w:r>
        <w:t>The reported current status of the Commonwealth and jurisdictional health authorities in terms of actions to protect public health policies from tobacco industry interference is summarised in</w:t>
      </w:r>
      <w:r w:rsidR="00E05C98">
        <w:t xml:space="preserve"> </w:t>
      </w:r>
      <w:r w:rsidR="00E05C98">
        <w:fldChar w:fldCharType="begin"/>
      </w:r>
      <w:r w:rsidR="00E05C98">
        <w:instrText xml:space="preserve"> REF _Ref465254714 \h  \* MERGEFORMAT </w:instrText>
      </w:r>
      <w:r w:rsidR="00E05C98">
        <w:fldChar w:fldCharType="separate"/>
      </w:r>
      <w:r w:rsidR="0020416A" w:rsidRPr="00147EC2">
        <w:t xml:space="preserve">Table </w:t>
      </w:r>
      <w:r w:rsidR="0020416A">
        <w:t>2</w:t>
      </w:r>
      <w:r w:rsidR="00E05C98">
        <w:fldChar w:fldCharType="end"/>
      </w:r>
      <w:r>
        <w:t>.</w:t>
      </w:r>
      <w:r w:rsidRPr="00E05C98">
        <w:t xml:space="preserve"> </w:t>
      </w:r>
      <w:r w:rsidR="00895E3F" w:rsidRPr="00E05C98">
        <w:t>P</w:t>
      </w:r>
      <w:r w:rsidRPr="00E05C98">
        <w:t>olicies</w:t>
      </w:r>
      <w:r>
        <w:t xml:space="preserve"> have been implemented by the Commonwealth and Tasmanian health authorities</w:t>
      </w:r>
      <w:r w:rsidR="00895E3F">
        <w:t xml:space="preserve">. New South Wales has identified the need for a protocol in its </w:t>
      </w:r>
      <w:r w:rsidR="00895E3F" w:rsidRPr="00895E3F">
        <w:rPr>
          <w:i/>
        </w:rPr>
        <w:t>Tobacco Strategy 2012-2017</w:t>
      </w:r>
      <w:r w:rsidR="00895E3F">
        <w:t xml:space="preserve">, </w:t>
      </w:r>
      <w:r w:rsidR="001F4A02">
        <w:t>and although the WHO FCTC is referenced and its principles followed in practice a state-specific protocol has not yet been finalised.</w:t>
      </w:r>
      <w:r>
        <w:t xml:space="preserve"> While it was generally reported as expected practice that measures are taken to protect public health policy from tobacco industry interference, by the end of 2015 there were no other jurisdictions with a specific policy on this issue.</w:t>
      </w:r>
    </w:p>
    <w:p w14:paraId="02B6F2D9" w14:textId="2D412F38" w:rsidR="00CA7074" w:rsidRDefault="00CA7074" w:rsidP="000B210F">
      <w:r>
        <w:br w:type="page"/>
      </w:r>
    </w:p>
    <w:p w14:paraId="3F8F3112" w14:textId="27022FE7" w:rsidR="00CA7074" w:rsidRPr="00147EC2" w:rsidRDefault="00CA7074" w:rsidP="00827CCC">
      <w:pPr>
        <w:pStyle w:val="Caption1"/>
      </w:pPr>
      <w:bookmarkStart w:id="93" w:name="_Ref465254714"/>
      <w:r w:rsidRPr="00147EC2">
        <w:t xml:space="preserve">Table </w:t>
      </w:r>
      <w:r w:rsidRPr="00147EC2">
        <w:fldChar w:fldCharType="begin"/>
      </w:r>
      <w:r w:rsidRPr="00147EC2">
        <w:instrText xml:space="preserve"> SEQ Table \* ARABIC </w:instrText>
      </w:r>
      <w:r w:rsidRPr="00147EC2">
        <w:fldChar w:fldCharType="separate"/>
      </w:r>
      <w:r w:rsidR="0020416A">
        <w:rPr>
          <w:noProof/>
        </w:rPr>
        <w:t>2</w:t>
      </w:r>
      <w:r w:rsidRPr="00147EC2">
        <w:fldChar w:fldCharType="end"/>
      </w:r>
      <w:bookmarkEnd w:id="93"/>
      <w:r w:rsidRPr="00147EC2">
        <w:t xml:space="preserve"> – Priority 1: </w:t>
      </w:r>
      <w:r w:rsidR="00066A58">
        <w:t>jurisdictional summary of achievements</w:t>
      </w:r>
      <w:r w:rsidRPr="00147EC2">
        <w:t xml:space="preserve"> </w:t>
      </w:r>
    </w:p>
    <w:tbl>
      <w:tblPr>
        <w:tblStyle w:val="HPA2"/>
        <w:tblW w:w="4958" w:type="pct"/>
        <w:tblLayout w:type="fixed"/>
        <w:tblLook w:val="04A0" w:firstRow="1" w:lastRow="0" w:firstColumn="1" w:lastColumn="0" w:noHBand="0" w:noVBand="1"/>
        <w:tblCaption w:val="Table 15 – List of written submissions provided"/>
      </w:tblPr>
      <w:tblGrid>
        <w:gridCol w:w="1595"/>
        <w:gridCol w:w="3646"/>
        <w:gridCol w:w="3924"/>
      </w:tblGrid>
      <w:tr w:rsidR="00CA7074" w:rsidRPr="000B210F" w14:paraId="4C96B231" w14:textId="77777777" w:rsidTr="000B210F">
        <w:trPr>
          <w:cnfStyle w:val="100000000000" w:firstRow="1" w:lastRow="0" w:firstColumn="0" w:lastColumn="0" w:oddVBand="0" w:evenVBand="0" w:oddHBand="0" w:evenHBand="0" w:firstRowFirstColumn="0" w:firstRowLastColumn="0" w:lastRowFirstColumn="0" w:lastRowLastColumn="0"/>
          <w:trHeight w:val="284"/>
          <w:tblHeader/>
        </w:trPr>
        <w:tc>
          <w:tcPr>
            <w:tcW w:w="870" w:type="pct"/>
          </w:tcPr>
          <w:p w14:paraId="735A48E5" w14:textId="77777777" w:rsidR="00CA7074" w:rsidRPr="00247952" w:rsidRDefault="00CA7074" w:rsidP="000B210F">
            <w:pPr>
              <w:rPr>
                <w:b/>
                <w:sz w:val="18"/>
                <w:szCs w:val="18"/>
              </w:rPr>
            </w:pPr>
            <w:r w:rsidRPr="00247952">
              <w:rPr>
                <w:b/>
                <w:sz w:val="18"/>
                <w:szCs w:val="18"/>
              </w:rPr>
              <w:t>Jurisdiction</w:t>
            </w:r>
          </w:p>
        </w:tc>
        <w:tc>
          <w:tcPr>
            <w:tcW w:w="1989" w:type="pct"/>
          </w:tcPr>
          <w:p w14:paraId="69AB635D" w14:textId="77777777" w:rsidR="00CA7074" w:rsidRPr="00247952" w:rsidRDefault="00CA7074" w:rsidP="000B210F">
            <w:pPr>
              <w:rPr>
                <w:b/>
                <w:sz w:val="18"/>
                <w:szCs w:val="18"/>
              </w:rPr>
            </w:pPr>
            <w:r w:rsidRPr="00247952">
              <w:rPr>
                <w:b/>
                <w:sz w:val="18"/>
                <w:szCs w:val="18"/>
              </w:rPr>
              <w:t>Policy on protection from tobacco industry interference</w:t>
            </w:r>
          </w:p>
        </w:tc>
        <w:tc>
          <w:tcPr>
            <w:tcW w:w="2142" w:type="pct"/>
          </w:tcPr>
          <w:p w14:paraId="6F0FCF75" w14:textId="77777777" w:rsidR="00CA7074" w:rsidRPr="00247952" w:rsidRDefault="00CA7074" w:rsidP="000B210F">
            <w:pPr>
              <w:rPr>
                <w:b/>
                <w:sz w:val="18"/>
                <w:szCs w:val="18"/>
              </w:rPr>
            </w:pPr>
            <w:r w:rsidRPr="00247952">
              <w:rPr>
                <w:b/>
                <w:sz w:val="18"/>
                <w:szCs w:val="18"/>
              </w:rPr>
              <w:t>Other measures reported</w:t>
            </w:r>
          </w:p>
        </w:tc>
      </w:tr>
      <w:tr w:rsidR="00CA7074" w:rsidRPr="000B210F" w14:paraId="40F3A505" w14:textId="77777777" w:rsidTr="000B210F">
        <w:trPr>
          <w:trHeight w:val="284"/>
        </w:trPr>
        <w:tc>
          <w:tcPr>
            <w:tcW w:w="870" w:type="pct"/>
          </w:tcPr>
          <w:p w14:paraId="4C3ED0DA" w14:textId="77777777" w:rsidR="00CA7074" w:rsidRPr="000B210F" w:rsidRDefault="00CA7074" w:rsidP="000B210F">
            <w:pPr>
              <w:rPr>
                <w:sz w:val="18"/>
                <w:szCs w:val="18"/>
              </w:rPr>
            </w:pPr>
            <w:r w:rsidRPr="000B210F">
              <w:rPr>
                <w:sz w:val="18"/>
                <w:szCs w:val="18"/>
              </w:rPr>
              <w:t>Commonwealth</w:t>
            </w:r>
          </w:p>
        </w:tc>
        <w:tc>
          <w:tcPr>
            <w:tcW w:w="1989" w:type="pct"/>
          </w:tcPr>
          <w:p w14:paraId="20DF06E0" w14:textId="520D3F07" w:rsidR="00CA7074" w:rsidRPr="000B210F" w:rsidRDefault="00CA7074" w:rsidP="001C06A7">
            <w:pPr>
              <w:pStyle w:val="ListParagraph"/>
              <w:numPr>
                <w:ilvl w:val="0"/>
                <w:numId w:val="15"/>
              </w:numPr>
              <w:spacing w:after="120" w:line="240" w:lineRule="auto"/>
              <w:ind w:left="0"/>
              <w:contextualSpacing w:val="0"/>
              <w:rPr>
                <w:rFonts w:cs="Arial"/>
                <w:sz w:val="18"/>
                <w:szCs w:val="18"/>
              </w:rPr>
            </w:pPr>
            <w:r w:rsidRPr="000B210F">
              <w:rPr>
                <w:rFonts w:cs="Arial"/>
                <w:sz w:val="18"/>
                <w:szCs w:val="18"/>
              </w:rPr>
              <w:t xml:space="preserve">There is an internal </w:t>
            </w:r>
            <w:r w:rsidR="00F03980" w:rsidRPr="000B210F">
              <w:rPr>
                <w:rFonts w:cs="Arial"/>
                <w:sz w:val="18"/>
                <w:szCs w:val="18"/>
              </w:rPr>
              <w:t>Department of Health</w:t>
            </w:r>
            <w:r w:rsidRPr="000B210F">
              <w:rPr>
                <w:rFonts w:cs="Arial"/>
                <w:sz w:val="18"/>
                <w:szCs w:val="18"/>
              </w:rPr>
              <w:t xml:space="preserve"> policy to limit departmental officers’ interaction with the tobacco industry only when and to the extent strictly necessary to enable effective regulation of the tobacco industry and tobacco products. </w:t>
            </w:r>
          </w:p>
          <w:p w14:paraId="27178463" w14:textId="5A00DC1D" w:rsidR="00CA7074" w:rsidRPr="000B210F" w:rsidRDefault="00CA7074" w:rsidP="001C06A7">
            <w:pPr>
              <w:pStyle w:val="ListParagraph"/>
              <w:numPr>
                <w:ilvl w:val="0"/>
                <w:numId w:val="15"/>
              </w:numPr>
              <w:spacing w:after="120" w:line="240" w:lineRule="auto"/>
              <w:ind w:left="0"/>
              <w:contextualSpacing w:val="0"/>
              <w:rPr>
                <w:rFonts w:cs="Arial"/>
                <w:sz w:val="18"/>
                <w:szCs w:val="18"/>
              </w:rPr>
            </w:pPr>
            <w:r w:rsidRPr="000B210F">
              <w:rPr>
                <w:rFonts w:cs="Arial"/>
                <w:sz w:val="18"/>
                <w:szCs w:val="18"/>
              </w:rPr>
              <w:t xml:space="preserve">The </w:t>
            </w:r>
            <w:r w:rsidR="00497D2A" w:rsidRPr="000B210F">
              <w:rPr>
                <w:rFonts w:cs="Arial"/>
                <w:sz w:val="18"/>
                <w:szCs w:val="18"/>
              </w:rPr>
              <w:t>Commonwealth Department of Health</w:t>
            </w:r>
            <w:r w:rsidRPr="000B210F">
              <w:rPr>
                <w:rFonts w:cs="Arial"/>
                <w:sz w:val="18"/>
                <w:szCs w:val="18"/>
              </w:rPr>
              <w:t xml:space="preserve"> is working with the Office of International Law to develop a cross portfolio policy on interactions with the tobacco industry.</w:t>
            </w:r>
          </w:p>
          <w:p w14:paraId="4C3E889B" w14:textId="6E0923FE" w:rsidR="00CA7074" w:rsidRPr="000B210F" w:rsidRDefault="00CA7074" w:rsidP="001C06A7">
            <w:pPr>
              <w:pStyle w:val="ListParagraph"/>
              <w:numPr>
                <w:ilvl w:val="0"/>
                <w:numId w:val="15"/>
              </w:numPr>
              <w:spacing w:after="120" w:line="240" w:lineRule="auto"/>
              <w:ind w:left="0"/>
              <w:contextualSpacing w:val="0"/>
              <w:rPr>
                <w:rFonts w:cs="Arial"/>
                <w:sz w:val="18"/>
                <w:szCs w:val="18"/>
              </w:rPr>
            </w:pPr>
            <w:r w:rsidRPr="000B210F">
              <w:rPr>
                <w:rFonts w:cs="Arial"/>
                <w:sz w:val="18"/>
                <w:szCs w:val="18"/>
              </w:rPr>
              <w:t xml:space="preserve">The </w:t>
            </w:r>
            <w:r w:rsidR="00497D2A" w:rsidRPr="000B210F">
              <w:rPr>
                <w:rFonts w:cs="Arial"/>
                <w:sz w:val="18"/>
                <w:szCs w:val="18"/>
              </w:rPr>
              <w:t>Commonwealth Department of Health</w:t>
            </w:r>
            <w:r w:rsidRPr="000B210F">
              <w:rPr>
                <w:rFonts w:cs="Arial"/>
                <w:sz w:val="18"/>
                <w:szCs w:val="18"/>
              </w:rPr>
              <w:t xml:space="preserve"> requests that participants of meetings complete and sign a conflict of interest form prior to </w:t>
            </w:r>
            <w:r w:rsidR="00895E3F" w:rsidRPr="000B210F">
              <w:rPr>
                <w:rFonts w:cs="Arial"/>
                <w:sz w:val="18"/>
                <w:szCs w:val="18"/>
              </w:rPr>
              <w:t xml:space="preserve">the </w:t>
            </w:r>
            <w:r w:rsidRPr="000B210F">
              <w:rPr>
                <w:rFonts w:cs="Arial"/>
                <w:sz w:val="18"/>
                <w:szCs w:val="18"/>
              </w:rPr>
              <w:t xml:space="preserve">meeting. </w:t>
            </w:r>
          </w:p>
        </w:tc>
        <w:tc>
          <w:tcPr>
            <w:tcW w:w="2142" w:type="pct"/>
          </w:tcPr>
          <w:p w14:paraId="5D939BC7" w14:textId="6FB6B0D8" w:rsidR="00DE64A5"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The </w:t>
            </w:r>
            <w:r w:rsidR="00497D2A" w:rsidRPr="000B210F">
              <w:rPr>
                <w:rFonts w:cs="Arial"/>
                <w:sz w:val="18"/>
                <w:szCs w:val="18"/>
              </w:rPr>
              <w:t>Commonwealth Department of Health</w:t>
            </w:r>
            <w:r w:rsidRPr="000B210F">
              <w:rPr>
                <w:rFonts w:cs="Arial"/>
                <w:sz w:val="18"/>
                <w:szCs w:val="18"/>
              </w:rPr>
              <w:t xml:space="preserve"> publishes a record of meetings involving the tobacco industry </w:t>
            </w:r>
            <w:r w:rsidR="00895E3F" w:rsidRPr="000B210F">
              <w:rPr>
                <w:rFonts w:cs="Arial"/>
                <w:sz w:val="18"/>
                <w:szCs w:val="18"/>
              </w:rPr>
              <w:t xml:space="preserve">on </w:t>
            </w:r>
            <w:r w:rsidRPr="000B210F">
              <w:rPr>
                <w:rFonts w:cs="Arial"/>
                <w:sz w:val="18"/>
                <w:szCs w:val="18"/>
              </w:rPr>
              <w:t>the Department’s website</w:t>
            </w:r>
            <w:r w:rsidR="00895E3F" w:rsidRPr="000B210F">
              <w:rPr>
                <w:rFonts w:cs="Arial"/>
                <w:sz w:val="18"/>
                <w:szCs w:val="18"/>
              </w:rPr>
              <w:t>.</w:t>
            </w:r>
          </w:p>
          <w:p w14:paraId="50358470" w14:textId="77777777" w:rsidR="00CA7074" w:rsidRPr="000B210F" w:rsidRDefault="00DE64A5"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The WHO FCTC Article 5.3 provision has been interpreted broadly by Australia through an Interpretative Declaration lodged by the Foreign Minister in January 2015. The Interpretative Declaration indicates Australia’s understanding that Parties to the Convention should interact with the tobacco industry or those working to further its interests only when and to the extent strictly necessary to enable them to effectively regulate the tobacco industry and tobacco products, and should ensure that any such interactions are conducted transparently.</w:t>
            </w:r>
          </w:p>
          <w:p w14:paraId="4CF8BD62" w14:textId="34BF791F" w:rsidR="00AB5F8D" w:rsidRPr="000B210F" w:rsidRDefault="00AB5F8D"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A Register of Lobbyists and Code of Conduct has been in operation since 2008, </w:t>
            </w:r>
            <w:hyperlink r:id="rId67" w:history="1">
              <w:r w:rsidR="002604BA">
                <w:rPr>
                  <w:rStyle w:val="Hyperlink"/>
                  <w:rFonts w:cs="Arial"/>
                  <w:sz w:val="18"/>
                  <w:szCs w:val="18"/>
                </w:rPr>
                <w:t>Register of Lobbyists</w:t>
              </w:r>
            </w:hyperlink>
          </w:p>
          <w:p w14:paraId="2F0BFAA7" w14:textId="0D8A9692" w:rsidR="008D2B21" w:rsidRPr="000B210F" w:rsidRDefault="008D2B21"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November 2013 the Commonwealth Superannuation Corporation divested in tobacco holdings</w:t>
            </w:r>
            <w:r w:rsidR="000B40D3" w:rsidRPr="000B210F">
              <w:rPr>
                <w:rFonts w:cs="Arial"/>
                <w:sz w:val="18"/>
                <w:szCs w:val="18"/>
              </w:rPr>
              <w:t>.</w:t>
            </w:r>
          </w:p>
        </w:tc>
      </w:tr>
      <w:tr w:rsidR="00CA7074" w:rsidRPr="000B210F" w14:paraId="148F801D" w14:textId="77777777" w:rsidTr="000B210F">
        <w:trPr>
          <w:trHeight w:val="284"/>
        </w:trPr>
        <w:tc>
          <w:tcPr>
            <w:tcW w:w="870" w:type="pct"/>
          </w:tcPr>
          <w:p w14:paraId="5E0E88EE" w14:textId="77777777" w:rsidR="00CA7074" w:rsidRPr="000B210F" w:rsidRDefault="00CA7074" w:rsidP="000B210F">
            <w:pPr>
              <w:rPr>
                <w:sz w:val="18"/>
                <w:szCs w:val="18"/>
              </w:rPr>
            </w:pPr>
            <w:r w:rsidRPr="000B210F">
              <w:rPr>
                <w:sz w:val="18"/>
                <w:szCs w:val="18"/>
              </w:rPr>
              <w:t>NSW</w:t>
            </w:r>
          </w:p>
        </w:tc>
        <w:tc>
          <w:tcPr>
            <w:tcW w:w="1989" w:type="pct"/>
          </w:tcPr>
          <w:p w14:paraId="6EA803AD" w14:textId="270A13EF" w:rsidR="00CA7074" w:rsidRPr="000B210F" w:rsidRDefault="00CA7074" w:rsidP="001C06A7">
            <w:pPr>
              <w:pStyle w:val="ListParagraph"/>
              <w:numPr>
                <w:ilvl w:val="0"/>
                <w:numId w:val="15"/>
              </w:numPr>
              <w:spacing w:after="120" w:line="240" w:lineRule="auto"/>
              <w:ind w:left="0"/>
              <w:contextualSpacing w:val="0"/>
              <w:rPr>
                <w:rFonts w:cs="Arial"/>
                <w:sz w:val="18"/>
                <w:szCs w:val="18"/>
              </w:rPr>
            </w:pPr>
            <w:r w:rsidRPr="000B210F">
              <w:rPr>
                <w:rFonts w:cs="Arial"/>
                <w:sz w:val="18"/>
                <w:szCs w:val="18"/>
              </w:rPr>
              <w:t xml:space="preserve">The </w:t>
            </w:r>
            <w:r w:rsidRPr="00500D7F">
              <w:rPr>
                <w:rFonts w:cs="Arial"/>
                <w:i/>
                <w:sz w:val="18"/>
                <w:szCs w:val="18"/>
              </w:rPr>
              <w:t>NSW Tobacco Strategy</w:t>
            </w:r>
            <w:r w:rsidRPr="000B210F">
              <w:rPr>
                <w:rFonts w:cs="Arial"/>
                <w:sz w:val="18"/>
                <w:szCs w:val="18"/>
              </w:rPr>
              <w:t xml:space="preserve"> 2012-2017 includes a commitment to “</w:t>
            </w:r>
            <w:r w:rsidRPr="00500D7F">
              <w:rPr>
                <w:rFonts w:cs="Arial"/>
                <w:i/>
                <w:sz w:val="18"/>
                <w:szCs w:val="18"/>
              </w:rPr>
              <w:t>Develop a protocol for compliance with Article 5.3 of the [</w:t>
            </w:r>
            <w:r w:rsidR="001F4A02" w:rsidRPr="00500D7F">
              <w:rPr>
                <w:rFonts w:cs="Arial"/>
                <w:i/>
                <w:sz w:val="18"/>
                <w:szCs w:val="18"/>
              </w:rPr>
              <w:t xml:space="preserve">WHO </w:t>
            </w:r>
            <w:r w:rsidRPr="00500D7F">
              <w:rPr>
                <w:rFonts w:cs="Arial"/>
                <w:i/>
                <w:sz w:val="18"/>
                <w:szCs w:val="18"/>
              </w:rPr>
              <w:t>FCTC] regarding transparent communication with the tobacco industry”</w:t>
            </w:r>
            <w:r w:rsidRPr="000B210F">
              <w:rPr>
                <w:rFonts w:cs="Arial"/>
                <w:sz w:val="18"/>
                <w:szCs w:val="18"/>
              </w:rPr>
              <w:t>. It is understood the protocol has not yet been finalised.</w:t>
            </w:r>
          </w:p>
          <w:p w14:paraId="3EA1EF4C" w14:textId="249DDA69" w:rsidR="00CA7074" w:rsidRPr="000B210F" w:rsidRDefault="00CA7074" w:rsidP="001C06A7">
            <w:pPr>
              <w:pStyle w:val="ListParagraph"/>
              <w:numPr>
                <w:ilvl w:val="0"/>
                <w:numId w:val="15"/>
              </w:numPr>
              <w:spacing w:after="120" w:line="240" w:lineRule="auto"/>
              <w:ind w:left="0"/>
              <w:contextualSpacing w:val="0"/>
              <w:rPr>
                <w:rFonts w:cs="Arial"/>
                <w:sz w:val="18"/>
                <w:szCs w:val="18"/>
              </w:rPr>
            </w:pPr>
            <w:r w:rsidRPr="000B210F">
              <w:rPr>
                <w:rFonts w:cs="Arial"/>
                <w:sz w:val="18"/>
                <w:szCs w:val="18"/>
              </w:rPr>
              <w:t xml:space="preserve">It is understood that in practice interactions between health officials and the </w:t>
            </w:r>
            <w:r w:rsidR="00DA43F1" w:rsidRPr="000B210F">
              <w:rPr>
                <w:rFonts w:cs="Arial"/>
                <w:sz w:val="18"/>
                <w:szCs w:val="18"/>
              </w:rPr>
              <w:t>t</w:t>
            </w:r>
            <w:r w:rsidRPr="000B210F">
              <w:rPr>
                <w:rFonts w:cs="Arial"/>
                <w:sz w:val="18"/>
                <w:szCs w:val="18"/>
              </w:rPr>
              <w:t xml:space="preserve">obacco </w:t>
            </w:r>
            <w:r w:rsidR="00DA43F1" w:rsidRPr="000B210F">
              <w:rPr>
                <w:rFonts w:cs="Arial"/>
                <w:sz w:val="18"/>
                <w:szCs w:val="18"/>
              </w:rPr>
              <w:t>i</w:t>
            </w:r>
            <w:r w:rsidRPr="000B210F">
              <w:rPr>
                <w:rFonts w:cs="Arial"/>
                <w:sz w:val="18"/>
                <w:szCs w:val="18"/>
              </w:rPr>
              <w:t>ndustry are consistent with Article 5.3</w:t>
            </w:r>
            <w:r w:rsidR="00EE7234" w:rsidRPr="000B210F">
              <w:rPr>
                <w:rFonts w:cs="Arial"/>
                <w:sz w:val="18"/>
                <w:szCs w:val="18"/>
              </w:rPr>
              <w:t xml:space="preserve"> </w:t>
            </w:r>
            <w:r w:rsidRPr="000B210F">
              <w:rPr>
                <w:rFonts w:cs="Arial"/>
                <w:sz w:val="18"/>
                <w:szCs w:val="18"/>
              </w:rPr>
              <w:t>of the</w:t>
            </w:r>
            <w:r w:rsidR="001F4A02" w:rsidRPr="000B210F">
              <w:rPr>
                <w:rFonts w:cs="Arial"/>
                <w:sz w:val="18"/>
                <w:szCs w:val="18"/>
              </w:rPr>
              <w:t xml:space="preserve"> WHO</w:t>
            </w:r>
            <w:r w:rsidRPr="000B210F">
              <w:rPr>
                <w:rFonts w:cs="Arial"/>
                <w:sz w:val="18"/>
                <w:szCs w:val="18"/>
              </w:rPr>
              <w:t xml:space="preserve"> FCTC. It is also understood there are no policies relating to interactions with the tobacco industry by officials from non-health portfolios and at the ministerial level. </w:t>
            </w:r>
          </w:p>
        </w:tc>
        <w:tc>
          <w:tcPr>
            <w:tcW w:w="2142" w:type="pct"/>
          </w:tcPr>
          <w:p w14:paraId="0473EE00" w14:textId="77777777"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There is no public record of interactions between health officials or other government officials and the </w:t>
            </w:r>
            <w:r w:rsidR="00895E3F" w:rsidRPr="000B210F">
              <w:rPr>
                <w:rFonts w:cs="Arial"/>
                <w:sz w:val="18"/>
                <w:szCs w:val="18"/>
              </w:rPr>
              <w:t>tobacco industry</w:t>
            </w:r>
            <w:r w:rsidRPr="000B210F">
              <w:rPr>
                <w:rFonts w:cs="Arial"/>
                <w:sz w:val="18"/>
                <w:szCs w:val="18"/>
              </w:rPr>
              <w:t>.</w:t>
            </w:r>
            <w:r w:rsidR="00AB0472" w:rsidRPr="000B210F">
              <w:rPr>
                <w:rFonts w:cs="Arial"/>
                <w:sz w:val="18"/>
                <w:szCs w:val="18"/>
              </w:rPr>
              <w:t xml:space="preserve"> </w:t>
            </w:r>
            <w:r w:rsidR="00106FD2" w:rsidRPr="000B210F">
              <w:rPr>
                <w:rFonts w:cs="Arial"/>
                <w:sz w:val="18"/>
                <w:szCs w:val="18"/>
              </w:rPr>
              <w:t>Records are kept internally.</w:t>
            </w:r>
          </w:p>
          <w:p w14:paraId="4098E9D2" w14:textId="20979FA8" w:rsidR="001F4A02" w:rsidRPr="000B210F" w:rsidRDefault="001F4A02"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A register of NSW lobbyists exists at </w:t>
            </w:r>
            <w:r w:rsidRPr="000B210F">
              <w:rPr>
                <w:rFonts w:cs="Arial"/>
                <w:sz w:val="18"/>
                <w:szCs w:val="18"/>
              </w:rPr>
              <w:br/>
            </w:r>
            <w:hyperlink r:id="rId68" w:history="1">
              <w:r w:rsidR="002E510B">
                <w:rPr>
                  <w:rStyle w:val="Hyperlink"/>
                  <w:rFonts w:cs="Arial"/>
                  <w:sz w:val="18"/>
                  <w:szCs w:val="18"/>
                </w:rPr>
                <w:t>Register of L</w:t>
              </w:r>
              <w:r w:rsidR="002E510B">
                <w:rPr>
                  <w:rStyle w:val="Hyperlink"/>
                  <w:rFonts w:cs="Arial"/>
                  <w:sz w:val="18"/>
                  <w:szCs w:val="18"/>
                </w:rPr>
                <w:t>o</w:t>
              </w:r>
              <w:r w:rsidR="002E510B">
                <w:rPr>
                  <w:rStyle w:val="Hyperlink"/>
                  <w:rFonts w:cs="Arial"/>
                  <w:sz w:val="18"/>
                  <w:szCs w:val="18"/>
                </w:rPr>
                <w:t>bbyists</w:t>
              </w:r>
            </w:hyperlink>
            <w:r w:rsidRPr="000B210F">
              <w:rPr>
                <w:rFonts w:cs="Arial"/>
                <w:sz w:val="18"/>
                <w:szCs w:val="18"/>
              </w:rPr>
              <w:t xml:space="preserve">, in accordance with the </w:t>
            </w:r>
            <w:r w:rsidRPr="000B210F">
              <w:rPr>
                <w:rFonts w:cs="Arial"/>
                <w:i/>
                <w:sz w:val="18"/>
                <w:szCs w:val="18"/>
              </w:rPr>
              <w:t>Lobbying of Government Officials Act 2011</w:t>
            </w:r>
            <w:r w:rsidRPr="000B210F">
              <w:rPr>
                <w:rFonts w:cs="Arial"/>
                <w:sz w:val="18"/>
                <w:szCs w:val="18"/>
              </w:rPr>
              <w:t>.</w:t>
            </w:r>
          </w:p>
          <w:p w14:paraId="0408D9A9" w14:textId="454EF016" w:rsidR="001F4A02" w:rsidRPr="000B210F" w:rsidRDefault="001F4A02"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In practice interactions are consistent with Article 5.3 of the WHO FCTC – tobacco companies are only communicated with respect to obligations under existing tobacco legislation.</w:t>
            </w:r>
          </w:p>
        </w:tc>
      </w:tr>
      <w:tr w:rsidR="00CA7074" w:rsidRPr="000B210F" w14:paraId="3A79FC73" w14:textId="77777777" w:rsidTr="000B210F">
        <w:trPr>
          <w:trHeight w:val="284"/>
        </w:trPr>
        <w:tc>
          <w:tcPr>
            <w:tcW w:w="870" w:type="pct"/>
          </w:tcPr>
          <w:p w14:paraId="60328378" w14:textId="77777777" w:rsidR="00CA7074" w:rsidRPr="000B210F" w:rsidRDefault="00CA7074" w:rsidP="000B210F">
            <w:pPr>
              <w:rPr>
                <w:sz w:val="18"/>
                <w:szCs w:val="18"/>
              </w:rPr>
            </w:pPr>
            <w:r w:rsidRPr="000B210F">
              <w:rPr>
                <w:sz w:val="18"/>
                <w:szCs w:val="18"/>
              </w:rPr>
              <w:t>WA</w:t>
            </w:r>
          </w:p>
        </w:tc>
        <w:tc>
          <w:tcPr>
            <w:tcW w:w="1989" w:type="pct"/>
          </w:tcPr>
          <w:p w14:paraId="0CEA6F82" w14:textId="0511427E"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It is understood there is no health portfolio policy or protocol related directly to this matter, although in practice interactions between health officials and the </w:t>
            </w:r>
            <w:r w:rsidR="00DA43F1" w:rsidRPr="000B210F">
              <w:rPr>
                <w:rFonts w:cs="Arial"/>
                <w:sz w:val="18"/>
                <w:szCs w:val="18"/>
              </w:rPr>
              <w:t>t</w:t>
            </w:r>
            <w:r w:rsidRPr="000B210F">
              <w:rPr>
                <w:rFonts w:cs="Arial"/>
                <w:sz w:val="18"/>
                <w:szCs w:val="18"/>
              </w:rPr>
              <w:t xml:space="preserve">obacco </w:t>
            </w:r>
            <w:r w:rsidR="00DA43F1" w:rsidRPr="000B210F">
              <w:rPr>
                <w:rFonts w:cs="Arial"/>
                <w:sz w:val="18"/>
                <w:szCs w:val="18"/>
              </w:rPr>
              <w:t>i</w:t>
            </w:r>
            <w:r w:rsidRPr="000B210F">
              <w:rPr>
                <w:rFonts w:cs="Arial"/>
                <w:sz w:val="18"/>
                <w:szCs w:val="18"/>
              </w:rPr>
              <w:t xml:space="preserve">ndustry are consistent with Article 5.3 of the </w:t>
            </w:r>
            <w:r w:rsidR="001F4A02" w:rsidRPr="000B210F">
              <w:rPr>
                <w:rFonts w:cs="Arial"/>
                <w:sz w:val="18"/>
                <w:szCs w:val="18"/>
              </w:rPr>
              <w:t xml:space="preserve">WHO </w:t>
            </w:r>
            <w:r w:rsidRPr="000B210F">
              <w:rPr>
                <w:rFonts w:cs="Arial"/>
                <w:sz w:val="18"/>
                <w:szCs w:val="18"/>
              </w:rPr>
              <w:t>FCTC.</w:t>
            </w:r>
            <w:r w:rsidR="00AB0472" w:rsidRPr="000B210F">
              <w:rPr>
                <w:rFonts w:cs="Arial"/>
                <w:sz w:val="18"/>
                <w:szCs w:val="18"/>
              </w:rPr>
              <w:t xml:space="preserve"> </w:t>
            </w:r>
            <w:r w:rsidRPr="000B210F">
              <w:rPr>
                <w:rFonts w:cs="Arial"/>
                <w:sz w:val="18"/>
                <w:szCs w:val="18"/>
              </w:rPr>
              <w:t>It is also understood there are no policies relating to interactions with the tobacco industry by officials from non-health portfolios and at the ministerial level.</w:t>
            </w:r>
          </w:p>
        </w:tc>
        <w:tc>
          <w:tcPr>
            <w:tcW w:w="2142" w:type="pct"/>
          </w:tcPr>
          <w:p w14:paraId="18C48AB2" w14:textId="6338FA84"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There are various policies across all government departments to ensure accountability and transparency and protection from conflicts of interests, although dealings with the tobacco industry do not appear to have been explicitly addressed in these.</w:t>
            </w:r>
          </w:p>
          <w:p w14:paraId="0E445766" w14:textId="7091DF4F"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There is no public record of interactions between health officials or other govern</w:t>
            </w:r>
            <w:r w:rsidR="00895E3F" w:rsidRPr="000B210F">
              <w:rPr>
                <w:rFonts w:cs="Arial"/>
                <w:sz w:val="18"/>
                <w:szCs w:val="18"/>
              </w:rPr>
              <w:t>ment officials and the tobacco i</w:t>
            </w:r>
            <w:r w:rsidRPr="000B210F">
              <w:rPr>
                <w:rFonts w:cs="Arial"/>
                <w:sz w:val="18"/>
                <w:szCs w:val="18"/>
              </w:rPr>
              <w:t>ndustry.</w:t>
            </w:r>
            <w:r w:rsidR="00AB0472" w:rsidRPr="000B210F">
              <w:rPr>
                <w:rFonts w:cs="Arial"/>
                <w:sz w:val="18"/>
                <w:szCs w:val="18"/>
              </w:rPr>
              <w:t xml:space="preserve"> </w:t>
            </w:r>
            <w:r w:rsidRPr="000B210F">
              <w:rPr>
                <w:rFonts w:cs="Arial"/>
                <w:sz w:val="18"/>
                <w:szCs w:val="18"/>
              </w:rPr>
              <w:t>A register of lobbyists has been held since 2006.</w:t>
            </w:r>
          </w:p>
        </w:tc>
      </w:tr>
      <w:tr w:rsidR="00CA7074" w:rsidRPr="000B210F" w14:paraId="7ABCC225" w14:textId="77777777" w:rsidTr="000B210F">
        <w:trPr>
          <w:trHeight w:val="284"/>
        </w:trPr>
        <w:tc>
          <w:tcPr>
            <w:tcW w:w="870" w:type="pct"/>
          </w:tcPr>
          <w:p w14:paraId="74D692ED" w14:textId="77777777" w:rsidR="00CA7074" w:rsidRPr="000B210F" w:rsidRDefault="00CA7074" w:rsidP="000B210F">
            <w:pPr>
              <w:rPr>
                <w:sz w:val="18"/>
                <w:szCs w:val="18"/>
              </w:rPr>
            </w:pPr>
            <w:r w:rsidRPr="000B210F">
              <w:rPr>
                <w:sz w:val="18"/>
                <w:szCs w:val="18"/>
              </w:rPr>
              <w:t>Tas.</w:t>
            </w:r>
          </w:p>
        </w:tc>
        <w:tc>
          <w:tcPr>
            <w:tcW w:w="1989" w:type="pct"/>
          </w:tcPr>
          <w:p w14:paraId="66CF956B" w14:textId="77777777" w:rsidR="00CA7074" w:rsidRPr="000B210F" w:rsidRDefault="00CA7074" w:rsidP="001C06A7">
            <w:pPr>
              <w:pStyle w:val="ListParagraph"/>
              <w:numPr>
                <w:ilvl w:val="0"/>
                <w:numId w:val="11"/>
              </w:numPr>
              <w:spacing w:after="120" w:line="240" w:lineRule="auto"/>
              <w:ind w:left="0"/>
              <w:contextualSpacing w:val="0"/>
              <w:rPr>
                <w:rFonts w:cs="Arial"/>
                <w:sz w:val="18"/>
                <w:szCs w:val="18"/>
                <w:u w:val="single"/>
              </w:rPr>
            </w:pPr>
            <w:r w:rsidRPr="000B210F">
              <w:rPr>
                <w:rFonts w:cs="Arial"/>
                <w:sz w:val="18"/>
                <w:szCs w:val="18"/>
              </w:rPr>
              <w:t xml:space="preserve">There is a policy for the health and other sectors of government which states that tobacco companies do not contribute to the development and implementation of tobacco policy in Tasmania. </w:t>
            </w:r>
          </w:p>
        </w:tc>
        <w:tc>
          <w:tcPr>
            <w:tcW w:w="2142" w:type="pct"/>
          </w:tcPr>
          <w:p w14:paraId="44A40582" w14:textId="77777777"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Practice of only communicating with tobacco companies with respect to licensing and existing tobacco legislation.</w:t>
            </w:r>
          </w:p>
          <w:p w14:paraId="63742BAF" w14:textId="18512A67"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There is no public record of interactions between health officials or other government officials and the tobacco industry.</w:t>
            </w:r>
            <w:r w:rsidR="00AB0472" w:rsidRPr="000B210F">
              <w:rPr>
                <w:rFonts w:cs="Arial"/>
                <w:sz w:val="18"/>
                <w:szCs w:val="18"/>
              </w:rPr>
              <w:t xml:space="preserve"> </w:t>
            </w:r>
          </w:p>
        </w:tc>
      </w:tr>
      <w:tr w:rsidR="00CA7074" w:rsidRPr="000B210F" w14:paraId="68555FF3" w14:textId="77777777" w:rsidTr="000B210F">
        <w:trPr>
          <w:trHeight w:val="284"/>
        </w:trPr>
        <w:tc>
          <w:tcPr>
            <w:tcW w:w="870" w:type="pct"/>
          </w:tcPr>
          <w:p w14:paraId="36710306" w14:textId="77777777" w:rsidR="00CA7074" w:rsidRPr="000B210F" w:rsidRDefault="00CA7074" w:rsidP="000B210F">
            <w:pPr>
              <w:rPr>
                <w:sz w:val="18"/>
                <w:szCs w:val="18"/>
              </w:rPr>
            </w:pPr>
            <w:r w:rsidRPr="000B210F">
              <w:rPr>
                <w:sz w:val="18"/>
                <w:szCs w:val="18"/>
              </w:rPr>
              <w:t>ACT</w:t>
            </w:r>
          </w:p>
        </w:tc>
        <w:tc>
          <w:tcPr>
            <w:tcW w:w="1989" w:type="pct"/>
          </w:tcPr>
          <w:p w14:paraId="288DC124" w14:textId="2B40F354"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It is understood there is no health portfolio policy or protocol related directly to this matter, although in practice interactions between health officials and the </w:t>
            </w:r>
            <w:r w:rsidR="00FF6ADD" w:rsidRPr="000B210F">
              <w:rPr>
                <w:rFonts w:cs="Arial"/>
                <w:sz w:val="18"/>
                <w:szCs w:val="18"/>
              </w:rPr>
              <w:t>t</w:t>
            </w:r>
            <w:r w:rsidRPr="000B210F">
              <w:rPr>
                <w:rFonts w:cs="Arial"/>
                <w:sz w:val="18"/>
                <w:szCs w:val="18"/>
              </w:rPr>
              <w:t xml:space="preserve">obacco </w:t>
            </w:r>
            <w:r w:rsidR="00FF6ADD" w:rsidRPr="000B210F">
              <w:rPr>
                <w:rFonts w:cs="Arial"/>
                <w:sz w:val="18"/>
                <w:szCs w:val="18"/>
              </w:rPr>
              <w:t>i</w:t>
            </w:r>
            <w:r w:rsidRPr="000B210F">
              <w:rPr>
                <w:rFonts w:cs="Arial"/>
                <w:sz w:val="18"/>
                <w:szCs w:val="18"/>
              </w:rPr>
              <w:t xml:space="preserve">ndustry are consistent with Article 5.3 of the </w:t>
            </w:r>
            <w:r w:rsidR="001F4A02" w:rsidRPr="000B210F">
              <w:rPr>
                <w:rFonts w:cs="Arial"/>
                <w:sz w:val="18"/>
                <w:szCs w:val="18"/>
              </w:rPr>
              <w:t xml:space="preserve">WHO </w:t>
            </w:r>
            <w:r w:rsidRPr="000B210F">
              <w:rPr>
                <w:rFonts w:cs="Arial"/>
                <w:sz w:val="18"/>
                <w:szCs w:val="18"/>
              </w:rPr>
              <w:t>FCTC. It was reported a health portfolio policy is being drafted for the health sector with adoption</w:t>
            </w:r>
            <w:r w:rsidR="00895E3F" w:rsidRPr="000B210F">
              <w:rPr>
                <w:rFonts w:cs="Arial"/>
                <w:sz w:val="18"/>
                <w:szCs w:val="18"/>
              </w:rPr>
              <w:t xml:space="preserve"> planned</w:t>
            </w:r>
            <w:r w:rsidRPr="000B210F">
              <w:rPr>
                <w:rFonts w:cs="Arial"/>
                <w:sz w:val="18"/>
                <w:szCs w:val="18"/>
              </w:rPr>
              <w:t xml:space="preserve"> in 2016-17.</w:t>
            </w:r>
            <w:r w:rsidR="00AB0472" w:rsidRPr="000B210F">
              <w:rPr>
                <w:rFonts w:cs="Arial"/>
                <w:sz w:val="18"/>
                <w:szCs w:val="18"/>
              </w:rPr>
              <w:t xml:space="preserve"> </w:t>
            </w:r>
            <w:r w:rsidRPr="000B210F">
              <w:rPr>
                <w:rFonts w:cs="Arial"/>
                <w:sz w:val="18"/>
                <w:szCs w:val="18"/>
              </w:rPr>
              <w:t>It is also understood there are no policies relating to interactions with the tobacco industry by officials from non-health portfolios and at the ministerial level.</w:t>
            </w:r>
          </w:p>
        </w:tc>
        <w:tc>
          <w:tcPr>
            <w:tcW w:w="2142" w:type="pct"/>
          </w:tcPr>
          <w:p w14:paraId="61375240" w14:textId="55C663AB"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rPr>
              <w:t xml:space="preserve">There is no public record of interactions between health officials or other government officials and the tobacco </w:t>
            </w:r>
            <w:r w:rsidR="00895E3F" w:rsidRPr="000B210F">
              <w:rPr>
                <w:rFonts w:cs="Arial"/>
                <w:sz w:val="18"/>
                <w:szCs w:val="18"/>
              </w:rPr>
              <w:t>i</w:t>
            </w:r>
            <w:r w:rsidRPr="000B210F">
              <w:rPr>
                <w:rFonts w:cs="Arial"/>
                <w:sz w:val="18"/>
                <w:szCs w:val="18"/>
              </w:rPr>
              <w:t>ndustry.</w:t>
            </w:r>
            <w:r w:rsidR="00AB0472" w:rsidRPr="000B210F">
              <w:rPr>
                <w:rFonts w:cs="Arial"/>
                <w:sz w:val="18"/>
                <w:szCs w:val="18"/>
              </w:rPr>
              <w:t xml:space="preserve"> </w:t>
            </w:r>
          </w:p>
          <w:p w14:paraId="225B48BA" w14:textId="7093413C"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eastAsia="Times New Roman" w:cs="Arial"/>
                <w:color w:val="000000"/>
                <w:sz w:val="18"/>
                <w:szCs w:val="18"/>
                <w:lang w:eastAsia="en-AU"/>
              </w:rPr>
              <w:t xml:space="preserve">2012 – Responsible Investment Policy </w:t>
            </w:r>
            <w:r w:rsidRPr="000B210F">
              <w:rPr>
                <w:rFonts w:cs="Arial"/>
                <w:sz w:val="18"/>
                <w:szCs w:val="18"/>
              </w:rPr>
              <w:t>ACT Government directly-owned share investments will not be invested in the manufacture of tobacco and related products</w:t>
            </w:r>
            <w:r w:rsidR="00895E3F" w:rsidRPr="000B210F">
              <w:rPr>
                <w:rFonts w:cs="Arial"/>
                <w:sz w:val="18"/>
                <w:szCs w:val="18"/>
              </w:rPr>
              <w:t>.</w:t>
            </w:r>
          </w:p>
          <w:p w14:paraId="2301DB7E" w14:textId="77777777"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lang w:eastAsia="en-AU"/>
              </w:rPr>
              <w:t xml:space="preserve">2013 – Adoption of the Open Government Policy ensures that consultations undertaken by the ACT Government are conducted transparently. This includes any consultations undertaken on tobacco-related issues. </w:t>
            </w:r>
          </w:p>
          <w:p w14:paraId="194E3509" w14:textId="2B72691B" w:rsidR="00CA7074" w:rsidRPr="000B210F" w:rsidRDefault="00CA7074" w:rsidP="001C06A7">
            <w:pPr>
              <w:pStyle w:val="ListParagraph"/>
              <w:numPr>
                <w:ilvl w:val="0"/>
                <w:numId w:val="11"/>
              </w:numPr>
              <w:spacing w:after="120" w:line="240" w:lineRule="auto"/>
              <w:ind w:left="0"/>
              <w:contextualSpacing w:val="0"/>
              <w:rPr>
                <w:rFonts w:cs="Arial"/>
                <w:sz w:val="18"/>
                <w:szCs w:val="18"/>
              </w:rPr>
            </w:pPr>
            <w:r w:rsidRPr="000B210F">
              <w:rPr>
                <w:rFonts w:cs="Arial"/>
                <w:sz w:val="18"/>
                <w:szCs w:val="18"/>
                <w:lang w:eastAsia="en-AU"/>
              </w:rPr>
              <w:t xml:space="preserve">2015 ACT </w:t>
            </w:r>
            <w:r w:rsidR="00FF6ADD" w:rsidRPr="000B210F">
              <w:rPr>
                <w:rFonts w:cs="Arial"/>
                <w:sz w:val="18"/>
                <w:szCs w:val="18"/>
                <w:lang w:eastAsia="en-AU"/>
              </w:rPr>
              <w:t>R</w:t>
            </w:r>
            <w:r w:rsidRPr="000B210F">
              <w:rPr>
                <w:rFonts w:cs="Arial"/>
                <w:sz w:val="18"/>
                <w:szCs w:val="18"/>
                <w:lang w:eastAsia="en-AU"/>
              </w:rPr>
              <w:t xml:space="preserve">egister of </w:t>
            </w:r>
            <w:r w:rsidR="00FF6ADD" w:rsidRPr="000B210F">
              <w:rPr>
                <w:rFonts w:cs="Arial"/>
                <w:sz w:val="18"/>
                <w:szCs w:val="18"/>
                <w:lang w:eastAsia="en-AU"/>
              </w:rPr>
              <w:t>L</w:t>
            </w:r>
            <w:r w:rsidRPr="000B210F">
              <w:rPr>
                <w:rFonts w:cs="Arial"/>
                <w:sz w:val="18"/>
                <w:szCs w:val="18"/>
                <w:lang w:eastAsia="en-AU"/>
              </w:rPr>
              <w:t xml:space="preserve">obbyists – only those on the list can contact a member of the Legislative Assembly (which serves in part to limit interactions with the </w:t>
            </w:r>
            <w:r w:rsidRPr="000B210F">
              <w:rPr>
                <w:rFonts w:cs="Arial"/>
                <w:sz w:val="18"/>
                <w:szCs w:val="18"/>
              </w:rPr>
              <w:t>tobacco industry</w:t>
            </w:r>
            <w:r w:rsidRPr="000B210F">
              <w:rPr>
                <w:rFonts w:cs="Arial"/>
                <w:sz w:val="18"/>
                <w:szCs w:val="18"/>
                <w:lang w:eastAsia="en-AU"/>
              </w:rPr>
              <w:t>).</w:t>
            </w:r>
          </w:p>
        </w:tc>
      </w:tr>
    </w:tbl>
    <w:p w14:paraId="749E284D" w14:textId="77777777" w:rsidR="000B210F" w:rsidRDefault="000B210F" w:rsidP="000B210F">
      <w:pPr>
        <w:spacing w:after="0" w:line="240" w:lineRule="auto"/>
      </w:pPr>
    </w:p>
    <w:p w14:paraId="79E89BA6" w14:textId="77777777" w:rsidR="005F00A7" w:rsidRDefault="00CA7074" w:rsidP="000B210F">
      <w:r w:rsidRPr="006713C5">
        <w:t xml:space="preserve">In </w:t>
      </w:r>
      <w:r w:rsidR="0010083D">
        <w:t>Victoria</w:t>
      </w:r>
      <w:r w:rsidRPr="006713C5">
        <w:t xml:space="preserve">, Queensland, South Australia and the Northern Territory there is no health portfolio policy or protocol related directly to interaction between health officials and the tobacco industry, although in practice interactions are consistent with Article 5.3 of the </w:t>
      </w:r>
      <w:r w:rsidR="00F91610">
        <w:t>WHO F</w:t>
      </w:r>
      <w:r w:rsidRPr="006713C5">
        <w:t>CTC.</w:t>
      </w:r>
      <w:r w:rsidR="00AB0472">
        <w:t xml:space="preserve"> </w:t>
      </w:r>
      <w:r w:rsidRPr="006713C5">
        <w:t>There are no policies relating to interactions with the tobacco industry by officials from non-health portfolios and at the ministerial level.</w:t>
      </w:r>
    </w:p>
    <w:p w14:paraId="248C1E46" w14:textId="1336F5A8" w:rsidR="00CA7074" w:rsidRPr="00B23043" w:rsidRDefault="00FF6ADD" w:rsidP="00C8009C">
      <w:pPr>
        <w:pStyle w:val="Heading2"/>
      </w:pPr>
      <w:bookmarkStart w:id="94" w:name="_Toc482626740"/>
      <w:r>
        <w:t xml:space="preserve">Priority 1: </w:t>
      </w:r>
      <w:r w:rsidR="00CA7074" w:rsidRPr="00B23043">
        <w:t>Summary</w:t>
      </w:r>
      <w:r w:rsidR="00CA7074">
        <w:t xml:space="preserve"> of progress on action items</w:t>
      </w:r>
      <w:bookmarkEnd w:id="94"/>
      <w:r w:rsidR="00CA7074">
        <w:t xml:space="preserve"> </w:t>
      </w:r>
    </w:p>
    <w:tbl>
      <w:tblPr>
        <w:tblStyle w:val="HPA2"/>
        <w:tblW w:w="9067" w:type="dxa"/>
        <w:tblLook w:val="04A0" w:firstRow="1" w:lastRow="0" w:firstColumn="1" w:lastColumn="0" w:noHBand="0" w:noVBand="1"/>
        <w:tblCaption w:val="Table 15 – List of written submissions provided"/>
      </w:tblPr>
      <w:tblGrid>
        <w:gridCol w:w="4533"/>
        <w:gridCol w:w="4534"/>
      </w:tblGrid>
      <w:tr w:rsidR="00CA7074" w:rsidRPr="001C06A7" w14:paraId="1840356F" w14:textId="77777777" w:rsidTr="00247952">
        <w:trPr>
          <w:cnfStyle w:val="100000000000" w:firstRow="1" w:lastRow="0" w:firstColumn="0" w:lastColumn="0" w:oddVBand="0" w:evenVBand="0" w:oddHBand="0" w:evenHBand="0" w:firstRowFirstColumn="0" w:firstRowLastColumn="0" w:lastRowFirstColumn="0" w:lastRowLastColumn="0"/>
          <w:trHeight w:val="284"/>
          <w:tblHeader/>
        </w:trPr>
        <w:tc>
          <w:tcPr>
            <w:tcW w:w="4533" w:type="dxa"/>
          </w:tcPr>
          <w:p w14:paraId="2E72199B" w14:textId="77777777" w:rsidR="00CA7074" w:rsidRPr="000B210F" w:rsidRDefault="00CA7074" w:rsidP="000B210F">
            <w:pPr>
              <w:rPr>
                <w:b/>
                <w:sz w:val="18"/>
                <w:szCs w:val="18"/>
              </w:rPr>
            </w:pPr>
            <w:r w:rsidRPr="000B210F">
              <w:rPr>
                <w:b/>
                <w:sz w:val="18"/>
                <w:szCs w:val="18"/>
              </w:rPr>
              <w:t>Action item</w:t>
            </w:r>
          </w:p>
        </w:tc>
        <w:tc>
          <w:tcPr>
            <w:tcW w:w="4534" w:type="dxa"/>
          </w:tcPr>
          <w:p w14:paraId="2950B518" w14:textId="3003A57C" w:rsidR="00CA7074" w:rsidRPr="000B210F" w:rsidRDefault="00A1767F" w:rsidP="000B210F">
            <w:pPr>
              <w:rPr>
                <w:b/>
                <w:sz w:val="18"/>
                <w:szCs w:val="18"/>
              </w:rPr>
            </w:pPr>
            <w:r w:rsidRPr="000B210F">
              <w:rPr>
                <w:b/>
                <w:sz w:val="18"/>
                <w:szCs w:val="18"/>
              </w:rPr>
              <w:t>Progress 2012-2015</w:t>
            </w:r>
          </w:p>
        </w:tc>
      </w:tr>
      <w:tr w:rsidR="00CA7074" w:rsidRPr="001C06A7" w14:paraId="7D06CA9C" w14:textId="77777777" w:rsidTr="00C203C6">
        <w:trPr>
          <w:trHeight w:val="284"/>
        </w:trPr>
        <w:tc>
          <w:tcPr>
            <w:tcW w:w="4533" w:type="dxa"/>
          </w:tcPr>
          <w:p w14:paraId="724EA363" w14:textId="6CE91B64" w:rsidR="00CA7074" w:rsidRPr="000B210F" w:rsidRDefault="00CA7074" w:rsidP="000B210F">
            <w:pPr>
              <w:rPr>
                <w:b/>
                <w:sz w:val="18"/>
                <w:szCs w:val="18"/>
              </w:rPr>
            </w:pPr>
            <w:r w:rsidRPr="000B210F">
              <w:rPr>
                <w:b/>
                <w:sz w:val="18"/>
                <w:szCs w:val="18"/>
              </w:rPr>
              <w:t>Action 1.1</w:t>
            </w:r>
            <w:r w:rsidRPr="000B210F">
              <w:rPr>
                <w:sz w:val="18"/>
                <w:szCs w:val="18"/>
              </w:rPr>
              <w:t xml:space="preserve"> Develop policies and regulatory options to implement article 5.3 of the </w:t>
            </w:r>
            <w:r w:rsidR="00747499" w:rsidRPr="000B210F">
              <w:rPr>
                <w:sz w:val="18"/>
                <w:szCs w:val="18"/>
              </w:rPr>
              <w:t xml:space="preserve">WHO </w:t>
            </w:r>
            <w:r w:rsidRPr="000B210F">
              <w:rPr>
                <w:sz w:val="18"/>
                <w:szCs w:val="18"/>
              </w:rPr>
              <w:t>FCTC – which relates to tobacco industry’s interference with public health policies</w:t>
            </w:r>
          </w:p>
        </w:tc>
        <w:tc>
          <w:tcPr>
            <w:tcW w:w="4534" w:type="dxa"/>
          </w:tcPr>
          <w:p w14:paraId="4DDEF26B" w14:textId="77777777" w:rsidR="00CA7074" w:rsidRPr="000B210F" w:rsidRDefault="00CA7074" w:rsidP="000B210F">
            <w:pPr>
              <w:rPr>
                <w:sz w:val="18"/>
                <w:szCs w:val="18"/>
              </w:rPr>
            </w:pPr>
            <w:r w:rsidRPr="000B210F">
              <w:rPr>
                <w:b/>
                <w:sz w:val="18"/>
                <w:szCs w:val="18"/>
              </w:rPr>
              <w:t xml:space="preserve">Inconsistent. </w:t>
            </w:r>
            <w:r w:rsidRPr="000B210F">
              <w:rPr>
                <w:sz w:val="18"/>
                <w:szCs w:val="18"/>
              </w:rPr>
              <w:t xml:space="preserve">The only jurisdictions to report achievements in terms of implementing a policy addressing this priority area were the Commonwealth and Tasmanian health portfolios. </w:t>
            </w:r>
          </w:p>
        </w:tc>
      </w:tr>
    </w:tbl>
    <w:p w14:paraId="7CEC6537" w14:textId="5273E28C" w:rsidR="00CA7074" w:rsidRPr="00E81606" w:rsidRDefault="00CA7074" w:rsidP="000074AF">
      <w:pPr>
        <w:pStyle w:val="Heading2"/>
        <w:spacing w:before="240"/>
      </w:pPr>
      <w:bookmarkStart w:id="95" w:name="_Toc482626741"/>
      <w:r w:rsidRPr="00E81606">
        <w:t>Issues arising</w:t>
      </w:r>
      <w:r>
        <w:t xml:space="preserve"> from the consultations</w:t>
      </w:r>
      <w:bookmarkEnd w:id="95"/>
    </w:p>
    <w:p w14:paraId="13F3EEBC" w14:textId="77777777" w:rsidR="00CA7074" w:rsidRDefault="00CA7074" w:rsidP="000B210F">
      <w:r>
        <w:t xml:space="preserve">Protecting public health policies from tobacco interference was raised by a minority of stakeholders consulted as an area of achievement between 2012 and 2015. </w:t>
      </w:r>
      <w:r>
        <w:rPr>
          <w:szCs w:val="24"/>
        </w:rPr>
        <w:t xml:space="preserve">Most stakeholders consulted considered that </w:t>
      </w:r>
      <w:r w:rsidRPr="00AD10EA">
        <w:rPr>
          <w:szCs w:val="24"/>
        </w:rPr>
        <w:t xml:space="preserve">while </w:t>
      </w:r>
      <w:r w:rsidRPr="00AD10EA">
        <w:rPr>
          <w:rFonts w:cs="Arial"/>
          <w:szCs w:val="24"/>
        </w:rPr>
        <w:t>Australia compares well to other countries on limiting interference by the tobacco industry on public health policy, there is still room for improvement</w:t>
      </w:r>
      <w:r>
        <w:rPr>
          <w:rFonts w:cs="Arial"/>
          <w:szCs w:val="24"/>
        </w:rPr>
        <w:t>.</w:t>
      </w:r>
    </w:p>
    <w:p w14:paraId="101A709A" w14:textId="77777777" w:rsidR="00CA7074" w:rsidRDefault="00CA7074" w:rsidP="000B210F">
      <w:r>
        <w:t>There appeared to be differences between the jurisdictions in the focus given to this priority over the 2012 to 2015 period. Stakeholders believed efforts in this area were patchy and consequently greater focus for the remaining period of the NTS could be given to this priority.</w:t>
      </w:r>
    </w:p>
    <w:p w14:paraId="615E704D" w14:textId="353908D6" w:rsidR="00CA7074" w:rsidRDefault="00CA7074" w:rsidP="000B210F">
      <w:r>
        <w:t>Several stakeholders suggested that there should be a regular release of information on the tobacco industry’s contacts with all levels of government. As discussed, all contacts between the industry and the Commonwealth Department of Health are disclosed on the departmental website.</w:t>
      </w:r>
      <w:r w:rsidR="00AB0472">
        <w:t xml:space="preserve"> </w:t>
      </w:r>
      <w:r>
        <w:t xml:space="preserve">However, similar arrangements do not appear to be in place with </w:t>
      </w:r>
      <w:r w:rsidR="00895E3F">
        <w:t>s</w:t>
      </w:r>
      <w:r>
        <w:t>tate</w:t>
      </w:r>
      <w:r w:rsidR="00895E3F">
        <w:t xml:space="preserve"> and territory</w:t>
      </w:r>
      <w:r>
        <w:t xml:space="preserve"> health authorities or other policy making agencies. </w:t>
      </w:r>
    </w:p>
    <w:p w14:paraId="7F072830" w14:textId="4714F47F" w:rsidR="00CA7074" w:rsidRDefault="00CA7074" w:rsidP="000B210F">
      <w:r>
        <w:t xml:space="preserve">The capacity of the industry to influence policy making through interactions with the </w:t>
      </w:r>
      <w:r w:rsidR="00D818C3" w:rsidRPr="00D818C3">
        <w:t>executive, legislative and judiciary arms of government</w:t>
      </w:r>
      <w:r>
        <w:t xml:space="preserve"> was also a concern for some stakeholders.</w:t>
      </w:r>
      <w:r w:rsidR="00AB0472">
        <w:t xml:space="preserve"> </w:t>
      </w:r>
      <w:r>
        <w:t>It was also suggested by several tobacco control experts that this priority should be extended to include all political donations</w:t>
      </w:r>
      <w:r w:rsidR="00EF243E">
        <w:t>. H</w:t>
      </w:r>
      <w:r>
        <w:t xml:space="preserve">owever, this falls outside the priorities of the NTS. </w:t>
      </w:r>
    </w:p>
    <w:p w14:paraId="4F042D99" w14:textId="14762B15" w:rsidR="00CA7074" w:rsidRDefault="00CA7074" w:rsidP="00C8009C">
      <w:pPr>
        <w:pStyle w:val="Heading2"/>
      </w:pPr>
      <w:bookmarkStart w:id="96" w:name="_Toc482626742"/>
      <w:r w:rsidRPr="00307770">
        <w:t>Recommendations for 2016-</w:t>
      </w:r>
      <w:r w:rsidR="00895E3F">
        <w:t>20</w:t>
      </w:r>
      <w:r w:rsidRPr="00307770">
        <w:t>18</w:t>
      </w:r>
      <w:bookmarkEnd w:id="96"/>
    </w:p>
    <w:p w14:paraId="65DBF9DA" w14:textId="5413AEB6" w:rsidR="006E159B" w:rsidRDefault="00606F65" w:rsidP="000074AF">
      <w:pPr>
        <w:pStyle w:val="ListParagraph"/>
        <w:numPr>
          <w:ilvl w:val="0"/>
          <w:numId w:val="43"/>
        </w:numPr>
        <w:ind w:left="426" w:hanging="357"/>
        <w:contextualSpacing w:val="0"/>
      </w:pPr>
      <w:r>
        <w:t xml:space="preserve">States and territories to consider adopting or using as appropriate the Article 5.3 Guidance Note being developed by the Commonwealth Department of Health. This Guidance Note aims to provide advice and guidance on achieving transparency in interactions between public officials and the tobacco industry, and covers a range of areas relating to awareness raising, limiting interactions with industry, rejecting partnerships with industry, </w:t>
      </w:r>
      <w:r w:rsidR="001932A0">
        <w:t xml:space="preserve">and </w:t>
      </w:r>
      <w:r>
        <w:t>avoiding and managing conflicts of interest</w:t>
      </w:r>
      <w:r w:rsidR="0012590D">
        <w:t>.</w:t>
      </w:r>
      <w:r w:rsidR="00A8747C">
        <w:t xml:space="preserve"> </w:t>
      </w:r>
    </w:p>
    <w:p w14:paraId="04660EE3" w14:textId="56761A33" w:rsidR="00462F8D" w:rsidRDefault="00462F8D" w:rsidP="000074AF">
      <w:pPr>
        <w:pStyle w:val="ListParagraph"/>
        <w:numPr>
          <w:ilvl w:val="0"/>
          <w:numId w:val="43"/>
        </w:numPr>
        <w:ind w:left="426" w:hanging="357"/>
        <w:contextualSpacing w:val="0"/>
      </w:pPr>
      <w:r w:rsidRPr="00487C18">
        <w:t xml:space="preserve">All governments (Commonwealth, state and territory) should consider how the commitments under Article 5.3 of the </w:t>
      </w:r>
      <w:r w:rsidR="00961285">
        <w:t xml:space="preserve">WHO </w:t>
      </w:r>
      <w:r w:rsidRPr="00487C18">
        <w:t>FCTC, can be achieved with respect to interactions between the tobacco industry and various arms of executive government</w:t>
      </w:r>
      <w:r w:rsidR="00B837EC" w:rsidRPr="00487C18">
        <w:t>,</w:t>
      </w:r>
      <w:r w:rsidRPr="00487C18">
        <w:t xml:space="preserve"> including government officials. This review should address the need for cross portfolio guidelines on interactions between the tobacco industry and government officials.</w:t>
      </w:r>
    </w:p>
    <w:p w14:paraId="0A59B85C" w14:textId="77777777" w:rsidR="002C2AED" w:rsidRPr="004D689E" w:rsidRDefault="002C2AED" w:rsidP="000B210F"/>
    <w:p w14:paraId="6C5F8820" w14:textId="77777777" w:rsidR="00CA7074" w:rsidRPr="00B23043" w:rsidRDefault="00CA7074" w:rsidP="000B210F">
      <w:pPr>
        <w:sectPr w:rsidR="00CA7074" w:rsidRPr="00B23043" w:rsidSect="007A3EEC">
          <w:headerReference w:type="even" r:id="rId69"/>
          <w:headerReference w:type="default" r:id="rId70"/>
          <w:footerReference w:type="default" r:id="rId71"/>
          <w:headerReference w:type="first" r:id="rId72"/>
          <w:footerReference w:type="first" r:id="rId73"/>
          <w:footnotePr>
            <w:pos w:val="beneathText"/>
            <w:numFmt w:val="lowerRoman"/>
          </w:footnotePr>
          <w:pgSz w:w="11907" w:h="16839" w:code="9"/>
          <w:pgMar w:top="1440" w:right="1440" w:bottom="1440" w:left="1440" w:header="709" w:footer="709" w:gutter="0"/>
          <w:cols w:space="708"/>
          <w:titlePg/>
          <w:docGrid w:linePitch="360"/>
        </w:sectPr>
      </w:pPr>
    </w:p>
    <w:p w14:paraId="0EBAB902" w14:textId="38CD294F" w:rsidR="00FF725E" w:rsidRPr="00A935C5" w:rsidRDefault="00FF725E" w:rsidP="007F6FEF">
      <w:pPr>
        <w:pStyle w:val="Heading1withnumber"/>
      </w:pPr>
      <w:bookmarkStart w:id="97" w:name="_Ref460492181"/>
      <w:bookmarkStart w:id="98" w:name="_Ref460492234"/>
      <w:bookmarkStart w:id="99" w:name="_Toc482626743"/>
      <w:bookmarkStart w:id="100" w:name="_Toc482707765"/>
      <w:r w:rsidRPr="00A935C5">
        <w:t>Priority 2</w:t>
      </w:r>
      <w:r w:rsidR="00DD3393" w:rsidRPr="00A935C5">
        <w:t>:</w:t>
      </w:r>
      <w:r w:rsidR="00A8747C">
        <w:t xml:space="preserve"> </w:t>
      </w:r>
      <w:r w:rsidRPr="00A935C5">
        <w:t>Strengthen mass media and public education campaigns</w:t>
      </w:r>
      <w:bookmarkEnd w:id="97"/>
      <w:bookmarkEnd w:id="98"/>
      <w:bookmarkEnd w:id="99"/>
      <w:bookmarkEnd w:id="100"/>
    </w:p>
    <w:p w14:paraId="10FE78D0" w14:textId="35936900" w:rsidR="006C2C49" w:rsidRDefault="00A22696" w:rsidP="00C8009C">
      <w:pPr>
        <w:pStyle w:val="Heading2"/>
      </w:pPr>
      <w:bookmarkStart w:id="101" w:name="_Toc482626744"/>
      <w:r>
        <w:t>Priority 2:</w:t>
      </w:r>
      <w:r w:rsidR="00A8747C">
        <w:t xml:space="preserve"> </w:t>
      </w:r>
      <w:r w:rsidR="00087E21">
        <w:t>Summary of achievements</w:t>
      </w:r>
      <w:r w:rsidR="006C2C49">
        <w:t xml:space="preserve"> 2012-2015</w:t>
      </w:r>
      <w:bookmarkEnd w:id="101"/>
      <w:r w:rsidR="006C2C49">
        <w:t xml:space="preserve"> </w:t>
      </w:r>
    </w:p>
    <w:p w14:paraId="0D6D7B8A" w14:textId="6E813607" w:rsidR="006C2C49" w:rsidRDefault="006C2C49" w:rsidP="000B210F">
      <w:r>
        <w:t>From 2012 to 2015</w:t>
      </w:r>
      <w:r w:rsidR="00B837EC">
        <w:t>,</w:t>
      </w:r>
      <w:r>
        <w:t xml:space="preserve"> several national tobacco campaigns were implemented</w:t>
      </w:r>
      <w:r w:rsidR="00B837EC">
        <w:t xml:space="preserve">. These </w:t>
      </w:r>
      <w:r>
        <w:t xml:space="preserve">are described </w:t>
      </w:r>
      <w:r w:rsidRPr="00B24870">
        <w:t>in</w:t>
      </w:r>
      <w:r w:rsidR="00E05C98">
        <w:t xml:space="preserve"> </w:t>
      </w:r>
      <w:r w:rsidR="00E05C98">
        <w:fldChar w:fldCharType="begin"/>
      </w:r>
      <w:r w:rsidR="00E05C98">
        <w:instrText xml:space="preserve"> REF _Ref460420238 \h  \* MERGEFORMAT </w:instrText>
      </w:r>
      <w:r w:rsidR="00E05C98">
        <w:fldChar w:fldCharType="separate"/>
      </w:r>
      <w:r w:rsidR="0020416A" w:rsidRPr="008F31E1">
        <w:t xml:space="preserve">Table </w:t>
      </w:r>
      <w:r w:rsidR="0020416A">
        <w:t>5</w:t>
      </w:r>
      <w:r w:rsidR="00E05C98">
        <w:fldChar w:fldCharType="end"/>
      </w:r>
      <w:r>
        <w:t>.</w:t>
      </w:r>
      <w:r w:rsidR="00AB0472">
        <w:t xml:space="preserve"> </w:t>
      </w:r>
      <w:r>
        <w:t xml:space="preserve">These included an added focus from 2011 on high prevalence groups with the adoption of the </w:t>
      </w:r>
      <w:r w:rsidRPr="00451B35">
        <w:rPr>
          <w:i/>
        </w:rPr>
        <w:t>More Targeted Approach</w:t>
      </w:r>
      <w:r>
        <w:t xml:space="preserve"> campaign – aiming to reach pregnant women and their partners, culturally and linguistically diverse communities, people living in socially disadvantaged areas, people with mental illness and prisoners.</w:t>
      </w:r>
    </w:p>
    <w:p w14:paraId="3C29048C" w14:textId="6339B959" w:rsidR="006C2C49" w:rsidRDefault="006C2C49" w:rsidP="000B210F">
      <w:r>
        <w:t xml:space="preserve">In addition to these, </w:t>
      </w:r>
      <w:proofErr w:type="gramStart"/>
      <w:r w:rsidRPr="00C33D13">
        <w:rPr>
          <w:i/>
        </w:rPr>
        <w:t>Break</w:t>
      </w:r>
      <w:proofErr w:type="gramEnd"/>
      <w:r w:rsidRPr="00C33D13">
        <w:rPr>
          <w:i/>
        </w:rPr>
        <w:t xml:space="preserve"> the Chain</w:t>
      </w:r>
      <w:r>
        <w:t>, (the first Commonwealth Indigenous-specific campaign) a media campaign targeting Aboriginal and Torres Strait Islander smokers has been placed nationally in mass media since 2011. While outside the period of this review</w:t>
      </w:r>
      <w:r w:rsidR="00B11B78">
        <w:t>,</w:t>
      </w:r>
      <w:r>
        <w:t xml:space="preserve"> </w:t>
      </w:r>
      <w:r w:rsidRPr="00C33D13">
        <w:rPr>
          <w:i/>
        </w:rPr>
        <w:t>Don’t Make Smokes Your Story</w:t>
      </w:r>
      <w:r w:rsidR="00B11B78">
        <w:rPr>
          <w:i/>
        </w:rPr>
        <w:t xml:space="preserve"> </w:t>
      </w:r>
      <w:r w:rsidR="00B11B78">
        <w:t>(2016)</w:t>
      </w:r>
      <w:r>
        <w:t>, targeting Aboriginal and Torres Strait Islander smokers</w:t>
      </w:r>
      <w:r w:rsidR="00AA36BF">
        <w:t>,</w:t>
      </w:r>
      <w:r>
        <w:t xml:space="preserve"> was developed and has been placed nationally in mass media.</w:t>
      </w:r>
      <w:r w:rsidR="00D729AC">
        <w:t xml:space="preserve"> </w:t>
      </w:r>
      <w:r w:rsidR="00CE216F">
        <w:t>The analysis in this chapter excludes further detailed reference to the 2016 national campaign as it is outside the scope of this report.</w:t>
      </w:r>
    </w:p>
    <w:p w14:paraId="52CC2D56" w14:textId="78F3C034" w:rsidR="000074AF" w:rsidRDefault="006C2C49" w:rsidP="000B210F">
      <w:r>
        <w:t>Evaluation reports were developed and made available for each of the national tobacco control campaigns run during 2013, 2014 and 2015. These reports have been made available on the quitnow.gov.au website</w:t>
      </w:r>
      <w:r w:rsidR="00B837EC">
        <w:t>.</w:t>
      </w:r>
    </w:p>
    <w:p w14:paraId="64E796CE" w14:textId="27816DAB" w:rsidR="00E05C98" w:rsidRPr="00147EC2" w:rsidRDefault="00E05C98" w:rsidP="000074AF">
      <w:pPr>
        <w:pStyle w:val="Caption1"/>
      </w:pPr>
      <w:bookmarkStart w:id="102" w:name="_Ref465254940"/>
      <w:r w:rsidRPr="00147EC2">
        <w:t xml:space="preserve">Table </w:t>
      </w:r>
      <w:r w:rsidRPr="00147EC2">
        <w:fldChar w:fldCharType="begin"/>
      </w:r>
      <w:r w:rsidRPr="00147EC2">
        <w:instrText xml:space="preserve"> SEQ Table \* ARABIC </w:instrText>
      </w:r>
      <w:r w:rsidRPr="00147EC2">
        <w:fldChar w:fldCharType="separate"/>
      </w:r>
      <w:r w:rsidR="0020416A">
        <w:rPr>
          <w:noProof/>
        </w:rPr>
        <w:t>3</w:t>
      </w:r>
      <w:r w:rsidRPr="00147EC2">
        <w:fldChar w:fldCharType="end"/>
      </w:r>
      <w:bookmarkEnd w:id="102"/>
      <w:r w:rsidRPr="00147EC2">
        <w:t xml:space="preserve"> – Priority 1: </w:t>
      </w:r>
      <w:r w:rsidRPr="00E05C98">
        <w:t>Australian Government National Tobacco Campaigns 2012-2016</w:t>
      </w:r>
    </w:p>
    <w:tbl>
      <w:tblPr>
        <w:tblStyle w:val="HPA2"/>
        <w:tblW w:w="9130" w:type="dxa"/>
        <w:tblLook w:val="04A0" w:firstRow="1" w:lastRow="0" w:firstColumn="1" w:lastColumn="0" w:noHBand="0" w:noVBand="1"/>
        <w:tblCaption w:val="Table 15 – List of written submissions provided"/>
      </w:tblPr>
      <w:tblGrid>
        <w:gridCol w:w="2547"/>
        <w:gridCol w:w="6583"/>
      </w:tblGrid>
      <w:tr w:rsidR="006C2C49" w:rsidRPr="001C06A7" w14:paraId="0DDF3DCA"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2547" w:type="dxa"/>
          </w:tcPr>
          <w:p w14:paraId="154DB15D" w14:textId="61AA1302" w:rsidR="006C2C49" w:rsidRPr="00247952" w:rsidRDefault="006C2C49" w:rsidP="000B210F">
            <w:pPr>
              <w:rPr>
                <w:b/>
                <w:sz w:val="18"/>
                <w:szCs w:val="18"/>
              </w:rPr>
            </w:pPr>
            <w:r w:rsidRPr="00247952">
              <w:rPr>
                <w:b/>
                <w:sz w:val="18"/>
                <w:szCs w:val="18"/>
              </w:rPr>
              <w:t>Date of campaign</w:t>
            </w:r>
          </w:p>
        </w:tc>
        <w:tc>
          <w:tcPr>
            <w:tcW w:w="6583" w:type="dxa"/>
          </w:tcPr>
          <w:p w14:paraId="6099F880" w14:textId="2DBD2151" w:rsidR="006C2C49" w:rsidRPr="00247952" w:rsidRDefault="006C2C49" w:rsidP="000B210F">
            <w:pPr>
              <w:rPr>
                <w:b/>
                <w:sz w:val="18"/>
                <w:szCs w:val="18"/>
              </w:rPr>
            </w:pPr>
            <w:r w:rsidRPr="00247952">
              <w:rPr>
                <w:b/>
                <w:sz w:val="18"/>
                <w:szCs w:val="18"/>
              </w:rPr>
              <w:t xml:space="preserve">Target </w:t>
            </w:r>
            <w:r w:rsidR="00B837EC" w:rsidRPr="00247952">
              <w:rPr>
                <w:b/>
                <w:sz w:val="18"/>
                <w:szCs w:val="18"/>
              </w:rPr>
              <w:t>a</w:t>
            </w:r>
            <w:r w:rsidRPr="00247952">
              <w:rPr>
                <w:b/>
                <w:sz w:val="18"/>
                <w:szCs w:val="18"/>
              </w:rPr>
              <w:t>udience</w:t>
            </w:r>
          </w:p>
        </w:tc>
      </w:tr>
      <w:tr w:rsidR="006C2C49" w:rsidRPr="001C06A7" w14:paraId="38A8F4FD" w14:textId="77777777" w:rsidTr="00066A58">
        <w:trPr>
          <w:trHeight w:val="284"/>
        </w:trPr>
        <w:tc>
          <w:tcPr>
            <w:tcW w:w="2547" w:type="dxa"/>
          </w:tcPr>
          <w:p w14:paraId="48522874" w14:textId="05146252" w:rsidR="006C2C49" w:rsidRPr="00066A58" w:rsidRDefault="006C2C49" w:rsidP="00066A58">
            <w:pPr>
              <w:pStyle w:val="Heading3"/>
              <w:spacing w:after="120"/>
              <w:outlineLvl w:val="2"/>
              <w:rPr>
                <w:rFonts w:ascii="Arial" w:hAnsi="Arial" w:cs="Arial"/>
                <w:color w:val="auto"/>
                <w:sz w:val="18"/>
                <w:szCs w:val="18"/>
              </w:rPr>
            </w:pPr>
            <w:r w:rsidRPr="00066A58">
              <w:rPr>
                <w:rFonts w:ascii="Arial" w:hAnsi="Arial" w:cs="Arial"/>
                <w:color w:val="auto"/>
                <w:sz w:val="18"/>
                <w:szCs w:val="18"/>
              </w:rPr>
              <w:t>November 2012 – January 2013*</w:t>
            </w:r>
          </w:p>
        </w:tc>
        <w:tc>
          <w:tcPr>
            <w:tcW w:w="6583" w:type="dxa"/>
          </w:tcPr>
          <w:p w14:paraId="12E6BB37" w14:textId="6F35CD23" w:rsidR="006C2C49" w:rsidRPr="001C06A7" w:rsidRDefault="006C2C49" w:rsidP="001C06A7">
            <w:pPr>
              <w:pStyle w:val="Heading3"/>
              <w:spacing w:after="120"/>
              <w:outlineLvl w:val="2"/>
              <w:rPr>
                <w:rFonts w:ascii="Arial" w:hAnsi="Arial" w:cs="Arial"/>
                <w:color w:val="auto"/>
                <w:sz w:val="18"/>
                <w:szCs w:val="18"/>
              </w:rPr>
            </w:pPr>
            <w:proofErr w:type="gramStart"/>
            <w:r w:rsidRPr="001C06A7">
              <w:rPr>
                <w:rFonts w:ascii="Arial" w:hAnsi="Arial" w:cs="Arial"/>
                <w:color w:val="auto"/>
                <w:sz w:val="18"/>
                <w:szCs w:val="18"/>
              </w:rPr>
              <w:t xml:space="preserve">People from low </w:t>
            </w:r>
            <w:r w:rsidR="00B837EC" w:rsidRPr="001C06A7">
              <w:rPr>
                <w:rFonts w:ascii="Arial" w:hAnsi="Arial" w:cs="Arial"/>
                <w:color w:val="auto"/>
                <w:sz w:val="18"/>
                <w:szCs w:val="18"/>
              </w:rPr>
              <w:t>socioeconomic</w:t>
            </w:r>
            <w:r w:rsidRPr="001C06A7">
              <w:rPr>
                <w:rFonts w:ascii="Arial" w:hAnsi="Arial" w:cs="Arial"/>
                <w:color w:val="auto"/>
                <w:sz w:val="18"/>
                <w:szCs w:val="18"/>
              </w:rPr>
              <w:t xml:space="preserve"> backgrounds, Aboriginal and Torres Strait Islander smokers.</w:t>
            </w:r>
            <w:proofErr w:type="gramEnd"/>
          </w:p>
        </w:tc>
      </w:tr>
      <w:tr w:rsidR="006C2C49" w:rsidRPr="001C06A7" w14:paraId="64F1DD71" w14:textId="77777777" w:rsidTr="00066A58">
        <w:trPr>
          <w:trHeight w:val="284"/>
        </w:trPr>
        <w:tc>
          <w:tcPr>
            <w:tcW w:w="2547" w:type="dxa"/>
          </w:tcPr>
          <w:p w14:paraId="44CB56BE" w14:textId="04A1E8D1" w:rsidR="006C2C49" w:rsidRPr="00066A58" w:rsidRDefault="006C2C49" w:rsidP="00066A58">
            <w:pPr>
              <w:pStyle w:val="Heading3"/>
              <w:spacing w:after="120"/>
              <w:outlineLvl w:val="2"/>
              <w:rPr>
                <w:rFonts w:ascii="Arial" w:hAnsi="Arial" w:cs="Arial"/>
                <w:color w:val="auto"/>
                <w:sz w:val="18"/>
                <w:szCs w:val="18"/>
              </w:rPr>
            </w:pPr>
            <w:r w:rsidRPr="00066A58">
              <w:rPr>
                <w:rFonts w:ascii="Arial" w:hAnsi="Arial" w:cs="Arial"/>
                <w:color w:val="auto"/>
                <w:sz w:val="18"/>
                <w:szCs w:val="18"/>
              </w:rPr>
              <w:t>November 2012 – January 2013</w:t>
            </w:r>
          </w:p>
        </w:tc>
        <w:tc>
          <w:tcPr>
            <w:tcW w:w="6583" w:type="dxa"/>
          </w:tcPr>
          <w:p w14:paraId="47CB7FC7" w14:textId="722D8C74" w:rsidR="006C2C49" w:rsidRPr="001C06A7" w:rsidRDefault="006C2C49" w:rsidP="001C06A7">
            <w:pPr>
              <w:pStyle w:val="Heading3"/>
              <w:spacing w:after="120"/>
              <w:outlineLvl w:val="2"/>
              <w:rPr>
                <w:rFonts w:ascii="Arial" w:hAnsi="Arial" w:cs="Arial"/>
                <w:color w:val="auto"/>
                <w:sz w:val="18"/>
                <w:szCs w:val="18"/>
              </w:rPr>
            </w:pPr>
            <w:proofErr w:type="gramStart"/>
            <w:r w:rsidRPr="001C06A7">
              <w:rPr>
                <w:rFonts w:ascii="Arial" w:hAnsi="Arial" w:cs="Arial"/>
                <w:color w:val="auto"/>
                <w:sz w:val="18"/>
                <w:szCs w:val="18"/>
              </w:rPr>
              <w:t>Culturally and linguistically diverse smokers and pregnant women and their partners.</w:t>
            </w:r>
            <w:proofErr w:type="gramEnd"/>
          </w:p>
        </w:tc>
      </w:tr>
      <w:tr w:rsidR="006C2C49" w:rsidRPr="001C06A7" w14:paraId="7FAEADFD" w14:textId="77777777" w:rsidTr="00066A58">
        <w:trPr>
          <w:trHeight w:val="284"/>
        </w:trPr>
        <w:tc>
          <w:tcPr>
            <w:tcW w:w="2547" w:type="dxa"/>
          </w:tcPr>
          <w:p w14:paraId="2DC92453" w14:textId="320ADA43" w:rsidR="006C2C49" w:rsidRPr="00066A58" w:rsidRDefault="006C2C49" w:rsidP="00066A58">
            <w:pPr>
              <w:pStyle w:val="Heading3"/>
              <w:spacing w:after="120"/>
              <w:outlineLvl w:val="2"/>
              <w:rPr>
                <w:rFonts w:ascii="Arial" w:hAnsi="Arial" w:cs="Arial"/>
                <w:color w:val="auto"/>
                <w:sz w:val="18"/>
                <w:szCs w:val="18"/>
              </w:rPr>
            </w:pPr>
            <w:r w:rsidRPr="00066A58">
              <w:rPr>
                <w:rFonts w:ascii="Arial" w:hAnsi="Arial" w:cs="Arial"/>
                <w:color w:val="auto"/>
                <w:sz w:val="18"/>
                <w:szCs w:val="18"/>
              </w:rPr>
              <w:t>May – June 2013</w:t>
            </w:r>
          </w:p>
        </w:tc>
        <w:tc>
          <w:tcPr>
            <w:tcW w:w="6583" w:type="dxa"/>
          </w:tcPr>
          <w:p w14:paraId="188349B0" w14:textId="049AFFB9" w:rsidR="006C2C49" w:rsidRPr="001C06A7" w:rsidRDefault="006C2C49" w:rsidP="001C06A7">
            <w:pPr>
              <w:pStyle w:val="Heading3"/>
              <w:spacing w:after="120"/>
              <w:outlineLvl w:val="2"/>
              <w:rPr>
                <w:rFonts w:ascii="Arial" w:hAnsi="Arial" w:cs="Arial"/>
                <w:color w:val="auto"/>
                <w:sz w:val="18"/>
                <w:szCs w:val="18"/>
              </w:rPr>
            </w:pPr>
            <w:proofErr w:type="gramStart"/>
            <w:r w:rsidRPr="001C06A7">
              <w:rPr>
                <w:rFonts w:ascii="Arial" w:hAnsi="Arial" w:cs="Arial"/>
                <w:color w:val="auto"/>
                <w:sz w:val="18"/>
                <w:szCs w:val="18"/>
              </w:rPr>
              <w:t>Culturally and linguistically diverse smokers and pregnant women and their partners</w:t>
            </w:r>
            <w:r w:rsidR="00B837EC" w:rsidRPr="001C06A7">
              <w:rPr>
                <w:rFonts w:ascii="Arial" w:hAnsi="Arial" w:cs="Arial"/>
                <w:color w:val="auto"/>
                <w:sz w:val="18"/>
                <w:szCs w:val="18"/>
              </w:rPr>
              <w:t>,</w:t>
            </w:r>
            <w:r w:rsidRPr="001C06A7">
              <w:rPr>
                <w:rFonts w:ascii="Arial" w:hAnsi="Arial" w:cs="Arial"/>
                <w:color w:val="auto"/>
                <w:sz w:val="18"/>
                <w:szCs w:val="18"/>
              </w:rPr>
              <w:t xml:space="preserve"> and Aboriginal and Torres Strait Islander smokers.</w:t>
            </w:r>
            <w:proofErr w:type="gramEnd"/>
          </w:p>
        </w:tc>
      </w:tr>
      <w:tr w:rsidR="006C2C49" w:rsidRPr="001C06A7" w14:paraId="08E6FFE3" w14:textId="77777777" w:rsidTr="00066A58">
        <w:trPr>
          <w:trHeight w:val="284"/>
        </w:trPr>
        <w:tc>
          <w:tcPr>
            <w:tcW w:w="2547" w:type="dxa"/>
          </w:tcPr>
          <w:p w14:paraId="6B55C6EE" w14:textId="51647878" w:rsidR="006C2C49" w:rsidRPr="00066A58" w:rsidRDefault="006C2C49" w:rsidP="00066A58">
            <w:pPr>
              <w:pStyle w:val="Heading3"/>
              <w:spacing w:after="120"/>
              <w:outlineLvl w:val="2"/>
              <w:rPr>
                <w:rFonts w:ascii="Arial" w:hAnsi="Arial" w:cs="Arial"/>
                <w:color w:val="auto"/>
                <w:sz w:val="18"/>
                <w:szCs w:val="18"/>
              </w:rPr>
            </w:pPr>
            <w:r w:rsidRPr="00066A58">
              <w:rPr>
                <w:rFonts w:ascii="Arial" w:hAnsi="Arial" w:cs="Arial"/>
                <w:color w:val="auto"/>
                <w:sz w:val="18"/>
                <w:szCs w:val="18"/>
              </w:rPr>
              <w:t>April – June 2013</w:t>
            </w:r>
          </w:p>
        </w:tc>
        <w:tc>
          <w:tcPr>
            <w:tcW w:w="6583" w:type="dxa"/>
          </w:tcPr>
          <w:p w14:paraId="54BD9AC3" w14:textId="0520F7B2" w:rsidR="006C2C49" w:rsidRPr="001C06A7" w:rsidRDefault="006C2C49" w:rsidP="001C06A7">
            <w:pPr>
              <w:pStyle w:val="Heading3"/>
              <w:spacing w:after="120"/>
              <w:outlineLvl w:val="2"/>
              <w:rPr>
                <w:rFonts w:ascii="Arial" w:hAnsi="Arial" w:cs="Arial"/>
                <w:color w:val="auto"/>
                <w:sz w:val="18"/>
                <w:szCs w:val="18"/>
              </w:rPr>
            </w:pPr>
            <w:proofErr w:type="gramStart"/>
            <w:r w:rsidRPr="001C06A7">
              <w:rPr>
                <w:rFonts w:ascii="Arial" w:hAnsi="Arial" w:cs="Arial"/>
                <w:color w:val="auto"/>
                <w:sz w:val="18"/>
                <w:szCs w:val="18"/>
              </w:rPr>
              <w:t xml:space="preserve">People from low </w:t>
            </w:r>
            <w:r w:rsidR="00B837EC" w:rsidRPr="001C06A7">
              <w:rPr>
                <w:rFonts w:ascii="Arial" w:hAnsi="Arial" w:cs="Arial"/>
                <w:color w:val="auto"/>
                <w:sz w:val="18"/>
                <w:szCs w:val="18"/>
              </w:rPr>
              <w:t>socioeconomic</w:t>
            </w:r>
            <w:r w:rsidRPr="001C06A7">
              <w:rPr>
                <w:rFonts w:ascii="Arial" w:hAnsi="Arial" w:cs="Arial"/>
                <w:color w:val="auto"/>
                <w:sz w:val="18"/>
                <w:szCs w:val="18"/>
              </w:rPr>
              <w:t xml:space="preserve"> backgrounds, Aboriginal and Torres Strait Islander smokers.</w:t>
            </w:r>
            <w:proofErr w:type="gramEnd"/>
          </w:p>
        </w:tc>
      </w:tr>
      <w:tr w:rsidR="006C2C49" w:rsidRPr="001C06A7" w14:paraId="2EAE3606" w14:textId="77777777" w:rsidTr="00066A58">
        <w:trPr>
          <w:trHeight w:val="284"/>
        </w:trPr>
        <w:tc>
          <w:tcPr>
            <w:tcW w:w="2547" w:type="dxa"/>
          </w:tcPr>
          <w:p w14:paraId="20F36129" w14:textId="1AFA105B" w:rsidR="006C2C49" w:rsidRPr="00066A58" w:rsidRDefault="006C2C49" w:rsidP="00066A58">
            <w:pPr>
              <w:pStyle w:val="Heading3"/>
              <w:spacing w:after="120"/>
              <w:outlineLvl w:val="2"/>
              <w:rPr>
                <w:rFonts w:ascii="Arial" w:hAnsi="Arial" w:cs="Arial"/>
                <w:color w:val="auto"/>
                <w:sz w:val="18"/>
                <w:szCs w:val="18"/>
              </w:rPr>
            </w:pPr>
            <w:r w:rsidRPr="00066A58">
              <w:rPr>
                <w:rFonts w:ascii="Arial" w:hAnsi="Arial" w:cs="Arial"/>
                <w:color w:val="auto"/>
                <w:sz w:val="18"/>
                <w:szCs w:val="18"/>
              </w:rPr>
              <w:t>May – June 2014</w:t>
            </w:r>
          </w:p>
        </w:tc>
        <w:tc>
          <w:tcPr>
            <w:tcW w:w="6583" w:type="dxa"/>
          </w:tcPr>
          <w:p w14:paraId="33E3367D" w14:textId="2917FB06" w:rsidR="006C2C49" w:rsidRPr="001C06A7" w:rsidRDefault="006C2C49" w:rsidP="001C06A7">
            <w:pPr>
              <w:pStyle w:val="Heading3"/>
              <w:spacing w:after="120"/>
              <w:outlineLvl w:val="2"/>
              <w:rPr>
                <w:rFonts w:ascii="Arial" w:hAnsi="Arial" w:cs="Arial"/>
                <w:color w:val="auto"/>
                <w:sz w:val="18"/>
                <w:szCs w:val="18"/>
              </w:rPr>
            </w:pPr>
            <w:proofErr w:type="gramStart"/>
            <w:r w:rsidRPr="001C06A7">
              <w:rPr>
                <w:rFonts w:ascii="Arial" w:hAnsi="Arial" w:cs="Arial"/>
                <w:color w:val="auto"/>
                <w:sz w:val="18"/>
                <w:szCs w:val="18"/>
              </w:rPr>
              <w:t xml:space="preserve">People from low </w:t>
            </w:r>
            <w:r w:rsidR="00B837EC" w:rsidRPr="001C06A7">
              <w:rPr>
                <w:rFonts w:ascii="Arial" w:hAnsi="Arial" w:cs="Arial"/>
                <w:color w:val="auto"/>
                <w:sz w:val="18"/>
                <w:szCs w:val="18"/>
              </w:rPr>
              <w:t>socioeconomic</w:t>
            </w:r>
            <w:r w:rsidRPr="001C06A7">
              <w:rPr>
                <w:rFonts w:ascii="Arial" w:hAnsi="Arial" w:cs="Arial"/>
                <w:color w:val="auto"/>
                <w:sz w:val="18"/>
                <w:szCs w:val="18"/>
              </w:rPr>
              <w:t xml:space="preserve"> backgrounds, Aboriginal and Torres Strait Islander smokers, people from </w:t>
            </w:r>
            <w:r w:rsidR="00372029" w:rsidRPr="001C06A7">
              <w:rPr>
                <w:rFonts w:ascii="Arial" w:hAnsi="Arial" w:cs="Arial"/>
                <w:color w:val="auto"/>
                <w:sz w:val="18"/>
                <w:szCs w:val="18"/>
              </w:rPr>
              <w:t>c</w:t>
            </w:r>
            <w:r w:rsidR="00B837EC" w:rsidRPr="001C06A7">
              <w:rPr>
                <w:rFonts w:ascii="Arial" w:hAnsi="Arial" w:cs="Arial"/>
                <w:color w:val="auto"/>
                <w:sz w:val="18"/>
                <w:szCs w:val="18"/>
              </w:rPr>
              <w:t>ulturally and linguistically diverse</w:t>
            </w:r>
            <w:r w:rsidRPr="001C06A7">
              <w:rPr>
                <w:rFonts w:ascii="Arial" w:hAnsi="Arial" w:cs="Arial"/>
                <w:color w:val="auto"/>
                <w:sz w:val="18"/>
                <w:szCs w:val="18"/>
              </w:rPr>
              <w:t xml:space="preserve"> backgrounds who smoke.</w:t>
            </w:r>
            <w:proofErr w:type="gramEnd"/>
          </w:p>
        </w:tc>
      </w:tr>
      <w:tr w:rsidR="006C2C49" w:rsidRPr="001C06A7" w14:paraId="0F65D381" w14:textId="77777777" w:rsidTr="00066A58">
        <w:trPr>
          <w:trHeight w:val="284"/>
        </w:trPr>
        <w:tc>
          <w:tcPr>
            <w:tcW w:w="2547" w:type="dxa"/>
          </w:tcPr>
          <w:p w14:paraId="6C5B4B22" w14:textId="08A83EAD" w:rsidR="006C2C49" w:rsidRPr="00066A58" w:rsidRDefault="006C2C49" w:rsidP="00066A58">
            <w:pPr>
              <w:pStyle w:val="Heading3"/>
              <w:spacing w:after="120"/>
              <w:outlineLvl w:val="2"/>
              <w:rPr>
                <w:rFonts w:ascii="Arial" w:hAnsi="Arial" w:cs="Arial"/>
                <w:color w:val="auto"/>
                <w:sz w:val="18"/>
                <w:szCs w:val="18"/>
              </w:rPr>
            </w:pPr>
            <w:r w:rsidRPr="00066A58">
              <w:rPr>
                <w:rFonts w:ascii="Arial" w:hAnsi="Arial" w:cs="Arial"/>
                <w:color w:val="auto"/>
                <w:sz w:val="18"/>
                <w:szCs w:val="18"/>
              </w:rPr>
              <w:t>May – June 2015</w:t>
            </w:r>
          </w:p>
        </w:tc>
        <w:tc>
          <w:tcPr>
            <w:tcW w:w="6583" w:type="dxa"/>
          </w:tcPr>
          <w:p w14:paraId="055E5815" w14:textId="1805EA60" w:rsidR="006C2C49" w:rsidRPr="001C06A7" w:rsidRDefault="006C2C49" w:rsidP="001C06A7">
            <w:pPr>
              <w:pStyle w:val="Heading3"/>
              <w:spacing w:after="120"/>
              <w:outlineLvl w:val="2"/>
              <w:rPr>
                <w:rFonts w:ascii="Arial" w:hAnsi="Arial" w:cs="Arial"/>
                <w:color w:val="auto"/>
                <w:sz w:val="18"/>
                <w:szCs w:val="18"/>
              </w:rPr>
            </w:pPr>
            <w:proofErr w:type="gramStart"/>
            <w:r w:rsidRPr="001C06A7">
              <w:rPr>
                <w:rFonts w:ascii="Arial" w:hAnsi="Arial" w:cs="Arial"/>
                <w:color w:val="auto"/>
                <w:sz w:val="18"/>
                <w:szCs w:val="18"/>
              </w:rPr>
              <w:t xml:space="preserve">People from low </w:t>
            </w:r>
            <w:r w:rsidR="00B837EC" w:rsidRPr="001C06A7">
              <w:rPr>
                <w:rFonts w:ascii="Arial" w:hAnsi="Arial" w:cs="Arial"/>
                <w:color w:val="auto"/>
                <w:sz w:val="18"/>
                <w:szCs w:val="18"/>
              </w:rPr>
              <w:t>socioeconomic</w:t>
            </w:r>
            <w:r w:rsidRPr="001C06A7">
              <w:rPr>
                <w:rFonts w:ascii="Arial" w:hAnsi="Arial" w:cs="Arial"/>
                <w:color w:val="auto"/>
                <w:sz w:val="18"/>
                <w:szCs w:val="18"/>
              </w:rPr>
              <w:t xml:space="preserve"> backgrounds, Aboriginal and Torres Strait Islander smokers, people from </w:t>
            </w:r>
            <w:r w:rsidR="00372029" w:rsidRPr="001C06A7">
              <w:rPr>
                <w:rFonts w:ascii="Arial" w:hAnsi="Arial" w:cs="Arial"/>
                <w:color w:val="auto"/>
                <w:sz w:val="18"/>
                <w:szCs w:val="18"/>
              </w:rPr>
              <w:t>c</w:t>
            </w:r>
            <w:r w:rsidR="00B837EC" w:rsidRPr="001C06A7">
              <w:rPr>
                <w:rFonts w:ascii="Arial" w:hAnsi="Arial" w:cs="Arial"/>
                <w:color w:val="auto"/>
                <w:sz w:val="18"/>
                <w:szCs w:val="18"/>
              </w:rPr>
              <w:t>ulturally and linguistically diverse</w:t>
            </w:r>
            <w:r w:rsidRPr="001C06A7">
              <w:rPr>
                <w:rFonts w:ascii="Arial" w:hAnsi="Arial" w:cs="Arial"/>
                <w:color w:val="auto"/>
                <w:sz w:val="18"/>
                <w:szCs w:val="18"/>
              </w:rPr>
              <w:t xml:space="preserve"> backgrounds who smoke.</w:t>
            </w:r>
            <w:proofErr w:type="gramEnd"/>
          </w:p>
        </w:tc>
      </w:tr>
    </w:tbl>
    <w:p w14:paraId="3690CE8D" w14:textId="2803B470" w:rsidR="006C2C49" w:rsidRPr="00B837EC" w:rsidRDefault="006C2C49" w:rsidP="00066A58">
      <w:pPr>
        <w:pStyle w:val="Tablenotes"/>
      </w:pPr>
      <w:r w:rsidRPr="00B837EC">
        <w:t xml:space="preserve">* Campaign managed under </w:t>
      </w:r>
      <w:r w:rsidR="00A22696">
        <w:t>ANPHA</w:t>
      </w:r>
      <w:r w:rsidR="00B837EC">
        <w:t>.</w:t>
      </w:r>
    </w:p>
    <w:p w14:paraId="44D2F360" w14:textId="31F98568" w:rsidR="00306562" w:rsidRDefault="00306562" w:rsidP="000B210F">
      <w:r>
        <w:t xml:space="preserve">States and territories also sponsored a range of campaigns during the period, which are described in </w:t>
      </w:r>
      <w:r>
        <w:fldChar w:fldCharType="begin"/>
      </w:r>
      <w:r>
        <w:instrText xml:space="preserve"> REF _Ref482282873 \h </w:instrText>
      </w:r>
      <w:r>
        <w:fldChar w:fldCharType="separate"/>
      </w:r>
      <w:r w:rsidR="0020416A" w:rsidRPr="008F31E1">
        <w:t xml:space="preserve">Table </w:t>
      </w:r>
      <w:r w:rsidR="0020416A">
        <w:rPr>
          <w:noProof/>
        </w:rPr>
        <w:t>4</w:t>
      </w:r>
      <w:r>
        <w:fldChar w:fldCharType="end"/>
      </w:r>
      <w:r>
        <w:t xml:space="preserve">. Smaller states and territories highlighted that it was challenging to implement media campaigns due to the economies of scale. </w:t>
      </w:r>
    </w:p>
    <w:p w14:paraId="0884A7E2" w14:textId="5F121EF1" w:rsidR="006C2C49" w:rsidRDefault="006C2C49" w:rsidP="000B210F">
      <w:r>
        <w:t xml:space="preserve">Stakeholders highlighted a range of </w:t>
      </w:r>
      <w:r w:rsidRPr="00821149">
        <w:t xml:space="preserve">adjunct strategies </w:t>
      </w:r>
      <w:r>
        <w:t xml:space="preserve">to mass media campaigns, </w:t>
      </w:r>
      <w:r w:rsidRPr="00821149">
        <w:t>delivered at the co</w:t>
      </w:r>
      <w:r>
        <w:t>mmunity level. Community events, strategies such as community buses with the campaign images and slogans on them, stands at local fairs</w:t>
      </w:r>
      <w:r w:rsidR="00B837EC">
        <w:t>,</w:t>
      </w:r>
      <w:r>
        <w:t xml:space="preserve"> and educational approaches delivered in schools were </w:t>
      </w:r>
      <w:r w:rsidRPr="00821149">
        <w:t xml:space="preserve">reported </w:t>
      </w:r>
      <w:r>
        <w:t xml:space="preserve">to be a significant area of planning and investment at the local level. While those responsible for these initiatives reported positive </w:t>
      </w:r>
      <w:r w:rsidRPr="00821149">
        <w:t xml:space="preserve">feedback </w:t>
      </w:r>
      <w:r>
        <w:t>from the community, no</w:t>
      </w:r>
      <w:r w:rsidRPr="00821149">
        <w:t xml:space="preserve"> formal evaluation</w:t>
      </w:r>
      <w:r>
        <w:t>s were identified at the local level</w:t>
      </w:r>
      <w:r w:rsidRPr="00821149">
        <w:t xml:space="preserve">. </w:t>
      </w:r>
      <w:r w:rsidR="00AE4161">
        <w:t>Stakeholders</w:t>
      </w:r>
      <w:r>
        <w:t xml:space="preserve"> from some </w:t>
      </w:r>
      <w:r w:rsidR="0066669A">
        <w:t>NGOs</w:t>
      </w:r>
      <w:r w:rsidRPr="00821149">
        <w:t xml:space="preserve">, not </w:t>
      </w:r>
      <w:r>
        <w:t xml:space="preserve">directly responsible for </w:t>
      </w:r>
      <w:r w:rsidRPr="00821149">
        <w:t>the</w:t>
      </w:r>
      <w:r>
        <w:t>se</w:t>
      </w:r>
      <w:r w:rsidRPr="00821149">
        <w:t xml:space="preserve"> community strategies</w:t>
      </w:r>
      <w:r>
        <w:t>,</w:t>
      </w:r>
      <w:r w:rsidRPr="00821149">
        <w:t xml:space="preserve"> </w:t>
      </w:r>
      <w:r>
        <w:t xml:space="preserve">suggested that the lack of evidence on the effectiveness of these strategies was problematic, and that </w:t>
      </w:r>
      <w:r w:rsidRPr="00821149">
        <w:t xml:space="preserve">resources </w:t>
      </w:r>
      <w:r>
        <w:t xml:space="preserve">should be </w:t>
      </w:r>
      <w:r w:rsidR="00B837EC">
        <w:t>allocated to</w:t>
      </w:r>
      <w:r>
        <w:t xml:space="preserve"> evidence-based strategies. </w:t>
      </w:r>
    </w:p>
    <w:p w14:paraId="64294FD5" w14:textId="4FB8C16D" w:rsidR="006C2C49" w:rsidRDefault="006C2C49" w:rsidP="00306562">
      <w:pPr>
        <w:pStyle w:val="Caption1"/>
      </w:pPr>
      <w:bookmarkStart w:id="103" w:name="_Ref465254939"/>
      <w:bookmarkStart w:id="104" w:name="_Ref482282873"/>
      <w:r w:rsidRPr="008F31E1">
        <w:t xml:space="preserve">Table </w:t>
      </w:r>
      <w:r w:rsidR="00E05C98" w:rsidRPr="00147EC2">
        <w:fldChar w:fldCharType="begin"/>
      </w:r>
      <w:r w:rsidR="00E05C98" w:rsidRPr="00147EC2">
        <w:instrText xml:space="preserve"> SEQ Table \* ARABIC </w:instrText>
      </w:r>
      <w:r w:rsidR="00E05C98" w:rsidRPr="00147EC2">
        <w:fldChar w:fldCharType="separate"/>
      </w:r>
      <w:r w:rsidR="0020416A">
        <w:rPr>
          <w:noProof/>
        </w:rPr>
        <w:t>4</w:t>
      </w:r>
      <w:r w:rsidR="00E05C98" w:rsidRPr="00147EC2">
        <w:fldChar w:fldCharType="end"/>
      </w:r>
      <w:bookmarkEnd w:id="103"/>
      <w:bookmarkEnd w:id="104"/>
      <w:r w:rsidR="00E05C98" w:rsidRPr="00147EC2">
        <w:t xml:space="preserve"> </w:t>
      </w:r>
      <w:r>
        <w:t xml:space="preserve">– Progress on mass media and public education </w:t>
      </w:r>
      <w:r w:rsidR="00D51F58">
        <w:t>campaigns by</w:t>
      </w:r>
      <w:r>
        <w:t xml:space="preserve"> jurisdiction</w:t>
      </w:r>
    </w:p>
    <w:tbl>
      <w:tblPr>
        <w:tblStyle w:val="HPA2"/>
        <w:tblW w:w="5106" w:type="pct"/>
        <w:tblLayout w:type="fixed"/>
        <w:tblLook w:val="04A0" w:firstRow="1" w:lastRow="0" w:firstColumn="1" w:lastColumn="0" w:noHBand="0" w:noVBand="1"/>
        <w:tblCaption w:val="Table 15 – List of written submissions provided"/>
      </w:tblPr>
      <w:tblGrid>
        <w:gridCol w:w="1574"/>
        <w:gridCol w:w="7865"/>
      </w:tblGrid>
      <w:tr w:rsidR="006C2C49" w:rsidRPr="000B210F" w14:paraId="2FE78E9A" w14:textId="77777777" w:rsidTr="00FE7257">
        <w:trPr>
          <w:cnfStyle w:val="100000000000" w:firstRow="1" w:lastRow="0" w:firstColumn="0" w:lastColumn="0" w:oddVBand="0" w:evenVBand="0" w:oddHBand="0" w:evenHBand="0" w:firstRowFirstColumn="0" w:firstRowLastColumn="0" w:lastRowFirstColumn="0" w:lastRowLastColumn="0"/>
          <w:cantSplit/>
          <w:tblHeader/>
        </w:trPr>
        <w:tc>
          <w:tcPr>
            <w:tcW w:w="834" w:type="pct"/>
          </w:tcPr>
          <w:p w14:paraId="1FE88A34" w14:textId="77777777" w:rsidR="006C2C49" w:rsidRPr="000B210F" w:rsidRDefault="006C2C49" w:rsidP="000B210F">
            <w:pPr>
              <w:spacing w:after="0"/>
              <w:rPr>
                <w:b/>
                <w:sz w:val="18"/>
                <w:szCs w:val="18"/>
              </w:rPr>
            </w:pPr>
            <w:r w:rsidRPr="000B210F">
              <w:rPr>
                <w:b/>
                <w:sz w:val="18"/>
                <w:szCs w:val="18"/>
              </w:rPr>
              <w:t>Jurisdiction</w:t>
            </w:r>
          </w:p>
        </w:tc>
        <w:tc>
          <w:tcPr>
            <w:tcW w:w="4166" w:type="pct"/>
          </w:tcPr>
          <w:p w14:paraId="370AAEFA" w14:textId="77777777" w:rsidR="006C2C49" w:rsidRPr="000B210F" w:rsidRDefault="006C2C49" w:rsidP="00FE7257">
            <w:pPr>
              <w:rPr>
                <w:b/>
                <w:sz w:val="18"/>
                <w:szCs w:val="18"/>
              </w:rPr>
            </w:pPr>
            <w:r w:rsidRPr="000B210F">
              <w:rPr>
                <w:b/>
                <w:sz w:val="18"/>
                <w:szCs w:val="18"/>
              </w:rPr>
              <w:t>Progress</w:t>
            </w:r>
          </w:p>
        </w:tc>
      </w:tr>
      <w:tr w:rsidR="006C2C49" w:rsidRPr="000B210F" w14:paraId="27CD6F9F" w14:textId="77777777" w:rsidTr="00FE7257">
        <w:trPr>
          <w:cantSplit/>
        </w:trPr>
        <w:tc>
          <w:tcPr>
            <w:tcW w:w="834" w:type="pct"/>
          </w:tcPr>
          <w:p w14:paraId="6156855B" w14:textId="77777777" w:rsidR="006C2C49" w:rsidRPr="000B210F" w:rsidRDefault="006C2C49" w:rsidP="000B210F">
            <w:pPr>
              <w:rPr>
                <w:sz w:val="18"/>
                <w:szCs w:val="18"/>
              </w:rPr>
            </w:pPr>
            <w:r w:rsidRPr="000B210F">
              <w:rPr>
                <w:sz w:val="18"/>
                <w:szCs w:val="18"/>
              </w:rPr>
              <w:t>Commonwealth</w:t>
            </w:r>
          </w:p>
        </w:tc>
        <w:tc>
          <w:tcPr>
            <w:tcW w:w="4166" w:type="pct"/>
          </w:tcPr>
          <w:p w14:paraId="4F46E4FA" w14:textId="4103E950" w:rsidR="006C2C49" w:rsidRPr="000B210F" w:rsidRDefault="00E05C98" w:rsidP="008548E5">
            <w:pPr>
              <w:spacing w:after="120"/>
              <w:rPr>
                <w:sz w:val="18"/>
                <w:szCs w:val="18"/>
              </w:rPr>
            </w:pPr>
            <w:r w:rsidRPr="000B210F">
              <w:rPr>
                <w:sz w:val="18"/>
                <w:szCs w:val="18"/>
              </w:rPr>
              <w:fldChar w:fldCharType="begin"/>
            </w:r>
            <w:r w:rsidRPr="000B210F">
              <w:rPr>
                <w:sz w:val="18"/>
                <w:szCs w:val="18"/>
              </w:rPr>
              <w:instrText xml:space="preserve"> REF _Ref465254940 \h  \* MERGEFORMAT </w:instrText>
            </w:r>
            <w:r w:rsidRPr="000B210F">
              <w:rPr>
                <w:sz w:val="18"/>
                <w:szCs w:val="18"/>
              </w:rPr>
            </w:r>
            <w:r w:rsidRPr="000B210F">
              <w:rPr>
                <w:sz w:val="18"/>
                <w:szCs w:val="18"/>
              </w:rPr>
              <w:fldChar w:fldCharType="separate"/>
            </w:r>
            <w:r w:rsidR="0020416A" w:rsidRPr="0020416A">
              <w:rPr>
                <w:sz w:val="18"/>
                <w:szCs w:val="18"/>
              </w:rPr>
              <w:t>Table 3</w:t>
            </w:r>
            <w:r w:rsidRPr="000B210F">
              <w:rPr>
                <w:sz w:val="18"/>
                <w:szCs w:val="18"/>
              </w:rPr>
              <w:fldChar w:fldCharType="end"/>
            </w:r>
            <w:r w:rsidRPr="000B210F">
              <w:rPr>
                <w:sz w:val="18"/>
                <w:szCs w:val="18"/>
              </w:rPr>
              <w:t xml:space="preserve"> </w:t>
            </w:r>
            <w:r w:rsidR="00961285" w:rsidRPr="000B210F">
              <w:rPr>
                <w:sz w:val="18"/>
                <w:szCs w:val="18"/>
              </w:rPr>
              <w:t xml:space="preserve">(above) </w:t>
            </w:r>
            <w:r w:rsidR="006C2C49" w:rsidRPr="000B210F">
              <w:rPr>
                <w:sz w:val="18"/>
                <w:szCs w:val="18"/>
              </w:rPr>
              <w:t>lists the national campaigns u</w:t>
            </w:r>
            <w:r w:rsidR="007B55FE" w:rsidRPr="000B210F">
              <w:rPr>
                <w:sz w:val="18"/>
                <w:szCs w:val="18"/>
              </w:rPr>
              <w:t>ndertaken between 2012 and 2015</w:t>
            </w:r>
            <w:r w:rsidR="006C2C49" w:rsidRPr="000B210F">
              <w:rPr>
                <w:sz w:val="18"/>
                <w:szCs w:val="18"/>
              </w:rPr>
              <w:t xml:space="preserve"> targeting people from low </w:t>
            </w:r>
            <w:r w:rsidR="0066669A" w:rsidRPr="000B210F">
              <w:rPr>
                <w:sz w:val="18"/>
                <w:szCs w:val="18"/>
              </w:rPr>
              <w:t>socioeconomic</w:t>
            </w:r>
            <w:r w:rsidR="006C2C49" w:rsidRPr="000B210F">
              <w:rPr>
                <w:sz w:val="18"/>
                <w:szCs w:val="18"/>
              </w:rPr>
              <w:t xml:space="preserve"> backgrounds</w:t>
            </w:r>
            <w:r w:rsidR="00B837EC" w:rsidRPr="000B210F">
              <w:rPr>
                <w:sz w:val="18"/>
                <w:szCs w:val="18"/>
              </w:rPr>
              <w:t>,</w:t>
            </w:r>
            <w:r w:rsidR="006C2C49" w:rsidRPr="000B210F">
              <w:rPr>
                <w:sz w:val="18"/>
                <w:szCs w:val="18"/>
              </w:rPr>
              <w:t xml:space="preserve"> including Aboriginal and Torres Strait Islander people aged 18</w:t>
            </w:r>
            <w:r w:rsidR="00320CA0" w:rsidRPr="000B210F">
              <w:rPr>
                <w:sz w:val="18"/>
                <w:szCs w:val="18"/>
              </w:rPr>
              <w:t xml:space="preserve"> to </w:t>
            </w:r>
            <w:r w:rsidR="006C2C49" w:rsidRPr="000B210F">
              <w:rPr>
                <w:sz w:val="18"/>
                <w:szCs w:val="18"/>
              </w:rPr>
              <w:t>50 years old.</w:t>
            </w:r>
            <w:r w:rsidR="00AB0472" w:rsidRPr="000B210F">
              <w:rPr>
                <w:sz w:val="18"/>
                <w:szCs w:val="18"/>
              </w:rPr>
              <w:t xml:space="preserve"> </w:t>
            </w:r>
            <w:r w:rsidR="006C2C49" w:rsidRPr="000B210F">
              <w:rPr>
                <w:sz w:val="18"/>
                <w:szCs w:val="18"/>
              </w:rPr>
              <w:t>As noted</w:t>
            </w:r>
            <w:r w:rsidR="00B837EC" w:rsidRPr="000B210F">
              <w:rPr>
                <w:sz w:val="18"/>
                <w:szCs w:val="18"/>
              </w:rPr>
              <w:t>,</w:t>
            </w:r>
            <w:r w:rsidR="006C2C49" w:rsidRPr="000B210F">
              <w:rPr>
                <w:sz w:val="18"/>
                <w:szCs w:val="18"/>
              </w:rPr>
              <w:t xml:space="preserve"> the </w:t>
            </w:r>
            <w:r w:rsidR="006C2C49" w:rsidRPr="000B210F">
              <w:rPr>
                <w:i/>
                <w:sz w:val="18"/>
                <w:szCs w:val="18"/>
              </w:rPr>
              <w:t xml:space="preserve">Break the Chain </w:t>
            </w:r>
            <w:r w:rsidR="006C2C49" w:rsidRPr="000B210F">
              <w:rPr>
                <w:sz w:val="18"/>
                <w:szCs w:val="18"/>
              </w:rPr>
              <w:t>campaign</w:t>
            </w:r>
            <w:r w:rsidR="006C2C49" w:rsidRPr="000B210F">
              <w:rPr>
                <w:i/>
                <w:sz w:val="18"/>
                <w:szCs w:val="18"/>
              </w:rPr>
              <w:t xml:space="preserve"> </w:t>
            </w:r>
            <w:r w:rsidR="006C2C49" w:rsidRPr="000B210F">
              <w:rPr>
                <w:sz w:val="18"/>
                <w:szCs w:val="18"/>
              </w:rPr>
              <w:t>has been placed nationally in mass media since 2011. All major campaigns were evaluated and reports available on the quitnow.gov.au website.</w:t>
            </w:r>
          </w:p>
          <w:p w14:paraId="23C06AC9" w14:textId="1261E771" w:rsidR="006C2C49" w:rsidRPr="000B210F" w:rsidRDefault="006C2C49" w:rsidP="008548E5">
            <w:pPr>
              <w:spacing w:after="120"/>
              <w:rPr>
                <w:sz w:val="18"/>
                <w:szCs w:val="18"/>
              </w:rPr>
            </w:pPr>
            <w:r w:rsidRPr="000B210F">
              <w:rPr>
                <w:sz w:val="18"/>
                <w:szCs w:val="18"/>
              </w:rPr>
              <w:t>Mobile phone applications</w:t>
            </w:r>
            <w:r w:rsidR="00B837EC" w:rsidRPr="000B210F">
              <w:rPr>
                <w:sz w:val="18"/>
                <w:szCs w:val="18"/>
              </w:rPr>
              <w:t xml:space="preserve"> -</w:t>
            </w:r>
            <w:r w:rsidRPr="000B210F">
              <w:rPr>
                <w:sz w:val="18"/>
                <w:szCs w:val="18"/>
              </w:rPr>
              <w:t xml:space="preserve"> </w:t>
            </w:r>
            <w:r w:rsidRPr="000B210F">
              <w:rPr>
                <w:i/>
                <w:sz w:val="18"/>
                <w:szCs w:val="18"/>
              </w:rPr>
              <w:t>My Quit Buddy</w:t>
            </w:r>
            <w:r w:rsidRPr="000B210F">
              <w:rPr>
                <w:sz w:val="18"/>
                <w:szCs w:val="18"/>
              </w:rPr>
              <w:t xml:space="preserve"> and </w:t>
            </w:r>
            <w:r w:rsidRPr="000B210F">
              <w:rPr>
                <w:i/>
                <w:sz w:val="18"/>
                <w:szCs w:val="18"/>
              </w:rPr>
              <w:t>Quit for You, Quit for Two</w:t>
            </w:r>
            <w:r w:rsidR="00961285" w:rsidRPr="000B210F">
              <w:rPr>
                <w:sz w:val="18"/>
                <w:szCs w:val="18"/>
              </w:rPr>
              <w:t xml:space="preserve"> -</w:t>
            </w:r>
            <w:r w:rsidR="00B837EC" w:rsidRPr="000B210F">
              <w:rPr>
                <w:sz w:val="18"/>
                <w:szCs w:val="18"/>
              </w:rPr>
              <w:t>were developed for 18</w:t>
            </w:r>
            <w:r w:rsidR="00320CA0" w:rsidRPr="000B210F">
              <w:rPr>
                <w:sz w:val="18"/>
                <w:szCs w:val="18"/>
              </w:rPr>
              <w:t xml:space="preserve"> to </w:t>
            </w:r>
            <w:r w:rsidRPr="000B210F">
              <w:rPr>
                <w:sz w:val="18"/>
                <w:szCs w:val="18"/>
              </w:rPr>
              <w:t xml:space="preserve">50 year olds and pregnant women, respectively. Information for prisoners and fact sheets for people with mental health disorders, their families, friends and medical practitioners as well as numerous creative materials translated for </w:t>
            </w:r>
            <w:r w:rsidR="00451B35" w:rsidRPr="000B210F">
              <w:rPr>
                <w:sz w:val="18"/>
                <w:szCs w:val="18"/>
              </w:rPr>
              <w:t>culturally and linguistically diverse</w:t>
            </w:r>
            <w:r w:rsidRPr="000B210F">
              <w:rPr>
                <w:sz w:val="18"/>
                <w:szCs w:val="18"/>
              </w:rPr>
              <w:t xml:space="preserve"> groups were developed and distributed. </w:t>
            </w:r>
          </w:p>
        </w:tc>
      </w:tr>
      <w:tr w:rsidR="006C2C49" w:rsidRPr="000B210F" w14:paraId="49C9837B" w14:textId="77777777" w:rsidTr="00FE7257">
        <w:trPr>
          <w:cantSplit/>
        </w:trPr>
        <w:tc>
          <w:tcPr>
            <w:tcW w:w="834" w:type="pct"/>
          </w:tcPr>
          <w:p w14:paraId="0F3FEEFF" w14:textId="77777777" w:rsidR="006C2C49" w:rsidRPr="000B210F" w:rsidRDefault="006C2C49" w:rsidP="000B210F">
            <w:pPr>
              <w:rPr>
                <w:sz w:val="18"/>
                <w:szCs w:val="18"/>
              </w:rPr>
            </w:pPr>
            <w:r w:rsidRPr="000B210F">
              <w:rPr>
                <w:sz w:val="18"/>
                <w:szCs w:val="18"/>
              </w:rPr>
              <w:t>NSW</w:t>
            </w:r>
          </w:p>
        </w:tc>
        <w:tc>
          <w:tcPr>
            <w:tcW w:w="4166" w:type="pct"/>
          </w:tcPr>
          <w:p w14:paraId="22C06403" w14:textId="76163847" w:rsidR="006C2C49" w:rsidRPr="000B210F" w:rsidRDefault="006C2C49" w:rsidP="008548E5">
            <w:pPr>
              <w:spacing w:after="120"/>
              <w:rPr>
                <w:sz w:val="18"/>
                <w:szCs w:val="18"/>
              </w:rPr>
            </w:pPr>
            <w:r w:rsidRPr="000B210F">
              <w:rPr>
                <w:sz w:val="18"/>
                <w:szCs w:val="18"/>
              </w:rPr>
              <w:t>The Cancer Institute NSW delivered 35 social marketing campaigns to encourage quitting or to stay quit (2012-15). NSW Health developed campaigns in 2013, 2014 and 2015 to promote outdoor smoking bans (</w:t>
            </w:r>
            <w:r w:rsidRPr="000B210F">
              <w:rPr>
                <w:i/>
                <w:sz w:val="18"/>
                <w:szCs w:val="18"/>
              </w:rPr>
              <w:t>Smoke-free Environment Act</w:t>
            </w:r>
            <w:r w:rsidRPr="000B210F">
              <w:rPr>
                <w:sz w:val="18"/>
                <w:szCs w:val="18"/>
              </w:rPr>
              <w:t xml:space="preserve">), the latest one focusing on hospitality venues. </w:t>
            </w:r>
            <w:r w:rsidR="00EF243E" w:rsidRPr="000B210F">
              <w:rPr>
                <w:sz w:val="18"/>
                <w:szCs w:val="18"/>
              </w:rPr>
              <w:t>Pre-and</w:t>
            </w:r>
            <w:r w:rsidRPr="000B210F">
              <w:rPr>
                <w:sz w:val="18"/>
                <w:szCs w:val="18"/>
              </w:rPr>
              <w:t xml:space="preserve"> post</w:t>
            </w:r>
            <w:r w:rsidR="00EF243E">
              <w:rPr>
                <w:sz w:val="18"/>
                <w:szCs w:val="18"/>
              </w:rPr>
              <w:t>-</w:t>
            </w:r>
            <w:r w:rsidRPr="000B210F">
              <w:rPr>
                <w:sz w:val="18"/>
                <w:szCs w:val="18"/>
              </w:rPr>
              <w:t xml:space="preserve">awareness surveys were conducted. </w:t>
            </w:r>
            <w:r w:rsidR="00B837EC" w:rsidRPr="000B210F">
              <w:rPr>
                <w:sz w:val="18"/>
                <w:szCs w:val="18"/>
              </w:rPr>
              <w:t>M</w:t>
            </w:r>
            <w:r w:rsidRPr="000B210F">
              <w:rPr>
                <w:sz w:val="18"/>
                <w:szCs w:val="18"/>
              </w:rPr>
              <w:t>onitoring indicated that was 98% compliance in the first three months of the ban</w:t>
            </w:r>
            <w:r w:rsidR="00106FD2" w:rsidRPr="000B210F">
              <w:rPr>
                <w:sz w:val="18"/>
                <w:szCs w:val="18"/>
              </w:rPr>
              <w:t xml:space="preserve"> on smoking in commercial outdoor dining areas</w:t>
            </w:r>
            <w:r w:rsidRPr="000B210F">
              <w:rPr>
                <w:sz w:val="18"/>
                <w:szCs w:val="18"/>
              </w:rPr>
              <w:t>.</w:t>
            </w:r>
          </w:p>
        </w:tc>
      </w:tr>
      <w:tr w:rsidR="006C2C49" w:rsidRPr="000B210F" w14:paraId="08DA3091" w14:textId="77777777" w:rsidTr="00FE7257">
        <w:trPr>
          <w:cantSplit/>
        </w:trPr>
        <w:tc>
          <w:tcPr>
            <w:tcW w:w="834" w:type="pct"/>
          </w:tcPr>
          <w:p w14:paraId="52C5EEF5" w14:textId="77777777" w:rsidR="006C2C49" w:rsidRPr="000B210F" w:rsidRDefault="006C2C49" w:rsidP="000B210F">
            <w:pPr>
              <w:rPr>
                <w:sz w:val="18"/>
                <w:szCs w:val="18"/>
              </w:rPr>
            </w:pPr>
            <w:r w:rsidRPr="000B210F">
              <w:rPr>
                <w:sz w:val="18"/>
                <w:szCs w:val="18"/>
              </w:rPr>
              <w:t>Vic.</w:t>
            </w:r>
          </w:p>
        </w:tc>
        <w:tc>
          <w:tcPr>
            <w:tcW w:w="4166" w:type="pct"/>
          </w:tcPr>
          <w:p w14:paraId="0E6D0EB7" w14:textId="77777777" w:rsidR="006C2C49" w:rsidRPr="000B210F" w:rsidRDefault="006C2C49" w:rsidP="008548E5">
            <w:pPr>
              <w:spacing w:after="120"/>
              <w:rPr>
                <w:sz w:val="18"/>
                <w:szCs w:val="18"/>
              </w:rPr>
            </w:pPr>
            <w:r w:rsidRPr="000B210F">
              <w:rPr>
                <w:sz w:val="18"/>
                <w:szCs w:val="18"/>
              </w:rPr>
              <w:t xml:space="preserve">Funding for the Quit Victoria social marketing campaign was continued. Campaigns were run in line with legislative smoking bans. Graphic health warnings were required to be displayed in retail outlets – and this was updated in 2013 to reflect tobacco pack warnings required by the Commonwealth. </w:t>
            </w:r>
          </w:p>
        </w:tc>
      </w:tr>
      <w:tr w:rsidR="006C2C49" w:rsidRPr="000B210F" w14:paraId="041022CA" w14:textId="77777777" w:rsidTr="00FE7257">
        <w:trPr>
          <w:cantSplit/>
        </w:trPr>
        <w:tc>
          <w:tcPr>
            <w:tcW w:w="834" w:type="pct"/>
          </w:tcPr>
          <w:p w14:paraId="3585D2FD" w14:textId="77777777" w:rsidR="006C2C49" w:rsidRPr="000B210F" w:rsidRDefault="006C2C49" w:rsidP="000B210F">
            <w:pPr>
              <w:rPr>
                <w:sz w:val="18"/>
                <w:szCs w:val="18"/>
              </w:rPr>
            </w:pPr>
            <w:r w:rsidRPr="000B210F">
              <w:rPr>
                <w:sz w:val="18"/>
                <w:szCs w:val="18"/>
              </w:rPr>
              <w:t>Qld</w:t>
            </w:r>
          </w:p>
        </w:tc>
        <w:tc>
          <w:tcPr>
            <w:tcW w:w="4166" w:type="pct"/>
          </w:tcPr>
          <w:p w14:paraId="69FC031B" w14:textId="4F4E29E4" w:rsidR="006C2C49" w:rsidRPr="000B210F" w:rsidRDefault="006C2C49" w:rsidP="008548E5">
            <w:pPr>
              <w:spacing w:after="120"/>
              <w:rPr>
                <w:color w:val="000000" w:themeColor="text1"/>
                <w:sz w:val="18"/>
                <w:szCs w:val="18"/>
              </w:rPr>
            </w:pPr>
            <w:r w:rsidRPr="000B210F">
              <w:rPr>
                <w:sz w:val="18"/>
                <w:szCs w:val="18"/>
              </w:rPr>
              <w:t>Campaigns were run to support community awareness of new tobacco laws (2014-15). Target groups of 25</w:t>
            </w:r>
            <w:r w:rsidR="00320CA0" w:rsidRPr="000B210F">
              <w:rPr>
                <w:sz w:val="18"/>
                <w:szCs w:val="18"/>
              </w:rPr>
              <w:t xml:space="preserve"> to </w:t>
            </w:r>
            <w:r w:rsidRPr="000B210F">
              <w:rPr>
                <w:sz w:val="18"/>
                <w:szCs w:val="18"/>
              </w:rPr>
              <w:t>44 years, males and females</w:t>
            </w:r>
            <w:r w:rsidR="00B837EC" w:rsidRPr="000B210F">
              <w:rPr>
                <w:sz w:val="18"/>
                <w:szCs w:val="18"/>
              </w:rPr>
              <w:t>,</w:t>
            </w:r>
            <w:r w:rsidRPr="000B210F">
              <w:rPr>
                <w:sz w:val="18"/>
                <w:szCs w:val="18"/>
              </w:rPr>
              <w:t xml:space="preserve"> and to increase awareness of bans in hospitals and schools (18</w:t>
            </w:r>
            <w:r w:rsidR="00AE4161" w:rsidRPr="000B210F">
              <w:rPr>
                <w:sz w:val="18"/>
                <w:szCs w:val="18"/>
              </w:rPr>
              <w:t xml:space="preserve"> years</w:t>
            </w:r>
            <w:r w:rsidRPr="000B210F">
              <w:rPr>
                <w:sz w:val="18"/>
                <w:szCs w:val="18"/>
              </w:rPr>
              <w:t xml:space="preserve">+). The campaign </w:t>
            </w:r>
            <w:r w:rsidRPr="000B210F">
              <w:rPr>
                <w:i/>
                <w:sz w:val="18"/>
                <w:szCs w:val="18"/>
              </w:rPr>
              <w:t>Your future is not pretty</w:t>
            </w:r>
            <w:r w:rsidR="00AE4161" w:rsidRPr="000B210F">
              <w:rPr>
                <w:sz w:val="18"/>
                <w:szCs w:val="18"/>
              </w:rPr>
              <w:t xml:space="preserve"> </w:t>
            </w:r>
            <w:r w:rsidRPr="000B210F">
              <w:rPr>
                <w:sz w:val="18"/>
                <w:szCs w:val="18"/>
              </w:rPr>
              <w:t>targeted females 18</w:t>
            </w:r>
            <w:r w:rsidR="00320CA0" w:rsidRPr="000B210F">
              <w:rPr>
                <w:sz w:val="18"/>
                <w:szCs w:val="18"/>
              </w:rPr>
              <w:t xml:space="preserve"> to </w:t>
            </w:r>
            <w:r w:rsidRPr="000B210F">
              <w:rPr>
                <w:sz w:val="18"/>
                <w:szCs w:val="18"/>
              </w:rPr>
              <w:t>24</w:t>
            </w:r>
            <w:r w:rsidR="00AE4161" w:rsidRPr="000B210F">
              <w:rPr>
                <w:sz w:val="18"/>
                <w:szCs w:val="18"/>
              </w:rPr>
              <w:t xml:space="preserve"> years</w:t>
            </w:r>
            <w:r w:rsidRPr="000B210F">
              <w:rPr>
                <w:sz w:val="18"/>
                <w:szCs w:val="18"/>
              </w:rPr>
              <w:t xml:space="preserve">. The </w:t>
            </w:r>
            <w:r w:rsidRPr="000B210F">
              <w:rPr>
                <w:i/>
                <w:sz w:val="18"/>
                <w:szCs w:val="18"/>
              </w:rPr>
              <w:t>Deadly Choices</w:t>
            </w:r>
            <w:r w:rsidRPr="000B210F">
              <w:rPr>
                <w:sz w:val="18"/>
                <w:szCs w:val="18"/>
              </w:rPr>
              <w:t xml:space="preserve"> social marketing </w:t>
            </w:r>
            <w:r w:rsidRPr="000B210F">
              <w:rPr>
                <w:color w:val="000000" w:themeColor="text1"/>
                <w:sz w:val="18"/>
                <w:szCs w:val="18"/>
              </w:rPr>
              <w:t>campaign</w:t>
            </w:r>
            <w:r w:rsidR="00B837EC" w:rsidRPr="000B210F">
              <w:rPr>
                <w:color w:val="000000" w:themeColor="text1"/>
                <w:sz w:val="18"/>
                <w:szCs w:val="18"/>
              </w:rPr>
              <w:t>,</w:t>
            </w:r>
            <w:r w:rsidRPr="000B210F">
              <w:rPr>
                <w:color w:val="000000" w:themeColor="text1"/>
                <w:sz w:val="18"/>
                <w:szCs w:val="18"/>
              </w:rPr>
              <w:t xml:space="preserve"> run by the Institute of Urban Indigenous Health Queensland, focused on young people</w:t>
            </w:r>
            <w:r w:rsidR="00B837EC" w:rsidRPr="000B210F">
              <w:rPr>
                <w:color w:val="000000" w:themeColor="text1"/>
                <w:sz w:val="18"/>
                <w:szCs w:val="18"/>
              </w:rPr>
              <w:t>. A</w:t>
            </w:r>
            <w:r w:rsidRPr="000B210F">
              <w:rPr>
                <w:color w:val="000000" w:themeColor="text1"/>
                <w:sz w:val="18"/>
                <w:szCs w:val="18"/>
              </w:rPr>
              <w:t>n independent evaluation identified that it was associated with strong recall and brand profile in the community.</w:t>
            </w:r>
          </w:p>
        </w:tc>
      </w:tr>
      <w:tr w:rsidR="006C2C49" w:rsidRPr="000B210F" w14:paraId="7B6C5232" w14:textId="77777777" w:rsidTr="00FE7257">
        <w:trPr>
          <w:cantSplit/>
        </w:trPr>
        <w:tc>
          <w:tcPr>
            <w:tcW w:w="834" w:type="pct"/>
          </w:tcPr>
          <w:p w14:paraId="7A135C25" w14:textId="77777777" w:rsidR="006C2C49" w:rsidRPr="000B210F" w:rsidRDefault="006C2C49" w:rsidP="000B210F">
            <w:pPr>
              <w:rPr>
                <w:sz w:val="18"/>
                <w:szCs w:val="18"/>
              </w:rPr>
            </w:pPr>
            <w:r w:rsidRPr="000B210F">
              <w:rPr>
                <w:sz w:val="18"/>
                <w:szCs w:val="18"/>
              </w:rPr>
              <w:t>SA</w:t>
            </w:r>
          </w:p>
        </w:tc>
        <w:tc>
          <w:tcPr>
            <w:tcW w:w="4166" w:type="pct"/>
          </w:tcPr>
          <w:p w14:paraId="53C3038E" w14:textId="7322E714" w:rsidR="006C2C49" w:rsidRPr="000B210F" w:rsidRDefault="009C6D41" w:rsidP="008548E5">
            <w:pPr>
              <w:spacing w:after="120"/>
              <w:rPr>
                <w:sz w:val="18"/>
                <w:szCs w:val="18"/>
              </w:rPr>
            </w:pPr>
            <w:r w:rsidRPr="000B210F">
              <w:rPr>
                <w:sz w:val="18"/>
                <w:szCs w:val="18"/>
              </w:rPr>
              <w:t xml:space="preserve">South Australia invested in tobacco social marketing campaigns at 400 target audience rating points (TARPS) per month on average. The social marketing mass media campaigns encourage smokers to quit and reduce the prevalence of smoking. There was a renewed push for such campaigns after smoking prevalence rates were found to increase in 2012-13 (16.7% to 19.4%), when the media component was removed. In addition, the Aboriginal social marketing campaign – ‘Give up smokes for good’ continued to run. It features respected Aboriginal non-smoking ambassadors delivering positive tobacco related health messages to their local communities. </w:t>
            </w:r>
          </w:p>
        </w:tc>
      </w:tr>
      <w:tr w:rsidR="006C2C49" w:rsidRPr="000B210F" w14:paraId="57C80339" w14:textId="77777777" w:rsidTr="00FE7257">
        <w:trPr>
          <w:cantSplit/>
        </w:trPr>
        <w:tc>
          <w:tcPr>
            <w:tcW w:w="834" w:type="pct"/>
          </w:tcPr>
          <w:p w14:paraId="059A52C9" w14:textId="77777777" w:rsidR="006C2C49" w:rsidRPr="000B210F" w:rsidRDefault="006C2C49" w:rsidP="000B210F">
            <w:pPr>
              <w:rPr>
                <w:sz w:val="18"/>
                <w:szCs w:val="18"/>
              </w:rPr>
            </w:pPr>
            <w:r w:rsidRPr="000B210F">
              <w:rPr>
                <w:sz w:val="18"/>
                <w:szCs w:val="18"/>
              </w:rPr>
              <w:t>WA</w:t>
            </w:r>
          </w:p>
        </w:tc>
        <w:tc>
          <w:tcPr>
            <w:tcW w:w="4166" w:type="pct"/>
          </w:tcPr>
          <w:p w14:paraId="0C669DFF" w14:textId="12696ABD" w:rsidR="006C2C49" w:rsidRPr="000B210F" w:rsidRDefault="006C2C49" w:rsidP="008548E5">
            <w:pPr>
              <w:spacing w:after="120"/>
              <w:rPr>
                <w:sz w:val="18"/>
                <w:szCs w:val="18"/>
              </w:rPr>
            </w:pPr>
            <w:r w:rsidRPr="000B210F">
              <w:rPr>
                <w:i/>
                <w:sz w:val="18"/>
                <w:szCs w:val="18"/>
              </w:rPr>
              <w:t>Making Smoking History</w:t>
            </w:r>
            <w:r w:rsidRPr="000B210F">
              <w:rPr>
                <w:sz w:val="18"/>
                <w:szCs w:val="18"/>
              </w:rPr>
              <w:t xml:space="preserve"> mass media campaign: population-wide, focus on reducing incidence of new smokers (2012-2015). Procurement of agreement to continue campaign to June 2018. </w:t>
            </w:r>
            <w:r w:rsidR="00F03980" w:rsidRPr="000B210F">
              <w:rPr>
                <w:sz w:val="18"/>
                <w:szCs w:val="18"/>
              </w:rPr>
              <w:t xml:space="preserve">The WA Department of Health </w:t>
            </w:r>
            <w:r w:rsidR="0012590D" w:rsidRPr="000B210F">
              <w:rPr>
                <w:sz w:val="18"/>
                <w:szCs w:val="18"/>
              </w:rPr>
              <w:t xml:space="preserve">was the major </w:t>
            </w:r>
            <w:r w:rsidRPr="000B210F">
              <w:rPr>
                <w:sz w:val="18"/>
                <w:szCs w:val="18"/>
              </w:rPr>
              <w:t>sponsor</w:t>
            </w:r>
            <w:r w:rsidR="0012590D" w:rsidRPr="000B210F">
              <w:rPr>
                <w:sz w:val="18"/>
                <w:szCs w:val="18"/>
              </w:rPr>
              <w:t xml:space="preserve"> of </w:t>
            </w:r>
            <w:r w:rsidR="00B837EC" w:rsidRPr="000B210F">
              <w:rPr>
                <w:sz w:val="18"/>
                <w:szCs w:val="18"/>
              </w:rPr>
              <w:t xml:space="preserve">the </w:t>
            </w:r>
            <w:r w:rsidRPr="000B210F">
              <w:rPr>
                <w:sz w:val="18"/>
                <w:szCs w:val="18"/>
              </w:rPr>
              <w:t>Oceania Tobacco Control Conference (2015).</w:t>
            </w:r>
          </w:p>
        </w:tc>
      </w:tr>
      <w:tr w:rsidR="006C2C49" w:rsidRPr="000B210F" w14:paraId="4501FEC3" w14:textId="77777777" w:rsidTr="00FE7257">
        <w:trPr>
          <w:cantSplit/>
        </w:trPr>
        <w:tc>
          <w:tcPr>
            <w:tcW w:w="834" w:type="pct"/>
          </w:tcPr>
          <w:p w14:paraId="2F307567" w14:textId="77777777" w:rsidR="006C2C49" w:rsidRPr="000B210F" w:rsidRDefault="006C2C49" w:rsidP="000B210F">
            <w:pPr>
              <w:rPr>
                <w:sz w:val="18"/>
                <w:szCs w:val="18"/>
              </w:rPr>
            </w:pPr>
            <w:r w:rsidRPr="000B210F">
              <w:rPr>
                <w:sz w:val="18"/>
                <w:szCs w:val="18"/>
              </w:rPr>
              <w:t>Tas.</w:t>
            </w:r>
          </w:p>
        </w:tc>
        <w:tc>
          <w:tcPr>
            <w:tcW w:w="4166" w:type="pct"/>
          </w:tcPr>
          <w:p w14:paraId="7114C622" w14:textId="3A8428AC" w:rsidR="006C2C49" w:rsidRPr="000B210F" w:rsidRDefault="006C2C49" w:rsidP="008548E5">
            <w:pPr>
              <w:spacing w:after="120"/>
              <w:rPr>
                <w:sz w:val="18"/>
                <w:szCs w:val="18"/>
              </w:rPr>
            </w:pPr>
            <w:r w:rsidRPr="000B210F">
              <w:rPr>
                <w:sz w:val="18"/>
                <w:szCs w:val="18"/>
              </w:rPr>
              <w:t>Quit - Social Marketing Program targeted all smokers – focus on males 25</w:t>
            </w:r>
            <w:r w:rsidR="00320CA0" w:rsidRPr="000B210F">
              <w:rPr>
                <w:sz w:val="18"/>
                <w:szCs w:val="18"/>
              </w:rPr>
              <w:t xml:space="preserve"> to </w:t>
            </w:r>
            <w:r w:rsidRPr="000B210F">
              <w:rPr>
                <w:sz w:val="18"/>
                <w:szCs w:val="18"/>
              </w:rPr>
              <w:t>44</w:t>
            </w:r>
            <w:r w:rsidR="00AE4161" w:rsidRPr="000B210F">
              <w:rPr>
                <w:sz w:val="18"/>
                <w:szCs w:val="18"/>
              </w:rPr>
              <w:t xml:space="preserve"> years</w:t>
            </w:r>
            <w:r w:rsidRPr="000B210F">
              <w:rPr>
                <w:sz w:val="18"/>
                <w:szCs w:val="18"/>
              </w:rPr>
              <w:t>. Extended social marketing program to social networking and other multi-media technologies (2013+). Annual evaluations were conducted.</w:t>
            </w:r>
          </w:p>
        </w:tc>
      </w:tr>
      <w:tr w:rsidR="006C2C49" w:rsidRPr="000B210F" w14:paraId="6AA62153" w14:textId="77777777" w:rsidTr="00FE7257">
        <w:trPr>
          <w:cantSplit/>
        </w:trPr>
        <w:tc>
          <w:tcPr>
            <w:tcW w:w="834" w:type="pct"/>
          </w:tcPr>
          <w:p w14:paraId="789754C8" w14:textId="77777777" w:rsidR="006C2C49" w:rsidRPr="000B210F" w:rsidRDefault="006C2C49" w:rsidP="000B210F">
            <w:pPr>
              <w:rPr>
                <w:sz w:val="18"/>
                <w:szCs w:val="18"/>
              </w:rPr>
            </w:pPr>
            <w:r w:rsidRPr="000B210F">
              <w:rPr>
                <w:sz w:val="18"/>
                <w:szCs w:val="18"/>
              </w:rPr>
              <w:t>ACT</w:t>
            </w:r>
          </w:p>
        </w:tc>
        <w:tc>
          <w:tcPr>
            <w:tcW w:w="4166" w:type="pct"/>
          </w:tcPr>
          <w:p w14:paraId="609C639B" w14:textId="47CE74CA" w:rsidR="006C2C49" w:rsidRPr="000B210F" w:rsidRDefault="006C2C49" w:rsidP="008548E5">
            <w:pPr>
              <w:spacing w:after="120"/>
              <w:rPr>
                <w:sz w:val="18"/>
                <w:szCs w:val="18"/>
              </w:rPr>
            </w:pPr>
            <w:r w:rsidRPr="000B210F">
              <w:rPr>
                <w:i/>
                <w:sz w:val="18"/>
                <w:szCs w:val="18"/>
              </w:rPr>
              <w:t>Beyond Today</w:t>
            </w:r>
            <w:r w:rsidR="00F03980" w:rsidRPr="000B210F">
              <w:rPr>
                <w:sz w:val="18"/>
                <w:szCs w:val="18"/>
              </w:rPr>
              <w:t xml:space="preserve"> </w:t>
            </w:r>
            <w:r w:rsidRPr="000B210F">
              <w:rPr>
                <w:sz w:val="18"/>
                <w:szCs w:val="18"/>
              </w:rPr>
              <w:t xml:space="preserve">social marketing campaign (2012) was a key component of Aboriginal and Torres Strait Islander tobacco control strategy. </w:t>
            </w:r>
            <w:r w:rsidR="00B837EC" w:rsidRPr="000B210F">
              <w:rPr>
                <w:sz w:val="18"/>
                <w:szCs w:val="18"/>
              </w:rPr>
              <w:t>F</w:t>
            </w:r>
            <w:r w:rsidRPr="000B210F">
              <w:rPr>
                <w:sz w:val="18"/>
                <w:szCs w:val="18"/>
              </w:rPr>
              <w:t>unding provided to community organisations to support smo</w:t>
            </w:r>
            <w:r w:rsidR="00B837EC" w:rsidRPr="000B210F">
              <w:rPr>
                <w:sz w:val="18"/>
                <w:szCs w:val="18"/>
              </w:rPr>
              <w:t>king prevention and cessation. A s</w:t>
            </w:r>
            <w:r w:rsidRPr="000B210F">
              <w:rPr>
                <w:sz w:val="18"/>
                <w:szCs w:val="18"/>
              </w:rPr>
              <w:t>ocial marketing campaign targeting women 15</w:t>
            </w:r>
            <w:r w:rsidR="00320CA0" w:rsidRPr="000B210F">
              <w:rPr>
                <w:sz w:val="18"/>
                <w:szCs w:val="18"/>
              </w:rPr>
              <w:t xml:space="preserve"> to </w:t>
            </w:r>
            <w:r w:rsidRPr="000B210F">
              <w:rPr>
                <w:sz w:val="18"/>
                <w:szCs w:val="18"/>
              </w:rPr>
              <w:t>24 years</w:t>
            </w:r>
            <w:r w:rsidR="00B837EC" w:rsidRPr="000B210F">
              <w:rPr>
                <w:sz w:val="18"/>
                <w:szCs w:val="18"/>
              </w:rPr>
              <w:t>,</w:t>
            </w:r>
            <w:r w:rsidRPr="000B210F">
              <w:rPr>
                <w:sz w:val="18"/>
                <w:szCs w:val="18"/>
              </w:rPr>
              <w:t xml:space="preserve"> and one targeting pregnant women, partners and family</w:t>
            </w:r>
            <w:r w:rsidR="00B837EC" w:rsidRPr="000B210F">
              <w:rPr>
                <w:sz w:val="18"/>
                <w:szCs w:val="18"/>
              </w:rPr>
              <w:t>, were</w:t>
            </w:r>
            <w:r w:rsidRPr="000B210F">
              <w:rPr>
                <w:sz w:val="18"/>
                <w:szCs w:val="18"/>
              </w:rPr>
              <w:t xml:space="preserve"> conducted in 2015.</w:t>
            </w:r>
          </w:p>
        </w:tc>
      </w:tr>
      <w:tr w:rsidR="006C2C49" w:rsidRPr="000B210F" w14:paraId="6CAFDF5C" w14:textId="77777777" w:rsidTr="00FE7257">
        <w:trPr>
          <w:cantSplit/>
        </w:trPr>
        <w:tc>
          <w:tcPr>
            <w:tcW w:w="834" w:type="pct"/>
          </w:tcPr>
          <w:p w14:paraId="02595C33" w14:textId="77777777" w:rsidR="006C2C49" w:rsidRPr="000B210F" w:rsidRDefault="006C2C49" w:rsidP="000B210F">
            <w:pPr>
              <w:rPr>
                <w:sz w:val="18"/>
                <w:szCs w:val="18"/>
              </w:rPr>
            </w:pPr>
            <w:r w:rsidRPr="000B210F">
              <w:rPr>
                <w:sz w:val="18"/>
                <w:szCs w:val="18"/>
              </w:rPr>
              <w:t>NT</w:t>
            </w:r>
          </w:p>
        </w:tc>
        <w:tc>
          <w:tcPr>
            <w:tcW w:w="4166" w:type="pct"/>
          </w:tcPr>
          <w:p w14:paraId="3932CB59" w14:textId="3A9C3641" w:rsidR="006C2C49" w:rsidRPr="000B210F" w:rsidRDefault="006C2C49" w:rsidP="008548E5">
            <w:pPr>
              <w:spacing w:after="120"/>
              <w:rPr>
                <w:sz w:val="18"/>
                <w:szCs w:val="18"/>
              </w:rPr>
            </w:pPr>
            <w:r w:rsidRPr="000B210F">
              <w:rPr>
                <w:sz w:val="18"/>
                <w:szCs w:val="18"/>
              </w:rPr>
              <w:t xml:space="preserve">NT </w:t>
            </w:r>
            <w:r w:rsidR="00F03980" w:rsidRPr="000B210F">
              <w:rPr>
                <w:sz w:val="18"/>
                <w:szCs w:val="18"/>
              </w:rPr>
              <w:t>Department of Health</w:t>
            </w:r>
            <w:r w:rsidRPr="000B210F">
              <w:rPr>
                <w:sz w:val="18"/>
                <w:szCs w:val="18"/>
              </w:rPr>
              <w:t xml:space="preserve"> regularly held displays and provided educational material at public events (show days) throughout the NT – promoting quit campaign messages. </w:t>
            </w:r>
            <w:proofErr w:type="spellStart"/>
            <w:r w:rsidRPr="000B210F">
              <w:rPr>
                <w:sz w:val="18"/>
                <w:szCs w:val="18"/>
              </w:rPr>
              <w:t>Danila</w:t>
            </w:r>
            <w:proofErr w:type="spellEnd"/>
            <w:r w:rsidRPr="000B210F">
              <w:rPr>
                <w:sz w:val="18"/>
                <w:szCs w:val="18"/>
              </w:rPr>
              <w:t xml:space="preserve"> </w:t>
            </w:r>
            <w:proofErr w:type="spellStart"/>
            <w:r w:rsidRPr="000B210F">
              <w:rPr>
                <w:sz w:val="18"/>
                <w:szCs w:val="18"/>
              </w:rPr>
              <w:t>Dilba</w:t>
            </w:r>
            <w:proofErr w:type="spellEnd"/>
            <w:r w:rsidRPr="000B210F">
              <w:rPr>
                <w:sz w:val="18"/>
                <w:szCs w:val="18"/>
              </w:rPr>
              <w:t xml:space="preserve"> Health Service ran numerous educational programs in schools and sponsored a community bus </w:t>
            </w:r>
            <w:r w:rsidR="00B837EC" w:rsidRPr="000B210F">
              <w:rPr>
                <w:sz w:val="18"/>
                <w:szCs w:val="18"/>
              </w:rPr>
              <w:t>displaying</w:t>
            </w:r>
            <w:r w:rsidRPr="000B210F">
              <w:rPr>
                <w:sz w:val="18"/>
                <w:szCs w:val="18"/>
              </w:rPr>
              <w:t xml:space="preserve"> tobacco control images and messages.</w:t>
            </w:r>
          </w:p>
        </w:tc>
      </w:tr>
    </w:tbl>
    <w:p w14:paraId="20EF251B" w14:textId="77777777" w:rsidR="005F00A7" w:rsidRDefault="005F00A7" w:rsidP="005F00A7">
      <w:pPr>
        <w:spacing w:after="0"/>
      </w:pPr>
      <w:bookmarkStart w:id="105" w:name="_Toc482626745"/>
    </w:p>
    <w:p w14:paraId="7CC803EF" w14:textId="4D2509A0" w:rsidR="006C2C49" w:rsidRPr="005E58C0" w:rsidRDefault="00A22696" w:rsidP="00C8009C">
      <w:pPr>
        <w:pStyle w:val="Heading2"/>
      </w:pPr>
      <w:r>
        <w:t>Priority 2:</w:t>
      </w:r>
      <w:r w:rsidR="00A8747C">
        <w:t xml:space="preserve"> </w:t>
      </w:r>
      <w:r w:rsidR="006C2C49" w:rsidRPr="005E58C0">
        <w:t>Summary of progres</w:t>
      </w:r>
      <w:r w:rsidR="006C2C49">
        <w:t>s on NTS action items</w:t>
      </w:r>
      <w:bookmarkEnd w:id="105"/>
      <w:r w:rsidR="006C2C49">
        <w:t xml:space="preserve"> </w:t>
      </w:r>
    </w:p>
    <w:tbl>
      <w:tblPr>
        <w:tblStyle w:val="HPA2"/>
        <w:tblW w:w="9067" w:type="dxa"/>
        <w:tblLayout w:type="fixed"/>
        <w:tblLook w:val="04A0" w:firstRow="1" w:lastRow="0" w:firstColumn="1" w:lastColumn="0" w:noHBand="0" w:noVBand="1"/>
        <w:tblCaption w:val="Table 15 – List of written submissions provided"/>
      </w:tblPr>
      <w:tblGrid>
        <w:gridCol w:w="4248"/>
        <w:gridCol w:w="4819"/>
      </w:tblGrid>
      <w:tr w:rsidR="006C2C49" w:rsidRPr="008548E5" w14:paraId="390031E9" w14:textId="77777777" w:rsidTr="008548E5">
        <w:trPr>
          <w:cnfStyle w:val="100000000000" w:firstRow="1" w:lastRow="0" w:firstColumn="0" w:lastColumn="0" w:oddVBand="0" w:evenVBand="0" w:oddHBand="0" w:evenHBand="0" w:firstRowFirstColumn="0" w:firstRowLastColumn="0" w:lastRowFirstColumn="0" w:lastRowLastColumn="0"/>
          <w:cantSplit/>
          <w:tblHeader/>
        </w:trPr>
        <w:tc>
          <w:tcPr>
            <w:tcW w:w="4248" w:type="dxa"/>
          </w:tcPr>
          <w:p w14:paraId="204BE8DA" w14:textId="2A19FF0D" w:rsidR="006C2C49" w:rsidRPr="008548E5" w:rsidRDefault="0066669A" w:rsidP="00FE7257">
            <w:pPr>
              <w:rPr>
                <w:b/>
                <w:sz w:val="18"/>
                <w:szCs w:val="18"/>
              </w:rPr>
            </w:pPr>
            <w:r w:rsidRPr="008548E5">
              <w:rPr>
                <w:b/>
                <w:sz w:val="18"/>
                <w:szCs w:val="18"/>
              </w:rPr>
              <w:t>Action item</w:t>
            </w:r>
          </w:p>
        </w:tc>
        <w:tc>
          <w:tcPr>
            <w:tcW w:w="4819" w:type="dxa"/>
          </w:tcPr>
          <w:p w14:paraId="1B30C4F2" w14:textId="77777777" w:rsidR="006C2C49" w:rsidRPr="008548E5" w:rsidRDefault="006C2C49" w:rsidP="008548E5">
            <w:pPr>
              <w:spacing w:after="120"/>
              <w:rPr>
                <w:b/>
                <w:sz w:val="18"/>
                <w:szCs w:val="18"/>
              </w:rPr>
            </w:pPr>
            <w:r w:rsidRPr="008548E5">
              <w:rPr>
                <w:b/>
                <w:sz w:val="18"/>
                <w:szCs w:val="18"/>
              </w:rPr>
              <w:t>Progress 2012-2015</w:t>
            </w:r>
          </w:p>
        </w:tc>
      </w:tr>
      <w:tr w:rsidR="006C2C49" w:rsidRPr="008548E5" w14:paraId="276F7632" w14:textId="77777777" w:rsidTr="008548E5">
        <w:trPr>
          <w:cantSplit/>
        </w:trPr>
        <w:tc>
          <w:tcPr>
            <w:tcW w:w="4248" w:type="dxa"/>
          </w:tcPr>
          <w:p w14:paraId="578781BF" w14:textId="77777777" w:rsidR="006C2C49" w:rsidRPr="008548E5" w:rsidRDefault="006C2C49" w:rsidP="008548E5">
            <w:pPr>
              <w:spacing w:after="120"/>
              <w:rPr>
                <w:sz w:val="18"/>
                <w:szCs w:val="18"/>
              </w:rPr>
            </w:pPr>
            <w:r w:rsidRPr="008548E5">
              <w:rPr>
                <w:sz w:val="18"/>
                <w:szCs w:val="18"/>
              </w:rPr>
              <w:t xml:space="preserve">Action 2.1 Run effective mass media campaigns (including television, radio, print and digital media formats) at levels of reach and frequency demonstrated to reduce smoking and based on current best practice principles. </w:t>
            </w:r>
          </w:p>
        </w:tc>
        <w:tc>
          <w:tcPr>
            <w:tcW w:w="4819" w:type="dxa"/>
          </w:tcPr>
          <w:p w14:paraId="04896EE2" w14:textId="7B907FEA" w:rsidR="006C2C49" w:rsidRPr="008548E5" w:rsidRDefault="006C2C49" w:rsidP="008548E5">
            <w:pPr>
              <w:spacing w:after="120"/>
              <w:rPr>
                <w:sz w:val="18"/>
                <w:szCs w:val="18"/>
              </w:rPr>
            </w:pPr>
            <w:r w:rsidRPr="008548E5">
              <w:rPr>
                <w:sz w:val="18"/>
                <w:szCs w:val="18"/>
              </w:rPr>
              <w:t>Numerous national</w:t>
            </w:r>
            <w:r w:rsidR="00A22696" w:rsidRPr="008548E5">
              <w:rPr>
                <w:sz w:val="18"/>
                <w:szCs w:val="18"/>
              </w:rPr>
              <w:t xml:space="preserve"> and state and territory</w:t>
            </w:r>
            <w:r w:rsidRPr="008548E5">
              <w:rPr>
                <w:sz w:val="18"/>
                <w:szCs w:val="18"/>
              </w:rPr>
              <w:t xml:space="preserve"> campaigns were </w:t>
            </w:r>
            <w:r w:rsidR="00B837EC" w:rsidRPr="008548E5">
              <w:rPr>
                <w:sz w:val="18"/>
                <w:szCs w:val="18"/>
              </w:rPr>
              <w:t xml:space="preserve">run and have been well received, </w:t>
            </w:r>
            <w:r w:rsidRPr="008548E5">
              <w:rPr>
                <w:sz w:val="18"/>
                <w:szCs w:val="18"/>
              </w:rPr>
              <w:t>but higher intensity is recommended.</w:t>
            </w:r>
          </w:p>
        </w:tc>
      </w:tr>
      <w:tr w:rsidR="006C2C49" w:rsidRPr="008548E5" w14:paraId="6F19D285" w14:textId="77777777" w:rsidTr="008548E5">
        <w:trPr>
          <w:cantSplit/>
        </w:trPr>
        <w:tc>
          <w:tcPr>
            <w:tcW w:w="4248" w:type="dxa"/>
          </w:tcPr>
          <w:p w14:paraId="7A162870" w14:textId="77777777" w:rsidR="006C2C49" w:rsidRPr="008548E5" w:rsidRDefault="006C2C49" w:rsidP="008548E5">
            <w:pPr>
              <w:spacing w:after="120"/>
              <w:rPr>
                <w:sz w:val="18"/>
                <w:szCs w:val="18"/>
              </w:rPr>
            </w:pPr>
            <w:r w:rsidRPr="008548E5">
              <w:rPr>
                <w:sz w:val="18"/>
                <w:szCs w:val="18"/>
              </w:rPr>
              <w:t>Action 2.2 Continue mass media campaigns targeted to Aboriginal and Torres Strait Islander people, including robust evaluation to inform future campaign strategies.</w:t>
            </w:r>
          </w:p>
        </w:tc>
        <w:tc>
          <w:tcPr>
            <w:tcW w:w="4819" w:type="dxa"/>
          </w:tcPr>
          <w:p w14:paraId="3F1A4D72" w14:textId="782D435A" w:rsidR="006C2C49" w:rsidRPr="008548E5" w:rsidRDefault="006C2C49" w:rsidP="008548E5">
            <w:pPr>
              <w:spacing w:after="120"/>
              <w:rPr>
                <w:sz w:val="18"/>
                <w:szCs w:val="18"/>
              </w:rPr>
            </w:pPr>
            <w:r w:rsidRPr="008548E5">
              <w:rPr>
                <w:sz w:val="18"/>
                <w:szCs w:val="18"/>
              </w:rPr>
              <w:t xml:space="preserve">National campaigns in </w:t>
            </w:r>
            <w:proofErr w:type="gramStart"/>
            <w:r w:rsidR="007939A5" w:rsidRPr="008548E5">
              <w:rPr>
                <w:sz w:val="18"/>
                <w:szCs w:val="18"/>
              </w:rPr>
              <w:t>2013,</w:t>
            </w:r>
            <w:proofErr w:type="gramEnd"/>
            <w:r w:rsidRPr="008548E5">
              <w:rPr>
                <w:sz w:val="18"/>
                <w:szCs w:val="18"/>
              </w:rPr>
              <w:t xml:space="preserve"> 2014 and 2015 were developed and evaluated</w:t>
            </w:r>
            <w:r w:rsidR="00B837EC" w:rsidRPr="008548E5">
              <w:rPr>
                <w:sz w:val="18"/>
                <w:szCs w:val="18"/>
              </w:rPr>
              <w:t xml:space="preserve"> targeting</w:t>
            </w:r>
            <w:r w:rsidRPr="008548E5">
              <w:rPr>
                <w:sz w:val="18"/>
                <w:szCs w:val="18"/>
              </w:rPr>
              <w:t xml:space="preserve"> Aboriginal and Torres Strait Islander people. </w:t>
            </w:r>
            <w:r w:rsidR="00A22696" w:rsidRPr="008548E5">
              <w:rPr>
                <w:sz w:val="18"/>
                <w:szCs w:val="18"/>
              </w:rPr>
              <w:t>Although outside the timeframe of this Review, c</w:t>
            </w:r>
            <w:r w:rsidRPr="008548E5">
              <w:rPr>
                <w:sz w:val="18"/>
                <w:szCs w:val="18"/>
              </w:rPr>
              <w:t xml:space="preserve">onsultations indicated the 2016 campaigns </w:t>
            </w:r>
            <w:r w:rsidR="00B837EC" w:rsidRPr="008548E5">
              <w:rPr>
                <w:sz w:val="18"/>
                <w:szCs w:val="18"/>
              </w:rPr>
              <w:t>have been</w:t>
            </w:r>
            <w:r w:rsidRPr="008548E5">
              <w:rPr>
                <w:sz w:val="18"/>
                <w:szCs w:val="18"/>
              </w:rPr>
              <w:t xml:space="preserve"> particularly well received</w:t>
            </w:r>
            <w:r w:rsidR="00B837EC" w:rsidRPr="008548E5">
              <w:rPr>
                <w:sz w:val="18"/>
                <w:szCs w:val="18"/>
              </w:rPr>
              <w:t>,</w:t>
            </w:r>
            <w:r w:rsidRPr="008548E5">
              <w:rPr>
                <w:sz w:val="18"/>
                <w:szCs w:val="18"/>
              </w:rPr>
              <w:t xml:space="preserve"> and this focus should continue. </w:t>
            </w:r>
            <w:r w:rsidR="00054FE6" w:rsidRPr="008548E5">
              <w:rPr>
                <w:sz w:val="18"/>
                <w:szCs w:val="18"/>
              </w:rPr>
              <w:t>Several</w:t>
            </w:r>
            <w:r w:rsidR="00486E91" w:rsidRPr="008548E5">
              <w:rPr>
                <w:sz w:val="18"/>
                <w:szCs w:val="18"/>
              </w:rPr>
              <w:t xml:space="preserve"> states and territories</w:t>
            </w:r>
            <w:r w:rsidR="00054FE6" w:rsidRPr="008548E5">
              <w:rPr>
                <w:sz w:val="18"/>
                <w:szCs w:val="18"/>
              </w:rPr>
              <w:t>, including Queensland, ACT and SA,</w:t>
            </w:r>
            <w:r w:rsidR="00486E91" w:rsidRPr="008548E5">
              <w:rPr>
                <w:sz w:val="18"/>
                <w:szCs w:val="18"/>
              </w:rPr>
              <w:t xml:space="preserve"> implemented campaigns to specifically address high smoking rates among Aboriginal and Torres Strait Islander communities.</w:t>
            </w:r>
          </w:p>
        </w:tc>
      </w:tr>
      <w:tr w:rsidR="006C2C49" w:rsidRPr="008548E5" w14:paraId="1A55B9C0" w14:textId="77777777" w:rsidTr="008548E5">
        <w:trPr>
          <w:cantSplit/>
        </w:trPr>
        <w:tc>
          <w:tcPr>
            <w:tcW w:w="4248" w:type="dxa"/>
          </w:tcPr>
          <w:p w14:paraId="4CAE3CCA" w14:textId="77777777" w:rsidR="006C2C49" w:rsidRPr="008548E5" w:rsidRDefault="006C2C49" w:rsidP="008548E5">
            <w:pPr>
              <w:spacing w:after="120"/>
              <w:rPr>
                <w:sz w:val="18"/>
                <w:szCs w:val="18"/>
              </w:rPr>
            </w:pPr>
            <w:r w:rsidRPr="008548E5">
              <w:rPr>
                <w:sz w:val="18"/>
                <w:szCs w:val="18"/>
              </w:rPr>
              <w:t>Monitoring and evaluation</w:t>
            </w:r>
          </w:p>
          <w:p w14:paraId="535EF09E" w14:textId="77777777" w:rsidR="006C2C49" w:rsidRPr="008548E5" w:rsidRDefault="006C2C49" w:rsidP="008548E5">
            <w:pPr>
              <w:spacing w:after="120"/>
              <w:rPr>
                <w:sz w:val="18"/>
                <w:szCs w:val="18"/>
              </w:rPr>
            </w:pPr>
            <w:r w:rsidRPr="008548E5">
              <w:rPr>
                <w:sz w:val="18"/>
                <w:szCs w:val="18"/>
              </w:rPr>
              <w:t>Action 2.3 Continue to monitor the appropriateness and effectiveness of recommended media weights and media types/channels, including exploration of the potential role of digital media such as YouTube, Facebook and Twitter.</w:t>
            </w:r>
          </w:p>
          <w:p w14:paraId="7C41B210" w14:textId="77777777" w:rsidR="006C2C49" w:rsidRPr="008548E5" w:rsidRDefault="006C2C49" w:rsidP="008548E5">
            <w:pPr>
              <w:spacing w:after="120"/>
              <w:rPr>
                <w:sz w:val="18"/>
                <w:szCs w:val="18"/>
              </w:rPr>
            </w:pPr>
            <w:r w:rsidRPr="008548E5">
              <w:rPr>
                <w:sz w:val="18"/>
                <w:szCs w:val="18"/>
              </w:rPr>
              <w:t xml:space="preserve">Action 2.7 </w:t>
            </w:r>
            <w:r w:rsidRPr="008548E5">
              <w:rPr>
                <w:color w:val="000000"/>
                <w:sz w:val="18"/>
                <w:szCs w:val="18"/>
              </w:rPr>
              <w:t xml:space="preserve">Continue to build the evidence base on the effectiveness of mass media to inform and refine future campaign development, </w:t>
            </w:r>
            <w:r w:rsidRPr="008548E5">
              <w:rPr>
                <w:sz w:val="18"/>
                <w:szCs w:val="18"/>
              </w:rPr>
              <w:t>including specific analysis of the effectiveness of these campaigns among groups with a high prevalence of smoking.</w:t>
            </w:r>
          </w:p>
        </w:tc>
        <w:tc>
          <w:tcPr>
            <w:tcW w:w="4819" w:type="dxa"/>
          </w:tcPr>
          <w:p w14:paraId="7F5919C0" w14:textId="3DEE6083" w:rsidR="006C2C49" w:rsidRPr="008548E5" w:rsidRDefault="006C2C49" w:rsidP="008548E5">
            <w:pPr>
              <w:spacing w:after="120"/>
              <w:rPr>
                <w:sz w:val="18"/>
                <w:szCs w:val="18"/>
              </w:rPr>
            </w:pPr>
            <w:r w:rsidRPr="008548E5">
              <w:rPr>
                <w:sz w:val="18"/>
                <w:szCs w:val="18"/>
              </w:rPr>
              <w:t xml:space="preserve">National campaigns targeting Aboriginal and Torres Strait </w:t>
            </w:r>
            <w:r w:rsidR="00B837EC" w:rsidRPr="008548E5">
              <w:rPr>
                <w:sz w:val="18"/>
                <w:szCs w:val="18"/>
              </w:rPr>
              <w:t>people</w:t>
            </w:r>
            <w:r w:rsidRPr="008548E5">
              <w:rPr>
                <w:sz w:val="18"/>
                <w:szCs w:val="18"/>
              </w:rPr>
              <w:t xml:space="preserve"> were run from 2012-2015. All national tobacco campaigns are evaluated and available on the QuitNow website. The evaluation results are considered in developing the next phase of a campaign. </w:t>
            </w:r>
          </w:p>
          <w:p w14:paraId="183DEA64" w14:textId="39F669CE" w:rsidR="006C2C49" w:rsidRPr="008548E5" w:rsidRDefault="00B837EC" w:rsidP="008548E5">
            <w:pPr>
              <w:spacing w:after="120"/>
              <w:rPr>
                <w:sz w:val="18"/>
                <w:szCs w:val="18"/>
              </w:rPr>
            </w:pPr>
            <w:r w:rsidRPr="008548E5">
              <w:rPr>
                <w:sz w:val="18"/>
                <w:szCs w:val="18"/>
              </w:rPr>
              <w:t xml:space="preserve">Some </w:t>
            </w:r>
            <w:r w:rsidR="006C2C49" w:rsidRPr="008548E5">
              <w:rPr>
                <w:sz w:val="18"/>
                <w:szCs w:val="18"/>
              </w:rPr>
              <w:t>NGOs were</w:t>
            </w:r>
            <w:r w:rsidRPr="008548E5">
              <w:rPr>
                <w:sz w:val="18"/>
                <w:szCs w:val="18"/>
              </w:rPr>
              <w:t xml:space="preserve"> not</w:t>
            </w:r>
            <w:r w:rsidR="006C2C49" w:rsidRPr="008548E5">
              <w:rPr>
                <w:sz w:val="18"/>
                <w:szCs w:val="18"/>
              </w:rPr>
              <w:t xml:space="preserve"> aware of the evaluations of the national campaigns.</w:t>
            </w:r>
            <w:r w:rsidR="00AB0472" w:rsidRPr="008548E5">
              <w:rPr>
                <w:sz w:val="18"/>
                <w:szCs w:val="18"/>
              </w:rPr>
              <w:t xml:space="preserve"> </w:t>
            </w:r>
            <w:r w:rsidRPr="008548E5">
              <w:rPr>
                <w:sz w:val="18"/>
                <w:szCs w:val="18"/>
              </w:rPr>
              <w:t xml:space="preserve">In these </w:t>
            </w:r>
            <w:r w:rsidR="00B11B78" w:rsidRPr="008548E5">
              <w:rPr>
                <w:sz w:val="18"/>
                <w:szCs w:val="18"/>
              </w:rPr>
              <w:t>instances,</w:t>
            </w:r>
            <w:r w:rsidR="006C2C49" w:rsidRPr="008548E5">
              <w:rPr>
                <w:sz w:val="18"/>
                <w:szCs w:val="18"/>
              </w:rPr>
              <w:t xml:space="preserve"> stakeholders emphasised the need to evaluate the effectiveness of digital media initiatives and share these results. </w:t>
            </w:r>
          </w:p>
        </w:tc>
      </w:tr>
      <w:tr w:rsidR="006C2C49" w:rsidRPr="008548E5" w14:paraId="4A2D86FE" w14:textId="77777777" w:rsidTr="008548E5">
        <w:trPr>
          <w:cantSplit/>
        </w:trPr>
        <w:tc>
          <w:tcPr>
            <w:tcW w:w="4248" w:type="dxa"/>
          </w:tcPr>
          <w:p w14:paraId="65C3AFCC" w14:textId="77777777" w:rsidR="006C2C49" w:rsidRPr="008548E5" w:rsidRDefault="006C2C49" w:rsidP="008548E5">
            <w:pPr>
              <w:spacing w:after="120"/>
              <w:rPr>
                <w:sz w:val="18"/>
                <w:szCs w:val="18"/>
              </w:rPr>
            </w:pPr>
            <w:r w:rsidRPr="008548E5">
              <w:rPr>
                <w:sz w:val="18"/>
                <w:szCs w:val="18"/>
              </w:rPr>
              <w:t>Action 2.4 Continue to implement national tobacco campaigns and state and territory campaigns, including a balance of existing material with proven effectiveness and a suite of new materials.</w:t>
            </w:r>
          </w:p>
          <w:p w14:paraId="1F3C1607" w14:textId="77777777" w:rsidR="006C2C49" w:rsidRPr="008548E5" w:rsidRDefault="006C2C49" w:rsidP="008548E5">
            <w:pPr>
              <w:spacing w:after="120"/>
              <w:rPr>
                <w:rFonts w:cs="Arial"/>
                <w:sz w:val="18"/>
                <w:szCs w:val="18"/>
              </w:rPr>
            </w:pPr>
          </w:p>
        </w:tc>
        <w:tc>
          <w:tcPr>
            <w:tcW w:w="4819" w:type="dxa"/>
          </w:tcPr>
          <w:p w14:paraId="5F25DA1E" w14:textId="0C59FCBC" w:rsidR="007939A5" w:rsidRPr="008548E5" w:rsidRDefault="006C2C49" w:rsidP="008548E5">
            <w:pPr>
              <w:spacing w:after="120"/>
              <w:rPr>
                <w:sz w:val="18"/>
                <w:szCs w:val="18"/>
              </w:rPr>
            </w:pPr>
            <w:r w:rsidRPr="008548E5">
              <w:rPr>
                <w:sz w:val="18"/>
                <w:szCs w:val="18"/>
              </w:rPr>
              <w:t>National, state and territory campaigns and supportive materials have been developed and implemented</w:t>
            </w:r>
            <w:r w:rsidR="003D727B" w:rsidRPr="008548E5">
              <w:rPr>
                <w:sz w:val="18"/>
                <w:szCs w:val="18"/>
              </w:rPr>
              <w:t>;</w:t>
            </w:r>
            <w:r w:rsidR="00B837EC" w:rsidRPr="008548E5">
              <w:rPr>
                <w:sz w:val="18"/>
                <w:szCs w:val="18"/>
              </w:rPr>
              <w:t xml:space="preserve"> </w:t>
            </w:r>
            <w:r w:rsidRPr="008548E5">
              <w:rPr>
                <w:sz w:val="18"/>
                <w:szCs w:val="18"/>
              </w:rPr>
              <w:t>although in some jurisdictions stakeholders indicated that the local efforts were not always evidence-based.</w:t>
            </w:r>
            <w:r w:rsidR="00AB0472" w:rsidRPr="008548E5">
              <w:rPr>
                <w:sz w:val="18"/>
                <w:szCs w:val="18"/>
              </w:rPr>
              <w:t xml:space="preserve"> </w:t>
            </w:r>
            <w:r w:rsidRPr="008548E5">
              <w:rPr>
                <w:sz w:val="18"/>
                <w:szCs w:val="18"/>
              </w:rPr>
              <w:t>Smaller jurisdictions are more limited in their capacity to fund media campaigns</w:t>
            </w:r>
            <w:r w:rsidR="00B837EC" w:rsidRPr="008548E5">
              <w:rPr>
                <w:sz w:val="18"/>
                <w:szCs w:val="18"/>
              </w:rPr>
              <w:t>,</w:t>
            </w:r>
            <w:r w:rsidRPr="008548E5">
              <w:rPr>
                <w:sz w:val="18"/>
                <w:szCs w:val="18"/>
              </w:rPr>
              <w:t xml:space="preserve"> and rely heavily on materials developed by the Commonwealth.</w:t>
            </w:r>
            <w:r w:rsidR="00AB0472" w:rsidRPr="008548E5">
              <w:rPr>
                <w:sz w:val="18"/>
                <w:szCs w:val="18"/>
              </w:rPr>
              <w:t xml:space="preserve"> </w:t>
            </w:r>
          </w:p>
        </w:tc>
      </w:tr>
      <w:tr w:rsidR="006C2C49" w:rsidRPr="008548E5" w14:paraId="6E53EF27" w14:textId="77777777" w:rsidTr="008548E5">
        <w:trPr>
          <w:cantSplit/>
        </w:trPr>
        <w:tc>
          <w:tcPr>
            <w:tcW w:w="4248" w:type="dxa"/>
          </w:tcPr>
          <w:p w14:paraId="4FA08CCC" w14:textId="77777777" w:rsidR="006C2C49" w:rsidRPr="008548E5" w:rsidRDefault="006C2C49" w:rsidP="008548E5">
            <w:pPr>
              <w:spacing w:after="120"/>
              <w:rPr>
                <w:sz w:val="18"/>
                <w:szCs w:val="18"/>
              </w:rPr>
            </w:pPr>
            <w:r w:rsidRPr="008548E5">
              <w:rPr>
                <w:sz w:val="18"/>
                <w:szCs w:val="18"/>
              </w:rPr>
              <w:t>Action 2.5 Enhance collaborative action between the Australian Government, state and territory governments and non-government organisations to maximise the effectiveness of mass media campaigns.</w:t>
            </w:r>
          </w:p>
        </w:tc>
        <w:tc>
          <w:tcPr>
            <w:tcW w:w="4819" w:type="dxa"/>
          </w:tcPr>
          <w:p w14:paraId="5D4655BC" w14:textId="4E6046B9" w:rsidR="006C2C49" w:rsidRPr="008548E5" w:rsidRDefault="006C2C49" w:rsidP="008548E5">
            <w:pPr>
              <w:spacing w:after="120"/>
              <w:rPr>
                <w:sz w:val="18"/>
                <w:szCs w:val="18"/>
              </w:rPr>
            </w:pPr>
            <w:r w:rsidRPr="008548E5">
              <w:rPr>
                <w:sz w:val="18"/>
                <w:szCs w:val="18"/>
              </w:rPr>
              <w:t>NGOs tended to report this was not as well done for 2012-</w:t>
            </w:r>
            <w:r w:rsidR="004D38E1" w:rsidRPr="008548E5">
              <w:rPr>
                <w:sz w:val="18"/>
                <w:szCs w:val="18"/>
              </w:rPr>
              <w:t>20</w:t>
            </w:r>
            <w:r w:rsidRPr="008548E5">
              <w:rPr>
                <w:sz w:val="18"/>
                <w:szCs w:val="18"/>
              </w:rPr>
              <w:t>15 as it could have been</w:t>
            </w:r>
            <w:r w:rsidR="004D38E1" w:rsidRPr="008548E5">
              <w:rPr>
                <w:sz w:val="18"/>
                <w:szCs w:val="18"/>
              </w:rPr>
              <w:t xml:space="preserve">, </w:t>
            </w:r>
            <w:r w:rsidRPr="008548E5">
              <w:rPr>
                <w:sz w:val="18"/>
                <w:szCs w:val="18"/>
              </w:rPr>
              <w:t xml:space="preserve">citing receiving little to no notice of national campaigns, and thus little opportunity for collaboration. </w:t>
            </w:r>
          </w:p>
        </w:tc>
      </w:tr>
      <w:tr w:rsidR="006C2C49" w:rsidRPr="008548E5" w14:paraId="11257CDB" w14:textId="77777777" w:rsidTr="008548E5">
        <w:trPr>
          <w:cantSplit/>
        </w:trPr>
        <w:tc>
          <w:tcPr>
            <w:tcW w:w="4248" w:type="dxa"/>
          </w:tcPr>
          <w:p w14:paraId="250A8D8D" w14:textId="77777777" w:rsidR="006C2C49" w:rsidRPr="008548E5" w:rsidRDefault="006C2C49" w:rsidP="008548E5">
            <w:pPr>
              <w:spacing w:after="120"/>
              <w:rPr>
                <w:sz w:val="18"/>
                <w:szCs w:val="18"/>
              </w:rPr>
            </w:pPr>
            <w:r w:rsidRPr="008548E5">
              <w:rPr>
                <w:sz w:val="18"/>
                <w:szCs w:val="18"/>
              </w:rPr>
              <w:t>Action 2.6 Complement the implementation of tobacco control policies (e.g. new health warnings on packs and plain packaging) with mass media campaigns to enhance cessation efforts by smokers.</w:t>
            </w:r>
          </w:p>
        </w:tc>
        <w:tc>
          <w:tcPr>
            <w:tcW w:w="4819" w:type="dxa"/>
          </w:tcPr>
          <w:p w14:paraId="20E520BB" w14:textId="77777777" w:rsidR="006C2C49" w:rsidRPr="008548E5" w:rsidRDefault="006C2C49" w:rsidP="008548E5">
            <w:pPr>
              <w:spacing w:after="120"/>
              <w:rPr>
                <w:sz w:val="18"/>
                <w:szCs w:val="18"/>
              </w:rPr>
            </w:pPr>
            <w:r w:rsidRPr="008548E5">
              <w:rPr>
                <w:sz w:val="18"/>
                <w:szCs w:val="18"/>
              </w:rPr>
              <w:t>Graphic health warnings were first introduced by the Commonwealth in 2006. In 2012 graphic health warnings were updated and enlarged in line with the introduction of tobacco plain packaging.</w:t>
            </w:r>
          </w:p>
        </w:tc>
      </w:tr>
      <w:tr w:rsidR="006C2C49" w:rsidRPr="008548E5" w14:paraId="0F4D3290" w14:textId="77777777" w:rsidTr="008548E5">
        <w:trPr>
          <w:cantSplit/>
        </w:trPr>
        <w:tc>
          <w:tcPr>
            <w:tcW w:w="4248" w:type="dxa"/>
          </w:tcPr>
          <w:p w14:paraId="663385A5" w14:textId="77777777" w:rsidR="006C2C49" w:rsidRPr="008548E5" w:rsidRDefault="006C2C49" w:rsidP="008548E5">
            <w:pPr>
              <w:spacing w:after="120"/>
              <w:rPr>
                <w:sz w:val="18"/>
                <w:szCs w:val="18"/>
              </w:rPr>
            </w:pPr>
            <w:r w:rsidRPr="008548E5">
              <w:rPr>
                <w:sz w:val="18"/>
                <w:szCs w:val="18"/>
              </w:rPr>
              <w:t>Action 2.8 Continue to share campaign materials, evaluations and other evidence of effectiveness of mass media campaigns with the global tobacco control community.</w:t>
            </w:r>
          </w:p>
        </w:tc>
        <w:tc>
          <w:tcPr>
            <w:tcW w:w="4819" w:type="dxa"/>
          </w:tcPr>
          <w:p w14:paraId="619AEB99" w14:textId="4B826708" w:rsidR="006C2C49" w:rsidRPr="008548E5" w:rsidRDefault="006C2C49" w:rsidP="008548E5">
            <w:pPr>
              <w:spacing w:after="120"/>
              <w:rPr>
                <w:sz w:val="18"/>
                <w:szCs w:val="18"/>
              </w:rPr>
            </w:pPr>
            <w:r w:rsidRPr="008548E5">
              <w:rPr>
                <w:sz w:val="18"/>
                <w:szCs w:val="18"/>
              </w:rPr>
              <w:t>Graphic health warnings and campaign materials are regularly licensed by national and international organisations. Several stakeholders mentioned that sharing of campaign material between jurisdictions occurred regularly.</w:t>
            </w:r>
            <w:r w:rsidR="00AB0472" w:rsidRPr="008548E5">
              <w:rPr>
                <w:sz w:val="18"/>
                <w:szCs w:val="18"/>
              </w:rPr>
              <w:t xml:space="preserve"> </w:t>
            </w:r>
            <w:r w:rsidRPr="008548E5">
              <w:rPr>
                <w:sz w:val="18"/>
                <w:szCs w:val="18"/>
              </w:rPr>
              <w:t xml:space="preserve">The Commonwealth also provides numerous campaign resources on the </w:t>
            </w:r>
            <w:r w:rsidR="00BC5300" w:rsidRPr="008548E5">
              <w:rPr>
                <w:i/>
                <w:sz w:val="18"/>
                <w:szCs w:val="18"/>
              </w:rPr>
              <w:t>QuitN</w:t>
            </w:r>
            <w:r w:rsidRPr="008548E5">
              <w:rPr>
                <w:i/>
                <w:sz w:val="18"/>
                <w:szCs w:val="18"/>
              </w:rPr>
              <w:t>ow</w:t>
            </w:r>
            <w:r w:rsidRPr="008548E5">
              <w:rPr>
                <w:sz w:val="18"/>
                <w:szCs w:val="18"/>
              </w:rPr>
              <w:t xml:space="preserve"> website that</w:t>
            </w:r>
            <w:r w:rsidR="00A63370" w:rsidRPr="008548E5">
              <w:rPr>
                <w:sz w:val="18"/>
                <w:szCs w:val="18"/>
              </w:rPr>
              <w:t xml:space="preserve"> are</w:t>
            </w:r>
            <w:r w:rsidRPr="008548E5">
              <w:rPr>
                <w:sz w:val="18"/>
                <w:szCs w:val="18"/>
              </w:rPr>
              <w:t xml:space="preserve"> routinel</w:t>
            </w:r>
            <w:r w:rsidR="004D38E1" w:rsidRPr="008548E5">
              <w:rPr>
                <w:sz w:val="18"/>
                <w:szCs w:val="18"/>
              </w:rPr>
              <w:t>y used by jurisdictions and NGO</w:t>
            </w:r>
            <w:r w:rsidRPr="008548E5">
              <w:rPr>
                <w:sz w:val="18"/>
                <w:szCs w:val="18"/>
              </w:rPr>
              <w:t>s.</w:t>
            </w:r>
          </w:p>
        </w:tc>
      </w:tr>
    </w:tbl>
    <w:p w14:paraId="138B46E2" w14:textId="77777777" w:rsidR="008548E5" w:rsidRDefault="008548E5" w:rsidP="008548E5">
      <w:pPr>
        <w:spacing w:after="0"/>
      </w:pPr>
      <w:bookmarkStart w:id="106" w:name="_Toc482626746"/>
    </w:p>
    <w:p w14:paraId="5DE875F5" w14:textId="4830CF3E" w:rsidR="006C2C49" w:rsidRPr="008548E5" w:rsidRDefault="006C2C49" w:rsidP="008548E5">
      <w:pPr>
        <w:pStyle w:val="Heading2"/>
      </w:pPr>
      <w:r w:rsidRPr="008548E5">
        <w:t>Issues arising from the consultations</w:t>
      </w:r>
      <w:bookmarkEnd w:id="106"/>
    </w:p>
    <w:p w14:paraId="3A021C8F" w14:textId="4E1A6F77" w:rsidR="006C2C49" w:rsidRPr="00B76BAE" w:rsidRDefault="006C2C49" w:rsidP="000B210F">
      <w:r w:rsidRPr="00B76BAE">
        <w:t>Tobacco control experts highlighted that in terms of effectiveness</w:t>
      </w:r>
      <w:r w:rsidR="0012590D">
        <w:t xml:space="preserve"> to reduce smoking prevalence and quit attempts</w:t>
      </w:r>
      <w:r w:rsidRPr="00B76BAE">
        <w:t>, media campaigns are second only to strategies to increase the price of tobacco.</w:t>
      </w:r>
      <w:r w:rsidR="00AB0472" w:rsidRPr="00B76BAE">
        <w:t xml:space="preserve"> </w:t>
      </w:r>
      <w:r w:rsidRPr="00B76BAE">
        <w:t xml:space="preserve">They argued that it is important to continue investment in media campaigns, and that that this level of investment needs to be sufficiently intense. </w:t>
      </w:r>
      <w:r w:rsidR="004D38E1" w:rsidRPr="00B76BAE">
        <w:t>C</w:t>
      </w:r>
      <w:r w:rsidRPr="00B76BAE">
        <w:t>ampaigns require continuous and significant investment to achieve sufficient population exposure.</w:t>
      </w:r>
      <w:hyperlink w:anchor="_ENREF_18" w:tooltip="Durkin, 2012 #66" w:history="1">
        <w:r w:rsidR="00EF243E" w:rsidRPr="00B76BAE">
          <w:fldChar w:fldCharType="begin"/>
        </w:r>
        <w:r w:rsidR="00EF243E">
          <w:instrText xml:space="preserve"> ADDIN EN.CITE &lt;EndNote&gt;&lt;Cite&gt;&lt;Author&gt;Durkin&lt;/Author&gt;&lt;Year&gt;2012&lt;/Year&gt;&lt;RecNum&gt;66&lt;/RecNum&gt;&lt;DisplayText&gt;&lt;style face="superscript"&gt;18&lt;/style&gt;&lt;/DisplayText&gt;&lt;record&gt;&lt;rec-number&gt;66&lt;/rec-number&gt;&lt;foreign-keys&gt;&lt;key app="EN" db-id="ve2vx9e240wrd8etwdppt9r8zw0dp5t9vffr" timestamp="1477452762"&gt;66&lt;/key&gt;&lt;/foreign-keys&gt;&lt;ref-type name="Journal Article"&gt;17&lt;/ref-type&gt;&lt;contributors&gt;&lt;authors&gt;&lt;author&gt;Durkin, S&lt;/author&gt;&lt;author&gt;Brennan, E&lt;/author&gt;&lt;author&gt;Wakefield, M&lt;/author&gt;&lt;/authors&gt;&lt;/contributors&gt;&lt;titles&gt;&lt;title&gt;Mass media campaigns to promote smoking cessation among adults: an integrative review&lt;/title&gt;&lt;secondary-title&gt;Tobacco Control&lt;/secondary-title&gt;&lt;/titles&gt;&lt;periodical&gt;&lt;full-title&gt;Tobacco Control&lt;/full-title&gt;&lt;/periodical&gt;&lt;pages&gt;127-138&lt;/pages&gt;&lt;volume&gt;21&lt;/volume&gt;&lt;dates&gt;&lt;year&gt;2012&lt;/year&gt;&lt;/dates&gt;&lt;urls&gt;&lt;/urls&gt;&lt;/record&gt;&lt;/Cite&gt;&lt;/EndNote&gt;</w:instrText>
        </w:r>
        <w:r w:rsidR="00EF243E" w:rsidRPr="00B76BAE">
          <w:fldChar w:fldCharType="separate"/>
        </w:r>
        <w:r w:rsidR="00EF243E" w:rsidRPr="00EF243E">
          <w:rPr>
            <w:noProof/>
            <w:vertAlign w:val="superscript"/>
          </w:rPr>
          <w:t>18</w:t>
        </w:r>
        <w:r w:rsidR="00EF243E" w:rsidRPr="00B76BAE">
          <w:fldChar w:fldCharType="end"/>
        </w:r>
      </w:hyperlink>
      <w:r w:rsidR="00AB0472" w:rsidRPr="00B76BAE">
        <w:t xml:space="preserve"> </w:t>
      </w:r>
    </w:p>
    <w:p w14:paraId="7E0E6AA5" w14:textId="03A819B1" w:rsidR="006C2C49" w:rsidRPr="00B76BAE" w:rsidRDefault="006C2C49" w:rsidP="000B210F">
      <w:r w:rsidRPr="00B76BAE">
        <w:t>There is evidence of the impact of a reduction in campaign funding from recent experience in South Australia.</w:t>
      </w:r>
      <w:r w:rsidR="00AB0472" w:rsidRPr="00B76BAE">
        <w:t xml:space="preserve"> </w:t>
      </w:r>
      <w:r w:rsidRPr="00B76BAE">
        <w:t xml:space="preserve">It was reported that following a pause in local television campaigns during 2013, prevalence increased from 16.7% in 2012 to 19.4% in 2013. In 2014, the </w:t>
      </w:r>
      <w:r w:rsidR="004D38E1" w:rsidRPr="00B76BAE">
        <w:t>South Australian</w:t>
      </w:r>
      <w:r w:rsidRPr="00B76BAE">
        <w:t xml:space="preserve"> Government reinvested in social marketing campaigns</w:t>
      </w:r>
      <w:r w:rsidR="004D38E1" w:rsidRPr="00B76BAE">
        <w:t>,</w:t>
      </w:r>
      <w:r w:rsidRPr="00B76BAE">
        <w:t xml:space="preserve"> and smoking prevalence decreased to 15.7%</w:t>
      </w:r>
      <w:r w:rsidR="004D38E1" w:rsidRPr="00B76BAE">
        <w:t xml:space="preserve"> in that same year</w:t>
      </w:r>
      <w:r w:rsidRPr="00B76BAE">
        <w:t>.</w:t>
      </w:r>
    </w:p>
    <w:p w14:paraId="0A1E2DD6" w14:textId="7A82516D" w:rsidR="006C2C49" w:rsidRPr="00B76BAE" w:rsidRDefault="006C2C49" w:rsidP="000B210F">
      <w:r w:rsidRPr="00B76BAE">
        <w:t>Some stakeholders were concerned that the combined intensity of national and state</w:t>
      </w:r>
      <w:r w:rsidR="00A22696" w:rsidRPr="00B76BAE">
        <w:t xml:space="preserve"> and </w:t>
      </w:r>
      <w:r w:rsidRPr="00B76BAE">
        <w:t>territory campaigns may not be sufficient to achieve optimal effectiveness. These stakeholders noted that campaigns were developed independently by the Commonwealth and state</w:t>
      </w:r>
      <w:r w:rsidR="00A22696" w:rsidRPr="00B76BAE">
        <w:t xml:space="preserve"> and </w:t>
      </w:r>
      <w:r w:rsidRPr="00B76BAE">
        <w:t>territory governments</w:t>
      </w:r>
      <w:r w:rsidR="004D38E1" w:rsidRPr="00B76BAE">
        <w:t>,</w:t>
      </w:r>
      <w:r w:rsidRPr="00B76BAE">
        <w:t xml:space="preserve"> and that there is a danger that reducing investments in campaigns by one level of government may </w:t>
      </w:r>
      <w:r w:rsidR="004D38E1" w:rsidRPr="00B76BAE">
        <w:t>reduce the effectiveness of the campaign run by another level</w:t>
      </w:r>
      <w:r w:rsidRPr="00B76BAE">
        <w:t>.</w:t>
      </w:r>
      <w:r w:rsidR="00AB0472" w:rsidRPr="00B76BAE">
        <w:t xml:space="preserve"> </w:t>
      </w:r>
    </w:p>
    <w:p w14:paraId="42D121D1" w14:textId="58420FFB" w:rsidR="006C2C49" w:rsidRPr="00B76BAE" w:rsidRDefault="006C2C49" w:rsidP="000B210F">
      <w:r w:rsidRPr="00B76BAE">
        <w:t>Several experts suggested that media campaigns are likely to be one of the most effective interventions to address high smoking rates in lower social economic populations, and alongside local initiatives also remain vital to addressing smoking rates for Aboriginal and Torres Strait Islander people.</w:t>
      </w:r>
    </w:p>
    <w:p w14:paraId="43E6A00E" w14:textId="43319D1B" w:rsidR="004D38E1" w:rsidRPr="00B76BAE" w:rsidRDefault="006C2C49" w:rsidP="000B210F">
      <w:r w:rsidRPr="00B76BAE">
        <w:t>Changing population preferences for media consumption were identified as an issue.</w:t>
      </w:r>
      <w:r w:rsidR="00AB0472" w:rsidRPr="00B76BAE">
        <w:t xml:space="preserve"> </w:t>
      </w:r>
      <w:r w:rsidRPr="00B76BAE">
        <w:t>Free to air television, radio and print are being challenged by other media</w:t>
      </w:r>
      <w:r w:rsidR="004D38E1" w:rsidRPr="00B76BAE">
        <w:t>,</w:t>
      </w:r>
      <w:r w:rsidRPr="00B76BAE">
        <w:t xml:space="preserve"> and there may be a limited period of time in which television and radio campaigns will have the same level of effectiveness as </w:t>
      </w:r>
      <w:r w:rsidR="004D38E1" w:rsidRPr="00B76BAE">
        <w:t>they do currently</w:t>
      </w:r>
      <w:r w:rsidRPr="00B76BAE">
        <w:t>. Consequently</w:t>
      </w:r>
      <w:r w:rsidR="006713C5" w:rsidRPr="00B76BAE">
        <w:t>,</w:t>
      </w:r>
      <w:r w:rsidRPr="00B76BAE">
        <w:t xml:space="preserve"> the opportunities to further reduce smoking prevalence via these mediums should not be lost.</w:t>
      </w:r>
      <w:r w:rsidR="004D38E1" w:rsidRPr="00B76BAE">
        <w:t xml:space="preserve"> </w:t>
      </w:r>
    </w:p>
    <w:p w14:paraId="29836330" w14:textId="124098F8" w:rsidR="004D38E1" w:rsidRPr="00B76BAE" w:rsidRDefault="006C2C49" w:rsidP="000B210F">
      <w:r w:rsidRPr="00B76BAE">
        <w:t xml:space="preserve">The </w:t>
      </w:r>
      <w:r w:rsidR="004D38E1" w:rsidRPr="00B76BAE">
        <w:t xml:space="preserve">Commonwealth recognises that the media environment is evolving, </w:t>
      </w:r>
      <w:r w:rsidRPr="00B76BAE">
        <w:t>and</w:t>
      </w:r>
      <w:r w:rsidR="00A22696" w:rsidRPr="00B76BAE">
        <w:t xml:space="preserve"> has the view</w:t>
      </w:r>
      <w:r w:rsidRPr="00B76BAE">
        <w:t xml:space="preserve"> that the traditional target audience rating point (TARP) </w:t>
      </w:r>
      <w:r w:rsidR="004D38E1" w:rsidRPr="00B76BAE">
        <w:t>measure of</w:t>
      </w:r>
      <w:r w:rsidRPr="00B76BAE">
        <w:t xml:space="preserve"> reach of television messages to target audiences may not be as appropriate as it used to be. It was suggested that</w:t>
      </w:r>
      <w:r w:rsidR="00F27B78" w:rsidRPr="00B76BAE">
        <w:t>,</w:t>
      </w:r>
      <w:r w:rsidRPr="00B76BAE">
        <w:t xml:space="preserve"> </w:t>
      </w:r>
      <w:r w:rsidR="00F27B78" w:rsidRPr="00B76BAE">
        <w:t xml:space="preserve">in addition to continuing with evidence-based approaches using traditional media channels, </w:t>
      </w:r>
      <w:r w:rsidRPr="00B76BAE">
        <w:t>this may be a time to invest heavily in</w:t>
      </w:r>
      <w:r w:rsidR="00F27B78" w:rsidRPr="00B76BAE">
        <w:t xml:space="preserve"> approaches using</w:t>
      </w:r>
      <w:r w:rsidRPr="00B76BAE">
        <w:t xml:space="preserve"> ‘new media’</w:t>
      </w:r>
      <w:r w:rsidR="00F27B78" w:rsidRPr="00B76BAE">
        <w:t xml:space="preserve"> and </w:t>
      </w:r>
      <w:r w:rsidRPr="00B76BAE">
        <w:t>to build the evidence base while there is still the opportunity to compare effectiveness and efficiency of different media strategies.</w:t>
      </w:r>
      <w:r w:rsidR="004D38E1" w:rsidRPr="00B76BAE">
        <w:t xml:space="preserve"> </w:t>
      </w:r>
    </w:p>
    <w:p w14:paraId="5E154D92" w14:textId="5CDEE07D" w:rsidR="004D38E1" w:rsidRPr="00B76BAE" w:rsidRDefault="004D38E1" w:rsidP="000B210F">
      <w:r w:rsidRPr="00B76BAE">
        <w:t>Investment in research on evolving media to convey</w:t>
      </w:r>
      <w:r w:rsidR="002B44EA" w:rsidRPr="00B76BAE">
        <w:t xml:space="preserve"> tobacco control</w:t>
      </w:r>
      <w:r w:rsidRPr="00B76BAE">
        <w:t xml:space="preserve"> message</w:t>
      </w:r>
      <w:r w:rsidR="002B44EA" w:rsidRPr="00B76BAE">
        <w:t>s</w:t>
      </w:r>
      <w:r w:rsidRPr="00B76BAE">
        <w:t xml:space="preserve"> was identified to be particularly important </w:t>
      </w:r>
      <w:r w:rsidR="002B44EA" w:rsidRPr="00B76BAE">
        <w:t>for reaching school-aged</w:t>
      </w:r>
      <w:r w:rsidRPr="00B76BAE">
        <w:t xml:space="preserve"> children and young </w:t>
      </w:r>
      <w:r w:rsidR="002B44EA" w:rsidRPr="00B76BAE">
        <w:t>adults</w:t>
      </w:r>
      <w:r w:rsidRPr="00B76BAE">
        <w:t xml:space="preserve">. </w:t>
      </w:r>
      <w:r w:rsidR="002B44EA" w:rsidRPr="00B76BAE">
        <w:t>Anecdotally these groups are thought</w:t>
      </w:r>
      <w:r w:rsidRPr="00B76BAE">
        <w:t xml:space="preserve"> to typically watch relatively little commercial television, </w:t>
      </w:r>
      <w:r w:rsidR="002B44EA" w:rsidRPr="00B76BAE">
        <w:t xml:space="preserve">and </w:t>
      </w:r>
      <w:r w:rsidRPr="00B76BAE">
        <w:t>it was felt that they are not being reached by the current ma</w:t>
      </w:r>
      <w:r w:rsidR="002B44EA" w:rsidRPr="00B76BAE">
        <w:t xml:space="preserve">ss media campaigns. </w:t>
      </w:r>
    </w:p>
    <w:p w14:paraId="2A559C81" w14:textId="1BED3BED" w:rsidR="006C2C49" w:rsidRPr="00B76BAE" w:rsidRDefault="006C2C49" w:rsidP="000B210F">
      <w:pPr>
        <w:rPr>
          <w:rFonts w:cs="Arial"/>
        </w:rPr>
      </w:pPr>
      <w:r w:rsidRPr="00B76BAE">
        <w:t>National campaigns targeting Aboriginal and Torres Strait Islander smokers</w:t>
      </w:r>
      <w:r w:rsidR="002B44EA" w:rsidRPr="00B76BAE">
        <w:t>,</w:t>
      </w:r>
      <w:r w:rsidRPr="00B76BAE">
        <w:t xml:space="preserve"> such as </w:t>
      </w:r>
      <w:r w:rsidRPr="00B76BAE">
        <w:rPr>
          <w:i/>
        </w:rPr>
        <w:t xml:space="preserve">Break the Chain </w:t>
      </w:r>
      <w:r w:rsidR="00A22696" w:rsidRPr="00B76BAE">
        <w:rPr>
          <w:i/>
        </w:rPr>
        <w:t>(</w:t>
      </w:r>
      <w:r w:rsidRPr="00B76BAE">
        <w:rPr>
          <w:i/>
        </w:rPr>
        <w:t>2011-2015</w:t>
      </w:r>
      <w:r w:rsidR="00A22696" w:rsidRPr="00B76BAE">
        <w:rPr>
          <w:i/>
        </w:rPr>
        <w:t>)</w:t>
      </w:r>
      <w:r w:rsidRPr="00B76BAE">
        <w:t xml:space="preserve">, and </w:t>
      </w:r>
      <w:r w:rsidRPr="00B76BAE">
        <w:rPr>
          <w:rFonts w:cs="Arial"/>
          <w:i/>
        </w:rPr>
        <w:t>Don’t Make Smokes Your Story</w:t>
      </w:r>
      <w:r w:rsidRPr="00B76BAE">
        <w:rPr>
          <w:rFonts w:cs="Arial"/>
        </w:rPr>
        <w:t xml:space="preserve"> (2016)</w:t>
      </w:r>
      <w:r w:rsidRPr="00B76BAE">
        <w:t>, were identified by many stakeholders as extremely important.</w:t>
      </w:r>
      <w:r w:rsidR="00AB0472" w:rsidRPr="00B76BAE">
        <w:t xml:space="preserve"> </w:t>
      </w:r>
      <w:r w:rsidRPr="00B76BAE">
        <w:t xml:space="preserve">Evaluations of the national campaigns have highlighted that </w:t>
      </w:r>
      <w:r w:rsidRPr="00B76BAE">
        <w:rPr>
          <w:i/>
        </w:rPr>
        <w:t>Break the Chain</w:t>
      </w:r>
      <w:r w:rsidRPr="00B76BAE">
        <w:t xml:space="preserve"> has been amongst the most commonly recalled campaigns.</w:t>
      </w:r>
      <w:r w:rsidR="00AB0472" w:rsidRPr="00B76BAE">
        <w:rPr>
          <w:rFonts w:cs="Arial"/>
        </w:rPr>
        <w:t xml:space="preserve"> </w:t>
      </w:r>
    </w:p>
    <w:p w14:paraId="3161C400" w14:textId="7AB9C666" w:rsidR="006C2C49" w:rsidRPr="00B76BAE" w:rsidRDefault="006C2C49" w:rsidP="000B210F">
      <w:r w:rsidRPr="00B76BAE">
        <w:t xml:space="preserve">Although outside the timing of this review, it was noted that </w:t>
      </w:r>
      <w:r w:rsidRPr="00B76BAE">
        <w:rPr>
          <w:i/>
        </w:rPr>
        <w:t>Don’t Make Smokes Your Story</w:t>
      </w:r>
      <w:r w:rsidRPr="00B76BAE" w:rsidDel="001D6850">
        <w:t xml:space="preserve"> </w:t>
      </w:r>
      <w:r w:rsidRPr="00B76BAE">
        <w:t xml:space="preserve">appealed to </w:t>
      </w:r>
      <w:r w:rsidR="002B44EA" w:rsidRPr="00B76BAE">
        <w:t>the general population, not just</w:t>
      </w:r>
      <w:r w:rsidRPr="00B76BAE">
        <w:t xml:space="preserve"> Aboriginal and Torres Strait Islander people.</w:t>
      </w:r>
      <w:r w:rsidR="00AB0472" w:rsidRPr="00B76BAE">
        <w:t xml:space="preserve"> </w:t>
      </w:r>
      <w:r w:rsidRPr="00B76BAE">
        <w:t xml:space="preserve">The Commonwealth indicated this was a deliberate strategy and one that is recommended to continue for the remaining period of the NTS, </w:t>
      </w:r>
      <w:r w:rsidR="002B44EA" w:rsidRPr="00B76BAE">
        <w:t>that is,</w:t>
      </w:r>
      <w:r w:rsidRPr="00B76BAE">
        <w:t xml:space="preserve"> a continued targeting of high smoking prevalence groups in the community with high cross-over appeal to the broader community. </w:t>
      </w:r>
    </w:p>
    <w:p w14:paraId="073CBA81" w14:textId="6732F40E" w:rsidR="006C2C49" w:rsidRPr="00B76BAE" w:rsidRDefault="006C2C49" w:rsidP="00C8009C">
      <w:pPr>
        <w:pStyle w:val="CommentText"/>
      </w:pPr>
      <w:r w:rsidRPr="00B76BAE">
        <w:rPr>
          <w:rFonts w:cs="Arial"/>
        </w:rPr>
        <w:t xml:space="preserve">It was also commonly </w:t>
      </w:r>
      <w:r w:rsidRPr="00B76BAE">
        <w:t>raised that the campaigns were not adequately focusing on deterring uptake among 18</w:t>
      </w:r>
      <w:r w:rsidR="00320CA0" w:rsidRPr="00B76BAE">
        <w:t xml:space="preserve"> to </w:t>
      </w:r>
      <w:r w:rsidRPr="00B76BAE">
        <w:t>24 year olds</w:t>
      </w:r>
      <w:r w:rsidR="002B44EA" w:rsidRPr="00B76BAE">
        <w:t xml:space="preserve">, </w:t>
      </w:r>
      <w:r w:rsidRPr="00B76BAE">
        <w:t>with most messages focusing on quitting smoking.</w:t>
      </w:r>
      <w:r w:rsidR="00A8747C">
        <w:t xml:space="preserve"> </w:t>
      </w:r>
      <w:r w:rsidR="00CD7718" w:rsidRPr="00B76BAE">
        <w:t xml:space="preserve">However, </w:t>
      </w:r>
      <w:r w:rsidR="002D111A" w:rsidRPr="00B76BAE">
        <w:t>ANPHA’s Evidence Brief on Tobacco Control and Mass Media found that while it is often proposed to tailor campaigns to youth to stop them from taking up smoking, usually youth campaigns include message themes known to be less effective (short-term consequences, humour, social norms) and there is potential for these campaigns to promote the undesirable notion that smoking is something only youth in particular should avoid, and is not so much an issue for adults. In contrast, general audience messages often include strong health message themes, can avoid promoting this misperception, and can offer a two-for-one impact. There is good evidence that youth respond similarly to general audience anti-smoking campaigns as adults, and strong evidence that general audience campaigns are associated with reduced youth smoking rates.</w:t>
      </w:r>
      <w:hyperlink w:anchor="_ENREF_14" w:tooltip="Australian National Preventive Health Agency, 2013 #55" w:history="1">
        <w:r w:rsidR="00EF243E" w:rsidRPr="00B76BAE">
          <w:fldChar w:fldCharType="begin"/>
        </w:r>
        <w:r w:rsidR="00EF243E">
          <w:instrText xml:space="preserve"> ADDIN EN.CITE &lt;EndNote&gt;&lt;Cite&gt;&lt;Author&gt;Australian National Preventive Health Agency&lt;/Author&gt;&lt;Year&gt;2013&lt;/Year&gt;&lt;RecNum&gt;55&lt;/RecNum&gt;&lt;DisplayText&gt;&lt;style face="superscript"&gt;14&lt;/style&gt;&lt;/DisplayText&gt;&lt;record&gt;&lt;rec-number&gt;55&lt;/rec-number&gt;&lt;foreign-keys&gt;&lt;key app="EN" db-id="ve2vx9e240wrd8etwdppt9r8zw0dp5t9vffr" timestamp="1477452762"&gt;55&lt;/key&gt;&lt;/foreign-keys&gt;&lt;ref-type name="Online Database"&gt;45&lt;/ref-type&gt;&lt;contributors&gt;&lt;authors&gt;&lt;author&gt;Australian National Preventive Health Agency,,&lt;/author&gt;&lt;author&gt;Cancer Council Victoria,,&lt;/author&gt;&lt;/authors&gt;&lt;/contributors&gt;&lt;titles&gt;&lt;title&gt;Tobacco Control and Mass Media Campaigns - Evidence Brief&lt;/title&gt;&lt;/titles&gt;&lt;edition&gt;2013&lt;/edition&gt;&lt;dates&gt;&lt;year&gt;2013&lt;/year&gt;&lt;pub-dates&gt;&lt;date&gt;Last accessed 7 October 2016&lt;/date&gt;&lt;/pub-dates&gt;&lt;/dates&gt;&lt;pub-location&gt;Canberra&lt;/pub-location&gt;&lt;publisher&gt;Australian National Preventive Health Agency&lt;/publisher&gt;&lt;urls&gt;&lt;related-urls&gt;&lt;url&gt;http://health.gov.au/internet/anpha/publishing.nsf/Content/tobacco-mass-media-campaigns-evidence-brief&lt;/url&gt;&lt;/related-urls&gt;&lt;/urls&gt;&lt;/record&gt;&lt;/Cite&gt;&lt;/EndNote&gt;</w:instrText>
        </w:r>
        <w:r w:rsidR="00EF243E" w:rsidRPr="00B76BAE">
          <w:fldChar w:fldCharType="separate"/>
        </w:r>
        <w:r w:rsidR="00EF243E" w:rsidRPr="00EF243E">
          <w:rPr>
            <w:noProof/>
            <w:vertAlign w:val="superscript"/>
          </w:rPr>
          <w:t>14</w:t>
        </w:r>
        <w:r w:rsidR="00EF243E" w:rsidRPr="00B76BAE">
          <w:fldChar w:fldCharType="end"/>
        </w:r>
      </w:hyperlink>
      <w:r w:rsidR="002D111A" w:rsidRPr="00B76BAE">
        <w:t xml:space="preserve"> </w:t>
      </w:r>
    </w:p>
    <w:p w14:paraId="3FCB9EAF" w14:textId="1C22AAC1" w:rsidR="006C2C49" w:rsidRPr="00B76BAE" w:rsidRDefault="006C2C49" w:rsidP="000B210F">
      <w:r w:rsidRPr="00B76BAE">
        <w:t>Several stakeholders highlighted the need for regular review and circulation of evidence on the most effective ways to deliver social marketing campaigns to the high prevalence groups, including through ne</w:t>
      </w:r>
      <w:r w:rsidR="00991ED9" w:rsidRPr="00B76BAE">
        <w:t xml:space="preserve">wly emerging media. With strong </w:t>
      </w:r>
      <w:r w:rsidRPr="00B76BAE">
        <w:t xml:space="preserve">support for these groups to be the focus of attention for the remainder of the NTS, investment in evidence-based strategies in this area is seen as crucial. </w:t>
      </w:r>
    </w:p>
    <w:p w14:paraId="019385C8" w14:textId="28D0255C" w:rsidR="006C2C49" w:rsidRPr="00B76BAE" w:rsidRDefault="006C2C49" w:rsidP="000B210F">
      <w:r w:rsidRPr="00B76BAE">
        <w:t xml:space="preserve">Several stakeholders commented that coordination between the national and </w:t>
      </w:r>
      <w:proofErr w:type="gramStart"/>
      <w:r w:rsidRPr="00B76BAE">
        <w:t>state</w:t>
      </w:r>
      <w:r w:rsidR="00A22696" w:rsidRPr="00B76BAE">
        <w:t xml:space="preserve"> and </w:t>
      </w:r>
      <w:r w:rsidRPr="00B76BAE">
        <w:t>territory levels on campaigns and communication within jurisdictions was</w:t>
      </w:r>
      <w:proofErr w:type="gramEnd"/>
      <w:r w:rsidRPr="00B76BAE">
        <w:t xml:space="preserve"> sometimes problematic.</w:t>
      </w:r>
      <w:r w:rsidR="00AB0472" w:rsidRPr="00B76BAE">
        <w:t xml:space="preserve"> </w:t>
      </w:r>
      <w:r w:rsidRPr="00B76BAE">
        <w:t>A Commonwealth</w:t>
      </w:r>
      <w:r w:rsidR="005E11A2" w:rsidRPr="00B76BAE">
        <w:t xml:space="preserve"> and </w:t>
      </w:r>
      <w:r w:rsidRPr="00B76BAE">
        <w:t>state</w:t>
      </w:r>
      <w:r w:rsidR="006618B8" w:rsidRPr="00B76BAE">
        <w:t xml:space="preserve"> and </w:t>
      </w:r>
      <w:r w:rsidRPr="00B76BAE">
        <w:t>territory campaign committee meet</w:t>
      </w:r>
      <w:r w:rsidR="003C73E0" w:rsidRPr="00B76BAE">
        <w:t>s</w:t>
      </w:r>
      <w:r w:rsidRPr="00B76BAE">
        <w:t xml:space="preserve"> regularly</w:t>
      </w:r>
      <w:r w:rsidR="003C73E0" w:rsidRPr="00B76BAE">
        <w:t>,</w:t>
      </w:r>
      <w:r w:rsidRPr="00B76BAE">
        <w:t xml:space="preserve"> and this is the main communication channel through which information on national and </w:t>
      </w:r>
      <w:proofErr w:type="gramStart"/>
      <w:r w:rsidRPr="00B76BAE">
        <w:t>state</w:t>
      </w:r>
      <w:r w:rsidR="006618B8" w:rsidRPr="00B76BAE">
        <w:t xml:space="preserve"> and </w:t>
      </w:r>
      <w:r w:rsidRPr="00B76BAE">
        <w:t>territory campaigns is</w:t>
      </w:r>
      <w:proofErr w:type="gramEnd"/>
      <w:r w:rsidRPr="00B76BAE">
        <w:t xml:space="preserve"> shared.</w:t>
      </w:r>
      <w:r w:rsidR="00AB0472" w:rsidRPr="00B76BAE">
        <w:t xml:space="preserve"> </w:t>
      </w:r>
    </w:p>
    <w:p w14:paraId="137FF3D8" w14:textId="6E9CFF36" w:rsidR="006C2C49" w:rsidRPr="00B76BAE" w:rsidRDefault="006C2C49" w:rsidP="000B210F">
      <w:r w:rsidRPr="00B76BAE">
        <w:t>Several NGOs commented that they were unaware that specific national or state</w:t>
      </w:r>
      <w:r w:rsidR="006618B8" w:rsidRPr="00B76BAE">
        <w:t xml:space="preserve"> and </w:t>
      </w:r>
      <w:r w:rsidRPr="00B76BAE">
        <w:t>territory campaigns were to be implemented, until they actually appeared in the media</w:t>
      </w:r>
      <w:r w:rsidR="003C73E0" w:rsidRPr="00B76BAE">
        <w:t>. T</w:t>
      </w:r>
      <w:r w:rsidRPr="00B76BAE">
        <w:t>hey felt</w:t>
      </w:r>
      <w:r w:rsidR="003C73E0" w:rsidRPr="00B76BAE">
        <w:t xml:space="preserve"> that</w:t>
      </w:r>
      <w:r w:rsidRPr="00B76BAE">
        <w:t xml:space="preserve"> this compromised their capacity to undertake complementary programs.</w:t>
      </w:r>
      <w:r w:rsidR="00AB0472" w:rsidRPr="00B76BAE">
        <w:t xml:space="preserve"> </w:t>
      </w:r>
      <w:r w:rsidRPr="00B76BAE">
        <w:t>Therefore, there appears to be opportunities for better communication and coordination of the overall campaign efforts, both between the national and state</w:t>
      </w:r>
      <w:r w:rsidR="006618B8" w:rsidRPr="00B76BAE">
        <w:t xml:space="preserve"> and </w:t>
      </w:r>
      <w:r w:rsidRPr="00B76BAE">
        <w:t>territory levels and with</w:t>
      </w:r>
      <w:r w:rsidR="003C73E0" w:rsidRPr="00B76BAE">
        <w:t>in</w:t>
      </w:r>
      <w:r w:rsidRPr="00B76BAE">
        <w:t xml:space="preserve"> state</w:t>
      </w:r>
      <w:r w:rsidR="003C73E0" w:rsidRPr="00B76BAE">
        <w:t>s</w:t>
      </w:r>
      <w:r w:rsidR="006618B8" w:rsidRPr="00B76BAE">
        <w:t xml:space="preserve"> and </w:t>
      </w:r>
      <w:r w:rsidRPr="00B76BAE">
        <w:t xml:space="preserve">territories. </w:t>
      </w:r>
    </w:p>
    <w:p w14:paraId="7829DEEE" w14:textId="3E9F8492" w:rsidR="006618B8" w:rsidRPr="00B76BAE" w:rsidRDefault="006618B8" w:rsidP="000B210F">
      <w:r w:rsidRPr="00B76BAE">
        <w:t>However, each jurisdiction has to address relevant protocols related to media campaigns, which may restrict the capacity to share detailed information on proposed campaigns and their timing.</w:t>
      </w:r>
    </w:p>
    <w:p w14:paraId="2EBA6310" w14:textId="17F79AD4" w:rsidR="006C2C49" w:rsidRPr="00B76BAE" w:rsidRDefault="003C73E0" w:rsidP="000B210F">
      <w:r w:rsidRPr="00B76BAE">
        <w:t>Experts in tobacco control saw t</w:t>
      </w:r>
      <w:r w:rsidR="006C2C49" w:rsidRPr="00B76BAE">
        <w:t xml:space="preserve">he introduction of new and larger graphic health warnings on </w:t>
      </w:r>
      <w:r w:rsidR="004C6F2C" w:rsidRPr="00B76BAE">
        <w:t xml:space="preserve">tobacco products </w:t>
      </w:r>
      <w:r w:rsidRPr="00B76BAE">
        <w:t>as</w:t>
      </w:r>
      <w:r w:rsidR="006C2C49" w:rsidRPr="00B76BAE">
        <w:t xml:space="preserve"> an effective strategy to discourage uptake of smoking and encourage quitting</w:t>
      </w:r>
      <w:r w:rsidRPr="00B76BAE">
        <w:t>. However,</w:t>
      </w:r>
      <w:r w:rsidR="006C2C49" w:rsidRPr="00B76BAE">
        <w:t xml:space="preserve"> some indicated that </w:t>
      </w:r>
      <w:r w:rsidRPr="00B76BAE">
        <w:t xml:space="preserve">unless the images are regularly renewed, </w:t>
      </w:r>
      <w:r w:rsidR="006C2C49" w:rsidRPr="00B76BAE">
        <w:t xml:space="preserve">message </w:t>
      </w:r>
      <w:r w:rsidRPr="00B76BAE">
        <w:t>‘</w:t>
      </w:r>
      <w:r w:rsidR="006C2C49" w:rsidRPr="00B76BAE">
        <w:t>fatigue’ is likely.</w:t>
      </w:r>
      <w:r w:rsidR="00AB0472" w:rsidRPr="00B76BAE">
        <w:t xml:space="preserve"> </w:t>
      </w:r>
    </w:p>
    <w:p w14:paraId="3F7727A1" w14:textId="207AD7D9" w:rsidR="00500D7F" w:rsidRDefault="006C2C49" w:rsidP="000B210F">
      <w:r w:rsidRPr="00B76BAE">
        <w:t xml:space="preserve">The health warnings on tobacco products were updated and expanded in the </w:t>
      </w:r>
      <w:r w:rsidRPr="00B76BAE">
        <w:rPr>
          <w:i/>
          <w:iCs/>
        </w:rPr>
        <w:t>Competition and Consumer (Tobacco) Information Standard 2011</w:t>
      </w:r>
      <w:r w:rsidRPr="00B76BAE">
        <w:t xml:space="preserve"> (the Standard)</w:t>
      </w:r>
      <w:r w:rsidR="003C73E0" w:rsidRPr="00B76BAE">
        <w:t>,</w:t>
      </w:r>
      <w:r w:rsidRPr="00B76BAE">
        <w:t xml:space="preserve"> which commenced on 1 January 2012, fully effective from 1 December 2012.</w:t>
      </w:r>
      <w:r w:rsidR="00AB0472" w:rsidRPr="00B76BAE">
        <w:t xml:space="preserve"> </w:t>
      </w:r>
      <w:r w:rsidRPr="00B76BAE">
        <w:t>The health warnings for most smoked tobacco products rotate in two sets of seven warnings every 12 months</w:t>
      </w:r>
      <w:r w:rsidR="00672BBC">
        <w:t xml:space="preserve"> (not including cigars and bidis)</w:t>
      </w:r>
      <w:r w:rsidRPr="00B76BAE">
        <w:t>.</w:t>
      </w:r>
      <w:r w:rsidR="00AB0472" w:rsidRPr="00B76BAE">
        <w:t xml:space="preserve"> </w:t>
      </w:r>
      <w:r w:rsidR="004C6F2C" w:rsidRPr="00B76BAE">
        <w:t>At the time of writing this report, t</w:t>
      </w:r>
      <w:r w:rsidRPr="00B76BAE">
        <w:t xml:space="preserve">he </w:t>
      </w:r>
      <w:r w:rsidR="00497D2A">
        <w:t>Commonwealth Department of Health</w:t>
      </w:r>
      <w:r w:rsidRPr="00B76BAE">
        <w:t xml:space="preserve"> </w:t>
      </w:r>
      <w:r w:rsidR="003D727B" w:rsidRPr="00B76BAE">
        <w:t>is commencing</w:t>
      </w:r>
      <w:r w:rsidRPr="00B76BAE">
        <w:t xml:space="preserve"> an evaluation of the current health warnings on all tobacco products, to assess their effectiveness.</w:t>
      </w:r>
    </w:p>
    <w:p w14:paraId="59382045" w14:textId="5D98A05A" w:rsidR="006C2C49" w:rsidRDefault="00895E3F" w:rsidP="00C8009C">
      <w:pPr>
        <w:pStyle w:val="Heading2"/>
      </w:pPr>
      <w:bookmarkStart w:id="107" w:name="_Toc482626747"/>
      <w:r>
        <w:t>Recommendations for 2016-2018</w:t>
      </w:r>
      <w:bookmarkEnd w:id="107"/>
    </w:p>
    <w:p w14:paraId="58C2A10D" w14:textId="67558D5C" w:rsidR="002F1FA0" w:rsidRPr="00487C18" w:rsidRDefault="009865EF" w:rsidP="00114B3E">
      <w:pPr>
        <w:pStyle w:val="ListParagraph"/>
        <w:numPr>
          <w:ilvl w:val="0"/>
          <w:numId w:val="43"/>
        </w:numPr>
        <w:ind w:left="425" w:hanging="357"/>
        <w:contextualSpacing w:val="0"/>
      </w:pPr>
      <w:r w:rsidRPr="00487C18">
        <w:t>Continue to invest in effective national and state</w:t>
      </w:r>
      <w:r w:rsidR="004C6F2C">
        <w:t xml:space="preserve"> and </w:t>
      </w:r>
      <w:r w:rsidRPr="00487C18">
        <w:t>territory media campaigns</w:t>
      </w:r>
      <w:r w:rsidR="003C73E0" w:rsidRPr="00487C18">
        <w:t>,</w:t>
      </w:r>
      <w:r w:rsidRPr="00487C18">
        <w:t xml:space="preserve"> ensuring the level of intensity of advertising is in line with the evidence</w:t>
      </w:r>
      <w:r w:rsidR="002F1FA0" w:rsidRPr="00487C18">
        <w:t xml:space="preserve"> of effective practice.</w:t>
      </w:r>
    </w:p>
    <w:p w14:paraId="595185F3" w14:textId="581CFD3A" w:rsidR="002F1FA0" w:rsidRPr="00487C18" w:rsidRDefault="009865EF" w:rsidP="00114B3E">
      <w:pPr>
        <w:pStyle w:val="ListParagraph"/>
        <w:numPr>
          <w:ilvl w:val="0"/>
          <w:numId w:val="43"/>
        </w:numPr>
        <w:ind w:left="425" w:hanging="357"/>
        <w:contextualSpacing w:val="0"/>
      </w:pPr>
      <w:bookmarkStart w:id="108" w:name="_Ref461187043"/>
      <w:r w:rsidRPr="00487C18">
        <w:t xml:space="preserve">Continue the approach of </w:t>
      </w:r>
      <w:r w:rsidR="00FE5CFF">
        <w:t xml:space="preserve">focusing on </w:t>
      </w:r>
      <w:r w:rsidRPr="00487C18">
        <w:t>Aboriginal and Torres Strait Islander people, including pregnant women, using approaches that also have broader population appeal in national, state and territory campaigns.</w:t>
      </w:r>
      <w:bookmarkEnd w:id="108"/>
    </w:p>
    <w:p w14:paraId="39936039" w14:textId="09C0C40A" w:rsidR="002F1FA0" w:rsidRPr="00487C18" w:rsidRDefault="009865EF" w:rsidP="00114B3E">
      <w:pPr>
        <w:pStyle w:val="ListParagraph"/>
        <w:numPr>
          <w:ilvl w:val="0"/>
          <w:numId w:val="43"/>
        </w:numPr>
        <w:ind w:left="425" w:hanging="357"/>
        <w:contextualSpacing w:val="0"/>
      </w:pPr>
      <w:r w:rsidRPr="00487C18">
        <w:t>Review mechanisms through which information about national and state</w:t>
      </w:r>
      <w:r w:rsidR="004C6F2C">
        <w:t xml:space="preserve"> and </w:t>
      </w:r>
      <w:r w:rsidRPr="00487C18">
        <w:t>territory campaigns can be shared between levels of government, and mechanisms through which information on campaigns can be shared with relevant stakeholders (including NGOs) within each jurisdiction.</w:t>
      </w:r>
      <w:r w:rsidR="00AB0472" w:rsidRPr="00487C18">
        <w:t xml:space="preserve"> </w:t>
      </w:r>
      <w:r w:rsidRPr="00487C18">
        <w:t xml:space="preserve">This should include </w:t>
      </w:r>
      <w:proofErr w:type="spellStart"/>
      <w:r w:rsidR="003C73E0" w:rsidRPr="00487C18">
        <w:t>learnings</w:t>
      </w:r>
      <w:proofErr w:type="spellEnd"/>
      <w:r w:rsidR="004C6F2C">
        <w:t xml:space="preserve"> and</w:t>
      </w:r>
      <w:r w:rsidR="003C73E0" w:rsidRPr="00487C18">
        <w:t xml:space="preserve"> results of</w:t>
      </w:r>
      <w:r w:rsidRPr="00487C18">
        <w:t xml:space="preserve"> evaluations of national</w:t>
      </w:r>
      <w:r w:rsidR="004C6F2C">
        <w:t>,</w:t>
      </w:r>
      <w:r w:rsidRPr="00487C18">
        <w:t xml:space="preserve"> state</w:t>
      </w:r>
      <w:r w:rsidR="004C6F2C">
        <w:t xml:space="preserve"> and </w:t>
      </w:r>
      <w:r w:rsidRPr="00487C18">
        <w:t>territory campaigns as they become available.</w:t>
      </w:r>
    </w:p>
    <w:p w14:paraId="3E43256E" w14:textId="41E19E84" w:rsidR="002F1FA0" w:rsidRPr="00487C18" w:rsidRDefault="009865EF" w:rsidP="00114B3E">
      <w:pPr>
        <w:pStyle w:val="ListParagraph"/>
        <w:numPr>
          <w:ilvl w:val="0"/>
          <w:numId w:val="43"/>
        </w:numPr>
        <w:ind w:left="425" w:hanging="357"/>
        <w:contextualSpacing w:val="0"/>
      </w:pPr>
      <w:r w:rsidRPr="00487C18">
        <w:t>Commonwealth, state and territory health authorities</w:t>
      </w:r>
      <w:r w:rsidR="003C73E0" w:rsidRPr="00487C18">
        <w:t xml:space="preserve"> to</w:t>
      </w:r>
      <w:r w:rsidRPr="00487C18">
        <w:t xml:space="preserve"> </w:t>
      </w:r>
      <w:r w:rsidR="00672BBC">
        <w:t>develop a process of sharing</w:t>
      </w:r>
      <w:r w:rsidRPr="00487C18">
        <w:t xml:space="preserve"> the evidence on what works in terms of media and education strategies, including strategies involving social media, local level strategies</w:t>
      </w:r>
      <w:r w:rsidR="003C73E0" w:rsidRPr="00487C18">
        <w:t>,</w:t>
      </w:r>
      <w:r w:rsidRPr="00487C18">
        <w:t xml:space="preserve"> and particularly strategies targeting high</w:t>
      </w:r>
      <w:r w:rsidR="003C73E0" w:rsidRPr="00487C18">
        <w:t xml:space="preserve"> smoking</w:t>
      </w:r>
      <w:r w:rsidRPr="00487C18">
        <w:t xml:space="preserve"> prevalence groups.</w:t>
      </w:r>
    </w:p>
    <w:p w14:paraId="6FFE1AC9" w14:textId="4262A655" w:rsidR="002F1FA0" w:rsidRPr="00487C18" w:rsidRDefault="009865EF" w:rsidP="00114B3E">
      <w:pPr>
        <w:pStyle w:val="ListParagraph"/>
        <w:numPr>
          <w:ilvl w:val="0"/>
          <w:numId w:val="43"/>
        </w:numPr>
        <w:ind w:left="425" w:hanging="357"/>
        <w:contextualSpacing w:val="0"/>
      </w:pPr>
      <w:r w:rsidRPr="00487C18">
        <w:t>Ensure that funding of</w:t>
      </w:r>
      <w:r w:rsidR="001932A0">
        <w:t xml:space="preserve"> </w:t>
      </w:r>
      <w:r w:rsidRPr="00487C18">
        <w:t>campaign strategies is in line with the evidence on what works</w:t>
      </w:r>
      <w:r w:rsidR="003C73E0" w:rsidRPr="00487C18">
        <w:t>,</w:t>
      </w:r>
      <w:r w:rsidRPr="00487C18">
        <w:t xml:space="preserve"> to discourage uptake of smoking and promote successful quitting attempts.</w:t>
      </w:r>
    </w:p>
    <w:p w14:paraId="4F43191C" w14:textId="6979EE8A" w:rsidR="009865EF" w:rsidRPr="00487C18" w:rsidRDefault="009865EF" w:rsidP="00114B3E">
      <w:pPr>
        <w:pStyle w:val="ListParagraph"/>
        <w:numPr>
          <w:ilvl w:val="0"/>
          <w:numId w:val="43"/>
        </w:numPr>
        <w:ind w:left="425" w:hanging="357"/>
        <w:contextualSpacing w:val="0"/>
      </w:pPr>
      <w:r w:rsidRPr="00487C18">
        <w:t xml:space="preserve">Commonwealth, state and territory governments </w:t>
      </w:r>
      <w:r w:rsidR="003C73E0" w:rsidRPr="00487C18">
        <w:t>to</w:t>
      </w:r>
      <w:r w:rsidRPr="00487C18">
        <w:t xml:space="preserve"> invest</w:t>
      </w:r>
      <w:r w:rsidR="00F262F7">
        <w:t>igate</w:t>
      </w:r>
      <w:r w:rsidRPr="00487C18">
        <w:t xml:space="preserve"> </w:t>
      </w:r>
      <w:r w:rsidR="00F262F7">
        <w:t>the effectiveness of</w:t>
      </w:r>
      <w:r w:rsidR="00A8747C">
        <w:t xml:space="preserve"> </w:t>
      </w:r>
      <w:r w:rsidRPr="00487C18">
        <w:t xml:space="preserve">initiatives that use social media channels to target smokers of all ages. </w:t>
      </w:r>
    </w:p>
    <w:p w14:paraId="46E6F57C" w14:textId="68D4803D" w:rsidR="00BF0673" w:rsidRDefault="00BF0673" w:rsidP="000B210F">
      <w:pPr>
        <w:rPr>
          <w:lang w:eastAsia="en-US"/>
        </w:rPr>
      </w:pPr>
    </w:p>
    <w:p w14:paraId="1561BF61" w14:textId="77777777" w:rsidR="004E52E5" w:rsidRDefault="004E52E5" w:rsidP="007F6FEF">
      <w:pPr>
        <w:pStyle w:val="Heading1withnumber"/>
        <w:sectPr w:rsidR="004E52E5" w:rsidSect="007A3EEC">
          <w:headerReference w:type="even" r:id="rId74"/>
          <w:headerReference w:type="default" r:id="rId75"/>
          <w:headerReference w:type="first" r:id="rId76"/>
          <w:footnotePr>
            <w:pos w:val="beneathText"/>
            <w:numFmt w:val="lowerRoman"/>
          </w:footnotePr>
          <w:pgSz w:w="11907" w:h="16839" w:code="9"/>
          <w:pgMar w:top="1440" w:right="1440" w:bottom="1440" w:left="1440" w:header="708" w:footer="708" w:gutter="0"/>
          <w:cols w:space="708"/>
          <w:titlePg/>
          <w:docGrid w:linePitch="360"/>
        </w:sectPr>
      </w:pPr>
    </w:p>
    <w:p w14:paraId="6861F16D" w14:textId="14AA6840" w:rsidR="00FF725E" w:rsidRPr="00A935C5" w:rsidRDefault="00FF725E" w:rsidP="007F6FEF">
      <w:pPr>
        <w:pStyle w:val="Heading1withnumber"/>
      </w:pPr>
      <w:bookmarkStart w:id="109" w:name="_Ref461182609"/>
      <w:bookmarkStart w:id="110" w:name="_Toc482626748"/>
      <w:bookmarkStart w:id="111" w:name="_Toc482707766"/>
      <w:r w:rsidRPr="00A935C5">
        <w:t>Priority 3</w:t>
      </w:r>
      <w:r w:rsidR="00DD3393" w:rsidRPr="00A935C5">
        <w:t>:</w:t>
      </w:r>
      <w:r w:rsidR="00A8747C">
        <w:t xml:space="preserve"> </w:t>
      </w:r>
      <w:r w:rsidRPr="00A935C5">
        <w:t>Reduce the affordability of tobacco products</w:t>
      </w:r>
      <w:bookmarkEnd w:id="109"/>
      <w:bookmarkEnd w:id="110"/>
      <w:bookmarkEnd w:id="111"/>
    </w:p>
    <w:p w14:paraId="4252538D" w14:textId="28C9B666" w:rsidR="003D0985" w:rsidRPr="00AA36BF" w:rsidRDefault="003D0985" w:rsidP="000B210F">
      <w:r w:rsidRPr="00AA36BF">
        <w:t>The NTS recognises the influence of price on the</w:t>
      </w:r>
      <w:r w:rsidR="00AA36BF">
        <w:t xml:space="preserve"> prevalence of tobacco smoking. </w:t>
      </w:r>
      <w:r w:rsidRPr="00AA36BF">
        <w:t>There is evidence that increasing tobacco prices, through taxation, is one of the most effective</w:t>
      </w:r>
      <w:r w:rsidRPr="0081400A">
        <w:rPr>
          <w:rFonts w:cs="Arial"/>
          <w:color w:val="222222"/>
        </w:rPr>
        <w:t xml:space="preserve"> population-based measures to reduce the uptake of smoking, particularly among young people</w:t>
      </w:r>
      <w:r>
        <w:rPr>
          <w:rFonts w:cs="Arial"/>
          <w:color w:val="222222"/>
        </w:rPr>
        <w:t>,</w:t>
      </w:r>
      <w:r w:rsidRPr="0081400A">
        <w:rPr>
          <w:rFonts w:cs="Arial"/>
          <w:color w:val="222222"/>
        </w:rPr>
        <w:t xml:space="preserve"> and</w:t>
      </w:r>
      <w:r>
        <w:rPr>
          <w:rFonts w:cs="Arial"/>
          <w:color w:val="222222"/>
        </w:rPr>
        <w:t xml:space="preserve"> to</w:t>
      </w:r>
      <w:r w:rsidRPr="0081400A">
        <w:rPr>
          <w:rFonts w:cs="Arial"/>
          <w:color w:val="222222"/>
        </w:rPr>
        <w:t xml:space="preserve"> increase the </w:t>
      </w:r>
      <w:r>
        <w:rPr>
          <w:rFonts w:cs="Arial"/>
          <w:color w:val="222222"/>
        </w:rPr>
        <w:t xml:space="preserve">number of </w:t>
      </w:r>
      <w:r w:rsidRPr="0081400A">
        <w:rPr>
          <w:rFonts w:cs="Arial"/>
          <w:color w:val="222222"/>
        </w:rPr>
        <w:t>quitting attempts.</w:t>
      </w:r>
      <w:hyperlink w:anchor="_ENREF_19" w:tooltip="International Agency for Research on Cancer, 2011 #68" w:history="1">
        <w:r w:rsidR="00EF243E">
          <w:rPr>
            <w:rFonts w:cs="Arial"/>
            <w:color w:val="222222"/>
          </w:rPr>
          <w:fldChar w:fldCharType="begin"/>
        </w:r>
        <w:r w:rsidR="00EF243E">
          <w:rPr>
            <w:rFonts w:cs="Arial"/>
            <w:color w:val="222222"/>
          </w:rPr>
          <w:instrText xml:space="preserve"> ADDIN EN.CITE &lt;EndNote&gt;&lt;Cite&gt;&lt;Author&gt;International Agency for Research on Cancer&lt;/Author&gt;&lt;Year&gt;2011&lt;/Year&gt;&lt;RecNum&gt;68&lt;/RecNum&gt;&lt;DisplayText&gt;&lt;style face="superscript"&gt;19&lt;/style&gt;&lt;/DisplayText&gt;&lt;record&gt;&lt;rec-number&gt;68&lt;/rec-number&gt;&lt;foreign-keys&gt;&lt;key app="EN" db-id="ve2vx9e240wrd8etwdppt9r8zw0dp5t9vffr" timestamp="1477452762"&gt;68&lt;/key&gt;&lt;/foreign-keys&gt;&lt;ref-type name="Book Section"&gt;5&lt;/ref-type&gt;&lt;contributors&gt;&lt;authors&gt;&lt;author&gt;International Agency for Research on Cancer,,&lt;/author&gt;&lt;/authors&gt;&lt;secondary-authors&gt;&lt;author&gt;IARC&lt;/author&gt;&lt;/secondary-authors&gt;&lt;/contributors&gt;&lt;titles&gt;&lt;title&gt;Tax, price and tobacco use among the poor&lt;/title&gt;&lt;secondary-title&gt;IARC Handbook of Cancer Prevention Volume 14 - Effectiveness of tax and price policies for tobacco control&lt;/secondary-title&gt;&lt;/titles&gt;&lt;dates&gt;&lt;year&gt;2011&lt;/year&gt;&lt;/dates&gt;&lt;pub-location&gt;Lyon&lt;/pub-location&gt;&lt;publisher&gt;International Agency for Research on Cancer&lt;/publisher&gt;&lt;urls&gt;&lt;related-urls&gt;&lt;url&gt;http://publications.iarc.fr/Book-And-Report-Series/Iarc-Handbooks-Of-Cancer-Prevention/Effectiveness-Of-Tax-And-Price-Policies-For-Tobacco-Control-2011&lt;/url&gt;&lt;/related-urls&gt;&lt;/urls&gt;&lt;/record&gt;&lt;/Cite&gt;&lt;/EndNote&gt;</w:instrText>
        </w:r>
        <w:r w:rsidR="00EF243E">
          <w:rPr>
            <w:rFonts w:cs="Arial"/>
            <w:color w:val="222222"/>
          </w:rPr>
          <w:fldChar w:fldCharType="separate"/>
        </w:r>
        <w:r w:rsidR="00EF243E" w:rsidRPr="00EF243E">
          <w:rPr>
            <w:rFonts w:cs="Arial"/>
            <w:noProof/>
            <w:color w:val="222222"/>
            <w:vertAlign w:val="superscript"/>
          </w:rPr>
          <w:t>19</w:t>
        </w:r>
        <w:r w:rsidR="00EF243E">
          <w:rPr>
            <w:rFonts w:cs="Arial"/>
            <w:color w:val="222222"/>
          </w:rPr>
          <w:fldChar w:fldCharType="end"/>
        </w:r>
      </w:hyperlink>
      <w:r>
        <w:rPr>
          <w:rFonts w:cs="Arial"/>
          <w:color w:val="222222"/>
        </w:rPr>
        <w:t xml:space="preserve"> </w:t>
      </w:r>
    </w:p>
    <w:p w14:paraId="6B5C2043" w14:textId="66E60631" w:rsidR="003D0985" w:rsidRDefault="00006111" w:rsidP="00C8009C">
      <w:pPr>
        <w:pStyle w:val="Heading2"/>
      </w:pPr>
      <w:bookmarkStart w:id="112" w:name="_Toc482626749"/>
      <w:r>
        <w:t>Priority</w:t>
      </w:r>
      <w:r w:rsidR="00AC7139">
        <w:t xml:space="preserve"> 3</w:t>
      </w:r>
      <w:r>
        <w:t>:</w:t>
      </w:r>
      <w:r w:rsidR="00A8747C">
        <w:t xml:space="preserve"> </w:t>
      </w:r>
      <w:r w:rsidR="003D0985" w:rsidRPr="00B23043">
        <w:t>Summary</w:t>
      </w:r>
      <w:r w:rsidR="003D0985">
        <w:t xml:space="preserve"> of </w:t>
      </w:r>
      <w:r w:rsidR="006713C5">
        <w:t>a</w:t>
      </w:r>
      <w:r w:rsidR="003D0985">
        <w:t>chievements 2012-2015</w:t>
      </w:r>
      <w:bookmarkEnd w:id="112"/>
      <w:r w:rsidR="003D0985">
        <w:t xml:space="preserve"> </w:t>
      </w:r>
    </w:p>
    <w:p w14:paraId="3C5B3D72" w14:textId="721E6056" w:rsidR="003C73E0" w:rsidRPr="00114B3E" w:rsidRDefault="003D0985" w:rsidP="00066A58">
      <w:pPr>
        <w:pStyle w:val="Heading3"/>
        <w:rPr>
          <w:lang w:val="en-US"/>
        </w:rPr>
      </w:pPr>
      <w:r w:rsidRPr="00114B3E">
        <w:rPr>
          <w:lang w:val="en-US"/>
        </w:rPr>
        <w:t>Tax excise</w:t>
      </w:r>
    </w:p>
    <w:p w14:paraId="128498AB" w14:textId="57E1C009" w:rsidR="00670291" w:rsidRDefault="00670291" w:rsidP="000B210F">
      <w:r>
        <w:t xml:space="preserve">In May 2013, the Treasury released its </w:t>
      </w:r>
      <w:r w:rsidRPr="00500D7F">
        <w:rPr>
          <w:i/>
        </w:rPr>
        <w:t>Post-Implementation Review – 25 per cent Tobacco Excise Increase</w:t>
      </w:r>
      <w:hyperlink w:anchor="_ENREF_20" w:tooltip="Australian Government Department of Prime Minister and Cabinet, 2013 #51" w:history="1">
        <w:r w:rsidR="00EF243E" w:rsidRPr="00500D7F">
          <w:rPr>
            <w:i/>
          </w:rPr>
          <w:fldChar w:fldCharType="begin"/>
        </w:r>
        <w:r w:rsidR="00EF243E" w:rsidRPr="00500D7F">
          <w:rPr>
            <w:i/>
          </w:rPr>
          <w:instrText xml:space="preserve"> ADDIN EN.CITE &lt;EndNote&gt;&lt;Cite&gt;&lt;Author&gt;Australian Government Department of Prime Minister and Cabinet&lt;/Author&gt;&lt;Year&gt;2013&lt;/Year&gt;&lt;RecNum&gt;51&lt;/RecNum&gt;&lt;DisplayText&gt;&lt;style face="superscript"&gt;20&lt;/style&gt;&lt;/DisplayText&gt;&lt;record&gt;&lt;rec-number&gt;51&lt;/rec-number&gt;&lt;foreign-keys&gt;&lt;key app="EN" db-id="ve2vx9e240wrd8etwdppt9r8zw0dp5t9vffr" timestamp="1477452762"&gt;51&lt;/key&gt;&lt;/foreign-keys&gt;&lt;ref-type name="Web Page"&gt;12&lt;/ref-type&gt;&lt;contributors&gt;&lt;authors&gt;&lt;author&gt;Australian Government Department of Prime Minister and Cabinet,,&lt;/author&gt;&lt;/authors&gt;&lt;/contributors&gt;&lt;titles&gt;&lt;title&gt;25 per cent Tobacco Excise Increase – Post-implementation Review – Treasury&lt;/title&gt;&lt;/titles&gt;&lt;number&gt;19 August 2016&lt;/number&gt;&lt;dates&gt;&lt;year&gt;2013&lt;/year&gt;&lt;/dates&gt;&lt;pub-location&gt;Canberra&lt;/pub-location&gt;&lt;publisher&gt;Department of Prime Minister and Cabinet&lt;/publisher&gt;&lt;urls&gt;&lt;related-urls&gt;&lt;url&gt;http://ris.pmc.gov.au/sites/default/files/posts/2013/05/03-25-per-cent-Excise-for-Tobacco.pdf&lt;/url&gt;&lt;/related-urls&gt;&lt;/urls&gt;&lt;/record&gt;&lt;/Cite&gt;&lt;/EndNote&gt;</w:instrText>
        </w:r>
        <w:r w:rsidR="00EF243E" w:rsidRPr="00500D7F">
          <w:rPr>
            <w:i/>
          </w:rPr>
          <w:fldChar w:fldCharType="separate"/>
        </w:r>
        <w:r w:rsidR="00EF243E" w:rsidRPr="00500D7F">
          <w:rPr>
            <w:i/>
            <w:noProof/>
            <w:vertAlign w:val="superscript"/>
          </w:rPr>
          <w:t>20</w:t>
        </w:r>
        <w:r w:rsidR="00EF243E" w:rsidRPr="00500D7F">
          <w:rPr>
            <w:i/>
          </w:rPr>
          <w:fldChar w:fldCharType="end"/>
        </w:r>
      </w:hyperlink>
      <w:r>
        <w:t xml:space="preserve"> </w:t>
      </w:r>
      <w:r w:rsidRPr="00DE1E40">
        <w:t xml:space="preserve">based on the 25% tobacco excise increase that was announced </w:t>
      </w:r>
      <w:r>
        <w:t xml:space="preserve">and introduced in </w:t>
      </w:r>
      <w:r w:rsidRPr="00DE1E40">
        <w:t>April 2010.</w:t>
      </w:r>
      <w:r>
        <w:t xml:space="preserve"> This report concluded that while the tax excise was one of several major </w:t>
      </w:r>
      <w:r w:rsidRPr="00C808BE">
        <w:t>tobacco control initiatives occurring at the time (so its direct impact was difficult to isolate) there were strong indications of its effectiveness in reducing smoking. These indications included a New South Wales study that revealed a significant increase in quitting attempts the month after the tax was introduced (from 12% of smokers attempting</w:t>
      </w:r>
      <w:r>
        <w:t xml:space="preserve"> to quit in May 2009, 13% in April 2010 to 22% in May 2010 – the first month of the price increase), although this increase was not sustained after three months. Another indicator was a large decrease in legal sales of tobacco, indicated by an 11% decline in tobacco clearances (reflecting legal sales of tobacco) for a three-month period after the tax increase compared to the same three months two years earlier.</w:t>
      </w:r>
      <w:hyperlink w:anchor="_ENREF_21" w:tooltip="Dunlop, 2011 #65" w:history="1">
        <w:r w:rsidR="00EF243E">
          <w:fldChar w:fldCharType="begin"/>
        </w:r>
        <w:r w:rsidR="00EF243E">
          <w:instrText xml:space="preserve"> ADDIN EN.CITE &lt;EndNote&gt;&lt;Cite&gt;&lt;Author&gt;Dunlop&lt;/Author&gt;&lt;Year&gt;2011&lt;/Year&gt;&lt;RecNum&gt;65&lt;/RecNum&gt;&lt;DisplayText&gt;&lt;style face="superscript"&gt;21&lt;/style&gt;&lt;/DisplayText&gt;&lt;record&gt;&lt;rec-number&gt;65&lt;/rec-number&gt;&lt;foreign-keys&gt;&lt;key app="EN" db-id="ve2vx9e240wrd8etwdppt9r8zw0dp5t9vffr" timestamp="1477452762"&gt;65&lt;/key&gt;&lt;/foreign-keys&gt;&lt;ref-type name="Journal Article"&gt;17&lt;/ref-type&gt;&lt;contributors&gt;&lt;authors&gt;&lt;author&gt;Dunlop, SF&lt;/author&gt;&lt;author&gt;Cotter, TF &lt;/author&gt;&lt;author&gt;Perez, DA&lt;/author&gt;&lt;/authors&gt;&lt;/contributors&gt;&lt;titles&gt;&lt;title&gt;Impact of the 2010 tobacco tax increase in Australia on short-term smoking cessation: a continuous tracking survey &lt;/title&gt;&lt;secondary-title&gt;Medical Journal of Australia&lt;/secondary-title&gt;&lt;/titles&gt;&lt;periodical&gt;&lt;full-title&gt;Medical Journal of Australia&lt;/full-title&gt;&lt;/periodical&gt;&lt;pages&gt;469-472&lt;/pages&gt;&lt;volume&gt;195&lt;/volume&gt;&lt;number&gt;8&lt;/number&gt;&lt;dates&gt;&lt;year&gt;2011&lt;/year&gt;&lt;/dates&gt;&lt;urls&gt;&lt;/urls&gt;&lt;/record&gt;&lt;/Cite&gt;&lt;/EndNote&gt;</w:instrText>
        </w:r>
        <w:r w:rsidR="00EF243E">
          <w:fldChar w:fldCharType="separate"/>
        </w:r>
        <w:r w:rsidR="00EF243E" w:rsidRPr="00EF243E">
          <w:rPr>
            <w:noProof/>
            <w:vertAlign w:val="superscript"/>
          </w:rPr>
          <w:t>21</w:t>
        </w:r>
        <w:r w:rsidR="00EF243E">
          <w:fldChar w:fldCharType="end"/>
        </w:r>
      </w:hyperlink>
      <w:r>
        <w:t xml:space="preserve"> </w:t>
      </w:r>
    </w:p>
    <w:p w14:paraId="484E9497" w14:textId="48E806C8" w:rsidR="003D0985" w:rsidRDefault="00AC7139" w:rsidP="000B210F">
      <w:r>
        <w:t xml:space="preserve">In </w:t>
      </w:r>
      <w:r w:rsidR="003D0985" w:rsidRPr="0081400A">
        <w:t xml:space="preserve">November 2013, the </w:t>
      </w:r>
      <w:r w:rsidR="00670291">
        <w:t xml:space="preserve">Commonwealth </w:t>
      </w:r>
      <w:r w:rsidR="003D0985" w:rsidRPr="0081400A">
        <w:t>Government announced that it would implement four 12.5% tobacco excise increases</w:t>
      </w:r>
      <w:r w:rsidR="003D0985">
        <w:t xml:space="preserve">, introduced: December 2013, September 2014, </w:t>
      </w:r>
      <w:r>
        <w:t xml:space="preserve">and </w:t>
      </w:r>
      <w:r w:rsidR="003D0985" w:rsidRPr="0081400A">
        <w:t>Se</w:t>
      </w:r>
      <w:r w:rsidR="003D0985">
        <w:t xml:space="preserve">ptember 2015, with the final increase </w:t>
      </w:r>
      <w:r>
        <w:t xml:space="preserve">in </w:t>
      </w:r>
      <w:r w:rsidR="003D0985" w:rsidRPr="0081400A">
        <w:t>September 2016</w:t>
      </w:r>
      <w:r w:rsidR="003C73E0">
        <w:t xml:space="preserve">. This is </w:t>
      </w:r>
      <w:r w:rsidR="003D0985">
        <w:t>in addition to bi-annual excise rate increases based on average weekly ordinary time earnings</w:t>
      </w:r>
      <w:r w:rsidR="003D0985" w:rsidRPr="0081400A">
        <w:t>.</w:t>
      </w:r>
      <w:r w:rsidR="003D0985">
        <w:t xml:space="preserve"> This has been a major achievement under the priority to reduce the affordability of tobacco products.</w:t>
      </w:r>
    </w:p>
    <w:p w14:paraId="5BD00EA9" w14:textId="0A90EB65" w:rsidR="00021ADF" w:rsidRDefault="003D0985" w:rsidP="000B210F">
      <w:pPr>
        <w:rPr>
          <w:rFonts w:cs="Arial"/>
          <w:b/>
          <w:color w:val="222222"/>
        </w:rPr>
      </w:pPr>
      <w:r>
        <w:t xml:space="preserve">In June 2014, </w:t>
      </w:r>
      <w:r w:rsidR="005234AC">
        <w:t>t</w:t>
      </w:r>
      <w:r>
        <w:t xml:space="preserve">he </w:t>
      </w:r>
      <w:r w:rsidR="00670291">
        <w:t xml:space="preserve">Commonwealth </w:t>
      </w:r>
      <w:r>
        <w:t xml:space="preserve">Government released a </w:t>
      </w:r>
      <w:r w:rsidRPr="006F012F">
        <w:t xml:space="preserve">Regulatory Impact Statement: </w:t>
      </w:r>
      <w:r w:rsidRPr="00500D7F">
        <w:rPr>
          <w:i/>
        </w:rPr>
        <w:t>Tobacco Excise and Excise Equivalent Customs Duty: Staged increases and change from CPI to AWOTE</w:t>
      </w:r>
      <w:r>
        <w:t>.</w:t>
      </w:r>
      <w:hyperlink w:anchor="_ENREF_22" w:tooltip="Australian Government The Treasury, 2014 #52" w:history="1">
        <w:r w:rsidR="00EF243E">
          <w:fldChar w:fldCharType="begin"/>
        </w:r>
        <w:r w:rsidR="00EF243E">
          <w:instrText xml:space="preserve"> ADDIN EN.CITE &lt;EndNote&gt;&lt;Cite&gt;&lt;Author&gt;Australian Government The Treasury&lt;/Author&gt;&lt;Year&gt;2014&lt;/Year&gt;&lt;RecNum&gt;52&lt;/RecNum&gt;&lt;DisplayText&gt;&lt;style face="superscript"&gt;22&lt;/style&gt;&lt;/DisplayText&gt;&lt;record&gt;&lt;rec-number&gt;52&lt;/rec-number&gt;&lt;foreign-keys&gt;&lt;key app="EN" db-id="ve2vx9e240wrd8etwdppt9r8zw0dp5t9vffr" timestamp="1477452762"&gt;52&lt;/key&gt;&lt;/foreign-keys&gt;&lt;ref-type name="Report"&gt;27&lt;/ref-type&gt;&lt;contributors&gt;&lt;authors&gt;&lt;author&gt;Australian Government The Treasury,,&lt;/author&gt;&lt;/authors&gt;&lt;/contributors&gt;&lt;titles&gt;&lt;title&gt;Regulatory Impact Statement: Tobacco Excise and Excise Equivalent Customs Duty Staged increases and change from CPI to AWOTE&lt;/title&gt;&lt;/titles&gt;&lt;dates&gt;&lt;year&gt;2014&lt;/year&gt;&lt;/dates&gt;&lt;pub-location&gt;Canberra&lt;/pub-location&gt;&lt;publisher&gt;The Treasury&lt;/publisher&gt;&lt;urls&gt;&lt;related-urls&gt;&lt;url&gt;https://ris.govspace.gov.au/files/2015/09/17-Final-RIS-Treasury-formatting-changes-2.pdf&lt;/url&gt;&lt;/related-urls&gt;&lt;/urls&gt;&lt;/record&gt;&lt;/Cite&gt;&lt;/EndNote&gt;</w:instrText>
        </w:r>
        <w:r w:rsidR="00EF243E">
          <w:fldChar w:fldCharType="separate"/>
        </w:r>
        <w:r w:rsidR="00EF243E" w:rsidRPr="00EF243E">
          <w:rPr>
            <w:noProof/>
            <w:vertAlign w:val="superscript"/>
          </w:rPr>
          <w:t>22</w:t>
        </w:r>
        <w:r w:rsidR="00EF243E">
          <w:fldChar w:fldCharType="end"/>
        </w:r>
      </w:hyperlink>
      <w:r w:rsidR="00AB0472">
        <w:t xml:space="preserve"> </w:t>
      </w:r>
      <w:r w:rsidRPr="00CB674B">
        <w:t>The report considered the health, social and economic impacts, based international literature and a few Australian studies</w:t>
      </w:r>
      <w:r>
        <w:t xml:space="preserve">, the context of public education about smoking and an analysis of costs and benefits to society as a whole and to low </w:t>
      </w:r>
      <w:r w:rsidR="003C73E0">
        <w:t>socioeconomic</w:t>
      </w:r>
      <w:r>
        <w:t xml:space="preserve"> groups in particular. It also considered possible changes to business practice of retailers (large and small) and the impact on illicit trade. </w:t>
      </w:r>
    </w:p>
    <w:p w14:paraId="5204DD6C" w14:textId="08DB3013" w:rsidR="003C73E0" w:rsidRDefault="003D0985" w:rsidP="00066A58">
      <w:pPr>
        <w:pStyle w:val="Heading3"/>
      </w:pPr>
      <w:r>
        <w:t>I</w:t>
      </w:r>
      <w:r w:rsidRPr="00DE17D5">
        <w:t xml:space="preserve">llicit </w:t>
      </w:r>
      <w:r>
        <w:t>tobacco</w:t>
      </w:r>
    </w:p>
    <w:p w14:paraId="5E8D988B" w14:textId="1519E4C2" w:rsidR="003D0985" w:rsidRPr="00312A09" w:rsidRDefault="003D0985" w:rsidP="000B210F">
      <w:pPr>
        <w:rPr>
          <w:rFonts w:cs="Calibri"/>
          <w:bCs/>
          <w:i/>
          <w:lang w:eastAsia="en-AU"/>
        </w:rPr>
      </w:pPr>
      <w:r>
        <w:t xml:space="preserve">One concern </w:t>
      </w:r>
      <w:r w:rsidR="00003FE6">
        <w:t xml:space="preserve">raised </w:t>
      </w:r>
      <w:r w:rsidR="00BB3D20">
        <w:t xml:space="preserve">in </w:t>
      </w:r>
      <w:r>
        <w:t>associat</w:t>
      </w:r>
      <w:r w:rsidR="00BB3D20">
        <w:t>ion</w:t>
      </w:r>
      <w:r>
        <w:t xml:space="preserve"> with high taxation on tobacco is the </w:t>
      </w:r>
      <w:r w:rsidR="00003FE6">
        <w:t xml:space="preserve">potential </w:t>
      </w:r>
      <w:r>
        <w:t xml:space="preserve">increased attractiveness of this product for illegal importation to organised crime. </w:t>
      </w:r>
      <w:r w:rsidR="00003FE6">
        <w:t xml:space="preserve">While this was raised as a serious issue, it was </w:t>
      </w:r>
      <w:r w:rsidR="00C808BE">
        <w:t>not</w:t>
      </w:r>
      <w:r w:rsidR="00003FE6">
        <w:t xml:space="preserve"> in the context of the excise being inappropriate, but </w:t>
      </w:r>
      <w:r w:rsidR="00BB3D20">
        <w:t>as part of a call</w:t>
      </w:r>
      <w:r w:rsidR="00003FE6">
        <w:t xml:space="preserve"> for </w:t>
      </w:r>
      <w:r w:rsidR="00FE3509">
        <w:t xml:space="preserve">greater </w:t>
      </w:r>
      <w:r w:rsidR="00003FE6">
        <w:t>effort</w:t>
      </w:r>
      <w:r w:rsidR="00FE3509">
        <w:t>s</w:t>
      </w:r>
      <w:r w:rsidR="00003FE6">
        <w:t xml:space="preserve"> to address the potential </w:t>
      </w:r>
      <w:r w:rsidR="00BB3D20">
        <w:t>threat of increase</w:t>
      </w:r>
      <w:r w:rsidR="00C808BE">
        <w:t>d</w:t>
      </w:r>
      <w:r w:rsidR="00BB3D20">
        <w:t xml:space="preserve"> illicit trade. </w:t>
      </w:r>
      <w:r w:rsidR="007A5C3A">
        <w:t>The</w:t>
      </w:r>
      <w:r w:rsidRPr="00DE17D5">
        <w:t xml:space="preserve"> </w:t>
      </w:r>
      <w:r w:rsidR="00BA6BEC">
        <w:t xml:space="preserve">Department of Immigration and Border Protection, including its operational arm the Australian Border Force (and formerly the </w:t>
      </w:r>
      <w:r w:rsidRPr="00DE17D5">
        <w:rPr>
          <w:rStyle w:val="Emphasis"/>
          <w:i w:val="0"/>
          <w:szCs w:val="24"/>
        </w:rPr>
        <w:t>Australian Customs</w:t>
      </w:r>
      <w:r w:rsidRPr="00DE17D5">
        <w:rPr>
          <w:rStyle w:val="st"/>
          <w:szCs w:val="24"/>
        </w:rPr>
        <w:t xml:space="preserve"> and Border Protection Service</w:t>
      </w:r>
      <w:r w:rsidR="00BA6BEC">
        <w:rPr>
          <w:rStyle w:val="st"/>
          <w:szCs w:val="24"/>
        </w:rPr>
        <w:t>)</w:t>
      </w:r>
      <w:r w:rsidR="00FE3509">
        <w:rPr>
          <w:rStyle w:val="st"/>
          <w:szCs w:val="24"/>
        </w:rPr>
        <w:t>,</w:t>
      </w:r>
      <w:r w:rsidRPr="00DE17D5">
        <w:rPr>
          <w:rStyle w:val="st"/>
          <w:szCs w:val="24"/>
        </w:rPr>
        <w:t xml:space="preserve"> ha</w:t>
      </w:r>
      <w:r w:rsidR="00BA6BEC">
        <w:rPr>
          <w:rStyle w:val="st"/>
          <w:szCs w:val="24"/>
        </w:rPr>
        <w:t>ve</w:t>
      </w:r>
      <w:r w:rsidRPr="00DE17D5">
        <w:rPr>
          <w:rStyle w:val="st"/>
          <w:szCs w:val="24"/>
        </w:rPr>
        <w:t xml:space="preserve"> been working closely with the </w:t>
      </w:r>
      <w:r w:rsidR="00497D2A">
        <w:rPr>
          <w:rStyle w:val="st"/>
          <w:szCs w:val="24"/>
        </w:rPr>
        <w:t>Commonwealth Department of Health</w:t>
      </w:r>
      <w:r w:rsidRPr="00DE17D5">
        <w:rPr>
          <w:rStyle w:val="st"/>
          <w:szCs w:val="24"/>
        </w:rPr>
        <w:t xml:space="preserve"> to address the issue of smuggling of tobacco, which avoids the tax excise and reduces the cost.</w:t>
      </w:r>
      <w:r w:rsidRPr="00DC33B0">
        <w:rPr>
          <w:rStyle w:val="st"/>
          <w:szCs w:val="24"/>
        </w:rPr>
        <w:t xml:space="preserve"> </w:t>
      </w:r>
      <w:r w:rsidRPr="00DC33B0">
        <w:t>In 2012</w:t>
      </w:r>
      <w:r w:rsidR="00BA6BEC">
        <w:t>, the Australian</w:t>
      </w:r>
      <w:r w:rsidRPr="00DC33B0">
        <w:t xml:space="preserve"> Customs</w:t>
      </w:r>
      <w:r w:rsidR="00BA6BEC">
        <w:t xml:space="preserve"> and Border Protection Service</w:t>
      </w:r>
      <w:r w:rsidRPr="00DC33B0">
        <w:t xml:space="preserve"> established a Tobacco Control Taskforce </w:t>
      </w:r>
      <w:r w:rsidRPr="00DC33B0">
        <w:rPr>
          <w:rFonts w:cs="Calibri"/>
          <w:bCs/>
          <w:lang w:eastAsia="en-AU"/>
        </w:rPr>
        <w:t>to lead the development and implementation of a regulatory framework for duty drawbacks and a new temporary refund provision for branded tobacco products</w:t>
      </w:r>
      <w:r w:rsidRPr="00DC33B0">
        <w:rPr>
          <w:rFonts w:cs="Calibri"/>
          <w:bCs/>
        </w:rPr>
        <w:t xml:space="preserve"> non-</w:t>
      </w:r>
      <w:r w:rsidRPr="00DC33B0">
        <w:rPr>
          <w:rFonts w:cs="Calibri"/>
          <w:bCs/>
          <w:lang w:eastAsia="en-AU"/>
        </w:rPr>
        <w:t xml:space="preserve">compliant with the </w:t>
      </w:r>
      <w:r w:rsidRPr="00DC33B0">
        <w:rPr>
          <w:rFonts w:cs="Calibri"/>
          <w:bCs/>
          <w:i/>
          <w:lang w:eastAsia="en-AU"/>
        </w:rPr>
        <w:t>Tobacco Plain Packaging Act 2011</w:t>
      </w:r>
      <w:r>
        <w:rPr>
          <w:rFonts w:cs="Calibri"/>
          <w:bCs/>
          <w:i/>
          <w:lang w:eastAsia="en-AU"/>
        </w:rPr>
        <w:t xml:space="preserve">. </w:t>
      </w:r>
    </w:p>
    <w:p w14:paraId="7921E6B5" w14:textId="727E71C4" w:rsidR="003D0985" w:rsidRDefault="008548E5" w:rsidP="000B210F">
      <w:r w:rsidRPr="00920F3D">
        <w:t>Several</w:t>
      </w:r>
      <w:r w:rsidR="003D0985" w:rsidRPr="00920F3D">
        <w:t xml:space="preserve"> measures have been taken to reduce illicit trade in tobacco. </w:t>
      </w:r>
      <w:r w:rsidR="00BA6BEC">
        <w:t xml:space="preserve">The Department of Immigration and Border Protection is a </w:t>
      </w:r>
      <w:r w:rsidR="003D0985" w:rsidRPr="00920F3D">
        <w:t>member of the Inter</w:t>
      </w:r>
      <w:r w:rsidR="0012590D">
        <w:t>governmental</w:t>
      </w:r>
      <w:r w:rsidR="003D0985" w:rsidRPr="00920F3D">
        <w:t xml:space="preserve"> Committee on Drugs, and work</w:t>
      </w:r>
      <w:r w:rsidR="00BA6BEC">
        <w:t>s</w:t>
      </w:r>
      <w:r w:rsidR="003D0985" w:rsidRPr="00920F3D">
        <w:t xml:space="preserve"> closely with the </w:t>
      </w:r>
      <w:r w:rsidR="00497D2A">
        <w:t>Commonwealth Department of Health</w:t>
      </w:r>
      <w:r w:rsidR="003D0985" w:rsidRPr="00920F3D">
        <w:t xml:space="preserve"> on the NTS</w:t>
      </w:r>
      <w:r w:rsidR="00BA6BEC">
        <w:t>. I</w:t>
      </w:r>
      <w:r w:rsidR="003D0985" w:rsidRPr="00920F3D">
        <w:t>llicit tobacco</w:t>
      </w:r>
      <w:r w:rsidR="003D0985" w:rsidRPr="001A38A9">
        <w:t xml:space="preserve"> </w:t>
      </w:r>
      <w:r w:rsidR="00BA6BEC">
        <w:t>is</w:t>
      </w:r>
      <w:r w:rsidR="003D0985">
        <w:t xml:space="preserve"> a</w:t>
      </w:r>
      <w:r w:rsidR="00BA6BEC">
        <w:t>n</w:t>
      </w:r>
      <w:r w:rsidR="003D0985">
        <w:t xml:space="preserve"> </w:t>
      </w:r>
      <w:r w:rsidR="00BA6BEC">
        <w:t>operational priority for the Australian Border Force. In 2015, a dedicated Tobacco Strike Team was established to investigate serious and organised crime involvement in the illicit tobacco trade.</w:t>
      </w:r>
      <w:r w:rsidR="003D0985">
        <w:t xml:space="preserve"> </w:t>
      </w:r>
      <w:r w:rsidR="003D0985" w:rsidRPr="00920F3D">
        <w:t>In November 2012, the maximum penalty for tobacco smuggling was increased to 10</w:t>
      </w:r>
      <w:r w:rsidR="00672BBC">
        <w:t>-</w:t>
      </w:r>
      <w:r w:rsidR="00D51B27" w:rsidRPr="00920F3D">
        <w:t>years’</w:t>
      </w:r>
      <w:r w:rsidR="003D0985" w:rsidRPr="00920F3D">
        <w:t xml:space="preserve"> imprisonment and pecuniary measures</w:t>
      </w:r>
      <w:r w:rsidR="00BA6BEC">
        <w:t xml:space="preserve"> were also increased</w:t>
      </w:r>
      <w:r w:rsidR="003D0985" w:rsidRPr="00920F3D">
        <w:t>.</w:t>
      </w:r>
      <w:r w:rsidR="003D0985">
        <w:t xml:space="preserve"> </w:t>
      </w:r>
    </w:p>
    <w:p w14:paraId="249CA245" w14:textId="794A254A" w:rsidR="003D0985" w:rsidRPr="007E2513" w:rsidRDefault="003D0985" w:rsidP="000B210F">
      <w:r w:rsidRPr="00500D7F">
        <w:t>There is no reliable evidence that increases in excise on tobacco products have had any appreciable effect on the illicit tobacco market in Australia.</w:t>
      </w:r>
      <w:r w:rsidR="00AB0472" w:rsidRPr="00500D7F">
        <w:t xml:space="preserve"> </w:t>
      </w:r>
      <w:r w:rsidR="00FE3509" w:rsidRPr="00500D7F">
        <w:rPr>
          <w:lang w:val="en"/>
        </w:rPr>
        <w:t>For example, a</w:t>
      </w:r>
      <w:r w:rsidRPr="00500D7F">
        <w:rPr>
          <w:lang w:val="en"/>
        </w:rPr>
        <w:t xml:space="preserve"> report by KPMG</w:t>
      </w:r>
      <w:r w:rsidR="007A5C3A" w:rsidRPr="00500D7F">
        <w:rPr>
          <w:lang w:val="en"/>
        </w:rPr>
        <w:t xml:space="preserve"> (sponsored by the tobacco industry),</w:t>
      </w:r>
      <w:r w:rsidRPr="00500D7F">
        <w:rPr>
          <w:lang w:val="en"/>
        </w:rPr>
        <w:t xml:space="preserve"> </w:t>
      </w:r>
      <w:r w:rsidRPr="00500D7F">
        <w:rPr>
          <w:i/>
          <w:lang w:val="en"/>
        </w:rPr>
        <w:t>Illicit Tobacco in Australia</w:t>
      </w:r>
      <w:r w:rsidRPr="00500D7F">
        <w:rPr>
          <w:lang w:val="en"/>
        </w:rPr>
        <w:t xml:space="preserve"> (October 2015), </w:t>
      </w:r>
      <w:r w:rsidR="00BA6BEC" w:rsidRPr="00500D7F">
        <w:rPr>
          <w:lang w:val="en"/>
        </w:rPr>
        <w:t xml:space="preserve">suggested </w:t>
      </w:r>
      <w:r w:rsidRPr="00500D7F">
        <w:rPr>
          <w:lang w:val="en"/>
        </w:rPr>
        <w:t>that illegal tobacco consumption declined marginally in the 12</w:t>
      </w:r>
      <w:r w:rsidR="00BA6BEC" w:rsidRPr="00500D7F">
        <w:rPr>
          <w:lang w:val="en"/>
        </w:rPr>
        <w:t> </w:t>
      </w:r>
      <w:r w:rsidRPr="00500D7F">
        <w:rPr>
          <w:lang w:val="en"/>
        </w:rPr>
        <w:t>months to June 2015</w:t>
      </w:r>
      <w:hyperlink w:anchor="_ENREF_23" w:tooltip="KPMG, 2015 #71" w:history="1">
        <w:r w:rsidR="00EF243E" w:rsidRPr="00500D7F">
          <w:rPr>
            <w:lang w:val="en"/>
          </w:rPr>
          <w:fldChar w:fldCharType="begin"/>
        </w:r>
        <w:r w:rsidR="00EF243E" w:rsidRPr="00500D7F">
          <w:rPr>
            <w:lang w:val="en"/>
          </w:rPr>
          <w:instrText xml:space="preserve"> ADDIN EN.CITE &lt;EndNote&gt;&lt;Cite&gt;&lt;Author&gt;KPMG&lt;/Author&gt;&lt;Year&gt;2015&lt;/Year&gt;&lt;RecNum&gt;71&lt;/RecNum&gt;&lt;DisplayText&gt;&lt;style face="superscript"&gt;23&lt;/style&gt;&lt;/DisplayText&gt;&lt;record&gt;&lt;rec-number&gt;71&lt;/rec-number&gt;&lt;foreign-keys&gt;&lt;key app="EN" db-id="ve2vx9e240wrd8etwdppt9r8zw0dp5t9vffr" timestamp="1477452762"&gt;71&lt;/key&gt;&lt;/foreign-keys&gt;&lt;ref-type name="Report"&gt;27&lt;/ref-type&gt;&lt;contributors&gt;&lt;authors&gt;&lt;author&gt;KPMG&lt;/author&gt;&lt;/authors&gt;&lt;/contributors&gt;&lt;titles&gt;&lt;title&gt;Illicit tobacco in Australia: 2015 Half Year Report&lt;/title&gt;&lt;/titles&gt;&lt;dates&gt;&lt;year&gt;2015&lt;/year&gt;&lt;/dates&gt;&lt;pub-location&gt;London&lt;/pub-location&gt;&lt;publisher&gt;KPMG&lt;/publisher&gt;&lt;urls&gt;&lt;related-urls&gt;&lt;url&gt;http://kpmg.co.uk/creategraphics/2015/10_2015/LTM_H1_2015_Report/index.html&lt;/url&gt;&lt;/related-urls&gt;&lt;/urls&gt;&lt;/record&gt;&lt;/Cite&gt;&lt;/EndNote&gt;</w:instrText>
        </w:r>
        <w:r w:rsidR="00EF243E" w:rsidRPr="00500D7F">
          <w:rPr>
            <w:lang w:val="en"/>
          </w:rPr>
          <w:fldChar w:fldCharType="separate"/>
        </w:r>
        <w:r w:rsidR="00EF243E" w:rsidRPr="00500D7F">
          <w:rPr>
            <w:noProof/>
            <w:vertAlign w:val="superscript"/>
            <w:lang w:val="en"/>
          </w:rPr>
          <w:t>23</w:t>
        </w:r>
        <w:r w:rsidR="00EF243E" w:rsidRPr="00500D7F">
          <w:rPr>
            <w:lang w:val="en"/>
          </w:rPr>
          <w:fldChar w:fldCharType="end"/>
        </w:r>
      </w:hyperlink>
      <w:r w:rsidR="00FF19BC" w:rsidRPr="00500D7F">
        <w:rPr>
          <w:lang w:val="en"/>
        </w:rPr>
        <w:t>,</w:t>
      </w:r>
      <w:r w:rsidR="00A8747C" w:rsidRPr="00500D7F">
        <w:rPr>
          <w:lang w:val="en"/>
        </w:rPr>
        <w:t xml:space="preserve"> </w:t>
      </w:r>
      <w:r w:rsidRPr="00500D7F">
        <w:rPr>
          <w:lang w:val="en"/>
        </w:rPr>
        <w:t xml:space="preserve">the first </w:t>
      </w:r>
      <w:r w:rsidR="00F95567" w:rsidRPr="00500D7F">
        <w:rPr>
          <w:lang w:val="en"/>
        </w:rPr>
        <w:t xml:space="preserve">observed </w:t>
      </w:r>
      <w:r w:rsidRPr="00500D7F">
        <w:rPr>
          <w:lang w:val="en"/>
        </w:rPr>
        <w:t xml:space="preserve">decline since 2012. </w:t>
      </w:r>
      <w:r w:rsidR="003C4CA4" w:rsidRPr="00500D7F">
        <w:rPr>
          <w:lang w:val="en"/>
        </w:rPr>
        <w:t>The National</w:t>
      </w:r>
      <w:r w:rsidR="00A45524" w:rsidRPr="00500D7F">
        <w:rPr>
          <w:lang w:val="en"/>
        </w:rPr>
        <w:t xml:space="preserve"> Drug Strategy Household Survey</w:t>
      </w:r>
      <w:r w:rsidR="003C4CA4" w:rsidRPr="00500D7F">
        <w:rPr>
          <w:lang w:val="en"/>
        </w:rPr>
        <w:t xml:space="preserve"> report (2014</w:t>
      </w:r>
      <w:r w:rsidR="00A45524" w:rsidRPr="00500D7F">
        <w:rPr>
          <w:lang w:val="en"/>
        </w:rPr>
        <w:t>) found that based on self-reporting, there was a decline in the proportion of smokers aged 14 years or over who were aware of unbranded tobacco in their lifetime (from 48% in 2007 to 34% in 2013). In addition, the proportion of smokers who reported smoking unbranded</w:t>
      </w:r>
      <w:r w:rsidR="003C4CA4" w:rsidRPr="00500D7F">
        <w:rPr>
          <w:lang w:val="en"/>
        </w:rPr>
        <w:t xml:space="preserve"> tobacco was 10.7% in 2013, from 10.6% in 2010, and 12.7% in 2007.</w:t>
      </w:r>
      <w:hyperlink w:anchor="_ENREF_24" w:tooltip="Australian Institute of Health and Welfare, 2014 #23" w:history="1">
        <w:r w:rsidR="00EF243E" w:rsidRPr="00500D7F">
          <w:rPr>
            <w:lang w:val="en"/>
          </w:rPr>
          <w:fldChar w:fldCharType="begin"/>
        </w:r>
        <w:r w:rsidR="00EF243E" w:rsidRPr="00500D7F">
          <w:rPr>
            <w:lang w:val="en"/>
          </w:rPr>
          <w:instrText xml:space="preserve"> ADDIN EN.CITE &lt;EndNote&gt;&lt;Cite&gt;&lt;Author&gt;Australian Institute of Health and Welfare&lt;/Author&gt;&lt;Year&gt;2014&lt;/Year&gt;&lt;RecNum&gt;23&lt;/RecNum&gt;&lt;DisplayText&gt;&lt;style face="superscript"&gt;24&lt;/style&gt;&lt;/DisplayText&gt;&lt;record&gt;&lt;rec-number&gt;23&lt;/rec-number&gt;&lt;foreign-keys&gt;&lt;key app="EN" db-id="ve2vx9e240wrd8etwdppt9r8zw0dp5t9vffr" timestamp="1470375735"&gt;23&lt;/key&gt;&lt;/foreign-keys&gt;&lt;ref-type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&lt;/secondary-title&gt;&lt;/titles&gt;&lt;number&gt;Cat. no. PHE 183&lt;/number&gt;&lt;num-vols&gt;no. 28. &lt;/num-vols&gt;&lt;dates&gt;&lt;year&gt;2014&lt;/year&gt;&lt;/dates&gt;&lt;pub-location&gt;Canberra&lt;/pub-location&gt;&lt;publisher&gt;AIHW&lt;/publisher&gt;&lt;urls&gt;&lt;/urls&gt;&lt;/record&gt;&lt;/Cite&gt;&lt;/EndNote&gt;</w:instrText>
        </w:r>
        <w:r w:rsidR="00EF243E" w:rsidRPr="00500D7F">
          <w:rPr>
            <w:lang w:val="en"/>
          </w:rPr>
          <w:fldChar w:fldCharType="separate"/>
        </w:r>
        <w:r w:rsidR="00EF243E" w:rsidRPr="00500D7F">
          <w:rPr>
            <w:noProof/>
            <w:vertAlign w:val="superscript"/>
            <w:lang w:val="en"/>
          </w:rPr>
          <w:t>24</w:t>
        </w:r>
        <w:r w:rsidR="00EF243E" w:rsidRPr="00500D7F">
          <w:rPr>
            <w:lang w:val="en"/>
          </w:rPr>
          <w:fldChar w:fldCharType="end"/>
        </w:r>
      </w:hyperlink>
      <w:r w:rsidR="00A45524" w:rsidRPr="00500D7F">
        <w:rPr>
          <w:lang w:val="en"/>
        </w:rPr>
        <w:t xml:space="preserve"> </w:t>
      </w:r>
      <w:r w:rsidRPr="00500D7F">
        <w:t xml:space="preserve">International evidence suggests </w:t>
      </w:r>
      <w:r w:rsidRPr="007E2513">
        <w:t>that illicit tobacco market size tends to be driven more by supply factors, including the cost of supply to the market (which is high in Australia), the level of law enforcement activity, presence of corruption, likelihood of detection</w:t>
      </w:r>
      <w:r w:rsidR="007A5C3A">
        <w:t>,</w:t>
      </w:r>
      <w:r w:rsidRPr="007E2513">
        <w:t xml:space="preserve"> and scale of penalties.</w:t>
      </w:r>
      <w:r>
        <w:fldChar w:fldCharType="begin"/>
      </w:r>
      <w:r w:rsidR="00EF243E">
        <w:instrText xml:space="preserve"> ADDIN EN.CITE &lt;EndNote&gt;&lt;Cite&gt;&lt;Author&gt;International Agency for Research on Cancer&lt;/Author&gt;&lt;Year&gt;2011&lt;/Year&gt;&lt;RecNum&gt;69&lt;/RecNum&gt;&lt;DisplayText&gt;&lt;style face="superscript"&gt;25, 26&lt;/style&gt;&lt;/DisplayText&gt;&lt;record&gt;&lt;rec-number&gt;69&lt;/rec-number&gt;&lt;foreign-keys&gt;&lt;key app="EN" db-id="ve2vx9e240wrd8etwdppt9r8zw0dp5t9vffr" timestamp="1477452762"&gt;69&lt;/key&gt;&lt;/foreign-keys&gt;&lt;ref-type name="Report"&gt;27&lt;/ref-type&gt;&lt;contributors&gt;&lt;authors&gt;&lt;author&gt;International Agency for Research on Cancer,,&lt;/author&gt;&lt;/authors&gt;&lt;secondary-authors&gt;&lt;author&gt;International Agency for Research on Cancer, World Health Organization. All Party Parliamentary Group&lt;/author&gt;&lt;/secondary-authors&gt;&lt;/contributors&gt;&lt;titles&gt;&lt;title&gt;IARC Handbooks of Cancer Prevention, Tobacco Control, Volume 14: Effectiveness of Tax and Price Policies for Tobacco Control&lt;/title&gt;&lt;secondary-title&gt;APPG Inquiry into the illicit trade in tobacco products&lt;/secondary-title&gt;&lt;/titles&gt;&lt;dates&gt;&lt;year&gt;2011&lt;/year&gt;&lt;/dates&gt;&lt;pub-location&gt;Lyon&lt;/pub-location&gt;&lt;publisher&gt;International Agency for Research on Cancer&lt;/publisher&gt;&lt;urls&gt;&lt;/urls&gt;&lt;/record&gt;&lt;/Cite&gt;&lt;Cite&gt;&lt;Author&gt;Joossens&lt;/Author&gt;&lt;Year&gt;2009&lt;/Year&gt;&lt;RecNum&gt;70&lt;/RecNum&gt;&lt;record&gt;&lt;rec-number&gt;70&lt;/rec-number&gt;&lt;foreign-keys&gt;&lt;key app="EN" db-id="ve2vx9e240wrd8etwdppt9r8zw0dp5t9vffr" timestamp="1477452762"&gt;70&lt;/key&gt;&lt;/foreign-keys&gt;&lt;ref-type name="Report"&gt;27&lt;/ref-type&gt;&lt;contributors&gt;&lt;authors&gt;&lt;author&gt;Joossens, L &lt;/author&gt;&lt;author&gt;Merriman, D&lt;/author&gt;&lt;author&gt;Ross, H&lt;/author&gt;&lt;author&gt;Raw, M&lt;/author&gt;&lt;/authors&gt;&lt;/contributors&gt;&lt;titles&gt;&lt;title&gt;How eliminating the global illicit cigarette trade would increase tax revenue and save lives&lt;/title&gt;&lt;/titles&gt;&lt;dates&gt;&lt;year&gt;2009&lt;/year&gt;&lt;/dates&gt;&lt;pub-location&gt;Paris&lt;/pub-location&gt;&lt;publisher&gt;International Union against Tuberculosis and Lung Disease&lt;/publisher&gt;&lt;urls&gt;&lt;related-urls&gt;&lt;url&gt;http://global.tobaccofreekids.org/files/pdfs/en/ILL_global_cig_trade_full_en.pdf&lt;/url&gt;&lt;/related-urls&gt;&lt;/urls&gt;&lt;/record&gt;&lt;/Cite&gt;&lt;/EndNote&gt;</w:instrText>
      </w:r>
      <w:r>
        <w:fldChar w:fldCharType="separate"/>
      </w:r>
      <w:hyperlink w:anchor="_ENREF_25" w:tooltip="International Agency for Research on Cancer, 2011 #69" w:history="1">
        <w:r w:rsidR="00EF243E" w:rsidRPr="00EF243E">
          <w:rPr>
            <w:noProof/>
            <w:vertAlign w:val="superscript"/>
          </w:rPr>
          <w:t>25</w:t>
        </w:r>
      </w:hyperlink>
      <w:r w:rsidR="00EF243E" w:rsidRPr="00EF243E">
        <w:rPr>
          <w:noProof/>
          <w:vertAlign w:val="superscript"/>
        </w:rPr>
        <w:t xml:space="preserve">, </w:t>
      </w:r>
      <w:hyperlink w:anchor="_ENREF_26" w:tooltip="Joossens, 2009 #70" w:history="1">
        <w:r w:rsidR="00EF243E" w:rsidRPr="00EF243E">
          <w:rPr>
            <w:noProof/>
            <w:vertAlign w:val="superscript"/>
          </w:rPr>
          <w:t>26</w:t>
        </w:r>
      </w:hyperlink>
      <w:r>
        <w:fldChar w:fldCharType="end"/>
      </w:r>
    </w:p>
    <w:p w14:paraId="2809F5ED" w14:textId="1229BAD4" w:rsidR="003D0985" w:rsidRDefault="003D727B" w:rsidP="000B210F">
      <w:r>
        <w:t xml:space="preserve">An </w:t>
      </w:r>
      <w:r w:rsidR="00094F1B">
        <w:t>I</w:t>
      </w:r>
      <w:r>
        <w:t xml:space="preserve">llicit </w:t>
      </w:r>
      <w:r w:rsidR="002709FA">
        <w:t xml:space="preserve">Tobacco </w:t>
      </w:r>
      <w:r w:rsidR="00094F1B">
        <w:t>I</w:t>
      </w:r>
      <w:r>
        <w:t xml:space="preserve">nterdepartmental </w:t>
      </w:r>
      <w:r w:rsidR="00094F1B">
        <w:t>C</w:t>
      </w:r>
      <w:r>
        <w:t>ommittee</w:t>
      </w:r>
      <w:r w:rsidR="00672BBC">
        <w:t>,</w:t>
      </w:r>
      <w:r>
        <w:t xml:space="preserve"> established in 2015</w:t>
      </w:r>
      <w:r w:rsidR="00672BBC">
        <w:t xml:space="preserve">, </w:t>
      </w:r>
      <w:r>
        <w:t xml:space="preserve">has developed a forward work agenda for whole-of-government efforts to address </w:t>
      </w:r>
      <w:r w:rsidR="002709FA">
        <w:t xml:space="preserve">trade in </w:t>
      </w:r>
      <w:r>
        <w:t xml:space="preserve">illicit </w:t>
      </w:r>
      <w:r w:rsidR="002709FA">
        <w:t>tobacco</w:t>
      </w:r>
      <w:r>
        <w:t xml:space="preserve">. </w:t>
      </w:r>
    </w:p>
    <w:p w14:paraId="212C5C2B" w14:textId="1093B5CF" w:rsidR="003D0985" w:rsidRDefault="003D0985" w:rsidP="000B210F">
      <w:r>
        <w:t>In 2015</w:t>
      </w:r>
      <w:r w:rsidR="003D727B">
        <w:t xml:space="preserve"> and 2016</w:t>
      </w:r>
      <w:r>
        <w:t xml:space="preserve"> the </w:t>
      </w:r>
      <w:r w:rsidR="00497D2A">
        <w:t>Commonwealth Department of Health</w:t>
      </w:r>
      <w:r>
        <w:t xml:space="preserve"> </w:t>
      </w:r>
      <w:r w:rsidR="003D727B">
        <w:t xml:space="preserve">continued work on </w:t>
      </w:r>
      <w:r>
        <w:t xml:space="preserve">a Regulatory Impact Statement and cost benefit analysis to </w:t>
      </w:r>
      <w:r w:rsidR="003D727B">
        <w:t xml:space="preserve">inform a Government decision regarding accession to the Protocol to Eliminate Illicit Trade in Tobacco Products, which is supplementary </w:t>
      </w:r>
      <w:r>
        <w:t>to Article 15 of the FCTC</w:t>
      </w:r>
      <w:r w:rsidR="00AC7139">
        <w:t>.</w:t>
      </w:r>
      <w:r w:rsidR="007A5C3A">
        <w:t xml:space="preserve"> </w:t>
      </w:r>
      <w:r w:rsidR="00C555A2">
        <w:t xml:space="preserve">This followed Australia’s contribution as a member of the Intergovernmental Negotiating Body which drafted and negotiated the text of the Protocol, which was adopted in 2014. </w:t>
      </w:r>
    </w:p>
    <w:p w14:paraId="3DD893A5" w14:textId="632A034B" w:rsidR="003D0985" w:rsidRDefault="00AC7139" w:rsidP="000B210F">
      <w:pPr>
        <w:rPr>
          <w:lang w:eastAsia="en-AU"/>
        </w:rPr>
      </w:pPr>
      <w:r>
        <w:rPr>
          <w:lang w:eastAsia="en-AU"/>
        </w:rPr>
        <w:t>Jurisdictional enforcement officers forward information to</w:t>
      </w:r>
      <w:r w:rsidR="00021ADF">
        <w:rPr>
          <w:lang w:eastAsia="en-AU"/>
        </w:rPr>
        <w:t xml:space="preserve"> the</w:t>
      </w:r>
      <w:r>
        <w:rPr>
          <w:lang w:eastAsia="en-AU"/>
        </w:rPr>
        <w:t xml:space="preserve"> Commonwealth Government about any illicit tobacco trade that is observed and reported. In addition, t</w:t>
      </w:r>
      <w:r w:rsidR="003D0985">
        <w:rPr>
          <w:lang w:eastAsia="en-AU"/>
        </w:rPr>
        <w:t>wo state health authorities reported undertaking action to support reducing illicit trade in tobacco products:</w:t>
      </w:r>
    </w:p>
    <w:p w14:paraId="38A4F95C" w14:textId="5A793CC0" w:rsidR="003D0985" w:rsidRPr="00842C44" w:rsidRDefault="003D0985" w:rsidP="0093673F">
      <w:pPr>
        <w:pStyle w:val="ListParagraph"/>
        <w:numPr>
          <w:ilvl w:val="0"/>
          <w:numId w:val="11"/>
        </w:numPr>
        <w:ind w:left="896" w:hanging="357"/>
        <w:contextualSpacing w:val="0"/>
      </w:pPr>
      <w:r w:rsidRPr="00842C44">
        <w:t xml:space="preserve">NSW Health Authorised Inspectors undertake regular compliance monitoring and enforcement activities of the </w:t>
      </w:r>
      <w:r w:rsidRPr="00842C44">
        <w:rPr>
          <w:i/>
        </w:rPr>
        <w:t>P</w:t>
      </w:r>
      <w:r w:rsidR="007A5C3A">
        <w:rPr>
          <w:i/>
        </w:rPr>
        <w:t xml:space="preserve">ublic Health (Tobacco) Act 2008, </w:t>
      </w:r>
      <w:r w:rsidRPr="007A5C3A">
        <w:t>which</w:t>
      </w:r>
      <w:r w:rsidRPr="00842C44">
        <w:t xml:space="preserve"> restricts the availability and supply of tobacco, including illegal tobacco products.</w:t>
      </w:r>
      <w:r w:rsidR="00FE5CFF">
        <w:t xml:space="preserve"> Amendments to the </w:t>
      </w:r>
      <w:r w:rsidR="00FE5CFF" w:rsidRPr="00AC7139">
        <w:rPr>
          <w:i/>
        </w:rPr>
        <w:t>Public Health (Tobacco) Act 2008</w:t>
      </w:r>
      <w:r w:rsidR="00FE5CFF">
        <w:t xml:space="preserve"> which came into effect in February 2016 gave inspectors the power to seize </w:t>
      </w:r>
      <w:r w:rsidR="007E707D">
        <w:t>illegal tobacco</w:t>
      </w:r>
      <w:r w:rsidR="00ED30EA">
        <w:t xml:space="preserve"> </w:t>
      </w:r>
      <w:r w:rsidR="00FE5CFF">
        <w:t xml:space="preserve">products, </w:t>
      </w:r>
      <w:r w:rsidR="0061579D">
        <w:t xml:space="preserve">defined as products not in accordance with commonwealth health warning regulations, </w:t>
      </w:r>
      <w:r w:rsidR="00FE5CFF">
        <w:t xml:space="preserve">when prescribed are found on retail premises. </w:t>
      </w:r>
    </w:p>
    <w:p w14:paraId="2BFEFEC9" w14:textId="33CFECE8" w:rsidR="003D0985" w:rsidRDefault="003D0985" w:rsidP="00C8009C">
      <w:pPr>
        <w:pStyle w:val="ListParagraph"/>
        <w:numPr>
          <w:ilvl w:val="0"/>
          <w:numId w:val="11"/>
        </w:numPr>
      </w:pPr>
      <w:r w:rsidRPr="00714A68">
        <w:t xml:space="preserve">In </w:t>
      </w:r>
      <w:r w:rsidR="0010083D">
        <w:t>Victoria</w:t>
      </w:r>
      <w:r w:rsidRPr="00714A68">
        <w:t xml:space="preserve">, the DHHS works closely with local councils, Victoria Police and Commonwealth authorities to address allegations of illicit tobacco in </w:t>
      </w:r>
      <w:r w:rsidR="0010083D">
        <w:t>Victoria</w:t>
      </w:r>
      <w:r w:rsidRPr="00714A68">
        <w:t xml:space="preserve"> on an on-going basis. From 13 April 2015 the penalties under the Victorian </w:t>
      </w:r>
      <w:r w:rsidRPr="00714A68">
        <w:rPr>
          <w:i/>
        </w:rPr>
        <w:t xml:space="preserve">Tobacco Act 1987 </w:t>
      </w:r>
      <w:r w:rsidRPr="00714A68">
        <w:t>for tobacco retailers and wholesalers found with illicit tobacco, were quadrupled to $36,401 for an individual and $182,000 for a body corporate.</w:t>
      </w:r>
      <w:r w:rsidR="0061579D">
        <w:t xml:space="preserve"> Due to increases in definition of a penalty unit, the penalty for a natural person is not $37,310.40 and $186,552 for a body corporate.</w:t>
      </w:r>
    </w:p>
    <w:p w14:paraId="710456C0" w14:textId="2243B5B4" w:rsidR="007A5C3A" w:rsidRDefault="003D0985" w:rsidP="00066A58">
      <w:pPr>
        <w:pStyle w:val="Heading3"/>
      </w:pPr>
      <w:r w:rsidRPr="005B01CA">
        <w:t>Duty-free allowance</w:t>
      </w:r>
    </w:p>
    <w:p w14:paraId="70813FFB" w14:textId="78F556ED" w:rsidR="001247FB" w:rsidRDefault="003D0985" w:rsidP="000B210F">
      <w:pPr>
        <w:rPr>
          <w:lang w:eastAsia="en-AU"/>
        </w:rPr>
      </w:pPr>
      <w:r>
        <w:rPr>
          <w:lang w:eastAsia="en-AU"/>
        </w:rPr>
        <w:t xml:space="preserve">Another achievement under this priority area was the introduction of a decrease in the duty-free allowance for tobacco products, from </w:t>
      </w:r>
      <w:r w:rsidR="00094F1B">
        <w:rPr>
          <w:lang w:eastAsia="en-AU"/>
        </w:rPr>
        <w:t>250</w:t>
      </w:r>
      <w:r>
        <w:rPr>
          <w:lang w:eastAsia="en-AU"/>
        </w:rPr>
        <w:t xml:space="preserve"> to 50 cigarettes, or from </w:t>
      </w:r>
      <w:r w:rsidR="00094F1B">
        <w:rPr>
          <w:lang w:eastAsia="en-AU"/>
        </w:rPr>
        <w:t>250</w:t>
      </w:r>
      <w:r>
        <w:rPr>
          <w:lang w:eastAsia="en-AU"/>
        </w:rPr>
        <w:t xml:space="preserve"> to 50 grams of tobacco, in September 2012. </w:t>
      </w:r>
    </w:p>
    <w:p w14:paraId="7714C9B7" w14:textId="77777777" w:rsidR="001247FB" w:rsidRDefault="001247FB" w:rsidP="000B210F">
      <w:pPr>
        <w:rPr>
          <w:lang w:eastAsia="en-AU"/>
        </w:rPr>
      </w:pPr>
      <w:r>
        <w:rPr>
          <w:lang w:eastAsia="en-AU"/>
        </w:rPr>
        <w:br w:type="page"/>
      </w:r>
    </w:p>
    <w:p w14:paraId="29806DA8" w14:textId="27F566ED" w:rsidR="003D0985" w:rsidRDefault="00666052" w:rsidP="00C8009C">
      <w:pPr>
        <w:pStyle w:val="Heading2"/>
      </w:pPr>
      <w:bookmarkStart w:id="113" w:name="_Toc482626750"/>
      <w:r>
        <w:t xml:space="preserve">Priority 3: </w:t>
      </w:r>
      <w:r w:rsidR="003D0985">
        <w:t>Summary of progress on action items</w:t>
      </w:r>
      <w:bookmarkEnd w:id="113"/>
    </w:p>
    <w:tbl>
      <w:tblPr>
        <w:tblStyle w:val="HPA2"/>
        <w:tblW w:w="9130" w:type="dxa"/>
        <w:tblLayout w:type="fixed"/>
        <w:tblLook w:val="04A0" w:firstRow="1" w:lastRow="0" w:firstColumn="1" w:lastColumn="0" w:noHBand="0" w:noVBand="1"/>
        <w:tblCaption w:val="Table 15 – List of written submissions provided"/>
      </w:tblPr>
      <w:tblGrid>
        <w:gridCol w:w="4565"/>
        <w:gridCol w:w="4565"/>
      </w:tblGrid>
      <w:tr w:rsidR="00A1767F" w:rsidRPr="008548E5" w14:paraId="35562CBC"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4565" w:type="dxa"/>
          </w:tcPr>
          <w:p w14:paraId="3EFB880B" w14:textId="77777777" w:rsidR="003D0985" w:rsidRPr="008548E5" w:rsidRDefault="003D0985" w:rsidP="000B210F">
            <w:pPr>
              <w:rPr>
                <w:b/>
                <w:sz w:val="18"/>
                <w:szCs w:val="18"/>
              </w:rPr>
            </w:pPr>
            <w:r w:rsidRPr="008548E5">
              <w:rPr>
                <w:b/>
                <w:sz w:val="18"/>
                <w:szCs w:val="18"/>
              </w:rPr>
              <w:t>Action</w:t>
            </w:r>
          </w:p>
        </w:tc>
        <w:tc>
          <w:tcPr>
            <w:tcW w:w="4565" w:type="dxa"/>
          </w:tcPr>
          <w:p w14:paraId="529EE8CF" w14:textId="77777777" w:rsidR="003D0985" w:rsidRPr="008548E5" w:rsidRDefault="003D0985" w:rsidP="000B210F">
            <w:pPr>
              <w:rPr>
                <w:b/>
                <w:sz w:val="18"/>
                <w:szCs w:val="18"/>
              </w:rPr>
            </w:pPr>
            <w:r w:rsidRPr="008548E5">
              <w:rPr>
                <w:b/>
                <w:sz w:val="18"/>
                <w:szCs w:val="18"/>
              </w:rPr>
              <w:t>Progress 2012 - 2015</w:t>
            </w:r>
          </w:p>
        </w:tc>
      </w:tr>
      <w:tr w:rsidR="003D0985" w:rsidRPr="008548E5" w14:paraId="235F23E8" w14:textId="77777777" w:rsidTr="00066A58">
        <w:trPr>
          <w:trHeight w:val="284"/>
        </w:trPr>
        <w:tc>
          <w:tcPr>
            <w:tcW w:w="4565" w:type="dxa"/>
          </w:tcPr>
          <w:p w14:paraId="45FEF27A" w14:textId="77777777" w:rsidR="003D0985" w:rsidRPr="008548E5" w:rsidRDefault="003D0985" w:rsidP="000B210F">
            <w:pPr>
              <w:rPr>
                <w:sz w:val="18"/>
                <w:szCs w:val="18"/>
              </w:rPr>
            </w:pPr>
            <w:r w:rsidRPr="008548E5">
              <w:rPr>
                <w:sz w:val="18"/>
                <w:szCs w:val="18"/>
              </w:rPr>
              <w:t>3.1 Analyse the impact of the 2010 tobacco excise increases, including the impact on young people and smokers from low socioeconomic groups.</w:t>
            </w:r>
          </w:p>
        </w:tc>
        <w:tc>
          <w:tcPr>
            <w:tcW w:w="4565" w:type="dxa"/>
          </w:tcPr>
          <w:p w14:paraId="4F419E35" w14:textId="4DA151CC" w:rsidR="003D0985" w:rsidRPr="008548E5" w:rsidRDefault="003D0985" w:rsidP="000B210F">
            <w:pPr>
              <w:rPr>
                <w:sz w:val="18"/>
                <w:szCs w:val="18"/>
              </w:rPr>
            </w:pPr>
            <w:r w:rsidRPr="008548E5">
              <w:rPr>
                <w:sz w:val="18"/>
                <w:szCs w:val="18"/>
              </w:rPr>
              <w:t xml:space="preserve">In May 2013, Treasury released its </w:t>
            </w:r>
            <w:r w:rsidRPr="00500D7F">
              <w:rPr>
                <w:i/>
                <w:sz w:val="18"/>
                <w:szCs w:val="18"/>
              </w:rPr>
              <w:t>Post-Implementation Review – 25 per cent Tobacco Excise Increase</w:t>
            </w:r>
            <w:r w:rsidR="007A5C3A" w:rsidRPr="00500D7F">
              <w:rPr>
                <w:i/>
                <w:sz w:val="18"/>
                <w:szCs w:val="18"/>
              </w:rPr>
              <w:t>.</w:t>
            </w:r>
          </w:p>
        </w:tc>
      </w:tr>
      <w:tr w:rsidR="003D0985" w:rsidRPr="008548E5" w14:paraId="37B4CD62" w14:textId="77777777" w:rsidTr="00066A58">
        <w:trPr>
          <w:trHeight w:val="284"/>
        </w:trPr>
        <w:tc>
          <w:tcPr>
            <w:tcW w:w="4565" w:type="dxa"/>
          </w:tcPr>
          <w:p w14:paraId="13F14E28" w14:textId="77777777" w:rsidR="003D0985" w:rsidRPr="008548E5" w:rsidRDefault="003D0985" w:rsidP="000B210F">
            <w:pPr>
              <w:rPr>
                <w:sz w:val="18"/>
                <w:szCs w:val="18"/>
              </w:rPr>
            </w:pPr>
            <w:r w:rsidRPr="008548E5">
              <w:rPr>
                <w:sz w:val="18"/>
                <w:szCs w:val="18"/>
              </w:rPr>
              <w:t>3. 2 Continue to implement regular staged increases in tobacco excise as appropriate, to reduce demand for tobacco.</w:t>
            </w:r>
          </w:p>
        </w:tc>
        <w:tc>
          <w:tcPr>
            <w:tcW w:w="4565" w:type="dxa"/>
          </w:tcPr>
          <w:p w14:paraId="2B5003F6" w14:textId="1E6759EA" w:rsidR="003D0985" w:rsidRPr="008548E5" w:rsidRDefault="003D0985" w:rsidP="000B210F">
            <w:pPr>
              <w:rPr>
                <w:sz w:val="18"/>
                <w:szCs w:val="18"/>
              </w:rPr>
            </w:pPr>
            <w:r w:rsidRPr="008548E5">
              <w:rPr>
                <w:sz w:val="18"/>
                <w:szCs w:val="18"/>
              </w:rPr>
              <w:t xml:space="preserve">This was achieved with the 12.5% increases introduced in 2013, 2014 and 2015 </w:t>
            </w:r>
            <w:r w:rsidR="00CC09D5" w:rsidRPr="008548E5">
              <w:rPr>
                <w:sz w:val="18"/>
                <w:szCs w:val="18"/>
              </w:rPr>
              <w:t xml:space="preserve">and </w:t>
            </w:r>
            <w:r w:rsidRPr="008548E5">
              <w:rPr>
                <w:sz w:val="18"/>
                <w:szCs w:val="18"/>
              </w:rPr>
              <w:t>2016</w:t>
            </w:r>
            <w:r w:rsidR="007A5C3A" w:rsidRPr="008548E5">
              <w:rPr>
                <w:sz w:val="18"/>
                <w:szCs w:val="18"/>
              </w:rPr>
              <w:t>.</w:t>
            </w:r>
          </w:p>
        </w:tc>
      </w:tr>
      <w:tr w:rsidR="003D0985" w:rsidRPr="008548E5" w14:paraId="7B363867" w14:textId="77777777" w:rsidTr="00066A58">
        <w:trPr>
          <w:trHeight w:val="284"/>
        </w:trPr>
        <w:tc>
          <w:tcPr>
            <w:tcW w:w="4565" w:type="dxa"/>
          </w:tcPr>
          <w:p w14:paraId="2E37FA5A" w14:textId="77777777" w:rsidR="003D0985" w:rsidRPr="008548E5" w:rsidRDefault="003D0985" w:rsidP="000B210F">
            <w:pPr>
              <w:rPr>
                <w:sz w:val="18"/>
                <w:szCs w:val="18"/>
              </w:rPr>
            </w:pPr>
            <w:r w:rsidRPr="008548E5">
              <w:rPr>
                <w:sz w:val="18"/>
                <w:szCs w:val="18"/>
              </w:rPr>
              <w:t>3.3 Complement tobacco excise increases with additional supports for low-income smokers to quit.</w:t>
            </w:r>
          </w:p>
        </w:tc>
        <w:tc>
          <w:tcPr>
            <w:tcW w:w="4565" w:type="dxa"/>
          </w:tcPr>
          <w:p w14:paraId="348C08B1" w14:textId="1B095670" w:rsidR="003D0985" w:rsidRPr="008548E5" w:rsidRDefault="003D0985" w:rsidP="000B210F">
            <w:pPr>
              <w:rPr>
                <w:sz w:val="18"/>
                <w:szCs w:val="18"/>
              </w:rPr>
            </w:pPr>
            <w:r w:rsidRPr="008548E5">
              <w:rPr>
                <w:sz w:val="18"/>
                <w:szCs w:val="18"/>
              </w:rPr>
              <w:t xml:space="preserve">While there is a focus on cessation services for some </w:t>
            </w:r>
            <w:r w:rsidR="0095193A" w:rsidRPr="008548E5">
              <w:rPr>
                <w:sz w:val="18"/>
                <w:szCs w:val="18"/>
              </w:rPr>
              <w:t>socioeconomically</w:t>
            </w:r>
            <w:r w:rsidRPr="008548E5">
              <w:rPr>
                <w:sz w:val="18"/>
                <w:szCs w:val="18"/>
              </w:rPr>
              <w:t xml:space="preserve"> disadvantaged groups, many NGOs reported that there has not been enough resourcing in this area.</w:t>
            </w:r>
          </w:p>
        </w:tc>
      </w:tr>
      <w:tr w:rsidR="003D0985" w:rsidRPr="008548E5" w14:paraId="17AAF9BA" w14:textId="77777777" w:rsidTr="00066A58">
        <w:trPr>
          <w:trHeight w:val="284"/>
        </w:trPr>
        <w:tc>
          <w:tcPr>
            <w:tcW w:w="4565" w:type="dxa"/>
          </w:tcPr>
          <w:p w14:paraId="6A1EB9E8" w14:textId="77777777" w:rsidR="003D0985" w:rsidRPr="008548E5" w:rsidRDefault="003D0985" w:rsidP="000B210F">
            <w:pPr>
              <w:rPr>
                <w:sz w:val="18"/>
                <w:szCs w:val="18"/>
              </w:rPr>
            </w:pPr>
            <w:r w:rsidRPr="008548E5">
              <w:rPr>
                <w:sz w:val="18"/>
                <w:szCs w:val="18"/>
              </w:rPr>
              <w:t>3.4 Identify practices that may be undermining the effectiveness of the tobacco excise increases in reducing smoking prevalence (e.g. price discounting) and develop strategies to minimise these practices.</w:t>
            </w:r>
          </w:p>
        </w:tc>
        <w:tc>
          <w:tcPr>
            <w:tcW w:w="4565" w:type="dxa"/>
          </w:tcPr>
          <w:p w14:paraId="37CEE81A" w14:textId="433C9590" w:rsidR="00660960" w:rsidRPr="008548E5" w:rsidRDefault="00B84E8A" w:rsidP="000B210F">
            <w:pPr>
              <w:rPr>
                <w:sz w:val="18"/>
                <w:szCs w:val="18"/>
              </w:rPr>
            </w:pPr>
            <w:r w:rsidRPr="008548E5">
              <w:rPr>
                <w:sz w:val="18"/>
                <w:szCs w:val="18"/>
              </w:rPr>
              <w:t>NSW</w:t>
            </w:r>
            <w:r w:rsidR="003D0985" w:rsidRPr="008548E5">
              <w:rPr>
                <w:sz w:val="18"/>
                <w:szCs w:val="18"/>
              </w:rPr>
              <w:t xml:space="preserve"> and </w:t>
            </w:r>
            <w:r w:rsidRPr="008548E5">
              <w:rPr>
                <w:sz w:val="18"/>
                <w:szCs w:val="18"/>
              </w:rPr>
              <w:t>Vic</w:t>
            </w:r>
            <w:r w:rsidR="00F2427F" w:rsidRPr="008548E5">
              <w:rPr>
                <w:sz w:val="18"/>
                <w:szCs w:val="18"/>
              </w:rPr>
              <w:t>torian</w:t>
            </w:r>
            <w:r w:rsidR="003D0985" w:rsidRPr="008548E5">
              <w:rPr>
                <w:sz w:val="18"/>
                <w:szCs w:val="18"/>
              </w:rPr>
              <w:t xml:space="preserve"> health authorities undertook activities to monitor sales of illicit tobacco and issue penalties where appropriate.</w:t>
            </w:r>
          </w:p>
        </w:tc>
      </w:tr>
      <w:tr w:rsidR="003D0985" w:rsidRPr="008548E5" w14:paraId="026BB354" w14:textId="77777777" w:rsidTr="00066A58">
        <w:trPr>
          <w:trHeight w:val="284"/>
        </w:trPr>
        <w:tc>
          <w:tcPr>
            <w:tcW w:w="4565" w:type="dxa"/>
          </w:tcPr>
          <w:p w14:paraId="153B049A" w14:textId="77777777" w:rsidR="003D0985" w:rsidRPr="008548E5" w:rsidRDefault="003D0985" w:rsidP="000B210F">
            <w:pPr>
              <w:rPr>
                <w:sz w:val="18"/>
                <w:szCs w:val="18"/>
              </w:rPr>
            </w:pPr>
            <w:r w:rsidRPr="008548E5">
              <w:rPr>
                <w:sz w:val="18"/>
                <w:szCs w:val="18"/>
              </w:rPr>
              <w:t>3.5 Continue to engage in international cooperation relating to tobacco taxation and addressing illicit trade in tobacco products, including through the WHO FCTC.</w:t>
            </w:r>
          </w:p>
        </w:tc>
        <w:tc>
          <w:tcPr>
            <w:tcW w:w="4565" w:type="dxa"/>
          </w:tcPr>
          <w:p w14:paraId="142C4BFC" w14:textId="57D4287C" w:rsidR="003D0985" w:rsidRPr="008548E5" w:rsidRDefault="00C3717C" w:rsidP="000B210F">
            <w:pPr>
              <w:rPr>
                <w:sz w:val="18"/>
                <w:szCs w:val="18"/>
              </w:rPr>
            </w:pPr>
            <w:r w:rsidRPr="008548E5">
              <w:rPr>
                <w:sz w:val="18"/>
                <w:szCs w:val="18"/>
              </w:rPr>
              <w:t xml:space="preserve">Australia has adopted a leadership role in the region, acting as WHO FCTC Regional </w:t>
            </w:r>
            <w:r w:rsidR="00F2427F" w:rsidRPr="008548E5">
              <w:rPr>
                <w:sz w:val="18"/>
                <w:szCs w:val="18"/>
              </w:rPr>
              <w:t>C</w:t>
            </w:r>
            <w:r w:rsidRPr="008548E5">
              <w:rPr>
                <w:sz w:val="18"/>
                <w:szCs w:val="18"/>
              </w:rPr>
              <w:t xml:space="preserve">oordinator for the WHO Western Pacific Region since 2014. This role has involved collaborating with other Parties to the WHO FCTC within the region, as well as working closely with the WHO FCTC Secretariat, to assist with the coordination of tobacco control efforts, including in relation to tobacco taxation and illicit trade in tobacco products, as appropriate. </w:t>
            </w:r>
          </w:p>
        </w:tc>
      </w:tr>
      <w:tr w:rsidR="003D0985" w:rsidRPr="008548E5" w14:paraId="60B3496B" w14:textId="77777777" w:rsidTr="00066A58">
        <w:trPr>
          <w:trHeight w:val="284"/>
        </w:trPr>
        <w:tc>
          <w:tcPr>
            <w:tcW w:w="4565" w:type="dxa"/>
          </w:tcPr>
          <w:p w14:paraId="78CB5A81" w14:textId="77777777" w:rsidR="003D0985" w:rsidRPr="008548E5" w:rsidRDefault="003D0985" w:rsidP="000B210F">
            <w:pPr>
              <w:rPr>
                <w:sz w:val="18"/>
                <w:szCs w:val="18"/>
              </w:rPr>
            </w:pPr>
            <w:r w:rsidRPr="008548E5">
              <w:rPr>
                <w:sz w:val="18"/>
                <w:szCs w:val="18"/>
              </w:rPr>
              <w:t>3.6 Continue enforcement efforts to prevent the illegal importation and illegal supply and cultivation of tobacco and enhance technology and support systems to identify and respond to illicit trade in tobacco.</w:t>
            </w:r>
          </w:p>
        </w:tc>
        <w:tc>
          <w:tcPr>
            <w:tcW w:w="4565" w:type="dxa"/>
          </w:tcPr>
          <w:p w14:paraId="2C5C0186" w14:textId="181887BB" w:rsidR="003D0985" w:rsidRPr="008548E5" w:rsidRDefault="00094F1B" w:rsidP="000B210F">
            <w:pPr>
              <w:rPr>
                <w:b/>
                <w:sz w:val="18"/>
                <w:szCs w:val="18"/>
              </w:rPr>
            </w:pPr>
            <w:r w:rsidRPr="008548E5">
              <w:rPr>
                <w:sz w:val="18"/>
                <w:szCs w:val="18"/>
              </w:rPr>
              <w:t xml:space="preserve">The Department of Immigration and </w:t>
            </w:r>
            <w:r w:rsidR="003D0985" w:rsidRPr="008548E5">
              <w:rPr>
                <w:sz w:val="18"/>
                <w:szCs w:val="18"/>
              </w:rPr>
              <w:t>Border Protection has enhanced resourcing and efforts to stem supply of illegally imported tobacco</w:t>
            </w:r>
            <w:r w:rsidR="007A5C3A" w:rsidRPr="008548E5">
              <w:rPr>
                <w:sz w:val="18"/>
                <w:szCs w:val="18"/>
              </w:rPr>
              <w:t>,</w:t>
            </w:r>
            <w:r w:rsidR="003D0985" w:rsidRPr="008548E5">
              <w:rPr>
                <w:sz w:val="18"/>
                <w:szCs w:val="18"/>
              </w:rPr>
              <w:t xml:space="preserve"> including </w:t>
            </w:r>
            <w:r w:rsidR="003D0985" w:rsidRPr="008548E5">
              <w:rPr>
                <w:bCs/>
                <w:sz w:val="18"/>
                <w:szCs w:val="18"/>
                <w:lang w:eastAsia="en-AU"/>
              </w:rPr>
              <w:t>increased</w:t>
            </w:r>
            <w:r w:rsidR="003D0985" w:rsidRPr="008548E5">
              <w:rPr>
                <w:sz w:val="18"/>
                <w:szCs w:val="18"/>
              </w:rPr>
              <w:t xml:space="preserve"> maximum penalty for tobacco smuggling.</w:t>
            </w:r>
          </w:p>
        </w:tc>
      </w:tr>
      <w:tr w:rsidR="003D0985" w:rsidRPr="008548E5" w14:paraId="6AF3D785" w14:textId="77777777" w:rsidTr="00066A58">
        <w:trPr>
          <w:trHeight w:val="284"/>
        </w:trPr>
        <w:tc>
          <w:tcPr>
            <w:tcW w:w="4565" w:type="dxa"/>
          </w:tcPr>
          <w:p w14:paraId="5914829C" w14:textId="77777777" w:rsidR="003D0985" w:rsidRPr="008548E5" w:rsidRDefault="003D0985" w:rsidP="000B210F">
            <w:pPr>
              <w:rPr>
                <w:sz w:val="18"/>
                <w:szCs w:val="18"/>
              </w:rPr>
            </w:pPr>
            <w:r w:rsidRPr="008548E5">
              <w:rPr>
                <w:sz w:val="18"/>
                <w:szCs w:val="18"/>
              </w:rPr>
              <w:t>3.7 Continue to monitor the supply and use of illicit tobacco in Australia and effective approaches to reduce the illicit trade in tobacco.</w:t>
            </w:r>
          </w:p>
        </w:tc>
        <w:tc>
          <w:tcPr>
            <w:tcW w:w="4565" w:type="dxa"/>
          </w:tcPr>
          <w:p w14:paraId="02E3745D" w14:textId="31D6BFB6" w:rsidR="003D0985" w:rsidRPr="008548E5" w:rsidRDefault="003D0985" w:rsidP="000B210F">
            <w:pPr>
              <w:rPr>
                <w:sz w:val="18"/>
                <w:szCs w:val="18"/>
              </w:rPr>
            </w:pPr>
            <w:r w:rsidRPr="008548E5">
              <w:rPr>
                <w:sz w:val="18"/>
                <w:szCs w:val="18"/>
              </w:rPr>
              <w:t>Measurement of level of i</w:t>
            </w:r>
            <w:r w:rsidR="007A5C3A" w:rsidRPr="008548E5">
              <w:rPr>
                <w:sz w:val="18"/>
                <w:szCs w:val="18"/>
              </w:rPr>
              <w:t xml:space="preserve">llicit importation is difficult, </w:t>
            </w:r>
            <w:r w:rsidRPr="008548E5">
              <w:rPr>
                <w:sz w:val="18"/>
                <w:szCs w:val="18"/>
              </w:rPr>
              <w:t>but there are few indications of an increase. T</w:t>
            </w:r>
            <w:r w:rsidR="007A5C3A" w:rsidRPr="008548E5">
              <w:rPr>
                <w:sz w:val="18"/>
                <w:szCs w:val="18"/>
              </w:rPr>
              <w:t>he t</w:t>
            </w:r>
            <w:r w:rsidRPr="008548E5">
              <w:rPr>
                <w:sz w:val="18"/>
                <w:szCs w:val="18"/>
              </w:rPr>
              <w:t xml:space="preserve">obacco industry is not required to disclose sales figures. </w:t>
            </w:r>
          </w:p>
        </w:tc>
      </w:tr>
    </w:tbl>
    <w:p w14:paraId="3D0550C2" w14:textId="77777777" w:rsidR="003D0985" w:rsidRDefault="003D0985" w:rsidP="00114B3E">
      <w:pPr>
        <w:pStyle w:val="Heading2"/>
        <w:spacing w:before="240"/>
      </w:pPr>
      <w:bookmarkStart w:id="114" w:name="_Toc482626751"/>
      <w:r>
        <w:t>Issues arising from the consultations</w:t>
      </w:r>
      <w:bookmarkEnd w:id="114"/>
    </w:p>
    <w:p w14:paraId="0FF7EC36" w14:textId="68A5D925" w:rsidR="003D0985" w:rsidRDefault="003D0985" w:rsidP="000B210F">
      <w:r w:rsidRPr="00B53D8C">
        <w:t>The stakeholder consultations revealed very strong support for</w:t>
      </w:r>
      <w:r>
        <w:t xml:space="preserve"> the national measures to increase the excise on cigarettes. </w:t>
      </w:r>
      <w:r w:rsidRPr="00C34012">
        <w:t>T</w:t>
      </w:r>
      <w:r>
        <w:t xml:space="preserve">here was very strong support from all sectors, as well as from the tobacco control experts, for the increases that have occurred (as noted above) as well as those announced with bi-partisan support in </w:t>
      </w:r>
      <w:r w:rsidR="00C3717C">
        <w:t xml:space="preserve">the </w:t>
      </w:r>
      <w:r>
        <w:t>2016</w:t>
      </w:r>
      <w:r w:rsidR="00C3717C">
        <w:t>-17 Budget</w:t>
      </w:r>
      <w:r w:rsidR="00170BE3">
        <w:t xml:space="preserve"> (although outside the timeframe of this Review)</w:t>
      </w:r>
      <w:r>
        <w:t xml:space="preserve">. This </w:t>
      </w:r>
      <w:r w:rsidR="00085894">
        <w:t xml:space="preserve">action item </w:t>
      </w:r>
      <w:r>
        <w:t xml:space="preserve">was reported by many as the most effective measure that has been taken to reduce the prevalence of smoking. </w:t>
      </w:r>
    </w:p>
    <w:p w14:paraId="352D7CE7" w14:textId="63DCF97C" w:rsidR="003D0985" w:rsidRDefault="00066A58" w:rsidP="000B210F">
      <w:r>
        <w:t>Overall</w:t>
      </w:r>
      <w:r w:rsidR="003D0985">
        <w:t>, stakeholders from all groups (experts, NGOs and health authorities) indicated that decreasing the affordability of tobacco would be a stronger incentive</w:t>
      </w:r>
      <w:r w:rsidR="00290FB8">
        <w:t xml:space="preserve"> for people of lower socioeconomic groups (where smoking is the most prevalent)</w:t>
      </w:r>
      <w:r w:rsidR="003D0985">
        <w:t xml:space="preserve"> to give up</w:t>
      </w:r>
      <w:r w:rsidR="00290FB8">
        <w:t>,</w:t>
      </w:r>
      <w:r w:rsidR="003D0985">
        <w:t xml:space="preserve"> and to deter young people from starting to smoke. A few respondents however had concerns </w:t>
      </w:r>
      <w:r w:rsidR="00290FB8">
        <w:t xml:space="preserve">that the excises on tobacco would place an </w:t>
      </w:r>
      <w:r w:rsidR="003D0985">
        <w:t>additional burde</w:t>
      </w:r>
      <w:r w:rsidR="00FE3509">
        <w:t xml:space="preserve">n on </w:t>
      </w:r>
      <w:r w:rsidR="00ED30EA">
        <w:t>heavily nicotine dependent</w:t>
      </w:r>
      <w:r w:rsidR="003D0985">
        <w:t xml:space="preserve"> smokers </w:t>
      </w:r>
      <w:r w:rsidR="00290FB8">
        <w:t>in</w:t>
      </w:r>
      <w:r w:rsidR="003D0985">
        <w:t xml:space="preserve"> the lowest socioeconomic group. They indicated that it takes a great deal of support and perseverance to quit smoking</w:t>
      </w:r>
      <w:r w:rsidR="00290FB8">
        <w:t>,</w:t>
      </w:r>
      <w:r w:rsidR="003D0985">
        <w:t xml:space="preserve"> and that with the increased </w:t>
      </w:r>
      <w:r w:rsidR="00290FB8">
        <w:t>price of</w:t>
      </w:r>
      <w:r w:rsidR="003D0985">
        <w:t xml:space="preserve"> cigarettes it would be imperative to increase resources to support cessation attempts and follow-up with </w:t>
      </w:r>
      <w:r w:rsidR="00290FB8">
        <w:t>this group</w:t>
      </w:r>
      <w:r w:rsidR="003D0985">
        <w:t>. It was</w:t>
      </w:r>
      <w:r w:rsidR="00290FB8">
        <w:t xml:space="preserve"> also</w:t>
      </w:r>
      <w:r w:rsidR="003D0985">
        <w:t xml:space="preserve"> indicated that </w:t>
      </w:r>
      <w:r w:rsidR="00290FB8">
        <w:t xml:space="preserve">now that </w:t>
      </w:r>
      <w:r w:rsidR="003D0985">
        <w:t xml:space="preserve">we are now at the point where the lowest </w:t>
      </w:r>
      <w:r w:rsidR="00290FB8">
        <w:t>soci</w:t>
      </w:r>
      <w:r w:rsidR="00A228A2">
        <w:t>o</w:t>
      </w:r>
      <w:r w:rsidR="00290FB8">
        <w:t>economic</w:t>
      </w:r>
      <w:r w:rsidR="003D0985">
        <w:t xml:space="preserve"> group makes up the majority of smokers</w:t>
      </w:r>
      <w:r w:rsidR="00290FB8">
        <w:t xml:space="preserve">, </w:t>
      </w:r>
      <w:r w:rsidR="003D0985">
        <w:t xml:space="preserve">there will need to be greater expenditure per successful quit attempt than </w:t>
      </w:r>
      <w:r w:rsidR="00290FB8">
        <w:t>previously. Therefore,</w:t>
      </w:r>
      <w:r w:rsidR="003D0985">
        <w:t xml:space="preserve"> governments and NGO</w:t>
      </w:r>
      <w:r w:rsidR="00290FB8">
        <w:t>s</w:t>
      </w:r>
      <w:r w:rsidR="003D0985">
        <w:t xml:space="preserve"> have to be prepared for </w:t>
      </w:r>
      <w:r w:rsidR="00290FB8">
        <w:t>this additional</w:t>
      </w:r>
      <w:r w:rsidR="003D0985">
        <w:t xml:space="preserve"> investment.</w:t>
      </w:r>
    </w:p>
    <w:p w14:paraId="2D1D86FB" w14:textId="2C857E59" w:rsidR="003D0985" w:rsidRDefault="003D0985" w:rsidP="000B210F">
      <w:r>
        <w:t>One of the reported limitations to monitoring achievements and identifying effective approaches in the area of reducing illicit trade in tobacco products (as identified as action item 3.7 under this Priority in the NTS) is that this is a difficult indicator to measure</w:t>
      </w:r>
      <w:r w:rsidR="00290FB8">
        <w:t>,</w:t>
      </w:r>
      <w:r>
        <w:t xml:space="preserve"> and currently</w:t>
      </w:r>
      <w:r w:rsidR="00A8747C">
        <w:t xml:space="preserve"> </w:t>
      </w:r>
      <w:r w:rsidR="008573BD">
        <w:t xml:space="preserve">evidence is limited to self-reporting by smokers as part of the National Drug </w:t>
      </w:r>
      <w:r w:rsidR="008356B2">
        <w:t xml:space="preserve">Strategy </w:t>
      </w:r>
      <w:r w:rsidR="008573BD">
        <w:t>Household Survey</w:t>
      </w:r>
      <w:hyperlink w:anchor="_ENREF_24" w:tooltip="Australian Institute of Health and Welfare, 2014 #23" w:history="1">
        <w:r w:rsidR="00EF243E">
          <w:fldChar w:fldCharType="begin"/>
        </w:r>
        <w:r w:rsidR="00EF243E">
          <w:instrText xml:space="preserve"> ADDIN EN.CITE &lt;EndNote&gt;&lt;Cite&gt;&lt;Author&gt;Australian Institute of Health and Welfare&lt;/Author&gt;&lt;Year&gt;2014&lt;/Year&gt;&lt;RecNum&gt;23&lt;/RecNum&gt;&lt;DisplayText&gt;&lt;style face="superscript"&gt;24&lt;/style&gt;&lt;/DisplayText&gt;&lt;record&gt;&lt;rec-number&gt;23&lt;/rec-number&gt;&lt;foreign-keys&gt;&lt;key app="EN" db-id="ve2vx9e240wrd8etwdppt9r8zw0dp5t9vffr" timestamp="1470375735"&gt;23&lt;/key&gt;&lt;/foreign-keys&gt;&lt;ref-type name="Report"&gt;27&lt;/ref-type&gt;&lt;contributors&gt;&lt;authors&gt;&lt;author&gt;Australian Institute of Health and Welfare,,&lt;/author&gt;&lt;/authors&gt;&lt;/contributors&gt;&lt;titles&gt;&lt;title&gt;National Drug Strategy Household Survey detailed report 2013&lt;/title&gt;&lt;secondary-title&gt;Drug statistics series &lt;/secondary-title&gt;&lt;/titles&gt;&lt;number&gt;Cat. no. PHE 183&lt;/number&gt;&lt;num-vols&gt;no. 28. &lt;/num-vols&gt;&lt;dates&gt;&lt;year&gt;2014&lt;/year&gt;&lt;/dates&gt;&lt;pub-location&gt;Canberra&lt;/pub-location&gt;&lt;publisher&gt;AIHW&lt;/publisher&gt;&lt;urls&gt;&lt;/urls&gt;&lt;/record&gt;&lt;/Cite&gt;&lt;/EndNote&gt;</w:instrText>
        </w:r>
        <w:r w:rsidR="00EF243E">
          <w:fldChar w:fldCharType="separate"/>
        </w:r>
        <w:r w:rsidR="00EF243E" w:rsidRPr="00EF243E">
          <w:rPr>
            <w:noProof/>
            <w:vertAlign w:val="superscript"/>
          </w:rPr>
          <w:t>24</w:t>
        </w:r>
        <w:r w:rsidR="00EF243E">
          <w:fldChar w:fldCharType="end"/>
        </w:r>
      </w:hyperlink>
      <w:r w:rsidR="00AA36BF">
        <w:t xml:space="preserve"> </w:t>
      </w:r>
      <w:r w:rsidR="008573BD">
        <w:t>as noted above, suggesting there is no increase in the use of unbranded tobacco products from 2007 to 2013.</w:t>
      </w:r>
      <w:r w:rsidR="00AA36BF">
        <w:t xml:space="preserve"> </w:t>
      </w:r>
      <w:r>
        <w:t xml:space="preserve">Stakeholders indicated that </w:t>
      </w:r>
      <w:r w:rsidR="007F78F4">
        <w:t xml:space="preserve">assessing changes in this area </w:t>
      </w:r>
      <w:r>
        <w:t xml:space="preserve">is something that could be the focus of future </w:t>
      </w:r>
      <w:r w:rsidR="007F78F4">
        <w:t>research</w:t>
      </w:r>
      <w:r>
        <w:t>, but it would need to be acknowledged that it is never likely to be a firm figure.</w:t>
      </w:r>
    </w:p>
    <w:p w14:paraId="60D01596" w14:textId="31D39AD3" w:rsidR="003D0985" w:rsidRDefault="003D0985" w:rsidP="000B210F">
      <w:r>
        <w:rPr>
          <w:lang w:eastAsia="en-AU"/>
        </w:rPr>
        <w:t>With regards to the duty</w:t>
      </w:r>
      <w:r w:rsidR="00290FB8">
        <w:rPr>
          <w:lang w:eastAsia="en-AU"/>
        </w:rPr>
        <w:t xml:space="preserve">-free allowance on tobacco, </w:t>
      </w:r>
      <w:r>
        <w:rPr>
          <w:lang w:eastAsia="en-AU"/>
        </w:rPr>
        <w:t xml:space="preserve">stakeholders, most notably several of the experts, indicated strong support for this to be reduced to zero. While it was noted that this step would be unlikely to have a direct impact on smoking prevalence, it would be a component of the efforts to denormalise smoking in Australia. </w:t>
      </w:r>
    </w:p>
    <w:p w14:paraId="29D9037F" w14:textId="130C8BB5" w:rsidR="003D0985" w:rsidRDefault="00895E3F" w:rsidP="00C8009C">
      <w:pPr>
        <w:pStyle w:val="Heading2"/>
      </w:pPr>
      <w:bookmarkStart w:id="115" w:name="_Toc482626752"/>
      <w:r>
        <w:t>Recommendations for 2016-2018</w:t>
      </w:r>
      <w:bookmarkEnd w:id="115"/>
    </w:p>
    <w:p w14:paraId="375EC321" w14:textId="10B11ECE" w:rsidR="002575C4" w:rsidRPr="00487C18" w:rsidRDefault="009A6598" w:rsidP="00114B3E">
      <w:pPr>
        <w:pStyle w:val="ListParagraph"/>
        <w:numPr>
          <w:ilvl w:val="0"/>
          <w:numId w:val="43"/>
        </w:numPr>
        <w:ind w:left="425" w:hanging="357"/>
        <w:contextualSpacing w:val="0"/>
      </w:pPr>
      <w:r w:rsidRPr="00487C18">
        <w:t>Commonwealth</w:t>
      </w:r>
      <w:r w:rsidR="001932A0">
        <w:t>,</w:t>
      </w:r>
      <w:r w:rsidR="00935356">
        <w:t xml:space="preserve"> </w:t>
      </w:r>
      <w:r w:rsidR="008356B2">
        <w:t xml:space="preserve">and </w:t>
      </w:r>
      <w:r w:rsidR="00935356">
        <w:t>state and territory</w:t>
      </w:r>
      <w:r w:rsidRPr="00487C18">
        <w:t xml:space="preserve"> governments should </w:t>
      </w:r>
      <w:r w:rsidR="007F78F4">
        <w:t>continue to</w:t>
      </w:r>
      <w:r w:rsidR="007F78F4" w:rsidRPr="00487C18">
        <w:t xml:space="preserve"> </w:t>
      </w:r>
      <w:r w:rsidR="007F78F4">
        <w:t>focus on</w:t>
      </w:r>
      <w:r w:rsidRPr="00487C18">
        <w:t xml:space="preserve"> identify</w:t>
      </w:r>
      <w:r w:rsidR="007F78F4">
        <w:t>ing</w:t>
      </w:r>
      <w:r w:rsidRPr="00487C18">
        <w:t xml:space="preserve"> practices that may be undermining the effectiveness of the tobacco excise increases in reducing smoking prevalence (e.g. price discounting</w:t>
      </w:r>
      <w:r w:rsidR="00A228A2">
        <w:t xml:space="preserve"> and sale of illicit tobacco</w:t>
      </w:r>
      <w:r w:rsidRPr="00487C18">
        <w:t>) and develop strategies to minimise these practices.</w:t>
      </w:r>
    </w:p>
    <w:p w14:paraId="52EC4C30" w14:textId="184CD68E" w:rsidR="002575C4" w:rsidRPr="00487C18" w:rsidRDefault="009A6598" w:rsidP="00114B3E">
      <w:pPr>
        <w:pStyle w:val="ListParagraph"/>
        <w:numPr>
          <w:ilvl w:val="0"/>
          <w:numId w:val="43"/>
        </w:numPr>
        <w:ind w:left="425" w:hanging="357"/>
        <w:contextualSpacing w:val="0"/>
      </w:pPr>
      <w:r>
        <w:t>As recommended within the WHO guidelines for the implementation of the FCTC,</w:t>
      </w:r>
      <w:hyperlink w:anchor="_ENREF_1" w:tooltip="World Health Organization,  #83" w:history="1">
        <w:r w:rsidR="00EF243E" w:rsidRPr="00320CA0">
          <w:rPr>
            <w:vertAlign w:val="superscript"/>
          </w:rPr>
          <w:fldChar w:fldCharType="begin"/>
        </w:r>
        <w:r w:rsidR="00EF243E">
          <w:rPr>
            <w:vertAlign w:val="superscript"/>
          </w:rPr>
          <w:instrText xml:space="preserve"> ADDIN EN.CITE &lt;EndNote&gt;&lt;Cite&gt;&lt;Author&gt;World Health Organization&lt;/Author&gt;&lt;RecNum&gt;83&lt;/RecNum&gt;&lt;DisplayText&gt;&lt;style face="superscript"&gt;1&lt;/style&gt;&lt;/DisplayText&gt;&lt;record&gt;&lt;rec-number&gt;83&lt;/rec-number&gt;&lt;foreign-keys&gt;&lt;key app="EN" db-id="ve2vx9e240wrd8etwdppt9r8zw0dp5t9vffr" timestamp="1477452762"&gt;83&lt;/key&gt;&lt;/foreign-keys&gt;&lt;ref-type name="Web Page"&gt;12&lt;/ref-type&gt;&lt;contributors&gt;&lt;authors&gt;&lt;author&gt;World Health Organization,,&lt;/author&gt;&lt;/authors&gt;&lt;/contributors&gt;&lt;titles&gt;&lt;title&gt;Guidelines for implementation of Article 5.3 of the WHO Framework Convention on Tobacco Control&lt;/title&gt;&lt;/titles&gt;&lt;dates&gt;&lt;/dates&gt;&lt;urls&gt;&lt;related-urls&gt;&lt;url&gt;http://www.who.int/fctc/guidelines/article_5_3.pdf&lt;/url&gt;&lt;/related-urls&gt;&lt;/urls&gt;&lt;/record&gt;&lt;/Cite&gt;&lt;/EndNote&gt;</w:instrText>
        </w:r>
        <w:r w:rsidR="00EF243E" w:rsidRPr="00320CA0">
          <w:rPr>
            <w:vertAlign w:val="superscript"/>
          </w:rPr>
          <w:fldChar w:fldCharType="separate"/>
        </w:r>
        <w:r w:rsidR="00EF243E">
          <w:rPr>
            <w:noProof/>
            <w:vertAlign w:val="superscript"/>
          </w:rPr>
          <w:t>1</w:t>
        </w:r>
        <w:r w:rsidR="00EF243E" w:rsidRPr="00320CA0">
          <w:rPr>
            <w:vertAlign w:val="superscript"/>
          </w:rPr>
          <w:fldChar w:fldCharType="end"/>
        </w:r>
      </w:hyperlink>
      <w:r>
        <w:t xml:space="preserve"> Australia should explore the opportunity to </w:t>
      </w:r>
      <w:r w:rsidRPr="00D760C0">
        <w:t>require disclosure by the tobacco industry of their sales figures.</w:t>
      </w:r>
    </w:p>
    <w:p w14:paraId="6359A8B6" w14:textId="0224B008" w:rsidR="00A1767F" w:rsidRDefault="008548E5" w:rsidP="00860C2B">
      <w:pPr>
        <w:pStyle w:val="ListParagraph"/>
        <w:numPr>
          <w:ilvl w:val="0"/>
          <w:numId w:val="43"/>
        </w:numPr>
        <w:ind w:left="425" w:hanging="357"/>
        <w:contextualSpacing w:val="0"/>
      </w:pPr>
      <w:r w:rsidRPr="008548E5">
        <w:t>The Commonwealth, and state and territory governments to continue investment in national and state and territory programs to reduce smoking among Aboriginal and Torres Strait Islander people, with a focus on pregnant women, young people (from 10 years old) and adults aged 25 to 54 years.</w:t>
      </w:r>
    </w:p>
    <w:p w14:paraId="6F900EBD" w14:textId="77777777" w:rsidR="00114B3E" w:rsidRPr="00114B3E" w:rsidRDefault="00114B3E" w:rsidP="000B210F">
      <w:pPr>
        <w:sectPr w:rsidR="00114B3E" w:rsidRPr="00114B3E" w:rsidSect="007A3EEC">
          <w:headerReference w:type="even" r:id="rId77"/>
          <w:headerReference w:type="default" r:id="rId78"/>
          <w:headerReference w:type="first" r:id="rId79"/>
          <w:footnotePr>
            <w:pos w:val="beneathText"/>
            <w:numFmt w:val="lowerRoman"/>
          </w:footnotePr>
          <w:pgSz w:w="11907" w:h="16839" w:code="9"/>
          <w:pgMar w:top="1440" w:right="1440" w:bottom="1440" w:left="1440" w:header="708" w:footer="708" w:gutter="0"/>
          <w:cols w:space="708"/>
          <w:titlePg/>
          <w:docGrid w:linePitch="360"/>
        </w:sectPr>
      </w:pPr>
    </w:p>
    <w:p w14:paraId="74F0918D" w14:textId="3F4B05F5" w:rsidR="000D7541" w:rsidRPr="00A935C5" w:rsidRDefault="00FF725E" w:rsidP="007F6FEF">
      <w:pPr>
        <w:pStyle w:val="Heading1withnumber"/>
      </w:pPr>
      <w:bookmarkStart w:id="116" w:name="_Toc482626753"/>
      <w:bookmarkStart w:id="117" w:name="_Toc482707767"/>
      <w:r w:rsidRPr="00A935C5">
        <w:t>Priority 4</w:t>
      </w:r>
      <w:r w:rsidR="00DD0BBE" w:rsidRPr="00A935C5">
        <w:t>:</w:t>
      </w:r>
      <w:r w:rsidR="00A8747C">
        <w:t xml:space="preserve"> </w:t>
      </w:r>
      <w:r w:rsidRPr="00A935C5">
        <w:t>Reduce smoking rates among Aboriginal and Torres Strait Islander people</w:t>
      </w:r>
      <w:bookmarkEnd w:id="116"/>
      <w:bookmarkEnd w:id="117"/>
    </w:p>
    <w:p w14:paraId="0C5D9BAF" w14:textId="3EBE4C97" w:rsidR="000D7541" w:rsidRDefault="000D7541" w:rsidP="000B210F">
      <w:pPr>
        <w:rPr>
          <w:rFonts w:cs="Arial"/>
          <w:color w:val="222222"/>
          <w:szCs w:val="24"/>
        </w:rPr>
      </w:pPr>
      <w:r>
        <w:t xml:space="preserve">Based on the commitment of </w:t>
      </w:r>
      <w:r w:rsidR="00451B35">
        <w:t xml:space="preserve">the </w:t>
      </w:r>
      <w:r w:rsidR="00451B35" w:rsidRPr="00451B35">
        <w:t>Council of Australian Governments</w:t>
      </w:r>
      <w:r w:rsidR="00DC1C95">
        <w:t xml:space="preserve"> (COAG)</w:t>
      </w:r>
      <w:r>
        <w:t>, the NTS include</w:t>
      </w:r>
      <w:r w:rsidR="003C1D14">
        <w:t>s</w:t>
      </w:r>
      <w:r>
        <w:t xml:space="preserve"> a specific target to </w:t>
      </w:r>
      <w:r w:rsidR="003C1D14">
        <w:t>“</w:t>
      </w:r>
      <w:r w:rsidRPr="0061637F">
        <w:rPr>
          <w:i/>
        </w:rPr>
        <w:t>halve the</w:t>
      </w:r>
      <w:r w:rsidR="003C1D14" w:rsidRPr="0061637F">
        <w:rPr>
          <w:i/>
        </w:rPr>
        <w:t xml:space="preserve"> adult</w:t>
      </w:r>
      <w:r w:rsidRPr="0061637F">
        <w:rPr>
          <w:i/>
        </w:rPr>
        <w:t xml:space="preserve"> smoking rate among Aboriginal and Torres Strait Islander people, over the 2009 baseline</w:t>
      </w:r>
      <w:r w:rsidR="003C1D14" w:rsidRPr="0061637F">
        <w:rPr>
          <w:i/>
        </w:rPr>
        <w:t>, by 2018</w:t>
      </w:r>
      <w:r w:rsidR="00F20AAD">
        <w:t>”</w:t>
      </w:r>
      <w:r>
        <w:t>.</w:t>
      </w:r>
      <w:r w:rsidR="00AB0472">
        <w:t xml:space="preserve"> </w:t>
      </w:r>
    </w:p>
    <w:p w14:paraId="7E2A51ED" w14:textId="36ED57AB" w:rsidR="000D7541" w:rsidRPr="00DC269F" w:rsidRDefault="00DC1C95" w:rsidP="00C8009C">
      <w:pPr>
        <w:pStyle w:val="Heading2"/>
      </w:pPr>
      <w:bookmarkStart w:id="118" w:name="_Toc482626754"/>
      <w:r>
        <w:t>Priority 4:</w:t>
      </w:r>
      <w:r w:rsidR="00A8747C">
        <w:t xml:space="preserve"> </w:t>
      </w:r>
      <w:r w:rsidR="00087E21">
        <w:t>Summary of achievements</w:t>
      </w:r>
      <w:r w:rsidR="000D7541">
        <w:t xml:space="preserve"> 2012-2015</w:t>
      </w:r>
      <w:bookmarkEnd w:id="118"/>
      <w:r w:rsidR="000D7541">
        <w:t xml:space="preserve"> </w:t>
      </w:r>
    </w:p>
    <w:p w14:paraId="3895EAA2" w14:textId="5585AF07" w:rsidR="000D7541" w:rsidRDefault="000D7541" w:rsidP="000B210F">
      <w:r>
        <w:t>This priority has been the focus of many activities since 2012 at national and state</w:t>
      </w:r>
      <w:r w:rsidR="00DC1C95">
        <w:t xml:space="preserve"> and </w:t>
      </w:r>
      <w:r>
        <w:t xml:space="preserve">territory level. However, it was considered by many stakeholders to be the most challenging priority within the NTS. </w:t>
      </w:r>
    </w:p>
    <w:p w14:paraId="284974D5" w14:textId="77777777" w:rsidR="0020416A" w:rsidRDefault="000D7541" w:rsidP="000B210F">
      <w:r w:rsidRPr="006F765B">
        <w:t xml:space="preserve">As </w:t>
      </w:r>
      <w:r>
        <w:t xml:space="preserve">discussed </w:t>
      </w:r>
      <w:r w:rsidRPr="006F765B">
        <w:t>in Chapter 3</w:t>
      </w:r>
      <w:r>
        <w:t>, the national data on smoking rates for Aboriginal and Torres Strait Islander people</w:t>
      </w:r>
      <w:r w:rsidR="00DC1C95">
        <w:t xml:space="preserve"> used for this mid-point review</w:t>
      </w:r>
      <w:r>
        <w:t xml:space="preserve"> is for 2012-13.</w:t>
      </w:r>
      <w:r w:rsidR="00AB0472">
        <w:t xml:space="preserve"> </w:t>
      </w:r>
      <w:r>
        <w:t>Based on these data</w:t>
      </w:r>
      <w:r w:rsidR="006632F3">
        <w:t>,</w:t>
      </w:r>
      <w:r>
        <w:t xml:space="preserve"> daily smoking rates for Aboriginal and Torres Strait Islander</w:t>
      </w:r>
      <w:r w:rsidR="00C5470D">
        <w:t>s</w:t>
      </w:r>
      <w:r>
        <w:t xml:space="preserve"> have fallen from </w:t>
      </w:r>
      <w:r w:rsidR="001D5339" w:rsidRPr="00E15FD9">
        <w:rPr>
          <w:rFonts w:cs="Arial"/>
          <w:color w:val="000000" w:themeColor="text1"/>
          <w:szCs w:val="20"/>
        </w:rPr>
        <w:t>47.7% in 2008 to 44.4% in 2012-13</w:t>
      </w:r>
      <w:r w:rsidR="001D5339">
        <w:rPr>
          <w:rFonts w:cs="Arial"/>
          <w:color w:val="000000" w:themeColor="text1"/>
          <w:szCs w:val="20"/>
        </w:rPr>
        <w:t xml:space="preserve"> </w:t>
      </w:r>
      <w:r w:rsidR="001D5339" w:rsidRPr="00E15FD9">
        <w:rPr>
          <w:rFonts w:cs="Arial"/>
          <w:color w:val="000000" w:themeColor="text1"/>
          <w:szCs w:val="20"/>
        </w:rPr>
        <w:t>(non</w:t>
      </w:r>
      <w:r w:rsidR="001D5339">
        <w:rPr>
          <w:rFonts w:cs="Arial"/>
          <w:color w:val="000000" w:themeColor="text1"/>
          <w:szCs w:val="20"/>
        </w:rPr>
        <w:t>-</w:t>
      </w:r>
      <w:r w:rsidR="001D5339" w:rsidRPr="00E15FD9">
        <w:rPr>
          <w:rFonts w:cs="Arial"/>
          <w:color w:val="000000" w:themeColor="text1"/>
          <w:szCs w:val="20"/>
        </w:rPr>
        <w:t>age-standardised</w:t>
      </w:r>
      <w:r w:rsidR="001D5339">
        <w:rPr>
          <w:rFonts w:cs="Arial"/>
          <w:color w:val="000000" w:themeColor="text1"/>
          <w:szCs w:val="20"/>
        </w:rPr>
        <w:t xml:space="preserve">, or 44.4% to </w:t>
      </w:r>
      <w:r w:rsidR="001D5339" w:rsidRPr="00E15FD9">
        <w:rPr>
          <w:rFonts w:cs="Arial"/>
          <w:color w:val="000000" w:themeColor="text1"/>
          <w:szCs w:val="20"/>
        </w:rPr>
        <w:t>42.1%</w:t>
      </w:r>
      <w:r w:rsidR="001D5339" w:rsidRPr="00E15FD9">
        <w:rPr>
          <w:bCs/>
          <w:color w:val="000000" w:themeColor="text1"/>
        </w:rPr>
        <w:t xml:space="preserve"> age-standardised)</w:t>
      </w:r>
      <w:r w:rsidR="001D5339" w:rsidRPr="00E15FD9">
        <w:rPr>
          <w:rFonts w:cs="Arial"/>
          <w:color w:val="000000" w:themeColor="text1"/>
          <w:szCs w:val="20"/>
        </w:rPr>
        <w:t>.</w:t>
      </w:r>
      <w:r w:rsidR="00AB0472">
        <w:t xml:space="preserve"> </w:t>
      </w:r>
      <w:r>
        <w:t>This is a statistically significant reduction. Aboriginal and Torres Strait Islander populations have a different age profile to the rest of Australia,</w:t>
      </w:r>
      <w:r w:rsidR="003B5DCD">
        <w:t xml:space="preserve"> making it </w:t>
      </w:r>
      <w:r>
        <w:t>important to consider age</w:t>
      </w:r>
      <w:r w:rsidR="006632F3">
        <w:t>-</w:t>
      </w:r>
      <w:r w:rsidR="00173038">
        <w:t>standardised</w:t>
      </w:r>
      <w:r>
        <w:t xml:space="preserve"> rates</w:t>
      </w:r>
      <w:r w:rsidR="008356B2">
        <w:t xml:space="preserve">. When standardised for the age profile, the rates for Aboriginal and Torres Strait Islander people were estimated to be 44.8% in 2009 and 42.1% in 2012-13 </w:t>
      </w:r>
      <w:r>
        <w:t>(</w:t>
      </w:r>
      <w:r w:rsidRPr="006A6209">
        <w:t>see</w:t>
      </w:r>
      <w:r w:rsidR="006A6209" w:rsidRPr="006A6209">
        <w:t xml:space="preserve"> </w:t>
      </w:r>
      <w:r w:rsidR="006A6209" w:rsidRPr="006A6209">
        <w:fldChar w:fldCharType="begin"/>
      </w:r>
      <w:r w:rsidR="006A6209" w:rsidRPr="006A6209">
        <w:instrText xml:space="preserve"> REF _Ref470251594 \h  \* MERGEFORMAT </w:instrText>
      </w:r>
      <w:r w:rsidR="006A6209" w:rsidRPr="006A6209">
        <w:fldChar w:fldCharType="separate"/>
      </w:r>
    </w:p>
    <w:p w14:paraId="6A57144D" w14:textId="0596B5A9" w:rsidR="000D7541" w:rsidRDefault="0020416A" w:rsidP="000B210F">
      <w:proofErr w:type="gramStart"/>
      <w:r w:rsidRPr="000C48B3">
        <w:t xml:space="preserve">Figure </w:t>
      </w:r>
      <w:r>
        <w:rPr>
          <w:noProof/>
        </w:rPr>
        <w:t>19</w:t>
      </w:r>
      <w:r w:rsidR="006A6209" w:rsidRPr="006A6209">
        <w:fldChar w:fldCharType="end"/>
      </w:r>
      <w:r w:rsidR="006A6209" w:rsidRPr="006A6209">
        <w:t>)</w:t>
      </w:r>
      <w:r w:rsidR="006A6209">
        <w:t>.</w:t>
      </w:r>
      <w:proofErr w:type="gramEnd"/>
      <w:r w:rsidR="006A6209">
        <w:t xml:space="preserve"> </w:t>
      </w:r>
      <w:r w:rsidR="000D7541">
        <w:t>This represents a meaningful reduction in smoking</w:t>
      </w:r>
      <w:r w:rsidR="006632F3">
        <w:t xml:space="preserve"> amongst this group;</w:t>
      </w:r>
      <w:r w:rsidR="000D7541">
        <w:t xml:space="preserve"> a reduction of around one percentage point per year (0.94</w:t>
      </w:r>
      <w:r w:rsidR="00C5470D">
        <w:t>%</w:t>
      </w:r>
      <w:r w:rsidR="000D7541">
        <w:t xml:space="preserve"> </w:t>
      </w:r>
      <w:r w:rsidR="0091261E">
        <w:t>not standardised for age</w:t>
      </w:r>
      <w:r w:rsidR="000D7541">
        <w:t xml:space="preserve"> and 0.77</w:t>
      </w:r>
      <w:r w:rsidR="00C5470D">
        <w:t>%</w:t>
      </w:r>
      <w:r w:rsidR="000D7541">
        <w:t xml:space="preserve"> </w:t>
      </w:r>
      <w:r w:rsidR="00856768">
        <w:t>age-standardise</w:t>
      </w:r>
      <w:r w:rsidR="0091261E">
        <w:t>d</w:t>
      </w:r>
      <w:r w:rsidR="000D7541">
        <w:t xml:space="preserve">). This exceeds the reduction for </w:t>
      </w:r>
      <w:r w:rsidR="006632F3">
        <w:t xml:space="preserve">other </w:t>
      </w:r>
      <w:r w:rsidR="000D7541">
        <w:t>Australians in terms of percentage points per year, but smoking reductions</w:t>
      </w:r>
      <w:r w:rsidR="006632F3">
        <w:t xml:space="preserve"> in the Aboriginal and Torres Strait Islander population </w:t>
      </w:r>
      <w:r w:rsidR="000D7541">
        <w:t>are from a much higher base.</w:t>
      </w:r>
      <w:r w:rsidR="00AB0472">
        <w:t xml:space="preserve"> </w:t>
      </w:r>
      <w:r w:rsidR="000D7541">
        <w:t xml:space="preserve">As a </w:t>
      </w:r>
      <w:r w:rsidR="008356B2">
        <w:t>result</w:t>
      </w:r>
      <w:r w:rsidR="000D7541">
        <w:t>, smoking rates for Aboriginal and Torres Strait Islanders remain around 2.8 times higher than the rest of the population</w:t>
      </w:r>
      <w:r w:rsidR="00320CA0">
        <w:t>, based on crude</w:t>
      </w:r>
      <w:r w:rsidR="0091261E">
        <w:t xml:space="preserve"> </w:t>
      </w:r>
      <w:r w:rsidR="00320CA0">
        <w:t>rates</w:t>
      </w:r>
      <w:r w:rsidR="0091261E">
        <w:t xml:space="preserve"> (i.e. not </w:t>
      </w:r>
      <w:r w:rsidR="00856768">
        <w:t>age-standardise</w:t>
      </w:r>
      <w:r w:rsidR="0091261E">
        <w:t>d)</w:t>
      </w:r>
      <w:r w:rsidR="000D7541">
        <w:t>. Based on current trends</w:t>
      </w:r>
      <w:r w:rsidR="009865E3">
        <w:t>,</w:t>
      </w:r>
      <w:r w:rsidR="000D7541">
        <w:t xml:space="preserve"> the</w:t>
      </w:r>
      <w:r w:rsidR="00320CA0">
        <w:t xml:space="preserve"> </w:t>
      </w:r>
      <w:r w:rsidR="00DC1C95">
        <w:t>COAG</w:t>
      </w:r>
      <w:r w:rsidR="000D7541">
        <w:t xml:space="preserve"> </w:t>
      </w:r>
      <w:r w:rsidR="00173038">
        <w:t>performance benchmark</w:t>
      </w:r>
      <w:r w:rsidR="000D7541">
        <w:t xml:space="preserve"> for this priority are</w:t>
      </w:r>
      <w:r w:rsidR="006632F3">
        <w:t>a</w:t>
      </w:r>
      <w:r w:rsidR="000D7541">
        <w:t xml:space="preserve"> </w:t>
      </w:r>
      <w:r w:rsidR="009865E3">
        <w:t xml:space="preserve">is </w:t>
      </w:r>
      <w:r w:rsidR="000D7541">
        <w:t>unlikely to be achieved during the period of the current NTS.</w:t>
      </w:r>
    </w:p>
    <w:p w14:paraId="39172592" w14:textId="01C3CC5F" w:rsidR="00DF696F" w:rsidRDefault="008356B2" w:rsidP="000B210F">
      <w:r>
        <w:t>Early f</w:t>
      </w:r>
      <w:r w:rsidRPr="0040795F">
        <w:t xml:space="preserve">indings from </w:t>
      </w:r>
      <w:r>
        <w:t xml:space="preserve">the </w:t>
      </w:r>
      <w:r w:rsidRPr="00C5470D">
        <w:t>2014-15 National Aboriginal and Torres Strait Islander Social Survey</w:t>
      </w:r>
      <w:hyperlink w:anchor="_ENREF_27" w:tooltip="Australian Bureau of Statistics, 2016 #94" w:history="1">
        <w:r w:rsidR="00EF243E">
          <w:fldChar w:fldCharType="begin"/>
        </w:r>
        <w:r w:rsidR="00EF243E">
          <w:instrText xml:space="preserve"> ADDIN EN.CITE &lt;EndNote&gt;&lt;Cite&gt;&lt;Author&gt;Australian Bureau of Statistics&lt;/Author&gt;&lt;Year&gt;2016&lt;/Year&gt;&lt;RecNum&gt;94&lt;/RecNum&gt;&lt;DisplayText&gt;&lt;style face="superscript"&gt;27&lt;/style&gt;&lt;/DisplayText&gt;&lt;record&gt;&lt;rec-number&gt;94&lt;/rec-number&gt;&lt;foreign-keys&gt;&lt;key app="EN" db-id="ve2vx9e240wrd8etwdppt9r8zw0dp5t9vffr" timestamp="1486697436"&gt;94&lt;/key&gt;&lt;/foreign-keys&gt;&lt;ref-type name="Electronic Book"&gt;44&lt;/ref-type&gt;&lt;contributors&gt;&lt;authors&gt;&lt;author&gt;Australian Bureau of Statistics,,&lt;/author&gt;&lt;/authors&gt;&lt;/contributors&gt;&lt;titles&gt;&lt;title&gt;National Aboriginal and Torres Strait Islander Social Survey, 2014-15&lt;/title&gt;&lt;/titles&gt;&lt;volume&gt;4714.0&lt;/volume&gt;&lt;dates&gt;&lt;year&gt;2016&lt;/year&gt;&lt;/dates&gt;&lt;urls&gt;&lt;related-urls&gt;&lt;url&gt;http://www.abs.gov.au/AUSSTATS/abs@.nsf/DetailsPage/4714.02014-15?OpenDocument&lt;/url&gt;&lt;/related-urls&gt;&lt;/urls&gt;&lt;/record&gt;&lt;/Cite&gt;&lt;/EndNote&gt;</w:instrText>
        </w:r>
        <w:r w:rsidR="00EF243E">
          <w:fldChar w:fldCharType="separate"/>
        </w:r>
        <w:r w:rsidR="00EF243E" w:rsidRPr="00EF243E">
          <w:rPr>
            <w:noProof/>
            <w:vertAlign w:val="superscript"/>
          </w:rPr>
          <w:t>27</w:t>
        </w:r>
        <w:r w:rsidR="00EF243E">
          <w:fldChar w:fldCharType="end"/>
        </w:r>
      </w:hyperlink>
      <w:r w:rsidR="00DD2674" w:rsidRPr="0040795F">
        <w:t xml:space="preserve"> suggest that </w:t>
      </w:r>
      <w:r w:rsidR="008535EF" w:rsidRPr="0040795F">
        <w:t>further decreases have been found</w:t>
      </w:r>
      <w:r w:rsidR="002D371F">
        <w:t xml:space="preserve">, with the </w:t>
      </w:r>
      <w:r w:rsidR="00DD2674" w:rsidRPr="0040795F">
        <w:t xml:space="preserve">smoking prevalence rate </w:t>
      </w:r>
      <w:r w:rsidR="0040795F" w:rsidRPr="0040795F">
        <w:t xml:space="preserve">among Indigenous adults of </w:t>
      </w:r>
      <w:r w:rsidR="00E50210" w:rsidRPr="0040795F">
        <w:t>41.4%</w:t>
      </w:r>
      <w:r w:rsidR="00C5470D">
        <w:t>, down from 44.4% in 2012-</w:t>
      </w:r>
      <w:r w:rsidR="0040795F" w:rsidRPr="0040795F">
        <w:t xml:space="preserve">13 </w:t>
      </w:r>
      <w:r w:rsidR="00E50210" w:rsidRPr="0040795F">
        <w:t>(</w:t>
      </w:r>
      <w:r w:rsidR="0040795F" w:rsidRPr="0040795F">
        <w:t>non-</w:t>
      </w:r>
      <w:r w:rsidR="00856768">
        <w:t>age-standardise</w:t>
      </w:r>
      <w:r w:rsidR="0040795F" w:rsidRPr="0040795F">
        <w:t>d</w:t>
      </w:r>
      <w:r w:rsidR="00E50210" w:rsidRPr="0040795F">
        <w:t>) and 40.6%</w:t>
      </w:r>
      <w:r w:rsidR="00C5470D">
        <w:t>, down from 42.1% in 2012-</w:t>
      </w:r>
      <w:r w:rsidR="0040795F" w:rsidRPr="0040795F">
        <w:t xml:space="preserve">13 </w:t>
      </w:r>
      <w:r w:rsidR="00E50210" w:rsidRPr="0040795F">
        <w:t>(</w:t>
      </w:r>
      <w:r w:rsidR="00856768">
        <w:t>age-standardise</w:t>
      </w:r>
      <w:r w:rsidR="00E50210" w:rsidRPr="0040795F">
        <w:t>d).</w:t>
      </w:r>
      <w:bookmarkStart w:id="119" w:name="_Ref470251594"/>
      <w:bookmarkStart w:id="120" w:name="_Ref460345195"/>
    </w:p>
    <w:p w14:paraId="67A20A20" w14:textId="7C91F70D" w:rsidR="000D7541" w:rsidRDefault="00476ACC" w:rsidP="00DF696F">
      <w:pPr>
        <w:pStyle w:val="Caption1"/>
      </w:pPr>
      <w:r w:rsidRPr="000C48B3">
        <w:t xml:space="preserve">Figure </w:t>
      </w:r>
      <w:r w:rsidRPr="000C48B3">
        <w:fldChar w:fldCharType="begin"/>
      </w:r>
      <w:r w:rsidRPr="000C48B3">
        <w:instrText xml:space="preserve"> SEQ Figure \* ARABIC </w:instrText>
      </w:r>
      <w:r w:rsidRPr="000C48B3">
        <w:fldChar w:fldCharType="separate"/>
      </w:r>
      <w:r w:rsidR="0020416A">
        <w:rPr>
          <w:noProof/>
        </w:rPr>
        <w:t>19</w:t>
      </w:r>
      <w:r w:rsidRPr="000C48B3">
        <w:fldChar w:fldCharType="end"/>
      </w:r>
      <w:bookmarkEnd w:id="119"/>
      <w:r w:rsidRPr="000C48B3">
        <w:t xml:space="preserve"> </w:t>
      </w:r>
      <w:bookmarkEnd w:id="120"/>
      <w:r w:rsidR="003A0944">
        <w:t>-</w:t>
      </w:r>
      <w:r w:rsidR="000D7541" w:rsidRPr="005A32F2">
        <w:t xml:space="preserve"> </w:t>
      </w:r>
      <w:r w:rsidR="000D7541">
        <w:t>Percent</w:t>
      </w:r>
      <w:r w:rsidR="003A0944">
        <w:t>age</w:t>
      </w:r>
      <w:r w:rsidR="000D7541">
        <w:t xml:space="preserve"> of adults (aged 18 years and older) who smoke daily</w:t>
      </w:r>
      <w:r w:rsidR="00B11307">
        <w:t xml:space="preserve"> by Indigenous status</w:t>
      </w:r>
      <w:r w:rsidR="000D7541" w:rsidRPr="005A32F2">
        <w:t xml:space="preserve">, </w:t>
      </w:r>
      <w:r w:rsidR="003A0944">
        <w:t>2007-08, 2011-12</w:t>
      </w:r>
      <w:r w:rsidR="00C5470D">
        <w:t xml:space="preserve"> </w:t>
      </w:r>
      <w:r w:rsidR="003A0944">
        <w:t>and 2014-</w:t>
      </w:r>
      <w:r w:rsidR="000D7541" w:rsidRPr="00E00A73">
        <w:t>15</w:t>
      </w:r>
      <w:r w:rsidR="000D7541">
        <w:t xml:space="preserve"> (non-Indigenous); </w:t>
      </w:r>
      <w:r w:rsidR="000D7541" w:rsidRPr="00E00A73">
        <w:t>2008 and 2012</w:t>
      </w:r>
      <w:r w:rsidR="003A0944">
        <w:t>-</w:t>
      </w:r>
      <w:r w:rsidR="000D7541" w:rsidRPr="00E00A73">
        <w:t>13</w:t>
      </w:r>
      <w:r w:rsidR="000D7541">
        <w:t xml:space="preserve"> (Aboriginal and Torres Strait Islander people): </w:t>
      </w:r>
      <w:r w:rsidR="00F90058">
        <w:t>n</w:t>
      </w:r>
      <w:r w:rsidR="004E0E51">
        <w:t xml:space="preserve">on-age-standardised and age-standardised </w:t>
      </w:r>
      <w:r w:rsidR="000D7541">
        <w:t>rates</w:t>
      </w:r>
    </w:p>
    <w:p w14:paraId="215345A0" w14:textId="694BEB25" w:rsidR="00E41672" w:rsidRDefault="00F90058" w:rsidP="008548E5">
      <w:pPr>
        <w:jc w:val="center"/>
      </w:pPr>
      <w:r>
        <w:rPr>
          <w:noProof/>
          <w:lang w:eastAsia="en-AU"/>
        </w:rPr>
        <w:drawing>
          <wp:inline distT="0" distB="0" distL="0" distR="0" wp14:anchorId="2088EBFF" wp14:editId="53041EC0">
            <wp:extent cx="3294000" cy="3448800"/>
            <wp:effectExtent l="0" t="0" r="1905" b="0"/>
            <wp:docPr id="2" name="Picture 2" descr="Figure 19 shows the percentage of adults (aged 18 years and older) who smoke daily, 2007-08, 2011-12 and 2014-15 (non-Indigenous); 2008 and 2012-13 (Aboriginal and Torres Strait Islander people): both non-age-standardised and age-standardised rates. It demonstrates that rates of decrease in smoking are higher for Aboriginal and Torres Strait Islander people than for the non-Indigenous population, with decreases from a higher base of 44.4% in 2008 to 42.1% (aged-standardised) in 2013." title="Figure 19 – Percent of adults (aged 18 years and older) who smoke daily, by Indigenous, 2007–08, 2011–12 and 2014–15 (non-Indigenous); 2008 and 2012–13 (Aboriginal and Torres Strait Islander people): non-age-standardised and age-standardis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8i_0_pm.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94000" cy="3448800"/>
                    </a:xfrm>
                    <a:prstGeom prst="rect">
                      <a:avLst/>
                    </a:prstGeom>
                  </pic:spPr>
                </pic:pic>
              </a:graphicData>
            </a:graphic>
          </wp:inline>
        </w:drawing>
      </w:r>
    </w:p>
    <w:p w14:paraId="4AE99E98" w14:textId="2C4A527F" w:rsidR="009253B9" w:rsidRPr="000B003A" w:rsidRDefault="00764F63" w:rsidP="00066A58">
      <w:pPr>
        <w:pStyle w:val="Tablenotes"/>
      </w:pPr>
      <w:r>
        <w:t xml:space="preserve">Sources: </w:t>
      </w:r>
      <w:r w:rsidR="009253B9" w:rsidRPr="000B003A">
        <w:t>ABS 2009; AIHW analysis of National Health Survey 2007–08, (re-issue - CURF); ABS Australian Health Survey 2011-12 (National Health Survey com</w:t>
      </w:r>
      <w:r>
        <w:t xml:space="preserve">ponent; customised request) and </w:t>
      </w:r>
      <w:r w:rsidR="009253B9" w:rsidRPr="000B003A">
        <w:t xml:space="preserve">ABS National Health Survey 2014-15 (customised request); National Aboriginal and Torres Strait Islander Social Survey 2008 and </w:t>
      </w:r>
      <w:r w:rsidR="00DD0BBE">
        <w:t xml:space="preserve">the </w:t>
      </w:r>
      <w:r w:rsidR="009253B9" w:rsidRPr="000B003A">
        <w:t>Australian Aboriginal and Torres Strait Islander Health Survey 2012–13</w:t>
      </w:r>
    </w:p>
    <w:p w14:paraId="1CEA1DE1" w14:textId="32290500" w:rsidR="000D7541" w:rsidRDefault="000D7541" w:rsidP="000B210F">
      <w:r>
        <w:t xml:space="preserve">There are indications that smoking rates for young Aboriginal and Torres Strait Islander adults are falling at a </w:t>
      </w:r>
      <w:r w:rsidR="003B5DCD">
        <w:t xml:space="preserve">greater </w:t>
      </w:r>
      <w:r>
        <w:t>rate.</w:t>
      </w:r>
      <w:r w:rsidR="00AB0472">
        <w:t xml:space="preserve"> </w:t>
      </w:r>
      <w:r>
        <w:fldChar w:fldCharType="begin"/>
      </w:r>
      <w:r>
        <w:instrText xml:space="preserve"> REF _Ref460338982 \h  \* MERGEFORMAT </w:instrText>
      </w:r>
      <w:r>
        <w:fldChar w:fldCharType="separate"/>
      </w:r>
      <w:r w:rsidR="0020416A" w:rsidRPr="000C48B3">
        <w:t xml:space="preserve">Figure </w:t>
      </w:r>
      <w:r w:rsidR="0020416A">
        <w:t>20</w:t>
      </w:r>
      <w:r w:rsidR="0020416A" w:rsidRPr="0020416A">
        <w:rPr>
          <w:b/>
          <w:sz w:val="20"/>
          <w:szCs w:val="20"/>
        </w:rPr>
        <w:t xml:space="preserve"> </w:t>
      </w:r>
      <w:r>
        <w:fldChar w:fldCharType="end"/>
      </w:r>
      <w:r>
        <w:t>compares daily smoking rates between the two periods for each age group for males and females. These charts suggest the reductions in smoking have been largest for</w:t>
      </w:r>
      <w:r w:rsidR="003B5DCD">
        <w:t xml:space="preserve"> </w:t>
      </w:r>
      <w:r>
        <w:t>the 18</w:t>
      </w:r>
      <w:r w:rsidR="00320CA0">
        <w:t xml:space="preserve"> to </w:t>
      </w:r>
      <w:r w:rsidR="00D51B27">
        <w:t>24-year</w:t>
      </w:r>
      <w:r>
        <w:t xml:space="preserve"> age groups for both males and females, males aged 35</w:t>
      </w:r>
      <w:r w:rsidR="00320CA0">
        <w:t xml:space="preserve"> to </w:t>
      </w:r>
      <w:r>
        <w:t>44 years and females aged 55</w:t>
      </w:r>
      <w:r w:rsidR="00320CA0">
        <w:t xml:space="preserve"> to </w:t>
      </w:r>
      <w:r>
        <w:t>64 years.</w:t>
      </w:r>
      <w:r w:rsidR="00AB0472">
        <w:t xml:space="preserve"> </w:t>
      </w:r>
      <w:r>
        <w:t>Within each of the age and sex categories</w:t>
      </w:r>
      <w:r w:rsidR="006632F3">
        <w:t>,</w:t>
      </w:r>
      <w:r>
        <w:t xml:space="preserve"> </w:t>
      </w:r>
      <w:r w:rsidR="00320CA0">
        <w:t xml:space="preserve">except for 18 to </w:t>
      </w:r>
      <w:r w:rsidR="001D5339">
        <w:t>24-year-old</w:t>
      </w:r>
      <w:r w:rsidR="00320CA0">
        <w:t xml:space="preserve"> females, none </w:t>
      </w:r>
      <w:r>
        <w:t>of the differences w</w:t>
      </w:r>
      <w:r w:rsidR="00C5470D">
        <w:t>as</w:t>
      </w:r>
      <w:r>
        <w:t xml:space="preserve"> statistically significant, </w:t>
      </w:r>
      <w:r w:rsidR="00320CA0">
        <w:t>which may</w:t>
      </w:r>
      <w:r>
        <w:t xml:space="preserve"> reflect the </w:t>
      </w:r>
      <w:r w:rsidR="00320CA0">
        <w:t xml:space="preserve">small </w:t>
      </w:r>
      <w:r>
        <w:t>sample sizes for these subgroups. Another perspective on smoking rates for young adults (aged 18</w:t>
      </w:r>
      <w:r w:rsidR="00320CA0">
        <w:t xml:space="preserve"> to </w:t>
      </w:r>
      <w:r>
        <w:t>24 years) comes from estimates of the proportion of people who have smoked more than 100 cigarettes in their life time (</w:t>
      </w:r>
      <w:r>
        <w:fldChar w:fldCharType="begin"/>
      </w:r>
      <w:r>
        <w:instrText xml:space="preserve"> REF _Ref460420436 \h  \* MERGEFORMAT </w:instrText>
      </w:r>
      <w:r>
        <w:fldChar w:fldCharType="separate"/>
      </w:r>
      <w:r w:rsidR="0020416A" w:rsidRPr="0001375A">
        <w:t xml:space="preserve">Figure </w:t>
      </w:r>
      <w:r w:rsidR="0020416A">
        <w:t>21</w:t>
      </w:r>
      <w:r>
        <w:fldChar w:fldCharType="end"/>
      </w:r>
      <w:r>
        <w:t>). These estimates suggest that this proportion has declined from 51.1% in 2010 to 38.3% in 2013 for young Aboriginal and Torres Strait Islander adults.</w:t>
      </w:r>
    </w:p>
    <w:p w14:paraId="61CBAD06" w14:textId="2581E3DE" w:rsidR="009F0FB3" w:rsidRDefault="006632F3" w:rsidP="000B210F">
      <w:r>
        <w:t>S</w:t>
      </w:r>
      <w:r w:rsidR="000D7541">
        <w:t>moking rates</w:t>
      </w:r>
      <w:r>
        <w:t xml:space="preserve"> for Aboriginal and Torres Strait Islander people</w:t>
      </w:r>
      <w:r w:rsidR="000D7541">
        <w:t xml:space="preserve"> show </w:t>
      </w:r>
      <w:r w:rsidR="0066669A">
        <w:t>socioeconomic</w:t>
      </w:r>
      <w:r w:rsidR="000D7541">
        <w:t xml:space="preserve"> gradients which are broadly similar to </w:t>
      </w:r>
      <w:r>
        <w:t>those for other Australians</w:t>
      </w:r>
      <w:r w:rsidR="000D7541">
        <w:t xml:space="preserve">. In </w:t>
      </w:r>
      <w:r w:rsidR="00DD0BBE">
        <w:t>2012-</w:t>
      </w:r>
      <w:r w:rsidR="000D7541" w:rsidRPr="0088037E">
        <w:t>13</w:t>
      </w:r>
      <w:r w:rsidR="000D7541">
        <w:t xml:space="preserve">, rates of Aboriginal and Torres </w:t>
      </w:r>
      <w:r w:rsidR="004D278B">
        <w:t xml:space="preserve">Strait </w:t>
      </w:r>
      <w:r w:rsidR="000D7541">
        <w:t xml:space="preserve">Islander people who were daily smokers were estimated to be higher for </w:t>
      </w:r>
      <w:r w:rsidR="002E4A3E">
        <w:t xml:space="preserve">those who: </w:t>
      </w:r>
    </w:p>
    <w:p w14:paraId="6B0C9F77" w14:textId="15E0DA85" w:rsidR="009F0FB3" w:rsidRDefault="00FE7257" w:rsidP="00C8009C">
      <w:pPr>
        <w:pStyle w:val="ListParagraph"/>
        <w:numPr>
          <w:ilvl w:val="0"/>
          <w:numId w:val="46"/>
        </w:numPr>
      </w:pPr>
      <w:r>
        <w:t>W</w:t>
      </w:r>
      <w:r w:rsidR="009F0FB3">
        <w:t xml:space="preserve">ere </w:t>
      </w:r>
      <w:r w:rsidR="000D7541">
        <w:t>unemploye</w:t>
      </w:r>
      <w:r w:rsidR="006632F3">
        <w:t>d (60.1% compared with 37.3% for employed)</w:t>
      </w:r>
      <w:proofErr w:type="gramStart"/>
      <w:r w:rsidR="00C5470D">
        <w:t>.</w:t>
      </w:r>
      <w:proofErr w:type="gramEnd"/>
    </w:p>
    <w:p w14:paraId="0EA0FF8B" w14:textId="55A94399" w:rsidR="009F0FB3" w:rsidRDefault="00FE7257" w:rsidP="00C8009C">
      <w:pPr>
        <w:pStyle w:val="ListParagraph"/>
        <w:numPr>
          <w:ilvl w:val="0"/>
          <w:numId w:val="46"/>
        </w:numPr>
      </w:pPr>
      <w:r>
        <w:t>H</w:t>
      </w:r>
      <w:r w:rsidR="009F0FB3">
        <w:t xml:space="preserve">ad </w:t>
      </w:r>
      <w:r w:rsidR="000D7541">
        <w:t>left school before Year 12 (greater than 50% compared with 32.5% for those who have Year 12 of equivalent qualifications and 37.5% with some form of non-school qualification</w:t>
      </w:r>
      <w:r w:rsidR="0031557D">
        <w:t>)</w:t>
      </w:r>
      <w:r w:rsidR="00C5470D">
        <w:t>.</w:t>
      </w:r>
    </w:p>
    <w:p w14:paraId="019FA124" w14:textId="09F236F6" w:rsidR="009F0FB3" w:rsidRDefault="00FE7257" w:rsidP="00C8009C">
      <w:pPr>
        <w:pStyle w:val="ListParagraph"/>
        <w:numPr>
          <w:ilvl w:val="0"/>
          <w:numId w:val="46"/>
        </w:numPr>
      </w:pPr>
      <w:r>
        <w:t>L</w:t>
      </w:r>
      <w:r w:rsidR="000D7541">
        <w:t xml:space="preserve">ive in localities identified as more disadvantaged (50.2% for those living in localities in the quintile of greatest disadvantage </w:t>
      </w:r>
      <w:r w:rsidR="006632F3">
        <w:t>compared with</w:t>
      </w:r>
      <w:r w:rsidR="000D7541">
        <w:t xml:space="preserve"> 23.5% for those living in localities in the quintile of </w:t>
      </w:r>
      <w:r w:rsidR="009F0FB3">
        <w:t>greatest advantage)</w:t>
      </w:r>
      <w:r w:rsidR="003B5DCD">
        <w:t>, and</w:t>
      </w:r>
    </w:p>
    <w:p w14:paraId="0C34ABB1" w14:textId="053984C6" w:rsidR="009F0FB3" w:rsidRDefault="00FE7257" w:rsidP="00C8009C">
      <w:pPr>
        <w:pStyle w:val="ListParagraph"/>
        <w:numPr>
          <w:ilvl w:val="0"/>
          <w:numId w:val="46"/>
        </w:numPr>
      </w:pPr>
      <w:r>
        <w:t>L</w:t>
      </w:r>
      <w:r w:rsidR="000D7541">
        <w:t xml:space="preserve">ive in remote localities (52.7% </w:t>
      </w:r>
      <w:r w:rsidR="006632F3">
        <w:t>compared with</w:t>
      </w:r>
      <w:r w:rsidR="000D7541">
        <w:t xml:space="preserve"> 42.0% for non-remote).</w:t>
      </w:r>
      <w:r w:rsidR="00AB0472">
        <w:t xml:space="preserve"> </w:t>
      </w:r>
    </w:p>
    <w:p w14:paraId="5C88F3B0" w14:textId="497B494E" w:rsidR="000D7541" w:rsidRDefault="000D7541" w:rsidP="000B210F">
      <w:r>
        <w:t>However, the latest available data suggest rates of daily smoking have been falling across all these categories, with only a few exceptions.</w:t>
      </w:r>
      <w:r w:rsidR="00AB0472">
        <w:t xml:space="preserve"> </w:t>
      </w:r>
      <w:r w:rsidR="006632F3">
        <w:t>These</w:t>
      </w:r>
      <w:r>
        <w:t xml:space="preserve"> relate to estimates in which there are wide confidence intervals (e.g. people living in very remote localities), where the increases may be due to sampling variations rather than reflecting real increases in smoking.</w:t>
      </w:r>
    </w:p>
    <w:p w14:paraId="0CF99490" w14:textId="3B1A2732" w:rsidR="000D7541" w:rsidRDefault="00476ACC" w:rsidP="00DF696F">
      <w:pPr>
        <w:pStyle w:val="Caption1"/>
      </w:pPr>
      <w:bookmarkStart w:id="121" w:name="_Ref460338982"/>
      <w:bookmarkStart w:id="122" w:name="_Ref460338978"/>
      <w:r w:rsidRPr="000C48B3">
        <w:t xml:space="preserve">Figure </w:t>
      </w:r>
      <w:r w:rsidRPr="000C48B3">
        <w:fldChar w:fldCharType="begin"/>
      </w:r>
      <w:r w:rsidRPr="000C48B3">
        <w:instrText xml:space="preserve"> SEQ Figure \* ARABIC </w:instrText>
      </w:r>
      <w:r w:rsidRPr="000C48B3">
        <w:fldChar w:fldCharType="separate"/>
      </w:r>
      <w:r w:rsidR="0020416A">
        <w:rPr>
          <w:noProof/>
        </w:rPr>
        <w:t>20</w:t>
      </w:r>
      <w:r w:rsidRPr="000C48B3">
        <w:fldChar w:fldCharType="end"/>
      </w:r>
      <w:r w:rsidRPr="000C48B3">
        <w:t xml:space="preserve"> </w:t>
      </w:r>
      <w:bookmarkEnd w:id="121"/>
      <w:r w:rsidR="000D7541" w:rsidRPr="005A32F2">
        <w:t xml:space="preserve">– </w:t>
      </w:r>
      <w:r w:rsidR="000D7541">
        <w:t>Percent</w:t>
      </w:r>
      <w:r w:rsidR="00C5470D">
        <w:t>age</w:t>
      </w:r>
      <w:r w:rsidR="000D7541">
        <w:t xml:space="preserve"> of Aboriginal and Torres Strait Islander adults (aged 18 years and older) who smoke daily</w:t>
      </w:r>
      <w:r w:rsidR="000D7541" w:rsidRPr="005A32F2">
        <w:t>, by age and sex, 2008 and 2012</w:t>
      </w:r>
      <w:r w:rsidR="00C5470D">
        <w:t>-</w:t>
      </w:r>
      <w:r w:rsidR="000D7541" w:rsidRPr="005A32F2">
        <w:t>13</w:t>
      </w:r>
      <w:bookmarkEnd w:id="122"/>
    </w:p>
    <w:p w14:paraId="5FC62C6D" w14:textId="3536007E" w:rsidR="00E41672" w:rsidRPr="005A32F2" w:rsidRDefault="00E41672" w:rsidP="005F00A7">
      <w:pPr>
        <w:jc w:val="center"/>
        <w:rPr>
          <w:rFonts w:cs="Arial"/>
          <w:sz w:val="20"/>
          <w:szCs w:val="20"/>
        </w:rPr>
      </w:pPr>
      <w:r>
        <w:rPr>
          <w:noProof/>
          <w:lang w:eastAsia="en-AU"/>
        </w:rPr>
        <w:drawing>
          <wp:inline distT="0" distB="0" distL="0" distR="0" wp14:anchorId="73BDAC53" wp14:editId="44A96525">
            <wp:extent cx="5732145" cy="2591932"/>
            <wp:effectExtent l="0" t="0" r="1905" b="0"/>
            <wp:docPr id="38" name="Picture 38" descr="Figure 20 shows the Percentage of Aboriginal and Torres Strait Islander adults (aged 18 years and older) who smoke daily, by age and sex, 2008 and 20120-13. The figure breaks down age cohorts into: 18-24, 25-34, 35-44, 45-54, 55-64 and 65+. It shows the greatest reduction in smoking rates is in the 18 to 24-year old age groups for both males and females with modest reductions in all other ages for both sexes apart from those 65+. The figure also shows wide confidence intervals for all the data, which is indicative of possible sampling variations or small sample sizes." title="Figure 20 – Percent of Aboriginal and Torres Strait Islander adults (aged 18 years and older) who smoke daily, by age and sex, 2008 and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2145" cy="2591932"/>
                    </a:xfrm>
                    <a:prstGeom prst="rect">
                      <a:avLst/>
                    </a:prstGeom>
                  </pic:spPr>
                </pic:pic>
              </a:graphicData>
            </a:graphic>
          </wp:inline>
        </w:drawing>
      </w:r>
    </w:p>
    <w:p w14:paraId="15149B95" w14:textId="7B880BD2" w:rsidR="000D7541" w:rsidRPr="0027254E" w:rsidRDefault="000D7541" w:rsidP="00066A58">
      <w:pPr>
        <w:pStyle w:val="Tablenotes"/>
      </w:pPr>
      <w:r w:rsidRPr="0027254E">
        <w:t>Source:</w:t>
      </w:r>
      <w:r w:rsidR="00764F63" w:rsidRPr="0027254E">
        <w:t xml:space="preserve"> </w:t>
      </w:r>
      <w:r w:rsidRPr="0027254E">
        <w:t>AIHW analysis of the ABS National Aboriginal and Torres Strait Islander Social Survey 2008 and ABS Australian Aboriginal and Torres Strait Islander Health Survey 2012–13</w:t>
      </w:r>
    </w:p>
    <w:p w14:paraId="52A15089" w14:textId="0A8DA5BB" w:rsidR="00755CCB" w:rsidRDefault="00755CCB" w:rsidP="000B210F">
      <w:r>
        <w:br w:type="page"/>
      </w:r>
    </w:p>
    <w:p w14:paraId="13CF7A6F" w14:textId="16DA424C" w:rsidR="000D7541" w:rsidRPr="0001375A" w:rsidRDefault="000D7541" w:rsidP="00DF696F">
      <w:pPr>
        <w:pStyle w:val="Caption1"/>
      </w:pPr>
      <w:bookmarkStart w:id="123" w:name="_Ref460420436"/>
      <w:bookmarkStart w:id="124" w:name="_Ref460420420"/>
      <w:r w:rsidRPr="0001375A">
        <w:t xml:space="preserve">Figure </w:t>
      </w:r>
      <w:r w:rsidRPr="0001375A">
        <w:fldChar w:fldCharType="begin"/>
      </w:r>
      <w:r w:rsidRPr="0001375A">
        <w:instrText xml:space="preserve"> SEQ Figure \* ARABIC </w:instrText>
      </w:r>
      <w:r w:rsidRPr="0001375A">
        <w:fldChar w:fldCharType="separate"/>
      </w:r>
      <w:r w:rsidR="0020416A">
        <w:rPr>
          <w:noProof/>
        </w:rPr>
        <w:t>21</w:t>
      </w:r>
      <w:r w:rsidRPr="0001375A">
        <w:fldChar w:fldCharType="end"/>
      </w:r>
      <w:bookmarkEnd w:id="123"/>
      <w:r w:rsidRPr="0001375A">
        <w:t xml:space="preserve"> – </w:t>
      </w:r>
      <w:r>
        <w:t xml:space="preserve">Young people (aged </w:t>
      </w:r>
      <w:r w:rsidRPr="0001375A">
        <w:t xml:space="preserve">18 </w:t>
      </w:r>
      <w:r w:rsidR="00320CA0">
        <w:t>to</w:t>
      </w:r>
      <w:r w:rsidRPr="0001375A">
        <w:t xml:space="preserve"> 24 year</w:t>
      </w:r>
      <w:r>
        <w:t>s)</w:t>
      </w:r>
      <w:r w:rsidRPr="0001375A">
        <w:t xml:space="preserve"> </w:t>
      </w:r>
      <w:r>
        <w:t xml:space="preserve">who have smoked </w:t>
      </w:r>
      <w:r w:rsidRPr="0001375A">
        <w:t>more than 100 cigarettes</w:t>
      </w:r>
      <w:bookmarkEnd w:id="124"/>
      <w:r w:rsidRPr="0001375A">
        <w:t xml:space="preserve"> in </w:t>
      </w:r>
      <w:r>
        <w:t xml:space="preserve">their </w:t>
      </w:r>
      <w:r w:rsidRPr="0001375A">
        <w:t>lifetime</w:t>
      </w:r>
      <w:r>
        <w:t xml:space="preserve">, </w:t>
      </w:r>
      <w:r w:rsidRPr="0001375A">
        <w:t>by Indigenous status</w:t>
      </w:r>
    </w:p>
    <w:p w14:paraId="1998A435" w14:textId="77777777" w:rsidR="000D7541" w:rsidRDefault="000D7541" w:rsidP="005F00A7">
      <w:pPr>
        <w:jc w:val="center"/>
        <w:rPr>
          <w:rFonts w:cs="Arial"/>
          <w:szCs w:val="24"/>
        </w:rPr>
      </w:pPr>
      <w:r>
        <w:rPr>
          <w:noProof/>
          <w:lang w:eastAsia="en-AU"/>
        </w:rPr>
        <w:drawing>
          <wp:inline distT="0" distB="0" distL="0" distR="0" wp14:anchorId="046E8DFB" wp14:editId="32454560">
            <wp:extent cx="3143250" cy="2539073"/>
            <wp:effectExtent l="0" t="0" r="0" b="0"/>
            <wp:docPr id="23" name="Picture 23" descr="Figure 21 shows data which suggest that the proportion of young Aboriginal and Torres Strait Islanders (aged 18 to 24 years) who have smoked more than 100 cigarettes in their lifetime has declined from 51.1% in 2010 to 38.3% in 2013 for young Aboriginal and Torres Strait Islander adults." title="Figure 21 – Young people (aged 18 to 24 years) who have smoked more than 100 cigarettes in their lifetime, by indigenous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65497" cy="2557043"/>
                    </a:xfrm>
                    <a:prstGeom prst="rect">
                      <a:avLst/>
                    </a:prstGeom>
                  </pic:spPr>
                </pic:pic>
              </a:graphicData>
            </a:graphic>
          </wp:inline>
        </w:drawing>
      </w:r>
    </w:p>
    <w:p w14:paraId="0FE03B5B" w14:textId="22D9BED3" w:rsidR="000D7541" w:rsidRPr="0027254E" w:rsidRDefault="000D7541" w:rsidP="00066A58">
      <w:pPr>
        <w:pStyle w:val="Tablenotes"/>
      </w:pPr>
      <w:r w:rsidRPr="0027254E">
        <w:t>Source:</w:t>
      </w:r>
      <w:r w:rsidR="00AB0472" w:rsidRPr="0027254E">
        <w:t xml:space="preserve"> </w:t>
      </w:r>
      <w:r w:rsidRPr="0027254E">
        <w:t>AIHW analysis of the National Drug Strat</w:t>
      </w:r>
      <w:r w:rsidR="00764F63" w:rsidRPr="0027254E">
        <w:t>egy Household Survey 2010, 2013</w:t>
      </w:r>
    </w:p>
    <w:p w14:paraId="64E8A0DF" w14:textId="106878AA" w:rsidR="000D7541" w:rsidRDefault="000D7541" w:rsidP="000B210F">
      <w:r>
        <w:t>National estimates suggest that in 2013, a higher proportion of Aboriginal and Torres Strait Islander smokers attempted to quit smoking (50.</w:t>
      </w:r>
      <w:r w:rsidR="00D818C3">
        <w:t>2</w:t>
      </w:r>
      <w:r>
        <w:t xml:space="preserve">%) compared with </w:t>
      </w:r>
      <w:r w:rsidR="006632F3">
        <w:t>other Australian smokers</w:t>
      </w:r>
      <w:r>
        <w:t xml:space="preserve"> (4</w:t>
      </w:r>
      <w:r w:rsidR="00D818C3">
        <w:t>6</w:t>
      </w:r>
      <w:r>
        <w:t>.</w:t>
      </w:r>
      <w:r w:rsidR="00D818C3">
        <w:t>5</w:t>
      </w:r>
      <w:r>
        <w:t>%) (</w:t>
      </w:r>
      <w:proofErr w:type="gramStart"/>
      <w:r>
        <w:t>see</w:t>
      </w:r>
      <w:proofErr w:type="gramEnd"/>
      <w:r>
        <w:t xml:space="preserve"> </w:t>
      </w:r>
      <w:r>
        <w:fldChar w:fldCharType="begin"/>
      </w:r>
      <w:r>
        <w:instrText xml:space="preserve"> REF _Ref460421286 \h  \* MERGEFORMAT </w:instrText>
      </w:r>
      <w:r>
        <w:fldChar w:fldCharType="separate"/>
      </w:r>
      <w:r w:rsidR="0020416A" w:rsidRPr="000C48B3">
        <w:t xml:space="preserve">Figure </w:t>
      </w:r>
      <w:r w:rsidR="0020416A">
        <w:t>22</w:t>
      </w:r>
      <w:r>
        <w:fldChar w:fldCharType="end"/>
      </w:r>
      <w:r>
        <w:t>).</w:t>
      </w:r>
      <w:r w:rsidR="00C84EE5">
        <w:t xml:space="preserve"> While there has been an increase in the </w:t>
      </w:r>
      <w:r>
        <w:t>proportion of</w:t>
      </w:r>
      <w:r w:rsidR="00C84EE5">
        <w:t xml:space="preserve"> non-Indigenous smokers who attempt to quit</w:t>
      </w:r>
      <w:r w:rsidR="001D5339">
        <w:t xml:space="preserve"> (though non-significant)</w:t>
      </w:r>
      <w:r w:rsidR="00C84EE5">
        <w:t>, it appears to have been static for Aboriginal and Torres Strait Islander smokers. In addition, the survey data suggest quit attempts resulting in successfully giving up smoking for more than a month were less likely for Aboriginal and Torres Strait Islander smokers (14.9% of smokers) compared with non-Indigenous smokers (20.0%)</w:t>
      </w:r>
      <w:r w:rsidR="001D5339">
        <w:t>.</w:t>
      </w:r>
    </w:p>
    <w:p w14:paraId="4B706659" w14:textId="475DD519" w:rsidR="000D7541" w:rsidRDefault="000D7541" w:rsidP="00DF696F">
      <w:pPr>
        <w:pStyle w:val="Caption1"/>
        <w:rPr>
          <w:szCs w:val="24"/>
        </w:rPr>
      </w:pPr>
      <w:bookmarkStart w:id="125" w:name="_Ref460421286"/>
      <w:r w:rsidRPr="000C48B3">
        <w:t xml:space="preserve">Figure </w:t>
      </w:r>
      <w:r w:rsidRPr="000C48B3">
        <w:fldChar w:fldCharType="begin"/>
      </w:r>
      <w:r w:rsidRPr="000C48B3">
        <w:instrText xml:space="preserve"> SEQ Figure \* ARABIC </w:instrText>
      </w:r>
      <w:r w:rsidRPr="000C48B3">
        <w:fldChar w:fldCharType="separate"/>
      </w:r>
      <w:r w:rsidR="0020416A">
        <w:rPr>
          <w:noProof/>
        </w:rPr>
        <w:t>22</w:t>
      </w:r>
      <w:r w:rsidRPr="000C48B3">
        <w:fldChar w:fldCharType="end"/>
      </w:r>
      <w:bookmarkEnd w:id="125"/>
      <w:r w:rsidRPr="000C48B3">
        <w:t xml:space="preserve"> </w:t>
      </w:r>
      <w:r w:rsidR="003F28A5">
        <w:t>-</w:t>
      </w:r>
      <w:r w:rsidRPr="000C48B3">
        <w:t xml:space="preserve"> Quit attempts by Indigenous status</w:t>
      </w:r>
    </w:p>
    <w:p w14:paraId="32134E48" w14:textId="77777777" w:rsidR="000D7541" w:rsidRPr="00C71AEC" w:rsidRDefault="000D7541" w:rsidP="005F00A7">
      <w:pPr>
        <w:jc w:val="center"/>
        <w:rPr>
          <w:sz w:val="20"/>
          <w:szCs w:val="20"/>
        </w:rPr>
      </w:pPr>
      <w:r>
        <w:rPr>
          <w:noProof/>
          <w:lang w:eastAsia="en-AU"/>
        </w:rPr>
        <w:drawing>
          <wp:inline distT="0" distB="0" distL="0" distR="0" wp14:anchorId="3E6CBE80" wp14:editId="0029EC5A">
            <wp:extent cx="3419217" cy="2761995"/>
            <wp:effectExtent l="0" t="0" r="0" b="635"/>
            <wp:docPr id="28" name="Picture 28" descr="Figure 22 shows quit attempts by Indigenous status, that is, comparing the number of reported Aboriginal and Torres Strait Islander quit attempts to those of the non-Indigenous population. The figure shows that a higher proportion of Aboriginal and Torres Strait Islander people (50.2%) attempted to quit compared with non-Indigenous smokers (46.5%) although the proportions have been converging since 2010." title="Figure 22 – Quit attempts by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44204" cy="2782179"/>
                    </a:xfrm>
                    <a:prstGeom prst="rect">
                      <a:avLst/>
                    </a:prstGeom>
                  </pic:spPr>
                </pic:pic>
              </a:graphicData>
            </a:graphic>
          </wp:inline>
        </w:drawing>
      </w:r>
    </w:p>
    <w:p w14:paraId="7D9048D2" w14:textId="6BB7163B" w:rsidR="000F5022" w:rsidRDefault="000D7541" w:rsidP="00066A58">
      <w:pPr>
        <w:pStyle w:val="Tablenotes"/>
      </w:pPr>
      <w:r w:rsidRPr="0027254E">
        <w:t>Source:</w:t>
      </w:r>
      <w:r w:rsidR="00AB0472" w:rsidRPr="0027254E">
        <w:t xml:space="preserve"> </w:t>
      </w:r>
      <w:r w:rsidRPr="0027254E">
        <w:t>AIHW analysis of the National Drug Strategy Household Survey 2010, 2013</w:t>
      </w:r>
      <w:bookmarkStart w:id="126" w:name="_Ref460491888"/>
    </w:p>
    <w:p w14:paraId="69DCBC62" w14:textId="77777777" w:rsidR="000F5022" w:rsidRDefault="000F5022" w:rsidP="000B210F">
      <w:pPr>
        <w:rPr>
          <w:rFonts w:cs="Arial"/>
          <w:sz w:val="20"/>
        </w:rPr>
      </w:pPr>
      <w:r>
        <w:br w:type="page"/>
      </w:r>
    </w:p>
    <w:p w14:paraId="6C7B2E0D" w14:textId="72A6996B" w:rsidR="000D7541" w:rsidRDefault="000D7541" w:rsidP="000F5022">
      <w:pPr>
        <w:pStyle w:val="Caption1"/>
        <w:spacing w:before="240"/>
      </w:pPr>
      <w:bookmarkStart w:id="127" w:name="_Ref465258926"/>
      <w:r w:rsidRPr="00DA6054">
        <w:t xml:space="preserve">Figure </w:t>
      </w:r>
      <w:r w:rsidRPr="00DA6054">
        <w:fldChar w:fldCharType="begin"/>
      </w:r>
      <w:r w:rsidRPr="00DA6054">
        <w:instrText xml:space="preserve"> SEQ Figure \* ARABIC </w:instrText>
      </w:r>
      <w:r w:rsidRPr="00DA6054">
        <w:fldChar w:fldCharType="separate"/>
      </w:r>
      <w:r w:rsidR="0020416A">
        <w:rPr>
          <w:noProof/>
        </w:rPr>
        <w:t>23</w:t>
      </w:r>
      <w:r w:rsidRPr="00DA6054">
        <w:fldChar w:fldCharType="end"/>
      </w:r>
      <w:bookmarkEnd w:id="126"/>
      <w:bookmarkEnd w:id="127"/>
      <w:r w:rsidRPr="00DA6054">
        <w:t xml:space="preserve"> </w:t>
      </w:r>
      <w:r w:rsidR="00D432CA">
        <w:t>-</w:t>
      </w:r>
      <w:r w:rsidRPr="00DA6054">
        <w:t xml:space="preserve"> Pregnant women smokers by Indigenous status</w:t>
      </w:r>
    </w:p>
    <w:p w14:paraId="4CA2A4F4" w14:textId="77777777" w:rsidR="000D7541" w:rsidRDefault="000D7541" w:rsidP="005F00A7">
      <w:pPr>
        <w:jc w:val="center"/>
      </w:pPr>
      <w:r>
        <w:rPr>
          <w:noProof/>
          <w:lang w:eastAsia="en-AU"/>
        </w:rPr>
        <w:drawing>
          <wp:inline distT="0" distB="0" distL="0" distR="0" wp14:anchorId="445A73DD" wp14:editId="18414EBA">
            <wp:extent cx="3552825" cy="2869922"/>
            <wp:effectExtent l="0" t="0" r="0" b="6985"/>
            <wp:docPr id="37" name="Picture 37" descr="Figure 23 shows the number of pregnant women smokers by Indigenous status. The data demonstrate the very significant difference between the smoking rate of Aboriginal and Torres Strait Islander women who smoke in pregnancy (50% in 2011, reducing to 48% in 2013) and non-Indigenous pregnant women (11.7% in 2011 reducing to 10.1% in 2013). Neither of these changes is statistically significant. " title="Figure 23 – Pregnant women smokers by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66600" cy="2881049"/>
                    </a:xfrm>
                    <a:prstGeom prst="rect">
                      <a:avLst/>
                    </a:prstGeom>
                  </pic:spPr>
                </pic:pic>
              </a:graphicData>
            </a:graphic>
          </wp:inline>
        </w:drawing>
      </w:r>
    </w:p>
    <w:p w14:paraId="26FDE5C0" w14:textId="5F63D527" w:rsidR="00755CCB" w:rsidRPr="0027254E" w:rsidRDefault="000D7541" w:rsidP="00066A58">
      <w:pPr>
        <w:pStyle w:val="Tablenotes"/>
      </w:pPr>
      <w:r w:rsidRPr="0027254E">
        <w:t>Source: AIHW analysis of the Nat</w:t>
      </w:r>
      <w:r w:rsidR="00764F63" w:rsidRPr="0027254E">
        <w:t>ional Perinatal Data Collection</w:t>
      </w:r>
    </w:p>
    <w:p w14:paraId="6D86FB7D" w14:textId="779B34FD" w:rsidR="000D7541" w:rsidRDefault="000D7541" w:rsidP="000B210F">
      <w:r>
        <w:fldChar w:fldCharType="begin"/>
      </w:r>
      <w:r>
        <w:instrText xml:space="preserve"> REF _Ref460420238 \h  \* MERGEFORMAT </w:instrText>
      </w:r>
      <w:r>
        <w:fldChar w:fldCharType="separate"/>
      </w:r>
      <w:r w:rsidR="0020416A" w:rsidRPr="008F31E1">
        <w:t xml:space="preserve">Table </w:t>
      </w:r>
      <w:r w:rsidR="0020416A">
        <w:t>5</w:t>
      </w:r>
      <w:r>
        <w:fldChar w:fldCharType="end"/>
      </w:r>
      <w:r>
        <w:t xml:space="preserve"> below summarises some of the key activities and achievements by government agencies at Commonwealth and jurisdictional level. </w:t>
      </w:r>
    </w:p>
    <w:p w14:paraId="6E6AE943" w14:textId="7492D883" w:rsidR="000D7541" w:rsidRDefault="000D7541" w:rsidP="00DF696F">
      <w:pPr>
        <w:pStyle w:val="Caption1"/>
      </w:pPr>
      <w:bookmarkStart w:id="128" w:name="_Ref460420238"/>
      <w:r w:rsidRPr="008F31E1">
        <w:t xml:space="preserve">Table </w:t>
      </w:r>
      <w:r w:rsidRPr="00FF02E6">
        <w:fldChar w:fldCharType="begin"/>
      </w:r>
      <w:r w:rsidRPr="00FF02E6">
        <w:instrText xml:space="preserve"> SEQ Table \* ARABIC </w:instrText>
      </w:r>
      <w:r w:rsidRPr="00FF02E6">
        <w:fldChar w:fldCharType="separate"/>
      </w:r>
      <w:r w:rsidR="0020416A">
        <w:rPr>
          <w:noProof/>
        </w:rPr>
        <w:t>5</w:t>
      </w:r>
      <w:r w:rsidRPr="00FF02E6">
        <w:fldChar w:fldCharType="end"/>
      </w:r>
      <w:bookmarkEnd w:id="128"/>
      <w:r>
        <w:t xml:space="preserve"> – Examples of progress on reducing smoking rates among Aboriginal and Torres Strait Islander people by jurisdiction</w:t>
      </w:r>
    </w:p>
    <w:tbl>
      <w:tblPr>
        <w:tblStyle w:val="HPA2"/>
        <w:tblW w:w="4918" w:type="pct"/>
        <w:tblLayout w:type="fixed"/>
        <w:tblLook w:val="04A0" w:firstRow="1" w:lastRow="0" w:firstColumn="1" w:lastColumn="0" w:noHBand="0" w:noVBand="1"/>
        <w:tblCaption w:val="Table 15 – List of written submissions provided"/>
      </w:tblPr>
      <w:tblGrid>
        <w:gridCol w:w="1605"/>
        <w:gridCol w:w="7486"/>
      </w:tblGrid>
      <w:tr w:rsidR="000D7541" w:rsidRPr="008548E5" w14:paraId="1E669954" w14:textId="77777777" w:rsidTr="00FE7257">
        <w:trPr>
          <w:cnfStyle w:val="100000000000" w:firstRow="1" w:lastRow="0" w:firstColumn="0" w:lastColumn="0" w:oddVBand="0" w:evenVBand="0" w:oddHBand="0" w:evenHBand="0" w:firstRowFirstColumn="0" w:firstRowLastColumn="0" w:lastRowFirstColumn="0" w:lastRowLastColumn="0"/>
          <w:cantSplit/>
          <w:trHeight w:val="284"/>
          <w:tblHeader/>
        </w:trPr>
        <w:tc>
          <w:tcPr>
            <w:tcW w:w="883" w:type="pct"/>
          </w:tcPr>
          <w:p w14:paraId="522F190E" w14:textId="77777777" w:rsidR="000D7541" w:rsidRPr="00247952" w:rsidRDefault="000D7541" w:rsidP="000B210F">
            <w:pPr>
              <w:rPr>
                <w:b/>
                <w:sz w:val="18"/>
                <w:szCs w:val="18"/>
              </w:rPr>
            </w:pPr>
            <w:r w:rsidRPr="00247952">
              <w:rPr>
                <w:b/>
                <w:sz w:val="18"/>
                <w:szCs w:val="18"/>
              </w:rPr>
              <w:t>Jurisdiction</w:t>
            </w:r>
          </w:p>
        </w:tc>
        <w:tc>
          <w:tcPr>
            <w:tcW w:w="4117" w:type="pct"/>
          </w:tcPr>
          <w:p w14:paraId="73E11EC6" w14:textId="75DAB951" w:rsidR="000D7541" w:rsidRPr="00247952" w:rsidRDefault="000D7541" w:rsidP="000B210F">
            <w:pPr>
              <w:rPr>
                <w:b/>
                <w:sz w:val="18"/>
                <w:szCs w:val="18"/>
              </w:rPr>
            </w:pPr>
            <w:r w:rsidRPr="00247952">
              <w:rPr>
                <w:b/>
                <w:sz w:val="18"/>
                <w:szCs w:val="18"/>
              </w:rPr>
              <w:t>Progress</w:t>
            </w:r>
          </w:p>
        </w:tc>
      </w:tr>
      <w:tr w:rsidR="000D7541" w:rsidRPr="008548E5" w14:paraId="77BB04BC" w14:textId="77777777" w:rsidTr="00FE7257">
        <w:trPr>
          <w:cantSplit/>
          <w:trHeight w:val="284"/>
        </w:trPr>
        <w:tc>
          <w:tcPr>
            <w:tcW w:w="883" w:type="pct"/>
          </w:tcPr>
          <w:p w14:paraId="6114E7AE" w14:textId="77777777" w:rsidR="000D7541" w:rsidRPr="008548E5" w:rsidRDefault="000D7541" w:rsidP="000B210F">
            <w:pPr>
              <w:rPr>
                <w:sz w:val="18"/>
                <w:szCs w:val="18"/>
              </w:rPr>
            </w:pPr>
            <w:r w:rsidRPr="008548E5">
              <w:rPr>
                <w:sz w:val="18"/>
                <w:szCs w:val="18"/>
              </w:rPr>
              <w:t>Commonwealth</w:t>
            </w:r>
          </w:p>
        </w:tc>
        <w:tc>
          <w:tcPr>
            <w:tcW w:w="4117" w:type="pct"/>
          </w:tcPr>
          <w:p w14:paraId="7A08F8F1" w14:textId="0F33FEEA" w:rsidR="000D7541" w:rsidRPr="008548E5" w:rsidRDefault="000D7541" w:rsidP="000B210F">
            <w:pPr>
              <w:rPr>
                <w:sz w:val="18"/>
                <w:szCs w:val="18"/>
              </w:rPr>
            </w:pPr>
            <w:r w:rsidRPr="008548E5">
              <w:rPr>
                <w:sz w:val="18"/>
                <w:szCs w:val="18"/>
              </w:rPr>
              <w:t>Following the 2014 independent review</w:t>
            </w:r>
            <w:r w:rsidR="00ED30EA" w:rsidRPr="008548E5">
              <w:rPr>
                <w:sz w:val="18"/>
                <w:szCs w:val="18"/>
              </w:rPr>
              <w:t>,</w:t>
            </w:r>
            <w:r w:rsidRPr="008548E5">
              <w:rPr>
                <w:sz w:val="18"/>
                <w:szCs w:val="18"/>
              </w:rPr>
              <w:t xml:space="preserve"> the former </w:t>
            </w:r>
            <w:r w:rsidRPr="008548E5">
              <w:rPr>
                <w:i/>
                <w:sz w:val="18"/>
                <w:szCs w:val="18"/>
              </w:rPr>
              <w:t>Tackling Indigenous Smoking and Health Lifestyle Programme</w:t>
            </w:r>
            <w:r w:rsidRPr="008548E5">
              <w:rPr>
                <w:sz w:val="18"/>
                <w:szCs w:val="18"/>
              </w:rPr>
              <w:t xml:space="preserve"> was redesigned and funded in 2015 as the </w:t>
            </w:r>
            <w:r w:rsidRPr="008548E5">
              <w:rPr>
                <w:i/>
                <w:sz w:val="18"/>
                <w:szCs w:val="18"/>
              </w:rPr>
              <w:t>Tackling Indigenous Smoking</w:t>
            </w:r>
            <w:r w:rsidR="00DC1C95" w:rsidRPr="008548E5">
              <w:rPr>
                <w:i/>
                <w:sz w:val="18"/>
                <w:szCs w:val="18"/>
              </w:rPr>
              <w:t xml:space="preserve"> </w:t>
            </w:r>
            <w:r w:rsidR="00DC1C95" w:rsidRPr="008548E5">
              <w:rPr>
                <w:sz w:val="18"/>
                <w:szCs w:val="18"/>
              </w:rPr>
              <w:t>(TIS)</w:t>
            </w:r>
            <w:r w:rsidRPr="008548E5">
              <w:rPr>
                <w:sz w:val="18"/>
                <w:szCs w:val="18"/>
              </w:rPr>
              <w:t xml:space="preserve"> </w:t>
            </w:r>
            <w:r w:rsidR="00F03980" w:rsidRPr="008548E5">
              <w:rPr>
                <w:sz w:val="18"/>
                <w:szCs w:val="18"/>
              </w:rPr>
              <w:t>program</w:t>
            </w:r>
            <w:r w:rsidRPr="008548E5">
              <w:rPr>
                <w:sz w:val="18"/>
                <w:szCs w:val="18"/>
              </w:rPr>
              <w:t xml:space="preserve">. </w:t>
            </w:r>
          </w:p>
          <w:p w14:paraId="4543239F" w14:textId="21E2FE78" w:rsidR="000D7541" w:rsidRPr="008548E5" w:rsidRDefault="000D7541" w:rsidP="000B210F">
            <w:pPr>
              <w:rPr>
                <w:sz w:val="18"/>
                <w:szCs w:val="18"/>
              </w:rPr>
            </w:pPr>
            <w:r w:rsidRPr="008548E5">
              <w:rPr>
                <w:sz w:val="18"/>
                <w:szCs w:val="18"/>
              </w:rPr>
              <w:t xml:space="preserve">Under the </w:t>
            </w:r>
            <w:r w:rsidR="00DC1C95" w:rsidRPr="008548E5">
              <w:rPr>
                <w:sz w:val="18"/>
                <w:szCs w:val="18"/>
              </w:rPr>
              <w:t xml:space="preserve">TIS </w:t>
            </w:r>
            <w:r w:rsidR="00F03980" w:rsidRPr="008548E5">
              <w:rPr>
                <w:sz w:val="18"/>
                <w:szCs w:val="18"/>
              </w:rPr>
              <w:t>program</w:t>
            </w:r>
            <w:r w:rsidRPr="008548E5">
              <w:rPr>
                <w:sz w:val="18"/>
                <w:szCs w:val="18"/>
              </w:rPr>
              <w:t>, in 201</w:t>
            </w:r>
            <w:r w:rsidR="00525C41" w:rsidRPr="008548E5">
              <w:rPr>
                <w:sz w:val="18"/>
                <w:szCs w:val="18"/>
              </w:rPr>
              <w:t>5/</w:t>
            </w:r>
            <w:r w:rsidRPr="008548E5">
              <w:rPr>
                <w:sz w:val="18"/>
                <w:szCs w:val="18"/>
              </w:rPr>
              <w:t>16 regional tobacco control grants were awarded to 37 organisations (with a focus on smoking outcomes and evidence base rather than number of toba</w:t>
            </w:r>
            <w:r w:rsidR="006632F3" w:rsidRPr="008548E5">
              <w:rPr>
                <w:sz w:val="18"/>
                <w:szCs w:val="18"/>
              </w:rPr>
              <w:t>cco workers and coordinators), t</w:t>
            </w:r>
            <w:r w:rsidRPr="008548E5">
              <w:rPr>
                <w:sz w:val="18"/>
                <w:szCs w:val="18"/>
              </w:rPr>
              <w:t xml:space="preserve">he National Coordinator for </w:t>
            </w:r>
            <w:r w:rsidR="00F03980" w:rsidRPr="008548E5">
              <w:rPr>
                <w:sz w:val="18"/>
                <w:szCs w:val="18"/>
              </w:rPr>
              <w:t>Tackling Indigenous Smoking</w:t>
            </w:r>
            <w:r w:rsidRPr="008548E5">
              <w:rPr>
                <w:sz w:val="18"/>
                <w:szCs w:val="18"/>
              </w:rPr>
              <w:t xml:space="preserve"> (Professor Tom Calma) was reappointed, a National Best Practice Unit was established, funding for Quitlines and Quitskills brief intervention training continued. An independent evaluator was engaged to design a monitoring and evaluation framework</w:t>
            </w:r>
            <w:r w:rsidR="006632F3" w:rsidRPr="008548E5">
              <w:rPr>
                <w:sz w:val="18"/>
                <w:szCs w:val="18"/>
              </w:rPr>
              <w:t>,</w:t>
            </w:r>
            <w:r w:rsidRPr="008548E5">
              <w:rPr>
                <w:sz w:val="18"/>
                <w:szCs w:val="18"/>
              </w:rPr>
              <w:t xml:space="preserve"> and conduct the program evaluation.</w:t>
            </w:r>
          </w:p>
          <w:p w14:paraId="5B146DA0" w14:textId="6556ACD3" w:rsidR="00552A08" w:rsidRPr="008548E5" w:rsidRDefault="00552A08" w:rsidP="001C06A7">
            <w:pPr>
              <w:pStyle w:val="CommentText"/>
              <w:spacing w:after="120"/>
              <w:rPr>
                <w:rFonts w:cs="Arial"/>
                <w:sz w:val="18"/>
                <w:szCs w:val="18"/>
              </w:rPr>
            </w:pPr>
            <w:r w:rsidRPr="008548E5">
              <w:rPr>
                <w:rFonts w:cs="Arial"/>
                <w:sz w:val="18"/>
                <w:szCs w:val="18"/>
              </w:rPr>
              <w:t xml:space="preserve">The Commonwealth provides funds to enhance Quitlines for all states and territories. </w:t>
            </w:r>
          </w:p>
          <w:p w14:paraId="3BBA5E28" w14:textId="6633C1D1" w:rsidR="000D7541" w:rsidRPr="008548E5" w:rsidRDefault="000D7541" w:rsidP="001C06A7">
            <w:pPr>
              <w:pStyle w:val="CommentText"/>
              <w:spacing w:after="120"/>
              <w:rPr>
                <w:rFonts w:cs="Arial"/>
                <w:sz w:val="18"/>
                <w:szCs w:val="18"/>
              </w:rPr>
            </w:pPr>
            <w:r w:rsidRPr="008548E5">
              <w:rPr>
                <w:rFonts w:cs="Arial"/>
                <w:sz w:val="18"/>
                <w:szCs w:val="18"/>
              </w:rPr>
              <w:t xml:space="preserve">The </w:t>
            </w:r>
            <w:r w:rsidR="00497D2A" w:rsidRPr="008548E5">
              <w:rPr>
                <w:rFonts w:cs="Arial"/>
                <w:sz w:val="18"/>
                <w:szCs w:val="18"/>
              </w:rPr>
              <w:t>Commonwealth Department of Health</w:t>
            </w:r>
            <w:r w:rsidRPr="008548E5">
              <w:rPr>
                <w:rFonts w:cs="Arial"/>
                <w:sz w:val="18"/>
                <w:szCs w:val="18"/>
              </w:rPr>
              <w:t xml:space="preserve"> </w:t>
            </w:r>
            <w:r w:rsidR="00ED30EA" w:rsidRPr="008548E5">
              <w:rPr>
                <w:rFonts w:cs="Arial"/>
                <w:sz w:val="18"/>
                <w:szCs w:val="18"/>
              </w:rPr>
              <w:t>funding agreements with organisations that provide primary healthcare services for Aboriginal and Torres Strait Islanders include requirements to have smoke free workplace policies and key performance indicator for dat</w:t>
            </w:r>
            <w:r w:rsidR="001D5339" w:rsidRPr="008548E5">
              <w:rPr>
                <w:rFonts w:cs="Arial"/>
                <w:sz w:val="18"/>
                <w:szCs w:val="18"/>
              </w:rPr>
              <w:t>a collection on smoking status.</w:t>
            </w:r>
          </w:p>
        </w:tc>
      </w:tr>
      <w:tr w:rsidR="003B5DCD" w:rsidRPr="008548E5" w14:paraId="7834EC8F" w14:textId="77777777" w:rsidTr="00FE7257">
        <w:trPr>
          <w:cantSplit/>
          <w:trHeight w:val="284"/>
        </w:trPr>
        <w:tc>
          <w:tcPr>
            <w:tcW w:w="883" w:type="pct"/>
          </w:tcPr>
          <w:p w14:paraId="5CB1A930" w14:textId="77777777" w:rsidR="003B5DCD" w:rsidRPr="008548E5" w:rsidRDefault="003B5DCD" w:rsidP="000B210F">
            <w:pPr>
              <w:rPr>
                <w:sz w:val="18"/>
                <w:szCs w:val="18"/>
              </w:rPr>
            </w:pPr>
            <w:r w:rsidRPr="008548E5">
              <w:rPr>
                <w:sz w:val="18"/>
                <w:szCs w:val="18"/>
              </w:rPr>
              <w:t>NSW</w:t>
            </w:r>
          </w:p>
        </w:tc>
        <w:tc>
          <w:tcPr>
            <w:tcW w:w="4117" w:type="pct"/>
          </w:tcPr>
          <w:p w14:paraId="26B4913F" w14:textId="0947AF35" w:rsidR="003B5DCD" w:rsidRPr="008548E5" w:rsidRDefault="003B5DCD" w:rsidP="000B210F">
            <w:pPr>
              <w:rPr>
                <w:sz w:val="18"/>
                <w:szCs w:val="18"/>
              </w:rPr>
            </w:pPr>
            <w:r w:rsidRPr="008548E5">
              <w:rPr>
                <w:sz w:val="18"/>
                <w:szCs w:val="18"/>
              </w:rPr>
              <w:t xml:space="preserve">Developed the ATRAC </w:t>
            </w:r>
            <w:r w:rsidR="00D860AD" w:rsidRPr="008548E5">
              <w:rPr>
                <w:sz w:val="18"/>
                <w:szCs w:val="18"/>
              </w:rPr>
              <w:t>Framework: A</w:t>
            </w:r>
            <w:r w:rsidRPr="008548E5">
              <w:rPr>
                <w:sz w:val="18"/>
                <w:szCs w:val="18"/>
              </w:rPr>
              <w:t xml:space="preserve"> Strategic Framework for the Aboriginal Tobacco Resistance </w:t>
            </w:r>
            <w:r w:rsidRPr="008548E5">
              <w:rPr>
                <w:i/>
                <w:sz w:val="18"/>
                <w:szCs w:val="18"/>
              </w:rPr>
              <w:t>&amp;</w:t>
            </w:r>
            <w:r w:rsidRPr="008548E5">
              <w:rPr>
                <w:sz w:val="18"/>
                <w:szCs w:val="18"/>
              </w:rPr>
              <w:t xml:space="preserve">and Control </w:t>
            </w:r>
            <w:r w:rsidRPr="008548E5">
              <w:rPr>
                <w:i/>
                <w:sz w:val="18"/>
                <w:szCs w:val="18"/>
              </w:rPr>
              <w:t>Framework</w:t>
            </w:r>
            <w:r w:rsidR="00727D8B" w:rsidRPr="008548E5">
              <w:rPr>
                <w:i/>
                <w:sz w:val="18"/>
                <w:szCs w:val="18"/>
              </w:rPr>
              <w:t xml:space="preserve"> </w:t>
            </w:r>
            <w:r w:rsidRPr="008548E5">
              <w:rPr>
                <w:sz w:val="18"/>
                <w:szCs w:val="18"/>
              </w:rPr>
              <w:t>in NSW</w:t>
            </w:r>
            <w:r w:rsidR="00727D8B" w:rsidRPr="008548E5">
              <w:rPr>
                <w:sz w:val="18"/>
                <w:szCs w:val="18"/>
              </w:rPr>
              <w:t>,</w:t>
            </w:r>
            <w:r w:rsidRPr="008548E5">
              <w:rPr>
                <w:sz w:val="18"/>
                <w:szCs w:val="18"/>
              </w:rPr>
              <w:t xml:space="preserve"> to encourage best practice approaches to addressing smoking in Aboriginal communities (2015). Provided $600K in 2014-16 for the </w:t>
            </w:r>
            <w:r w:rsidRPr="008548E5">
              <w:rPr>
                <w:i/>
                <w:sz w:val="18"/>
                <w:szCs w:val="18"/>
              </w:rPr>
              <w:t>AH&amp;MRC Tobacco Resistance and Control (ATRAC) Program</w:t>
            </w:r>
            <w:r w:rsidRPr="008548E5">
              <w:rPr>
                <w:sz w:val="18"/>
                <w:szCs w:val="18"/>
              </w:rPr>
              <w:t xml:space="preserve"> to build tobacco control capacity of the Aboriginal Community Controlled Health Organisations</w:t>
            </w:r>
            <w:r w:rsidR="00727D8B" w:rsidRPr="008548E5">
              <w:rPr>
                <w:sz w:val="18"/>
                <w:szCs w:val="18"/>
              </w:rPr>
              <w:t xml:space="preserve">, </w:t>
            </w:r>
            <w:r w:rsidRPr="008548E5">
              <w:rPr>
                <w:sz w:val="18"/>
                <w:szCs w:val="18"/>
              </w:rPr>
              <w:t xml:space="preserve">including the delivery of smoking cessation interventions. The NSW Ministry of Health provides funding to </w:t>
            </w:r>
            <w:r w:rsidR="00727D8B" w:rsidRPr="008548E5">
              <w:rPr>
                <w:sz w:val="18"/>
                <w:szCs w:val="18"/>
              </w:rPr>
              <w:t>several</w:t>
            </w:r>
            <w:r w:rsidRPr="008548E5">
              <w:rPr>
                <w:sz w:val="18"/>
                <w:szCs w:val="18"/>
              </w:rPr>
              <w:t xml:space="preserve"> ACCHS in NSW for population health services to report against DKPs for ‘smoking status recorded’ and ‘smoking cessation interventions delivered’ (among other indicators). Over $6.5m committed to the </w:t>
            </w:r>
            <w:r w:rsidRPr="008548E5">
              <w:rPr>
                <w:i/>
                <w:sz w:val="18"/>
                <w:szCs w:val="18"/>
              </w:rPr>
              <w:t>Quit for new life program</w:t>
            </w:r>
            <w:r w:rsidRPr="008548E5">
              <w:rPr>
                <w:sz w:val="18"/>
                <w:szCs w:val="18"/>
              </w:rPr>
              <w:t xml:space="preserve"> between June 2012 and June 2016 to support women having an Aboriginal baby, to quit smoking as well as others in the household, with a further two years of funding committed to June 2018. Programs at Local Health District level in partnership with Aboriginal Medical Services were undertaken. Undertook social marketing campaign specifically targeting Aboriginal and Torres Strait Islander people (2012). Incorporation of Aboriginal rugby players discussing quitting in TV mini-series.</w:t>
            </w:r>
          </w:p>
        </w:tc>
      </w:tr>
      <w:tr w:rsidR="000D7541" w:rsidRPr="008548E5" w14:paraId="0BA593E5" w14:textId="77777777" w:rsidTr="00FE7257">
        <w:trPr>
          <w:cantSplit/>
          <w:trHeight w:val="284"/>
        </w:trPr>
        <w:tc>
          <w:tcPr>
            <w:tcW w:w="883" w:type="pct"/>
          </w:tcPr>
          <w:p w14:paraId="21641F84" w14:textId="77777777" w:rsidR="000D7541" w:rsidRPr="008548E5" w:rsidRDefault="000D7541" w:rsidP="000B210F">
            <w:pPr>
              <w:rPr>
                <w:sz w:val="18"/>
                <w:szCs w:val="18"/>
              </w:rPr>
            </w:pPr>
            <w:r w:rsidRPr="008548E5">
              <w:rPr>
                <w:sz w:val="18"/>
                <w:szCs w:val="18"/>
              </w:rPr>
              <w:t>Vic.</w:t>
            </w:r>
          </w:p>
        </w:tc>
        <w:tc>
          <w:tcPr>
            <w:tcW w:w="4117" w:type="pct"/>
          </w:tcPr>
          <w:p w14:paraId="1919BE48" w14:textId="44B0F404" w:rsidR="000D7541" w:rsidRPr="008548E5" w:rsidRDefault="000D7541" w:rsidP="000B210F">
            <w:pPr>
              <w:rPr>
                <w:sz w:val="18"/>
                <w:szCs w:val="18"/>
              </w:rPr>
            </w:pPr>
            <w:r w:rsidRPr="008548E5">
              <w:rPr>
                <w:sz w:val="18"/>
                <w:szCs w:val="18"/>
              </w:rPr>
              <w:t>Quit Victoria runs Aboriginal Quitline</w:t>
            </w:r>
            <w:r w:rsidR="006632F3" w:rsidRPr="008548E5">
              <w:rPr>
                <w:sz w:val="18"/>
                <w:szCs w:val="18"/>
              </w:rPr>
              <w:t>, a</w:t>
            </w:r>
            <w:r w:rsidRPr="008548E5">
              <w:rPr>
                <w:sz w:val="18"/>
                <w:szCs w:val="18"/>
              </w:rPr>
              <w:t xml:space="preserve"> brief intervention training for health workers working with Aboriginal and Torres Strait Islander clients and for </w:t>
            </w:r>
            <w:r w:rsidR="006632F3" w:rsidRPr="008548E5">
              <w:rPr>
                <w:sz w:val="18"/>
                <w:szCs w:val="18"/>
              </w:rPr>
              <w:t xml:space="preserve">Aboriginal Community Controlled Health </w:t>
            </w:r>
            <w:r w:rsidR="00FD4D1F" w:rsidRPr="008548E5">
              <w:rPr>
                <w:sz w:val="18"/>
                <w:szCs w:val="18"/>
              </w:rPr>
              <w:t>Organisations</w:t>
            </w:r>
            <w:r w:rsidRPr="008548E5">
              <w:rPr>
                <w:sz w:val="18"/>
                <w:szCs w:val="18"/>
              </w:rPr>
              <w:t xml:space="preserve"> staff. </w:t>
            </w:r>
            <w:r w:rsidR="00FD4D1F" w:rsidRPr="008548E5">
              <w:rPr>
                <w:sz w:val="18"/>
                <w:szCs w:val="18"/>
              </w:rPr>
              <w:t xml:space="preserve">The Victorian Aboriginal Community Controlled Health Organisations </w:t>
            </w:r>
            <w:r w:rsidRPr="008548E5">
              <w:rPr>
                <w:sz w:val="18"/>
                <w:szCs w:val="18"/>
              </w:rPr>
              <w:t>and</w:t>
            </w:r>
            <w:r w:rsidR="00FD4D1F" w:rsidRPr="008548E5">
              <w:rPr>
                <w:sz w:val="18"/>
                <w:szCs w:val="18"/>
              </w:rPr>
              <w:t xml:space="preserve"> other Aboriginal Community Controlled Health Organisations</w:t>
            </w:r>
            <w:r w:rsidRPr="008548E5">
              <w:rPr>
                <w:sz w:val="18"/>
                <w:szCs w:val="18"/>
              </w:rPr>
              <w:t xml:space="preserve"> are trained and encouraged to continue to deliver culturally appropriate smoking cessation interventions for </w:t>
            </w:r>
            <w:r w:rsidR="00FD4D1F" w:rsidRPr="008548E5">
              <w:rPr>
                <w:sz w:val="18"/>
                <w:szCs w:val="18"/>
              </w:rPr>
              <w:t>Aboriginal and Torres Strait Islander</w:t>
            </w:r>
            <w:r w:rsidRPr="008548E5">
              <w:rPr>
                <w:sz w:val="18"/>
                <w:szCs w:val="18"/>
              </w:rPr>
              <w:t xml:space="preserve"> clients. Taskforces and workshops to coordinate effort and expertise in this area.</w:t>
            </w:r>
          </w:p>
        </w:tc>
      </w:tr>
      <w:tr w:rsidR="000D7541" w:rsidRPr="008548E5" w14:paraId="417559C4" w14:textId="77777777" w:rsidTr="00FE7257">
        <w:trPr>
          <w:cantSplit/>
          <w:trHeight w:val="284"/>
        </w:trPr>
        <w:tc>
          <w:tcPr>
            <w:tcW w:w="883" w:type="pct"/>
          </w:tcPr>
          <w:p w14:paraId="6A277375" w14:textId="77777777" w:rsidR="000D7541" w:rsidRPr="008548E5" w:rsidRDefault="000D7541" w:rsidP="000B210F">
            <w:pPr>
              <w:rPr>
                <w:sz w:val="18"/>
                <w:szCs w:val="18"/>
              </w:rPr>
            </w:pPr>
            <w:r w:rsidRPr="008548E5">
              <w:rPr>
                <w:sz w:val="18"/>
                <w:szCs w:val="18"/>
              </w:rPr>
              <w:t>Qld</w:t>
            </w:r>
          </w:p>
        </w:tc>
        <w:tc>
          <w:tcPr>
            <w:tcW w:w="4117" w:type="pct"/>
          </w:tcPr>
          <w:p w14:paraId="06854359" w14:textId="1030AA73" w:rsidR="000D7541" w:rsidRPr="008548E5" w:rsidRDefault="000D7541" w:rsidP="000B210F">
            <w:pPr>
              <w:rPr>
                <w:sz w:val="18"/>
                <w:szCs w:val="18"/>
              </w:rPr>
            </w:pPr>
            <w:r w:rsidRPr="008548E5">
              <w:rPr>
                <w:sz w:val="18"/>
                <w:szCs w:val="18"/>
              </w:rPr>
              <w:t>The Deadly Choices social marketing campaign run by the Institute of Urban Indigenous Health, Queensland, focused on young people</w:t>
            </w:r>
            <w:r w:rsidR="00FD4D1F" w:rsidRPr="008548E5">
              <w:rPr>
                <w:sz w:val="18"/>
                <w:szCs w:val="18"/>
              </w:rPr>
              <w:t>. A</w:t>
            </w:r>
            <w:r w:rsidRPr="008548E5">
              <w:rPr>
                <w:sz w:val="18"/>
                <w:szCs w:val="18"/>
              </w:rPr>
              <w:t xml:space="preserve">n independent evaluation identified that it was associated with strong recall and brand profile in the community. </w:t>
            </w:r>
            <w:r w:rsidR="00727D8B" w:rsidRPr="008548E5">
              <w:rPr>
                <w:sz w:val="18"/>
                <w:szCs w:val="18"/>
              </w:rPr>
              <w:t>Quitline service includes a team of Aboriginal and Torres Strait Islander counsellors and a call back program for Aboriginal and Torres Strait Islander Queenslanders</w:t>
            </w:r>
          </w:p>
        </w:tc>
      </w:tr>
      <w:tr w:rsidR="000D7541" w:rsidRPr="008548E5" w14:paraId="19B16496" w14:textId="77777777" w:rsidTr="00FE7257">
        <w:trPr>
          <w:cantSplit/>
          <w:trHeight w:val="284"/>
        </w:trPr>
        <w:tc>
          <w:tcPr>
            <w:tcW w:w="883" w:type="pct"/>
          </w:tcPr>
          <w:p w14:paraId="4E018307" w14:textId="77777777" w:rsidR="000D7541" w:rsidRPr="008548E5" w:rsidRDefault="000D7541" w:rsidP="000B210F">
            <w:pPr>
              <w:rPr>
                <w:sz w:val="18"/>
                <w:szCs w:val="18"/>
              </w:rPr>
            </w:pPr>
            <w:r w:rsidRPr="008548E5">
              <w:rPr>
                <w:sz w:val="18"/>
                <w:szCs w:val="18"/>
              </w:rPr>
              <w:t>SA</w:t>
            </w:r>
          </w:p>
        </w:tc>
        <w:tc>
          <w:tcPr>
            <w:tcW w:w="4117" w:type="pct"/>
          </w:tcPr>
          <w:p w14:paraId="2B0C80AE" w14:textId="2612B64D" w:rsidR="000D7541" w:rsidRPr="008548E5" w:rsidRDefault="009865E3" w:rsidP="000B210F">
            <w:pPr>
              <w:rPr>
                <w:sz w:val="18"/>
                <w:szCs w:val="18"/>
              </w:rPr>
            </w:pPr>
            <w:r w:rsidRPr="008548E5">
              <w:rPr>
                <w:sz w:val="18"/>
                <w:szCs w:val="18"/>
              </w:rPr>
              <w:t xml:space="preserve">The social marketing campaign – ‘Give up smokes for good’ is a community based social marketing campaign run by Drug and Alcohol Services </w:t>
            </w:r>
            <w:r w:rsidR="00DC1C95" w:rsidRPr="008548E5">
              <w:rPr>
                <w:sz w:val="18"/>
                <w:szCs w:val="18"/>
              </w:rPr>
              <w:t>S</w:t>
            </w:r>
            <w:r w:rsidRPr="008548E5">
              <w:rPr>
                <w:sz w:val="18"/>
                <w:szCs w:val="18"/>
              </w:rPr>
              <w:t xml:space="preserve">outh Australia, SA Health. Smoking cessation support services are provided by three Aboriginal community controlled health services – </w:t>
            </w:r>
            <w:proofErr w:type="spellStart"/>
            <w:r w:rsidRPr="008548E5">
              <w:rPr>
                <w:sz w:val="18"/>
                <w:szCs w:val="18"/>
              </w:rPr>
              <w:t>Nunkuwarrin</w:t>
            </w:r>
            <w:proofErr w:type="spellEnd"/>
            <w:r w:rsidRPr="008548E5">
              <w:rPr>
                <w:sz w:val="18"/>
                <w:szCs w:val="18"/>
              </w:rPr>
              <w:t xml:space="preserve"> </w:t>
            </w:r>
            <w:proofErr w:type="spellStart"/>
            <w:r w:rsidRPr="008548E5">
              <w:rPr>
                <w:sz w:val="18"/>
                <w:szCs w:val="18"/>
              </w:rPr>
              <w:t>Yunti</w:t>
            </w:r>
            <w:proofErr w:type="spellEnd"/>
            <w:r w:rsidRPr="008548E5">
              <w:rPr>
                <w:sz w:val="18"/>
                <w:szCs w:val="18"/>
              </w:rPr>
              <w:t xml:space="preserve">, Port Lincoln Aboriginal Health Service, and the Aboriginal </w:t>
            </w:r>
            <w:r w:rsidR="00DC1C95" w:rsidRPr="008548E5">
              <w:rPr>
                <w:sz w:val="18"/>
                <w:szCs w:val="18"/>
              </w:rPr>
              <w:t>H</w:t>
            </w:r>
            <w:r w:rsidRPr="008548E5">
              <w:rPr>
                <w:sz w:val="18"/>
                <w:szCs w:val="18"/>
              </w:rPr>
              <w:t xml:space="preserve">ealth </w:t>
            </w:r>
            <w:r w:rsidR="00DC1C95" w:rsidRPr="008548E5">
              <w:rPr>
                <w:sz w:val="18"/>
                <w:szCs w:val="18"/>
              </w:rPr>
              <w:t>C</w:t>
            </w:r>
            <w:r w:rsidRPr="008548E5">
              <w:rPr>
                <w:sz w:val="18"/>
                <w:szCs w:val="18"/>
              </w:rPr>
              <w:t xml:space="preserve">ouncil of SA. The Maternal </w:t>
            </w:r>
            <w:r w:rsidR="00DC1C95" w:rsidRPr="008548E5">
              <w:rPr>
                <w:sz w:val="18"/>
                <w:szCs w:val="18"/>
              </w:rPr>
              <w:t>H</w:t>
            </w:r>
            <w:r w:rsidRPr="008548E5">
              <w:rPr>
                <w:sz w:val="18"/>
                <w:szCs w:val="18"/>
              </w:rPr>
              <w:t>ealth Service at the Aboriginal Health Council of SA focuses specifically on Aboriginal maternal smoking. An independent evaluation program at the Cancer Council of SA monitors the progress of the initiative and recommends way</w:t>
            </w:r>
            <w:r w:rsidR="00DC1C95" w:rsidRPr="008548E5">
              <w:rPr>
                <w:sz w:val="18"/>
                <w:szCs w:val="18"/>
              </w:rPr>
              <w:t>s</w:t>
            </w:r>
            <w:r w:rsidRPr="008548E5">
              <w:rPr>
                <w:sz w:val="18"/>
                <w:szCs w:val="18"/>
              </w:rPr>
              <w:t xml:space="preserve"> to enhance its impact.</w:t>
            </w:r>
          </w:p>
        </w:tc>
      </w:tr>
      <w:tr w:rsidR="000D7541" w:rsidRPr="008548E5" w14:paraId="7CDE1DF0" w14:textId="77777777" w:rsidTr="00FE7257">
        <w:trPr>
          <w:cantSplit/>
          <w:trHeight w:val="284"/>
        </w:trPr>
        <w:tc>
          <w:tcPr>
            <w:tcW w:w="883" w:type="pct"/>
          </w:tcPr>
          <w:p w14:paraId="456C8C02" w14:textId="77777777" w:rsidR="000D7541" w:rsidRPr="008548E5" w:rsidRDefault="000D7541" w:rsidP="000B210F">
            <w:pPr>
              <w:rPr>
                <w:sz w:val="18"/>
                <w:szCs w:val="18"/>
              </w:rPr>
            </w:pPr>
            <w:r w:rsidRPr="008548E5">
              <w:rPr>
                <w:sz w:val="18"/>
                <w:szCs w:val="18"/>
              </w:rPr>
              <w:t>WA</w:t>
            </w:r>
          </w:p>
        </w:tc>
        <w:tc>
          <w:tcPr>
            <w:tcW w:w="4117" w:type="pct"/>
          </w:tcPr>
          <w:p w14:paraId="7044076F" w14:textId="2FE52DAA" w:rsidR="000D7541" w:rsidRPr="008548E5" w:rsidRDefault="000D7541" w:rsidP="000B210F">
            <w:pPr>
              <w:rPr>
                <w:sz w:val="18"/>
                <w:szCs w:val="18"/>
              </w:rPr>
            </w:pPr>
            <w:r w:rsidRPr="008548E5">
              <w:rPr>
                <w:i/>
                <w:sz w:val="18"/>
                <w:szCs w:val="18"/>
              </w:rPr>
              <w:t>Make Smoking History</w:t>
            </w:r>
            <w:r w:rsidR="00FD4D1F" w:rsidRPr="008548E5">
              <w:rPr>
                <w:sz w:val="18"/>
                <w:szCs w:val="18"/>
              </w:rPr>
              <w:t xml:space="preserve"> </w:t>
            </w:r>
            <w:r w:rsidRPr="008548E5">
              <w:rPr>
                <w:sz w:val="18"/>
                <w:szCs w:val="18"/>
              </w:rPr>
              <w:t xml:space="preserve">campaign includes strategies to ensure relevance to </w:t>
            </w:r>
            <w:r w:rsidR="00FD4D1F" w:rsidRPr="008548E5">
              <w:rPr>
                <w:sz w:val="18"/>
                <w:szCs w:val="18"/>
              </w:rPr>
              <w:t xml:space="preserve">Aboriginal and Torres Strait Islander people </w:t>
            </w:r>
            <w:r w:rsidRPr="008548E5">
              <w:rPr>
                <w:sz w:val="18"/>
                <w:szCs w:val="18"/>
              </w:rPr>
              <w:t xml:space="preserve">and other high risk groups. </w:t>
            </w:r>
            <w:r w:rsidRPr="008548E5">
              <w:rPr>
                <w:i/>
                <w:sz w:val="18"/>
                <w:szCs w:val="18"/>
              </w:rPr>
              <w:t>Quitline Enhancement Project</w:t>
            </w:r>
            <w:r w:rsidRPr="008548E5">
              <w:rPr>
                <w:sz w:val="18"/>
                <w:szCs w:val="18"/>
              </w:rPr>
              <w:t xml:space="preserve"> aims to support services culturally appropriate to Aboriginal people in WA. Efforts to build capacity and strengthen partnerships with </w:t>
            </w:r>
            <w:r w:rsidR="00FD4D1F" w:rsidRPr="008548E5">
              <w:rPr>
                <w:sz w:val="18"/>
                <w:szCs w:val="18"/>
              </w:rPr>
              <w:t xml:space="preserve">Aboriginal and Torres Strait Islander </w:t>
            </w:r>
            <w:r w:rsidRPr="008548E5">
              <w:rPr>
                <w:sz w:val="18"/>
                <w:szCs w:val="18"/>
              </w:rPr>
              <w:t>organisations.</w:t>
            </w:r>
          </w:p>
        </w:tc>
      </w:tr>
      <w:tr w:rsidR="000D7541" w:rsidRPr="008548E5" w14:paraId="74A2B6E5" w14:textId="77777777" w:rsidTr="00FE7257">
        <w:trPr>
          <w:cantSplit/>
          <w:trHeight w:val="284"/>
        </w:trPr>
        <w:tc>
          <w:tcPr>
            <w:tcW w:w="883" w:type="pct"/>
          </w:tcPr>
          <w:p w14:paraId="702F80B0" w14:textId="77777777" w:rsidR="000D7541" w:rsidRPr="008548E5" w:rsidRDefault="000D7541" w:rsidP="000B210F">
            <w:pPr>
              <w:rPr>
                <w:sz w:val="18"/>
                <w:szCs w:val="18"/>
              </w:rPr>
            </w:pPr>
            <w:r w:rsidRPr="008548E5">
              <w:rPr>
                <w:sz w:val="18"/>
                <w:szCs w:val="18"/>
              </w:rPr>
              <w:t>Tas.</w:t>
            </w:r>
          </w:p>
        </w:tc>
        <w:tc>
          <w:tcPr>
            <w:tcW w:w="4117" w:type="pct"/>
          </w:tcPr>
          <w:p w14:paraId="6968CD8E" w14:textId="449AC7EA" w:rsidR="000D7541" w:rsidRPr="008548E5" w:rsidRDefault="000D7541" w:rsidP="000B210F">
            <w:pPr>
              <w:rPr>
                <w:sz w:val="18"/>
                <w:szCs w:val="18"/>
              </w:rPr>
            </w:pPr>
            <w:r w:rsidRPr="008548E5">
              <w:rPr>
                <w:sz w:val="18"/>
                <w:szCs w:val="18"/>
              </w:rPr>
              <w:t>Flinders Island Aboriginal Association Inc</w:t>
            </w:r>
            <w:r w:rsidR="007B55FE" w:rsidRPr="008548E5">
              <w:rPr>
                <w:sz w:val="18"/>
                <w:szCs w:val="18"/>
              </w:rPr>
              <w:t xml:space="preserve">. </w:t>
            </w:r>
            <w:r w:rsidR="00F03980" w:rsidRPr="008548E5">
              <w:rPr>
                <w:sz w:val="18"/>
                <w:szCs w:val="18"/>
              </w:rPr>
              <w:t xml:space="preserve">launched the </w:t>
            </w:r>
            <w:r w:rsidRPr="008548E5">
              <w:rPr>
                <w:i/>
                <w:sz w:val="18"/>
                <w:szCs w:val="18"/>
              </w:rPr>
              <w:t>Smokes won’t crush us</w:t>
            </w:r>
            <w:r w:rsidRPr="008548E5">
              <w:rPr>
                <w:sz w:val="18"/>
                <w:szCs w:val="18"/>
              </w:rPr>
              <w:t xml:space="preserve"> campaign (encouraging quitting or never taking it up). Quitline was promoted as culturally secure for Aboriginal people. Indigenous Early Childhood Development implemented by Department of Health and Human Services, which includes smoking cessation training for Aboriginal health workers and for those who provide antenatal care. Ongoing prevention and cessation services provided by the Tasmanian Aboriginal Centre.</w:t>
            </w:r>
          </w:p>
        </w:tc>
      </w:tr>
      <w:tr w:rsidR="000D7541" w:rsidRPr="008548E5" w14:paraId="6F233485" w14:textId="77777777" w:rsidTr="00FE7257">
        <w:trPr>
          <w:cantSplit/>
          <w:trHeight w:val="284"/>
        </w:trPr>
        <w:tc>
          <w:tcPr>
            <w:tcW w:w="883" w:type="pct"/>
          </w:tcPr>
          <w:p w14:paraId="214F6821" w14:textId="77777777" w:rsidR="000D7541" w:rsidRPr="008548E5" w:rsidRDefault="000D7541" w:rsidP="000B210F">
            <w:pPr>
              <w:rPr>
                <w:sz w:val="18"/>
                <w:szCs w:val="18"/>
              </w:rPr>
            </w:pPr>
            <w:r w:rsidRPr="008548E5">
              <w:rPr>
                <w:sz w:val="18"/>
                <w:szCs w:val="18"/>
              </w:rPr>
              <w:t>ACT</w:t>
            </w:r>
          </w:p>
        </w:tc>
        <w:tc>
          <w:tcPr>
            <w:tcW w:w="4117" w:type="pct"/>
          </w:tcPr>
          <w:p w14:paraId="7E5A740E" w14:textId="08EDB68A" w:rsidR="000D7541" w:rsidRPr="008548E5" w:rsidRDefault="000D7541" w:rsidP="000B210F">
            <w:pPr>
              <w:rPr>
                <w:sz w:val="18"/>
                <w:szCs w:val="18"/>
              </w:rPr>
            </w:pPr>
            <w:r w:rsidRPr="008548E5">
              <w:rPr>
                <w:sz w:val="18"/>
                <w:szCs w:val="18"/>
              </w:rPr>
              <w:t xml:space="preserve">A report on reducing smoking among </w:t>
            </w:r>
            <w:r w:rsidR="00DC1C95" w:rsidRPr="008548E5">
              <w:rPr>
                <w:sz w:val="18"/>
                <w:szCs w:val="18"/>
              </w:rPr>
              <w:t xml:space="preserve">Aboriginal and Torres Strait Islander </w:t>
            </w:r>
            <w:r w:rsidRPr="008548E5">
              <w:rPr>
                <w:sz w:val="18"/>
                <w:szCs w:val="18"/>
              </w:rPr>
              <w:t>pregnant women was submitted to ACT Health in March 2015.</w:t>
            </w:r>
            <w:r w:rsidR="00C4455D" w:rsidRPr="008548E5">
              <w:rPr>
                <w:sz w:val="18"/>
                <w:szCs w:val="18"/>
              </w:rPr>
              <w:t xml:space="preserve"> The </w:t>
            </w:r>
            <w:r w:rsidR="00C4455D" w:rsidRPr="008548E5">
              <w:rPr>
                <w:i/>
                <w:sz w:val="18"/>
                <w:szCs w:val="18"/>
              </w:rPr>
              <w:t>Aboriginal and Torres Strait Islander Tobacco Control Strategy 2010-2014</w:t>
            </w:r>
            <w:r w:rsidR="00C4455D" w:rsidRPr="008548E5">
              <w:rPr>
                <w:sz w:val="18"/>
                <w:szCs w:val="18"/>
              </w:rPr>
              <w:t xml:space="preserve"> was developed to support the ACT Government’s commitment to reduce smoking rates among Aboriginal and Torres Strait Islander people living in the ACT.</w:t>
            </w:r>
            <w:r w:rsidR="00A8747C" w:rsidRPr="008548E5">
              <w:rPr>
                <w:sz w:val="18"/>
                <w:szCs w:val="18"/>
              </w:rPr>
              <w:t xml:space="preserve"> </w:t>
            </w:r>
            <w:r w:rsidRPr="008548E5">
              <w:rPr>
                <w:sz w:val="18"/>
                <w:szCs w:val="18"/>
              </w:rPr>
              <w:t>Funding provided for Street Beat (youth Aboriginal corporation) include</w:t>
            </w:r>
            <w:r w:rsidR="00C4455D" w:rsidRPr="008548E5">
              <w:rPr>
                <w:sz w:val="18"/>
                <w:szCs w:val="18"/>
              </w:rPr>
              <w:t>d</w:t>
            </w:r>
            <w:r w:rsidRPr="008548E5">
              <w:rPr>
                <w:sz w:val="18"/>
                <w:szCs w:val="18"/>
              </w:rPr>
              <w:t xml:space="preserve"> a component related to smoking cessation.</w:t>
            </w:r>
          </w:p>
        </w:tc>
      </w:tr>
      <w:tr w:rsidR="000D7541" w:rsidRPr="008548E5" w14:paraId="606C49F9" w14:textId="77777777" w:rsidTr="00FE7257">
        <w:trPr>
          <w:cantSplit/>
          <w:trHeight w:val="284"/>
        </w:trPr>
        <w:tc>
          <w:tcPr>
            <w:tcW w:w="883" w:type="pct"/>
          </w:tcPr>
          <w:p w14:paraId="34A2C0D6" w14:textId="77777777" w:rsidR="000D7541" w:rsidRPr="008548E5" w:rsidRDefault="000D7541" w:rsidP="000B210F">
            <w:pPr>
              <w:rPr>
                <w:sz w:val="18"/>
                <w:szCs w:val="18"/>
              </w:rPr>
            </w:pPr>
            <w:r w:rsidRPr="008548E5">
              <w:rPr>
                <w:sz w:val="18"/>
                <w:szCs w:val="18"/>
              </w:rPr>
              <w:t>NT</w:t>
            </w:r>
          </w:p>
        </w:tc>
        <w:tc>
          <w:tcPr>
            <w:tcW w:w="4117" w:type="pct"/>
          </w:tcPr>
          <w:p w14:paraId="62CCA895" w14:textId="378F61F8" w:rsidR="000D7541" w:rsidRPr="008548E5" w:rsidRDefault="001A2C53" w:rsidP="000B210F">
            <w:pPr>
              <w:rPr>
                <w:sz w:val="18"/>
                <w:szCs w:val="18"/>
              </w:rPr>
            </w:pPr>
            <w:r w:rsidRPr="008548E5">
              <w:rPr>
                <w:sz w:val="18"/>
                <w:szCs w:val="18"/>
              </w:rPr>
              <w:t xml:space="preserve">Dedicated program </w:t>
            </w:r>
            <w:r w:rsidR="0017572B" w:rsidRPr="008548E5">
              <w:rPr>
                <w:sz w:val="18"/>
                <w:szCs w:val="18"/>
              </w:rPr>
              <w:t xml:space="preserve">within NT Health </w:t>
            </w:r>
            <w:r w:rsidRPr="008548E5">
              <w:rPr>
                <w:sz w:val="18"/>
                <w:szCs w:val="18"/>
              </w:rPr>
              <w:t>working with other agencie</w:t>
            </w:r>
            <w:r w:rsidR="0017572B" w:rsidRPr="008548E5">
              <w:rPr>
                <w:sz w:val="18"/>
                <w:szCs w:val="18"/>
              </w:rPr>
              <w:t xml:space="preserve">s to reduce </w:t>
            </w:r>
            <w:r w:rsidR="00FD4D1F" w:rsidRPr="008548E5">
              <w:rPr>
                <w:sz w:val="18"/>
                <w:szCs w:val="18"/>
              </w:rPr>
              <w:t>Aboriginal and Torres Strait Islander</w:t>
            </w:r>
            <w:r w:rsidR="0017572B" w:rsidRPr="008548E5">
              <w:rPr>
                <w:sz w:val="18"/>
                <w:szCs w:val="18"/>
              </w:rPr>
              <w:t xml:space="preserve"> smoking rates, primarily through </w:t>
            </w:r>
            <w:r w:rsidRPr="008548E5">
              <w:rPr>
                <w:sz w:val="18"/>
                <w:szCs w:val="18"/>
              </w:rPr>
              <w:t xml:space="preserve">capacity building, information dissemination, culturally appropriate Quit Club Training and resources. </w:t>
            </w:r>
            <w:r w:rsidR="00E41672" w:rsidRPr="008548E5">
              <w:rPr>
                <w:sz w:val="18"/>
                <w:szCs w:val="18"/>
              </w:rPr>
              <w:t xml:space="preserve">In 2013 a </w:t>
            </w:r>
            <w:r w:rsidR="00FD4D1F" w:rsidRPr="008548E5">
              <w:rPr>
                <w:sz w:val="18"/>
                <w:szCs w:val="18"/>
              </w:rPr>
              <w:t>two</w:t>
            </w:r>
            <w:r w:rsidR="00D51B27" w:rsidRPr="008548E5">
              <w:rPr>
                <w:sz w:val="18"/>
                <w:szCs w:val="18"/>
              </w:rPr>
              <w:t>-day</w:t>
            </w:r>
            <w:r w:rsidR="00E41672" w:rsidRPr="008548E5">
              <w:rPr>
                <w:sz w:val="18"/>
                <w:szCs w:val="18"/>
              </w:rPr>
              <w:t xml:space="preserve"> </w:t>
            </w:r>
            <w:r w:rsidR="0017572B" w:rsidRPr="008548E5">
              <w:rPr>
                <w:sz w:val="18"/>
                <w:szCs w:val="18"/>
              </w:rPr>
              <w:t xml:space="preserve">workshop was held with </w:t>
            </w:r>
            <w:r w:rsidR="00E41672" w:rsidRPr="008548E5">
              <w:rPr>
                <w:sz w:val="18"/>
                <w:szCs w:val="18"/>
              </w:rPr>
              <w:t>all CEOs from community councils in NT to develop smoking management plans,</w:t>
            </w:r>
            <w:r w:rsidR="0017572B" w:rsidRPr="008548E5">
              <w:rPr>
                <w:sz w:val="18"/>
                <w:szCs w:val="18"/>
              </w:rPr>
              <w:t xml:space="preserve"> and</w:t>
            </w:r>
            <w:r w:rsidR="00E41672" w:rsidRPr="008548E5">
              <w:rPr>
                <w:sz w:val="18"/>
                <w:szCs w:val="18"/>
              </w:rPr>
              <w:t xml:space="preserve"> harm reduction in Aboriginal communities. </w:t>
            </w:r>
            <w:r w:rsidRPr="008548E5">
              <w:rPr>
                <w:sz w:val="18"/>
                <w:szCs w:val="18"/>
              </w:rPr>
              <w:t>Community-based workers in over 30 communities to provide culturally appropriate support, intervention to reduce smoking rates, increase quitting and provide nicotine replacement therapy for those having difficulty quitting.</w:t>
            </w:r>
          </w:p>
        </w:tc>
      </w:tr>
    </w:tbl>
    <w:p w14:paraId="4EFF7B58" w14:textId="77777777" w:rsidR="005F00A7" w:rsidRDefault="005F00A7" w:rsidP="005F00A7">
      <w:pPr>
        <w:spacing w:after="0"/>
      </w:pPr>
    </w:p>
    <w:p w14:paraId="0E1B7567" w14:textId="196B9352" w:rsidR="000D7541" w:rsidRPr="005F56BE" w:rsidRDefault="000D7541" w:rsidP="000B210F">
      <w:r>
        <w:t xml:space="preserve">The major national initiative has been the </w:t>
      </w:r>
      <w:r w:rsidR="00DC1C95">
        <w:t xml:space="preserve">TIS </w:t>
      </w:r>
      <w:r w:rsidR="00F03980">
        <w:t>program,</w:t>
      </w:r>
      <w:r>
        <w:t xml:space="preserve"> which commenced in 2015</w:t>
      </w:r>
      <w:r w:rsidR="00FD4D1F">
        <w:t xml:space="preserve">. This replaced </w:t>
      </w:r>
      <w:r>
        <w:t xml:space="preserve">the </w:t>
      </w:r>
      <w:r w:rsidRPr="00F03980">
        <w:rPr>
          <w:i/>
        </w:rPr>
        <w:t>Tackling Indigenous Smoking and Health Lifestyle Programme</w:t>
      </w:r>
      <w:r w:rsidR="00F03980">
        <w:t xml:space="preserve">, </w:t>
      </w:r>
      <w:r>
        <w:t xml:space="preserve">which commenced in </w:t>
      </w:r>
      <w:r w:rsidR="0017572B">
        <w:t xml:space="preserve">2010 </w:t>
      </w:r>
      <w:r>
        <w:t>and was reviewed in 2014.</w:t>
      </w:r>
      <w:r w:rsidR="00AB0472">
        <w:t xml:space="preserve"> </w:t>
      </w:r>
      <w:r>
        <w:t xml:space="preserve">The review of the </w:t>
      </w:r>
      <w:r w:rsidR="00F03980" w:rsidRPr="00F03980">
        <w:rPr>
          <w:i/>
        </w:rPr>
        <w:t>Tackling Indigenous Smoking and Health Lifestyle Programme</w:t>
      </w:r>
      <w:r w:rsidR="00F03980">
        <w:t xml:space="preserve"> </w:t>
      </w:r>
      <w:r>
        <w:t>noted:</w:t>
      </w:r>
    </w:p>
    <w:p w14:paraId="4E73AF95" w14:textId="184CD10A" w:rsidR="000D7541" w:rsidRPr="000B003A" w:rsidRDefault="000D7541" w:rsidP="00500D7F">
      <w:pPr>
        <w:pStyle w:val="Quote"/>
      </w:pPr>
      <w:r w:rsidRPr="00FC7FA6">
        <w:t xml:space="preserve">Aboriginal and Torres Strait Islanders suffer the worst health of any population group in Australia, having a burden of disease that is estimated to be two and a half times that of the total Australian population. This is reflected in a poorer life expectancy for Indigenous </w:t>
      </w:r>
      <w:r w:rsidR="00727D8B">
        <w:t xml:space="preserve">Australians, </w:t>
      </w:r>
      <w:r w:rsidRPr="00FC7FA6">
        <w:t>12 and 10 years less for males and females respectively</w:t>
      </w:r>
      <w:r w:rsidR="00727D8B">
        <w:t>,</w:t>
      </w:r>
      <w:r w:rsidRPr="00FC7FA6">
        <w:t xml:space="preserve"> than that of the non-Indigenous population. Indigenous Australians are much more likely than non-Indigenous people to die prematurely from preventable chronic diseases such as cardiovascular disease. </w:t>
      </w:r>
      <w:r w:rsidRPr="00FC7FA6">
        <w:rPr>
          <w:u w:val="single"/>
        </w:rPr>
        <w:t>Tobacco smoking is the most preventable cause of premature death among Indigenous Australians</w:t>
      </w:r>
      <w:r w:rsidRPr="000B003A">
        <w:t>.</w:t>
      </w:r>
      <w:r w:rsidR="00500D7F">
        <w:t>(p</w:t>
      </w:r>
      <w:r w:rsidR="0017572B" w:rsidRPr="000B003A">
        <w:t>1)</w:t>
      </w:r>
      <w:hyperlink w:anchor="_ENREF_11" w:tooltip="Upton, 2014 #81" w:history="1">
        <w:r w:rsidR="00EF243E" w:rsidRPr="000B003A">
          <w:fldChar w:fldCharType="begin"/>
        </w:r>
        <w:r w:rsidR="00EF243E">
          <w:instrText xml:space="preserve"> ADDIN EN.CITE &lt;EndNote&gt;&lt;Cite&gt;&lt;Author&gt;Upton&lt;/Author&gt;&lt;Year&gt;2014&lt;/Year&gt;&lt;RecNum&gt;81&lt;/RecNum&gt;&lt;DisplayText&gt;&lt;style face="superscript"&gt;11&lt;/style&gt;&lt;/DisplayText&gt;&lt;record&gt;&lt;rec-number&gt;81&lt;/rec-number&gt;&lt;foreign-keys&gt;&lt;key app="EN" db-id="ve2vx9e240wrd8etwdppt9r8zw0dp5t9vffr" timestamp="1477452762"&gt;81&lt;/key&gt;&lt;/foreign-keys&gt;&lt;ref-type name="Report"&gt;27&lt;/ref-type&gt;&lt;contributors&gt;&lt;authors&gt;&lt;author&gt;Upton, P&lt;/author&gt;&lt;author&gt;Davey, R&lt;/author&gt;&lt;author&gt;Evans, M&lt;/author&gt;&lt;author&gt;Mikhailovich, K&lt;/author&gt;&lt;author&gt;Simpson, L&lt;/author&gt;&lt;author&gt;Hacklin, D&lt;/author&gt;&lt;/authors&gt;&lt;/contributors&gt;&lt;titles&gt;&lt;title&gt;Tackling Indigenous Smoking and Healthy Lifestule Programme Review&lt;/title&gt;&lt;/titles&gt;&lt;dates&gt;&lt;year&gt;2014&lt;/year&gt;&lt;/dates&gt;&lt;publisher&gt;University of Canberra&lt;/publisher&gt;&lt;urls&gt;&lt;related-urls&gt;&lt;url&gt;http://www.health.gov.au/internet/main/publishing.nsf/Content/indigenous-tis-hlp-review&lt;/url&gt;&lt;/related-urls&gt;&lt;/urls&gt;&lt;/record&gt;&lt;/Cite&gt;&lt;/EndNote&gt;</w:instrText>
        </w:r>
        <w:r w:rsidR="00EF243E" w:rsidRPr="000B003A">
          <w:fldChar w:fldCharType="separate"/>
        </w:r>
        <w:r w:rsidR="00EF243E" w:rsidRPr="00EF243E">
          <w:rPr>
            <w:noProof/>
            <w:vertAlign w:val="superscript"/>
          </w:rPr>
          <w:t>11</w:t>
        </w:r>
        <w:r w:rsidR="00EF243E" w:rsidRPr="000B003A">
          <w:fldChar w:fldCharType="end"/>
        </w:r>
      </w:hyperlink>
    </w:p>
    <w:p w14:paraId="4263D39E" w14:textId="55FC1B50" w:rsidR="000D7541" w:rsidRDefault="000D7541" w:rsidP="000B210F">
      <w:r>
        <w:t xml:space="preserve">Consultations undertaken by the </w:t>
      </w:r>
      <w:r w:rsidR="00F03980" w:rsidRPr="00F03980">
        <w:rPr>
          <w:i/>
        </w:rPr>
        <w:t>Tackling Indigenous Smoking and Health Lifestyle Programme</w:t>
      </w:r>
      <w:r w:rsidR="00F03980">
        <w:t xml:space="preserve"> </w:t>
      </w:r>
      <w:r>
        <w:t xml:space="preserve">review revealed that it is widely </w:t>
      </w:r>
      <w:r w:rsidRPr="00D00D24">
        <w:t>accepted that</w:t>
      </w:r>
      <w:r>
        <w:t xml:space="preserve"> the most effective strategies for addressing smoking within the Aboriginal and Torres Strait Islander populations required </w:t>
      </w:r>
      <w:r w:rsidRPr="00D00D24">
        <w:t xml:space="preserve">multi-level approaches developed in partnership with the community, </w:t>
      </w:r>
      <w:r w:rsidR="00FD4D1F">
        <w:t xml:space="preserve">that is, </w:t>
      </w:r>
      <w:r w:rsidRPr="00D00D24">
        <w:t>involv</w:t>
      </w:r>
      <w:r>
        <w:t>ing</w:t>
      </w:r>
      <w:r w:rsidRPr="00D00D24">
        <w:t xml:space="preserve"> local communities in design, delivery and planning</w:t>
      </w:r>
      <w:r>
        <w:t xml:space="preserve">. These strategies need to </w:t>
      </w:r>
      <w:r w:rsidRPr="00D00D24">
        <w:t xml:space="preserve">collaboratively engage clinical and non-clinical services </w:t>
      </w:r>
      <w:r>
        <w:t>to assist Aboriginal and Torres Strait Islanders who wish to quit smoking</w:t>
      </w:r>
      <w:r w:rsidRPr="00D00D24">
        <w:t xml:space="preserve">. </w:t>
      </w:r>
      <w:r>
        <w:t xml:space="preserve">Approaches which are likely to be successful in </w:t>
      </w:r>
      <w:r w:rsidRPr="00D00D24">
        <w:t>supporting</w:t>
      </w:r>
      <w:r>
        <w:t xml:space="preserve"> attitude and behaviour change require a </w:t>
      </w:r>
      <w:r w:rsidRPr="00D00D24">
        <w:t>mix of social marketing, community education, quit support groups, nutrition and physical activity program and school-based interventions</w:t>
      </w:r>
      <w:r>
        <w:t>.</w:t>
      </w:r>
      <w:hyperlink w:anchor="_ENREF_11" w:tooltip="Upton, 2014 #81" w:history="1">
        <w:r w:rsidR="00EF243E">
          <w:fldChar w:fldCharType="begin"/>
        </w:r>
        <w:r w:rsidR="00EF243E">
          <w:instrText xml:space="preserve"> ADDIN EN.CITE &lt;EndNote&gt;&lt;Cite&gt;&lt;Author&gt;Upton&lt;/Author&gt;&lt;Year&gt;2014&lt;/Year&gt;&lt;RecNum&gt;81&lt;/RecNum&gt;&lt;DisplayText&gt;&lt;style face="superscript"&gt;11&lt;/style&gt;&lt;/DisplayText&gt;&lt;record&gt;&lt;rec-number&gt;81&lt;/rec-number&gt;&lt;foreign-keys&gt;&lt;key app="EN" db-id="ve2vx9e240wrd8etwdppt9r8zw0dp5t9vffr" timestamp="1477452762"&gt;81&lt;/key&gt;&lt;/foreign-keys&gt;&lt;ref-type name="Report"&gt;27&lt;/ref-type&gt;&lt;contributors&gt;&lt;authors&gt;&lt;author&gt;Upton, P&lt;/author&gt;&lt;author&gt;Davey, R&lt;/author&gt;&lt;author&gt;Evans, M&lt;/author&gt;&lt;author&gt;Mikhailovich, K&lt;/author&gt;&lt;author&gt;Simpson, L&lt;/author&gt;&lt;author&gt;Hacklin, D&lt;/author&gt;&lt;/authors&gt;&lt;/contributors&gt;&lt;titles&gt;&lt;title&gt;Tackling Indigenous Smoking and Healthy Lifestule Programme Review&lt;/title&gt;&lt;/titles&gt;&lt;dates&gt;&lt;year&gt;2014&lt;/year&gt;&lt;/dates&gt;&lt;publisher&gt;University of Canberra&lt;/publisher&gt;&lt;urls&gt;&lt;related-urls&gt;&lt;url&gt;http://www.health.gov.au/internet/main/publishing.nsf/Content/indigenous-tis-hlp-review&lt;/url&gt;&lt;/related-urls&gt;&lt;/urls&gt;&lt;/record&gt;&lt;/Cite&gt;&lt;/EndNote&gt;</w:instrText>
        </w:r>
        <w:r w:rsidR="00EF243E">
          <w:fldChar w:fldCharType="separate"/>
        </w:r>
        <w:r w:rsidR="00EF243E" w:rsidRPr="00EF243E">
          <w:rPr>
            <w:noProof/>
            <w:vertAlign w:val="superscript"/>
          </w:rPr>
          <w:t>11</w:t>
        </w:r>
        <w:r w:rsidR="00EF243E">
          <w:fldChar w:fldCharType="end"/>
        </w:r>
      </w:hyperlink>
    </w:p>
    <w:p w14:paraId="0ABA36B5" w14:textId="1891DFBE" w:rsidR="000D7541" w:rsidRDefault="000D7541" w:rsidP="000B210F">
      <w:r>
        <w:t xml:space="preserve">The transition from the </w:t>
      </w:r>
      <w:r w:rsidR="00F03980" w:rsidRPr="00F03980">
        <w:rPr>
          <w:i/>
        </w:rPr>
        <w:t>Tackling Indigenous Smoking and Health Lifestyle Programme</w:t>
      </w:r>
      <w:r w:rsidR="00F03980">
        <w:t xml:space="preserve"> </w:t>
      </w:r>
      <w:r>
        <w:t xml:space="preserve">to the </w:t>
      </w:r>
      <w:r w:rsidR="00DC1C95" w:rsidRPr="00DC1C95">
        <w:t xml:space="preserve">TIS </w:t>
      </w:r>
      <w:r w:rsidR="00F03980" w:rsidRPr="00DC1C95">
        <w:t>program</w:t>
      </w:r>
      <w:r w:rsidR="00F03980">
        <w:t xml:space="preserve"> </w:t>
      </w:r>
      <w:r>
        <w:t>involved a process in which a set of regionally based services were identified through a competitive process. This resulted in a discontinuation of funding for some of the services</w:t>
      </w:r>
      <w:r w:rsidR="00FD4D1F">
        <w:t xml:space="preserve"> previously</w:t>
      </w:r>
      <w:r>
        <w:t xml:space="preserve"> funded under the </w:t>
      </w:r>
      <w:r w:rsidR="00F03980" w:rsidRPr="00F03980">
        <w:rPr>
          <w:i/>
        </w:rPr>
        <w:t>Tackling Indigenous Smoking and Health Lifestyle Programme</w:t>
      </w:r>
      <w:r>
        <w:t xml:space="preserve">. </w:t>
      </w:r>
    </w:p>
    <w:p w14:paraId="24D17D38" w14:textId="36E87C0B" w:rsidR="000D7541" w:rsidRDefault="000D7541" w:rsidP="000B210F">
      <w:r>
        <w:t>The resulti</w:t>
      </w:r>
      <w:r w:rsidR="006320DB">
        <w:t>ng</w:t>
      </w:r>
      <w:r w:rsidR="00DC1C95">
        <w:rPr>
          <w:bCs/>
        </w:rPr>
        <w:t xml:space="preserve"> TIS </w:t>
      </w:r>
      <w:r w:rsidR="00F03980">
        <w:rPr>
          <w:bCs/>
        </w:rPr>
        <w:t>program</w:t>
      </w:r>
      <w:r>
        <w:t>, which commenced roll out in mid-2015, is focused on multi-component tobacco control strategies, using and promoting best practice approaches to tobacco control, and building partnerships and collaborations to support innovation, capacity-building and behaviour change. Under the program</w:t>
      </w:r>
      <w:r w:rsidR="00FD4D1F">
        <w:t>,</w:t>
      </w:r>
      <w:r>
        <w:t xml:space="preserve"> funding is provided to services that have a responsibility for developing regional </w:t>
      </w:r>
      <w:r w:rsidR="00FD4D1F">
        <w:t>s</w:t>
      </w:r>
      <w:r>
        <w:t>moking strategies</w:t>
      </w:r>
      <w:r w:rsidR="00FD4D1F">
        <w:t xml:space="preserve"> targeting </w:t>
      </w:r>
      <w:r w:rsidR="00FD4D1F" w:rsidRPr="00FD4D1F">
        <w:t>Aboriginal and Torres Strait Islander</w:t>
      </w:r>
      <w:r w:rsidR="00FD4D1F">
        <w:t xml:space="preserve"> people</w:t>
      </w:r>
      <w:r>
        <w:t>.</w:t>
      </w:r>
      <w:r w:rsidR="00AB0472">
        <w:t xml:space="preserve"> </w:t>
      </w:r>
      <w:r>
        <w:t>The program</w:t>
      </w:r>
      <w:r w:rsidR="00FD4D1F">
        <w:t xml:space="preserve"> </w:t>
      </w:r>
      <w:r>
        <w:t>offers flexibility in how activities are delivered by grant recipients, with a focus on the outcomes to be achieved, rather than being prescriptive in relation to the activities to be delivered.</w:t>
      </w:r>
      <w:r w:rsidR="00AB0472">
        <w:t xml:space="preserve"> </w:t>
      </w:r>
    </w:p>
    <w:p w14:paraId="13BDA16B" w14:textId="43B0AC1F" w:rsidR="000D7541" w:rsidRDefault="000D7541" w:rsidP="000B210F">
      <w:r>
        <w:t xml:space="preserve">It was reported that there had been limited evaluation of </w:t>
      </w:r>
      <w:r w:rsidRPr="00D61894">
        <w:t>regional initiatives in targeting tobacco control among Aboriginal and Torres Strait Islander communities</w:t>
      </w:r>
      <w:r>
        <w:t xml:space="preserve">, although there were some excellent examples highlighted (such as the evaluation of the </w:t>
      </w:r>
      <w:r w:rsidRPr="00F03980">
        <w:rPr>
          <w:i/>
        </w:rPr>
        <w:t>Deadly Choices</w:t>
      </w:r>
      <w:r>
        <w:t xml:space="preserve"> campaign, as noted above)</w:t>
      </w:r>
      <w:r w:rsidR="00B77391">
        <w:t>.</w:t>
      </w:r>
      <w:hyperlink w:anchor="_ENREF_9" w:tooltip="Malseed, 2014 #72" w:history="1">
        <w:r w:rsidR="00EF243E">
          <w:fldChar w:fldCharType="begin"/>
        </w:r>
        <w:r w:rsidR="00EF243E">
          <w:instrText xml:space="preserve"> ADDIN EN.CITE &lt;EndNote&gt;&lt;Cite&gt;&lt;Author&gt;Malseed&lt;/Author&gt;&lt;Year&gt;2014&lt;/Year&gt;&lt;RecNum&gt;72&lt;/RecNum&gt;&lt;DisplayText&gt;&lt;style face="superscript"&gt;9&lt;/style&gt;&lt;/DisplayText&gt;&lt;record&gt;&lt;rec-number&gt;72&lt;/rec-number&gt;&lt;foreign-keys&gt;&lt;key app="EN" db-id="ve2vx9e240wrd8etwdppt9r8zw0dp5t9vffr" timestamp="1477452762"&gt;72&lt;/key&gt;&lt;/foreign-keys&gt;&lt;ref-type name="Report"&gt;27&lt;/ref-type&gt;&lt;contributors&gt;&lt;authors&gt;&lt;author&gt;Malseed, C&lt;/author&gt;&lt;/authors&gt;&lt;/contributors&gt;&lt;titles&gt;&lt;title&gt;Deadly Choices Health Promotion Initiative Evaluation Report: January 1 – December 31, 2013&lt;/title&gt;&lt;/titles&gt;&lt;dates&gt;&lt;year&gt;2014&lt;/year&gt;&lt;/dates&gt;&lt;pub-location&gt;Carlton&lt;/pub-location&gt;&lt;publisher&gt;Lowitja Institute&lt;/publisher&gt;&lt;urls&gt;&lt;related-urls&gt;&lt;url&gt;https://www.lowitja.org.au/sites/default/files/docs/Deadly-Choices-Evaluation-Report-v2.pdf&lt;/url&gt;&lt;/related-urls&gt;&lt;/urls&gt;&lt;/record&gt;&lt;/Cite&gt;&lt;/EndNote&gt;</w:instrText>
        </w:r>
        <w:r w:rsidR="00EF243E">
          <w:fldChar w:fldCharType="separate"/>
        </w:r>
        <w:r w:rsidR="00EF243E" w:rsidRPr="00EF243E">
          <w:rPr>
            <w:noProof/>
            <w:vertAlign w:val="superscript"/>
          </w:rPr>
          <w:t>9</w:t>
        </w:r>
        <w:r w:rsidR="00EF243E">
          <w:fldChar w:fldCharType="end"/>
        </w:r>
      </w:hyperlink>
      <w:r>
        <w:t xml:space="preserve"> </w:t>
      </w:r>
    </w:p>
    <w:p w14:paraId="6CE631B4" w14:textId="14BF2B1F" w:rsidR="00143799" w:rsidRDefault="000D7541" w:rsidP="000B210F">
      <w:r>
        <w:t xml:space="preserve">The redesigned </w:t>
      </w:r>
      <w:r w:rsidR="00DC1C95">
        <w:t xml:space="preserve">TIS </w:t>
      </w:r>
      <w:r w:rsidR="00F03980">
        <w:t>program</w:t>
      </w:r>
      <w:r w:rsidR="00F03980" w:rsidRPr="00F03980">
        <w:t xml:space="preserve"> </w:t>
      </w:r>
      <w:r>
        <w:t>is outcomes and evidence-based in its approach. In line with the recommendations of the 2014 review</w:t>
      </w:r>
      <w:r w:rsidR="00F03980">
        <w:t>, t</w:t>
      </w:r>
      <w:r>
        <w:t xml:space="preserve">he </w:t>
      </w:r>
      <w:r w:rsidR="00F03980">
        <w:t>program</w:t>
      </w:r>
      <w:r>
        <w:t xml:space="preserve"> has a </w:t>
      </w:r>
      <w:r w:rsidR="00727D8B">
        <w:t xml:space="preserve">monitoring </w:t>
      </w:r>
      <w:r>
        <w:t xml:space="preserve">and evaluation framework which will guide evaluation of the </w:t>
      </w:r>
      <w:r w:rsidR="00F03980">
        <w:t>program</w:t>
      </w:r>
      <w:r>
        <w:t xml:space="preserve"> and the assessment of the outcomes of the redesigned approach, with an aim of better understanding what is required to reduce smoking in Aboriginal and Torres Strait Islander communities. Hence</w:t>
      </w:r>
      <w:r w:rsidR="00F03980">
        <w:t>,</w:t>
      </w:r>
      <w:r>
        <w:t xml:space="preserve"> evaluation of funded initiatives has been built into </w:t>
      </w:r>
      <w:r w:rsidR="00F03980">
        <w:t xml:space="preserve">the </w:t>
      </w:r>
      <w:r>
        <w:t xml:space="preserve">redesigned </w:t>
      </w:r>
      <w:r w:rsidR="00DC1C95" w:rsidRPr="00DC1C95">
        <w:t xml:space="preserve">TIS </w:t>
      </w:r>
      <w:r w:rsidR="00F03980">
        <w:t xml:space="preserve">program </w:t>
      </w:r>
      <w:r>
        <w:t>along with mechanisms to identify and communicate best practice (specifically</w:t>
      </w:r>
      <w:r w:rsidR="00A100BA">
        <w:t>,</w:t>
      </w:r>
      <w:r>
        <w:t xml:space="preserve"> the </w:t>
      </w:r>
      <w:r w:rsidRPr="00D61894">
        <w:t>National Best Practice Unit</w:t>
      </w:r>
      <w:r>
        <w:t>).</w:t>
      </w:r>
    </w:p>
    <w:p w14:paraId="560DAA32" w14:textId="6DC4B921" w:rsidR="000D7541" w:rsidRDefault="00DD0BBE" w:rsidP="00C8009C">
      <w:pPr>
        <w:pStyle w:val="Heading2"/>
      </w:pPr>
      <w:bookmarkStart w:id="129" w:name="_Toc482626755"/>
      <w:r>
        <w:t xml:space="preserve">Priority 4: </w:t>
      </w:r>
      <w:r w:rsidR="000D7541">
        <w:t>Summary of progress on action items</w:t>
      </w:r>
      <w:bookmarkEnd w:id="129"/>
    </w:p>
    <w:tbl>
      <w:tblPr>
        <w:tblStyle w:val="HPA2"/>
        <w:tblW w:w="9072" w:type="dxa"/>
        <w:tblLayout w:type="fixed"/>
        <w:tblLook w:val="04A0" w:firstRow="1" w:lastRow="0" w:firstColumn="1" w:lastColumn="0" w:noHBand="0" w:noVBand="1"/>
        <w:tblCaption w:val="Table 15 – List of written submissions provided"/>
      </w:tblPr>
      <w:tblGrid>
        <w:gridCol w:w="4536"/>
        <w:gridCol w:w="4536"/>
      </w:tblGrid>
      <w:tr w:rsidR="00A1767F" w:rsidRPr="008548E5" w14:paraId="34E61FB9" w14:textId="77777777" w:rsidTr="00066A58">
        <w:trPr>
          <w:cnfStyle w:val="100000000000" w:firstRow="1" w:lastRow="0" w:firstColumn="0" w:lastColumn="0" w:oddVBand="0" w:evenVBand="0" w:oddHBand="0" w:evenHBand="0" w:firstRowFirstColumn="0" w:firstRowLastColumn="0" w:lastRowFirstColumn="0" w:lastRowLastColumn="0"/>
          <w:trHeight w:val="284"/>
          <w:tblHeader/>
        </w:trPr>
        <w:tc>
          <w:tcPr>
            <w:tcW w:w="4536" w:type="dxa"/>
          </w:tcPr>
          <w:p w14:paraId="654717E7" w14:textId="77777777" w:rsidR="000D7541" w:rsidRPr="00247952" w:rsidRDefault="000D7541" w:rsidP="000B210F">
            <w:pPr>
              <w:rPr>
                <w:b/>
                <w:sz w:val="18"/>
                <w:szCs w:val="18"/>
              </w:rPr>
            </w:pPr>
            <w:r w:rsidRPr="00247952">
              <w:rPr>
                <w:b/>
                <w:sz w:val="18"/>
                <w:szCs w:val="18"/>
              </w:rPr>
              <w:t>Action item</w:t>
            </w:r>
          </w:p>
        </w:tc>
        <w:tc>
          <w:tcPr>
            <w:tcW w:w="4536" w:type="dxa"/>
          </w:tcPr>
          <w:p w14:paraId="736CEDA7" w14:textId="77777777" w:rsidR="000D7541" w:rsidRPr="00247952" w:rsidRDefault="000D7541" w:rsidP="000B210F">
            <w:pPr>
              <w:rPr>
                <w:b/>
                <w:sz w:val="18"/>
                <w:szCs w:val="18"/>
              </w:rPr>
            </w:pPr>
            <w:r w:rsidRPr="00247952">
              <w:rPr>
                <w:b/>
                <w:sz w:val="18"/>
                <w:szCs w:val="18"/>
              </w:rPr>
              <w:t>Progress 2012 - 2015</w:t>
            </w:r>
          </w:p>
        </w:tc>
      </w:tr>
      <w:tr w:rsidR="000D7541" w:rsidRPr="008548E5" w14:paraId="3071AE39" w14:textId="77777777" w:rsidTr="00066A58">
        <w:trPr>
          <w:trHeight w:val="284"/>
        </w:trPr>
        <w:tc>
          <w:tcPr>
            <w:tcW w:w="4536" w:type="dxa"/>
          </w:tcPr>
          <w:p w14:paraId="7B5BC004" w14:textId="77777777" w:rsidR="000D7541" w:rsidRPr="008548E5" w:rsidRDefault="000D7541" w:rsidP="000B210F">
            <w:pPr>
              <w:rPr>
                <w:sz w:val="18"/>
                <w:szCs w:val="18"/>
              </w:rPr>
            </w:pPr>
            <w:r w:rsidRPr="008548E5">
              <w:rPr>
                <w:sz w:val="18"/>
                <w:szCs w:val="18"/>
              </w:rPr>
              <w:t>4.1 Continue the investment in, and roll-out of, existing and planned national and state and territory programs to reduce smoking among Aboriginal and Torres Strait Islander people.</w:t>
            </w:r>
          </w:p>
        </w:tc>
        <w:tc>
          <w:tcPr>
            <w:tcW w:w="4536" w:type="dxa"/>
          </w:tcPr>
          <w:p w14:paraId="09E2420F" w14:textId="74FA273A" w:rsidR="000D7541" w:rsidRPr="008548E5" w:rsidRDefault="000D7541" w:rsidP="000B210F">
            <w:pPr>
              <w:rPr>
                <w:sz w:val="18"/>
                <w:szCs w:val="18"/>
              </w:rPr>
            </w:pPr>
            <w:r w:rsidRPr="008548E5">
              <w:rPr>
                <w:sz w:val="18"/>
                <w:szCs w:val="18"/>
              </w:rPr>
              <w:t xml:space="preserve">Considerable activity on this including </w:t>
            </w:r>
            <w:r w:rsidR="00F03980" w:rsidRPr="008548E5">
              <w:rPr>
                <w:i/>
                <w:sz w:val="18"/>
                <w:szCs w:val="18"/>
              </w:rPr>
              <w:t>Tackling Indigenous Smoking and Health Lifestyle Programme</w:t>
            </w:r>
            <w:r w:rsidR="00F03980" w:rsidRPr="008548E5">
              <w:rPr>
                <w:sz w:val="18"/>
                <w:szCs w:val="18"/>
              </w:rPr>
              <w:t xml:space="preserve"> from the </w:t>
            </w:r>
            <w:r w:rsidR="00497D2A" w:rsidRPr="008548E5">
              <w:rPr>
                <w:sz w:val="18"/>
                <w:szCs w:val="18"/>
              </w:rPr>
              <w:t>Commonwealth Department of Health</w:t>
            </w:r>
            <w:r w:rsidR="00F03980" w:rsidRPr="008548E5">
              <w:rPr>
                <w:sz w:val="18"/>
                <w:szCs w:val="18"/>
              </w:rPr>
              <w:t xml:space="preserve">, </w:t>
            </w:r>
            <w:r w:rsidRPr="008548E5">
              <w:rPr>
                <w:sz w:val="18"/>
                <w:szCs w:val="18"/>
              </w:rPr>
              <w:t xml:space="preserve">which in 2015 was reviewed and renamed </w:t>
            </w:r>
            <w:r w:rsidR="00F03980" w:rsidRPr="008548E5">
              <w:rPr>
                <w:i/>
                <w:sz w:val="18"/>
                <w:szCs w:val="18"/>
              </w:rPr>
              <w:t>Tackling Indigenous Smoking</w:t>
            </w:r>
            <w:r w:rsidR="00F03980" w:rsidRPr="008548E5">
              <w:rPr>
                <w:sz w:val="18"/>
                <w:szCs w:val="18"/>
              </w:rPr>
              <w:t xml:space="preserve"> </w:t>
            </w:r>
            <w:r w:rsidR="00DC1C95" w:rsidRPr="008548E5">
              <w:rPr>
                <w:sz w:val="18"/>
                <w:szCs w:val="18"/>
              </w:rPr>
              <w:t xml:space="preserve">(TIS) </w:t>
            </w:r>
            <w:r w:rsidR="00F03980" w:rsidRPr="008548E5">
              <w:rPr>
                <w:sz w:val="18"/>
                <w:szCs w:val="18"/>
              </w:rPr>
              <w:t>program</w:t>
            </w:r>
            <w:r w:rsidRPr="008548E5">
              <w:rPr>
                <w:sz w:val="18"/>
                <w:szCs w:val="18"/>
              </w:rPr>
              <w:t>.</w:t>
            </w:r>
          </w:p>
          <w:p w14:paraId="480CDC71" w14:textId="1DDFFF54" w:rsidR="000D7541" w:rsidRPr="008548E5" w:rsidRDefault="000D7541" w:rsidP="000B210F">
            <w:pPr>
              <w:rPr>
                <w:sz w:val="18"/>
                <w:szCs w:val="18"/>
              </w:rPr>
            </w:pPr>
            <w:r w:rsidRPr="008548E5">
              <w:rPr>
                <w:sz w:val="18"/>
                <w:szCs w:val="18"/>
              </w:rPr>
              <w:t xml:space="preserve">States and </w:t>
            </w:r>
            <w:r w:rsidR="00F03980" w:rsidRPr="008548E5">
              <w:rPr>
                <w:sz w:val="18"/>
                <w:szCs w:val="18"/>
              </w:rPr>
              <w:t>t</w:t>
            </w:r>
            <w:r w:rsidRPr="008548E5">
              <w:rPr>
                <w:sz w:val="18"/>
                <w:szCs w:val="18"/>
              </w:rPr>
              <w:t>erritories have established and implemented a range of initia</w:t>
            </w:r>
            <w:r w:rsidR="00E05C98" w:rsidRPr="008548E5">
              <w:rPr>
                <w:sz w:val="18"/>
                <w:szCs w:val="18"/>
              </w:rPr>
              <w:t>tives as noted in the previous T</w:t>
            </w:r>
            <w:r w:rsidRPr="008548E5">
              <w:rPr>
                <w:sz w:val="18"/>
                <w:szCs w:val="18"/>
              </w:rPr>
              <w:t>able.</w:t>
            </w:r>
          </w:p>
        </w:tc>
      </w:tr>
      <w:tr w:rsidR="000D7541" w:rsidRPr="008548E5" w14:paraId="401C0202" w14:textId="77777777" w:rsidTr="00066A58">
        <w:trPr>
          <w:trHeight w:val="284"/>
        </w:trPr>
        <w:tc>
          <w:tcPr>
            <w:tcW w:w="4536" w:type="dxa"/>
          </w:tcPr>
          <w:p w14:paraId="14358C03" w14:textId="77777777" w:rsidR="000D7541" w:rsidRPr="008548E5" w:rsidRDefault="000D7541" w:rsidP="000B210F">
            <w:pPr>
              <w:rPr>
                <w:sz w:val="18"/>
                <w:szCs w:val="18"/>
              </w:rPr>
            </w:pPr>
            <w:r w:rsidRPr="008548E5">
              <w:rPr>
                <w:sz w:val="18"/>
                <w:szCs w:val="18"/>
              </w:rPr>
              <w:t>4.2 Monitor and evaluate the impact of these initiatives and use this data to inform and refine future programmes to reduce smoking among Aboriginal and Torres Strait Islander people.</w:t>
            </w:r>
          </w:p>
        </w:tc>
        <w:tc>
          <w:tcPr>
            <w:tcW w:w="4536" w:type="dxa"/>
          </w:tcPr>
          <w:p w14:paraId="6549179E" w14:textId="6D979B81" w:rsidR="000D7541" w:rsidRPr="008548E5" w:rsidRDefault="000D7541" w:rsidP="000B210F">
            <w:pPr>
              <w:rPr>
                <w:sz w:val="18"/>
                <w:szCs w:val="18"/>
              </w:rPr>
            </w:pPr>
            <w:r w:rsidRPr="008548E5">
              <w:rPr>
                <w:sz w:val="18"/>
                <w:szCs w:val="18"/>
              </w:rPr>
              <w:t xml:space="preserve">A major review was conducted of the </w:t>
            </w:r>
            <w:r w:rsidR="00F03980" w:rsidRPr="008548E5">
              <w:rPr>
                <w:i/>
                <w:sz w:val="18"/>
                <w:szCs w:val="18"/>
              </w:rPr>
              <w:t>Tackling Indigenous Smoking and Health Lifestyle Programme</w:t>
            </w:r>
            <w:r w:rsidRPr="008548E5">
              <w:rPr>
                <w:sz w:val="18"/>
                <w:szCs w:val="18"/>
              </w:rPr>
              <w:t>. A limited number of evaluations have been undertaken of specific initiatives.</w:t>
            </w:r>
            <w:r w:rsidR="00AB0472" w:rsidRPr="008548E5">
              <w:rPr>
                <w:sz w:val="18"/>
                <w:szCs w:val="18"/>
              </w:rPr>
              <w:t xml:space="preserve"> </w:t>
            </w:r>
            <w:r w:rsidRPr="008548E5">
              <w:rPr>
                <w:sz w:val="18"/>
                <w:szCs w:val="18"/>
              </w:rPr>
              <w:t xml:space="preserve">The </w:t>
            </w:r>
            <w:r w:rsidR="00DC1C95" w:rsidRPr="008548E5">
              <w:rPr>
                <w:sz w:val="18"/>
                <w:szCs w:val="18"/>
              </w:rPr>
              <w:t xml:space="preserve">TIS </w:t>
            </w:r>
            <w:r w:rsidR="00F03980" w:rsidRPr="008548E5">
              <w:rPr>
                <w:sz w:val="18"/>
                <w:szCs w:val="18"/>
              </w:rPr>
              <w:t>program</w:t>
            </w:r>
            <w:r w:rsidRPr="008548E5">
              <w:rPr>
                <w:sz w:val="18"/>
                <w:szCs w:val="18"/>
              </w:rPr>
              <w:t xml:space="preserve"> has been designed to incorporate ongoing evaluation of funded services and the program, in addition to mechanisms to identify and promulgate best practice.</w:t>
            </w:r>
          </w:p>
        </w:tc>
      </w:tr>
      <w:tr w:rsidR="000D7541" w:rsidRPr="008548E5" w14:paraId="2A891F12" w14:textId="77777777" w:rsidTr="00066A58">
        <w:trPr>
          <w:trHeight w:val="284"/>
        </w:trPr>
        <w:tc>
          <w:tcPr>
            <w:tcW w:w="4536" w:type="dxa"/>
          </w:tcPr>
          <w:p w14:paraId="0D85D900" w14:textId="6C358A10" w:rsidR="000D7541" w:rsidRPr="008548E5" w:rsidRDefault="000D7541" w:rsidP="000B210F">
            <w:pPr>
              <w:rPr>
                <w:sz w:val="18"/>
                <w:szCs w:val="18"/>
              </w:rPr>
            </w:pPr>
            <w:r w:rsidRPr="008548E5">
              <w:rPr>
                <w:sz w:val="18"/>
                <w:szCs w:val="18"/>
              </w:rPr>
              <w:t>Building capacity &amp; partnerships</w:t>
            </w:r>
          </w:p>
          <w:p w14:paraId="62E29968" w14:textId="77777777" w:rsidR="000D7541" w:rsidRPr="008548E5" w:rsidRDefault="000D7541" w:rsidP="000B210F">
            <w:pPr>
              <w:rPr>
                <w:sz w:val="18"/>
                <w:szCs w:val="18"/>
              </w:rPr>
            </w:pPr>
            <w:r w:rsidRPr="008548E5">
              <w:rPr>
                <w:sz w:val="18"/>
                <w:szCs w:val="18"/>
              </w:rPr>
              <w:t>4.3 Continue to build tobacco control capacity for Aboriginal and Torres Strait Islander communities within Aboriginal community-controlled organisations and mainstream services.</w:t>
            </w:r>
          </w:p>
          <w:p w14:paraId="2A2424C4" w14:textId="77777777" w:rsidR="000D7541" w:rsidRPr="008548E5" w:rsidRDefault="000D7541" w:rsidP="000B210F">
            <w:pPr>
              <w:rPr>
                <w:sz w:val="18"/>
                <w:szCs w:val="18"/>
              </w:rPr>
            </w:pPr>
            <w:r w:rsidRPr="008548E5">
              <w:rPr>
                <w:sz w:val="18"/>
                <w:szCs w:val="18"/>
              </w:rPr>
              <w:t>4.4 Support Aboriginal and Torres Strait Islander organisations in their efforts to promote the benefits of being smoke-free, as reflected in their organisational policies and community programs.</w:t>
            </w:r>
          </w:p>
          <w:p w14:paraId="47A341F4" w14:textId="77777777" w:rsidR="000D7541" w:rsidRPr="008548E5" w:rsidRDefault="000D7541" w:rsidP="000B210F">
            <w:pPr>
              <w:rPr>
                <w:sz w:val="18"/>
                <w:szCs w:val="18"/>
              </w:rPr>
            </w:pPr>
            <w:r w:rsidRPr="008548E5">
              <w:rPr>
                <w:sz w:val="18"/>
                <w:szCs w:val="18"/>
              </w:rPr>
              <w:t>4.5 Strengthen partnerships and collaboration between Aboriginal and Torres Strait Islander organisations, governments and non-government organisations.</w:t>
            </w:r>
          </w:p>
          <w:p w14:paraId="5D2603CF" w14:textId="77777777" w:rsidR="000D7541" w:rsidRPr="008548E5" w:rsidRDefault="000D7541" w:rsidP="000B210F">
            <w:pPr>
              <w:rPr>
                <w:sz w:val="18"/>
                <w:szCs w:val="18"/>
              </w:rPr>
            </w:pPr>
            <w:r w:rsidRPr="008548E5">
              <w:rPr>
                <w:sz w:val="18"/>
                <w:szCs w:val="18"/>
              </w:rPr>
              <w:t>4.6 Continue to provide training to Aboriginal and Torres Strait Islander health workers and other relevant workers on effective tobacco control interventions.</w:t>
            </w:r>
          </w:p>
        </w:tc>
        <w:tc>
          <w:tcPr>
            <w:tcW w:w="4536" w:type="dxa"/>
          </w:tcPr>
          <w:p w14:paraId="166CF1B2" w14:textId="4CB33FAD" w:rsidR="000D7541" w:rsidRPr="008548E5" w:rsidRDefault="000D7541" w:rsidP="000B210F">
            <w:pPr>
              <w:rPr>
                <w:sz w:val="18"/>
                <w:szCs w:val="18"/>
              </w:rPr>
            </w:pPr>
            <w:r w:rsidRPr="008548E5">
              <w:rPr>
                <w:sz w:val="18"/>
                <w:szCs w:val="18"/>
              </w:rPr>
              <w:t>There has been some good progress here.</w:t>
            </w:r>
            <w:r w:rsidR="00AB0472" w:rsidRPr="008548E5">
              <w:rPr>
                <w:sz w:val="18"/>
                <w:szCs w:val="18"/>
              </w:rPr>
              <w:t xml:space="preserve"> </w:t>
            </w:r>
            <w:r w:rsidRPr="008548E5">
              <w:rPr>
                <w:sz w:val="18"/>
                <w:szCs w:val="18"/>
              </w:rPr>
              <w:t xml:space="preserve">However, the transition from the </w:t>
            </w:r>
            <w:r w:rsidR="00F03980" w:rsidRPr="008548E5">
              <w:rPr>
                <w:i/>
                <w:sz w:val="18"/>
                <w:szCs w:val="18"/>
              </w:rPr>
              <w:t>Tackling Indigenous Smoking and Health Lifestyle Programme</w:t>
            </w:r>
            <w:r w:rsidR="00F03980" w:rsidRPr="008548E5">
              <w:rPr>
                <w:sz w:val="18"/>
                <w:szCs w:val="18"/>
              </w:rPr>
              <w:t xml:space="preserve"> </w:t>
            </w:r>
            <w:r w:rsidRPr="008548E5">
              <w:rPr>
                <w:sz w:val="18"/>
                <w:szCs w:val="18"/>
              </w:rPr>
              <w:t xml:space="preserve">to the </w:t>
            </w:r>
            <w:r w:rsidR="00DC1C95" w:rsidRPr="008548E5">
              <w:rPr>
                <w:sz w:val="18"/>
                <w:szCs w:val="18"/>
              </w:rPr>
              <w:t xml:space="preserve">TIS </w:t>
            </w:r>
            <w:r w:rsidR="00F03980" w:rsidRPr="008548E5">
              <w:rPr>
                <w:sz w:val="18"/>
                <w:szCs w:val="18"/>
              </w:rPr>
              <w:t xml:space="preserve">program </w:t>
            </w:r>
            <w:r w:rsidRPr="008548E5">
              <w:rPr>
                <w:sz w:val="18"/>
                <w:szCs w:val="18"/>
              </w:rPr>
              <w:t xml:space="preserve">resulted in disruptions in the development of services and partnerships, even where services have continued to be funded under the </w:t>
            </w:r>
            <w:r w:rsidR="00DC1C95" w:rsidRPr="008548E5">
              <w:rPr>
                <w:sz w:val="18"/>
                <w:szCs w:val="18"/>
              </w:rPr>
              <w:t xml:space="preserve">TIS </w:t>
            </w:r>
            <w:r w:rsidR="00F03980" w:rsidRPr="008548E5">
              <w:rPr>
                <w:sz w:val="18"/>
                <w:szCs w:val="18"/>
              </w:rPr>
              <w:t>program</w:t>
            </w:r>
            <w:r w:rsidRPr="008548E5">
              <w:rPr>
                <w:sz w:val="18"/>
                <w:szCs w:val="18"/>
              </w:rPr>
              <w:t>.</w:t>
            </w:r>
            <w:r w:rsidR="00AB0472" w:rsidRPr="008548E5">
              <w:rPr>
                <w:sz w:val="18"/>
                <w:szCs w:val="18"/>
              </w:rPr>
              <w:t xml:space="preserve"> </w:t>
            </w:r>
            <w:r w:rsidRPr="008548E5">
              <w:rPr>
                <w:sz w:val="18"/>
                <w:szCs w:val="18"/>
              </w:rPr>
              <w:t xml:space="preserve">The development of regional partnerships by services funded under the </w:t>
            </w:r>
            <w:r w:rsidR="00DC1C95" w:rsidRPr="008548E5">
              <w:rPr>
                <w:sz w:val="18"/>
                <w:szCs w:val="18"/>
              </w:rPr>
              <w:t xml:space="preserve">TIS </w:t>
            </w:r>
            <w:r w:rsidR="00F03980" w:rsidRPr="008548E5">
              <w:rPr>
                <w:sz w:val="18"/>
                <w:szCs w:val="18"/>
              </w:rPr>
              <w:t>program</w:t>
            </w:r>
            <w:r w:rsidRPr="008548E5">
              <w:rPr>
                <w:sz w:val="18"/>
                <w:szCs w:val="18"/>
              </w:rPr>
              <w:t xml:space="preserve"> will require time to develop.</w:t>
            </w:r>
          </w:p>
          <w:p w14:paraId="6C80F6CE" w14:textId="7164AB90" w:rsidR="000D7541" w:rsidRPr="008548E5" w:rsidRDefault="000D7541" w:rsidP="000B210F">
            <w:pPr>
              <w:rPr>
                <w:sz w:val="18"/>
                <w:szCs w:val="18"/>
              </w:rPr>
            </w:pPr>
            <w:r w:rsidRPr="008548E5">
              <w:rPr>
                <w:sz w:val="18"/>
                <w:szCs w:val="18"/>
              </w:rPr>
              <w:t xml:space="preserve">Several NGOs reported active involvement in training of Aboriginal and Torres Strait Islander health workers and other staff in </w:t>
            </w:r>
            <w:r w:rsidR="00451B35" w:rsidRPr="008548E5">
              <w:rPr>
                <w:sz w:val="18"/>
                <w:szCs w:val="18"/>
              </w:rPr>
              <w:t>Aboriginal Community Controlled Health Organisations</w:t>
            </w:r>
            <w:r w:rsidRPr="008548E5">
              <w:rPr>
                <w:sz w:val="18"/>
                <w:szCs w:val="18"/>
              </w:rPr>
              <w:t xml:space="preserve"> on tobacco control and related issues.</w:t>
            </w:r>
          </w:p>
        </w:tc>
      </w:tr>
      <w:tr w:rsidR="000D7541" w:rsidRPr="008548E5" w14:paraId="7041949D" w14:textId="77777777" w:rsidTr="00066A58">
        <w:trPr>
          <w:trHeight w:val="284"/>
        </w:trPr>
        <w:tc>
          <w:tcPr>
            <w:tcW w:w="4536" w:type="dxa"/>
          </w:tcPr>
          <w:p w14:paraId="6979AE1C" w14:textId="77777777" w:rsidR="000D7541" w:rsidRPr="008548E5" w:rsidRDefault="000D7541" w:rsidP="000B210F">
            <w:pPr>
              <w:rPr>
                <w:sz w:val="18"/>
                <w:szCs w:val="18"/>
              </w:rPr>
            </w:pPr>
            <w:r w:rsidRPr="008548E5">
              <w:rPr>
                <w:sz w:val="18"/>
                <w:szCs w:val="18"/>
              </w:rPr>
              <w:t>Promote screening and cessation programme uptake</w:t>
            </w:r>
          </w:p>
          <w:p w14:paraId="7C194754" w14:textId="139EC065" w:rsidR="000D7541" w:rsidRPr="008548E5" w:rsidRDefault="000D7541" w:rsidP="000B210F">
            <w:pPr>
              <w:rPr>
                <w:sz w:val="18"/>
                <w:szCs w:val="18"/>
              </w:rPr>
            </w:pPr>
            <w:r w:rsidRPr="008548E5">
              <w:rPr>
                <w:sz w:val="18"/>
                <w:szCs w:val="18"/>
              </w:rPr>
              <w:t>4.7 Deliver best practice screening and smoking cessation as part of routine health service delivery and social/community service provision to Aboriginal and Torres Strait Islander clients.</w:t>
            </w:r>
          </w:p>
          <w:p w14:paraId="70D25594" w14:textId="77777777" w:rsidR="000D7541" w:rsidRPr="008548E5" w:rsidRDefault="000D7541" w:rsidP="000B210F">
            <w:pPr>
              <w:rPr>
                <w:sz w:val="18"/>
                <w:szCs w:val="18"/>
              </w:rPr>
            </w:pPr>
            <w:r w:rsidRPr="008548E5">
              <w:rPr>
                <w:sz w:val="18"/>
                <w:szCs w:val="18"/>
              </w:rPr>
              <w:t>4.8 Encourage Aboriginal and Torres Strait Islander people to access subsidised nicotine replacement therapy (NRT), identify any barriers to access, and develop strategies to overcome these barriers.</w:t>
            </w:r>
          </w:p>
          <w:p w14:paraId="5029F68A" w14:textId="77777777" w:rsidR="000D7541" w:rsidRPr="008548E5" w:rsidRDefault="000D7541" w:rsidP="000B210F">
            <w:pPr>
              <w:rPr>
                <w:sz w:val="18"/>
                <w:szCs w:val="18"/>
              </w:rPr>
            </w:pPr>
            <w:r w:rsidRPr="008548E5">
              <w:rPr>
                <w:sz w:val="18"/>
                <w:szCs w:val="18"/>
              </w:rPr>
              <w:t>4.11 Develop strategies to reduce barriers to successful smoking cessation and uptake of smoking cessation services in Aboriginal and Torres Strait Islander populations.</w:t>
            </w:r>
          </w:p>
        </w:tc>
        <w:tc>
          <w:tcPr>
            <w:tcW w:w="4536" w:type="dxa"/>
          </w:tcPr>
          <w:p w14:paraId="69476D1B" w14:textId="475204D3" w:rsidR="000D7541" w:rsidRPr="008548E5" w:rsidRDefault="000D7541" w:rsidP="000B210F">
            <w:pPr>
              <w:rPr>
                <w:sz w:val="18"/>
                <w:szCs w:val="18"/>
              </w:rPr>
            </w:pPr>
            <w:r w:rsidRPr="008548E5">
              <w:rPr>
                <w:sz w:val="18"/>
                <w:szCs w:val="18"/>
              </w:rPr>
              <w:t xml:space="preserve">Initiatives have been undertaken in many </w:t>
            </w:r>
            <w:r w:rsidR="00451B35" w:rsidRPr="008548E5">
              <w:rPr>
                <w:sz w:val="18"/>
                <w:szCs w:val="18"/>
              </w:rPr>
              <w:t>Aboriginal Community Controlled Health Organisation</w:t>
            </w:r>
            <w:r w:rsidRPr="008548E5">
              <w:rPr>
                <w:sz w:val="18"/>
                <w:szCs w:val="18"/>
              </w:rPr>
              <w:t>s to routinely collect information on smoking status extending to information on the client’s readiness to quit. However, there is little capacity to monitor</w:t>
            </w:r>
            <w:r w:rsidR="00FD4D1F" w:rsidRPr="008548E5">
              <w:rPr>
                <w:sz w:val="18"/>
                <w:szCs w:val="18"/>
              </w:rPr>
              <w:t xml:space="preserve"> the</w:t>
            </w:r>
            <w:r w:rsidRPr="008548E5">
              <w:rPr>
                <w:sz w:val="18"/>
                <w:szCs w:val="18"/>
              </w:rPr>
              <w:t xml:space="preserve"> situation in general practice.</w:t>
            </w:r>
          </w:p>
          <w:p w14:paraId="74318E3B" w14:textId="4C478F6C" w:rsidR="000D7541" w:rsidRPr="008548E5" w:rsidRDefault="000D7541" w:rsidP="000B210F">
            <w:pPr>
              <w:rPr>
                <w:sz w:val="18"/>
                <w:szCs w:val="18"/>
              </w:rPr>
            </w:pPr>
            <w:r w:rsidRPr="008548E5">
              <w:rPr>
                <w:sz w:val="18"/>
                <w:szCs w:val="18"/>
              </w:rPr>
              <w:t>Aboriginal and Torres Strait Islander counsellors have continued to be funded for the Quitlines.</w:t>
            </w:r>
          </w:p>
          <w:p w14:paraId="2C2A5D14" w14:textId="1328DA81" w:rsidR="000D7541" w:rsidRPr="008548E5" w:rsidRDefault="000D7541" w:rsidP="000B210F">
            <w:pPr>
              <w:rPr>
                <w:sz w:val="18"/>
                <w:szCs w:val="18"/>
              </w:rPr>
            </w:pPr>
            <w:r w:rsidRPr="008548E5">
              <w:rPr>
                <w:sz w:val="18"/>
                <w:szCs w:val="18"/>
              </w:rPr>
              <w:t xml:space="preserve">Access to other cessation services was reported to be variable, particularly for remote locations. Many </w:t>
            </w:r>
            <w:r w:rsidR="00AE4161" w:rsidRPr="008548E5">
              <w:rPr>
                <w:sz w:val="18"/>
                <w:szCs w:val="18"/>
              </w:rPr>
              <w:t>stakeholders</w:t>
            </w:r>
            <w:r w:rsidRPr="008548E5">
              <w:rPr>
                <w:sz w:val="18"/>
                <w:szCs w:val="18"/>
              </w:rPr>
              <w:t xml:space="preserve"> emphasised that cessation is a complex process in many communities and multi-modal approaches are required that engage communities, families and individuals. </w:t>
            </w:r>
          </w:p>
        </w:tc>
      </w:tr>
      <w:tr w:rsidR="000D7541" w:rsidRPr="008548E5" w14:paraId="3A77E91B" w14:textId="77777777" w:rsidTr="00066A58">
        <w:trPr>
          <w:trHeight w:val="284"/>
        </w:trPr>
        <w:tc>
          <w:tcPr>
            <w:tcW w:w="4536" w:type="dxa"/>
          </w:tcPr>
          <w:p w14:paraId="5DAD4EE7" w14:textId="5C1E5E6A" w:rsidR="000D7541" w:rsidRPr="008548E5" w:rsidRDefault="000D7541" w:rsidP="000B210F">
            <w:pPr>
              <w:rPr>
                <w:sz w:val="18"/>
                <w:szCs w:val="18"/>
              </w:rPr>
            </w:pPr>
            <w:r w:rsidRPr="008548E5">
              <w:rPr>
                <w:sz w:val="18"/>
                <w:szCs w:val="18"/>
              </w:rPr>
              <w:t>4.9 Encourage and support Aboriginal and Torres Strait Islander pregnant women and their families to quit and provide messages about the harm associated with second-hand smoke exposure.</w:t>
            </w:r>
          </w:p>
        </w:tc>
        <w:tc>
          <w:tcPr>
            <w:tcW w:w="4536" w:type="dxa"/>
          </w:tcPr>
          <w:p w14:paraId="5CB8D95F" w14:textId="69E2A2AA" w:rsidR="000D7541" w:rsidRPr="008548E5" w:rsidRDefault="000D7541" w:rsidP="000B210F">
            <w:pPr>
              <w:rPr>
                <w:sz w:val="18"/>
                <w:szCs w:val="18"/>
              </w:rPr>
            </w:pPr>
            <w:r w:rsidRPr="008548E5">
              <w:rPr>
                <w:sz w:val="18"/>
                <w:szCs w:val="18"/>
              </w:rPr>
              <w:t xml:space="preserve">Various activities under </w:t>
            </w:r>
            <w:r w:rsidR="00F03980" w:rsidRPr="008548E5">
              <w:rPr>
                <w:i/>
                <w:sz w:val="18"/>
                <w:szCs w:val="18"/>
              </w:rPr>
              <w:t>Tackling Indigenous Smoking and Health Lifestyle Programme</w:t>
            </w:r>
            <w:r w:rsidRPr="008548E5">
              <w:rPr>
                <w:sz w:val="18"/>
                <w:szCs w:val="18"/>
              </w:rPr>
              <w:t xml:space="preserve">, </w:t>
            </w:r>
            <w:r w:rsidR="00DC1C95" w:rsidRPr="008548E5">
              <w:rPr>
                <w:sz w:val="18"/>
                <w:szCs w:val="18"/>
              </w:rPr>
              <w:t>the</w:t>
            </w:r>
            <w:r w:rsidR="00DC1C95" w:rsidRPr="008548E5">
              <w:rPr>
                <w:i/>
                <w:sz w:val="18"/>
                <w:szCs w:val="18"/>
              </w:rPr>
              <w:t xml:space="preserve"> </w:t>
            </w:r>
            <w:r w:rsidR="00DC1C95" w:rsidRPr="008548E5">
              <w:rPr>
                <w:sz w:val="18"/>
                <w:szCs w:val="18"/>
              </w:rPr>
              <w:t xml:space="preserve">TIS </w:t>
            </w:r>
            <w:r w:rsidR="00F03980" w:rsidRPr="008548E5">
              <w:rPr>
                <w:sz w:val="18"/>
                <w:szCs w:val="18"/>
              </w:rPr>
              <w:t>program</w:t>
            </w:r>
            <w:r w:rsidRPr="008548E5">
              <w:rPr>
                <w:sz w:val="18"/>
                <w:szCs w:val="18"/>
              </w:rPr>
              <w:t xml:space="preserve"> and state level initiatives have targeted smoking by pregnant women</w:t>
            </w:r>
            <w:r w:rsidR="00583D43" w:rsidRPr="008548E5">
              <w:rPr>
                <w:sz w:val="18"/>
                <w:szCs w:val="18"/>
              </w:rPr>
              <w:t>.</w:t>
            </w:r>
            <w:r w:rsidR="00A8747C" w:rsidRPr="008548E5">
              <w:rPr>
                <w:sz w:val="18"/>
                <w:szCs w:val="18"/>
              </w:rPr>
              <w:t xml:space="preserve"> </w:t>
            </w:r>
            <w:r w:rsidR="00583D43" w:rsidRPr="008548E5">
              <w:rPr>
                <w:sz w:val="18"/>
                <w:szCs w:val="18"/>
              </w:rPr>
              <w:t xml:space="preserve">While some jurisdictional data indicate good progress, such as in </w:t>
            </w:r>
            <w:r w:rsidR="00DC1C95" w:rsidRPr="008548E5">
              <w:rPr>
                <w:sz w:val="18"/>
                <w:szCs w:val="18"/>
              </w:rPr>
              <w:t>S</w:t>
            </w:r>
            <w:r w:rsidR="00583D43" w:rsidRPr="008548E5">
              <w:rPr>
                <w:sz w:val="18"/>
                <w:szCs w:val="18"/>
              </w:rPr>
              <w:t>outh Australia</w:t>
            </w:r>
            <w:r w:rsidRPr="008548E5">
              <w:rPr>
                <w:sz w:val="18"/>
                <w:szCs w:val="18"/>
              </w:rPr>
              <w:t>, national data suggest little change in smoking rates for this group (see</w:t>
            </w:r>
            <w:r w:rsidR="0027254E" w:rsidRPr="008548E5">
              <w:rPr>
                <w:sz w:val="18"/>
                <w:szCs w:val="18"/>
              </w:rPr>
              <w:t xml:space="preserve"> </w:t>
            </w:r>
            <w:r w:rsidR="0027254E" w:rsidRPr="008548E5">
              <w:rPr>
                <w:sz w:val="18"/>
                <w:szCs w:val="18"/>
              </w:rPr>
              <w:fldChar w:fldCharType="begin"/>
            </w:r>
            <w:r w:rsidR="0027254E" w:rsidRPr="008548E5">
              <w:rPr>
                <w:sz w:val="18"/>
                <w:szCs w:val="18"/>
              </w:rPr>
              <w:instrText xml:space="preserve"> REF _Ref465258926 \h  \* MERGEFORMAT </w:instrText>
            </w:r>
            <w:r w:rsidR="0027254E" w:rsidRPr="008548E5">
              <w:rPr>
                <w:sz w:val="18"/>
                <w:szCs w:val="18"/>
              </w:rPr>
            </w:r>
            <w:r w:rsidR="0027254E" w:rsidRPr="008548E5">
              <w:rPr>
                <w:sz w:val="18"/>
                <w:szCs w:val="18"/>
              </w:rPr>
              <w:fldChar w:fldCharType="separate"/>
            </w:r>
            <w:r w:rsidR="0020416A" w:rsidRPr="0020416A">
              <w:rPr>
                <w:sz w:val="18"/>
                <w:szCs w:val="18"/>
              </w:rPr>
              <w:t>Figure 23</w:t>
            </w:r>
            <w:r w:rsidR="0027254E" w:rsidRPr="008548E5">
              <w:rPr>
                <w:sz w:val="18"/>
                <w:szCs w:val="18"/>
              </w:rPr>
              <w:fldChar w:fldCharType="end"/>
            </w:r>
            <w:r w:rsidRPr="008548E5">
              <w:rPr>
                <w:sz w:val="18"/>
                <w:szCs w:val="18"/>
              </w:rPr>
              <w:t>)</w:t>
            </w:r>
            <w:r w:rsidR="000E4631" w:rsidRPr="008548E5">
              <w:rPr>
                <w:sz w:val="18"/>
                <w:szCs w:val="18"/>
              </w:rPr>
              <w:t>.</w:t>
            </w:r>
          </w:p>
        </w:tc>
      </w:tr>
      <w:tr w:rsidR="000D7541" w:rsidRPr="008548E5" w14:paraId="64671834" w14:textId="77777777" w:rsidTr="00066A58">
        <w:trPr>
          <w:trHeight w:val="284"/>
        </w:trPr>
        <w:tc>
          <w:tcPr>
            <w:tcW w:w="4536" w:type="dxa"/>
          </w:tcPr>
          <w:p w14:paraId="34A35FD2" w14:textId="764EB06D" w:rsidR="000D7541" w:rsidRPr="008548E5" w:rsidRDefault="000D7541" w:rsidP="000B210F">
            <w:pPr>
              <w:rPr>
                <w:sz w:val="18"/>
                <w:szCs w:val="18"/>
              </w:rPr>
            </w:pPr>
            <w:r w:rsidRPr="008548E5">
              <w:rPr>
                <w:sz w:val="18"/>
                <w:szCs w:val="18"/>
              </w:rPr>
              <w:t>4.10 Enhance mass media campaigns for Aboriginal and Torres Strait Islander people by complementing them, where appropriate, with Aboriginal and Torres Strait Islander specific campaign elements and local community-specific campaigns.</w:t>
            </w:r>
          </w:p>
        </w:tc>
        <w:tc>
          <w:tcPr>
            <w:tcW w:w="4536" w:type="dxa"/>
          </w:tcPr>
          <w:p w14:paraId="5D536C1A" w14:textId="6F74F691" w:rsidR="000D7541" w:rsidRPr="008548E5" w:rsidRDefault="000D7541" w:rsidP="000B210F">
            <w:pPr>
              <w:rPr>
                <w:sz w:val="18"/>
                <w:szCs w:val="18"/>
              </w:rPr>
            </w:pPr>
            <w:r w:rsidRPr="008548E5">
              <w:rPr>
                <w:sz w:val="18"/>
                <w:szCs w:val="18"/>
              </w:rPr>
              <w:t xml:space="preserve">Mass media campaigns with an </w:t>
            </w:r>
            <w:r w:rsidR="00987D1E" w:rsidRPr="008548E5">
              <w:rPr>
                <w:sz w:val="18"/>
                <w:szCs w:val="18"/>
              </w:rPr>
              <w:t xml:space="preserve">Aboriginal and Torres Strait Islander </w:t>
            </w:r>
            <w:r w:rsidRPr="008548E5">
              <w:rPr>
                <w:sz w:val="18"/>
                <w:szCs w:val="18"/>
              </w:rPr>
              <w:t>focus have been successful.</w:t>
            </w:r>
            <w:r w:rsidR="00AB0472" w:rsidRPr="008548E5">
              <w:rPr>
                <w:sz w:val="18"/>
                <w:szCs w:val="18"/>
              </w:rPr>
              <w:t xml:space="preserve"> </w:t>
            </w:r>
            <w:r w:rsidRPr="008548E5">
              <w:rPr>
                <w:sz w:val="18"/>
                <w:szCs w:val="18"/>
              </w:rPr>
              <w:t xml:space="preserve">These are discussed further in </w:t>
            </w:r>
            <w:r w:rsidR="00E72F87" w:rsidRPr="008548E5">
              <w:rPr>
                <w:sz w:val="18"/>
                <w:szCs w:val="18"/>
              </w:rPr>
              <w:t xml:space="preserve">Chapter </w:t>
            </w:r>
            <w:r w:rsidR="004C79AE" w:rsidRPr="008548E5">
              <w:rPr>
                <w:sz w:val="18"/>
                <w:szCs w:val="18"/>
              </w:rPr>
              <w:t xml:space="preserve">6. </w:t>
            </w:r>
            <w:r w:rsidRPr="008548E5">
              <w:rPr>
                <w:sz w:val="18"/>
                <w:szCs w:val="18"/>
              </w:rPr>
              <w:t xml:space="preserve">Coordination with </w:t>
            </w:r>
            <w:r w:rsidRPr="008548E5">
              <w:rPr>
                <w:color w:val="000000"/>
                <w:sz w:val="18"/>
                <w:szCs w:val="18"/>
              </w:rPr>
              <w:t>local community-specific campaigns remains a challenge.</w:t>
            </w:r>
          </w:p>
        </w:tc>
      </w:tr>
    </w:tbl>
    <w:p w14:paraId="17F66228" w14:textId="2AEDDA13" w:rsidR="00FE7257" w:rsidRDefault="00FE7257" w:rsidP="005F00A7">
      <w:pPr>
        <w:spacing w:after="0"/>
      </w:pPr>
    </w:p>
    <w:p w14:paraId="01D3D53C" w14:textId="77777777" w:rsidR="00FE7257" w:rsidRDefault="00FE7257">
      <w:pPr>
        <w:spacing w:after="0" w:line="240" w:lineRule="auto"/>
      </w:pPr>
      <w:r>
        <w:br w:type="page"/>
      </w:r>
    </w:p>
    <w:p w14:paraId="60D767FC" w14:textId="1FB25868" w:rsidR="000D7541" w:rsidRDefault="000D7541" w:rsidP="00C8009C">
      <w:pPr>
        <w:pStyle w:val="Heading2"/>
      </w:pPr>
      <w:bookmarkStart w:id="130" w:name="_Toc482626756"/>
      <w:r>
        <w:t>Issues arising from the consultations</w:t>
      </w:r>
      <w:bookmarkEnd w:id="130"/>
    </w:p>
    <w:p w14:paraId="42BD1A4B" w14:textId="45F449B9" w:rsidR="000D7541" w:rsidRDefault="000D7541" w:rsidP="000B210F">
      <w:r>
        <w:t xml:space="preserve">The majority of stakeholders </w:t>
      </w:r>
      <w:r w:rsidR="00FD4D1F">
        <w:t>were supportive of the ambitious</w:t>
      </w:r>
      <w:r>
        <w:t xml:space="preserve"> target of halving the smoking prevalence among Aboriginal and Torres Strait </w:t>
      </w:r>
      <w:r w:rsidR="00583D43">
        <w:t>I</w:t>
      </w:r>
      <w:r>
        <w:t>slander people. All stakeholders believed the target was unachievable within the timeframe of the NT</w:t>
      </w:r>
      <w:r w:rsidR="00FD4D1F">
        <w:t>S, with one informant stating, “</w:t>
      </w:r>
      <w:r w:rsidRPr="00FD4D1F">
        <w:rPr>
          <w:i/>
        </w:rPr>
        <w:t>It is expecting generational change within six years</w:t>
      </w:r>
      <w:r w:rsidR="00FD4D1F">
        <w:t>”</w:t>
      </w:r>
      <w:r>
        <w:t>.</w:t>
      </w:r>
    </w:p>
    <w:p w14:paraId="6BA690BA" w14:textId="703DB5BD" w:rsidR="000D7541" w:rsidRPr="005F56BE" w:rsidRDefault="000D7541" w:rsidP="000B210F">
      <w:pPr>
        <w:rPr>
          <w:rFonts w:cs="Arial"/>
          <w:szCs w:val="24"/>
        </w:rPr>
      </w:pPr>
      <w:r>
        <w:t xml:space="preserve">Several stakeholders and experts reported that tackling the high prevalence of smoking </w:t>
      </w:r>
      <w:r w:rsidR="00FD4D1F">
        <w:t xml:space="preserve">amongst </w:t>
      </w:r>
      <w:r w:rsidR="00FD4D1F" w:rsidRPr="00FD4D1F">
        <w:t xml:space="preserve">Aboriginal and Torres Strait Islander </w:t>
      </w:r>
      <w:r w:rsidR="00FD4D1F">
        <w:t xml:space="preserve">people </w:t>
      </w:r>
      <w:r>
        <w:t>needs to be about tackling issues of equity, racism and the social determinants of health more generally.</w:t>
      </w:r>
      <w:r w:rsidR="00AB0472">
        <w:t xml:space="preserve"> </w:t>
      </w:r>
      <w:r>
        <w:t>However, all stakeholders believed that efforts and investment specifically targeting smoking in Aboriginal and Torres Strait Islander people need</w:t>
      </w:r>
      <w:r w:rsidR="00552A08">
        <w:t>s</w:t>
      </w:r>
      <w:r>
        <w:t xml:space="preserve"> to be continued. </w:t>
      </w:r>
      <w:r>
        <w:rPr>
          <w:rFonts w:cs="Arial"/>
          <w:szCs w:val="24"/>
        </w:rPr>
        <w:t>Those working directly with initiatives to reduce smoking rates in Aboriginal and Torres Strait Islander communities argued for longer term and more certain funding arrangements.</w:t>
      </w:r>
      <w:r w:rsidR="00AB0472">
        <w:rPr>
          <w:rFonts w:cs="Arial"/>
          <w:szCs w:val="24"/>
        </w:rPr>
        <w:t xml:space="preserve"> </w:t>
      </w:r>
      <w:r>
        <w:rPr>
          <w:rFonts w:cs="Arial"/>
          <w:szCs w:val="24"/>
        </w:rPr>
        <w:t>They highlighted that short</w:t>
      </w:r>
      <w:r w:rsidR="00411BF0">
        <w:rPr>
          <w:rFonts w:cs="Arial"/>
          <w:szCs w:val="24"/>
        </w:rPr>
        <w:t>-</w:t>
      </w:r>
      <w:r>
        <w:rPr>
          <w:rFonts w:cs="Arial"/>
          <w:szCs w:val="24"/>
        </w:rPr>
        <w:t>term funding and program level changes undermined the capacity to build effective community level programs and partnerships</w:t>
      </w:r>
      <w:r w:rsidR="00FD4D1F">
        <w:rPr>
          <w:rFonts w:cs="Arial"/>
          <w:szCs w:val="24"/>
        </w:rPr>
        <w:t>.</w:t>
      </w:r>
      <w:r w:rsidR="00AB0472">
        <w:rPr>
          <w:rFonts w:cs="Arial"/>
          <w:szCs w:val="24"/>
        </w:rPr>
        <w:t xml:space="preserve"> </w:t>
      </w:r>
    </w:p>
    <w:p w14:paraId="700B1578" w14:textId="62EC5937" w:rsidR="000D7541" w:rsidRDefault="000D7541" w:rsidP="000B210F">
      <w:r>
        <w:t>Many stakeholders suggested that the smoking rates for Aboriginal and Torres Strait Islander people will be influenced by both mainstream anti-smoking initiatives (such as excise increase</w:t>
      </w:r>
      <w:r w:rsidR="00583D43">
        <w:t>s</w:t>
      </w:r>
      <w:r>
        <w:t>) and campaigns, and culturally specific activities and campaigns. As discussed with respect to Priority 2, national campaigns that had focussed on Aboriginal and Torres Strait Islander people were strongly supported.</w:t>
      </w:r>
      <w:r w:rsidR="00AB0472">
        <w:t xml:space="preserve"> </w:t>
      </w:r>
      <w:r>
        <w:t>However, many stakeholders believed that these needed to be complemented by local activities that engage local communities in design and implementation, and reflect the culture and circumstances of those communities.</w:t>
      </w:r>
      <w:r w:rsidR="00AB0472">
        <w:t xml:space="preserve"> </w:t>
      </w:r>
      <w:r>
        <w:t>Many emphasised reducing smoking rates require</w:t>
      </w:r>
      <w:r w:rsidR="00583D43">
        <w:t>s</w:t>
      </w:r>
      <w:r>
        <w:t xml:space="preserve"> changes in attitudes, beliefs and practices which can be achieved best by affirming local culture. </w:t>
      </w:r>
    </w:p>
    <w:p w14:paraId="74439DFE" w14:textId="368732EB" w:rsidR="000D7541" w:rsidRDefault="000D7541" w:rsidP="000B210F">
      <w:r>
        <w:t xml:space="preserve">Experts in this area noted that, along with the focus on smoking cessation, more needs to be done to reduce the </w:t>
      </w:r>
      <w:r w:rsidR="00F03980">
        <w:t>uptake</w:t>
      </w:r>
      <w:r>
        <w:t xml:space="preserve"> of smoking among young people</w:t>
      </w:r>
      <w:r w:rsidR="00FD4D1F">
        <w:t xml:space="preserve">, </w:t>
      </w:r>
      <w:r>
        <w:t xml:space="preserve">adding that a population approach is needed as well as the individual support for smoking cessation. Campaigns such as those implemented under the Queensland-based </w:t>
      </w:r>
      <w:r w:rsidRPr="00F03980">
        <w:rPr>
          <w:i/>
        </w:rPr>
        <w:t>Deadly Choices</w:t>
      </w:r>
      <w:r>
        <w:t xml:space="preserve"> health initiative, which utilises </w:t>
      </w:r>
      <w:r w:rsidR="00F03980">
        <w:t>rugby league (</w:t>
      </w:r>
      <w:r>
        <w:t>Broncos</w:t>
      </w:r>
      <w:r w:rsidR="00F03980">
        <w:t>)</w:t>
      </w:r>
      <w:r>
        <w:t xml:space="preserve"> players as positive role models, and targets Aboriginal and Torres Strait Islander young people, could be considered nationally. It has been independently evaluated in terms of knowledge, attitudes and self-efficacy and the results show that it is an effective strategy to better reach Aboriginal and Torres Strait Islander young people with messages about health choices</w:t>
      </w:r>
      <w:r w:rsidR="00FD4D1F">
        <w:t>,</w:t>
      </w:r>
      <w:r>
        <w:t xml:space="preserve"> including not smoking.</w:t>
      </w:r>
      <w:hyperlink w:anchor="_ENREF_9" w:tooltip="Malseed, 2014 #72" w:history="1">
        <w:r w:rsidR="00EF243E">
          <w:fldChar w:fldCharType="begin"/>
        </w:r>
        <w:r w:rsidR="00EF243E">
          <w:instrText xml:space="preserve"> ADDIN EN.CITE &lt;EndNote&gt;&lt;Cite&gt;&lt;Author&gt;Malseed&lt;/Author&gt;&lt;Year&gt;2014&lt;/Year&gt;&lt;RecNum&gt;72&lt;/RecNum&gt;&lt;DisplayText&gt;&lt;style face="superscript"&gt;9&lt;/style&gt;&lt;/DisplayText&gt;&lt;record&gt;&lt;rec-number&gt;72&lt;/rec-number&gt;&lt;foreign-keys&gt;&lt;key app="EN" db-id="ve2vx9e240wrd8etwdppt9r8zw0dp5t9vffr" timestamp="1477452762"&gt;72&lt;/key&gt;&lt;/foreign-keys&gt;&lt;ref-type name="Report"&gt;27&lt;/ref-type&gt;&lt;contributors&gt;&lt;authors&gt;&lt;author&gt;Malseed, C&lt;/author&gt;&lt;/authors&gt;&lt;/contributors&gt;&lt;titles&gt;&lt;title&gt;Deadly Choices Health Promotion Initiative Evaluation Report: January 1 – December 31, 2013&lt;/title&gt;&lt;/titles&gt;&lt;dates&gt;&lt;year&gt;2014&lt;/year&gt;&lt;/dates&gt;&lt;pub-location&gt;Carlton&lt;/pub-location&gt;&lt;publisher&gt;Lowitja Institute&lt;/publisher&gt;&lt;urls&gt;&lt;related-urls&gt;&lt;url&gt;https://www.lowitja.org.au/sites/default/files/docs/Deadly-Choices-Evaluation-Report-v2.pdf&lt;/url&gt;&lt;/related-urls&gt;&lt;/urls&gt;&lt;/record&gt;&lt;/Cite&gt;&lt;/EndNote&gt;</w:instrText>
        </w:r>
        <w:r w:rsidR="00EF243E">
          <w:fldChar w:fldCharType="separate"/>
        </w:r>
        <w:r w:rsidR="00EF243E" w:rsidRPr="00EF243E">
          <w:rPr>
            <w:noProof/>
            <w:vertAlign w:val="superscript"/>
          </w:rPr>
          <w:t>9</w:t>
        </w:r>
        <w:r w:rsidR="00EF243E">
          <w:fldChar w:fldCharType="end"/>
        </w:r>
      </w:hyperlink>
      <w:r>
        <w:t xml:space="preserve"> </w:t>
      </w:r>
    </w:p>
    <w:p w14:paraId="664AC33D" w14:textId="660B318F" w:rsidR="000D7541" w:rsidRDefault="000D7541" w:rsidP="000B210F">
      <w:r>
        <w:t xml:space="preserve">There was a view among stakeholders that </w:t>
      </w:r>
      <w:r w:rsidRPr="005F56BE">
        <w:t>culturally specific Quitline approaches</w:t>
      </w:r>
      <w:r>
        <w:t xml:space="preserve"> (staffed by Aboriginal and Torres Strait Islander counsellors) are more acceptable to Aboriginal and Torres Strait Islander people.</w:t>
      </w:r>
      <w:r w:rsidR="00AB0472">
        <w:t xml:space="preserve"> </w:t>
      </w:r>
      <w:r>
        <w:t xml:space="preserve">Some issues were highlighted around the use and acceptability of these services (when </w:t>
      </w:r>
      <w:r w:rsidR="00FD4D1F">
        <w:t xml:space="preserve">staffed by </w:t>
      </w:r>
      <w:r>
        <w:t>different cultural groups).</w:t>
      </w:r>
    </w:p>
    <w:p w14:paraId="5D30F897" w14:textId="01E17E92" w:rsidR="000D7541" w:rsidRDefault="000D7541" w:rsidP="000B210F">
      <w:r>
        <w:t xml:space="preserve">The changes from the </w:t>
      </w:r>
      <w:r w:rsidR="00F03980" w:rsidRPr="00F03980">
        <w:rPr>
          <w:i/>
        </w:rPr>
        <w:t>Tackling Indigenous Smoking and Health Lifestyle Programme</w:t>
      </w:r>
      <w:r w:rsidR="00F03980" w:rsidRPr="00F03980">
        <w:t xml:space="preserve"> </w:t>
      </w:r>
      <w:r>
        <w:t xml:space="preserve">to the </w:t>
      </w:r>
      <w:r w:rsidR="00987D1E" w:rsidRPr="00AB0304">
        <w:t>TIS</w:t>
      </w:r>
      <w:r w:rsidR="00987D1E">
        <w:rPr>
          <w:i/>
        </w:rPr>
        <w:t xml:space="preserve"> </w:t>
      </w:r>
      <w:r w:rsidR="00F03980">
        <w:t xml:space="preserve">program </w:t>
      </w:r>
      <w:r>
        <w:t xml:space="preserve">were commented on </w:t>
      </w:r>
      <w:r w:rsidR="00583D43">
        <w:t xml:space="preserve">by </w:t>
      </w:r>
      <w:r>
        <w:t>several stakeholders.</w:t>
      </w:r>
      <w:r w:rsidR="00AB0472">
        <w:t xml:space="preserve"> </w:t>
      </w:r>
      <w:r w:rsidR="00FD4D1F">
        <w:t>It was</w:t>
      </w:r>
      <w:r>
        <w:t xml:space="preserve"> highlighted that the change in the program resulted in discontinuation of various services funded under the </w:t>
      </w:r>
      <w:r w:rsidR="00F03980" w:rsidRPr="00F03980">
        <w:rPr>
          <w:i/>
        </w:rPr>
        <w:t>Tackling Indigenous Smoking and Health Lifestyle Programme</w:t>
      </w:r>
      <w:r>
        <w:t>.</w:t>
      </w:r>
      <w:r w:rsidR="00AB0472">
        <w:t xml:space="preserve"> </w:t>
      </w:r>
      <w:r w:rsidR="00FD4D1F">
        <w:t>This also resulted in</w:t>
      </w:r>
      <w:r>
        <w:t xml:space="preserve"> disruption in service delivery, even where services were successful in receiving funding under the </w:t>
      </w:r>
      <w:r w:rsidR="00FD4D1F" w:rsidRPr="00FD4D1F">
        <w:t>new</w:t>
      </w:r>
      <w:r w:rsidR="00FD4D1F">
        <w:rPr>
          <w:i/>
        </w:rPr>
        <w:t xml:space="preserve"> </w:t>
      </w:r>
      <w:r w:rsidR="00F03980">
        <w:t>program</w:t>
      </w:r>
      <w:r>
        <w:t xml:space="preserve">. It was also noted that funding under the </w:t>
      </w:r>
      <w:r w:rsidR="00987D1E" w:rsidRPr="00987D1E">
        <w:t xml:space="preserve">TIS </w:t>
      </w:r>
      <w:r w:rsidR="00F03980">
        <w:t>program</w:t>
      </w:r>
      <w:r>
        <w:t xml:space="preserve"> was only assured until </w:t>
      </w:r>
      <w:r w:rsidR="00552A08">
        <w:t>June 2017, pending the preliminary evaluation</w:t>
      </w:r>
      <w:r>
        <w:t>.</w:t>
      </w:r>
      <w:r w:rsidR="00AB0472">
        <w:t xml:space="preserve"> </w:t>
      </w:r>
      <w:r>
        <w:t xml:space="preserve">Several </w:t>
      </w:r>
      <w:r w:rsidR="00AE4161">
        <w:t>stakeholders</w:t>
      </w:r>
      <w:r>
        <w:t xml:space="preserve"> highlighted that the short</w:t>
      </w:r>
      <w:r w:rsidR="00411BF0">
        <w:t>-</w:t>
      </w:r>
      <w:r>
        <w:t>term nature of funding and disruptions related to the redesign of programs create significant challenges in developing, implementing and maintaining local initiatives. It was argued that many of these initiatives aim to address entrenched issues, which require persistent efforts over the longer term to achieve genuine change.</w:t>
      </w:r>
      <w:r w:rsidR="00AB0472">
        <w:t xml:space="preserve"> </w:t>
      </w:r>
      <w:r>
        <w:t>It was argued that a longer time frame should be established for funding with adequate allowance for changes that might occur at the end of a funding cycle.</w:t>
      </w:r>
    </w:p>
    <w:p w14:paraId="3ABD953E" w14:textId="23A6213C" w:rsidR="000D7541" w:rsidRDefault="000D7541" w:rsidP="000B210F">
      <w:r>
        <w:t xml:space="preserve">Many stakeholders expressed sentiments that echoed the key findings of the 2014 review of the </w:t>
      </w:r>
      <w:r w:rsidR="00F03980" w:rsidRPr="00F03980">
        <w:rPr>
          <w:i/>
        </w:rPr>
        <w:t>Tackling Indigenous Smoking and Health Lifestyle Programme</w:t>
      </w:r>
      <w:r>
        <w:t>, around the need for development of local strategies with good community engagement.</w:t>
      </w:r>
      <w:r w:rsidR="00AB0472">
        <w:t xml:space="preserve"> </w:t>
      </w:r>
      <w:r>
        <w:t xml:space="preserve">Some misgivings were expressed around the capacity of services funded under the </w:t>
      </w:r>
      <w:r w:rsidR="00987D1E">
        <w:t xml:space="preserve">TIS </w:t>
      </w:r>
      <w:r w:rsidR="00F03980">
        <w:t>program</w:t>
      </w:r>
      <w:r>
        <w:t xml:space="preserve"> to fully engage all providers (including other </w:t>
      </w:r>
      <w:r w:rsidR="00451B35" w:rsidRPr="00451B35">
        <w:t>Aboriginal Community Controlled Health Organisation</w:t>
      </w:r>
      <w:r>
        <w:t>s and mainstream services) within a region.</w:t>
      </w:r>
      <w:r w:rsidR="00AB0472">
        <w:t xml:space="preserve"> </w:t>
      </w:r>
    </w:p>
    <w:p w14:paraId="161343F1" w14:textId="2E70ACD7" w:rsidR="000D7541" w:rsidRDefault="000D7541" w:rsidP="000B210F">
      <w:r>
        <w:t xml:space="preserve">More and better evidence-based research was considered by many stakeholders to be crucial to ensuring </w:t>
      </w:r>
      <w:r w:rsidR="00411BF0">
        <w:t xml:space="preserve">that </w:t>
      </w:r>
      <w:r>
        <w:t>both available resources were well invested and that they would continue if good outcomes could be demonstrated.</w:t>
      </w:r>
      <w:r w:rsidR="00AB0472">
        <w:t xml:space="preserve"> </w:t>
      </w:r>
      <w:r>
        <w:t>In this respect</w:t>
      </w:r>
      <w:r w:rsidR="00411BF0">
        <w:t>,</w:t>
      </w:r>
      <w:r>
        <w:t xml:space="preserve"> there was support by several </w:t>
      </w:r>
      <w:r w:rsidR="00411BF0">
        <w:t xml:space="preserve">stakeholders </w:t>
      </w:r>
      <w:r>
        <w:t xml:space="preserve">for the </w:t>
      </w:r>
      <w:r>
        <w:rPr>
          <w:bCs/>
        </w:rPr>
        <w:t xml:space="preserve">reporting and evaluation framework established for the </w:t>
      </w:r>
      <w:r w:rsidR="00987D1E">
        <w:t xml:space="preserve">TIS </w:t>
      </w:r>
      <w:r w:rsidR="00F03980">
        <w:t>program</w:t>
      </w:r>
      <w:r>
        <w:rPr>
          <w:bCs/>
        </w:rPr>
        <w:t>, and for the Best Practice Unit as a means of disseminating information of effective practices</w:t>
      </w:r>
      <w:r>
        <w:t xml:space="preserve">. </w:t>
      </w:r>
    </w:p>
    <w:p w14:paraId="7C2234E9" w14:textId="3C2840BF" w:rsidR="00066A58" w:rsidRDefault="000D7541" w:rsidP="000B210F">
      <w:r>
        <w:t xml:space="preserve">With a disproportionately large percentage of the prison population, comprising Aboriginal and Torres Strait Islander people, particularly in the Northern Territory and </w:t>
      </w:r>
      <w:r w:rsidR="00B84E8A">
        <w:t>Western Australia</w:t>
      </w:r>
      <w:r>
        <w:t>, prisoners (including in the juvenile justice system where Aboriginal and Torres Strait Islander people are heavily over-represented in all jurisdictions) were noted by some stakeholders to be a recommended target group. Stakeholders also highlighted the need for programs that provided support for prisoners following release.</w:t>
      </w:r>
    </w:p>
    <w:p w14:paraId="4754CFF8" w14:textId="320BAA92" w:rsidR="000D7541" w:rsidRDefault="00895E3F" w:rsidP="00C8009C">
      <w:pPr>
        <w:pStyle w:val="Heading2"/>
      </w:pPr>
      <w:bookmarkStart w:id="131" w:name="_Toc482626757"/>
      <w:r>
        <w:t>Recommendations for 2016-2018</w:t>
      </w:r>
      <w:bookmarkEnd w:id="131"/>
    </w:p>
    <w:p w14:paraId="34F96111" w14:textId="16D85351" w:rsidR="009A6598" w:rsidRDefault="00DE656D" w:rsidP="00AA1698">
      <w:pPr>
        <w:pStyle w:val="ListParagraph"/>
        <w:numPr>
          <w:ilvl w:val="0"/>
          <w:numId w:val="43"/>
        </w:numPr>
        <w:ind w:left="573" w:hanging="357"/>
        <w:contextualSpacing w:val="0"/>
      </w:pPr>
      <w:r>
        <w:t>The Commonwealth</w:t>
      </w:r>
      <w:r w:rsidR="00615BBC">
        <w:t>,</w:t>
      </w:r>
      <w:r>
        <w:t xml:space="preserve"> </w:t>
      </w:r>
      <w:r w:rsidR="00411BF0">
        <w:t xml:space="preserve">and </w:t>
      </w:r>
      <w:r>
        <w:t>state and territory governments to c</w:t>
      </w:r>
      <w:r w:rsidR="009A6598" w:rsidRPr="001071D3">
        <w:t>ontinue investment in national and state</w:t>
      </w:r>
      <w:r w:rsidR="00987D1E">
        <w:t xml:space="preserve"> and </w:t>
      </w:r>
      <w:r w:rsidR="009A6598" w:rsidRPr="001071D3">
        <w:t>territory programs to reduce smoking among Aboriginal and Torres Strait Islander p</w:t>
      </w:r>
      <w:r w:rsidR="00333576">
        <w:t xml:space="preserve">eople, with particular focus on </w:t>
      </w:r>
      <w:r w:rsidR="009607F0">
        <w:t>p</w:t>
      </w:r>
      <w:r w:rsidR="009A6598">
        <w:t>regnant women</w:t>
      </w:r>
      <w:r w:rsidR="00333576">
        <w:t xml:space="preserve">, </w:t>
      </w:r>
      <w:r w:rsidR="009607F0">
        <w:t>y</w:t>
      </w:r>
      <w:r w:rsidR="009A6598">
        <w:t>oung people (from as young as 10 years old)</w:t>
      </w:r>
      <w:r w:rsidR="00333576">
        <w:t xml:space="preserve">, and </w:t>
      </w:r>
      <w:r w:rsidR="009607F0">
        <w:t>a</w:t>
      </w:r>
      <w:r w:rsidR="009A6598">
        <w:t>dults aged 25 to 54 years</w:t>
      </w:r>
      <w:r w:rsidR="009607F0">
        <w:t>.</w:t>
      </w:r>
    </w:p>
    <w:p w14:paraId="5D795751" w14:textId="1BEA2035" w:rsidR="006313BC" w:rsidRPr="003A2CC8" w:rsidRDefault="006313BC" w:rsidP="001D7CCE">
      <w:pPr>
        <w:pStyle w:val="ListParagraph"/>
        <w:numPr>
          <w:ilvl w:val="0"/>
          <w:numId w:val="43"/>
        </w:numPr>
        <w:spacing w:before="240"/>
        <w:ind w:left="426" w:hanging="357"/>
        <w:contextualSpacing w:val="0"/>
        <w:rPr>
          <w:b/>
        </w:rPr>
      </w:pPr>
      <w:r w:rsidRPr="001071D3">
        <w:t>Maintain training for Aboriginal and Torres Strait Islander health workers</w:t>
      </w:r>
      <w:r w:rsidRPr="009607F0">
        <w:t xml:space="preserve"> </w:t>
      </w:r>
      <w:r>
        <w:t>a</w:t>
      </w:r>
      <w:r w:rsidRPr="001071D3">
        <w:t>s a priority</w:t>
      </w:r>
      <w:r>
        <w:t xml:space="preserve"> and c</w:t>
      </w:r>
      <w:r w:rsidRPr="001071D3">
        <w:t xml:space="preserve">ontinue to </w:t>
      </w:r>
      <w:r>
        <w:t>embed culturally appropriate brief intervention practices in standard practice of health services. This includes training staff (including Aboriginal Health Workers, GPs and hospital staff)</w:t>
      </w:r>
      <w:r w:rsidR="00411BF0">
        <w:t>,</w:t>
      </w:r>
      <w:r>
        <w:t xml:space="preserve"> </w:t>
      </w:r>
      <w:r w:rsidR="00411BF0">
        <w:t xml:space="preserve">provide systems that facilitate access to brief interventions and establish </w:t>
      </w:r>
      <w:r>
        <w:t xml:space="preserve">routine procedures for </w:t>
      </w:r>
      <w:r w:rsidRPr="001071D3">
        <w:t>ask</w:t>
      </w:r>
      <w:r>
        <w:t xml:space="preserve">ing </w:t>
      </w:r>
      <w:r w:rsidRPr="001071D3">
        <w:t xml:space="preserve">Aboriginal and Torres Strait Islander people whether they smoke at every opportunity and supporting </w:t>
      </w:r>
      <w:r w:rsidRPr="006313BC">
        <w:t>them to quit.</w:t>
      </w:r>
    </w:p>
    <w:p w14:paraId="3404A5A2" w14:textId="110F4225" w:rsidR="001574A8" w:rsidRDefault="00411BF0" w:rsidP="001D7CCE">
      <w:pPr>
        <w:pStyle w:val="ListParagraph"/>
        <w:numPr>
          <w:ilvl w:val="0"/>
          <w:numId w:val="43"/>
        </w:numPr>
        <w:ind w:left="426" w:hanging="357"/>
        <w:contextualSpacing w:val="0"/>
      </w:pPr>
      <w:r>
        <w:t xml:space="preserve">Increase </w:t>
      </w:r>
      <w:r w:rsidR="00764885">
        <w:t xml:space="preserve">the </w:t>
      </w:r>
      <w:r w:rsidR="001574A8" w:rsidRPr="001071D3">
        <w:t>level of robust evaluation of strategies</w:t>
      </w:r>
      <w:r w:rsidR="00764885">
        <w:t xml:space="preserve"> </w:t>
      </w:r>
      <w:r>
        <w:t xml:space="preserve">at state and local levels </w:t>
      </w:r>
      <w:r w:rsidR="001574A8" w:rsidRPr="001071D3">
        <w:t xml:space="preserve">which seek to reduce the prevalence of smoking among Aboriginal and Torres Strait </w:t>
      </w:r>
      <w:r w:rsidR="001574A8">
        <w:t>I</w:t>
      </w:r>
      <w:r w:rsidR="001574A8" w:rsidRPr="001071D3">
        <w:t>slander people.</w:t>
      </w:r>
    </w:p>
    <w:p w14:paraId="14513F00" w14:textId="0A4FAD3E" w:rsidR="001574A8" w:rsidRDefault="006313BC" w:rsidP="001D7CCE">
      <w:pPr>
        <w:pStyle w:val="ListParagraph"/>
        <w:numPr>
          <w:ilvl w:val="0"/>
          <w:numId w:val="43"/>
        </w:numPr>
        <w:ind w:left="426" w:hanging="357"/>
        <w:contextualSpacing w:val="0"/>
      </w:pPr>
      <w:r>
        <w:t xml:space="preserve">Continue the focus on Aboriginal and Torres Strait Islander communities in national mass media campaigns, complemented by local community-specific </w:t>
      </w:r>
      <w:r w:rsidRPr="000B003A">
        <w:t>campaigns (</w:t>
      </w:r>
      <w:r>
        <w:t>in line with</w:t>
      </w:r>
      <w:r w:rsidRPr="000B003A">
        <w:t xml:space="preserve"> Recommendation</w:t>
      </w:r>
      <w:r>
        <w:t xml:space="preserve"> </w:t>
      </w:r>
      <w:r>
        <w:fldChar w:fldCharType="begin"/>
      </w:r>
      <w:r>
        <w:instrText xml:space="preserve"> REF _Ref461187043 \r \h </w:instrText>
      </w:r>
      <w:r>
        <w:fldChar w:fldCharType="separate"/>
      </w:r>
      <w:r w:rsidR="0020416A">
        <w:t>10</w:t>
      </w:r>
      <w:r>
        <w:fldChar w:fldCharType="end"/>
      </w:r>
      <w:r w:rsidR="003A2CC8">
        <w:t>).</w:t>
      </w:r>
    </w:p>
    <w:p w14:paraId="6BC73CD2" w14:textId="016FC4FA" w:rsidR="001071D3" w:rsidRDefault="009A6598" w:rsidP="001D7CCE">
      <w:pPr>
        <w:pStyle w:val="ListParagraph"/>
        <w:numPr>
          <w:ilvl w:val="0"/>
          <w:numId w:val="43"/>
        </w:numPr>
        <w:ind w:left="426" w:hanging="357"/>
        <w:contextualSpacing w:val="0"/>
      </w:pPr>
      <w:r w:rsidRPr="001071D3">
        <w:t>Expand the involvement of local communities and Aboriginal and Torres Strait Islander controlled organisations in design, planning and delivery of initiatives, while also strengthening partnerships between cli</w:t>
      </w:r>
      <w:r w:rsidR="003A2CC8">
        <w:t>nical and non-clinical services.</w:t>
      </w:r>
    </w:p>
    <w:p w14:paraId="7BB8B8AD" w14:textId="77777777" w:rsidR="001574A8" w:rsidRDefault="001574A8" w:rsidP="001D7CCE">
      <w:pPr>
        <w:pStyle w:val="ListParagraph"/>
        <w:numPr>
          <w:ilvl w:val="0"/>
          <w:numId w:val="43"/>
        </w:numPr>
        <w:ind w:left="426" w:hanging="357"/>
        <w:contextualSpacing w:val="0"/>
      </w:pPr>
      <w:r>
        <w:t>Commonwealth, state and territory governments to ensure that funding projects and positions that address smoking prevalence among Aboriginal and Torres Strait Islander communities are for a minimum of three years.</w:t>
      </w:r>
    </w:p>
    <w:p w14:paraId="042A9D0A" w14:textId="5F1806C6" w:rsidR="00341ED1" w:rsidRDefault="009A6598" w:rsidP="001D7CCE">
      <w:pPr>
        <w:pStyle w:val="ListParagraph"/>
        <w:numPr>
          <w:ilvl w:val="0"/>
          <w:numId w:val="43"/>
        </w:numPr>
        <w:ind w:left="426" w:hanging="357"/>
        <w:contextualSpacing w:val="0"/>
      </w:pPr>
      <w:r w:rsidRPr="001071D3">
        <w:t xml:space="preserve">Explore opportunities for extending access to and use of stop-smoking medicines such as </w:t>
      </w:r>
      <w:r w:rsidR="009607F0">
        <w:t>nicotine replacement therapy</w:t>
      </w:r>
      <w:r w:rsidRPr="001071D3">
        <w:t xml:space="preserve"> and culturally app</w:t>
      </w:r>
      <w:r w:rsidR="001071D3">
        <w:t>ropriate support for cessation.</w:t>
      </w:r>
    </w:p>
    <w:p w14:paraId="62EACF95" w14:textId="77777777" w:rsidR="00FF725E" w:rsidRDefault="00FF725E" w:rsidP="00C8009C">
      <w:pPr>
        <w:pStyle w:val="ListParagraph"/>
        <w:numPr>
          <w:ilvl w:val="0"/>
          <w:numId w:val="43"/>
        </w:numPr>
        <w:sectPr w:rsidR="00FF725E" w:rsidSect="007A3EEC">
          <w:headerReference w:type="even" r:id="rId85"/>
          <w:headerReference w:type="default" r:id="rId86"/>
          <w:headerReference w:type="first" r:id="rId87"/>
          <w:footnotePr>
            <w:pos w:val="beneathText"/>
            <w:numFmt w:val="lowerRoman"/>
          </w:footnotePr>
          <w:pgSz w:w="11907" w:h="16839" w:code="9"/>
          <w:pgMar w:top="1440" w:right="1440" w:bottom="1440" w:left="1440" w:header="708" w:footer="708" w:gutter="0"/>
          <w:cols w:space="708"/>
          <w:titlePg/>
          <w:docGrid w:linePitch="360"/>
        </w:sectPr>
      </w:pPr>
    </w:p>
    <w:p w14:paraId="2F6EFB8E" w14:textId="7866BB8A" w:rsidR="003370A8" w:rsidRPr="00A935C5" w:rsidRDefault="003370A8" w:rsidP="007F6FEF">
      <w:pPr>
        <w:pStyle w:val="Heading1withnumber"/>
      </w:pPr>
      <w:bookmarkStart w:id="132" w:name="_Ref429473592"/>
      <w:bookmarkStart w:id="133" w:name="_Toc482626758"/>
      <w:bookmarkStart w:id="134" w:name="_Toc482707768"/>
      <w:bookmarkEnd w:id="75"/>
      <w:bookmarkEnd w:id="132"/>
      <w:r w:rsidRPr="00A935C5">
        <w:t>Priority 5</w:t>
      </w:r>
      <w:r w:rsidR="00DD0BBE" w:rsidRPr="00A935C5">
        <w:t xml:space="preserve">: </w:t>
      </w:r>
      <w:r w:rsidRPr="00A935C5">
        <w:t xml:space="preserve">Reduce smoking among populations with </w:t>
      </w:r>
      <w:r w:rsidR="00FD1105">
        <w:t xml:space="preserve">a </w:t>
      </w:r>
      <w:r w:rsidRPr="00A935C5">
        <w:t>high prevalence of smoking</w:t>
      </w:r>
      <w:bookmarkEnd w:id="133"/>
      <w:bookmarkEnd w:id="134"/>
    </w:p>
    <w:p w14:paraId="273E9CFF" w14:textId="3C7B2623" w:rsidR="00FB5E86" w:rsidRDefault="00FB5E86" w:rsidP="000B210F">
      <w:r>
        <w:t xml:space="preserve">In addition to Aboriginal and Torres Strait Islander people, covered in </w:t>
      </w:r>
      <w:r w:rsidR="00F65100">
        <w:t>the previous C</w:t>
      </w:r>
      <w:r>
        <w:t xml:space="preserve">hapter, </w:t>
      </w:r>
      <w:r w:rsidR="00F20AAD">
        <w:t>t</w:t>
      </w:r>
      <w:r>
        <w:t xml:space="preserve">he NTS specifically identifies several other high smoking prevalence groups as the target for specific strategies. High smoking prevalence contributes to a larger burden of disease and reduced life expectancy for several population groups. People from more disadvantaged socioeconomic groups </w:t>
      </w:r>
      <w:r w:rsidRPr="00E704FA">
        <w:t>have higher smoking rates</w:t>
      </w:r>
      <w:hyperlink w:anchor="_ENREF_28" w:tooltip="Australian Bureau of Statistics, 2013 #49" w:history="1">
        <w:r w:rsidR="00EF243E" w:rsidRPr="00E704FA">
          <w:fldChar w:fldCharType="begin"/>
        </w:r>
        <w:r w:rsidR="00EF243E">
          <w:instrText xml:space="preserve"> ADDIN EN.CITE &lt;EndNote&gt;&lt;Cite&gt;&lt;Author&gt;Australian Bureau of Statistics&lt;/Author&gt;&lt;Year&gt;2013&lt;/Year&gt;&lt;RecNum&gt;49&lt;/RecNum&gt;&lt;DisplayText&gt;&lt;style face="superscript"&gt;28&lt;/style&gt;&lt;/DisplayText&gt;&lt;record&gt;&lt;rec-number&gt;49&lt;/rec-number&gt;&lt;foreign-keys&gt;&lt;key app="EN" db-id="ve2vx9e240wrd8etwdppt9r8zw0dp5t9vffr" timestamp="1477452762"&gt;49&lt;/key&gt;&lt;/foreign-keys&gt;&lt;ref-type name="Web Page"&gt;12&lt;/ref-type&gt;&lt;contributors&gt;&lt;authors&gt;&lt;author&gt;Australian Bureau of Statistics,, &lt;/author&gt;&lt;/authors&gt;&lt;/contributors&gt;&lt;titles&gt;&lt;title&gt;‘Tobacco Smoking’ in Profiles of Health, Australia, 2011-13&lt;/title&gt;&lt;/titles&gt;&lt;dates&gt;&lt;year&gt;2013&lt;/year&gt;&lt;/dates&gt;&lt;pub-location&gt;Canberra&lt;/pub-location&gt;&lt;publisher&gt;ABS&lt;/publisher&gt;&lt;urls&gt;&lt;related-urls&gt;&lt;url&gt;http://www.cancercouncil.com.au/cancer-prevention/smoking/tackling-tobacco/#dr5pCWF906kskCVy.99&lt;/url&gt;&lt;/related-urls&gt;&lt;/urls&gt;&lt;/record&gt;&lt;/Cite&gt;&lt;/EndNote&gt;</w:instrText>
        </w:r>
        <w:r w:rsidR="00EF243E" w:rsidRPr="00E704FA">
          <w:fldChar w:fldCharType="separate"/>
        </w:r>
        <w:r w:rsidR="00EF243E" w:rsidRPr="00EF243E">
          <w:rPr>
            <w:noProof/>
            <w:vertAlign w:val="superscript"/>
          </w:rPr>
          <w:t>28</w:t>
        </w:r>
        <w:r w:rsidR="00EF243E" w:rsidRPr="00E704FA">
          <w:fldChar w:fldCharType="end"/>
        </w:r>
      </w:hyperlink>
      <w:r w:rsidRPr="00E704FA">
        <w:t xml:space="preserve"> and data from the National Health Survey reflect this (see </w:t>
      </w:r>
      <w:r w:rsidRPr="00E704FA">
        <w:fldChar w:fldCharType="begin"/>
      </w:r>
      <w:r w:rsidRPr="00E704FA">
        <w:instrText xml:space="preserve"> REF _Ref455060421 \h  \* MERGEFORMAT </w:instrText>
      </w:r>
      <w:r w:rsidRPr="00E704FA">
        <w:fldChar w:fldCharType="separate"/>
      </w:r>
      <w:r w:rsidR="0020416A" w:rsidRPr="0033127A">
        <w:t xml:space="preserve">Figure </w:t>
      </w:r>
      <w:r w:rsidR="0020416A">
        <w:rPr>
          <w:noProof/>
        </w:rPr>
        <w:t>11</w:t>
      </w:r>
      <w:r w:rsidRPr="00E704FA">
        <w:fldChar w:fldCharType="end"/>
      </w:r>
      <w:r w:rsidRPr="00E704FA">
        <w:t>).</w:t>
      </w:r>
    </w:p>
    <w:p w14:paraId="2819A2ED" w14:textId="41744C6A" w:rsidR="00FB5E86" w:rsidRDefault="00CD6464" w:rsidP="000B210F">
      <w:r>
        <w:t xml:space="preserve">While the </w:t>
      </w:r>
      <w:r w:rsidR="00FB5E86">
        <w:t xml:space="preserve">groups specifically mentioned in the </w:t>
      </w:r>
      <w:r w:rsidR="00F65100">
        <w:t>NTS</w:t>
      </w:r>
      <w:r w:rsidR="00FB5E86">
        <w:t xml:space="preserve"> include </w:t>
      </w:r>
      <w:r w:rsidR="0066669A">
        <w:t>socioeconomic</w:t>
      </w:r>
      <w:r w:rsidR="00FB5E86">
        <w:t xml:space="preserve">ally disadvantaged people, people with mental illness and prisoners, there is </w:t>
      </w:r>
      <w:r>
        <w:t xml:space="preserve">also potentially broader </w:t>
      </w:r>
      <w:r w:rsidR="00FB5E86">
        <w:t>emphasis on building “</w:t>
      </w:r>
      <w:r w:rsidR="00FB5E86" w:rsidRPr="00663152">
        <w:rPr>
          <w:i/>
        </w:rPr>
        <w:t>new or broader partnerships with organisations that are already working closely with populations with a high prevalenc</w:t>
      </w:r>
      <w:r w:rsidR="00C21A3E" w:rsidRPr="00663152">
        <w:rPr>
          <w:i/>
        </w:rPr>
        <w:t>e of smoking</w:t>
      </w:r>
      <w:r w:rsidR="00C21A3E">
        <w:t xml:space="preserve">” for </w:t>
      </w:r>
      <w:r w:rsidR="00FB5E86">
        <w:t>which a specific action is articulated (action 6.</w:t>
      </w:r>
      <w:r w:rsidR="00C21A3E">
        <w:t>5.1</w:t>
      </w:r>
      <w:r w:rsidR="00FB5E86">
        <w:t>)</w:t>
      </w:r>
      <w:r w:rsidR="00FB5E86" w:rsidRPr="00F1067F">
        <w:t>.</w:t>
      </w:r>
      <w:r w:rsidR="00AB0472">
        <w:t xml:space="preserve"> </w:t>
      </w:r>
    </w:p>
    <w:p w14:paraId="7A8C3217" w14:textId="660DA75E" w:rsidR="00FB5E86" w:rsidRDefault="00175AFE" w:rsidP="00C8009C">
      <w:pPr>
        <w:pStyle w:val="Heading2"/>
      </w:pPr>
      <w:bookmarkStart w:id="135" w:name="_Toc482626759"/>
      <w:r>
        <w:t xml:space="preserve">Priority 5: </w:t>
      </w:r>
      <w:r w:rsidR="00087E21">
        <w:t>Summary of achievements</w:t>
      </w:r>
      <w:r w:rsidR="00FB5E86">
        <w:t xml:space="preserve"> 2012-2015</w:t>
      </w:r>
      <w:bookmarkEnd w:id="135"/>
    </w:p>
    <w:p w14:paraId="713853EF" w14:textId="6C775548" w:rsidR="00176664" w:rsidRDefault="00E05C98" w:rsidP="000B210F">
      <w:r>
        <w:t>The NTS recognises that:</w:t>
      </w:r>
    </w:p>
    <w:p w14:paraId="1DEC08C9" w14:textId="5B72E906" w:rsidR="00176664" w:rsidRPr="001D7CCE" w:rsidRDefault="00E05C98" w:rsidP="00500D7F">
      <w:pPr>
        <w:pStyle w:val="Quote"/>
      </w:pPr>
      <w:r w:rsidRPr="001D7CCE">
        <w:t>T</w:t>
      </w:r>
      <w:r w:rsidR="00FB5E86" w:rsidRPr="001D7CCE">
        <w:t>here is strong evidence demonstrating the effectiveness of whole-of-population approaches such as tobacco tax increases and mass media campaigns in reducing smoking among low socioeconomic groups</w:t>
      </w:r>
      <w:r w:rsidR="007E477D" w:rsidRPr="001D7CCE">
        <w:t>.</w:t>
      </w:r>
      <w:hyperlink w:anchor="_ENREF_2" w:tooltip="Australian Intergovernmental Committee on Drugs, 2012 #1" w:history="1">
        <w:r w:rsidR="00EF243E" w:rsidRPr="001D7CCE">
          <w:fldChar w:fldCharType="begin"/>
        </w:r>
        <w:r w:rsidR="00EF243E">
          <w:instrText xml:space="preserve"> ADDIN EN.CITE &lt;EndNote&gt;&lt;Cite&gt;&lt;Author&gt;Australian Intergovernmental Committee on Drugs&lt;/Author&gt;&lt;Year&gt;2012&lt;/Year&gt;&lt;RecNum&gt;8&lt;/RecNum&gt;&lt;DisplayText&gt;&lt;style face="superscript"&gt;2&lt;/style&gt;&lt;/DisplayText&gt;&lt;record&gt;&lt;rec-number&gt;8&lt;/rec-number&gt;&lt;foreign-keys&gt;&lt;key app="EN" db-id="ve2vx9e240wrd8etwdppt9r8zw0dp5t9vffr" timestamp="1467174250"&gt;8&lt;/key&gt;&lt;/foreign-keys&gt;&lt;ref-type name="Report"&gt;27&lt;/ref-type&gt;&lt;contributors&gt;&lt;authors&gt;&lt;author&gt;Australian Intergovernmental Committee on Drugs,,&lt;/author&gt;&lt;/authors&gt;&lt;/contributors&gt;&lt;titles&gt;&lt;title&gt;National Tobacco Strategy 2012 -2018&lt;/title&gt;&lt;/titles&gt;&lt;dates&gt;&lt;year&gt;2012&lt;/year&gt;&lt;/dates&gt;&lt;pub-location&gt;Canberra&lt;/pub-location&gt;&lt;urls&gt;&lt;related-urls&gt;&lt;url&gt;http://www.nationaldrugstrategy.gov.au/internet/drugstrategy/publishing.nsf/Content/national_ts_2012_2018 &lt;/url&gt;&lt;/related-urls&gt;&lt;/urls&gt;&lt;/record&gt;&lt;/Cite&gt;&lt;/EndNote&gt;</w:instrText>
        </w:r>
        <w:r w:rsidR="00EF243E" w:rsidRPr="001D7CCE">
          <w:fldChar w:fldCharType="separate"/>
        </w:r>
        <w:r w:rsidR="00EF243E" w:rsidRPr="00EF243E">
          <w:rPr>
            <w:noProof/>
            <w:vertAlign w:val="superscript"/>
          </w:rPr>
          <w:t>2</w:t>
        </w:r>
        <w:r w:rsidR="00EF243E" w:rsidRPr="001D7CCE">
          <w:fldChar w:fldCharType="end"/>
        </w:r>
      </w:hyperlink>
      <w:r w:rsidR="007E477D" w:rsidRPr="001D7CCE">
        <w:t xml:space="preserve"> (p 25)</w:t>
      </w:r>
      <w:r w:rsidR="00AB0472" w:rsidRPr="001D7CCE">
        <w:t xml:space="preserve"> </w:t>
      </w:r>
    </w:p>
    <w:p w14:paraId="6F6A8DF2" w14:textId="0319BA20" w:rsidR="00FB5E86" w:rsidRDefault="00FB5E86" w:rsidP="000B210F">
      <w:r>
        <w:t xml:space="preserve">Consequently, the achievements in these areas (discussed under </w:t>
      </w:r>
      <w:r w:rsidRPr="00C21A3E">
        <w:t xml:space="preserve">priorities </w:t>
      </w:r>
      <w:r w:rsidR="00C21A3E" w:rsidRPr="00C21A3E">
        <w:t>2 and 3</w:t>
      </w:r>
      <w:r w:rsidRPr="00C21A3E">
        <w:t>)</w:t>
      </w:r>
      <w:r>
        <w:t xml:space="preserve"> have also had impacts on these socioeconomic groups.</w:t>
      </w:r>
      <w:r w:rsidR="00AB0472">
        <w:t xml:space="preserve"> </w:t>
      </w:r>
    </w:p>
    <w:p w14:paraId="65D464D6" w14:textId="71EEFB14" w:rsidR="00FB5E86" w:rsidRDefault="00FB5E86" w:rsidP="000B210F">
      <w:r w:rsidRPr="00CC0AF8">
        <w:t xml:space="preserve">National mass media campaigns run by the </w:t>
      </w:r>
      <w:r w:rsidR="00497D2A">
        <w:t>Commonwealth Department of Health</w:t>
      </w:r>
      <w:r w:rsidRPr="00CC0AF8">
        <w:t xml:space="preserve"> targeting 18</w:t>
      </w:r>
      <w:r w:rsidR="00320CA0">
        <w:t xml:space="preserve"> to </w:t>
      </w:r>
      <w:r w:rsidRPr="00CC0AF8">
        <w:t>50</w:t>
      </w:r>
      <w:r w:rsidR="00175AFE">
        <w:t> </w:t>
      </w:r>
      <w:r w:rsidRPr="00CC0AF8">
        <w:t>y</w:t>
      </w:r>
      <w:r>
        <w:t>ear olds have included a focus</w:t>
      </w:r>
      <w:r w:rsidRPr="00CC0AF8">
        <w:t xml:space="preserve"> on high prevalence groups</w:t>
      </w:r>
      <w:r>
        <w:t xml:space="preserve">. From 2010-11 to 2013-14, the </w:t>
      </w:r>
      <w:r w:rsidRPr="00F03980">
        <w:rPr>
          <w:i/>
        </w:rPr>
        <w:t>More Targeted Approach</w:t>
      </w:r>
      <w:r>
        <w:t xml:space="preserve"> campaign</w:t>
      </w:r>
      <w:r w:rsidR="00F65100">
        <w:t xml:space="preserve">, </w:t>
      </w:r>
      <w:r>
        <w:t>complement</w:t>
      </w:r>
      <w:r w:rsidR="00F65100">
        <w:t>ing</w:t>
      </w:r>
      <w:r>
        <w:t xml:space="preserve"> the </w:t>
      </w:r>
      <w:r w:rsidRPr="00F65100">
        <w:rPr>
          <w:i/>
        </w:rPr>
        <w:t>National Tobacco Campaign</w:t>
      </w:r>
      <w:r w:rsidR="00F65100">
        <w:t xml:space="preserve">, </w:t>
      </w:r>
      <w:r>
        <w:t>aimed to reduce smoking prevalence among high risk and hard to reach groups, including: pregnant women and their partners</w:t>
      </w:r>
      <w:r w:rsidR="00F65100">
        <w:t>;</w:t>
      </w:r>
      <w:r>
        <w:t xml:space="preserve"> culturally and linguistically diverse communities</w:t>
      </w:r>
      <w:r w:rsidR="00F65100">
        <w:t>;</w:t>
      </w:r>
      <w:r>
        <w:t xml:space="preserve"> people living in socially disadvantaged areas, people with mental illness and prisoners. </w:t>
      </w:r>
    </w:p>
    <w:p w14:paraId="6ED3722A" w14:textId="335B4308" w:rsidR="00175AFE" w:rsidRDefault="00FB5E86" w:rsidP="000B210F">
      <w:r>
        <w:t xml:space="preserve">One area in which the </w:t>
      </w:r>
      <w:r w:rsidR="00F20AAD">
        <w:t xml:space="preserve">Commonwealth </w:t>
      </w:r>
      <w:r>
        <w:t xml:space="preserve">Government has </w:t>
      </w:r>
      <w:r w:rsidR="00F9085D">
        <w:t xml:space="preserve">provided financial support for people to quit smoking has been via </w:t>
      </w:r>
      <w:r w:rsidR="00B9012E">
        <w:t xml:space="preserve">the </w:t>
      </w:r>
      <w:r w:rsidR="00F9085D">
        <w:t xml:space="preserve">listing </w:t>
      </w:r>
      <w:r w:rsidR="00B9012E">
        <w:t xml:space="preserve">of </w:t>
      </w:r>
      <w:r w:rsidR="00F9085D">
        <w:t xml:space="preserve">certain </w:t>
      </w:r>
      <w:r w:rsidR="00B9012E">
        <w:t>medicines</w:t>
      </w:r>
      <w:r w:rsidR="00F9085D">
        <w:t xml:space="preserve"> </w:t>
      </w:r>
      <w:r>
        <w:t xml:space="preserve">on the </w:t>
      </w:r>
      <w:r w:rsidR="0066669A">
        <w:t>Pharmaceutical Benefits Scheme</w:t>
      </w:r>
      <w:r w:rsidR="00F20AAD">
        <w:t xml:space="preserve"> (PBS)</w:t>
      </w:r>
      <w:r w:rsidR="00692E71">
        <w:t>.</w:t>
      </w:r>
    </w:p>
    <w:p w14:paraId="202D638D" w14:textId="3C5FC93E" w:rsidR="00FB5E86" w:rsidRDefault="00FB5E86" w:rsidP="000B210F">
      <w:r>
        <w:t xml:space="preserve">In February 2011, prior to the current NTS, the </w:t>
      </w:r>
      <w:r w:rsidR="00F20AAD">
        <w:t xml:space="preserve">Commonwealth </w:t>
      </w:r>
      <w:r>
        <w:t xml:space="preserve">Government had listed </w:t>
      </w:r>
      <w:r w:rsidR="0066669A">
        <w:t>nicotine replacement therapy</w:t>
      </w:r>
      <w:r w:rsidR="00DE656D">
        <w:t xml:space="preserve">, specifically </w:t>
      </w:r>
      <w:r>
        <w:t>transdermal patches</w:t>
      </w:r>
      <w:r w:rsidR="00DE656D">
        <w:t>,</w:t>
      </w:r>
      <w:r>
        <w:t xml:space="preserve"> on the </w:t>
      </w:r>
      <w:r w:rsidR="00583D43">
        <w:t>PBS</w:t>
      </w:r>
      <w:r>
        <w:t>.</w:t>
      </w:r>
      <w:r w:rsidR="00AB0472">
        <w:t xml:space="preserve"> </w:t>
      </w:r>
      <w:r w:rsidRPr="00095D58">
        <w:t>From January 2012, additional lower strengths of nicotine transdermal patches have been made available through the</w:t>
      </w:r>
      <w:r w:rsidR="00583D43">
        <w:t xml:space="preserve"> PBS</w:t>
      </w:r>
      <w:r>
        <w:t xml:space="preserve">. </w:t>
      </w:r>
      <w:r w:rsidR="00C0245D">
        <w:t>S</w:t>
      </w:r>
      <w:r>
        <w:t>everal other medicines</w:t>
      </w:r>
      <w:r w:rsidR="00C0245D">
        <w:t xml:space="preserve"> are also</w:t>
      </w:r>
      <w:r>
        <w:t xml:space="preserve"> available on the </w:t>
      </w:r>
      <w:r w:rsidR="00F20AAD">
        <w:t xml:space="preserve">PBS </w:t>
      </w:r>
      <w:r>
        <w:t>to assist patients to quit smoking.</w:t>
      </w:r>
    </w:p>
    <w:p w14:paraId="0850CABA" w14:textId="327FC58B" w:rsidR="00FB5E86" w:rsidRDefault="00FB5E86" w:rsidP="000B210F">
      <w:r>
        <w:t>Since 2012, states and territories, often in partnership with NGOs, have implemented many initiatives specific</w:t>
      </w:r>
      <w:r w:rsidR="00834205">
        <w:t xml:space="preserve">ally targeting </w:t>
      </w:r>
      <w:r>
        <w:t>various high</w:t>
      </w:r>
      <w:r w:rsidR="00834205">
        <w:t xml:space="preserve"> smoking</w:t>
      </w:r>
      <w:r>
        <w:t xml:space="preserve"> prevalence groups.</w:t>
      </w:r>
    </w:p>
    <w:p w14:paraId="1E7E0562" w14:textId="04E3555E" w:rsidR="00FB5E86" w:rsidRDefault="00FB5E86" w:rsidP="000B210F">
      <w:pPr>
        <w:rPr>
          <w:szCs w:val="24"/>
          <w:lang w:val="en-US"/>
        </w:rPr>
      </w:pPr>
      <w:r w:rsidRPr="00C62758">
        <w:rPr>
          <w:szCs w:val="24"/>
          <w:lang w:val="en-US"/>
        </w:rPr>
        <w:t>Five of the eight states and territories introduced smoke-free legislation in prisons during the period 2012</w:t>
      </w:r>
      <w:r w:rsidR="00F20AAD">
        <w:rPr>
          <w:szCs w:val="24"/>
          <w:lang w:val="en-US"/>
        </w:rPr>
        <w:t xml:space="preserve"> to </w:t>
      </w:r>
      <w:r w:rsidRPr="00C62758">
        <w:rPr>
          <w:szCs w:val="24"/>
          <w:lang w:val="en-US"/>
        </w:rPr>
        <w:t>2015</w:t>
      </w:r>
      <w:r>
        <w:rPr>
          <w:szCs w:val="24"/>
          <w:lang w:val="en-US"/>
        </w:rPr>
        <w:t>.</w:t>
      </w:r>
      <w:r w:rsidR="00AB0472">
        <w:rPr>
          <w:szCs w:val="24"/>
          <w:lang w:val="en-US"/>
        </w:rPr>
        <w:t xml:space="preserve"> </w:t>
      </w:r>
      <w:r>
        <w:t xml:space="preserve">Northern Territory led the way in 2013, with Queensland, </w:t>
      </w:r>
      <w:r w:rsidR="00B84E8A">
        <w:t>New South Wales</w:t>
      </w:r>
      <w:r>
        <w:t xml:space="preserve">, </w:t>
      </w:r>
      <w:r w:rsidR="0010083D">
        <w:t>Victoria</w:t>
      </w:r>
      <w:r>
        <w:t xml:space="preserve"> and Tasmania following in 2015</w:t>
      </w:r>
      <w:r w:rsidR="00583D43">
        <w:t xml:space="preserve"> but t</w:t>
      </w:r>
      <w:r>
        <w:t>hree jurisdictions</w:t>
      </w:r>
      <w:r w:rsidR="00F20AAD">
        <w:t xml:space="preserve">, </w:t>
      </w:r>
      <w:r w:rsidR="00B84E8A">
        <w:t>Australian Capital Territory</w:t>
      </w:r>
      <w:r>
        <w:t xml:space="preserve">, South Australia and </w:t>
      </w:r>
      <w:r w:rsidR="00B84E8A">
        <w:t>Western Australia</w:t>
      </w:r>
      <w:r w:rsidR="00F20AAD">
        <w:t>,</w:t>
      </w:r>
      <w:r w:rsidR="006479FD">
        <w:t xml:space="preserve"> </w:t>
      </w:r>
      <w:r>
        <w:t xml:space="preserve">are yet to implement </w:t>
      </w:r>
      <w:r w:rsidR="00583D43">
        <w:t xml:space="preserve">specific </w:t>
      </w:r>
      <w:r>
        <w:t>smoke-free-prisons</w:t>
      </w:r>
      <w:r w:rsidR="00583D43">
        <w:t xml:space="preserve"> legislation</w:t>
      </w:r>
      <w:r>
        <w:t xml:space="preserve">. </w:t>
      </w:r>
      <w:r w:rsidR="00583D43">
        <w:t xml:space="preserve">Although, South Australia has smoke-free enclosed workplace legislation which extends to shared areas of prisons and has implemented policy-based smoke-free initiatives in some prisons. </w:t>
      </w:r>
      <w:r>
        <w:rPr>
          <w:szCs w:val="24"/>
          <w:lang w:val="en-US"/>
        </w:rPr>
        <w:t xml:space="preserve">These changes have required multi-facetted approaches in which staff and prisoners are engaged and informed of changes and offered </w:t>
      </w:r>
      <w:r w:rsidR="00834205">
        <w:rPr>
          <w:szCs w:val="24"/>
          <w:lang w:val="en-US"/>
        </w:rPr>
        <w:t xml:space="preserve">various </w:t>
      </w:r>
      <w:r>
        <w:rPr>
          <w:szCs w:val="24"/>
          <w:lang w:val="en-US"/>
        </w:rPr>
        <w:t>avenues towards smoking cessation. However, little was reported on arrangements that provided support to prisoners to continue cessation after their release.</w:t>
      </w:r>
    </w:p>
    <w:p w14:paraId="63A142D6" w14:textId="1428FA83" w:rsidR="00FB5E86" w:rsidRDefault="00FB5E86" w:rsidP="000B210F">
      <w:pPr>
        <w:rPr>
          <w:lang w:val="en-US"/>
        </w:rPr>
      </w:pPr>
      <w:r>
        <w:rPr>
          <w:lang w:val="en-US"/>
        </w:rPr>
        <w:t xml:space="preserve">States and </w:t>
      </w:r>
      <w:r w:rsidR="00503EBD">
        <w:rPr>
          <w:lang w:val="en-US"/>
        </w:rPr>
        <w:t>t</w:t>
      </w:r>
      <w:r>
        <w:rPr>
          <w:lang w:val="en-US"/>
        </w:rPr>
        <w:t xml:space="preserve">erritories also reported on various steps to address smoking rates for people with mental illness. Several states have extended </w:t>
      </w:r>
      <w:r w:rsidR="00C21A3E">
        <w:rPr>
          <w:lang w:val="en-US"/>
        </w:rPr>
        <w:t>smoke-free</w:t>
      </w:r>
      <w:r>
        <w:rPr>
          <w:lang w:val="en-US"/>
        </w:rPr>
        <w:t xml:space="preserve"> regulation to mental health facilities</w:t>
      </w:r>
      <w:r w:rsidR="00055DB8">
        <w:rPr>
          <w:lang w:val="en-US"/>
        </w:rPr>
        <w:t xml:space="preserve"> however the extent to which they are complied with depends largely on staff </w:t>
      </w:r>
      <w:r w:rsidR="00503EBD">
        <w:rPr>
          <w:lang w:val="en-US"/>
        </w:rPr>
        <w:t>attitudes</w:t>
      </w:r>
      <w:r w:rsidR="00055DB8">
        <w:rPr>
          <w:lang w:val="en-US"/>
        </w:rPr>
        <w:t xml:space="preserve"> towards the smoking bans</w:t>
      </w:r>
      <w:r>
        <w:rPr>
          <w:lang w:val="en-US"/>
        </w:rPr>
        <w:t>.</w:t>
      </w:r>
      <w:r w:rsidR="00AB0472">
        <w:rPr>
          <w:lang w:val="en-US"/>
        </w:rPr>
        <w:t xml:space="preserve"> </w:t>
      </w:r>
      <w:r w:rsidR="00834205">
        <w:rPr>
          <w:lang w:val="en-US"/>
        </w:rPr>
        <w:t>S</w:t>
      </w:r>
      <w:r>
        <w:rPr>
          <w:lang w:val="en-US"/>
        </w:rPr>
        <w:t>trategies have aimed</w:t>
      </w:r>
      <w:r w:rsidR="00834205">
        <w:rPr>
          <w:lang w:val="en-US"/>
        </w:rPr>
        <w:t xml:space="preserve"> to</w:t>
      </w:r>
      <w:r>
        <w:rPr>
          <w:lang w:val="en-US"/>
        </w:rPr>
        <w:t xml:space="preserve"> raise the awareness of the impact of smoking on the physical health of people with mental illness and create options through which people with mental illness can be offered effective support for cessation. </w:t>
      </w:r>
    </w:p>
    <w:p w14:paraId="2DF4B10A" w14:textId="7083F6F7" w:rsidR="00FB5E86" w:rsidRPr="005C5DFD" w:rsidRDefault="00FB5E86" w:rsidP="000B210F">
      <w:r>
        <w:t xml:space="preserve">NGOs were </w:t>
      </w:r>
      <w:r w:rsidRPr="000C3781">
        <w:t xml:space="preserve">active in </w:t>
      </w:r>
      <w:r>
        <w:t>implement</w:t>
      </w:r>
      <w:r w:rsidR="00834205">
        <w:t>ing</w:t>
      </w:r>
      <w:r>
        <w:t xml:space="preserve"> a range of initiative</w:t>
      </w:r>
      <w:r w:rsidR="00834205">
        <w:t>s</w:t>
      </w:r>
      <w:r>
        <w:t xml:space="preserve"> target</w:t>
      </w:r>
      <w:r w:rsidR="00834205">
        <w:t>ing</w:t>
      </w:r>
      <w:r>
        <w:t xml:space="preserve"> </w:t>
      </w:r>
      <w:r w:rsidR="0066669A">
        <w:t>socioeconomic</w:t>
      </w:r>
      <w:r>
        <w:t xml:space="preserve">ally disadvantaged groups. The NSW </w:t>
      </w:r>
      <w:r w:rsidRPr="000C3781">
        <w:t xml:space="preserve">Cancer </w:t>
      </w:r>
      <w:r>
        <w:t>Council, for example, developed a comprehen</w:t>
      </w:r>
      <w:r w:rsidR="0066669A">
        <w:t xml:space="preserve">sive training package, the </w:t>
      </w:r>
      <w:r w:rsidRPr="0066669A">
        <w:rPr>
          <w:i/>
          <w:lang w:val="en-US"/>
        </w:rPr>
        <w:t xml:space="preserve">Tackling </w:t>
      </w:r>
      <w:r w:rsidR="0066669A" w:rsidRPr="0066669A">
        <w:rPr>
          <w:i/>
          <w:lang w:val="en-US"/>
        </w:rPr>
        <w:t>Tobacco</w:t>
      </w:r>
      <w:r w:rsidR="0066669A">
        <w:rPr>
          <w:lang w:val="en-US"/>
        </w:rPr>
        <w:t xml:space="preserve"> </w:t>
      </w:r>
      <w:r w:rsidRPr="000C3781">
        <w:rPr>
          <w:lang w:val="en-US"/>
        </w:rPr>
        <w:t>program</w:t>
      </w:r>
      <w:r>
        <w:rPr>
          <w:lang w:val="en-US"/>
        </w:rPr>
        <w:t xml:space="preserve">, which builds the capacity of community organisations </w:t>
      </w:r>
      <w:r w:rsidRPr="000C3781">
        <w:rPr>
          <w:lang w:val="en-US"/>
        </w:rPr>
        <w:t xml:space="preserve">working with socially disadvantaged clients </w:t>
      </w:r>
      <w:r>
        <w:rPr>
          <w:lang w:val="en-US"/>
        </w:rPr>
        <w:t>to address</w:t>
      </w:r>
      <w:r w:rsidRPr="000C3781">
        <w:rPr>
          <w:lang w:val="en-US"/>
        </w:rPr>
        <w:t xml:space="preserve"> smoking cessation</w:t>
      </w:r>
      <w:r>
        <w:rPr>
          <w:lang w:val="en-US"/>
        </w:rPr>
        <w:t xml:space="preserve"> with their clients. This program has also been run in Tasmania. Queensland Cancer Council identified</w:t>
      </w:r>
      <w:r>
        <w:t xml:space="preserve"> engaging with social and community services sector to address issues for disadvantaged groups, such as the homeless.</w:t>
      </w:r>
      <w:r w:rsidR="00AB0472">
        <w:t xml:space="preserve"> </w:t>
      </w:r>
      <w:r>
        <w:t xml:space="preserve">They funded three smoking cessation pilot programs in partnership with Mission Australia, Salvation Army, and mental health services. In the </w:t>
      </w:r>
      <w:r w:rsidR="00B84E8A">
        <w:t>Australian Capital Territory</w:t>
      </w:r>
      <w:r>
        <w:t>, the Alcohol Tobacco and Other Drug Associa</w:t>
      </w:r>
      <w:r w:rsidR="0066669A">
        <w:t xml:space="preserve">tion, as part of their </w:t>
      </w:r>
      <w:r w:rsidRPr="0066669A">
        <w:rPr>
          <w:i/>
        </w:rPr>
        <w:t>We can</w:t>
      </w:r>
      <w:r>
        <w:t xml:space="preserve"> program, provide</w:t>
      </w:r>
      <w:r w:rsidR="00834205">
        <w:t>s</w:t>
      </w:r>
      <w:r>
        <w:t xml:space="preserve"> capacity building in smoking cessation to community residential service organisations and subsidised access to </w:t>
      </w:r>
      <w:r w:rsidR="00834205">
        <w:t>nicotine replacement therapy</w:t>
      </w:r>
      <w:r>
        <w:t xml:space="preserve"> for people accessing these services. </w:t>
      </w:r>
    </w:p>
    <w:p w14:paraId="1F3897F0" w14:textId="270BE129" w:rsidR="00087E21" w:rsidRDefault="00E05C98" w:rsidP="000B210F">
      <w:r>
        <w:fldChar w:fldCharType="begin"/>
      </w:r>
      <w:r>
        <w:instrText xml:space="preserve"> REF _Ref465255052 \h  \* MERGEFORMAT </w:instrText>
      </w:r>
      <w:r>
        <w:fldChar w:fldCharType="separate"/>
      </w:r>
      <w:r w:rsidR="0020416A">
        <w:t>T</w:t>
      </w:r>
      <w:r w:rsidR="0020416A" w:rsidRPr="002444C0">
        <w:t xml:space="preserve">able </w:t>
      </w:r>
      <w:r w:rsidR="0020416A">
        <w:t>6</w:t>
      </w:r>
      <w:r>
        <w:fldChar w:fldCharType="end"/>
      </w:r>
      <w:r>
        <w:t xml:space="preserve"> </w:t>
      </w:r>
      <w:r w:rsidR="00FB5E86">
        <w:t>provides a summary of the achievements towards Priority 5 during the period 2012</w:t>
      </w:r>
      <w:r w:rsidR="006479FD">
        <w:t>-</w:t>
      </w:r>
      <w:r w:rsidR="00FB5E86">
        <w:t>2015.</w:t>
      </w:r>
    </w:p>
    <w:p w14:paraId="59299AB8" w14:textId="47616DE1" w:rsidR="00FB5E86" w:rsidRDefault="00FB5E86" w:rsidP="001D7CCE">
      <w:pPr>
        <w:pStyle w:val="Caption1"/>
        <w:rPr>
          <w:sz w:val="2"/>
        </w:rPr>
      </w:pPr>
      <w:bookmarkStart w:id="136" w:name="_Ref465255052"/>
      <w:r>
        <w:t>T</w:t>
      </w:r>
      <w:r w:rsidRPr="002444C0">
        <w:t xml:space="preserve">able </w:t>
      </w:r>
      <w:r w:rsidR="00E05C98" w:rsidRPr="00FF02E6">
        <w:fldChar w:fldCharType="begin"/>
      </w:r>
      <w:r w:rsidR="00E05C98" w:rsidRPr="00FF02E6">
        <w:instrText xml:space="preserve"> SEQ Table \* ARABIC </w:instrText>
      </w:r>
      <w:r w:rsidR="00E05C98" w:rsidRPr="00FF02E6">
        <w:fldChar w:fldCharType="separate"/>
      </w:r>
      <w:r w:rsidR="0020416A">
        <w:rPr>
          <w:noProof/>
        </w:rPr>
        <w:t>6</w:t>
      </w:r>
      <w:r w:rsidR="00E05C98" w:rsidRPr="00FF02E6">
        <w:fldChar w:fldCharType="end"/>
      </w:r>
      <w:bookmarkEnd w:id="136"/>
      <w:r w:rsidRPr="008F31E1">
        <w:t xml:space="preserve"> </w:t>
      </w:r>
      <w:r>
        <w:t xml:space="preserve">– </w:t>
      </w:r>
      <w:r w:rsidRPr="00087E21">
        <w:t>Priority 5: Jurisdiction</w:t>
      </w:r>
      <w:r w:rsidR="00066A58">
        <w:t>al</w:t>
      </w:r>
      <w:r w:rsidRPr="00087E21">
        <w:t xml:space="preserve"> examples of achievements</w:t>
      </w:r>
    </w:p>
    <w:tbl>
      <w:tblPr>
        <w:tblStyle w:val="HPA2"/>
        <w:tblW w:w="5000" w:type="pct"/>
        <w:tblLook w:val="04A0" w:firstRow="1" w:lastRow="0" w:firstColumn="1" w:lastColumn="0" w:noHBand="0" w:noVBand="1"/>
        <w:tblCaption w:val="Table 15 – List of written submissions provided"/>
      </w:tblPr>
      <w:tblGrid>
        <w:gridCol w:w="1586"/>
        <w:gridCol w:w="7657"/>
      </w:tblGrid>
      <w:tr w:rsidR="00FB5E86" w:rsidRPr="008548E5" w14:paraId="464BB0E6" w14:textId="77777777" w:rsidTr="008548E5">
        <w:trPr>
          <w:cnfStyle w:val="100000000000" w:firstRow="1" w:lastRow="0" w:firstColumn="0" w:lastColumn="0" w:oddVBand="0" w:evenVBand="0" w:oddHBand="0" w:evenHBand="0" w:firstRowFirstColumn="0" w:firstRowLastColumn="0" w:lastRowFirstColumn="0" w:lastRowLastColumn="0"/>
          <w:trHeight w:val="284"/>
          <w:tblHeader/>
        </w:trPr>
        <w:tc>
          <w:tcPr>
            <w:tcW w:w="858" w:type="pct"/>
            <w:hideMark/>
          </w:tcPr>
          <w:p w14:paraId="2C215817" w14:textId="77777777" w:rsidR="00FB5E86" w:rsidRPr="00247952" w:rsidRDefault="00FB5E86" w:rsidP="000B210F">
            <w:pPr>
              <w:rPr>
                <w:b/>
                <w:sz w:val="18"/>
                <w:szCs w:val="18"/>
              </w:rPr>
            </w:pPr>
            <w:r w:rsidRPr="00247952">
              <w:rPr>
                <w:b/>
                <w:sz w:val="18"/>
                <w:szCs w:val="18"/>
              </w:rPr>
              <w:t>Jurisdiction</w:t>
            </w:r>
          </w:p>
        </w:tc>
        <w:tc>
          <w:tcPr>
            <w:tcW w:w="4142" w:type="pct"/>
            <w:hideMark/>
          </w:tcPr>
          <w:p w14:paraId="163D3CA1" w14:textId="70E7D764" w:rsidR="00FB5E86" w:rsidRPr="00247952" w:rsidRDefault="00FB5E86" w:rsidP="000B210F">
            <w:pPr>
              <w:rPr>
                <w:b/>
                <w:sz w:val="18"/>
                <w:szCs w:val="18"/>
              </w:rPr>
            </w:pPr>
            <w:r w:rsidRPr="00247952">
              <w:rPr>
                <w:b/>
                <w:sz w:val="18"/>
                <w:szCs w:val="18"/>
              </w:rPr>
              <w:t>Progress</w:t>
            </w:r>
          </w:p>
        </w:tc>
      </w:tr>
      <w:tr w:rsidR="00FB5E86" w:rsidRPr="008548E5" w14:paraId="20942140" w14:textId="77777777" w:rsidTr="00066A58">
        <w:trPr>
          <w:trHeight w:val="284"/>
        </w:trPr>
        <w:tc>
          <w:tcPr>
            <w:tcW w:w="858" w:type="pct"/>
            <w:hideMark/>
          </w:tcPr>
          <w:p w14:paraId="60CE3B2C" w14:textId="77777777" w:rsidR="00FB5E86" w:rsidRPr="008548E5" w:rsidRDefault="00FB5E86" w:rsidP="000B210F">
            <w:pPr>
              <w:rPr>
                <w:sz w:val="18"/>
                <w:szCs w:val="18"/>
                <w:lang w:val="en-US"/>
              </w:rPr>
            </w:pPr>
            <w:r w:rsidRPr="008548E5">
              <w:rPr>
                <w:sz w:val="18"/>
                <w:szCs w:val="18"/>
                <w:lang w:val="en-US"/>
              </w:rPr>
              <w:t>Commonwealth</w:t>
            </w:r>
          </w:p>
        </w:tc>
        <w:tc>
          <w:tcPr>
            <w:tcW w:w="4142" w:type="pct"/>
            <w:hideMark/>
          </w:tcPr>
          <w:p w14:paraId="62C0FC18" w14:textId="5E07A033" w:rsidR="00FB5E86" w:rsidRPr="008548E5" w:rsidRDefault="00FB5E86" w:rsidP="000B210F">
            <w:pPr>
              <w:rPr>
                <w:sz w:val="18"/>
                <w:szCs w:val="18"/>
                <w:lang w:val="en-US" w:eastAsia="en-US"/>
              </w:rPr>
            </w:pPr>
            <w:r w:rsidRPr="008548E5">
              <w:rPr>
                <w:sz w:val="18"/>
                <w:szCs w:val="18"/>
                <w:lang w:val="en-US" w:eastAsia="en-US"/>
              </w:rPr>
              <w:t xml:space="preserve">Resources and materials available through </w:t>
            </w:r>
            <w:r w:rsidRPr="008548E5">
              <w:rPr>
                <w:i/>
                <w:sz w:val="18"/>
                <w:szCs w:val="18"/>
                <w:lang w:val="en-US" w:eastAsia="en-US"/>
              </w:rPr>
              <w:t>QuitNow</w:t>
            </w:r>
            <w:r w:rsidRPr="008548E5">
              <w:rPr>
                <w:sz w:val="18"/>
                <w:szCs w:val="18"/>
                <w:lang w:val="en-US" w:eastAsia="en-US"/>
              </w:rPr>
              <w:t xml:space="preserve"> website accessed by GPs, families of smokers with mental illness, prisoners, research funding for univ</w:t>
            </w:r>
            <w:r w:rsidR="00663152" w:rsidRPr="008548E5">
              <w:rPr>
                <w:sz w:val="18"/>
                <w:szCs w:val="18"/>
                <w:lang w:val="en-US" w:eastAsia="en-US"/>
              </w:rPr>
              <w:t xml:space="preserve">ersities and research centres. </w:t>
            </w:r>
            <w:r w:rsidR="00A54081" w:rsidRPr="008548E5">
              <w:rPr>
                <w:sz w:val="18"/>
                <w:szCs w:val="18"/>
                <w:lang w:val="en-US" w:eastAsia="en-US"/>
              </w:rPr>
              <w:t xml:space="preserve">An evidence brief, </w:t>
            </w:r>
            <w:r w:rsidR="0079482E" w:rsidRPr="008548E5">
              <w:rPr>
                <w:i/>
                <w:sz w:val="18"/>
                <w:szCs w:val="18"/>
                <w:lang w:val="en-US" w:eastAsia="en-US"/>
              </w:rPr>
              <w:t>Smoking and Disadvantage,</w:t>
            </w:r>
            <w:r w:rsidR="00A54081" w:rsidRPr="008548E5">
              <w:rPr>
                <w:i/>
                <w:sz w:val="18"/>
                <w:szCs w:val="18"/>
                <w:lang w:val="en-US" w:eastAsia="en-US"/>
              </w:rPr>
              <w:t xml:space="preserve"> </w:t>
            </w:r>
            <w:r w:rsidR="00A54081" w:rsidRPr="008548E5">
              <w:rPr>
                <w:sz w:val="18"/>
                <w:szCs w:val="18"/>
                <w:lang w:val="en-US" w:eastAsia="en-US"/>
              </w:rPr>
              <w:t>was released in 2013 by the Australian National Preventive Health Agency.</w:t>
            </w:r>
            <w:r w:rsidR="00A54081" w:rsidRPr="008548E5">
              <w:rPr>
                <w:i/>
                <w:sz w:val="18"/>
                <w:szCs w:val="18"/>
                <w:lang w:val="en-US" w:eastAsia="en-US"/>
              </w:rPr>
              <w:t xml:space="preserve"> </w:t>
            </w:r>
            <w:r w:rsidRPr="008548E5">
              <w:rPr>
                <w:i/>
                <w:sz w:val="18"/>
                <w:szCs w:val="18"/>
                <w:lang w:val="en-US" w:eastAsia="en-US"/>
              </w:rPr>
              <w:t>More Targeted Approach</w:t>
            </w:r>
            <w:r w:rsidRPr="008548E5">
              <w:rPr>
                <w:sz w:val="18"/>
                <w:szCs w:val="18"/>
                <w:lang w:val="en-US" w:eastAsia="en-US"/>
              </w:rPr>
              <w:t xml:space="preserve"> campaign </w:t>
            </w:r>
            <w:r w:rsidR="0079482E" w:rsidRPr="008548E5">
              <w:rPr>
                <w:sz w:val="18"/>
                <w:szCs w:val="18"/>
                <w:lang w:val="en-US" w:eastAsia="en-US"/>
              </w:rPr>
              <w:t xml:space="preserve">was </w:t>
            </w:r>
            <w:r w:rsidRPr="008548E5">
              <w:rPr>
                <w:sz w:val="18"/>
                <w:szCs w:val="18"/>
                <w:lang w:val="en-US" w:eastAsia="en-US"/>
              </w:rPr>
              <w:t>introduced in 2015 to reach some of the high prevalence groups.</w:t>
            </w:r>
            <w:r w:rsidR="00AB0472" w:rsidRPr="008548E5">
              <w:rPr>
                <w:sz w:val="18"/>
                <w:szCs w:val="18"/>
                <w:lang w:val="en-US" w:eastAsia="en-US"/>
              </w:rPr>
              <w:t xml:space="preserve"> </w:t>
            </w:r>
            <w:r w:rsidRPr="008548E5">
              <w:rPr>
                <w:sz w:val="18"/>
                <w:szCs w:val="18"/>
                <w:lang w:val="en-US" w:eastAsia="en-US"/>
              </w:rPr>
              <w:t xml:space="preserve">Progress on implementing </w:t>
            </w:r>
            <w:r w:rsidR="00D51B27" w:rsidRPr="008548E5">
              <w:rPr>
                <w:sz w:val="18"/>
                <w:szCs w:val="18"/>
                <w:lang w:val="en-US" w:eastAsia="en-US"/>
              </w:rPr>
              <w:t>programs</w:t>
            </w:r>
            <w:r w:rsidRPr="008548E5">
              <w:rPr>
                <w:sz w:val="18"/>
                <w:szCs w:val="18"/>
                <w:lang w:val="en-US" w:eastAsia="en-US"/>
              </w:rPr>
              <w:t xml:space="preserve"> for Aboriginal and Torres Strait Islander people is addressed under Priority 4.</w:t>
            </w:r>
          </w:p>
        </w:tc>
      </w:tr>
      <w:tr w:rsidR="00FB5E86" w:rsidRPr="008548E5" w14:paraId="12D2FA47" w14:textId="77777777" w:rsidTr="00066A58">
        <w:trPr>
          <w:trHeight w:val="284"/>
        </w:trPr>
        <w:tc>
          <w:tcPr>
            <w:tcW w:w="858" w:type="pct"/>
            <w:hideMark/>
          </w:tcPr>
          <w:p w14:paraId="6DCC69BE" w14:textId="77777777" w:rsidR="00FB5E86" w:rsidRPr="008548E5" w:rsidRDefault="00FB5E86" w:rsidP="000B210F">
            <w:pPr>
              <w:rPr>
                <w:sz w:val="18"/>
                <w:szCs w:val="18"/>
                <w:lang w:val="en-US"/>
              </w:rPr>
            </w:pPr>
            <w:r w:rsidRPr="008548E5">
              <w:rPr>
                <w:sz w:val="18"/>
                <w:szCs w:val="18"/>
                <w:lang w:val="en-US"/>
              </w:rPr>
              <w:t>NSW</w:t>
            </w:r>
          </w:p>
        </w:tc>
        <w:tc>
          <w:tcPr>
            <w:tcW w:w="4142" w:type="pct"/>
            <w:hideMark/>
          </w:tcPr>
          <w:p w14:paraId="56018187" w14:textId="3642A3AA" w:rsidR="00FB5E86" w:rsidRPr="008548E5" w:rsidRDefault="0066669A" w:rsidP="000B210F">
            <w:pPr>
              <w:rPr>
                <w:sz w:val="18"/>
                <w:szCs w:val="18"/>
                <w:lang w:val="en-US" w:eastAsia="en-US"/>
              </w:rPr>
            </w:pPr>
            <w:r w:rsidRPr="008548E5">
              <w:rPr>
                <w:sz w:val="18"/>
                <w:szCs w:val="18"/>
                <w:lang w:val="en-US" w:eastAsia="en-US"/>
              </w:rPr>
              <w:t xml:space="preserve">NSW Government introduced a </w:t>
            </w:r>
            <w:r w:rsidR="00FB5E86" w:rsidRPr="008548E5">
              <w:rPr>
                <w:i/>
                <w:sz w:val="18"/>
                <w:szCs w:val="18"/>
                <w:lang w:val="en-US" w:eastAsia="en-US"/>
              </w:rPr>
              <w:t>Clean Air: Smoke-free Prisons Policy</w:t>
            </w:r>
            <w:r w:rsidR="00FB5E86" w:rsidRPr="008548E5">
              <w:rPr>
                <w:sz w:val="18"/>
                <w:szCs w:val="18"/>
                <w:lang w:val="en-US" w:eastAsia="en-US"/>
              </w:rPr>
              <w:t xml:space="preserve"> in 2015. Since 2012 it awarded 17 grants to community organisations for projects focusing on groups with high smoking prevalence</w:t>
            </w:r>
            <w:r w:rsidR="00834205" w:rsidRPr="008548E5">
              <w:rPr>
                <w:sz w:val="18"/>
                <w:szCs w:val="18"/>
                <w:lang w:val="en-US" w:eastAsia="en-US"/>
              </w:rPr>
              <w:t xml:space="preserve">, </w:t>
            </w:r>
            <w:r w:rsidR="00FB5E86" w:rsidRPr="008548E5">
              <w:rPr>
                <w:sz w:val="18"/>
                <w:szCs w:val="18"/>
                <w:lang w:val="en-US" w:eastAsia="en-US"/>
              </w:rPr>
              <w:t>several target</w:t>
            </w:r>
            <w:r w:rsidR="00834205" w:rsidRPr="008548E5">
              <w:rPr>
                <w:sz w:val="18"/>
                <w:szCs w:val="18"/>
                <w:lang w:val="en-US" w:eastAsia="en-US"/>
              </w:rPr>
              <w:t>ing</w:t>
            </w:r>
            <w:r w:rsidR="00FB5E86" w:rsidRPr="008548E5">
              <w:rPr>
                <w:sz w:val="18"/>
                <w:szCs w:val="18"/>
                <w:lang w:val="en-US" w:eastAsia="en-US"/>
              </w:rPr>
              <w:t xml:space="preserve"> Aboriginal communities. NSW Cancer Council’s </w:t>
            </w:r>
            <w:r w:rsidR="00FB5E86" w:rsidRPr="008548E5">
              <w:rPr>
                <w:i/>
                <w:sz w:val="18"/>
                <w:szCs w:val="18"/>
                <w:lang w:val="en-US" w:eastAsia="en-US"/>
              </w:rPr>
              <w:t>Tackling Tobacco</w:t>
            </w:r>
            <w:r w:rsidR="00FB5E86" w:rsidRPr="008548E5">
              <w:rPr>
                <w:sz w:val="18"/>
                <w:szCs w:val="18"/>
                <w:lang w:val="en-US" w:eastAsia="en-US"/>
              </w:rPr>
              <w:t xml:space="preserve"> </w:t>
            </w:r>
            <w:r w:rsidRPr="008548E5">
              <w:rPr>
                <w:sz w:val="18"/>
                <w:szCs w:val="18"/>
                <w:lang w:val="en-US" w:eastAsia="en-US"/>
              </w:rPr>
              <w:t>program</w:t>
            </w:r>
            <w:r w:rsidR="00FB5E86" w:rsidRPr="008548E5">
              <w:rPr>
                <w:sz w:val="18"/>
                <w:szCs w:val="18"/>
                <w:lang w:val="en-US" w:eastAsia="en-US"/>
              </w:rPr>
              <w:t xml:space="preserve">, by working with community service organisations, targets the most socially economically disadvantaged groups in </w:t>
            </w:r>
            <w:r w:rsidR="00B84E8A" w:rsidRPr="008548E5">
              <w:rPr>
                <w:sz w:val="18"/>
                <w:szCs w:val="18"/>
                <w:lang w:val="en-US" w:eastAsia="en-US"/>
              </w:rPr>
              <w:t>NSW</w:t>
            </w:r>
            <w:r w:rsidR="00FB5E86" w:rsidRPr="008548E5">
              <w:rPr>
                <w:sz w:val="18"/>
                <w:szCs w:val="18"/>
                <w:lang w:val="en-US" w:eastAsia="en-US"/>
              </w:rPr>
              <w:t xml:space="preserve">. </w:t>
            </w:r>
          </w:p>
        </w:tc>
      </w:tr>
      <w:tr w:rsidR="00FB5E86" w:rsidRPr="008548E5" w14:paraId="67ED9BB9" w14:textId="77777777" w:rsidTr="00066A58">
        <w:trPr>
          <w:trHeight w:val="284"/>
        </w:trPr>
        <w:tc>
          <w:tcPr>
            <w:tcW w:w="858" w:type="pct"/>
            <w:hideMark/>
          </w:tcPr>
          <w:p w14:paraId="42D82E4A" w14:textId="77777777" w:rsidR="00FB5E86" w:rsidRPr="008548E5" w:rsidRDefault="00FB5E86" w:rsidP="000B210F">
            <w:pPr>
              <w:rPr>
                <w:sz w:val="18"/>
                <w:szCs w:val="18"/>
                <w:lang w:val="en-US"/>
              </w:rPr>
            </w:pPr>
            <w:r w:rsidRPr="008548E5">
              <w:rPr>
                <w:sz w:val="18"/>
                <w:szCs w:val="18"/>
                <w:lang w:val="en-US"/>
              </w:rPr>
              <w:t>Vic.</w:t>
            </w:r>
          </w:p>
        </w:tc>
        <w:tc>
          <w:tcPr>
            <w:tcW w:w="4142" w:type="pct"/>
            <w:hideMark/>
          </w:tcPr>
          <w:p w14:paraId="7A74A512" w14:textId="1084644C" w:rsidR="00FB5E86" w:rsidRPr="008548E5" w:rsidRDefault="00FB5E86" w:rsidP="000B210F">
            <w:pPr>
              <w:rPr>
                <w:sz w:val="18"/>
                <w:szCs w:val="18"/>
                <w:lang w:val="en-US"/>
              </w:rPr>
            </w:pPr>
            <w:r w:rsidRPr="008548E5">
              <w:rPr>
                <w:sz w:val="18"/>
                <w:szCs w:val="18"/>
                <w:lang w:val="en-US" w:eastAsia="en-US"/>
              </w:rPr>
              <w:t>Prisoners and prison staff provided with access to smoking cessation support prior to and after the implementation of the ban.</w:t>
            </w:r>
          </w:p>
        </w:tc>
      </w:tr>
      <w:tr w:rsidR="00FB5E86" w:rsidRPr="008548E5" w14:paraId="0272589F" w14:textId="77777777" w:rsidTr="00066A58">
        <w:trPr>
          <w:trHeight w:val="284"/>
        </w:trPr>
        <w:tc>
          <w:tcPr>
            <w:tcW w:w="858" w:type="pct"/>
            <w:hideMark/>
          </w:tcPr>
          <w:p w14:paraId="217BEF89" w14:textId="77777777" w:rsidR="00FB5E86" w:rsidRPr="008548E5" w:rsidRDefault="00FB5E86" w:rsidP="000B210F">
            <w:pPr>
              <w:rPr>
                <w:sz w:val="18"/>
                <w:szCs w:val="18"/>
                <w:lang w:val="en-US"/>
              </w:rPr>
            </w:pPr>
            <w:proofErr w:type="spellStart"/>
            <w:r w:rsidRPr="008548E5">
              <w:rPr>
                <w:sz w:val="18"/>
                <w:szCs w:val="18"/>
                <w:lang w:val="en-US"/>
              </w:rPr>
              <w:t>Qld</w:t>
            </w:r>
            <w:proofErr w:type="spellEnd"/>
          </w:p>
        </w:tc>
        <w:tc>
          <w:tcPr>
            <w:tcW w:w="4142" w:type="pct"/>
            <w:hideMark/>
          </w:tcPr>
          <w:p w14:paraId="2AA120C1" w14:textId="2C4A2783" w:rsidR="00FB5E86" w:rsidRPr="008548E5" w:rsidRDefault="00FB5E86" w:rsidP="000B210F">
            <w:pPr>
              <w:rPr>
                <w:sz w:val="18"/>
                <w:szCs w:val="18"/>
                <w:lang w:val="en-US" w:eastAsia="en-US"/>
              </w:rPr>
            </w:pPr>
            <w:r w:rsidRPr="008548E5">
              <w:rPr>
                <w:sz w:val="18"/>
                <w:szCs w:val="18"/>
                <w:lang w:val="en-US" w:eastAsia="en-US"/>
              </w:rPr>
              <w:t xml:space="preserve">Telephone smoking cessation support – </w:t>
            </w:r>
            <w:r w:rsidRPr="008548E5">
              <w:rPr>
                <w:i/>
                <w:sz w:val="18"/>
                <w:szCs w:val="18"/>
                <w:lang w:val="en-US" w:eastAsia="en-US"/>
              </w:rPr>
              <w:t>Quit Now</w:t>
            </w:r>
            <w:r w:rsidRPr="008548E5">
              <w:rPr>
                <w:sz w:val="18"/>
                <w:szCs w:val="18"/>
                <w:lang w:val="en-US" w:eastAsia="en-US"/>
              </w:rPr>
              <w:t xml:space="preserve"> program</w:t>
            </w:r>
            <w:r w:rsidR="00503EBD" w:rsidRPr="008548E5">
              <w:rPr>
                <w:sz w:val="18"/>
                <w:szCs w:val="18"/>
                <w:lang w:val="en-US" w:eastAsia="en-US"/>
              </w:rPr>
              <w:t xml:space="preserve"> – </w:t>
            </w:r>
            <w:r w:rsidRPr="008548E5">
              <w:rPr>
                <w:sz w:val="18"/>
                <w:szCs w:val="18"/>
                <w:lang w:val="en-US" w:eastAsia="en-US"/>
              </w:rPr>
              <w:t xml:space="preserve">extended accessibility to harder to reach groups. Partnership with Mission Australia to target smoking cessation support for unemployed and homeless people. </w:t>
            </w:r>
            <w:r w:rsidRPr="008548E5">
              <w:rPr>
                <w:i/>
                <w:sz w:val="18"/>
                <w:szCs w:val="18"/>
                <w:lang w:val="en-US" w:eastAsia="en-US"/>
              </w:rPr>
              <w:t>Workplace Quit Smoking Program</w:t>
            </w:r>
            <w:r w:rsidRPr="008548E5">
              <w:rPr>
                <w:sz w:val="18"/>
                <w:szCs w:val="18"/>
                <w:lang w:val="en-US" w:eastAsia="en-US"/>
              </w:rPr>
              <w:t xml:space="preserve"> (2014-15) targeted blue collar workers, included telephone counselling and nicotine replacement therapy of up to 12</w:t>
            </w:r>
            <w:r w:rsidR="00B05BFA" w:rsidRPr="008548E5">
              <w:rPr>
                <w:sz w:val="18"/>
                <w:szCs w:val="18"/>
                <w:lang w:val="en-US" w:eastAsia="en-US"/>
              </w:rPr>
              <w:t> </w:t>
            </w:r>
            <w:r w:rsidRPr="008548E5">
              <w:rPr>
                <w:sz w:val="18"/>
                <w:szCs w:val="18"/>
                <w:lang w:val="en-US" w:eastAsia="en-US"/>
              </w:rPr>
              <w:t>weeks. The quit rate</w:t>
            </w:r>
            <w:r w:rsidR="00834205" w:rsidRPr="008548E5">
              <w:rPr>
                <w:sz w:val="18"/>
                <w:szCs w:val="18"/>
                <w:lang w:val="en-US" w:eastAsia="en-US"/>
              </w:rPr>
              <w:t>s</w:t>
            </w:r>
            <w:r w:rsidRPr="008548E5">
              <w:rPr>
                <w:sz w:val="18"/>
                <w:szCs w:val="18"/>
                <w:lang w:val="en-US" w:eastAsia="en-US"/>
              </w:rPr>
              <w:t xml:space="preserve"> at program completion </w:t>
            </w:r>
            <w:r w:rsidR="00834205" w:rsidRPr="008548E5">
              <w:rPr>
                <w:sz w:val="18"/>
                <w:szCs w:val="18"/>
                <w:lang w:val="en-US" w:eastAsia="en-US"/>
              </w:rPr>
              <w:t>and</w:t>
            </w:r>
            <w:r w:rsidRPr="008548E5">
              <w:rPr>
                <w:sz w:val="18"/>
                <w:szCs w:val="18"/>
                <w:lang w:val="en-US" w:eastAsia="en-US"/>
              </w:rPr>
              <w:t xml:space="preserve"> after three months and six months were 68%, 49%, and 39% respectively. Introduced smoking ban in correctional facilities in 2015. </w:t>
            </w:r>
          </w:p>
        </w:tc>
      </w:tr>
      <w:tr w:rsidR="00FB5E86" w:rsidRPr="008548E5" w14:paraId="6F1C2C46" w14:textId="77777777" w:rsidTr="00066A58">
        <w:trPr>
          <w:trHeight w:val="284"/>
        </w:trPr>
        <w:tc>
          <w:tcPr>
            <w:tcW w:w="858" w:type="pct"/>
            <w:hideMark/>
          </w:tcPr>
          <w:p w14:paraId="77BE6A54" w14:textId="77777777" w:rsidR="00FB5E86" w:rsidRPr="008548E5" w:rsidRDefault="00FB5E86" w:rsidP="000B210F">
            <w:pPr>
              <w:rPr>
                <w:sz w:val="18"/>
                <w:szCs w:val="18"/>
                <w:lang w:val="en-US"/>
              </w:rPr>
            </w:pPr>
            <w:r w:rsidRPr="008548E5">
              <w:rPr>
                <w:sz w:val="18"/>
                <w:szCs w:val="18"/>
                <w:lang w:val="en-US"/>
              </w:rPr>
              <w:t>SA</w:t>
            </w:r>
          </w:p>
        </w:tc>
        <w:tc>
          <w:tcPr>
            <w:tcW w:w="4142" w:type="pct"/>
            <w:hideMark/>
          </w:tcPr>
          <w:p w14:paraId="5F021CEA" w14:textId="63D9B688" w:rsidR="00FB5E86" w:rsidRPr="008548E5" w:rsidRDefault="00583D43" w:rsidP="000B210F">
            <w:pPr>
              <w:rPr>
                <w:sz w:val="18"/>
                <w:szCs w:val="18"/>
                <w:lang w:val="en-US" w:eastAsia="en-US"/>
              </w:rPr>
            </w:pPr>
            <w:r w:rsidRPr="008548E5">
              <w:rPr>
                <w:sz w:val="18"/>
                <w:szCs w:val="18"/>
                <w:lang w:val="en-US" w:eastAsia="en-US"/>
              </w:rPr>
              <w:t>C</w:t>
            </w:r>
            <w:r w:rsidR="00FB5E86" w:rsidRPr="008548E5">
              <w:rPr>
                <w:sz w:val="18"/>
                <w:szCs w:val="18"/>
                <w:lang w:val="en-US" w:eastAsia="en-US"/>
              </w:rPr>
              <w:t>orrectional services develop</w:t>
            </w:r>
            <w:r w:rsidRPr="008548E5">
              <w:rPr>
                <w:sz w:val="18"/>
                <w:szCs w:val="18"/>
                <w:lang w:val="en-US" w:eastAsia="en-US"/>
              </w:rPr>
              <w:t>ed</w:t>
            </w:r>
            <w:r w:rsidR="00FB5E86" w:rsidRPr="008548E5">
              <w:rPr>
                <w:sz w:val="18"/>
                <w:szCs w:val="18"/>
                <w:lang w:val="en-US" w:eastAsia="en-US"/>
              </w:rPr>
              <w:t xml:space="preserve"> a smoking reduction policy and action plan in custodial institutions</w:t>
            </w:r>
            <w:r w:rsidRPr="008548E5">
              <w:rPr>
                <w:sz w:val="18"/>
                <w:szCs w:val="18"/>
                <w:lang w:val="en-US" w:eastAsia="en-US"/>
              </w:rPr>
              <w:t xml:space="preserve"> with the Adelaide Remand Centre implementing a smoke-free policy in 2016</w:t>
            </w:r>
            <w:r w:rsidR="00FB5E86" w:rsidRPr="008548E5">
              <w:rPr>
                <w:sz w:val="18"/>
                <w:szCs w:val="18"/>
                <w:lang w:val="en-US" w:eastAsia="en-US"/>
              </w:rPr>
              <w:t xml:space="preserve">. All SA Health facilities including </w:t>
            </w:r>
            <w:r w:rsidR="00834205" w:rsidRPr="008548E5">
              <w:rPr>
                <w:sz w:val="18"/>
                <w:szCs w:val="18"/>
                <w:lang w:val="en-US" w:eastAsia="en-US"/>
              </w:rPr>
              <w:t>mental health</w:t>
            </w:r>
            <w:r w:rsidR="00FB5E86" w:rsidRPr="008548E5">
              <w:rPr>
                <w:sz w:val="18"/>
                <w:szCs w:val="18"/>
                <w:lang w:val="en-US" w:eastAsia="en-US"/>
              </w:rPr>
              <w:t xml:space="preserve"> services are smoke-free.</w:t>
            </w:r>
          </w:p>
        </w:tc>
      </w:tr>
      <w:tr w:rsidR="00FB5E86" w:rsidRPr="008548E5" w14:paraId="23AFCFD5" w14:textId="77777777" w:rsidTr="00066A58">
        <w:trPr>
          <w:trHeight w:val="284"/>
        </w:trPr>
        <w:tc>
          <w:tcPr>
            <w:tcW w:w="858" w:type="pct"/>
            <w:hideMark/>
          </w:tcPr>
          <w:p w14:paraId="26DB6F85" w14:textId="77777777" w:rsidR="00FB5E86" w:rsidRPr="008548E5" w:rsidRDefault="00FB5E86" w:rsidP="000B210F">
            <w:pPr>
              <w:rPr>
                <w:sz w:val="18"/>
                <w:szCs w:val="18"/>
                <w:lang w:val="en-US"/>
              </w:rPr>
            </w:pPr>
            <w:r w:rsidRPr="008548E5">
              <w:rPr>
                <w:sz w:val="18"/>
                <w:szCs w:val="18"/>
                <w:lang w:val="en-US"/>
              </w:rPr>
              <w:t>WA</w:t>
            </w:r>
          </w:p>
        </w:tc>
        <w:tc>
          <w:tcPr>
            <w:tcW w:w="4142" w:type="pct"/>
            <w:hideMark/>
          </w:tcPr>
          <w:p w14:paraId="4B51FEFB" w14:textId="323C65FC" w:rsidR="00FB5E86" w:rsidRPr="008548E5" w:rsidRDefault="00451B35" w:rsidP="000B210F">
            <w:pPr>
              <w:rPr>
                <w:sz w:val="18"/>
                <w:szCs w:val="18"/>
                <w:lang w:val="en-US" w:eastAsia="en-US"/>
              </w:rPr>
            </w:pPr>
            <w:r w:rsidRPr="008548E5">
              <w:rPr>
                <w:i/>
                <w:sz w:val="18"/>
                <w:szCs w:val="18"/>
                <w:lang w:val="en-US" w:eastAsia="en-US"/>
              </w:rPr>
              <w:t>Make Smoking History</w:t>
            </w:r>
            <w:r w:rsidR="00FB5E86" w:rsidRPr="008548E5">
              <w:rPr>
                <w:sz w:val="18"/>
                <w:szCs w:val="18"/>
                <w:lang w:val="en-US" w:eastAsia="en-US"/>
              </w:rPr>
              <w:t xml:space="preserve"> campaign</w:t>
            </w:r>
            <w:r w:rsidR="00503EBD" w:rsidRPr="008548E5">
              <w:rPr>
                <w:sz w:val="18"/>
                <w:szCs w:val="18"/>
                <w:lang w:val="en-US" w:eastAsia="en-US"/>
              </w:rPr>
              <w:t xml:space="preserve"> – </w:t>
            </w:r>
            <w:r w:rsidR="00FB5E86" w:rsidRPr="008548E5">
              <w:rPr>
                <w:sz w:val="18"/>
                <w:szCs w:val="18"/>
                <w:lang w:val="en-US" w:eastAsia="en-US"/>
              </w:rPr>
              <w:t xml:space="preserve">focus on high risk groups. Increased collaboration and referral between </w:t>
            </w:r>
            <w:r w:rsidR="00834205" w:rsidRPr="008548E5">
              <w:rPr>
                <w:sz w:val="18"/>
                <w:szCs w:val="18"/>
                <w:lang w:val="en-US" w:eastAsia="en-US"/>
              </w:rPr>
              <w:t>mental health</w:t>
            </w:r>
            <w:r w:rsidR="00FB5E86" w:rsidRPr="008548E5">
              <w:rPr>
                <w:sz w:val="18"/>
                <w:szCs w:val="18"/>
                <w:lang w:val="en-US" w:eastAsia="en-US"/>
              </w:rPr>
              <w:t xml:space="preserve"> care services and tobacco control group, custodial services.</w:t>
            </w:r>
          </w:p>
        </w:tc>
      </w:tr>
      <w:tr w:rsidR="00FB5E86" w:rsidRPr="008548E5" w14:paraId="240D3F9D" w14:textId="77777777" w:rsidTr="00066A58">
        <w:trPr>
          <w:trHeight w:val="284"/>
        </w:trPr>
        <w:tc>
          <w:tcPr>
            <w:tcW w:w="858" w:type="pct"/>
            <w:hideMark/>
          </w:tcPr>
          <w:p w14:paraId="2AC4E064" w14:textId="77777777" w:rsidR="00FB5E86" w:rsidRPr="008548E5" w:rsidRDefault="00FB5E86" w:rsidP="000B210F">
            <w:pPr>
              <w:rPr>
                <w:sz w:val="18"/>
                <w:szCs w:val="18"/>
                <w:lang w:val="en-US"/>
              </w:rPr>
            </w:pPr>
            <w:r w:rsidRPr="008548E5">
              <w:rPr>
                <w:sz w:val="18"/>
                <w:szCs w:val="18"/>
                <w:lang w:val="en-US"/>
              </w:rPr>
              <w:t>Tas.</w:t>
            </w:r>
          </w:p>
        </w:tc>
        <w:tc>
          <w:tcPr>
            <w:tcW w:w="4142" w:type="pct"/>
            <w:hideMark/>
          </w:tcPr>
          <w:p w14:paraId="5DE13724" w14:textId="3D123CAD" w:rsidR="00FB5E86" w:rsidRPr="008548E5" w:rsidRDefault="00FB5E86" w:rsidP="000B210F">
            <w:pPr>
              <w:rPr>
                <w:sz w:val="18"/>
                <w:szCs w:val="18"/>
                <w:lang w:val="en-US" w:eastAsia="en-US"/>
              </w:rPr>
            </w:pPr>
            <w:r w:rsidRPr="008548E5">
              <w:rPr>
                <w:sz w:val="18"/>
                <w:szCs w:val="18"/>
                <w:lang w:val="en-US" w:eastAsia="en-US"/>
              </w:rPr>
              <w:t>Smoke</w:t>
            </w:r>
            <w:r w:rsidR="00216ACF" w:rsidRPr="008548E5">
              <w:rPr>
                <w:sz w:val="18"/>
                <w:szCs w:val="18"/>
                <w:lang w:val="en-US" w:eastAsia="en-US"/>
              </w:rPr>
              <w:t xml:space="preserve"> F</w:t>
            </w:r>
            <w:r w:rsidRPr="008548E5">
              <w:rPr>
                <w:sz w:val="18"/>
                <w:szCs w:val="18"/>
                <w:lang w:val="en-US" w:eastAsia="en-US"/>
              </w:rPr>
              <w:t xml:space="preserve">ree </w:t>
            </w:r>
            <w:r w:rsidR="00216ACF" w:rsidRPr="008548E5">
              <w:rPr>
                <w:sz w:val="18"/>
                <w:szCs w:val="18"/>
                <w:lang w:val="en-US" w:eastAsia="en-US"/>
              </w:rPr>
              <w:t>Y</w:t>
            </w:r>
            <w:r w:rsidRPr="008548E5">
              <w:rPr>
                <w:sz w:val="18"/>
                <w:szCs w:val="18"/>
                <w:lang w:val="en-US" w:eastAsia="en-US"/>
              </w:rPr>
              <w:t xml:space="preserve">oung </w:t>
            </w:r>
            <w:r w:rsidR="00216ACF" w:rsidRPr="008548E5">
              <w:rPr>
                <w:sz w:val="18"/>
                <w:szCs w:val="18"/>
                <w:lang w:val="en-US" w:eastAsia="en-US"/>
              </w:rPr>
              <w:t>P</w:t>
            </w:r>
            <w:r w:rsidRPr="008548E5">
              <w:rPr>
                <w:sz w:val="18"/>
                <w:szCs w:val="18"/>
                <w:lang w:val="en-US" w:eastAsia="en-US"/>
              </w:rPr>
              <w:t xml:space="preserve">eople </w:t>
            </w:r>
            <w:r w:rsidR="00216ACF" w:rsidRPr="008548E5">
              <w:rPr>
                <w:sz w:val="18"/>
                <w:szCs w:val="18"/>
                <w:lang w:val="en-US" w:eastAsia="en-US"/>
              </w:rPr>
              <w:t>S</w:t>
            </w:r>
            <w:r w:rsidRPr="008548E5">
              <w:rPr>
                <w:sz w:val="18"/>
                <w:szCs w:val="18"/>
                <w:lang w:val="en-US" w:eastAsia="en-US"/>
              </w:rPr>
              <w:t>trategy 2013-</w:t>
            </w:r>
            <w:r w:rsidR="0066669A" w:rsidRPr="008548E5">
              <w:rPr>
                <w:sz w:val="18"/>
                <w:szCs w:val="18"/>
                <w:lang w:val="en-US" w:eastAsia="en-US"/>
              </w:rPr>
              <w:t>20</w:t>
            </w:r>
            <w:r w:rsidRPr="008548E5">
              <w:rPr>
                <w:sz w:val="18"/>
                <w:szCs w:val="18"/>
                <w:lang w:val="en-US" w:eastAsia="en-US"/>
              </w:rPr>
              <w:t>17, working group to monitor progress, provision of resources</w:t>
            </w:r>
            <w:r w:rsidR="00216ACF" w:rsidRPr="008548E5">
              <w:rPr>
                <w:sz w:val="18"/>
                <w:szCs w:val="18"/>
                <w:lang w:val="en-US" w:eastAsia="en-US"/>
              </w:rPr>
              <w:t xml:space="preserve"> using the </w:t>
            </w:r>
            <w:r w:rsidR="00216ACF" w:rsidRPr="008548E5">
              <w:rPr>
                <w:i/>
                <w:sz w:val="18"/>
                <w:szCs w:val="18"/>
                <w:lang w:val="en-US" w:eastAsia="en-US"/>
              </w:rPr>
              <w:t>Smoke Free Generation – Be a Part of It!</w:t>
            </w:r>
            <w:r w:rsidR="00216ACF" w:rsidRPr="008548E5">
              <w:rPr>
                <w:sz w:val="18"/>
                <w:szCs w:val="18"/>
                <w:lang w:val="en-US" w:eastAsia="en-US"/>
              </w:rPr>
              <w:t xml:space="preserve"> Branding</w:t>
            </w:r>
            <w:r w:rsidRPr="008548E5">
              <w:rPr>
                <w:sz w:val="18"/>
                <w:szCs w:val="18"/>
                <w:lang w:val="en-US" w:eastAsia="en-US"/>
              </w:rPr>
              <w:t xml:space="preserve">; </w:t>
            </w:r>
            <w:r w:rsidR="00216ACF" w:rsidRPr="008548E5">
              <w:rPr>
                <w:sz w:val="18"/>
                <w:szCs w:val="18"/>
                <w:lang w:val="en-US" w:eastAsia="en-US"/>
              </w:rPr>
              <w:t>A</w:t>
            </w:r>
            <w:r w:rsidRPr="008548E5">
              <w:rPr>
                <w:sz w:val="18"/>
                <w:szCs w:val="18"/>
                <w:lang w:val="en-US" w:eastAsia="en-US"/>
              </w:rPr>
              <w:t xml:space="preserve"> </w:t>
            </w:r>
            <w:r w:rsidR="00216ACF" w:rsidRPr="008548E5">
              <w:rPr>
                <w:i/>
                <w:sz w:val="18"/>
                <w:szCs w:val="18"/>
                <w:lang w:val="en-US" w:eastAsia="en-US"/>
              </w:rPr>
              <w:t>S</w:t>
            </w:r>
            <w:r w:rsidRPr="008548E5">
              <w:rPr>
                <w:i/>
                <w:sz w:val="18"/>
                <w:szCs w:val="18"/>
                <w:lang w:val="en-US" w:eastAsia="en-US"/>
              </w:rPr>
              <w:t>moke</w:t>
            </w:r>
            <w:r w:rsidR="00216ACF" w:rsidRPr="008548E5">
              <w:rPr>
                <w:i/>
                <w:sz w:val="18"/>
                <w:szCs w:val="18"/>
                <w:lang w:val="en-US" w:eastAsia="en-US"/>
              </w:rPr>
              <w:t xml:space="preserve"> F</w:t>
            </w:r>
            <w:r w:rsidRPr="008548E5">
              <w:rPr>
                <w:i/>
                <w:sz w:val="18"/>
                <w:szCs w:val="18"/>
                <w:lang w:val="en-US" w:eastAsia="en-US"/>
              </w:rPr>
              <w:t xml:space="preserve">ree </w:t>
            </w:r>
            <w:r w:rsidR="00216ACF" w:rsidRPr="008548E5">
              <w:rPr>
                <w:i/>
                <w:sz w:val="18"/>
                <w:szCs w:val="18"/>
                <w:lang w:val="en-US" w:eastAsia="en-US"/>
              </w:rPr>
              <w:t>S</w:t>
            </w:r>
            <w:r w:rsidRPr="008548E5">
              <w:rPr>
                <w:i/>
                <w:sz w:val="18"/>
                <w:szCs w:val="18"/>
                <w:lang w:val="en-US" w:eastAsia="en-US"/>
              </w:rPr>
              <w:t xml:space="preserve">tart for </w:t>
            </w:r>
            <w:r w:rsidR="00216ACF" w:rsidRPr="008548E5">
              <w:rPr>
                <w:i/>
                <w:sz w:val="18"/>
                <w:szCs w:val="18"/>
                <w:lang w:val="en-US" w:eastAsia="en-US"/>
              </w:rPr>
              <w:t>E</w:t>
            </w:r>
            <w:r w:rsidR="0066669A" w:rsidRPr="008548E5">
              <w:rPr>
                <w:i/>
                <w:sz w:val="18"/>
                <w:szCs w:val="18"/>
                <w:lang w:val="en-US" w:eastAsia="en-US"/>
              </w:rPr>
              <w:t xml:space="preserve">very Tasmanian </w:t>
            </w:r>
            <w:r w:rsidR="00216ACF" w:rsidRPr="008548E5">
              <w:rPr>
                <w:i/>
                <w:sz w:val="18"/>
                <w:szCs w:val="18"/>
                <w:lang w:val="en-US" w:eastAsia="en-US"/>
              </w:rPr>
              <w:t>B</w:t>
            </w:r>
            <w:r w:rsidR="0066669A" w:rsidRPr="008548E5">
              <w:rPr>
                <w:i/>
                <w:sz w:val="18"/>
                <w:szCs w:val="18"/>
                <w:lang w:val="en-US" w:eastAsia="en-US"/>
              </w:rPr>
              <w:t xml:space="preserve">aby </w:t>
            </w:r>
            <w:r w:rsidR="00216ACF" w:rsidRPr="008548E5">
              <w:rPr>
                <w:i/>
                <w:sz w:val="18"/>
                <w:szCs w:val="18"/>
                <w:lang w:val="en-US" w:eastAsia="en-US"/>
              </w:rPr>
              <w:t xml:space="preserve">– A Plan for Action </w:t>
            </w:r>
            <w:r w:rsidR="0066669A" w:rsidRPr="008548E5">
              <w:rPr>
                <w:sz w:val="18"/>
                <w:szCs w:val="18"/>
                <w:lang w:val="en-US" w:eastAsia="en-US"/>
              </w:rPr>
              <w:t xml:space="preserve">(2014-17). </w:t>
            </w:r>
            <w:r w:rsidRPr="008548E5">
              <w:rPr>
                <w:i/>
                <w:sz w:val="18"/>
                <w:szCs w:val="18"/>
                <w:lang w:val="en-US" w:eastAsia="en-US"/>
              </w:rPr>
              <w:t>Targeting Tobacco</w:t>
            </w:r>
            <w:r w:rsidRPr="008548E5">
              <w:rPr>
                <w:sz w:val="18"/>
                <w:szCs w:val="18"/>
                <w:lang w:val="en-US" w:eastAsia="en-US"/>
              </w:rPr>
              <w:t xml:space="preserve"> implemented by Quit Tasmania 2015.</w:t>
            </w:r>
          </w:p>
        </w:tc>
      </w:tr>
      <w:tr w:rsidR="00FB5E86" w:rsidRPr="008548E5" w14:paraId="1B07C49A" w14:textId="77777777" w:rsidTr="00066A58">
        <w:trPr>
          <w:trHeight w:val="284"/>
        </w:trPr>
        <w:tc>
          <w:tcPr>
            <w:tcW w:w="858" w:type="pct"/>
            <w:hideMark/>
          </w:tcPr>
          <w:p w14:paraId="2B4E3437" w14:textId="77777777" w:rsidR="00FB5E86" w:rsidRPr="008548E5" w:rsidRDefault="00FB5E86" w:rsidP="000B210F">
            <w:pPr>
              <w:rPr>
                <w:sz w:val="18"/>
                <w:szCs w:val="18"/>
                <w:lang w:val="en-US"/>
              </w:rPr>
            </w:pPr>
            <w:r w:rsidRPr="008548E5">
              <w:rPr>
                <w:sz w:val="18"/>
                <w:szCs w:val="18"/>
                <w:lang w:val="en-US"/>
              </w:rPr>
              <w:t>ACT</w:t>
            </w:r>
          </w:p>
        </w:tc>
        <w:tc>
          <w:tcPr>
            <w:tcW w:w="4142" w:type="pct"/>
            <w:hideMark/>
          </w:tcPr>
          <w:p w14:paraId="7235F513" w14:textId="63CBC34F" w:rsidR="00FB5E86" w:rsidRPr="008548E5" w:rsidRDefault="00FB5E86" w:rsidP="000B210F">
            <w:pPr>
              <w:rPr>
                <w:sz w:val="18"/>
                <w:szCs w:val="18"/>
                <w:lang w:val="en-US" w:eastAsia="en-US"/>
              </w:rPr>
            </w:pPr>
            <w:r w:rsidRPr="008548E5">
              <w:rPr>
                <w:i/>
                <w:sz w:val="18"/>
                <w:szCs w:val="18"/>
                <w:lang w:val="en-US" w:eastAsia="en-US"/>
              </w:rPr>
              <w:t>Alcohol, Tobacco and Other Drugs Strategy 2010-</w:t>
            </w:r>
            <w:r w:rsidR="00132D94" w:rsidRPr="008548E5">
              <w:rPr>
                <w:i/>
                <w:sz w:val="18"/>
                <w:szCs w:val="18"/>
                <w:lang w:val="en-US" w:eastAsia="en-US"/>
              </w:rPr>
              <w:t>20</w:t>
            </w:r>
            <w:r w:rsidRPr="008548E5">
              <w:rPr>
                <w:i/>
                <w:sz w:val="18"/>
                <w:szCs w:val="18"/>
                <w:lang w:val="en-US" w:eastAsia="en-US"/>
              </w:rPr>
              <w:t>14</w:t>
            </w:r>
            <w:r w:rsidRPr="008548E5">
              <w:rPr>
                <w:sz w:val="18"/>
                <w:szCs w:val="18"/>
                <w:lang w:val="en-US" w:eastAsia="en-US"/>
              </w:rPr>
              <w:t xml:space="preserve"> – identifies at-risk populations for action (mental illness, prisoners)</w:t>
            </w:r>
            <w:r w:rsidR="00503EBD" w:rsidRPr="008548E5">
              <w:rPr>
                <w:sz w:val="18"/>
                <w:szCs w:val="18"/>
                <w:lang w:val="en-US" w:eastAsia="en-US"/>
              </w:rPr>
              <w:t>. A</w:t>
            </w:r>
            <w:r w:rsidRPr="008548E5">
              <w:rPr>
                <w:sz w:val="18"/>
                <w:szCs w:val="18"/>
                <w:lang w:val="en-US" w:eastAsia="en-US"/>
              </w:rPr>
              <w:t xml:space="preserve"> </w:t>
            </w:r>
            <w:r w:rsidR="00503EBD" w:rsidRPr="008548E5">
              <w:rPr>
                <w:sz w:val="18"/>
                <w:szCs w:val="18"/>
                <w:lang w:val="en-US" w:eastAsia="en-US"/>
              </w:rPr>
              <w:t>n</w:t>
            </w:r>
            <w:r w:rsidRPr="008548E5">
              <w:rPr>
                <w:sz w:val="18"/>
                <w:szCs w:val="18"/>
                <w:lang w:val="en-US" w:eastAsia="en-US"/>
              </w:rPr>
              <w:t>ew strategy</w:t>
            </w:r>
            <w:r w:rsidR="00503EBD" w:rsidRPr="008548E5">
              <w:rPr>
                <w:sz w:val="18"/>
                <w:szCs w:val="18"/>
                <w:lang w:val="en-US" w:eastAsia="en-US"/>
              </w:rPr>
              <w:t xml:space="preserve"> is</w:t>
            </w:r>
            <w:r w:rsidRPr="008548E5">
              <w:rPr>
                <w:sz w:val="18"/>
                <w:szCs w:val="18"/>
                <w:lang w:val="en-US" w:eastAsia="en-US"/>
              </w:rPr>
              <w:t xml:space="preserve"> due for 2016 release. ACT Health’s Mental Health, Justice Health and Alcohol &amp; Drug Services (MHJHADS) program</w:t>
            </w:r>
            <w:r w:rsidR="00503EBD" w:rsidRPr="008548E5">
              <w:rPr>
                <w:sz w:val="18"/>
                <w:szCs w:val="18"/>
                <w:lang w:val="en-US" w:eastAsia="en-US"/>
              </w:rPr>
              <w:t xml:space="preserve"> – </w:t>
            </w:r>
            <w:r w:rsidRPr="008548E5">
              <w:rPr>
                <w:sz w:val="18"/>
                <w:szCs w:val="18"/>
                <w:lang w:val="en-US" w:eastAsia="en-US"/>
              </w:rPr>
              <w:t>screening of clients for nicotine dependency. Ban on indoor smoking in correctional facilities – select outdoor areas only. Links to Quitline for support.</w:t>
            </w:r>
          </w:p>
        </w:tc>
      </w:tr>
      <w:tr w:rsidR="00FB5E86" w:rsidRPr="008548E5" w14:paraId="556CABEF" w14:textId="77777777" w:rsidTr="00066A58">
        <w:trPr>
          <w:trHeight w:val="284"/>
        </w:trPr>
        <w:tc>
          <w:tcPr>
            <w:tcW w:w="858" w:type="pct"/>
            <w:hideMark/>
          </w:tcPr>
          <w:p w14:paraId="140E149A" w14:textId="77777777" w:rsidR="00FB5E86" w:rsidRPr="008548E5" w:rsidRDefault="00FB5E86" w:rsidP="000B210F">
            <w:pPr>
              <w:rPr>
                <w:sz w:val="18"/>
                <w:szCs w:val="18"/>
                <w:lang w:val="en-US"/>
              </w:rPr>
            </w:pPr>
            <w:r w:rsidRPr="008548E5">
              <w:rPr>
                <w:sz w:val="18"/>
                <w:szCs w:val="18"/>
                <w:lang w:val="en-US"/>
              </w:rPr>
              <w:t>NT</w:t>
            </w:r>
          </w:p>
        </w:tc>
        <w:tc>
          <w:tcPr>
            <w:tcW w:w="4142" w:type="pct"/>
            <w:hideMark/>
          </w:tcPr>
          <w:p w14:paraId="7B390473" w14:textId="6EC68DCE" w:rsidR="00FB5E86" w:rsidRPr="008548E5" w:rsidRDefault="006479FD" w:rsidP="000B210F">
            <w:pPr>
              <w:rPr>
                <w:sz w:val="18"/>
                <w:szCs w:val="18"/>
                <w:lang w:val="en-US"/>
              </w:rPr>
            </w:pPr>
            <w:r w:rsidRPr="008548E5">
              <w:rPr>
                <w:sz w:val="18"/>
                <w:szCs w:val="18"/>
                <w:lang w:val="en-US"/>
              </w:rPr>
              <w:t>In 2013 NT introduced smoke-free policies in all prisons.</w:t>
            </w:r>
          </w:p>
        </w:tc>
      </w:tr>
    </w:tbl>
    <w:p w14:paraId="497619A0" w14:textId="77777777" w:rsidR="00176664" w:rsidRDefault="00176664" w:rsidP="000B210F">
      <w:r>
        <w:br w:type="page"/>
      </w:r>
    </w:p>
    <w:p w14:paraId="76D74271" w14:textId="11311DEE" w:rsidR="00FB5E86" w:rsidRPr="00E84994" w:rsidRDefault="00503EBD" w:rsidP="00C8009C">
      <w:pPr>
        <w:pStyle w:val="Heading2"/>
      </w:pPr>
      <w:bookmarkStart w:id="137" w:name="_Toc482626760"/>
      <w:r>
        <w:t>Priority 5:</w:t>
      </w:r>
      <w:r w:rsidR="00A8747C">
        <w:t xml:space="preserve"> </w:t>
      </w:r>
      <w:r w:rsidR="00FB5E86" w:rsidRPr="00B23043">
        <w:t>Summary</w:t>
      </w:r>
      <w:r w:rsidR="00FB5E86">
        <w:t xml:space="preserve"> of progress on action items</w:t>
      </w:r>
      <w:bookmarkEnd w:id="137"/>
      <w:r w:rsidR="00FB5E86">
        <w:t xml:space="preserve"> </w:t>
      </w:r>
    </w:p>
    <w:tbl>
      <w:tblPr>
        <w:tblStyle w:val="HPA2"/>
        <w:tblW w:w="9130" w:type="dxa"/>
        <w:tblLayout w:type="fixed"/>
        <w:tblLook w:val="04A0" w:firstRow="1" w:lastRow="0" w:firstColumn="1" w:lastColumn="0" w:noHBand="0" w:noVBand="1"/>
        <w:tblCaption w:val="Table 15 – List of written submissions provided"/>
      </w:tblPr>
      <w:tblGrid>
        <w:gridCol w:w="4565"/>
        <w:gridCol w:w="4565"/>
      </w:tblGrid>
      <w:tr w:rsidR="00FB5E86" w:rsidRPr="008548E5" w14:paraId="15DEA211" w14:textId="77777777" w:rsidTr="008548E5">
        <w:trPr>
          <w:cnfStyle w:val="100000000000" w:firstRow="1" w:lastRow="0" w:firstColumn="0" w:lastColumn="0" w:oddVBand="0" w:evenVBand="0" w:oddHBand="0" w:evenHBand="0" w:firstRowFirstColumn="0" w:firstRowLastColumn="0" w:lastRowFirstColumn="0" w:lastRowLastColumn="0"/>
          <w:trHeight w:val="284"/>
          <w:tblHeader/>
        </w:trPr>
        <w:tc>
          <w:tcPr>
            <w:tcW w:w="4565" w:type="dxa"/>
            <w:hideMark/>
          </w:tcPr>
          <w:p w14:paraId="3B1CD9E5" w14:textId="77777777" w:rsidR="00FB5E86" w:rsidRPr="00247952" w:rsidRDefault="00FB5E86" w:rsidP="000B210F">
            <w:pPr>
              <w:rPr>
                <w:b/>
                <w:sz w:val="18"/>
                <w:szCs w:val="18"/>
              </w:rPr>
            </w:pPr>
            <w:r w:rsidRPr="00247952">
              <w:rPr>
                <w:b/>
                <w:sz w:val="18"/>
                <w:szCs w:val="18"/>
              </w:rPr>
              <w:t>Action</w:t>
            </w:r>
          </w:p>
        </w:tc>
        <w:tc>
          <w:tcPr>
            <w:tcW w:w="4565" w:type="dxa"/>
            <w:hideMark/>
          </w:tcPr>
          <w:p w14:paraId="5CDFEEF2" w14:textId="77777777" w:rsidR="00FB5E86" w:rsidRPr="00247952" w:rsidRDefault="00FB5E86" w:rsidP="000B210F">
            <w:pPr>
              <w:rPr>
                <w:b/>
                <w:sz w:val="18"/>
                <w:szCs w:val="18"/>
              </w:rPr>
            </w:pPr>
            <w:r w:rsidRPr="00247952">
              <w:rPr>
                <w:b/>
                <w:sz w:val="18"/>
                <w:szCs w:val="18"/>
              </w:rPr>
              <w:t>Progress 2012-2015</w:t>
            </w:r>
          </w:p>
        </w:tc>
      </w:tr>
      <w:tr w:rsidR="00FB5E86" w:rsidRPr="008548E5" w14:paraId="7B8C9333" w14:textId="77777777" w:rsidTr="00066A58">
        <w:trPr>
          <w:trHeight w:val="284"/>
        </w:trPr>
        <w:tc>
          <w:tcPr>
            <w:tcW w:w="4565" w:type="dxa"/>
            <w:hideMark/>
          </w:tcPr>
          <w:p w14:paraId="18FC2C16" w14:textId="77777777" w:rsidR="00FB5E86" w:rsidRPr="00333576" w:rsidRDefault="00FB5E86" w:rsidP="000B210F">
            <w:pPr>
              <w:rPr>
                <w:b/>
                <w:sz w:val="18"/>
                <w:szCs w:val="18"/>
              </w:rPr>
            </w:pPr>
            <w:r w:rsidRPr="00333576">
              <w:rPr>
                <w:b/>
                <w:sz w:val="18"/>
                <w:szCs w:val="18"/>
              </w:rPr>
              <w:t>General</w:t>
            </w:r>
          </w:p>
          <w:p w14:paraId="1D340D87" w14:textId="77777777" w:rsidR="00FB5E86" w:rsidRPr="008548E5" w:rsidRDefault="00FB5E86" w:rsidP="000B210F">
            <w:pPr>
              <w:rPr>
                <w:sz w:val="18"/>
                <w:szCs w:val="18"/>
              </w:rPr>
            </w:pPr>
            <w:r w:rsidRPr="008548E5">
              <w:rPr>
                <w:sz w:val="18"/>
                <w:szCs w:val="18"/>
              </w:rPr>
              <w:t>5.2 Expand effective programs and frameworks to reduce smoking among populations with a high prevalence of smoking.</w:t>
            </w:r>
          </w:p>
          <w:p w14:paraId="70F7BD18" w14:textId="77777777" w:rsidR="00FB5E86" w:rsidRPr="008548E5" w:rsidRDefault="00FB5E86" w:rsidP="000B210F">
            <w:pPr>
              <w:rPr>
                <w:sz w:val="18"/>
                <w:szCs w:val="18"/>
              </w:rPr>
            </w:pPr>
            <w:r w:rsidRPr="008548E5">
              <w:rPr>
                <w:sz w:val="18"/>
                <w:szCs w:val="18"/>
              </w:rPr>
              <w:t>5.11 Continue to build the evidence base to identify effective approaches to reducing smoking among populations with a high prevalence of smoking.</w:t>
            </w:r>
          </w:p>
        </w:tc>
        <w:tc>
          <w:tcPr>
            <w:tcW w:w="4565" w:type="dxa"/>
            <w:hideMark/>
          </w:tcPr>
          <w:p w14:paraId="036665F7" w14:textId="05909E1F" w:rsidR="00FB5E86" w:rsidRPr="008548E5" w:rsidRDefault="00FB5E86" w:rsidP="000B210F">
            <w:pPr>
              <w:rPr>
                <w:sz w:val="18"/>
                <w:szCs w:val="18"/>
              </w:rPr>
            </w:pPr>
            <w:r w:rsidRPr="008548E5">
              <w:rPr>
                <w:sz w:val="18"/>
                <w:szCs w:val="18"/>
              </w:rPr>
              <w:t>Population level interventions</w:t>
            </w:r>
            <w:r w:rsidR="00D626A2" w:rsidRPr="008548E5">
              <w:rPr>
                <w:sz w:val="18"/>
                <w:szCs w:val="18"/>
              </w:rPr>
              <w:t xml:space="preserve">, </w:t>
            </w:r>
            <w:r w:rsidR="00BC5300" w:rsidRPr="008548E5">
              <w:rPr>
                <w:sz w:val="18"/>
                <w:szCs w:val="18"/>
              </w:rPr>
              <w:t>e.g.</w:t>
            </w:r>
            <w:r w:rsidR="00D626A2" w:rsidRPr="008548E5">
              <w:rPr>
                <w:sz w:val="18"/>
                <w:szCs w:val="18"/>
              </w:rPr>
              <w:t xml:space="preserve"> Quitline</w:t>
            </w:r>
            <w:r w:rsidR="00F568AD" w:rsidRPr="008548E5">
              <w:rPr>
                <w:sz w:val="18"/>
                <w:szCs w:val="18"/>
              </w:rPr>
              <w:t xml:space="preserve">, </w:t>
            </w:r>
            <w:r w:rsidRPr="008548E5">
              <w:rPr>
                <w:sz w:val="18"/>
                <w:szCs w:val="18"/>
              </w:rPr>
              <w:t>discussed elsewhere in this report have had impacts for high prevalence groups.</w:t>
            </w:r>
          </w:p>
          <w:p w14:paraId="0A62636A" w14:textId="15D27FEE" w:rsidR="00FB5E86" w:rsidRPr="008548E5" w:rsidRDefault="00FB5E86" w:rsidP="000B210F">
            <w:pPr>
              <w:rPr>
                <w:sz w:val="18"/>
                <w:szCs w:val="18"/>
              </w:rPr>
            </w:pPr>
            <w:r w:rsidRPr="008548E5">
              <w:rPr>
                <w:sz w:val="18"/>
                <w:szCs w:val="18"/>
              </w:rPr>
              <w:t>Several initiatives have been progressed by state and territory governments and NGOs, including those discussed below. Some of these have been evaluated.</w:t>
            </w:r>
            <w:r w:rsidR="00AB0472" w:rsidRPr="008548E5">
              <w:rPr>
                <w:sz w:val="18"/>
                <w:szCs w:val="18"/>
              </w:rPr>
              <w:t xml:space="preserve"> </w:t>
            </w:r>
            <w:r w:rsidRPr="008548E5">
              <w:rPr>
                <w:sz w:val="18"/>
                <w:szCs w:val="18"/>
              </w:rPr>
              <w:t>However, there appears to have been limited extension to evidence base for effective approaches for high prevalence groups</w:t>
            </w:r>
            <w:r w:rsidR="00834205" w:rsidRPr="008548E5">
              <w:rPr>
                <w:sz w:val="18"/>
                <w:szCs w:val="18"/>
              </w:rPr>
              <w:t>.</w:t>
            </w:r>
          </w:p>
        </w:tc>
      </w:tr>
      <w:tr w:rsidR="00FB5E86" w:rsidRPr="008548E5" w14:paraId="41BF8BBD" w14:textId="77777777" w:rsidTr="00066A58">
        <w:trPr>
          <w:trHeight w:val="284"/>
        </w:trPr>
        <w:tc>
          <w:tcPr>
            <w:tcW w:w="4565" w:type="dxa"/>
          </w:tcPr>
          <w:p w14:paraId="5AF8067C" w14:textId="77777777" w:rsidR="00FB5E86" w:rsidRPr="00333576" w:rsidRDefault="00FB5E86" w:rsidP="000B210F">
            <w:pPr>
              <w:rPr>
                <w:b/>
                <w:sz w:val="18"/>
                <w:szCs w:val="18"/>
              </w:rPr>
            </w:pPr>
            <w:r w:rsidRPr="00333576">
              <w:rPr>
                <w:b/>
                <w:sz w:val="18"/>
                <w:szCs w:val="18"/>
              </w:rPr>
              <w:t>Low income earners</w:t>
            </w:r>
          </w:p>
          <w:p w14:paraId="781D9FBB" w14:textId="77777777" w:rsidR="00FB5E86" w:rsidRPr="008548E5" w:rsidRDefault="00FB5E86" w:rsidP="000B210F">
            <w:pPr>
              <w:rPr>
                <w:sz w:val="18"/>
                <w:szCs w:val="18"/>
              </w:rPr>
            </w:pPr>
            <w:r w:rsidRPr="008548E5">
              <w:rPr>
                <w:sz w:val="18"/>
                <w:szCs w:val="18"/>
              </w:rPr>
              <w:t>5.3 Increase awareness among low-income smokers of the availability of subsidised medications to assist them to quit.</w:t>
            </w:r>
          </w:p>
        </w:tc>
        <w:tc>
          <w:tcPr>
            <w:tcW w:w="4565" w:type="dxa"/>
          </w:tcPr>
          <w:p w14:paraId="5CB909F3" w14:textId="7EBF277C" w:rsidR="00FB5E86" w:rsidRPr="008548E5" w:rsidRDefault="00FB5E86" w:rsidP="000B210F">
            <w:pPr>
              <w:rPr>
                <w:sz w:val="18"/>
                <w:szCs w:val="18"/>
              </w:rPr>
            </w:pPr>
            <w:r w:rsidRPr="008548E5">
              <w:rPr>
                <w:sz w:val="18"/>
                <w:szCs w:val="18"/>
              </w:rPr>
              <w:t>Improving access to NRT and subsidised medications was mentioned as one aspect initiatives sponsored by states/territories and NGOs.</w:t>
            </w:r>
          </w:p>
        </w:tc>
      </w:tr>
      <w:tr w:rsidR="00FB5E86" w:rsidRPr="008548E5" w14:paraId="1878B093" w14:textId="77777777" w:rsidTr="00066A58">
        <w:trPr>
          <w:trHeight w:val="284"/>
        </w:trPr>
        <w:tc>
          <w:tcPr>
            <w:tcW w:w="4565" w:type="dxa"/>
            <w:hideMark/>
          </w:tcPr>
          <w:p w14:paraId="6C60B10B" w14:textId="77777777" w:rsidR="00FB5E86" w:rsidRPr="00333576" w:rsidRDefault="00FB5E86" w:rsidP="000B210F">
            <w:pPr>
              <w:rPr>
                <w:b/>
                <w:sz w:val="18"/>
                <w:szCs w:val="18"/>
              </w:rPr>
            </w:pPr>
            <w:r w:rsidRPr="00333576">
              <w:rPr>
                <w:b/>
                <w:sz w:val="18"/>
                <w:szCs w:val="18"/>
              </w:rPr>
              <w:t>People with mental illness</w:t>
            </w:r>
          </w:p>
          <w:p w14:paraId="5474D59A" w14:textId="77777777" w:rsidR="00FB5E86" w:rsidRPr="008548E5" w:rsidRDefault="00FB5E86" w:rsidP="000B210F">
            <w:pPr>
              <w:rPr>
                <w:sz w:val="18"/>
                <w:szCs w:val="18"/>
              </w:rPr>
            </w:pPr>
            <w:r w:rsidRPr="008548E5">
              <w:rPr>
                <w:sz w:val="18"/>
                <w:szCs w:val="18"/>
              </w:rPr>
              <w:t>5.1 Identify and form new partnerships between governments, non-government organisations with tobacco control expertise, social service organisations and mental health care providers/organisations to reduce smoking among populations with a high prevalence of smoking.</w:t>
            </w:r>
          </w:p>
          <w:p w14:paraId="21335049" w14:textId="77777777" w:rsidR="00FB5E86" w:rsidRPr="008548E5" w:rsidRDefault="00FB5E86" w:rsidP="000B210F">
            <w:pPr>
              <w:rPr>
                <w:sz w:val="18"/>
                <w:szCs w:val="18"/>
              </w:rPr>
            </w:pPr>
            <w:r w:rsidRPr="008548E5">
              <w:rPr>
                <w:sz w:val="18"/>
                <w:szCs w:val="18"/>
              </w:rPr>
              <w:t>5.4 Build the capacity of social service organisations and mental health care providers to include tobacco control interventions as part of case management approaches.</w:t>
            </w:r>
          </w:p>
          <w:p w14:paraId="489BC41B" w14:textId="77777777" w:rsidR="00FB5E86" w:rsidRPr="008548E5" w:rsidRDefault="00FB5E86" w:rsidP="000B210F">
            <w:pPr>
              <w:rPr>
                <w:sz w:val="18"/>
                <w:szCs w:val="18"/>
              </w:rPr>
            </w:pPr>
            <w:r w:rsidRPr="008548E5">
              <w:rPr>
                <w:sz w:val="18"/>
                <w:szCs w:val="18"/>
              </w:rPr>
              <w:t>5.5 Increase collaboration and referral between mental health care services, social service organisations and smoking cessation services such as Quitline services.</w:t>
            </w:r>
          </w:p>
          <w:p w14:paraId="1ABF1382" w14:textId="77777777" w:rsidR="00FB5E86" w:rsidRPr="008548E5" w:rsidRDefault="00FB5E86" w:rsidP="000B210F">
            <w:pPr>
              <w:rPr>
                <w:sz w:val="18"/>
                <w:szCs w:val="18"/>
              </w:rPr>
            </w:pPr>
            <w:r w:rsidRPr="008548E5">
              <w:rPr>
                <w:sz w:val="18"/>
                <w:szCs w:val="18"/>
              </w:rPr>
              <w:t>5.6 Strengthen actions to increase awareness among staff in mental health care services of the benefits of quitting for their clients and develop policies to include smoking cessation advice and management of nicotine dependence as part of routine care.</w:t>
            </w:r>
          </w:p>
          <w:p w14:paraId="2F5C1195" w14:textId="77777777" w:rsidR="00FB5E86" w:rsidRPr="008548E5" w:rsidRDefault="00FB5E86" w:rsidP="000B210F">
            <w:pPr>
              <w:rPr>
                <w:sz w:val="18"/>
                <w:szCs w:val="18"/>
              </w:rPr>
            </w:pPr>
            <w:r w:rsidRPr="008548E5">
              <w:rPr>
                <w:sz w:val="18"/>
                <w:szCs w:val="18"/>
              </w:rPr>
              <w:t>5.7 Ensure that mental health services and drug treatment agencies are smoke-free.</w:t>
            </w:r>
          </w:p>
        </w:tc>
        <w:tc>
          <w:tcPr>
            <w:tcW w:w="4565" w:type="dxa"/>
            <w:hideMark/>
          </w:tcPr>
          <w:p w14:paraId="0552BB38" w14:textId="6BFC4B36" w:rsidR="00FB5E86" w:rsidRPr="008548E5" w:rsidRDefault="00FB5E86" w:rsidP="000B210F">
            <w:pPr>
              <w:rPr>
                <w:sz w:val="18"/>
                <w:szCs w:val="18"/>
              </w:rPr>
            </w:pPr>
            <w:r w:rsidRPr="008548E5">
              <w:rPr>
                <w:sz w:val="18"/>
                <w:szCs w:val="18"/>
              </w:rPr>
              <w:t>There has been expansion of smoke-free areas to include mental health facilities in several states.</w:t>
            </w:r>
            <w:r w:rsidR="00AB0472" w:rsidRPr="008548E5">
              <w:rPr>
                <w:sz w:val="18"/>
                <w:szCs w:val="18"/>
              </w:rPr>
              <w:t xml:space="preserve"> </w:t>
            </w:r>
            <w:r w:rsidRPr="008548E5">
              <w:rPr>
                <w:sz w:val="18"/>
                <w:szCs w:val="18"/>
              </w:rPr>
              <w:t>This has often been accompanied by multi-facetted strategies to assist people affect</w:t>
            </w:r>
            <w:r w:rsidR="005D672A" w:rsidRPr="008548E5">
              <w:rPr>
                <w:sz w:val="18"/>
                <w:szCs w:val="18"/>
              </w:rPr>
              <w:t>ed</w:t>
            </w:r>
            <w:r w:rsidRPr="008548E5">
              <w:rPr>
                <w:sz w:val="18"/>
                <w:szCs w:val="18"/>
              </w:rPr>
              <w:t>.</w:t>
            </w:r>
          </w:p>
          <w:p w14:paraId="5B34ED19" w14:textId="4ACB4726" w:rsidR="00FB5E86" w:rsidRPr="008548E5" w:rsidRDefault="00FB5E86" w:rsidP="000B210F">
            <w:pPr>
              <w:rPr>
                <w:sz w:val="18"/>
                <w:szCs w:val="18"/>
              </w:rPr>
            </w:pPr>
            <w:r w:rsidRPr="008548E5">
              <w:rPr>
                <w:sz w:val="18"/>
                <w:szCs w:val="18"/>
              </w:rPr>
              <w:t>There have been examples of engagement of social service agencies, but this appears to be variable across juris</w:t>
            </w:r>
            <w:r w:rsidR="0066669A" w:rsidRPr="008548E5">
              <w:rPr>
                <w:sz w:val="18"/>
                <w:szCs w:val="18"/>
              </w:rPr>
              <w:t xml:space="preserve">dictions. NSW Cancer Council’s </w:t>
            </w:r>
            <w:r w:rsidRPr="008548E5">
              <w:rPr>
                <w:i/>
                <w:sz w:val="18"/>
                <w:szCs w:val="18"/>
              </w:rPr>
              <w:t xml:space="preserve">Tackling </w:t>
            </w:r>
            <w:r w:rsidR="0066669A" w:rsidRPr="008548E5">
              <w:rPr>
                <w:i/>
                <w:sz w:val="18"/>
                <w:szCs w:val="18"/>
              </w:rPr>
              <w:t>Tobacco</w:t>
            </w:r>
            <w:r w:rsidRPr="008548E5">
              <w:rPr>
                <w:sz w:val="18"/>
                <w:szCs w:val="18"/>
              </w:rPr>
              <w:t>, and ACT</w:t>
            </w:r>
            <w:r w:rsidR="0066669A" w:rsidRPr="008548E5">
              <w:rPr>
                <w:sz w:val="18"/>
                <w:szCs w:val="18"/>
              </w:rPr>
              <w:t xml:space="preserve"> </w:t>
            </w:r>
            <w:r w:rsidR="005D672A" w:rsidRPr="008548E5">
              <w:rPr>
                <w:sz w:val="18"/>
                <w:szCs w:val="18"/>
              </w:rPr>
              <w:t>Alcohol Tobacco and Other Drug Association’s</w:t>
            </w:r>
            <w:r w:rsidR="0066669A" w:rsidRPr="008548E5">
              <w:rPr>
                <w:sz w:val="18"/>
                <w:szCs w:val="18"/>
              </w:rPr>
              <w:t xml:space="preserve"> </w:t>
            </w:r>
            <w:r w:rsidRPr="008548E5">
              <w:rPr>
                <w:i/>
                <w:sz w:val="18"/>
                <w:szCs w:val="18"/>
              </w:rPr>
              <w:t xml:space="preserve">We can </w:t>
            </w:r>
            <w:proofErr w:type="gramStart"/>
            <w:r w:rsidRPr="008548E5">
              <w:rPr>
                <w:sz w:val="18"/>
                <w:szCs w:val="18"/>
              </w:rPr>
              <w:t>programs</w:t>
            </w:r>
            <w:proofErr w:type="gramEnd"/>
            <w:r w:rsidRPr="008548E5">
              <w:rPr>
                <w:sz w:val="18"/>
                <w:szCs w:val="18"/>
              </w:rPr>
              <w:t xml:space="preserve"> build the capacity of community agencies working with socially disadvantaged clients and residents around smoking cessation.</w:t>
            </w:r>
          </w:p>
        </w:tc>
      </w:tr>
      <w:tr w:rsidR="00FB5E86" w:rsidRPr="008548E5" w14:paraId="15A4713A" w14:textId="77777777" w:rsidTr="00066A58">
        <w:trPr>
          <w:trHeight w:val="284"/>
        </w:trPr>
        <w:tc>
          <w:tcPr>
            <w:tcW w:w="4565" w:type="dxa"/>
            <w:hideMark/>
          </w:tcPr>
          <w:p w14:paraId="3DC4409D" w14:textId="77777777" w:rsidR="00A06B5F" w:rsidRPr="00333576" w:rsidRDefault="00FB5E86" w:rsidP="000B210F">
            <w:pPr>
              <w:rPr>
                <w:b/>
                <w:sz w:val="18"/>
                <w:szCs w:val="18"/>
              </w:rPr>
            </w:pPr>
            <w:r w:rsidRPr="00333576">
              <w:rPr>
                <w:b/>
                <w:sz w:val="18"/>
                <w:szCs w:val="18"/>
              </w:rPr>
              <w:t>Prisoners</w:t>
            </w:r>
          </w:p>
          <w:p w14:paraId="42140924" w14:textId="1344497F" w:rsidR="00FB5E86" w:rsidRPr="008548E5" w:rsidRDefault="00FB5E86" w:rsidP="000B210F">
            <w:pPr>
              <w:rPr>
                <w:sz w:val="18"/>
                <w:szCs w:val="18"/>
              </w:rPr>
            </w:pPr>
            <w:r w:rsidRPr="00247952">
              <w:rPr>
                <w:sz w:val="18"/>
                <w:szCs w:val="18"/>
              </w:rPr>
              <w:t>5.8</w:t>
            </w:r>
            <w:r w:rsidRPr="008548E5">
              <w:rPr>
                <w:b/>
                <w:sz w:val="18"/>
                <w:szCs w:val="18"/>
              </w:rPr>
              <w:t xml:space="preserve"> </w:t>
            </w:r>
            <w:r w:rsidRPr="008548E5">
              <w:rPr>
                <w:sz w:val="18"/>
                <w:szCs w:val="18"/>
              </w:rPr>
              <w:t>Enhance partnerships and collaboration between state and territory custodial authorities, health agencies and non-government organisations with expertise in tobacco control.</w:t>
            </w:r>
          </w:p>
          <w:p w14:paraId="15AF7190" w14:textId="77777777" w:rsidR="00FB5E86" w:rsidRPr="00333576" w:rsidRDefault="00FB5E86" w:rsidP="000B210F">
            <w:pPr>
              <w:rPr>
                <w:sz w:val="18"/>
                <w:szCs w:val="18"/>
              </w:rPr>
            </w:pPr>
            <w:r w:rsidRPr="00333576">
              <w:rPr>
                <w:sz w:val="18"/>
                <w:szCs w:val="18"/>
              </w:rPr>
              <w:t>5.9 Implement and evaluate policies and programs to reduce exposure to second-hand smoke and encourage smokers to quit in correctional facilities.</w:t>
            </w:r>
          </w:p>
          <w:p w14:paraId="06A45FBB" w14:textId="77777777" w:rsidR="00FB5E86" w:rsidRPr="008548E5" w:rsidRDefault="00FB5E86" w:rsidP="000B210F">
            <w:pPr>
              <w:rPr>
                <w:sz w:val="18"/>
                <w:szCs w:val="18"/>
              </w:rPr>
            </w:pPr>
            <w:r w:rsidRPr="00333576">
              <w:rPr>
                <w:sz w:val="18"/>
                <w:szCs w:val="18"/>
              </w:rPr>
              <w:t>5.10</w:t>
            </w:r>
            <w:r w:rsidRPr="008548E5">
              <w:rPr>
                <w:b/>
                <w:sz w:val="18"/>
                <w:szCs w:val="18"/>
              </w:rPr>
              <w:t xml:space="preserve"> </w:t>
            </w:r>
            <w:r w:rsidRPr="008548E5">
              <w:rPr>
                <w:sz w:val="18"/>
                <w:szCs w:val="18"/>
              </w:rPr>
              <w:t>Provide greater smoking cessation support for prisoners, including access to NRT and other pharmacotherapies.</w:t>
            </w:r>
          </w:p>
        </w:tc>
        <w:tc>
          <w:tcPr>
            <w:tcW w:w="4565" w:type="dxa"/>
            <w:hideMark/>
          </w:tcPr>
          <w:p w14:paraId="7852A582" w14:textId="780F816A" w:rsidR="00FB5E86" w:rsidRPr="008548E5" w:rsidRDefault="00FB5E86" w:rsidP="000B210F">
            <w:pPr>
              <w:rPr>
                <w:sz w:val="18"/>
                <w:szCs w:val="18"/>
              </w:rPr>
            </w:pPr>
            <w:r w:rsidRPr="008548E5">
              <w:rPr>
                <w:sz w:val="18"/>
                <w:szCs w:val="18"/>
              </w:rPr>
              <w:t xml:space="preserve">Five of the </w:t>
            </w:r>
            <w:r w:rsidR="005D672A" w:rsidRPr="008548E5">
              <w:rPr>
                <w:sz w:val="18"/>
                <w:szCs w:val="18"/>
              </w:rPr>
              <w:t>eight</w:t>
            </w:r>
            <w:r w:rsidRPr="008548E5">
              <w:rPr>
                <w:sz w:val="18"/>
                <w:szCs w:val="18"/>
              </w:rPr>
              <w:t xml:space="preserve"> jurisdictions </w:t>
            </w:r>
            <w:r w:rsidR="00BD562C" w:rsidRPr="008548E5">
              <w:rPr>
                <w:sz w:val="18"/>
                <w:szCs w:val="18"/>
              </w:rPr>
              <w:t xml:space="preserve">have </w:t>
            </w:r>
            <w:r w:rsidRPr="008548E5">
              <w:rPr>
                <w:sz w:val="18"/>
                <w:szCs w:val="18"/>
              </w:rPr>
              <w:t xml:space="preserve">introduced </w:t>
            </w:r>
            <w:r w:rsidR="00BD562C" w:rsidRPr="008548E5">
              <w:rPr>
                <w:sz w:val="18"/>
                <w:szCs w:val="18"/>
              </w:rPr>
              <w:t xml:space="preserve">specific </w:t>
            </w:r>
            <w:r w:rsidRPr="008548E5">
              <w:rPr>
                <w:sz w:val="18"/>
                <w:szCs w:val="18"/>
              </w:rPr>
              <w:t xml:space="preserve">smoke-free prisons </w:t>
            </w:r>
            <w:r w:rsidR="00BD562C" w:rsidRPr="008548E5">
              <w:rPr>
                <w:sz w:val="18"/>
                <w:szCs w:val="18"/>
              </w:rPr>
              <w:t xml:space="preserve">legislation, </w:t>
            </w:r>
            <w:r w:rsidRPr="008548E5">
              <w:rPr>
                <w:sz w:val="18"/>
                <w:szCs w:val="18"/>
              </w:rPr>
              <w:t>along with a range of associated programs to assist prisoners and staff to quit smoking.</w:t>
            </w:r>
          </w:p>
        </w:tc>
      </w:tr>
    </w:tbl>
    <w:p w14:paraId="55AA3E1D" w14:textId="77777777" w:rsidR="00FB5E86" w:rsidRPr="00176664" w:rsidRDefault="00FB5E86" w:rsidP="00B76978">
      <w:pPr>
        <w:pStyle w:val="Heading2"/>
        <w:spacing w:before="240"/>
        <w:rPr>
          <w:rFonts w:ascii="Gill Sans MT" w:hAnsi="Gill Sans MT"/>
          <w:szCs w:val="40"/>
        </w:rPr>
      </w:pPr>
      <w:bookmarkStart w:id="138" w:name="_Toc482626761"/>
      <w:r w:rsidRPr="00777320">
        <w:t>Issues arising from the consultations</w:t>
      </w:r>
      <w:bookmarkEnd w:id="138"/>
    </w:p>
    <w:p w14:paraId="7F1DC09D" w14:textId="6085428D" w:rsidR="00FB5E86" w:rsidRDefault="00FB5E86" w:rsidP="000B210F">
      <w:r>
        <w:t xml:space="preserve">Stakeholders </w:t>
      </w:r>
      <w:r w:rsidRPr="00A34959">
        <w:t xml:space="preserve">and tobacco control experts </w:t>
      </w:r>
      <w:r>
        <w:t>strongly support the proposition that the focus of efforts on tobacco control needed to shift towards disadvantaged groups with high prevalence.</w:t>
      </w:r>
      <w:r w:rsidR="00AB0472">
        <w:t xml:space="preserve"> </w:t>
      </w:r>
      <w:r>
        <w:t>It was emphasised that as smoking prevalence has decreased across the population, a much larger proportion of remaining smokers remained within these groups.</w:t>
      </w:r>
      <w:r w:rsidR="00AB0472">
        <w:t xml:space="preserve"> </w:t>
      </w:r>
      <w:r>
        <w:t>Tobacco control experts indicated that whole-of-population approaches such as tobacco tax increases and mass media campaigns would continue</w:t>
      </w:r>
      <w:r w:rsidR="005D672A">
        <w:t xml:space="preserve"> to be</w:t>
      </w:r>
      <w:r>
        <w:t xml:space="preserve"> the most effective mechanisms for reducing smoking in low income groups.</w:t>
      </w:r>
      <w:r w:rsidR="00AB0472">
        <w:t xml:space="preserve"> </w:t>
      </w:r>
      <w:r>
        <w:t xml:space="preserve">Adapting campaigns to target high prevalence groups was supported. </w:t>
      </w:r>
    </w:p>
    <w:p w14:paraId="33733E52" w14:textId="270F1E4A" w:rsidR="00FB5E86" w:rsidRDefault="00FB5E86" w:rsidP="000B210F">
      <w:r>
        <w:t xml:space="preserve">A distinction was made by some </w:t>
      </w:r>
      <w:r w:rsidR="00AE4161">
        <w:t>stakeholders</w:t>
      </w:r>
      <w:r>
        <w:t xml:space="preserve"> between strategies that targeted low-income groups more generally and specific population groups such as people with mental illness, the homeless and prisoners.</w:t>
      </w:r>
      <w:r w:rsidR="00AB0472">
        <w:t xml:space="preserve"> </w:t>
      </w:r>
      <w:r>
        <w:t>For low</w:t>
      </w:r>
      <w:r w:rsidR="00A06B5F">
        <w:t>-</w:t>
      </w:r>
      <w:r>
        <w:t xml:space="preserve">income earners generally, population based strategies will remain relevant. Ensuring options for cessation are affordable, and engaging primary care services more effectively will also be important. Specific strategies, such those targeted at a whole workplace, were also highlighted as potentially effective. </w:t>
      </w:r>
    </w:p>
    <w:p w14:paraId="672AB038" w14:textId="355467C4" w:rsidR="00FB5E86" w:rsidRDefault="00FB5E86" w:rsidP="000B210F">
      <w:r>
        <w:t>For other specific groups, such as people with mental illness, clients of services related to alcohol and other drugs</w:t>
      </w:r>
      <w:r w:rsidR="005D672A">
        <w:t>,</w:t>
      </w:r>
      <w:r>
        <w:t xml:space="preserve"> and prisoners, more targeted strategies will be required that engage these people, their </w:t>
      </w:r>
      <w:proofErr w:type="spellStart"/>
      <w:r>
        <w:t>carers</w:t>
      </w:r>
      <w:proofErr w:type="spellEnd"/>
      <w:r>
        <w:t xml:space="preserve"> and families</w:t>
      </w:r>
      <w:r w:rsidR="005D672A">
        <w:t>,</w:t>
      </w:r>
      <w:r>
        <w:t xml:space="preserve"> and service delivery agencies.</w:t>
      </w:r>
    </w:p>
    <w:p w14:paraId="6BB74BC7" w14:textId="77777777" w:rsidR="00FB5E86" w:rsidRDefault="00FB5E86" w:rsidP="000B210F">
      <w:r>
        <w:t>Stakeholders pointed out that these groups will be harder to influence in terms of promoting smoking cessation. As the smoking population decreases in size, the cost of achieving further reductions in smoking will increase along with cost-benefit ratios.</w:t>
      </w:r>
    </w:p>
    <w:p w14:paraId="71E2FFA9" w14:textId="77990673" w:rsidR="00FB5E86" w:rsidRDefault="005D672A" w:rsidP="000B210F">
      <w:r>
        <w:t>Comments on specific areas are outlined below.</w:t>
      </w:r>
    </w:p>
    <w:p w14:paraId="7DF32040" w14:textId="0A2FA1C8" w:rsidR="00176664" w:rsidRDefault="00FB5E86" w:rsidP="00066A58">
      <w:pPr>
        <w:pStyle w:val="Heading3"/>
      </w:pPr>
      <w:r>
        <w:t>Socioec</w:t>
      </w:r>
      <w:r w:rsidR="005D672A">
        <w:t xml:space="preserve">onomically disadvantaged groups </w:t>
      </w:r>
    </w:p>
    <w:p w14:paraId="2C76E5AA" w14:textId="632515FD" w:rsidR="00FB5E86" w:rsidRDefault="00FB5E86" w:rsidP="000B210F">
      <w:r>
        <w:t xml:space="preserve">Several stakeholders reported that they considered </w:t>
      </w:r>
      <w:r w:rsidR="00A83692">
        <w:t xml:space="preserve">current </w:t>
      </w:r>
      <w:r w:rsidR="005D672A">
        <w:t>tobacco control efforts to have</w:t>
      </w:r>
      <w:r>
        <w:t xml:space="preserve"> insufficient focus on </w:t>
      </w:r>
      <w:r w:rsidR="0066669A">
        <w:t>socioeconomic</w:t>
      </w:r>
      <w:r>
        <w:t>ally disadvantaged groups</w:t>
      </w:r>
      <w:r w:rsidR="00BD562C">
        <w:t>.</w:t>
      </w:r>
      <w:r>
        <w:t xml:space="preserve"> Various initiatives were mentioned by states and territories and NGOs.</w:t>
      </w:r>
      <w:r w:rsidR="00AB0472">
        <w:t xml:space="preserve"> </w:t>
      </w:r>
      <w:r>
        <w:t xml:space="preserve">For example, the NSW Cancer Council has taken on the challenge of addressing the smoking rates among socioeconomically disadvantaged people. Its </w:t>
      </w:r>
      <w:r w:rsidRPr="0066669A">
        <w:rPr>
          <w:i/>
        </w:rPr>
        <w:t xml:space="preserve">Tackling </w:t>
      </w:r>
      <w:r w:rsidR="0066669A" w:rsidRPr="0066669A">
        <w:rPr>
          <w:i/>
        </w:rPr>
        <w:t>Tobacco</w:t>
      </w:r>
      <w:r w:rsidR="0066669A">
        <w:t xml:space="preserve"> </w:t>
      </w:r>
      <w:r>
        <w:t>program has recognised the potential of community service organisations, in their contact with disadvantaged people, to provide the support needed to quit smoking and to denormalise smoking among this group. The program has undertaken capacity building with around 150 community services to develop policies and assist staff and clients of these services to quit smoking</w:t>
      </w:r>
      <w:r w:rsidR="00A83692">
        <w:t>. It</w:t>
      </w:r>
      <w:r>
        <w:t xml:space="preserve"> also offers training to other organisations wishing to promote this approach. </w:t>
      </w:r>
    </w:p>
    <w:p w14:paraId="20C9857F" w14:textId="62CEEB21" w:rsidR="004A2DBC" w:rsidRDefault="00E70D4E" w:rsidP="000B210F">
      <w:pPr>
        <w:rPr>
          <w:rFonts w:cs="Arial"/>
          <w:lang w:val="en"/>
        </w:rPr>
      </w:pPr>
      <w:r>
        <w:t>Many s</w:t>
      </w:r>
      <w:r w:rsidR="004A2DBC">
        <w:t xml:space="preserve">takeholders raised </w:t>
      </w:r>
      <w:r w:rsidR="004060A2">
        <w:t xml:space="preserve">the issue </w:t>
      </w:r>
      <w:r w:rsidR="004A2DBC">
        <w:t>that increasing the range of subsidised smoking cessation medications is particularly important for socioeconomically disadvantaged groups.</w:t>
      </w:r>
      <w:r w:rsidR="00D729AC">
        <w:t xml:space="preserve"> </w:t>
      </w:r>
      <w:r w:rsidR="004A2DBC">
        <w:t xml:space="preserve">There is emerging evidence of the effectiveness of these medications, with one study of </w:t>
      </w:r>
      <w:r w:rsidR="004A2DBC" w:rsidRPr="00722BD6">
        <w:rPr>
          <w:rFonts w:eastAsia="Times New Roman" w:cs="Arial"/>
          <w:szCs w:val="24"/>
          <w:lang w:val="en" w:eastAsia="en-AU"/>
        </w:rPr>
        <w:t>7</w:t>
      </w:r>
      <w:r w:rsidR="004A2DBC">
        <w:rPr>
          <w:rFonts w:eastAsia="Times New Roman" w:cs="Arial"/>
          <w:szCs w:val="24"/>
          <w:lang w:val="en" w:eastAsia="en-AU"/>
        </w:rPr>
        <w:t>,</w:t>
      </w:r>
      <w:r w:rsidR="004A2DBC" w:rsidRPr="00722BD6">
        <w:rPr>
          <w:rFonts w:eastAsia="Times New Roman" w:cs="Arial"/>
          <w:szCs w:val="24"/>
          <w:lang w:val="en" w:eastAsia="en-AU"/>
        </w:rPr>
        <w:t xml:space="preserve">436 adult </w:t>
      </w:r>
      <w:r w:rsidR="004A2DBC">
        <w:rPr>
          <w:rFonts w:eastAsia="Times New Roman" w:cs="Arial"/>
          <w:szCs w:val="24"/>
          <w:lang w:val="en" w:eastAsia="en-AU"/>
        </w:rPr>
        <w:t xml:space="preserve">smokers, finding that of those </w:t>
      </w:r>
      <w:r w:rsidR="004A2DBC" w:rsidRPr="00722BD6">
        <w:rPr>
          <w:rFonts w:eastAsia="Times New Roman" w:cs="Arial"/>
          <w:szCs w:val="24"/>
          <w:lang w:val="en" w:eastAsia="en-AU"/>
        </w:rPr>
        <w:t>who recalle</w:t>
      </w:r>
      <w:r>
        <w:rPr>
          <w:rFonts w:eastAsia="Times New Roman" w:cs="Arial"/>
          <w:szCs w:val="24"/>
          <w:lang w:val="en" w:eastAsia="en-AU"/>
        </w:rPr>
        <w:t>d making a quit attempt within one</w:t>
      </w:r>
      <w:r w:rsidR="004A2DBC" w:rsidRPr="00722BD6">
        <w:rPr>
          <w:rFonts w:eastAsia="Times New Roman" w:cs="Arial"/>
          <w:szCs w:val="24"/>
          <w:lang w:val="en" w:eastAsia="en-AU"/>
        </w:rPr>
        <w:t xml:space="preserve"> month of </w:t>
      </w:r>
      <w:r>
        <w:rPr>
          <w:rFonts w:eastAsia="Times New Roman" w:cs="Arial"/>
          <w:szCs w:val="24"/>
          <w:lang w:val="en" w:eastAsia="en-AU"/>
        </w:rPr>
        <w:t xml:space="preserve">the </w:t>
      </w:r>
      <w:r w:rsidR="004A2DBC" w:rsidRPr="00722BD6">
        <w:rPr>
          <w:rFonts w:eastAsia="Times New Roman" w:cs="Arial"/>
          <w:szCs w:val="24"/>
          <w:lang w:val="en" w:eastAsia="en-AU"/>
        </w:rPr>
        <w:t>interview, those who reported using varenicline, buprop</w:t>
      </w:r>
      <w:r>
        <w:rPr>
          <w:rFonts w:eastAsia="Times New Roman" w:cs="Arial"/>
          <w:szCs w:val="24"/>
          <w:lang w:val="en" w:eastAsia="en-AU"/>
        </w:rPr>
        <w:t xml:space="preserve">ion or nicotine patch were </w:t>
      </w:r>
      <w:r w:rsidR="004A2DBC">
        <w:rPr>
          <w:rFonts w:eastAsia="Times New Roman" w:cs="Arial"/>
          <w:szCs w:val="24"/>
          <w:lang w:val="en" w:eastAsia="en-AU"/>
        </w:rPr>
        <w:t xml:space="preserve">four to six times more </w:t>
      </w:r>
      <w:r w:rsidR="004A2DBC" w:rsidRPr="00722BD6">
        <w:rPr>
          <w:rFonts w:eastAsia="Times New Roman" w:cs="Arial"/>
          <w:szCs w:val="24"/>
          <w:lang w:val="en" w:eastAsia="en-AU"/>
        </w:rPr>
        <w:t>likely</w:t>
      </w:r>
      <w:r w:rsidR="004A2DBC">
        <w:rPr>
          <w:rFonts w:eastAsia="Times New Roman" w:cs="Arial"/>
          <w:szCs w:val="24"/>
          <w:lang w:val="en" w:eastAsia="en-AU"/>
        </w:rPr>
        <w:t xml:space="preserve"> [adjusted odds ratio] </w:t>
      </w:r>
      <w:r w:rsidR="004A2DBC" w:rsidRPr="00722BD6">
        <w:rPr>
          <w:rFonts w:eastAsia="Times New Roman" w:cs="Arial"/>
          <w:szCs w:val="24"/>
          <w:lang w:val="en" w:eastAsia="en-AU"/>
        </w:rPr>
        <w:t>to maintain 6-month continuous abstinence from smoking compared to those who attempted to quit without medication</w:t>
      </w:r>
      <w:r w:rsidR="004A2DBC">
        <w:rPr>
          <w:rFonts w:eastAsia="Times New Roman" w:cs="Arial"/>
          <w:szCs w:val="24"/>
          <w:lang w:val="en" w:eastAsia="en-AU"/>
        </w:rPr>
        <w:t>.</w:t>
      </w:r>
      <w:hyperlink w:anchor="_ENREF_29" w:tooltip="Kasza, 2013 #87" w:history="1">
        <w:r w:rsidR="00EF243E">
          <w:rPr>
            <w:rFonts w:eastAsia="Times New Roman" w:cs="Arial"/>
            <w:szCs w:val="24"/>
            <w:lang w:val="en" w:eastAsia="en-AU"/>
          </w:rPr>
          <w:fldChar w:fldCharType="begin"/>
        </w:r>
        <w:r w:rsidR="00EF243E">
          <w:rPr>
            <w:rFonts w:eastAsia="Times New Roman" w:cs="Arial"/>
            <w:szCs w:val="24"/>
            <w:lang w:val="en" w:eastAsia="en-AU"/>
          </w:rPr>
          <w:instrText xml:space="preserve"> ADDIN EN.CITE &lt;EndNote&gt;&lt;Cite&gt;&lt;Author&gt;Kasza&lt;/Author&gt;&lt;Year&gt;2013&lt;/Year&gt;&lt;RecNum&gt;87&lt;/RecNum&gt;&lt;DisplayText&gt;&lt;style face="superscript"&gt;29&lt;/style&gt;&lt;/DisplayText&gt;&lt;record&gt;&lt;rec-number&gt;87&lt;/rec-number&gt;&lt;foreign-keys&gt;&lt;key app="EN" db-id="ve2vx9e240wrd8etwdppt9r8zw0dp5t9vffr" timestamp="1481076079"&gt;87&lt;/key&gt;&lt;/foreign-keys&gt;&lt;ref-type name="Journal Article"&gt;17&lt;/ref-type&gt;&lt;contributors&gt;&lt;authors&gt;&lt;author&gt;Kasza, Karin A.&lt;/author&gt;&lt;author&gt;Hyland, Andrew J.&lt;/author&gt;&lt;author&gt;Borland, Ron&lt;/author&gt;&lt;author&gt;McNeill, Ann D.&lt;/author&gt;&lt;author&gt;Bansal-Travers, Maansi&lt;/author&gt;&lt;author&gt;Fix, Brian V.&lt;/author&gt;&lt;author&gt;Hammond, David&lt;/author&gt;&lt;author&gt;Fong, Geoffrey T.&lt;/author&gt;&lt;author&gt;Cummings, K. Michael&lt;/author&gt;&lt;/authors&gt;&lt;/contributors&gt;&lt;titles&gt;&lt;title&gt;Effectiveness of stop-smoking medications: findings from the International Tobacco Control (ITC) Four Country Survey&lt;/title&gt;&lt;secondary-title&gt;Addiction&lt;/secondary-title&gt;&lt;/titles&gt;&lt;periodical&gt;&lt;full-title&gt;Addiction&lt;/full-title&gt;&lt;/periodical&gt;&lt;pages&gt;193-202&lt;/pages&gt;&lt;volume&gt;108&lt;/volume&gt;&lt;number&gt;1&lt;/number&gt;&lt;keywords&gt;&lt;keyword&gt;Nicotine replacement therapy&lt;/keyword&gt;&lt;keyword&gt;population effectiveness&lt;/keyword&gt;&lt;keyword&gt;recall bias&lt;/keyword&gt;&lt;keyword&gt;smoking cessation&lt;/keyword&gt;&lt;keyword&gt;stop-smoking medication&lt;/keyword&gt;&lt;keyword&gt;varenicline&lt;/keyword&gt;&lt;/keywords&gt;&lt;dates&gt;&lt;year&gt;2013&lt;/year&gt;&lt;/dates&gt;&lt;isbn&gt;1360-0443&lt;/isbn&gt;&lt;urls&gt;&lt;related-urls&gt;&lt;url&gt;http://dx.doi.org/10.1111/j.1360-0443.2012.04009.x&lt;/url&gt;&lt;/related-urls&gt;&lt;/urls&gt;&lt;electronic-resource-num&gt;10.1111/j.1360-0443.2012.04009.x&lt;/electronic-resource-num&gt;&lt;/record&gt;&lt;/Cite&gt;&lt;/EndNote&gt;</w:instrText>
        </w:r>
        <w:r w:rsidR="00EF243E">
          <w:rPr>
            <w:rFonts w:eastAsia="Times New Roman" w:cs="Arial"/>
            <w:szCs w:val="24"/>
            <w:lang w:val="en" w:eastAsia="en-AU"/>
          </w:rPr>
          <w:fldChar w:fldCharType="separate"/>
        </w:r>
        <w:r w:rsidR="00EF243E" w:rsidRPr="00EF243E">
          <w:rPr>
            <w:rFonts w:eastAsia="Times New Roman" w:cs="Arial"/>
            <w:noProof/>
            <w:szCs w:val="24"/>
            <w:vertAlign w:val="superscript"/>
            <w:lang w:val="en" w:eastAsia="en-AU"/>
          </w:rPr>
          <w:t>29</w:t>
        </w:r>
        <w:r w:rsidR="00EF243E">
          <w:rPr>
            <w:rFonts w:eastAsia="Times New Roman" w:cs="Arial"/>
            <w:szCs w:val="24"/>
            <w:lang w:val="en" w:eastAsia="en-AU"/>
          </w:rPr>
          <w:fldChar w:fldCharType="end"/>
        </w:r>
      </w:hyperlink>
      <w:r w:rsidR="00D729AC">
        <w:rPr>
          <w:rFonts w:eastAsia="Times New Roman" w:cs="Arial"/>
          <w:szCs w:val="24"/>
          <w:lang w:val="en" w:eastAsia="en-AU"/>
        </w:rPr>
        <w:t xml:space="preserve"> </w:t>
      </w:r>
    </w:p>
    <w:p w14:paraId="73B60857" w14:textId="4B7F8650" w:rsidR="00176664" w:rsidRDefault="00FB5E86" w:rsidP="00066A58">
      <w:pPr>
        <w:pStyle w:val="Heading3"/>
      </w:pPr>
      <w:r w:rsidRPr="001B3FE0">
        <w:t>People with mental illness</w:t>
      </w:r>
      <w:r w:rsidR="005D672A">
        <w:t xml:space="preserve"> </w:t>
      </w:r>
    </w:p>
    <w:p w14:paraId="68557A8E" w14:textId="7251DEA4" w:rsidR="00FB5E86" w:rsidRDefault="00FB5E86" w:rsidP="000B210F">
      <w:r w:rsidRPr="001B3FE0">
        <w:t xml:space="preserve">Most stakeholders considered that people with mental illness should be a high priority groups for smoking cessation, particularly given the evidence of the lower life expectancy for people with mental illness, particularly severe mental illness, and the contribution smoking makes to </w:t>
      </w:r>
      <w:r w:rsidR="00A83692">
        <w:t>reduced life expectancy</w:t>
      </w:r>
      <w:r w:rsidRPr="001B3FE0">
        <w:t>.</w:t>
      </w:r>
      <w:r w:rsidR="00AB0472">
        <w:t xml:space="preserve"> </w:t>
      </w:r>
      <w:r w:rsidRPr="001B3FE0">
        <w:t>Several highlighted the paucity of regularly collected, high quality data on smoking within this population group</w:t>
      </w:r>
      <w:r w:rsidR="00A83692">
        <w:t>,</w:t>
      </w:r>
      <w:r w:rsidRPr="001B3FE0">
        <w:t xml:space="preserve"> which results in an inability to monitor progress at a national, state and territory level.</w:t>
      </w:r>
    </w:p>
    <w:p w14:paraId="324B8496" w14:textId="0CDE07DF" w:rsidR="00FB5E86" w:rsidRDefault="00FB5E86" w:rsidP="000B210F">
      <w:r>
        <w:t xml:space="preserve">Several </w:t>
      </w:r>
      <w:r w:rsidR="00AE4161">
        <w:t>stakeholders</w:t>
      </w:r>
      <w:r>
        <w:t xml:space="preserve"> considered that a barrier to reducing smoking prevalence in this target group was the awareness and attitudes of health professionals working</w:t>
      </w:r>
      <w:r w:rsidR="00A83692">
        <w:t xml:space="preserve"> with </w:t>
      </w:r>
      <w:r>
        <w:t>people with mental illness. It was reported there were indications that these attitudes were changing, and there was increasing awareness of the contribution quitting can make to physical and mental health. A recent systematic review was cited that found that “[s]</w:t>
      </w:r>
      <w:proofErr w:type="spellStart"/>
      <w:r w:rsidRPr="00D51B27">
        <w:rPr>
          <w:i/>
        </w:rPr>
        <w:t>moking</w:t>
      </w:r>
      <w:proofErr w:type="spellEnd"/>
      <w:r w:rsidRPr="00D51B27">
        <w:rPr>
          <w:i/>
        </w:rPr>
        <w:t xml:space="preserve"> cessation is associated with reduced depression, anxiety, and stress and improved positive mood and quality of life compared with continuing to smoke. The effect sizes are equal or larger than those of antidepressant treatment for mood and anxiety disorders</w:t>
      </w:r>
      <w:r>
        <w:t>.”</w:t>
      </w:r>
      <w:hyperlink w:anchor="_ENREF_30" w:tooltip="Taylor, 2014 #80" w:history="1">
        <w:r w:rsidR="00EF243E">
          <w:fldChar w:fldCharType="begin"/>
        </w:r>
        <w:r w:rsidR="00EF243E">
          <w:instrText xml:space="preserve"> ADDIN EN.CITE &lt;EndNote&gt;&lt;Cite&gt;&lt;Author&gt;Taylor&lt;/Author&gt;&lt;Year&gt;2014&lt;/Year&gt;&lt;RecNum&gt;80&lt;/RecNum&gt;&lt;DisplayText&gt;&lt;style face="superscript"&gt;30&lt;/style&gt;&lt;/DisplayText&gt;&lt;record&gt;&lt;rec-number&gt;80&lt;/rec-number&gt;&lt;foreign-keys&gt;&lt;key app="EN" db-id="ve2vx9e240wrd8etwdppt9r8zw0dp5t9vffr" timestamp="1477452762"&gt;80&lt;/key&gt;&lt;/foreign-keys&gt;&lt;ref-type name="Journal Article"&gt;17&lt;/ref-type&gt;&lt;contributors&gt;&lt;authors&gt;&lt;author&gt;Taylor, G.&lt;/author&gt;&lt;author&gt;McNeill, A.&lt;/author&gt;&lt;author&gt;Girling, A.&lt;/author&gt;&lt;author&gt;Farley, A.&lt;/author&gt;&lt;author&gt;Lindson-Hawley, N.&lt;/author&gt;&lt;author&gt;Aveyard, P.&lt;/author&gt;&lt;/authors&gt;&lt;/contributors&gt;&lt;auth-address&gt;School of Health and Population Sciences, University of Birmingham, Birmingham B15 2TT, UK.&lt;/auth-address&gt;&lt;titles&gt;&lt;title&gt;Change in mental health after smoking cessation: systematic review and meta-analysis&lt;/title&gt;&lt;secondary-title&gt;BMJ&lt;/secondary-title&gt;&lt;/titles&gt;&lt;periodical&gt;&lt;full-title&gt;BMJ&lt;/full-title&gt;&lt;/periodical&gt;&lt;pages&gt;g1151&lt;/pages&gt;&lt;volume&gt;348&lt;/volume&gt;&lt;keywords&gt;&lt;keyword&gt;Affect&lt;/keyword&gt;&lt;keyword&gt;Anxiety/psychology&lt;/keyword&gt;&lt;keyword&gt;Depression/psychology&lt;/keyword&gt;&lt;keyword&gt;Humans&lt;/keyword&gt;&lt;keyword&gt;*Mental Health&lt;/keyword&gt;&lt;keyword&gt;Quality of Life/psychology&lt;/keyword&gt;&lt;keyword&gt;Smoking/*psychology&lt;/keyword&gt;&lt;keyword&gt;Smoking Cessation/*psychology&lt;/keyword&gt;&lt;keyword&gt;Stress, Psychological/psychology&lt;/keyword&gt;&lt;/keywords&gt;&lt;dates&gt;&lt;year&gt;2014&lt;/year&gt;&lt;/dates&gt;&lt;isbn&gt;1756-1833 (Electronic)&amp;#xD;0959-535X (Linking)&lt;/isbn&gt;&lt;accession-num&gt;24524926&lt;/accession-num&gt;&lt;urls&gt;&lt;related-urls&gt;&lt;url&gt;http://www.ncbi.nlm.nih.gov/pubmed/24524926&lt;/url&gt;&lt;/related-urls&gt;&lt;/urls&gt;&lt;custom2&gt;PMC3923980&lt;/custom2&gt;&lt;electronic-resource-num&gt;10.1136/bmj.g1151&lt;/electronic-resource-num&gt;&lt;/record&gt;&lt;/Cite&gt;&lt;/EndNote&gt;</w:instrText>
        </w:r>
        <w:r w:rsidR="00EF243E">
          <w:fldChar w:fldCharType="separate"/>
        </w:r>
        <w:r w:rsidR="00EF243E" w:rsidRPr="00EF243E">
          <w:rPr>
            <w:noProof/>
            <w:vertAlign w:val="superscript"/>
          </w:rPr>
          <w:t>30</w:t>
        </w:r>
        <w:r w:rsidR="00EF243E">
          <w:fldChar w:fldCharType="end"/>
        </w:r>
      </w:hyperlink>
      <w:r>
        <w:t xml:space="preserve"> </w:t>
      </w:r>
    </w:p>
    <w:p w14:paraId="2277FB88" w14:textId="765085F3" w:rsidR="00176664" w:rsidRDefault="005D672A" w:rsidP="00066A58">
      <w:pPr>
        <w:pStyle w:val="Heading3"/>
      </w:pPr>
      <w:r>
        <w:t xml:space="preserve">Prisoners </w:t>
      </w:r>
    </w:p>
    <w:p w14:paraId="162A30A8" w14:textId="4AAF7165" w:rsidR="00FB5E86" w:rsidRDefault="00FB5E86" w:rsidP="000B210F">
      <w:r>
        <w:t>Five states and territories</w:t>
      </w:r>
      <w:r w:rsidR="00503EBD">
        <w:t xml:space="preserve"> have</w:t>
      </w:r>
      <w:r>
        <w:t xml:space="preserve"> implemented </w:t>
      </w:r>
      <w:r w:rsidR="00D63481">
        <w:t xml:space="preserve">specific </w:t>
      </w:r>
      <w:r w:rsidR="00C21A3E">
        <w:t>smoke-free</w:t>
      </w:r>
      <w:r>
        <w:t xml:space="preserve"> prison</w:t>
      </w:r>
      <w:r w:rsidR="00D63481">
        <w:t xml:space="preserve"> legislation</w:t>
      </w:r>
      <w:r>
        <w:t xml:space="preserve"> since 2012.</w:t>
      </w:r>
      <w:r w:rsidR="00AB0472">
        <w:t xml:space="preserve"> </w:t>
      </w:r>
      <w:r>
        <w:t>Stakeholders were very supportive of these efforts.</w:t>
      </w:r>
      <w:r w:rsidR="00AB0472">
        <w:t xml:space="preserve"> </w:t>
      </w:r>
      <w:r>
        <w:t>It was emphasised that prisoners have previously reported very high smoking prevalence and that there is an overlap between prisoners and other target groups.</w:t>
      </w:r>
      <w:r w:rsidR="00AB0472">
        <w:t xml:space="preserve"> </w:t>
      </w:r>
      <w:r>
        <w:t xml:space="preserve">However, a major </w:t>
      </w:r>
      <w:r w:rsidR="004060A2">
        <w:t xml:space="preserve">reported </w:t>
      </w:r>
      <w:r>
        <w:t>gap was the level of follow-up support for people to remain non-smokers upon release from prison.</w:t>
      </w:r>
      <w:r w:rsidR="00AB0472">
        <w:t xml:space="preserve"> </w:t>
      </w:r>
      <w:r>
        <w:t xml:space="preserve">Several </w:t>
      </w:r>
      <w:r w:rsidR="00AE4161">
        <w:t>stakeholders</w:t>
      </w:r>
      <w:r>
        <w:t xml:space="preserve"> believed that upon release many prisoners resume life in an environment of normalisation of smoking with little to no support to maintain their non-smoker status achieved in prison. It was argued there was a need to develop and evaluate initiatives that target the transition back to the community.</w:t>
      </w:r>
      <w:r w:rsidR="00AB0472">
        <w:t xml:space="preserve"> </w:t>
      </w:r>
      <w:r>
        <w:t>These initiatives could involve engaging and educating families to offer support to help ex-prisoners maintain their non-smoking status, and providing follow-up contact to assist them to stay tobacco free.</w:t>
      </w:r>
    </w:p>
    <w:p w14:paraId="6B995F6A" w14:textId="0D481242" w:rsidR="00FB5E86" w:rsidRDefault="00FB5E86" w:rsidP="000B210F">
      <w:r>
        <w:t>Stakeholders also flagged is</w:t>
      </w:r>
      <w:r w:rsidR="00A83692">
        <w:t>sues around other target groups, outlined below.</w:t>
      </w:r>
    </w:p>
    <w:p w14:paraId="74E9D25A" w14:textId="77777777" w:rsidR="00176664" w:rsidRDefault="00FB5E86" w:rsidP="00066A58">
      <w:pPr>
        <w:pStyle w:val="Heading3"/>
      </w:pPr>
      <w:r>
        <w:t xml:space="preserve">Clients of </w:t>
      </w:r>
      <w:r w:rsidR="005D672A">
        <w:t>alcohol and other drug services</w:t>
      </w:r>
    </w:p>
    <w:p w14:paraId="555F0D43" w14:textId="44C9696C" w:rsidR="00FB5E86" w:rsidRDefault="00FB5E86" w:rsidP="000B210F">
      <w:r>
        <w:t xml:space="preserve">Several stakeholders mentioned initiatives to </w:t>
      </w:r>
      <w:r w:rsidR="00A83692">
        <w:t xml:space="preserve">make </w:t>
      </w:r>
      <w:r w:rsidRPr="00483568">
        <w:t>alcohol and other drug services</w:t>
      </w:r>
      <w:r w:rsidR="00A83692" w:rsidRPr="00A83692">
        <w:t xml:space="preserve"> </w:t>
      </w:r>
      <w:r w:rsidR="00A83692" w:rsidRPr="00483568">
        <w:t>smoke-free</w:t>
      </w:r>
      <w:r w:rsidRPr="00483568">
        <w:t>, and implement mechanisms to assi</w:t>
      </w:r>
      <w:r>
        <w:t>s</w:t>
      </w:r>
      <w:r w:rsidRPr="00483568">
        <w:t xml:space="preserve">t clients of these services to </w:t>
      </w:r>
      <w:r>
        <w:t>quit smoking.</w:t>
      </w:r>
      <w:r w:rsidR="00AB0472">
        <w:t xml:space="preserve"> </w:t>
      </w:r>
      <w:r>
        <w:t xml:space="preserve">Smoking rates </w:t>
      </w:r>
      <w:r w:rsidR="00A83692">
        <w:t>amongst</w:t>
      </w:r>
      <w:r>
        <w:t xml:space="preserve"> the</w:t>
      </w:r>
      <w:r w:rsidR="00692E71">
        <w:t>se</w:t>
      </w:r>
      <w:r>
        <w:t xml:space="preserve"> populations is very high.</w:t>
      </w:r>
      <w:r w:rsidR="00AB0472">
        <w:t xml:space="preserve"> </w:t>
      </w:r>
      <w:r>
        <w:t>A similar set of issues to those faced for people with mental illness were mentioned, including working on changing the attitudes and beliefs of staff working in these services and related social care agencies.</w:t>
      </w:r>
      <w:r w:rsidR="00AB0472">
        <w:t xml:space="preserve"> </w:t>
      </w:r>
      <w:r>
        <w:t xml:space="preserve">Some stakeholders considered there was now a readiness for change in this sector, and that this group should be a </w:t>
      </w:r>
      <w:r w:rsidR="00A83692">
        <w:t xml:space="preserve">specific </w:t>
      </w:r>
      <w:r>
        <w:t>target group in the next NTS.</w:t>
      </w:r>
      <w:r w:rsidR="00AB0472">
        <w:t xml:space="preserve"> </w:t>
      </w:r>
      <w:r>
        <w:t>One of the challenges mentioned was the difficulty in accessing multi-modal pharmaceutical treatments for these people, as there are limits on what is subsidised under the</w:t>
      </w:r>
      <w:r w:rsidR="00961FC5">
        <w:t xml:space="preserve"> </w:t>
      </w:r>
      <w:r w:rsidR="00503EBD">
        <w:t>PBS</w:t>
      </w:r>
      <w:r>
        <w:t>. It was also pointed out that this group oft</w:t>
      </w:r>
      <w:r w:rsidR="00A83692">
        <w:t>en has only limited engagement with GPs</w:t>
      </w:r>
      <w:r>
        <w:t>, which also limits access</w:t>
      </w:r>
      <w:r w:rsidR="00A83692">
        <w:t xml:space="preserve"> to</w:t>
      </w:r>
      <w:r>
        <w:t xml:space="preserve"> cessation support. </w:t>
      </w:r>
    </w:p>
    <w:p w14:paraId="7AC80C73" w14:textId="77777777" w:rsidR="00176664" w:rsidRDefault="00FB5E86" w:rsidP="00066A58">
      <w:pPr>
        <w:pStyle w:val="Heading3"/>
      </w:pPr>
      <w:r w:rsidRPr="001B3FE0">
        <w:t>Culturally and linguistic</w:t>
      </w:r>
      <w:r w:rsidR="005D672A">
        <w:t>ally diverse</w:t>
      </w:r>
      <w:r w:rsidR="00503EBD">
        <w:t xml:space="preserve"> (CALD)</w:t>
      </w:r>
      <w:r w:rsidR="005D672A">
        <w:t xml:space="preserve"> communities</w:t>
      </w:r>
    </w:p>
    <w:p w14:paraId="3A8C9670" w14:textId="3CE0B63A" w:rsidR="00FB5E86" w:rsidRDefault="00FB5E86" w:rsidP="000B210F">
      <w:r>
        <w:t xml:space="preserve">Several </w:t>
      </w:r>
      <w:r w:rsidR="00AE4161">
        <w:t>stakeholders</w:t>
      </w:r>
      <w:r>
        <w:t xml:space="preserve"> indicated that </w:t>
      </w:r>
      <w:r w:rsidRPr="00A34959">
        <w:t xml:space="preserve">although </w:t>
      </w:r>
      <w:r>
        <w:t xml:space="preserve">available </w:t>
      </w:r>
      <w:r w:rsidRPr="00A34959">
        <w:t>data suggest</w:t>
      </w:r>
      <w:r>
        <w:t>s</w:t>
      </w:r>
      <w:r w:rsidRPr="00A34959">
        <w:t xml:space="preserve"> that smoking </w:t>
      </w:r>
      <w:r>
        <w:t xml:space="preserve">prevalence </w:t>
      </w:r>
      <w:r w:rsidRPr="00A34959">
        <w:t xml:space="preserve">among </w:t>
      </w:r>
      <w:r w:rsidR="00503EBD">
        <w:t xml:space="preserve">CALD </w:t>
      </w:r>
      <w:r w:rsidRPr="00A34959">
        <w:t>groups</w:t>
      </w:r>
      <w:r w:rsidR="00552A08">
        <w:t xml:space="preserve"> is</w:t>
      </w:r>
      <w:r>
        <w:t xml:space="preserve"> </w:t>
      </w:r>
      <w:r w:rsidRPr="00A34959">
        <w:t>lower than in the general population</w:t>
      </w:r>
      <w:r w:rsidR="004060A2">
        <w:t>,</w:t>
      </w:r>
      <w:r>
        <w:t xml:space="preserve"> there are some groups in which smoking prevalence is high. </w:t>
      </w:r>
      <w:r>
        <w:rPr>
          <w:shd w:val="clear" w:color="auto" w:fill="FFFFFF"/>
        </w:rPr>
        <w:t xml:space="preserve">Studies have reported high smoking rates among Arabic-speakers, and among men in the Vietnamese community, and </w:t>
      </w:r>
      <w:r>
        <w:t>that a higher proportion of men born in Europe, North Africa and the Middle East were current smokers compared with Australian-born men.</w:t>
      </w:r>
      <w:hyperlink w:anchor="_ENREF_31" w:tooltip="Scollo, 2015 #78" w:history="1">
        <w:r w:rsidR="00EF243E" w:rsidRPr="00393F0F">
          <w:fldChar w:fldCharType="begin"/>
        </w:r>
        <w:r w:rsidR="00EF243E">
          <w:instrText xml:space="preserve"> ADDIN EN.CITE &lt;EndNote&gt;&lt;Cite&gt;&lt;Author&gt;Scollo&lt;/Author&gt;&lt;Year&gt;2015&lt;/Year&gt;&lt;RecNum&gt;78&lt;/RecNum&gt;&lt;DisplayText&gt;&lt;style face="superscript"&gt;31&lt;/style&gt;&lt;/DisplayText&gt;&lt;record&gt;&lt;rec-number&gt;78&lt;/rec-number&gt;&lt;foreign-keys&gt;&lt;key app="EN" db-id="ve2vx9e240wrd8etwdppt9r8zw0dp5t9vffr" timestamp="1477452762"&gt;78&lt;/key&gt;&lt;/foreign-keys&gt;&lt;ref-type name="Web Page"&gt;12&lt;/ref-type&gt;&lt;contributors&gt;&lt;authors&gt;&lt;author&gt;Scollo, MM &lt;/author&gt;&lt;author&gt;Winstanley, MH&lt;/author&gt;&lt;/authors&gt;&lt;/contributors&gt;&lt;titles&gt;&lt;title&gt;Tobacco in Australia: Facts and issues&lt;/title&gt;&lt;/titles&gt;&lt;number&gt;30 June 2016&lt;/number&gt;&lt;dates&gt;&lt;year&gt;2015&lt;/year&gt;&lt;/dates&gt;&lt;pub-location&gt;Melbourne&lt;/pub-location&gt;&lt;publisher&gt;Cancer Council Victoria&lt;/publisher&gt;&lt;urls&gt;&lt;related-urls&gt;&lt;url&gt;www.TobaccoInAustralia.org.au&lt;/url&gt;&lt;/related-urls&gt;&lt;/urls&gt;&lt;/record&gt;&lt;/Cite&gt;&lt;/EndNote&gt;</w:instrText>
        </w:r>
        <w:r w:rsidR="00EF243E" w:rsidRPr="00393F0F">
          <w:fldChar w:fldCharType="separate"/>
        </w:r>
        <w:r w:rsidR="00EF243E" w:rsidRPr="00EF243E">
          <w:rPr>
            <w:noProof/>
            <w:vertAlign w:val="superscript"/>
          </w:rPr>
          <w:t>31</w:t>
        </w:r>
        <w:r w:rsidR="00EF243E" w:rsidRPr="00393F0F">
          <w:fldChar w:fldCharType="end"/>
        </w:r>
      </w:hyperlink>
      <w:r w:rsidR="00A8747C">
        <w:t xml:space="preserve"> </w:t>
      </w:r>
      <w:r>
        <w:t xml:space="preserve">Several </w:t>
      </w:r>
      <w:r w:rsidR="00AE4161">
        <w:t>stakeholders</w:t>
      </w:r>
      <w:r>
        <w:t xml:space="preserve"> pointed out that members of </w:t>
      </w:r>
      <w:r w:rsidR="00503EBD">
        <w:t xml:space="preserve">CALD </w:t>
      </w:r>
      <w:r>
        <w:t xml:space="preserve">communities may encounter particular obstacles to quitting smoking that include lack of knowledge of related risks exacerbated by low English language competency and culture-specific norms around smoking. </w:t>
      </w:r>
      <w:r w:rsidR="00A83692">
        <w:t>Stakeholders</w:t>
      </w:r>
      <w:r>
        <w:t xml:space="preserve"> generally agreed that more research into smoking rates and behaviours among </w:t>
      </w:r>
      <w:r w:rsidR="00503EBD">
        <w:t xml:space="preserve">CALD </w:t>
      </w:r>
      <w:r>
        <w:t>communities is needed.</w:t>
      </w:r>
    </w:p>
    <w:p w14:paraId="11C2B4FB" w14:textId="7C77C0AF" w:rsidR="00176664" w:rsidRDefault="00FB5E86" w:rsidP="00066A58">
      <w:pPr>
        <w:pStyle w:val="Heading3"/>
      </w:pPr>
      <w:r w:rsidRPr="00483568">
        <w:t>Lesbian, gay, bi-sexual, trans-gender or intersex communit</w:t>
      </w:r>
      <w:r w:rsidR="00C0245D">
        <w:t>ies</w:t>
      </w:r>
    </w:p>
    <w:p w14:paraId="3E740B06" w14:textId="13BB9C1A" w:rsidR="00FB5E86" w:rsidRDefault="00FB5E86" w:rsidP="000B210F">
      <w:r>
        <w:t>There is little available data on the smoking prevalence within Australia of sexual minority population groups</w:t>
      </w:r>
      <w:r w:rsidR="00A83692">
        <w:t>,</w:t>
      </w:r>
      <w:r>
        <w:t xml:space="preserve"> including within </w:t>
      </w:r>
      <w:r w:rsidRPr="00483568">
        <w:t xml:space="preserve">the </w:t>
      </w:r>
      <w:r w:rsidR="0063424E">
        <w:t>l</w:t>
      </w:r>
      <w:r w:rsidR="0063424E" w:rsidRPr="0063424E">
        <w:t xml:space="preserve">esbian, gay, bi-sexual, trans-gender </w:t>
      </w:r>
      <w:r w:rsidR="00C0245D">
        <w:t>and</w:t>
      </w:r>
      <w:r w:rsidR="0063424E" w:rsidRPr="0063424E">
        <w:t xml:space="preserve"> intersex</w:t>
      </w:r>
      <w:r w:rsidRPr="00483568">
        <w:t xml:space="preserve"> communit</w:t>
      </w:r>
      <w:r w:rsidR="00C0245D">
        <w:t>ies</w:t>
      </w:r>
      <w:r w:rsidRPr="00483568">
        <w:t>.</w:t>
      </w:r>
      <w:r w:rsidR="00AB0472">
        <w:t xml:space="preserve"> </w:t>
      </w:r>
      <w:r>
        <w:t>A systematic review of the causes of tobacco disparities for sexual minorities reported evidence from studies from around the world that these groups have higher smoking rates tha</w:t>
      </w:r>
      <w:r w:rsidR="0007677A">
        <w:t>n</w:t>
      </w:r>
      <w:r>
        <w:t xml:space="preserve"> the general population.</w:t>
      </w:r>
      <w:hyperlink w:anchor="_ENREF_32" w:tooltip="Blosnich, 2013 #56" w:history="1">
        <w:r w:rsidR="00EF243E">
          <w:fldChar w:fldCharType="begin"/>
        </w:r>
        <w:r w:rsidR="00EF243E">
          <w:instrText xml:space="preserve"> ADDIN EN.CITE &lt;EndNote&gt;&lt;Cite&gt;&lt;Author&gt;Blosnich&lt;/Author&gt;&lt;Year&gt;2013&lt;/Year&gt;&lt;RecNum&gt;56&lt;/RecNum&gt;&lt;DisplayText&gt;&lt;style face="superscript"&gt;32&lt;/style&gt;&lt;/DisplayText&gt;&lt;record&gt;&lt;rec-number&gt;56&lt;/rec-number&gt;&lt;foreign-keys&gt;&lt;key app="EN" db-id="ve2vx9e240wrd8etwdppt9r8zw0dp5t9vffr" timestamp="1477452762"&gt;56&lt;/key&gt;&lt;/foreign-keys&gt;&lt;ref-type name="Journal Article"&gt;17&lt;/ref-type&gt;&lt;contributors&gt;&lt;authors&gt;&lt;author&gt;Blosnich, J&lt;/author&gt;&lt;author&gt;Lee, JG&lt;/author&gt;&lt;author&gt;Horn, K&lt;/author&gt;&lt;/authors&gt;&lt;/contributors&gt;&lt;titles&gt;&lt;title&gt;A systematic review of the aetiology of tobacco disparities for sexual minorities&lt;/title&gt;&lt;secondary-title&gt;Tobacco Control&lt;/secondary-title&gt;&lt;/titles&gt;&lt;periodical&gt;&lt;full-title&gt;Tobacco Control&lt;/full-title&gt;&lt;/periodical&gt;&lt;pages&gt;66-73&lt;/pages&gt;&lt;volume&gt;22&lt;/volume&gt;&lt;dates&gt;&lt;year&gt;2013&lt;/year&gt;&lt;/dates&gt;&lt;urls&gt;&lt;related-urls&gt;&lt;url&gt;http://health.gov.au/internet/anpha/publishing.nsf/Content/tobacco-mass-media-campaigns-evidence-brief&lt;/url&gt;&lt;/related-urls&gt;&lt;/urls&gt;&lt;/record&gt;&lt;/Cite&gt;&lt;/EndNote&gt;</w:instrText>
        </w:r>
        <w:r w:rsidR="00EF243E">
          <w:fldChar w:fldCharType="separate"/>
        </w:r>
        <w:r w:rsidR="00EF243E" w:rsidRPr="00EF243E">
          <w:rPr>
            <w:noProof/>
            <w:vertAlign w:val="superscript"/>
          </w:rPr>
          <w:t>32</w:t>
        </w:r>
        <w:r w:rsidR="00EF243E">
          <w:fldChar w:fldCharType="end"/>
        </w:r>
      </w:hyperlink>
      <w:r>
        <w:t xml:space="preserve"> </w:t>
      </w:r>
      <w:r w:rsidR="00C0245D">
        <w:t>T</w:t>
      </w:r>
      <w:r w:rsidR="00C0245D" w:rsidRPr="00483568">
        <w:t xml:space="preserve">he </w:t>
      </w:r>
      <w:r w:rsidR="00C0245D">
        <w:t>l</w:t>
      </w:r>
      <w:r w:rsidR="00C0245D" w:rsidRPr="0063424E">
        <w:t xml:space="preserve">esbian, gay, bi-sexual, trans-gender </w:t>
      </w:r>
      <w:r w:rsidR="00C0245D">
        <w:t>and</w:t>
      </w:r>
      <w:r w:rsidR="00C0245D" w:rsidRPr="0063424E">
        <w:t xml:space="preserve"> intersex</w:t>
      </w:r>
      <w:r w:rsidR="00C0245D" w:rsidRPr="00483568">
        <w:t xml:space="preserve"> communit</w:t>
      </w:r>
      <w:r w:rsidR="00C0245D">
        <w:t xml:space="preserve">ies are considered priority groups in the current NTS, and some stakeholders noted that this should continue for the remainder of the NTS, and into the next </w:t>
      </w:r>
      <w:r w:rsidR="009A30E2">
        <w:t>national tobacco strategy</w:t>
      </w:r>
      <w:r>
        <w:t xml:space="preserve">. </w:t>
      </w:r>
      <w:r w:rsidR="00A83692">
        <w:t xml:space="preserve">The </w:t>
      </w:r>
      <w:r w:rsidR="00A83692" w:rsidRPr="00A83692">
        <w:t>Australian Council on Smoking and Health</w:t>
      </w:r>
      <w:r>
        <w:t xml:space="preserve"> in </w:t>
      </w:r>
      <w:r w:rsidR="00B84E8A">
        <w:t>Western Australia</w:t>
      </w:r>
      <w:r>
        <w:t xml:space="preserve"> reported having a community pro</w:t>
      </w:r>
      <w:r w:rsidR="00C0245D">
        <w:t>gram to support these communities</w:t>
      </w:r>
      <w:r w:rsidR="0063424E">
        <w:t xml:space="preserve"> </w:t>
      </w:r>
      <w:r>
        <w:t xml:space="preserve">in smoking cessation. </w:t>
      </w:r>
    </w:p>
    <w:p w14:paraId="15DDF294" w14:textId="77777777" w:rsidR="00176664" w:rsidRDefault="00FB5E86" w:rsidP="00066A58">
      <w:pPr>
        <w:pStyle w:val="Heading3"/>
      </w:pPr>
      <w:r>
        <w:t>Embedding smoking assessment into client/patient contact</w:t>
      </w:r>
    </w:p>
    <w:p w14:paraId="04D7B1D6" w14:textId="037D9BBF" w:rsidR="00FB5E86" w:rsidRDefault="00FB5E86" w:rsidP="000B210F">
      <w:r>
        <w:t xml:space="preserve">It was recommended </w:t>
      </w:r>
      <w:r w:rsidR="00A83692">
        <w:t>by</w:t>
      </w:r>
      <w:r>
        <w:t xml:space="preserve"> stakeholders that more work needs to be done to embed smoking assessment as part of the routine contact with clients in community residential care facilities, mental health services, and other community service agencies. While some notable programs </w:t>
      </w:r>
      <w:r w:rsidR="00A83692">
        <w:t>a</w:t>
      </w:r>
      <w:r>
        <w:t>re underway i</w:t>
      </w:r>
      <w:r w:rsidR="00A83692">
        <w:t>n</w:t>
      </w:r>
      <w:r>
        <w:t xml:space="preserve"> some jurisdictions, capacity building among workers in these sectors to routinely conduct smoking assessment and refer clients wishing to quit to local services</w:t>
      </w:r>
      <w:r w:rsidR="00A83692">
        <w:t xml:space="preserve"> was suggested</w:t>
      </w:r>
      <w:r>
        <w:t>.</w:t>
      </w:r>
    </w:p>
    <w:p w14:paraId="38926C0B" w14:textId="77777777" w:rsidR="00FB5E86" w:rsidRDefault="00FB5E86" w:rsidP="000B210F">
      <w:r>
        <w:t>Issues that run across different high smoking prevalence groups that were raised by several stakeholders during the consultations were:</w:t>
      </w:r>
    </w:p>
    <w:p w14:paraId="6447BB02" w14:textId="47810A51" w:rsidR="00FB5E86" w:rsidRDefault="00FB5E86" w:rsidP="00C8009C">
      <w:pPr>
        <w:pStyle w:val="ListParagraph"/>
        <w:numPr>
          <w:ilvl w:val="0"/>
          <w:numId w:val="40"/>
        </w:numPr>
      </w:pPr>
      <w:r>
        <w:t>A need for increased collaboration between the national bodies (</w:t>
      </w:r>
      <w:r w:rsidR="001F50E0">
        <w:t>Commonwealth</w:t>
      </w:r>
      <w:r>
        <w:t xml:space="preserve"> </w:t>
      </w:r>
      <w:r w:rsidR="001F50E0">
        <w:t>G</w:t>
      </w:r>
      <w:r>
        <w:t>overnment and national NGOs) as well as states and territories on initiatives to address high prevalence groups.</w:t>
      </w:r>
    </w:p>
    <w:p w14:paraId="2EDE33D7" w14:textId="4816739A" w:rsidR="00FB5E86" w:rsidRDefault="00FB5E86" w:rsidP="00C8009C">
      <w:pPr>
        <w:pStyle w:val="ListParagraph"/>
        <w:numPr>
          <w:ilvl w:val="0"/>
          <w:numId w:val="40"/>
        </w:numPr>
      </w:pPr>
      <w:r>
        <w:t xml:space="preserve">The need for better access to combination </w:t>
      </w:r>
      <w:r w:rsidR="00A83692">
        <w:t>n</w:t>
      </w:r>
      <w:r w:rsidR="00A83692" w:rsidRPr="00A83692">
        <w:t xml:space="preserve">icotine replacement </w:t>
      </w:r>
      <w:r>
        <w:t xml:space="preserve">products (e.g. including spray and gum) under the </w:t>
      </w:r>
      <w:r w:rsidR="0007677A">
        <w:t xml:space="preserve">PBS </w:t>
      </w:r>
      <w:r>
        <w:t xml:space="preserve">for </w:t>
      </w:r>
      <w:r w:rsidR="0066669A">
        <w:t>socioeconomic</w:t>
      </w:r>
      <w:r>
        <w:t>ally disadvantaged.</w:t>
      </w:r>
    </w:p>
    <w:p w14:paraId="1D77791A" w14:textId="77777777" w:rsidR="00FB5E86" w:rsidRDefault="00FB5E86" w:rsidP="00C8009C">
      <w:pPr>
        <w:pStyle w:val="ListParagraph"/>
        <w:numPr>
          <w:ilvl w:val="0"/>
          <w:numId w:val="40"/>
        </w:numPr>
      </w:pPr>
      <w:r>
        <w:t>The need for improved monitoring of smoking prevalence, uptake and quitting for several of these disadvantaged groups, and improvements to the evidence base on intervention strategies for these groups.</w:t>
      </w:r>
    </w:p>
    <w:p w14:paraId="0B6DA48E" w14:textId="205DBB3B" w:rsidR="00FB5E86" w:rsidRPr="00B9441D" w:rsidRDefault="00A83692" w:rsidP="000B210F">
      <w:pPr>
        <w:rPr>
          <w:szCs w:val="24"/>
        </w:rPr>
      </w:pPr>
      <w:r>
        <w:t>S</w:t>
      </w:r>
      <w:r w:rsidR="00FB5E86">
        <w:t xml:space="preserve">everal stakeholders </w:t>
      </w:r>
      <w:r w:rsidR="0063424E">
        <w:t>suggested</w:t>
      </w:r>
      <w:r>
        <w:t xml:space="preserve"> that</w:t>
      </w:r>
      <w:r w:rsidR="00FB5E86">
        <w:t xml:space="preserve"> the </w:t>
      </w:r>
      <w:r w:rsidR="001F50E0">
        <w:t>Commonwealth G</w:t>
      </w:r>
      <w:r w:rsidR="00FB5E86">
        <w:t xml:space="preserve">overnment </w:t>
      </w:r>
      <w:r w:rsidR="0063424E">
        <w:t>should</w:t>
      </w:r>
      <w:r w:rsidR="00FB5E86">
        <w:t xml:space="preserve"> consider hypothecating revenue from the tobacco excise increases for cessation programs specifically targeting disadvantaged groups in the Australian community. It was argued that this is particularly important as these groups represent an increasing proportion of the remaining smokers and will be hit hardest by the increased tobacco excises.</w:t>
      </w:r>
    </w:p>
    <w:p w14:paraId="084E815B" w14:textId="6E0D24B9" w:rsidR="00FB5E86" w:rsidRDefault="00895E3F" w:rsidP="00C8009C">
      <w:pPr>
        <w:pStyle w:val="Heading2"/>
      </w:pPr>
      <w:bookmarkStart w:id="139" w:name="_Toc482626762"/>
      <w:r>
        <w:t>Recommendations for 2016-2018</w:t>
      </w:r>
      <w:bookmarkEnd w:id="139"/>
    </w:p>
    <w:p w14:paraId="39B6FC3C" w14:textId="4937F5AF" w:rsidR="003B6A66" w:rsidRDefault="00764885" w:rsidP="00B76978">
      <w:pPr>
        <w:pStyle w:val="ListParagraph"/>
        <w:numPr>
          <w:ilvl w:val="0"/>
          <w:numId w:val="43"/>
        </w:numPr>
        <w:ind w:left="567" w:hanging="567"/>
        <w:contextualSpacing w:val="0"/>
      </w:pPr>
      <w:r>
        <w:t xml:space="preserve">Investigate </w:t>
      </w:r>
      <w:r w:rsidR="004100D6">
        <w:t>mechanisms to monitor smoking prevalence for people with mental illness. An initial focus could be for clients of state and territory mental health services</w:t>
      </w:r>
      <w:r w:rsidR="004100D6" w:rsidRPr="00D565CB">
        <w:t>.</w:t>
      </w:r>
      <w:r w:rsidR="004100D6">
        <w:t xml:space="preserve"> In the longer term</w:t>
      </w:r>
      <w:r>
        <w:t>,</w:t>
      </w:r>
      <w:r w:rsidR="004100D6">
        <w:t xml:space="preserve"> mechanisms to monitor smoking</w:t>
      </w:r>
      <w:r w:rsidR="004100D6" w:rsidRPr="00D565CB">
        <w:t xml:space="preserve"> </w:t>
      </w:r>
      <w:r w:rsidR="004100D6">
        <w:t>prevalence in the broader population of people with mental health issues should be considered.</w:t>
      </w:r>
    </w:p>
    <w:p w14:paraId="316568BE" w14:textId="57183001" w:rsidR="00E91CB7" w:rsidRDefault="003B6A66" w:rsidP="00B76978">
      <w:pPr>
        <w:pStyle w:val="ListParagraph"/>
        <w:numPr>
          <w:ilvl w:val="0"/>
          <w:numId w:val="43"/>
        </w:numPr>
        <w:ind w:left="567" w:hanging="567"/>
        <w:contextualSpacing w:val="0"/>
      </w:pPr>
      <w:r>
        <w:t>State and territory governments to continue actions to achieve smoke-free prisons throughout their jurisdiction.</w:t>
      </w:r>
    </w:p>
    <w:p w14:paraId="11518EE7" w14:textId="471A20F3" w:rsidR="00033522" w:rsidRDefault="00033522" w:rsidP="00B76978">
      <w:pPr>
        <w:pStyle w:val="ListParagraph"/>
        <w:numPr>
          <w:ilvl w:val="0"/>
          <w:numId w:val="43"/>
        </w:numPr>
        <w:ind w:left="567" w:hanging="567"/>
        <w:contextualSpacing w:val="0"/>
      </w:pPr>
      <w:r>
        <w:t>Commission research to assess the impact of smoke-free prisons on long term smoking behaviours following release from prison, and the effectiveness of interventions to support people on release.</w:t>
      </w:r>
    </w:p>
    <w:p w14:paraId="2494C00B" w14:textId="608903D0" w:rsidR="00176664" w:rsidRDefault="00F974A2" w:rsidP="00B76978">
      <w:pPr>
        <w:pStyle w:val="ListParagraph"/>
        <w:numPr>
          <w:ilvl w:val="0"/>
          <w:numId w:val="43"/>
        </w:numPr>
        <w:ind w:left="567" w:hanging="567"/>
        <w:contextualSpacing w:val="0"/>
      </w:pPr>
      <w:r>
        <w:t>Commonwealth, state and territory governments and research groups should invest in research into smoking prevalence amongst clients of alcohol and other drug services, culturally and linguistically diverse groups, and members of the lesbian, gay, bi-sexual, trans-gender or intersex community, who are reported to have high smoking prevalence. Effective strategies should follow to reduce smoking among groups found to have high prevalence</w:t>
      </w:r>
      <w:r w:rsidR="004100D6">
        <w:t xml:space="preserve">. </w:t>
      </w:r>
    </w:p>
    <w:p w14:paraId="77208227" w14:textId="77777777" w:rsidR="00176664" w:rsidRPr="006D3DE6" w:rsidRDefault="00176664" w:rsidP="000B210F"/>
    <w:p w14:paraId="3ACFF6BA" w14:textId="77777777" w:rsidR="004E52E5" w:rsidRDefault="004E52E5" w:rsidP="007F6FEF">
      <w:pPr>
        <w:pStyle w:val="Heading1withnumber"/>
        <w:sectPr w:rsidR="004E52E5" w:rsidSect="007A3EEC">
          <w:headerReference w:type="even" r:id="rId88"/>
          <w:headerReference w:type="default" r:id="rId89"/>
          <w:headerReference w:type="first" r:id="rId90"/>
          <w:footnotePr>
            <w:pos w:val="beneathText"/>
            <w:numFmt w:val="lowerRoman"/>
          </w:footnotePr>
          <w:pgSz w:w="11907" w:h="16839" w:code="9"/>
          <w:pgMar w:top="1440" w:right="1440" w:bottom="1440" w:left="1440" w:header="709" w:footer="709" w:gutter="0"/>
          <w:cols w:space="708"/>
          <w:titlePg/>
          <w:docGrid w:linePitch="360"/>
        </w:sectPr>
      </w:pPr>
    </w:p>
    <w:p w14:paraId="0F8FE2EE" w14:textId="3994FFB8" w:rsidR="000E5DDC" w:rsidRPr="00A935C5" w:rsidRDefault="00AD44C1" w:rsidP="007F6FEF">
      <w:pPr>
        <w:pStyle w:val="Heading1withnumber"/>
      </w:pPr>
      <w:bookmarkStart w:id="140" w:name="_Toc482626763"/>
      <w:bookmarkStart w:id="141" w:name="_Toc482707769"/>
      <w:r w:rsidRPr="00A935C5">
        <w:t>Priority 6</w:t>
      </w:r>
      <w:r w:rsidR="00DD0BBE" w:rsidRPr="00A935C5">
        <w:t xml:space="preserve">: </w:t>
      </w:r>
      <w:r w:rsidR="000E5DDC" w:rsidRPr="00A935C5">
        <w:t>Eliminate promotions of tobacco products</w:t>
      </w:r>
      <w:bookmarkEnd w:id="140"/>
      <w:bookmarkEnd w:id="141"/>
    </w:p>
    <w:p w14:paraId="5230FB7A" w14:textId="36EF43F6" w:rsidR="000E5DDC" w:rsidRDefault="0007677A" w:rsidP="00C8009C">
      <w:pPr>
        <w:pStyle w:val="Heading2"/>
      </w:pPr>
      <w:bookmarkStart w:id="142" w:name="_Toc482626764"/>
      <w:r>
        <w:t>Priority 6:</w:t>
      </w:r>
      <w:r w:rsidR="00A8747C">
        <w:t xml:space="preserve"> </w:t>
      </w:r>
      <w:r w:rsidR="000E5DDC">
        <w:t>Summary of achievements 2012-2015</w:t>
      </w:r>
      <w:bookmarkEnd w:id="142"/>
      <w:r w:rsidR="000E5DDC">
        <w:t xml:space="preserve"> </w:t>
      </w:r>
    </w:p>
    <w:p w14:paraId="3C2C605F" w14:textId="74AC856E" w:rsidR="000E5DDC" w:rsidRDefault="004111BF" w:rsidP="000B210F">
      <w:r>
        <w:t>E</w:t>
      </w:r>
      <w:r w:rsidR="000E5DDC">
        <w:t xml:space="preserve">fforts to prohibit advertising, promotion of tobacco products, including through sponsorship have been very successful, with significant gains achieved several decades ago. Through the </w:t>
      </w:r>
      <w:r w:rsidR="000E5DDC" w:rsidRPr="00132D94">
        <w:t>Commonwealth</w:t>
      </w:r>
      <w:r w:rsidR="00132D94" w:rsidRPr="00132D94">
        <w:t>’s</w:t>
      </w:r>
      <w:r w:rsidR="000E5DDC" w:rsidRPr="00132D94">
        <w:rPr>
          <w:i/>
        </w:rPr>
        <w:t xml:space="preserve"> </w:t>
      </w:r>
      <w:r w:rsidR="000E5DDC" w:rsidRPr="002D6F8C">
        <w:rPr>
          <w:i/>
        </w:rPr>
        <w:t>Tobacco Advertising Prohibition Act</w:t>
      </w:r>
      <w:r w:rsidR="000E5DDC">
        <w:t xml:space="preserve"> </w:t>
      </w:r>
      <w:r w:rsidR="000E5DDC" w:rsidRPr="00132D94">
        <w:rPr>
          <w:i/>
        </w:rPr>
        <w:t xml:space="preserve">1992 </w:t>
      </w:r>
      <w:r w:rsidR="000E5DDC">
        <w:t xml:space="preserve">and state and territory legislation, particularly focussed on sponsorship, Australia has successfully prohibited the vast majority of tobacco advertising and promotion. </w:t>
      </w:r>
    </w:p>
    <w:p w14:paraId="45BA9FD7" w14:textId="77777777" w:rsidR="00545F52" w:rsidRDefault="000E5DDC" w:rsidP="000B210F">
      <w:r>
        <w:t xml:space="preserve">There have been further significant achievements between 2012 and 2015. A key achievement has been the implementation of regulatory arrangements from December 2012 to enforce the provisions of the </w:t>
      </w:r>
      <w:r>
        <w:rPr>
          <w:rFonts w:cs="Calibri"/>
          <w:bCs/>
          <w:i/>
          <w:lang w:eastAsia="en-AU"/>
        </w:rPr>
        <w:t>Tobacco Plain Packaging Act 2011.</w:t>
      </w:r>
      <w:r>
        <w:t xml:space="preserve"> </w:t>
      </w:r>
      <w:r w:rsidR="00545F52">
        <w:t xml:space="preserve">The effect of the legislation is that tobacco company branding, logos, symbols and other images that may have the effect of advertising or promoting the use of the tobacco product can no longer appear on tobacco products or their packaging. The brand name and variant name are only allowed on packaging in specified locations, in a standard colour, position, font style and size. </w:t>
      </w:r>
    </w:p>
    <w:p w14:paraId="0D79E951" w14:textId="755287AC" w:rsidR="000E5DDC" w:rsidRPr="00377537" w:rsidRDefault="000E5DDC" w:rsidP="000B210F">
      <w:pPr>
        <w:rPr>
          <w:rFonts w:cs="Arial"/>
          <w:szCs w:val="24"/>
        </w:rPr>
      </w:pPr>
      <w:r>
        <w:rPr>
          <w:szCs w:val="24"/>
        </w:rPr>
        <w:t xml:space="preserve">In addition to plain packaging, </w:t>
      </w:r>
      <w:r w:rsidRPr="00377537">
        <w:t xml:space="preserve">health warnings on tobacco products were updated and expanded in the </w:t>
      </w:r>
      <w:r w:rsidRPr="00377537">
        <w:rPr>
          <w:i/>
          <w:iCs/>
        </w:rPr>
        <w:t>Competition and Consumer (Tobacco) Information Standard 2011</w:t>
      </w:r>
      <w:r w:rsidRPr="00377537">
        <w:t xml:space="preserve"> </w:t>
      </w:r>
      <w:r w:rsidRPr="00D945B2">
        <w:rPr>
          <w:i/>
        </w:rPr>
        <w:t>(the Standard)</w:t>
      </w:r>
      <w:r w:rsidRPr="00377537">
        <w:t xml:space="preserve"> which commenced on 1 January 2012, fully effective from 1 December 2012.</w:t>
      </w:r>
      <w:r w:rsidR="00AB0472">
        <w:t xml:space="preserve"> </w:t>
      </w:r>
      <w:r w:rsidRPr="00377537">
        <w:t>The health warnings for most tobacco products rotate in two sets of seven warnings every 12 months.</w:t>
      </w:r>
      <w:r w:rsidR="00AB0472">
        <w:t xml:space="preserve"> </w:t>
      </w:r>
      <w:r w:rsidR="0007677A">
        <w:t>At the time of writing this report, t</w:t>
      </w:r>
      <w:r w:rsidRPr="00C93B43">
        <w:t xml:space="preserve">he </w:t>
      </w:r>
      <w:r w:rsidR="004060A2">
        <w:t xml:space="preserve">Commonwealth </w:t>
      </w:r>
      <w:r w:rsidRPr="00C93B43">
        <w:t xml:space="preserve">Department of Health </w:t>
      </w:r>
      <w:r w:rsidR="001F50E0">
        <w:t xml:space="preserve">is commencing </w:t>
      </w:r>
      <w:r w:rsidRPr="00C93B43">
        <w:t>an evaluation of the current health warnings on all tobacco products, to assess their effectiveness</w:t>
      </w:r>
      <w:r w:rsidR="00545F52">
        <w:t>.</w:t>
      </w:r>
      <w:r w:rsidRPr="00C93B43">
        <w:t xml:space="preserve"> </w:t>
      </w:r>
    </w:p>
    <w:p w14:paraId="18F882DF" w14:textId="0E6D5803" w:rsidR="000E5DDC" w:rsidRDefault="000E5DDC" w:rsidP="000B210F">
      <w:r>
        <w:t>A</w:t>
      </w:r>
      <w:r w:rsidR="00545F52">
        <w:t xml:space="preserve"> post-implementation</w:t>
      </w:r>
      <w:r>
        <w:t xml:space="preserve"> review of the plain packaging </w:t>
      </w:r>
      <w:r w:rsidR="001F50E0">
        <w:t>measure</w:t>
      </w:r>
      <w:r>
        <w:t xml:space="preserve"> was undertaken in 2015 and released </w:t>
      </w:r>
      <w:r w:rsidR="001F50E0">
        <w:t>on 26 February</w:t>
      </w:r>
      <w:r>
        <w:t xml:space="preserve"> 2016.</w:t>
      </w:r>
      <w:r w:rsidR="00A87E9C">
        <w:fldChar w:fldCharType="begin"/>
      </w:r>
      <w:r w:rsidR="00EF243E">
        <w:instrText xml:space="preserve"> ADDIN EN.CITE &lt;EndNote&gt;&lt;Cite&gt;&lt;Author&gt;Australian Government Department of Health&lt;/Author&gt;&lt;Year&gt;2016&lt;/Year&gt;&lt;RecNum&gt;50&lt;/RecNum&gt;&lt;DisplayText&gt;&lt;style face="superscript"&gt;10, 33&lt;/style&gt;&lt;/DisplayText&gt;&lt;record&gt;&lt;rec-number&gt;50&lt;/rec-number&gt;&lt;foreign-keys&gt;&lt;key app="EN" db-id="ve2vx9e240wrd8etwdppt9r8zw0dp5t9vffr" timestamp="1477452762"&gt;50&lt;/key&gt;&lt;/foreign-keys&gt;&lt;ref-type name="Report"&gt;27&lt;/ref-type&gt;&lt;contributors&gt;&lt;authors&gt;&lt;author&gt;Australian Government Department of Health,,&lt;/author&gt;&lt;/authors&gt;&lt;/contributors&gt;&lt;titles&gt;&lt;title&gt;Post-Implementation Review - Tobacco Plain Packaging 2016&lt;/title&gt;&lt;/titles&gt;&lt;dates&gt;&lt;year&gt;2016&lt;/year&gt;&lt;/dates&gt;&lt;pub-location&gt;Canberra&lt;/pub-location&gt;&lt;publisher&gt;Department of Health&lt;/publisher&gt;&lt;urls&gt;&lt;related-urls&gt;&lt;url&gt;https://ris.govspace.gov.au/files/2016/02/Tobacco-Plain-Packaging-PIR.pdf&lt;/url&gt;&lt;/related-urls&gt;&lt;/urls&gt;&lt;/record&gt;&lt;/Cite&gt;&lt;Cite&gt;&lt;Author&gt;Chipty&lt;/Author&gt;&lt;Year&gt;2016&lt;/Year&gt;&lt;RecNum&gt;59&lt;/RecNum&gt;&lt;record&gt;&lt;rec-number&gt;59&lt;/rec-number&gt;&lt;foreign-keys&gt;&lt;key app="EN" db-id="ve2vx9e240wrd8etwdppt9r8zw0dp5t9vffr" timestamp="1477452762"&gt;59&lt;/key&gt;&lt;/foreign-keys&gt;&lt;ref-type name="Report"&gt;27&lt;/ref-type&gt;&lt;contributors&gt;&lt;authors&gt;&lt;author&gt;Chipty, AT&lt;/author&gt;&lt;/authors&gt;&lt;secondary-authors&gt;&lt;author&gt;Australian Government, Department of Health, ,&lt;/author&gt;&lt;/secondary-authors&gt;&lt;/contributors&gt;&lt;titles&gt;&lt;title&gt;Study of the Impact of the Tobacco Plain Packaging Measure on Smoking Prevalence in Australia&lt;/title&gt;&lt;secondary-title&gt;Post Implementation Review Tobacco Plain Paskaging 2016&lt;/secondary-title&gt;&lt;/titles&gt;&lt;volume&gt;Appendix A&lt;/volume&gt;&lt;dates&gt;&lt;year&gt;2016&lt;/year&gt;&lt;/dates&gt;&lt;pub-location&gt;Canberra&lt;/pub-location&gt;&lt;publisher&gt;Department of Health&lt;/publisher&gt;&lt;urls&gt;&lt;/urls&gt;&lt;/record&gt;&lt;/Cite&gt;&lt;/EndNote&gt;</w:instrText>
      </w:r>
      <w:r w:rsidR="00A87E9C">
        <w:fldChar w:fldCharType="separate"/>
      </w:r>
      <w:hyperlink w:anchor="_ENREF_10" w:tooltip="Australian Government Department of Health, 2016 #50" w:history="1">
        <w:r w:rsidR="00EF243E" w:rsidRPr="00EF243E">
          <w:rPr>
            <w:noProof/>
            <w:vertAlign w:val="superscript"/>
          </w:rPr>
          <w:t>10</w:t>
        </w:r>
      </w:hyperlink>
      <w:r w:rsidR="00EF243E" w:rsidRPr="00EF243E">
        <w:rPr>
          <w:noProof/>
          <w:vertAlign w:val="superscript"/>
        </w:rPr>
        <w:t xml:space="preserve">, </w:t>
      </w:r>
      <w:hyperlink w:anchor="_ENREF_33" w:tooltip="Chipty, 2016 #59" w:history="1">
        <w:r w:rsidR="00EF243E" w:rsidRPr="00EF243E">
          <w:rPr>
            <w:noProof/>
            <w:vertAlign w:val="superscript"/>
          </w:rPr>
          <w:t>33</w:t>
        </w:r>
      </w:hyperlink>
      <w:r w:rsidR="00A87E9C">
        <w:fldChar w:fldCharType="end"/>
      </w:r>
      <w:r w:rsidR="00D729AC">
        <w:t xml:space="preserve"> </w:t>
      </w:r>
      <w:r>
        <w:t xml:space="preserve">Analysis undertaken </w:t>
      </w:r>
      <w:r w:rsidR="006916B0">
        <w:t xml:space="preserve">as part of the review </w:t>
      </w:r>
      <w:r>
        <w:t xml:space="preserve">found that while the impact of plain packaging cannot be disentangled from the increased </w:t>
      </w:r>
      <w:r w:rsidR="00552A08">
        <w:t xml:space="preserve">and updated </w:t>
      </w:r>
      <w:r>
        <w:t>graphic health warnings, these combined initiatives have had a material impact on smoking prevalence.</w:t>
      </w:r>
      <w:r w:rsidR="00AB0472">
        <w:t xml:space="preserve"> </w:t>
      </w:r>
      <w:r>
        <w:t xml:space="preserve">Specifically, it was estimated the impact was equivalent to an additional reduction in prevalence of 0.55 percentage points during the 34 months examined following implementation </w:t>
      </w:r>
      <w:r w:rsidR="001F50E0">
        <w:t>(1 December 2012 to 30</w:t>
      </w:r>
      <w:r w:rsidR="00711713">
        <w:t> </w:t>
      </w:r>
      <w:r w:rsidR="001F50E0">
        <w:t>September 2015)</w:t>
      </w:r>
      <w:r w:rsidR="0007677A">
        <w:t xml:space="preserve"> </w:t>
      </w:r>
      <w:r>
        <w:t>which represents approximately one quarter of the total decline in prevalence over this period</w:t>
      </w:r>
      <w:r w:rsidR="004060A2">
        <w:t>.</w:t>
      </w:r>
      <w:hyperlink w:anchor="_ENREF_10" w:tooltip="Australian Government Department of Health, 2016 #50" w:history="1">
        <w:r w:rsidR="00EF243E">
          <w:fldChar w:fldCharType="begin"/>
        </w:r>
        <w:r w:rsidR="00EF243E">
          <w:instrText xml:space="preserve"> ADDIN EN.CITE &lt;EndNote&gt;&lt;Cite&gt;&lt;Author&gt;Australian Government Department of Health&lt;/Author&gt;&lt;Year&gt;2016&lt;/Year&gt;&lt;RecNum&gt;50&lt;/RecNum&gt;&lt;DisplayText&gt;&lt;style face="superscript"&gt;10&lt;/style&gt;&lt;/DisplayText&gt;&lt;record&gt;&lt;rec-number&gt;50&lt;/rec-number&gt;&lt;foreign-keys&gt;&lt;key app="EN" db-id="ve2vx9e240wrd8etwdppt9r8zw0dp5t9vffr" timestamp="1477452762"&gt;50&lt;/key&gt;&lt;/foreign-keys&gt;&lt;ref-type name="Report"&gt;27&lt;/ref-type&gt;&lt;contributors&gt;&lt;authors&gt;&lt;author&gt;Australian Government Department of Health,,&lt;/author&gt;&lt;/authors&gt;&lt;/contributors&gt;&lt;titles&gt;&lt;title&gt;Post-Implementation Review - Tobacco Plain Packaging 2016&lt;/title&gt;&lt;/titles&gt;&lt;dates&gt;&lt;year&gt;2016&lt;/year&gt;&lt;/dates&gt;&lt;pub-location&gt;Canberra&lt;/pub-location&gt;&lt;publisher&gt;Department of Health&lt;/publisher&gt;&lt;urls&gt;&lt;related-urls&gt;&lt;url&gt;https://ris.govspace.gov.au/files/2016/02/Tobacco-Plain-Packaging-PIR.pdf&lt;/url&gt;&lt;/related-urls&gt;&lt;/urls&gt;&lt;/record&gt;&lt;/Cite&gt;&lt;/EndNote&gt;</w:instrText>
        </w:r>
        <w:r w:rsidR="00EF243E">
          <w:fldChar w:fldCharType="separate"/>
        </w:r>
        <w:r w:rsidR="00EF243E" w:rsidRPr="00EF243E">
          <w:rPr>
            <w:noProof/>
            <w:vertAlign w:val="superscript"/>
          </w:rPr>
          <w:t>10</w:t>
        </w:r>
        <w:r w:rsidR="00EF243E">
          <w:fldChar w:fldCharType="end"/>
        </w:r>
      </w:hyperlink>
      <w:r w:rsidR="00A8747C">
        <w:t xml:space="preserve"> </w:t>
      </w:r>
      <w:r w:rsidR="00552A08">
        <w:t>T</w:t>
      </w:r>
      <w:r w:rsidR="001F50E0">
        <w:t>his is an estimated 108,228 fewer smokers over this period.</w:t>
      </w:r>
      <w:r>
        <w:t xml:space="preserve"> The analysis also concluded that “</w:t>
      </w:r>
      <w:r w:rsidRPr="00663152">
        <w:rPr>
          <w:i/>
        </w:rPr>
        <w:t xml:space="preserve">given the ways in which the </w:t>
      </w:r>
      <w:r w:rsidR="00132D94" w:rsidRPr="00132D94">
        <w:rPr>
          <w:i/>
        </w:rPr>
        <w:t>Tobacco Plain Packaging</w:t>
      </w:r>
      <w:r w:rsidRPr="00663152">
        <w:rPr>
          <w:i/>
        </w:rPr>
        <w:t xml:space="preserve"> Act was intended to work, the policy’s effects on overall smoking prevalence and tobacco consumption are likely to grow over time</w:t>
      </w:r>
      <w:r>
        <w:t>”.</w:t>
      </w:r>
      <w:hyperlink w:anchor="_ENREF_33" w:tooltip="Chipty, 2016 #59" w:history="1">
        <w:r w:rsidR="00EF243E">
          <w:fldChar w:fldCharType="begin"/>
        </w:r>
        <w:r w:rsidR="00EF243E">
          <w:instrText xml:space="preserve"> ADDIN EN.CITE &lt;EndNote&gt;&lt;Cite&gt;&lt;Author&gt;Chipty&lt;/Author&gt;&lt;Year&gt;2016&lt;/Year&gt;&lt;RecNum&gt;59&lt;/RecNum&gt;&lt;DisplayText&gt;&lt;style face="superscript"&gt;33&lt;/style&gt;&lt;/DisplayText&gt;&lt;record&gt;&lt;rec-number&gt;59&lt;/rec-number&gt;&lt;foreign-keys&gt;&lt;key app="EN" db-id="ve2vx9e240wrd8etwdppt9r8zw0dp5t9vffr" timestamp="1477452762"&gt;59&lt;/key&gt;&lt;/foreign-keys&gt;&lt;ref-type name="Report"&gt;27&lt;/ref-type&gt;&lt;contributors&gt;&lt;authors&gt;&lt;author&gt;Chipty, AT&lt;/author&gt;&lt;/authors&gt;&lt;secondary-authors&gt;&lt;author&gt;Australian Government, Department of Health, ,&lt;/author&gt;&lt;/secondary-authors&gt;&lt;/contributors&gt;&lt;titles&gt;&lt;title&gt;Study of the Impact of the Tobacco Plain Packaging Measure on Smoking Prevalence in Australia&lt;/title&gt;&lt;secondary-title&gt;Post Implementation Review Tobacco Plain Paskaging 2016&lt;/secondary-title&gt;&lt;/titles&gt;&lt;volume&gt;Appendix A&lt;/volume&gt;&lt;dates&gt;&lt;year&gt;2016&lt;/year&gt;&lt;/dates&gt;&lt;pub-location&gt;Canberra&lt;/pub-location&gt;&lt;publisher&gt;Department of Health&lt;/publisher&gt;&lt;urls&gt;&lt;/urls&gt;&lt;/record&gt;&lt;/Cite&gt;&lt;/EndNote&gt;</w:instrText>
        </w:r>
        <w:r w:rsidR="00EF243E">
          <w:fldChar w:fldCharType="separate"/>
        </w:r>
        <w:r w:rsidR="00EF243E" w:rsidRPr="00EF243E">
          <w:rPr>
            <w:noProof/>
            <w:vertAlign w:val="superscript"/>
          </w:rPr>
          <w:t>33</w:t>
        </w:r>
        <w:r w:rsidR="00EF243E">
          <w:fldChar w:fldCharType="end"/>
        </w:r>
      </w:hyperlink>
      <w:r>
        <w:t xml:space="preserve"> The post</w:t>
      </w:r>
      <w:r w:rsidR="00545F52">
        <w:t>-</w:t>
      </w:r>
      <w:r>
        <w:t xml:space="preserve">implementation review concludes that the plain packaging </w:t>
      </w:r>
      <w:r w:rsidR="00545F52">
        <w:t xml:space="preserve">measure </w:t>
      </w:r>
      <w:r>
        <w:t xml:space="preserve">has begun to achieve its public health objectives of reducing smoking and exposure to tobacco smoke in Australia, and is expected to have substantial public health outcomes into the future. </w:t>
      </w:r>
    </w:p>
    <w:p w14:paraId="6F2D740D" w14:textId="12BE95FE" w:rsidR="001F50E0" w:rsidRDefault="000E5DDC" w:rsidP="000B210F">
      <w:r>
        <w:t>During consultations, stakeholders reported concerns over the outcomes of legal challenges to the</w:t>
      </w:r>
      <w:r w:rsidR="001F50E0">
        <w:t xml:space="preserve"> tobacco</w:t>
      </w:r>
      <w:r>
        <w:t xml:space="preserve"> plain packaging </w:t>
      </w:r>
      <w:r w:rsidR="001F50E0">
        <w:t xml:space="preserve">measure. </w:t>
      </w:r>
      <w:r w:rsidR="004060A2">
        <w:t>At the time of writing t</w:t>
      </w:r>
      <w:r w:rsidR="001F50E0">
        <w:t xml:space="preserve">he tobacco plain packaging measure </w:t>
      </w:r>
      <w:r w:rsidR="004060A2">
        <w:t>was</w:t>
      </w:r>
      <w:r w:rsidR="001F50E0">
        <w:t xml:space="preserve"> subject to international litigation in two </w:t>
      </w:r>
      <w:proofErr w:type="spellStart"/>
      <w:r w:rsidR="001F50E0">
        <w:t>fora</w:t>
      </w:r>
      <w:proofErr w:type="spellEnd"/>
      <w:r w:rsidR="001F50E0">
        <w:t xml:space="preserve">: </w:t>
      </w:r>
    </w:p>
    <w:p w14:paraId="0C2EFBD0" w14:textId="3B8ABD7F" w:rsidR="001F50E0" w:rsidRDefault="0007677A" w:rsidP="00C8009C">
      <w:pPr>
        <w:pStyle w:val="ListParagraph"/>
        <w:numPr>
          <w:ilvl w:val="0"/>
          <w:numId w:val="45"/>
        </w:numPr>
      </w:pPr>
      <w:r>
        <w:t>t</w:t>
      </w:r>
      <w:r w:rsidR="001F50E0">
        <w:t>he Investor-State dispute brought by Philip Morris Asia (PM Asia) under the Australia – Hong Kong bilateral investment treaty (BIT); and</w:t>
      </w:r>
    </w:p>
    <w:p w14:paraId="3D62945A" w14:textId="2139786E" w:rsidR="001F50E0" w:rsidRDefault="0007677A" w:rsidP="00C8009C">
      <w:pPr>
        <w:pStyle w:val="ListParagraph"/>
        <w:numPr>
          <w:ilvl w:val="0"/>
          <w:numId w:val="45"/>
        </w:numPr>
      </w:pPr>
      <w:proofErr w:type="gramStart"/>
      <w:r>
        <w:t>t</w:t>
      </w:r>
      <w:r w:rsidR="001F50E0">
        <w:t>he</w:t>
      </w:r>
      <w:proofErr w:type="gramEnd"/>
      <w:r w:rsidR="001F50E0">
        <w:t xml:space="preserve"> challenges brought by Honduras, Dominican Republic, Cuba and Indonesia in the World Trade </w:t>
      </w:r>
      <w:r w:rsidR="003A67B3">
        <w:t>O</w:t>
      </w:r>
      <w:r w:rsidR="001F50E0">
        <w:t>rganization (WTO).</w:t>
      </w:r>
    </w:p>
    <w:p w14:paraId="06B36BD0" w14:textId="07D8D80B" w:rsidR="001F50E0" w:rsidRDefault="001F50E0" w:rsidP="000B210F">
      <w:r>
        <w:t xml:space="preserve">On 18 December 2015, the Arbitral Tribunal hearing the PM Asia dispute published its decision, unanimously agreeing with Australia’s position that the Tribunal has </w:t>
      </w:r>
      <w:r w:rsidRPr="001F50E0">
        <w:rPr>
          <w:i/>
        </w:rPr>
        <w:t>no jurisdiction</w:t>
      </w:r>
      <w:r>
        <w:t xml:space="preserve"> to hear PM Asia’s claim.</w:t>
      </w:r>
      <w:r w:rsidR="00545F52">
        <w:t xml:space="preserve"> In May 2016, the Arbitral Tribunal published the reasons for its decision on the Permanent Court of Arbitration website.</w:t>
      </w:r>
      <w:r w:rsidR="00A8747C">
        <w:t xml:space="preserve"> </w:t>
      </w:r>
    </w:p>
    <w:p w14:paraId="10C17291" w14:textId="0F927A24" w:rsidR="000E5DDC" w:rsidRDefault="001F50E0" w:rsidP="000B210F">
      <w:r>
        <w:t xml:space="preserve">The Panel hearing the dispute in the WTO proceedings has indicated that it does not expect to issue its final report to the parties before </w:t>
      </w:r>
      <w:r w:rsidR="00545F52">
        <w:t xml:space="preserve">May 2017. </w:t>
      </w:r>
    </w:p>
    <w:p w14:paraId="6854D813" w14:textId="17712D8C" w:rsidR="000E5DDC" w:rsidRDefault="000E5DDC" w:rsidP="000B210F">
      <w:pPr>
        <w:rPr>
          <w:rFonts w:cs="Calibri"/>
          <w:bCs/>
          <w:i/>
          <w:lang w:eastAsia="en-AU"/>
        </w:rPr>
      </w:pPr>
      <w:r>
        <w:t xml:space="preserve">The potential for increased illicit importation of tobacco was also raised as a concern. The </w:t>
      </w:r>
      <w:r w:rsidR="001D4741">
        <w:rPr>
          <w:rStyle w:val="st"/>
          <w:szCs w:val="24"/>
        </w:rPr>
        <w:t xml:space="preserve">Department of Immigration and Border Protection </w:t>
      </w:r>
      <w:r>
        <w:rPr>
          <w:rStyle w:val="st"/>
          <w:szCs w:val="24"/>
        </w:rPr>
        <w:t xml:space="preserve">has been working closely with the </w:t>
      </w:r>
      <w:r w:rsidR="00497D2A">
        <w:rPr>
          <w:rStyle w:val="st"/>
          <w:szCs w:val="24"/>
        </w:rPr>
        <w:t>Commonwealth Department of Health</w:t>
      </w:r>
      <w:r>
        <w:rPr>
          <w:rStyle w:val="st"/>
          <w:szCs w:val="24"/>
        </w:rPr>
        <w:t xml:space="preserve"> to address these challenges. </w:t>
      </w:r>
      <w:r>
        <w:t xml:space="preserve">A Tobacco Control Taskforce was established in 2012 </w:t>
      </w:r>
      <w:r>
        <w:rPr>
          <w:rFonts w:cs="Calibri"/>
          <w:bCs/>
          <w:lang w:eastAsia="en-AU"/>
        </w:rPr>
        <w:t>to work on a regulatory framework for duty drawbacks and a temporary refund provision for branded tobacco products</w:t>
      </w:r>
      <w:r>
        <w:rPr>
          <w:rFonts w:cs="Calibri"/>
          <w:bCs/>
        </w:rPr>
        <w:t xml:space="preserve"> non-</w:t>
      </w:r>
      <w:r>
        <w:rPr>
          <w:rFonts w:cs="Calibri"/>
          <w:bCs/>
          <w:lang w:eastAsia="en-AU"/>
        </w:rPr>
        <w:t xml:space="preserve">compliant with the </w:t>
      </w:r>
      <w:r>
        <w:rPr>
          <w:rFonts w:cs="Calibri"/>
          <w:bCs/>
          <w:i/>
          <w:lang w:eastAsia="en-AU"/>
        </w:rPr>
        <w:t>Tobacco Plain Packaging Act 2011.</w:t>
      </w:r>
      <w:r w:rsidR="00AB0472">
        <w:rPr>
          <w:rFonts w:cs="Calibri"/>
          <w:bCs/>
          <w:i/>
          <w:lang w:eastAsia="en-AU"/>
        </w:rPr>
        <w:t xml:space="preserve"> </w:t>
      </w:r>
    </w:p>
    <w:p w14:paraId="19F241F9" w14:textId="6BED0396" w:rsidR="000E5DDC" w:rsidRDefault="000E5DDC" w:rsidP="000B210F">
      <w:r>
        <w:rPr>
          <w:lang w:eastAsia="en-AU"/>
        </w:rPr>
        <w:t>A</w:t>
      </w:r>
      <w:r w:rsidRPr="00BC762E">
        <w:rPr>
          <w:lang w:eastAsia="en-AU"/>
        </w:rPr>
        <w:t xml:space="preserve">mendments to the </w:t>
      </w:r>
      <w:r w:rsidRPr="00132D94">
        <w:rPr>
          <w:i/>
          <w:lang w:eastAsia="en-AU"/>
        </w:rPr>
        <w:t>Tobacco Advertising Prohibition Act 1992</w:t>
      </w:r>
      <w:r w:rsidR="004111BF">
        <w:rPr>
          <w:lang w:eastAsia="en-AU"/>
        </w:rPr>
        <w:t xml:space="preserve">, </w:t>
      </w:r>
      <w:r w:rsidRPr="00BC762E">
        <w:rPr>
          <w:lang w:eastAsia="en-AU"/>
        </w:rPr>
        <w:t>which extended the existing restrictions on tobacco advertising to the internet and other electronic media in Australia</w:t>
      </w:r>
      <w:r w:rsidR="004111BF">
        <w:rPr>
          <w:lang w:eastAsia="en-AU"/>
        </w:rPr>
        <w:t>,</w:t>
      </w:r>
      <w:r>
        <w:rPr>
          <w:lang w:eastAsia="en-AU"/>
        </w:rPr>
        <w:t xml:space="preserve"> were implement</w:t>
      </w:r>
      <w:r w:rsidR="004111BF">
        <w:rPr>
          <w:lang w:eastAsia="en-AU"/>
        </w:rPr>
        <w:t>ed</w:t>
      </w:r>
      <w:r>
        <w:rPr>
          <w:lang w:eastAsia="en-AU"/>
        </w:rPr>
        <w:t xml:space="preserve"> in September 2012.</w:t>
      </w:r>
      <w:r w:rsidRPr="00BC762E">
        <w:t xml:space="preserve"> </w:t>
      </w:r>
      <w:r>
        <w:t>T</w:t>
      </w:r>
      <w:r w:rsidRPr="00BC762E">
        <w:rPr>
          <w:lang w:eastAsia="en-AU"/>
        </w:rPr>
        <w:t xml:space="preserve">he </w:t>
      </w:r>
      <w:r w:rsidR="00545F52" w:rsidRPr="00D945B2">
        <w:rPr>
          <w:i/>
          <w:lang w:eastAsia="en-AU"/>
        </w:rPr>
        <w:t xml:space="preserve">Tobacco Advertising Prohibition </w:t>
      </w:r>
      <w:r w:rsidRPr="00D945B2">
        <w:rPr>
          <w:i/>
          <w:lang w:eastAsia="en-AU"/>
        </w:rPr>
        <w:t xml:space="preserve">Act </w:t>
      </w:r>
      <w:r w:rsidR="00545F52" w:rsidRPr="00D945B2">
        <w:rPr>
          <w:i/>
          <w:lang w:eastAsia="en-AU"/>
        </w:rPr>
        <w:t>1992</w:t>
      </w:r>
      <w:r w:rsidR="00545F52">
        <w:rPr>
          <w:lang w:eastAsia="en-AU"/>
        </w:rPr>
        <w:t xml:space="preserve"> </w:t>
      </w:r>
      <w:r>
        <w:rPr>
          <w:lang w:eastAsia="en-AU"/>
        </w:rPr>
        <w:t xml:space="preserve">creates </w:t>
      </w:r>
      <w:r w:rsidRPr="00BC762E">
        <w:rPr>
          <w:lang w:eastAsia="en-AU"/>
        </w:rPr>
        <w:t>offence</w:t>
      </w:r>
      <w:r>
        <w:rPr>
          <w:lang w:eastAsia="en-AU"/>
        </w:rPr>
        <w:t xml:space="preserve">s related to </w:t>
      </w:r>
      <w:r w:rsidRPr="00BC762E">
        <w:rPr>
          <w:lang w:eastAsia="en-AU"/>
        </w:rPr>
        <w:t>publish</w:t>
      </w:r>
      <w:r>
        <w:rPr>
          <w:lang w:eastAsia="en-AU"/>
        </w:rPr>
        <w:t>ing</w:t>
      </w:r>
      <w:r w:rsidRPr="00BC762E">
        <w:rPr>
          <w:lang w:eastAsia="en-AU"/>
        </w:rPr>
        <w:t xml:space="preserve"> tobacco advertising on the internet or other electronic media in Australia </w:t>
      </w:r>
      <w:r>
        <w:rPr>
          <w:lang w:eastAsia="en-AU"/>
        </w:rPr>
        <w:t xml:space="preserve">(such as via </w:t>
      </w:r>
      <w:r w:rsidRPr="00BC762E">
        <w:rPr>
          <w:lang w:eastAsia="en-AU"/>
        </w:rPr>
        <w:t>mobile phone</w:t>
      </w:r>
      <w:r>
        <w:rPr>
          <w:lang w:eastAsia="en-AU"/>
        </w:rPr>
        <w:t>)</w:t>
      </w:r>
      <w:r w:rsidRPr="00BC762E">
        <w:rPr>
          <w:lang w:eastAsia="en-AU"/>
        </w:rPr>
        <w:t>.</w:t>
      </w:r>
      <w:r>
        <w:rPr>
          <w:lang w:eastAsia="en-AU"/>
        </w:rPr>
        <w:t xml:space="preserve"> The </w:t>
      </w:r>
      <w:r w:rsidR="00497D2A">
        <w:rPr>
          <w:lang w:eastAsia="en-AU"/>
        </w:rPr>
        <w:t>Commonwealth Department of Health</w:t>
      </w:r>
      <w:r>
        <w:rPr>
          <w:lang w:eastAsia="en-AU"/>
        </w:rPr>
        <w:t xml:space="preserve"> has established processes to allow complaints to be lodged, investigated, assessed, actioned</w:t>
      </w:r>
      <w:r w:rsidR="004111BF">
        <w:rPr>
          <w:lang w:eastAsia="en-AU"/>
        </w:rPr>
        <w:t>,</w:t>
      </w:r>
      <w:r>
        <w:rPr>
          <w:lang w:eastAsia="en-AU"/>
        </w:rPr>
        <w:t xml:space="preserve"> and if necessary, referred to the Commonwealth Director of Public Prosecutions.</w:t>
      </w:r>
      <w:r>
        <w:t xml:space="preserve"> In many instances where a </w:t>
      </w:r>
      <w:r w:rsidR="00552A08">
        <w:t xml:space="preserve">complaint or a </w:t>
      </w:r>
      <w:r>
        <w:t xml:space="preserve">breach of the Act is </w:t>
      </w:r>
      <w:r w:rsidR="00552A08">
        <w:t>received</w:t>
      </w:r>
      <w:r>
        <w:t xml:space="preserve">, the Department is able to </w:t>
      </w:r>
      <w:r w:rsidRPr="00BC762E">
        <w:t>write to the advertiser requesting that the advertising be withdrawn and seeking an assurance that the advertiser will not breach the Act again in the future</w:t>
      </w:r>
      <w:r>
        <w:t>.</w:t>
      </w:r>
    </w:p>
    <w:p w14:paraId="7DD9A49A" w14:textId="7D448BB0" w:rsidR="000E5DDC" w:rsidRDefault="000E5DDC" w:rsidP="000B210F">
      <w:r>
        <w:t xml:space="preserve">Several </w:t>
      </w:r>
      <w:r w:rsidR="001D4741">
        <w:t>s</w:t>
      </w:r>
      <w:r>
        <w:t xml:space="preserve">tates and </w:t>
      </w:r>
      <w:r w:rsidR="001D4741">
        <w:t>t</w:t>
      </w:r>
      <w:r>
        <w:t>erritories reported extension</w:t>
      </w:r>
      <w:r w:rsidR="006916B0">
        <w:t>s</w:t>
      </w:r>
      <w:r>
        <w:t xml:space="preserve"> of regulation on advertising and display of products at the point of sale (see </w:t>
      </w:r>
      <w:r>
        <w:fldChar w:fldCharType="begin"/>
      </w:r>
      <w:r>
        <w:instrText xml:space="preserve"> REF _Ref459643520 \h  \* MERGEFORMAT </w:instrText>
      </w:r>
      <w:r>
        <w:fldChar w:fldCharType="separate"/>
      </w:r>
      <w:r w:rsidR="0020416A" w:rsidRPr="008F31E1">
        <w:t xml:space="preserve">Table </w:t>
      </w:r>
      <w:r w:rsidR="0020416A">
        <w:t>7</w:t>
      </w:r>
      <w:r>
        <w:fldChar w:fldCharType="end"/>
      </w:r>
      <w:r>
        <w:t>).</w:t>
      </w:r>
    </w:p>
    <w:p w14:paraId="33B13D4C" w14:textId="338ABEB8" w:rsidR="008548E5" w:rsidRPr="00087E21" w:rsidRDefault="004111BF" w:rsidP="008548E5">
      <w:r>
        <w:t>G</w:t>
      </w:r>
      <w:r w:rsidR="000E5DDC" w:rsidRPr="00842341">
        <w:t>overnment bodies and NGOs</w:t>
      </w:r>
      <w:r w:rsidR="006916B0">
        <w:t xml:space="preserve"> </w:t>
      </w:r>
      <w:r>
        <w:t xml:space="preserve">consulted </w:t>
      </w:r>
      <w:r w:rsidR="000E5DDC">
        <w:t xml:space="preserve">indicated that they continued to monitor remaining forms of promotion of tobacco products. Examples of these </w:t>
      </w:r>
      <w:r w:rsidR="00087E21">
        <w:t>activities are provided in the</w:t>
      </w:r>
      <w:r w:rsidR="00E05C98">
        <w:t xml:space="preserve"> </w:t>
      </w:r>
      <w:r w:rsidR="00E05C98">
        <w:fldChar w:fldCharType="begin"/>
      </w:r>
      <w:r w:rsidR="00E05C98">
        <w:instrText xml:space="preserve"> REF _Ref459643520 \h  \* MERGEFORMAT </w:instrText>
      </w:r>
      <w:r w:rsidR="00E05C98">
        <w:fldChar w:fldCharType="separate"/>
      </w:r>
      <w:r w:rsidR="0020416A" w:rsidRPr="008F31E1">
        <w:t xml:space="preserve">Table </w:t>
      </w:r>
      <w:r w:rsidR="0020416A">
        <w:t>7</w:t>
      </w:r>
      <w:r w:rsidR="00E05C98">
        <w:fldChar w:fldCharType="end"/>
      </w:r>
      <w:r w:rsidR="000E5DDC">
        <w:t>.</w:t>
      </w:r>
      <w:r w:rsidR="008548E5" w:rsidRPr="008548E5">
        <w:t xml:space="preserve"> </w:t>
      </w:r>
      <w:r w:rsidR="008548E5">
        <w:t>Western Australia and Queensland reported no new activity towards this priority area.</w:t>
      </w:r>
    </w:p>
    <w:p w14:paraId="4BC35213" w14:textId="57881788" w:rsidR="000E5DDC" w:rsidRPr="00087E21" w:rsidRDefault="000E5DDC" w:rsidP="00B0300F">
      <w:pPr>
        <w:pStyle w:val="Caption1"/>
      </w:pPr>
      <w:bookmarkStart w:id="143" w:name="_Ref459643520"/>
      <w:bookmarkStart w:id="144" w:name="_Ref459643181"/>
      <w:r w:rsidRPr="008F31E1">
        <w:t xml:space="preserve">Table </w:t>
      </w:r>
      <w:r w:rsidRPr="00FF02E6">
        <w:fldChar w:fldCharType="begin"/>
      </w:r>
      <w:r w:rsidRPr="00FF02E6">
        <w:instrText xml:space="preserve"> SEQ Table \* ARABIC </w:instrText>
      </w:r>
      <w:r w:rsidRPr="00FF02E6">
        <w:fldChar w:fldCharType="separate"/>
      </w:r>
      <w:r w:rsidR="0020416A">
        <w:rPr>
          <w:noProof/>
        </w:rPr>
        <w:t>7</w:t>
      </w:r>
      <w:r w:rsidRPr="00FF02E6">
        <w:fldChar w:fldCharType="end"/>
      </w:r>
      <w:bookmarkEnd w:id="143"/>
      <w:r>
        <w:t xml:space="preserve"> – </w:t>
      </w:r>
      <w:r w:rsidRPr="00087E21">
        <w:t>Priority 6: Jurisdiction</w:t>
      </w:r>
      <w:r w:rsidR="00066A58">
        <w:t>al</w:t>
      </w:r>
      <w:r w:rsidRPr="00087E21">
        <w:t xml:space="preserve"> examples of achievements</w:t>
      </w:r>
      <w:bookmarkEnd w:id="144"/>
    </w:p>
    <w:tbl>
      <w:tblPr>
        <w:tblStyle w:val="HPA2"/>
        <w:tblW w:w="5000" w:type="pct"/>
        <w:tblLayout w:type="fixed"/>
        <w:tblLook w:val="04A0" w:firstRow="1" w:lastRow="0" w:firstColumn="1" w:lastColumn="0" w:noHBand="0" w:noVBand="1"/>
        <w:tblCaption w:val="Table 15 – List of written submissions provided"/>
      </w:tblPr>
      <w:tblGrid>
        <w:gridCol w:w="1714"/>
        <w:gridCol w:w="7529"/>
      </w:tblGrid>
      <w:tr w:rsidR="000E5DDC" w:rsidRPr="008548E5" w14:paraId="6E9A8E85"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927" w:type="pct"/>
          </w:tcPr>
          <w:p w14:paraId="1F307DCB" w14:textId="77777777" w:rsidR="000E5DDC" w:rsidRPr="00247952" w:rsidRDefault="000E5DDC" w:rsidP="000B210F">
            <w:pPr>
              <w:rPr>
                <w:b/>
                <w:sz w:val="18"/>
                <w:szCs w:val="18"/>
              </w:rPr>
            </w:pPr>
            <w:r w:rsidRPr="00247952">
              <w:rPr>
                <w:b/>
                <w:sz w:val="18"/>
                <w:szCs w:val="18"/>
              </w:rPr>
              <w:t>Jurisdiction</w:t>
            </w:r>
          </w:p>
        </w:tc>
        <w:tc>
          <w:tcPr>
            <w:tcW w:w="4073" w:type="pct"/>
          </w:tcPr>
          <w:p w14:paraId="225694E3" w14:textId="3822A0F5" w:rsidR="000E5DDC" w:rsidRPr="00247952" w:rsidRDefault="000E5DDC" w:rsidP="000B210F">
            <w:pPr>
              <w:rPr>
                <w:b/>
                <w:sz w:val="18"/>
                <w:szCs w:val="18"/>
              </w:rPr>
            </w:pPr>
            <w:r w:rsidRPr="00247952">
              <w:rPr>
                <w:b/>
                <w:sz w:val="18"/>
                <w:szCs w:val="18"/>
              </w:rPr>
              <w:t>Progress</w:t>
            </w:r>
          </w:p>
        </w:tc>
      </w:tr>
      <w:tr w:rsidR="000E5DDC" w:rsidRPr="008548E5" w14:paraId="559C6155" w14:textId="77777777" w:rsidTr="00066A58">
        <w:trPr>
          <w:trHeight w:val="284"/>
        </w:trPr>
        <w:tc>
          <w:tcPr>
            <w:tcW w:w="927" w:type="pct"/>
          </w:tcPr>
          <w:p w14:paraId="3A5A7E27" w14:textId="77777777" w:rsidR="000E5DDC" w:rsidRPr="008548E5" w:rsidRDefault="000E5DDC" w:rsidP="000B210F">
            <w:pPr>
              <w:rPr>
                <w:sz w:val="18"/>
                <w:szCs w:val="18"/>
              </w:rPr>
            </w:pPr>
            <w:r w:rsidRPr="008548E5">
              <w:rPr>
                <w:sz w:val="18"/>
                <w:szCs w:val="18"/>
                <w:lang w:eastAsia="en-US"/>
              </w:rPr>
              <w:t>Commonwealth</w:t>
            </w:r>
          </w:p>
        </w:tc>
        <w:tc>
          <w:tcPr>
            <w:tcW w:w="4073" w:type="pct"/>
          </w:tcPr>
          <w:p w14:paraId="3CA65F22" w14:textId="392AE3DD" w:rsidR="000E5DDC" w:rsidRPr="008548E5" w:rsidRDefault="000E5DDC" w:rsidP="000B210F">
            <w:pPr>
              <w:rPr>
                <w:sz w:val="18"/>
                <w:szCs w:val="18"/>
              </w:rPr>
            </w:pPr>
            <w:r w:rsidRPr="008548E5">
              <w:rPr>
                <w:sz w:val="18"/>
                <w:szCs w:val="18"/>
                <w:lang w:eastAsia="en-US"/>
              </w:rPr>
              <w:t xml:space="preserve">From </w:t>
            </w:r>
            <w:r w:rsidR="001D4741" w:rsidRPr="008548E5">
              <w:rPr>
                <w:sz w:val="18"/>
                <w:szCs w:val="18"/>
                <w:lang w:eastAsia="en-US"/>
              </w:rPr>
              <w:t xml:space="preserve">1 </w:t>
            </w:r>
            <w:r w:rsidRPr="008548E5">
              <w:rPr>
                <w:sz w:val="18"/>
                <w:szCs w:val="18"/>
                <w:lang w:eastAsia="en-US"/>
              </w:rPr>
              <w:t>Dec</w:t>
            </w:r>
            <w:r w:rsidR="001D4741" w:rsidRPr="008548E5">
              <w:rPr>
                <w:sz w:val="18"/>
                <w:szCs w:val="18"/>
                <w:lang w:eastAsia="en-US"/>
              </w:rPr>
              <w:t>ember</w:t>
            </w:r>
            <w:r w:rsidRPr="008548E5">
              <w:rPr>
                <w:sz w:val="18"/>
                <w:szCs w:val="18"/>
                <w:lang w:eastAsia="en-US"/>
              </w:rPr>
              <w:t xml:space="preserve"> 2012, all tobacco products sold in Australia were </w:t>
            </w:r>
            <w:r w:rsidR="001D4741" w:rsidRPr="008548E5">
              <w:rPr>
                <w:sz w:val="18"/>
                <w:szCs w:val="18"/>
                <w:lang w:eastAsia="en-US"/>
              </w:rPr>
              <w:t xml:space="preserve">required </w:t>
            </w:r>
            <w:r w:rsidRPr="008548E5">
              <w:rPr>
                <w:sz w:val="18"/>
                <w:szCs w:val="18"/>
                <w:lang w:eastAsia="en-US"/>
              </w:rPr>
              <w:t xml:space="preserve">to be in plain packaging with updated and expanded graphic health warnings. A </w:t>
            </w:r>
            <w:r w:rsidR="001D4741" w:rsidRPr="008548E5">
              <w:rPr>
                <w:sz w:val="18"/>
                <w:szCs w:val="18"/>
                <w:lang w:eastAsia="en-US"/>
              </w:rPr>
              <w:t xml:space="preserve">post-implementation </w:t>
            </w:r>
            <w:r w:rsidRPr="008548E5">
              <w:rPr>
                <w:sz w:val="18"/>
                <w:szCs w:val="18"/>
                <w:lang w:eastAsia="en-US"/>
              </w:rPr>
              <w:t>review of</w:t>
            </w:r>
            <w:r w:rsidR="001D4741" w:rsidRPr="008548E5">
              <w:rPr>
                <w:sz w:val="18"/>
                <w:szCs w:val="18"/>
                <w:lang w:eastAsia="en-US"/>
              </w:rPr>
              <w:t xml:space="preserve"> the tobacco</w:t>
            </w:r>
            <w:r w:rsidRPr="008548E5">
              <w:rPr>
                <w:sz w:val="18"/>
                <w:szCs w:val="18"/>
                <w:lang w:eastAsia="en-US"/>
              </w:rPr>
              <w:t xml:space="preserve"> plain packing </w:t>
            </w:r>
            <w:r w:rsidR="001D4741" w:rsidRPr="008548E5">
              <w:rPr>
                <w:sz w:val="18"/>
                <w:szCs w:val="18"/>
                <w:lang w:eastAsia="en-US"/>
              </w:rPr>
              <w:t xml:space="preserve">measure </w:t>
            </w:r>
            <w:r w:rsidRPr="008548E5">
              <w:rPr>
                <w:sz w:val="18"/>
                <w:szCs w:val="18"/>
                <w:lang w:eastAsia="en-US"/>
              </w:rPr>
              <w:t xml:space="preserve">was </w:t>
            </w:r>
            <w:r w:rsidR="001D4741" w:rsidRPr="008548E5">
              <w:rPr>
                <w:sz w:val="18"/>
                <w:szCs w:val="18"/>
                <w:lang w:eastAsia="en-US"/>
              </w:rPr>
              <w:t xml:space="preserve">published on the Office of Best Practice Regulation website on 26 </w:t>
            </w:r>
            <w:r w:rsidR="0007677A" w:rsidRPr="008548E5">
              <w:rPr>
                <w:sz w:val="18"/>
                <w:szCs w:val="18"/>
                <w:lang w:eastAsia="en-US"/>
              </w:rPr>
              <w:t>February</w:t>
            </w:r>
            <w:r w:rsidRPr="008548E5">
              <w:rPr>
                <w:sz w:val="18"/>
                <w:szCs w:val="18"/>
                <w:lang w:eastAsia="en-US"/>
              </w:rPr>
              <w:t xml:space="preserve"> 2016. Legislation to prohibit publishing a tobacco advertisement on the internet was introduced in September 2012. </w:t>
            </w:r>
            <w:r w:rsidRPr="008548E5">
              <w:rPr>
                <w:sz w:val="18"/>
                <w:szCs w:val="18"/>
              </w:rPr>
              <w:t>A set of guidelines for compliance with the legisla</w:t>
            </w:r>
            <w:r w:rsidR="004111BF" w:rsidRPr="008548E5">
              <w:rPr>
                <w:sz w:val="18"/>
                <w:szCs w:val="18"/>
              </w:rPr>
              <w:t xml:space="preserve">tion about advertising tobacco </w:t>
            </w:r>
            <w:r w:rsidRPr="008548E5">
              <w:rPr>
                <w:sz w:val="18"/>
                <w:szCs w:val="18"/>
              </w:rPr>
              <w:t>and guide to internet point-of-sale tobacco advertising were released in 2015.</w:t>
            </w:r>
          </w:p>
        </w:tc>
      </w:tr>
      <w:tr w:rsidR="000E5DDC" w:rsidRPr="008548E5" w14:paraId="372DC7D3" w14:textId="77777777" w:rsidTr="00066A58">
        <w:trPr>
          <w:trHeight w:val="284"/>
        </w:trPr>
        <w:tc>
          <w:tcPr>
            <w:tcW w:w="927" w:type="pct"/>
          </w:tcPr>
          <w:p w14:paraId="6B4EECBE" w14:textId="77777777" w:rsidR="000E5DDC" w:rsidRPr="008548E5" w:rsidRDefault="000E5DDC" w:rsidP="000B210F">
            <w:pPr>
              <w:rPr>
                <w:sz w:val="18"/>
                <w:szCs w:val="18"/>
                <w:lang w:eastAsia="en-US"/>
              </w:rPr>
            </w:pPr>
            <w:r w:rsidRPr="008548E5">
              <w:rPr>
                <w:sz w:val="18"/>
                <w:szCs w:val="18"/>
                <w:lang w:eastAsia="en-US"/>
              </w:rPr>
              <w:t>NSW</w:t>
            </w:r>
          </w:p>
        </w:tc>
        <w:tc>
          <w:tcPr>
            <w:tcW w:w="4073" w:type="pct"/>
          </w:tcPr>
          <w:p w14:paraId="4DDD2052" w14:textId="449191C0" w:rsidR="000E5DDC" w:rsidRPr="008548E5" w:rsidRDefault="000E5DDC" w:rsidP="000B210F">
            <w:pPr>
              <w:rPr>
                <w:sz w:val="18"/>
                <w:szCs w:val="18"/>
              </w:rPr>
            </w:pPr>
            <w:r w:rsidRPr="008548E5">
              <w:rPr>
                <w:sz w:val="18"/>
                <w:szCs w:val="18"/>
                <w:lang w:eastAsia="en-US"/>
              </w:rPr>
              <w:t xml:space="preserve">A complete display ban, introduced in 2013, was the final stage of a range of requirements for the sale, display and advertising of tobacco and smoking products introduced by the </w:t>
            </w:r>
            <w:r w:rsidRPr="008548E5">
              <w:rPr>
                <w:i/>
                <w:iCs/>
                <w:sz w:val="18"/>
                <w:szCs w:val="18"/>
                <w:lang w:eastAsia="en-US"/>
              </w:rPr>
              <w:t>Public Health (Tobacco) Act 2008</w:t>
            </w:r>
            <w:r w:rsidRPr="008548E5">
              <w:rPr>
                <w:sz w:val="18"/>
                <w:szCs w:val="18"/>
                <w:lang w:eastAsia="en-US"/>
              </w:rPr>
              <w:t>. Efforts to monitor compliance were ongoing</w:t>
            </w:r>
            <w:r w:rsidR="004111BF" w:rsidRPr="008548E5">
              <w:rPr>
                <w:sz w:val="18"/>
                <w:szCs w:val="18"/>
                <w:lang w:eastAsia="en-US"/>
              </w:rPr>
              <w:t>;</w:t>
            </w:r>
            <w:r w:rsidRPr="008548E5">
              <w:rPr>
                <w:sz w:val="18"/>
                <w:szCs w:val="18"/>
                <w:lang w:eastAsia="en-US"/>
              </w:rPr>
              <w:t xml:space="preserve"> compliance with point of sale </w:t>
            </w:r>
            <w:r w:rsidR="00C229B6" w:rsidRPr="008548E5">
              <w:rPr>
                <w:sz w:val="18"/>
                <w:szCs w:val="18"/>
                <w:lang w:eastAsia="en-US"/>
              </w:rPr>
              <w:t xml:space="preserve">tobacco retail requirements </w:t>
            </w:r>
            <w:r w:rsidRPr="008548E5">
              <w:rPr>
                <w:sz w:val="18"/>
                <w:szCs w:val="18"/>
                <w:lang w:eastAsia="en-US"/>
              </w:rPr>
              <w:t>advertising</w:t>
            </w:r>
            <w:r w:rsidR="006916B0" w:rsidRPr="008548E5">
              <w:rPr>
                <w:sz w:val="18"/>
                <w:szCs w:val="18"/>
                <w:lang w:eastAsia="en-US"/>
              </w:rPr>
              <w:t>’</w:t>
            </w:r>
            <w:r w:rsidRPr="008548E5">
              <w:rPr>
                <w:sz w:val="18"/>
                <w:szCs w:val="18"/>
                <w:lang w:eastAsia="en-US"/>
              </w:rPr>
              <w:t xml:space="preserve"> </w:t>
            </w:r>
            <w:r w:rsidR="006916B0" w:rsidRPr="008548E5">
              <w:rPr>
                <w:sz w:val="18"/>
                <w:szCs w:val="18"/>
                <w:lang w:eastAsia="en-US"/>
              </w:rPr>
              <w:t xml:space="preserve">was </w:t>
            </w:r>
            <w:r w:rsidRPr="008548E5">
              <w:rPr>
                <w:sz w:val="18"/>
                <w:szCs w:val="18"/>
                <w:lang w:eastAsia="en-US"/>
              </w:rPr>
              <w:t>reported to be</w:t>
            </w:r>
            <w:r w:rsidR="003A67B3" w:rsidRPr="008548E5">
              <w:rPr>
                <w:sz w:val="18"/>
                <w:szCs w:val="18"/>
                <w:lang w:eastAsia="en-US"/>
              </w:rPr>
              <w:t xml:space="preserve"> </w:t>
            </w:r>
            <w:r w:rsidR="007E5B29" w:rsidRPr="008548E5">
              <w:rPr>
                <w:sz w:val="18"/>
                <w:szCs w:val="18"/>
                <w:lang w:eastAsia="en-US"/>
              </w:rPr>
              <w:t>88% in 2015</w:t>
            </w:r>
            <w:r w:rsidRPr="008548E5">
              <w:rPr>
                <w:sz w:val="18"/>
                <w:szCs w:val="18"/>
                <w:lang w:eastAsia="en-US"/>
              </w:rPr>
              <w:t xml:space="preserve">. </w:t>
            </w:r>
          </w:p>
        </w:tc>
      </w:tr>
      <w:tr w:rsidR="000E5DDC" w:rsidRPr="008548E5" w14:paraId="2D4C612D" w14:textId="77777777" w:rsidTr="00066A58">
        <w:trPr>
          <w:trHeight w:val="284"/>
        </w:trPr>
        <w:tc>
          <w:tcPr>
            <w:tcW w:w="927" w:type="pct"/>
          </w:tcPr>
          <w:p w14:paraId="7257C1EA" w14:textId="77777777" w:rsidR="000E5DDC" w:rsidRPr="008548E5" w:rsidRDefault="000E5DDC" w:rsidP="000B210F">
            <w:pPr>
              <w:rPr>
                <w:sz w:val="18"/>
                <w:szCs w:val="18"/>
                <w:lang w:eastAsia="en-US"/>
              </w:rPr>
            </w:pPr>
            <w:r w:rsidRPr="008548E5">
              <w:rPr>
                <w:sz w:val="18"/>
                <w:szCs w:val="18"/>
                <w:lang w:eastAsia="en-US"/>
              </w:rPr>
              <w:t>Vic.</w:t>
            </w:r>
          </w:p>
        </w:tc>
        <w:tc>
          <w:tcPr>
            <w:tcW w:w="4073" w:type="pct"/>
          </w:tcPr>
          <w:p w14:paraId="2BB72D2A" w14:textId="0EB2C14D" w:rsidR="000E5DDC" w:rsidRPr="008548E5" w:rsidRDefault="000E5DDC" w:rsidP="000B210F">
            <w:pPr>
              <w:rPr>
                <w:sz w:val="18"/>
                <w:szCs w:val="18"/>
              </w:rPr>
            </w:pPr>
            <w:r w:rsidRPr="008548E5">
              <w:rPr>
                <w:sz w:val="18"/>
                <w:szCs w:val="18"/>
              </w:rPr>
              <w:t>In 2013 a ban on inclusion of tobacco products in shopper loyalty rewards schemes was introduced. In April</w:t>
            </w:r>
            <w:r w:rsidR="00C229B6" w:rsidRPr="008548E5">
              <w:rPr>
                <w:sz w:val="18"/>
                <w:szCs w:val="18"/>
              </w:rPr>
              <w:t>,</w:t>
            </w:r>
            <w:r w:rsidRPr="008548E5">
              <w:rPr>
                <w:sz w:val="18"/>
                <w:szCs w:val="18"/>
              </w:rPr>
              <w:t xml:space="preserve"> 2015 it was legislated that no new certifications for specialist tobacconists would be issued. </w:t>
            </w:r>
          </w:p>
        </w:tc>
      </w:tr>
      <w:tr w:rsidR="000E5DDC" w:rsidRPr="008548E5" w14:paraId="1CB94BD3" w14:textId="77777777" w:rsidTr="00066A58">
        <w:trPr>
          <w:trHeight w:val="284"/>
        </w:trPr>
        <w:tc>
          <w:tcPr>
            <w:tcW w:w="927" w:type="pct"/>
          </w:tcPr>
          <w:p w14:paraId="6638C8AC" w14:textId="77777777" w:rsidR="000E5DDC" w:rsidRPr="008548E5" w:rsidRDefault="000E5DDC" w:rsidP="000B210F">
            <w:pPr>
              <w:rPr>
                <w:sz w:val="18"/>
                <w:szCs w:val="18"/>
                <w:lang w:eastAsia="en-US"/>
              </w:rPr>
            </w:pPr>
            <w:r w:rsidRPr="008548E5">
              <w:rPr>
                <w:sz w:val="18"/>
                <w:szCs w:val="18"/>
                <w:lang w:eastAsia="en-US"/>
              </w:rPr>
              <w:t>SA</w:t>
            </w:r>
          </w:p>
        </w:tc>
        <w:tc>
          <w:tcPr>
            <w:tcW w:w="4073" w:type="pct"/>
          </w:tcPr>
          <w:p w14:paraId="2B7759B5" w14:textId="77777777" w:rsidR="000E5DDC" w:rsidRPr="008548E5" w:rsidRDefault="000E5DDC" w:rsidP="000B210F">
            <w:pPr>
              <w:rPr>
                <w:sz w:val="18"/>
                <w:szCs w:val="18"/>
              </w:rPr>
            </w:pPr>
            <w:r w:rsidRPr="008548E5">
              <w:rPr>
                <w:sz w:val="18"/>
                <w:szCs w:val="18"/>
              </w:rPr>
              <w:t xml:space="preserve">As part of </w:t>
            </w:r>
            <w:r w:rsidRPr="008548E5">
              <w:rPr>
                <w:i/>
                <w:sz w:val="18"/>
                <w:szCs w:val="18"/>
              </w:rPr>
              <w:t>Tobacco Products Regulation Act 1997</w:t>
            </w:r>
            <w:r w:rsidRPr="008548E5">
              <w:rPr>
                <w:sz w:val="18"/>
                <w:szCs w:val="18"/>
              </w:rPr>
              <w:t xml:space="preserve"> a ban on display of tobacco products was introduced in general retailers as well as from vending machines. From January 2015 specialist tobacco vendors were also included in this ban.</w:t>
            </w:r>
          </w:p>
        </w:tc>
      </w:tr>
      <w:tr w:rsidR="000E5DDC" w:rsidRPr="008548E5" w14:paraId="1872ED12" w14:textId="77777777" w:rsidTr="00066A58">
        <w:trPr>
          <w:trHeight w:val="284"/>
        </w:trPr>
        <w:tc>
          <w:tcPr>
            <w:tcW w:w="927" w:type="pct"/>
          </w:tcPr>
          <w:p w14:paraId="0B9E93AE" w14:textId="77777777" w:rsidR="000E5DDC" w:rsidRPr="008548E5" w:rsidRDefault="000E5DDC" w:rsidP="000B210F">
            <w:pPr>
              <w:rPr>
                <w:sz w:val="18"/>
                <w:szCs w:val="18"/>
                <w:lang w:eastAsia="en-US"/>
              </w:rPr>
            </w:pPr>
            <w:r w:rsidRPr="008548E5">
              <w:rPr>
                <w:sz w:val="18"/>
                <w:szCs w:val="18"/>
                <w:lang w:eastAsia="en-US"/>
              </w:rPr>
              <w:t>Tas.</w:t>
            </w:r>
          </w:p>
        </w:tc>
        <w:tc>
          <w:tcPr>
            <w:tcW w:w="4073" w:type="pct"/>
          </w:tcPr>
          <w:p w14:paraId="5D942C43" w14:textId="77777777" w:rsidR="000E5DDC" w:rsidRPr="008548E5" w:rsidRDefault="000E5DDC" w:rsidP="000B210F">
            <w:pPr>
              <w:rPr>
                <w:sz w:val="18"/>
                <w:szCs w:val="18"/>
              </w:rPr>
            </w:pPr>
            <w:r w:rsidRPr="008548E5">
              <w:rPr>
                <w:sz w:val="18"/>
                <w:szCs w:val="18"/>
              </w:rPr>
              <w:t>Legislation passed in 2012 to prohibit the display of tobacco products by specialist tobacconists; vending machines except in service areas of licensed venues, use of tobacco products for shopper loyalty schemes, sale of tobacco at temporary events.</w:t>
            </w:r>
          </w:p>
        </w:tc>
      </w:tr>
      <w:tr w:rsidR="003C4E37" w:rsidRPr="008548E5" w14:paraId="7965F75F" w14:textId="77777777" w:rsidTr="00066A58">
        <w:trPr>
          <w:trHeight w:val="284"/>
        </w:trPr>
        <w:tc>
          <w:tcPr>
            <w:tcW w:w="927" w:type="pct"/>
          </w:tcPr>
          <w:p w14:paraId="1B946589" w14:textId="57CFE235" w:rsidR="003C4E37" w:rsidRPr="008548E5" w:rsidRDefault="003C4E37" w:rsidP="000B210F">
            <w:pPr>
              <w:rPr>
                <w:sz w:val="18"/>
                <w:szCs w:val="18"/>
                <w:lang w:eastAsia="en-US"/>
              </w:rPr>
            </w:pPr>
            <w:r w:rsidRPr="008548E5">
              <w:rPr>
                <w:sz w:val="18"/>
                <w:szCs w:val="18"/>
                <w:lang w:eastAsia="en-US"/>
              </w:rPr>
              <w:t>ACT</w:t>
            </w:r>
          </w:p>
        </w:tc>
        <w:tc>
          <w:tcPr>
            <w:tcW w:w="4073" w:type="pct"/>
          </w:tcPr>
          <w:p w14:paraId="270802F3" w14:textId="5122CA5F" w:rsidR="00994825" w:rsidRPr="008548E5" w:rsidRDefault="00994825" w:rsidP="000B210F">
            <w:pPr>
              <w:rPr>
                <w:sz w:val="18"/>
                <w:szCs w:val="18"/>
              </w:rPr>
            </w:pPr>
            <w:r w:rsidRPr="008548E5">
              <w:rPr>
                <w:sz w:val="18"/>
                <w:szCs w:val="18"/>
              </w:rPr>
              <w:t xml:space="preserve">Under the </w:t>
            </w:r>
            <w:r w:rsidRPr="008548E5">
              <w:rPr>
                <w:i/>
                <w:sz w:val="18"/>
                <w:szCs w:val="18"/>
              </w:rPr>
              <w:t xml:space="preserve">Tobacco and Other Smoking Products Act 1927 </w:t>
            </w:r>
            <w:r w:rsidRPr="008548E5">
              <w:rPr>
                <w:sz w:val="18"/>
                <w:szCs w:val="18"/>
              </w:rPr>
              <w:t>(the Act) display, advertisement, promotion and sponsorship of smoking products, including tobacco and electronic cigarettes, is prohibited. Use of smoking products in customer rewards schemes, as product give</w:t>
            </w:r>
            <w:r w:rsidR="003960D7" w:rsidRPr="008548E5">
              <w:rPr>
                <w:sz w:val="18"/>
                <w:szCs w:val="18"/>
              </w:rPr>
              <w:t>-</w:t>
            </w:r>
            <w:r w:rsidRPr="008548E5">
              <w:rPr>
                <w:sz w:val="18"/>
                <w:szCs w:val="18"/>
              </w:rPr>
              <w:t>aways and competitions that promote smoking products are also banned under the Act.</w:t>
            </w:r>
          </w:p>
        </w:tc>
      </w:tr>
      <w:tr w:rsidR="000E5DDC" w:rsidRPr="008548E5" w14:paraId="34BF6F60" w14:textId="77777777" w:rsidTr="00066A58">
        <w:trPr>
          <w:trHeight w:val="284"/>
        </w:trPr>
        <w:tc>
          <w:tcPr>
            <w:tcW w:w="927" w:type="pct"/>
          </w:tcPr>
          <w:p w14:paraId="0BFD8024" w14:textId="4049C3EE" w:rsidR="000E5DDC" w:rsidRPr="008548E5" w:rsidRDefault="000E5DDC" w:rsidP="000B210F">
            <w:pPr>
              <w:rPr>
                <w:sz w:val="18"/>
                <w:szCs w:val="18"/>
              </w:rPr>
            </w:pPr>
            <w:r w:rsidRPr="008548E5">
              <w:rPr>
                <w:sz w:val="18"/>
                <w:szCs w:val="18"/>
                <w:lang w:eastAsia="en-US"/>
              </w:rPr>
              <w:t>NT</w:t>
            </w:r>
          </w:p>
        </w:tc>
        <w:tc>
          <w:tcPr>
            <w:tcW w:w="4073" w:type="pct"/>
          </w:tcPr>
          <w:p w14:paraId="1729AC30" w14:textId="77777777" w:rsidR="000E5DDC" w:rsidRPr="008548E5" w:rsidRDefault="000E5DDC" w:rsidP="000B210F">
            <w:pPr>
              <w:rPr>
                <w:sz w:val="18"/>
                <w:szCs w:val="18"/>
              </w:rPr>
            </w:pPr>
            <w:r w:rsidRPr="008548E5">
              <w:rPr>
                <w:sz w:val="18"/>
                <w:szCs w:val="18"/>
                <w:lang w:eastAsia="en-US"/>
              </w:rPr>
              <w:t>All NT major events were encouraged to submit a smoking management plan and how this will be enforced.</w:t>
            </w:r>
          </w:p>
        </w:tc>
      </w:tr>
    </w:tbl>
    <w:p w14:paraId="607B1F49" w14:textId="77777777" w:rsidR="008548E5" w:rsidRDefault="008548E5" w:rsidP="000B210F"/>
    <w:p w14:paraId="273C2ED7" w14:textId="77777777" w:rsidR="00C229B6" w:rsidRDefault="00C229B6" w:rsidP="000B210F">
      <w:r>
        <w:br w:type="page"/>
      </w:r>
    </w:p>
    <w:p w14:paraId="3707674E" w14:textId="75CBD1CA" w:rsidR="000E5DDC" w:rsidRPr="00B23043" w:rsidRDefault="006226E5" w:rsidP="00C8009C">
      <w:pPr>
        <w:pStyle w:val="Heading2"/>
      </w:pPr>
      <w:bookmarkStart w:id="145" w:name="_Toc482626765"/>
      <w:r>
        <w:t>Priority 6:</w:t>
      </w:r>
      <w:r w:rsidR="00A8747C">
        <w:t xml:space="preserve"> </w:t>
      </w:r>
      <w:r w:rsidR="000E5DDC" w:rsidRPr="00B23043">
        <w:t>Summary</w:t>
      </w:r>
      <w:r w:rsidR="000E5DDC">
        <w:t xml:space="preserve"> of progress on action items</w:t>
      </w:r>
      <w:bookmarkEnd w:id="145"/>
    </w:p>
    <w:tbl>
      <w:tblPr>
        <w:tblStyle w:val="HPA2"/>
        <w:tblW w:w="9067" w:type="dxa"/>
        <w:tblLayout w:type="fixed"/>
        <w:tblLook w:val="04A0" w:firstRow="1" w:lastRow="0" w:firstColumn="1" w:lastColumn="0" w:noHBand="0" w:noVBand="1"/>
        <w:tblCaption w:val="Table 15 – List of written submissions provided"/>
      </w:tblPr>
      <w:tblGrid>
        <w:gridCol w:w="4533"/>
        <w:gridCol w:w="4534"/>
      </w:tblGrid>
      <w:tr w:rsidR="000E5DDC" w:rsidRPr="008548E5" w14:paraId="6D787CE8" w14:textId="77777777" w:rsidTr="008548E5">
        <w:trPr>
          <w:cnfStyle w:val="100000000000" w:firstRow="1" w:lastRow="0" w:firstColumn="0" w:lastColumn="0" w:oddVBand="0" w:evenVBand="0" w:oddHBand="0" w:evenHBand="0" w:firstRowFirstColumn="0" w:firstRowLastColumn="0" w:lastRowFirstColumn="0" w:lastRowLastColumn="0"/>
          <w:trHeight w:val="284"/>
          <w:tblHeader/>
        </w:trPr>
        <w:tc>
          <w:tcPr>
            <w:tcW w:w="4533" w:type="dxa"/>
          </w:tcPr>
          <w:p w14:paraId="3212F1F4" w14:textId="77777777" w:rsidR="000E5DDC" w:rsidRPr="008548E5" w:rsidRDefault="000E5DDC" w:rsidP="000B210F">
            <w:pPr>
              <w:rPr>
                <w:b/>
                <w:sz w:val="18"/>
                <w:szCs w:val="18"/>
              </w:rPr>
            </w:pPr>
            <w:r w:rsidRPr="008548E5">
              <w:rPr>
                <w:b/>
                <w:sz w:val="18"/>
                <w:szCs w:val="18"/>
              </w:rPr>
              <w:t>Action</w:t>
            </w:r>
          </w:p>
        </w:tc>
        <w:tc>
          <w:tcPr>
            <w:tcW w:w="4534" w:type="dxa"/>
          </w:tcPr>
          <w:p w14:paraId="1BD8F695" w14:textId="77777777" w:rsidR="000E5DDC" w:rsidRPr="008548E5" w:rsidRDefault="000E5DDC" w:rsidP="000B210F">
            <w:pPr>
              <w:rPr>
                <w:b/>
                <w:sz w:val="18"/>
                <w:szCs w:val="18"/>
              </w:rPr>
            </w:pPr>
            <w:r w:rsidRPr="008548E5">
              <w:rPr>
                <w:b/>
                <w:sz w:val="18"/>
                <w:szCs w:val="18"/>
              </w:rPr>
              <w:t>Progress 2012-2015</w:t>
            </w:r>
          </w:p>
        </w:tc>
      </w:tr>
      <w:tr w:rsidR="000E5DDC" w:rsidRPr="008548E5" w14:paraId="750CACE3" w14:textId="77777777" w:rsidTr="00066A58">
        <w:trPr>
          <w:trHeight w:val="284"/>
        </w:trPr>
        <w:tc>
          <w:tcPr>
            <w:tcW w:w="4533" w:type="dxa"/>
          </w:tcPr>
          <w:p w14:paraId="425CB4C3" w14:textId="77777777" w:rsidR="000E5DDC" w:rsidRPr="008548E5" w:rsidRDefault="000E5DDC" w:rsidP="000B210F">
            <w:pPr>
              <w:rPr>
                <w:sz w:val="18"/>
                <w:szCs w:val="18"/>
              </w:rPr>
            </w:pPr>
            <w:r w:rsidRPr="008548E5">
              <w:rPr>
                <w:sz w:val="18"/>
                <w:szCs w:val="18"/>
              </w:rPr>
              <w:t>6.1 Fully implement plain packaging laws by 1 December 2012.</w:t>
            </w:r>
          </w:p>
          <w:p w14:paraId="798F66A4" w14:textId="77777777" w:rsidR="000E5DDC" w:rsidRPr="008548E5" w:rsidRDefault="000E5DDC" w:rsidP="000B210F">
            <w:pPr>
              <w:rPr>
                <w:sz w:val="18"/>
                <w:szCs w:val="18"/>
              </w:rPr>
            </w:pPr>
            <w:r w:rsidRPr="008548E5">
              <w:rPr>
                <w:sz w:val="18"/>
                <w:szCs w:val="18"/>
              </w:rPr>
              <w:t>6.2 Fully implement updated and larger health warnings on tobacco packaging by 1 December 2012 and monitor the need for further updating of health warnings.</w:t>
            </w:r>
          </w:p>
        </w:tc>
        <w:tc>
          <w:tcPr>
            <w:tcW w:w="4534" w:type="dxa"/>
          </w:tcPr>
          <w:p w14:paraId="0D619E90" w14:textId="1B803F25" w:rsidR="000E5DDC" w:rsidRPr="008548E5" w:rsidRDefault="000E5DDC" w:rsidP="000B210F">
            <w:pPr>
              <w:rPr>
                <w:sz w:val="18"/>
                <w:szCs w:val="18"/>
              </w:rPr>
            </w:pPr>
            <w:r w:rsidRPr="008548E5">
              <w:rPr>
                <w:b/>
                <w:sz w:val="18"/>
                <w:szCs w:val="18"/>
              </w:rPr>
              <w:t>Yes</w:t>
            </w:r>
            <w:r w:rsidRPr="008548E5">
              <w:rPr>
                <w:sz w:val="18"/>
                <w:szCs w:val="18"/>
              </w:rPr>
              <w:t xml:space="preserve">. Plain packaging laws </w:t>
            </w:r>
            <w:r w:rsidR="003976A2" w:rsidRPr="008548E5">
              <w:rPr>
                <w:sz w:val="18"/>
                <w:szCs w:val="18"/>
              </w:rPr>
              <w:t>took effect</w:t>
            </w:r>
            <w:r w:rsidRPr="008548E5">
              <w:rPr>
                <w:sz w:val="18"/>
                <w:szCs w:val="18"/>
              </w:rPr>
              <w:t xml:space="preserve"> in 2012</w:t>
            </w:r>
            <w:r w:rsidR="007B10AF" w:rsidRPr="008548E5">
              <w:rPr>
                <w:sz w:val="18"/>
                <w:szCs w:val="18"/>
              </w:rPr>
              <w:t xml:space="preserve"> and larger</w:t>
            </w:r>
            <w:r w:rsidR="009071CD" w:rsidRPr="008548E5">
              <w:rPr>
                <w:sz w:val="18"/>
                <w:szCs w:val="18"/>
              </w:rPr>
              <w:t xml:space="preserve"> and updated</w:t>
            </w:r>
            <w:r w:rsidR="007B10AF" w:rsidRPr="008548E5">
              <w:rPr>
                <w:sz w:val="18"/>
                <w:szCs w:val="18"/>
              </w:rPr>
              <w:t xml:space="preserve"> graphic health warnings at the same time</w:t>
            </w:r>
            <w:r w:rsidRPr="008548E5">
              <w:rPr>
                <w:sz w:val="18"/>
                <w:szCs w:val="18"/>
              </w:rPr>
              <w:t xml:space="preserve">. </w:t>
            </w:r>
          </w:p>
        </w:tc>
      </w:tr>
      <w:tr w:rsidR="000E5DDC" w:rsidRPr="008548E5" w14:paraId="15226DDC" w14:textId="77777777" w:rsidTr="00066A58">
        <w:trPr>
          <w:trHeight w:val="284"/>
        </w:trPr>
        <w:tc>
          <w:tcPr>
            <w:tcW w:w="4533" w:type="dxa"/>
          </w:tcPr>
          <w:p w14:paraId="0251719C" w14:textId="77777777" w:rsidR="000E5DDC" w:rsidRPr="008548E5" w:rsidRDefault="000E5DDC" w:rsidP="000B210F">
            <w:pPr>
              <w:rPr>
                <w:sz w:val="18"/>
                <w:szCs w:val="18"/>
                <w:highlight w:val="yellow"/>
              </w:rPr>
            </w:pPr>
            <w:r w:rsidRPr="008548E5">
              <w:rPr>
                <w:sz w:val="18"/>
                <w:szCs w:val="18"/>
              </w:rPr>
              <w:t>6.3 Monitor and enforce legislation relating to the plain packaging of tobacco products and health warnings on tobacco packaging.</w:t>
            </w:r>
          </w:p>
        </w:tc>
        <w:tc>
          <w:tcPr>
            <w:tcW w:w="4534" w:type="dxa"/>
          </w:tcPr>
          <w:p w14:paraId="09802BF1" w14:textId="3C470D25" w:rsidR="000E5DDC" w:rsidRPr="008548E5" w:rsidRDefault="000E5DDC" w:rsidP="000B210F">
            <w:pPr>
              <w:rPr>
                <w:sz w:val="18"/>
                <w:szCs w:val="18"/>
              </w:rPr>
            </w:pPr>
            <w:r w:rsidRPr="008548E5">
              <w:rPr>
                <w:b/>
                <w:sz w:val="18"/>
                <w:szCs w:val="18"/>
              </w:rPr>
              <w:t>Ongoing</w:t>
            </w:r>
            <w:r w:rsidRPr="008548E5">
              <w:rPr>
                <w:sz w:val="18"/>
                <w:szCs w:val="18"/>
              </w:rPr>
              <w:t>. Smuggling and resultant non-compliant packs continue to be a concern of</w:t>
            </w:r>
            <w:r w:rsidR="004111BF" w:rsidRPr="008548E5">
              <w:rPr>
                <w:sz w:val="18"/>
                <w:szCs w:val="18"/>
              </w:rPr>
              <w:t xml:space="preserve"> the</w:t>
            </w:r>
            <w:r w:rsidR="003976A2" w:rsidRPr="008548E5">
              <w:rPr>
                <w:sz w:val="18"/>
                <w:szCs w:val="18"/>
              </w:rPr>
              <w:t xml:space="preserve"> </w:t>
            </w:r>
            <w:r w:rsidR="00497D2A" w:rsidRPr="008548E5">
              <w:rPr>
                <w:sz w:val="18"/>
                <w:szCs w:val="18"/>
              </w:rPr>
              <w:t>Commonwealth Department of Health</w:t>
            </w:r>
            <w:r w:rsidR="003976A2" w:rsidRPr="008548E5">
              <w:rPr>
                <w:sz w:val="18"/>
                <w:szCs w:val="18"/>
              </w:rPr>
              <w:t xml:space="preserve"> and the Department of Immigration and Border Protection.</w:t>
            </w:r>
            <w:r w:rsidR="00A8747C" w:rsidRPr="008548E5">
              <w:rPr>
                <w:sz w:val="18"/>
                <w:szCs w:val="18"/>
              </w:rPr>
              <w:t xml:space="preserve"> </w:t>
            </w:r>
          </w:p>
        </w:tc>
      </w:tr>
      <w:tr w:rsidR="000E5DDC" w:rsidRPr="008548E5" w14:paraId="22275901" w14:textId="77777777" w:rsidTr="00066A58">
        <w:trPr>
          <w:trHeight w:val="284"/>
        </w:trPr>
        <w:tc>
          <w:tcPr>
            <w:tcW w:w="4533" w:type="dxa"/>
          </w:tcPr>
          <w:p w14:paraId="64DD48F5" w14:textId="77777777" w:rsidR="000E5DDC" w:rsidRPr="008548E5" w:rsidRDefault="000E5DDC" w:rsidP="000B210F">
            <w:pPr>
              <w:rPr>
                <w:sz w:val="18"/>
                <w:szCs w:val="18"/>
              </w:rPr>
            </w:pPr>
            <w:r w:rsidRPr="008548E5">
              <w:rPr>
                <w:sz w:val="18"/>
                <w:szCs w:val="18"/>
              </w:rPr>
              <w:t xml:space="preserve">6.7 Restrict the advertising of tobacco products on the internet by enforcing the </w:t>
            </w:r>
            <w:r w:rsidRPr="008548E5">
              <w:rPr>
                <w:i/>
                <w:sz w:val="18"/>
                <w:szCs w:val="18"/>
              </w:rPr>
              <w:t>Tobacco Advertising Prohibition Amendment Act 2012</w:t>
            </w:r>
            <w:r w:rsidRPr="008548E5">
              <w:rPr>
                <w:sz w:val="18"/>
                <w:szCs w:val="18"/>
              </w:rPr>
              <w:t>.</w:t>
            </w:r>
          </w:p>
        </w:tc>
        <w:tc>
          <w:tcPr>
            <w:tcW w:w="4534" w:type="dxa"/>
          </w:tcPr>
          <w:p w14:paraId="1844CADE" w14:textId="3C31942A" w:rsidR="000E5DDC" w:rsidRPr="008548E5" w:rsidRDefault="000E5DDC" w:rsidP="000B210F">
            <w:pPr>
              <w:rPr>
                <w:b/>
                <w:sz w:val="18"/>
                <w:szCs w:val="18"/>
              </w:rPr>
            </w:pPr>
            <w:r w:rsidRPr="008548E5">
              <w:rPr>
                <w:b/>
                <w:sz w:val="18"/>
                <w:szCs w:val="18"/>
              </w:rPr>
              <w:t xml:space="preserve">Yes. </w:t>
            </w:r>
            <w:r w:rsidRPr="008548E5">
              <w:rPr>
                <w:sz w:val="18"/>
                <w:szCs w:val="18"/>
              </w:rPr>
              <w:t xml:space="preserve">The Act was implemented in September 2012 and processes to enforce these provisions have been implemented by the </w:t>
            </w:r>
            <w:r w:rsidR="00497D2A" w:rsidRPr="008548E5">
              <w:rPr>
                <w:sz w:val="18"/>
                <w:szCs w:val="18"/>
              </w:rPr>
              <w:t>Commonwealth Department of Health</w:t>
            </w:r>
            <w:r w:rsidRPr="008548E5">
              <w:rPr>
                <w:sz w:val="18"/>
                <w:szCs w:val="18"/>
              </w:rPr>
              <w:t xml:space="preserve">. </w:t>
            </w:r>
          </w:p>
        </w:tc>
      </w:tr>
      <w:tr w:rsidR="000E5DDC" w:rsidRPr="008548E5" w14:paraId="56424B2F" w14:textId="77777777" w:rsidTr="00066A58">
        <w:trPr>
          <w:trHeight w:val="284"/>
        </w:trPr>
        <w:tc>
          <w:tcPr>
            <w:tcW w:w="4533" w:type="dxa"/>
          </w:tcPr>
          <w:p w14:paraId="5A8E313C" w14:textId="77777777" w:rsidR="000E5DDC" w:rsidRPr="008548E5" w:rsidRDefault="000E5DDC" w:rsidP="000B210F">
            <w:pPr>
              <w:rPr>
                <w:sz w:val="18"/>
                <w:szCs w:val="18"/>
              </w:rPr>
            </w:pPr>
            <w:r w:rsidRPr="008548E5">
              <w:rPr>
                <w:sz w:val="18"/>
                <w:szCs w:val="18"/>
              </w:rPr>
              <w:t>6.6 Consider and develop regulatory options to prohibit the remaining display of tobacco products at point of sale.</w:t>
            </w:r>
          </w:p>
        </w:tc>
        <w:tc>
          <w:tcPr>
            <w:tcW w:w="4534" w:type="dxa"/>
          </w:tcPr>
          <w:p w14:paraId="1C03BBA4" w14:textId="5B9201F0" w:rsidR="000E5DDC" w:rsidRPr="009607C6" w:rsidRDefault="000E5DDC" w:rsidP="000B210F">
            <w:pPr>
              <w:rPr>
                <w:b/>
                <w:i/>
                <w:sz w:val="18"/>
                <w:szCs w:val="18"/>
              </w:rPr>
            </w:pPr>
            <w:r w:rsidRPr="009607C6">
              <w:rPr>
                <w:b/>
                <w:i/>
                <w:sz w:val="18"/>
                <w:szCs w:val="18"/>
              </w:rPr>
              <w:t>Some.</w:t>
            </w:r>
            <w:r w:rsidR="00AB0472" w:rsidRPr="009607C6">
              <w:rPr>
                <w:b/>
                <w:i/>
                <w:sz w:val="18"/>
                <w:szCs w:val="18"/>
              </w:rPr>
              <w:t xml:space="preserve"> </w:t>
            </w:r>
            <w:r w:rsidR="0051185D" w:rsidRPr="009607C6">
              <w:rPr>
                <w:i/>
                <w:sz w:val="18"/>
                <w:szCs w:val="18"/>
              </w:rPr>
              <w:t xml:space="preserve">See Chapter </w:t>
            </w:r>
            <w:r w:rsidR="00430E2C" w:rsidRPr="009607C6">
              <w:rPr>
                <w:i/>
                <w:sz w:val="18"/>
                <w:szCs w:val="18"/>
              </w:rPr>
              <w:t>11</w:t>
            </w:r>
            <w:r w:rsidR="0051185D" w:rsidRPr="009607C6">
              <w:rPr>
                <w:i/>
                <w:sz w:val="18"/>
                <w:szCs w:val="18"/>
              </w:rPr>
              <w:t xml:space="preserve"> </w:t>
            </w:r>
            <w:r w:rsidR="0051185D" w:rsidRPr="009607C6">
              <w:rPr>
                <w:i/>
                <w:sz w:val="18"/>
                <w:szCs w:val="18"/>
              </w:rPr>
              <w:fldChar w:fldCharType="begin"/>
            </w:r>
            <w:r w:rsidR="0051185D" w:rsidRPr="009607C6">
              <w:rPr>
                <w:i/>
                <w:sz w:val="18"/>
                <w:szCs w:val="18"/>
              </w:rPr>
              <w:instrText xml:space="preserve"> REF _Ref461182627 \h  \* MERGEFORMAT </w:instrText>
            </w:r>
            <w:r w:rsidR="0051185D" w:rsidRPr="009607C6">
              <w:rPr>
                <w:i/>
                <w:sz w:val="18"/>
                <w:szCs w:val="18"/>
              </w:rPr>
            </w:r>
            <w:r w:rsidR="0051185D" w:rsidRPr="009607C6">
              <w:rPr>
                <w:i/>
                <w:sz w:val="18"/>
                <w:szCs w:val="18"/>
              </w:rPr>
              <w:fldChar w:fldCharType="separate"/>
            </w:r>
            <w:r w:rsidR="0020416A" w:rsidRPr="0020416A">
              <w:rPr>
                <w:i/>
                <w:sz w:val="18"/>
                <w:szCs w:val="18"/>
              </w:rPr>
              <w:t>Priority 7: Tobacco product contents, disclosure and supply</w:t>
            </w:r>
            <w:r w:rsidR="0051185D" w:rsidRPr="009607C6">
              <w:rPr>
                <w:i/>
                <w:sz w:val="18"/>
                <w:szCs w:val="18"/>
              </w:rPr>
              <w:fldChar w:fldCharType="end"/>
            </w:r>
            <w:r w:rsidR="0051185D" w:rsidRPr="009607C6">
              <w:rPr>
                <w:i/>
                <w:sz w:val="18"/>
                <w:szCs w:val="18"/>
              </w:rPr>
              <w:t>.</w:t>
            </w:r>
          </w:p>
        </w:tc>
      </w:tr>
      <w:tr w:rsidR="000E5DDC" w:rsidRPr="008548E5" w14:paraId="174D930E" w14:textId="77777777" w:rsidTr="00066A58">
        <w:trPr>
          <w:trHeight w:val="284"/>
        </w:trPr>
        <w:tc>
          <w:tcPr>
            <w:tcW w:w="4533" w:type="dxa"/>
          </w:tcPr>
          <w:p w14:paraId="484B244A" w14:textId="77777777" w:rsidR="000E5DDC" w:rsidRPr="008548E5" w:rsidRDefault="000E5DDC" w:rsidP="000B210F">
            <w:pPr>
              <w:rPr>
                <w:sz w:val="18"/>
                <w:szCs w:val="18"/>
              </w:rPr>
            </w:pPr>
            <w:r w:rsidRPr="008548E5">
              <w:rPr>
                <w:sz w:val="18"/>
                <w:szCs w:val="18"/>
              </w:rPr>
              <w:t>6.9 Consider and develop regulatory options to remove tobacco from retailer shopper and reward schemes.</w:t>
            </w:r>
          </w:p>
        </w:tc>
        <w:tc>
          <w:tcPr>
            <w:tcW w:w="4534" w:type="dxa"/>
          </w:tcPr>
          <w:p w14:paraId="05BBF909" w14:textId="25389408" w:rsidR="000E5DDC" w:rsidRPr="008548E5" w:rsidRDefault="000E5DDC" w:rsidP="000B210F">
            <w:pPr>
              <w:rPr>
                <w:b/>
                <w:sz w:val="18"/>
                <w:szCs w:val="18"/>
              </w:rPr>
            </w:pPr>
            <w:r w:rsidRPr="008548E5">
              <w:rPr>
                <w:b/>
                <w:sz w:val="18"/>
                <w:szCs w:val="18"/>
              </w:rPr>
              <w:t>Some.</w:t>
            </w:r>
            <w:r w:rsidR="00AB0472" w:rsidRPr="008548E5">
              <w:rPr>
                <w:b/>
                <w:sz w:val="18"/>
                <w:szCs w:val="18"/>
              </w:rPr>
              <w:t xml:space="preserve"> </w:t>
            </w:r>
            <w:r w:rsidR="00B84E8A" w:rsidRPr="008548E5">
              <w:rPr>
                <w:sz w:val="18"/>
                <w:szCs w:val="18"/>
              </w:rPr>
              <w:t>Vic</w:t>
            </w:r>
            <w:r w:rsidR="0007677A" w:rsidRPr="008548E5">
              <w:rPr>
                <w:sz w:val="18"/>
                <w:szCs w:val="18"/>
              </w:rPr>
              <w:t>toria, ACT</w:t>
            </w:r>
            <w:r w:rsidR="0002454F" w:rsidRPr="008548E5">
              <w:rPr>
                <w:sz w:val="18"/>
                <w:szCs w:val="18"/>
              </w:rPr>
              <w:t>, NSW</w:t>
            </w:r>
            <w:r w:rsidR="0007677A" w:rsidRPr="008548E5">
              <w:rPr>
                <w:sz w:val="18"/>
                <w:szCs w:val="18"/>
              </w:rPr>
              <w:t xml:space="preserve"> and Tasmania have</w:t>
            </w:r>
            <w:r w:rsidR="00DD4883" w:rsidRPr="008548E5">
              <w:rPr>
                <w:sz w:val="18"/>
                <w:szCs w:val="18"/>
              </w:rPr>
              <w:t xml:space="preserve"> banned the</w:t>
            </w:r>
            <w:r w:rsidRPr="008548E5">
              <w:rPr>
                <w:sz w:val="18"/>
                <w:szCs w:val="18"/>
              </w:rPr>
              <w:t xml:space="preserve"> inclusion of tobacco products in shopper loyalty rewards schemes</w:t>
            </w:r>
            <w:r w:rsidR="0007677A" w:rsidRPr="008548E5">
              <w:rPr>
                <w:sz w:val="18"/>
                <w:szCs w:val="18"/>
              </w:rPr>
              <w:t>.</w:t>
            </w:r>
          </w:p>
        </w:tc>
      </w:tr>
      <w:tr w:rsidR="006916B0" w:rsidRPr="008548E5" w14:paraId="36575B2C" w14:textId="77777777" w:rsidTr="00066A58">
        <w:trPr>
          <w:trHeight w:val="284"/>
        </w:trPr>
        <w:tc>
          <w:tcPr>
            <w:tcW w:w="4533" w:type="dxa"/>
          </w:tcPr>
          <w:p w14:paraId="16EF8F30" w14:textId="77777777" w:rsidR="006916B0" w:rsidRPr="008548E5" w:rsidRDefault="006916B0" w:rsidP="000B210F">
            <w:pPr>
              <w:rPr>
                <w:sz w:val="18"/>
                <w:szCs w:val="18"/>
              </w:rPr>
            </w:pPr>
            <w:r w:rsidRPr="008548E5">
              <w:rPr>
                <w:sz w:val="18"/>
                <w:szCs w:val="18"/>
              </w:rPr>
              <w:t>Items aiming to explore further regulatory options – marketing &amp; promotions:</w:t>
            </w:r>
          </w:p>
          <w:p w14:paraId="7F54D0DE" w14:textId="77777777" w:rsidR="006916B0" w:rsidRPr="008548E5" w:rsidRDefault="006916B0" w:rsidP="000B210F">
            <w:pPr>
              <w:rPr>
                <w:sz w:val="18"/>
                <w:szCs w:val="18"/>
              </w:rPr>
            </w:pPr>
            <w:r w:rsidRPr="008548E5">
              <w:rPr>
                <w:sz w:val="18"/>
                <w:szCs w:val="18"/>
              </w:rPr>
              <w:t>6.4 Investigate the possible benefits of requiring tobacco companies to report regularly on expenditure on any form of tobacco promotion and marketing activity.</w:t>
            </w:r>
          </w:p>
          <w:p w14:paraId="73DDC9D5" w14:textId="77777777" w:rsidR="006916B0" w:rsidRPr="008548E5" w:rsidRDefault="006916B0" w:rsidP="000B210F">
            <w:pPr>
              <w:rPr>
                <w:sz w:val="18"/>
                <w:szCs w:val="18"/>
              </w:rPr>
            </w:pPr>
            <w:r w:rsidRPr="008548E5">
              <w:rPr>
                <w:sz w:val="18"/>
                <w:szCs w:val="18"/>
              </w:rPr>
              <w:t>6.5 Explore regulatory options to eliminate any remaining forms of tobacco promotion including advertising of price specials, public relations activities, and payments and incentives to retailers and proprietors of hospitality venues.</w:t>
            </w:r>
          </w:p>
          <w:p w14:paraId="1E94F3E1" w14:textId="77777777" w:rsidR="006916B0" w:rsidRPr="008548E5" w:rsidRDefault="006916B0" w:rsidP="000B210F">
            <w:pPr>
              <w:rPr>
                <w:sz w:val="18"/>
                <w:szCs w:val="18"/>
              </w:rPr>
            </w:pPr>
            <w:r w:rsidRPr="008548E5">
              <w:rPr>
                <w:sz w:val="18"/>
                <w:szCs w:val="18"/>
              </w:rPr>
              <w:t>6.8 Explore the possible benefits of regulatory restrictions on incentive programs between tobacco manufacturers, wholesalers and retailers.</w:t>
            </w:r>
          </w:p>
          <w:p w14:paraId="160F5030" w14:textId="535CD02F" w:rsidR="006916B0" w:rsidRPr="008548E5" w:rsidRDefault="006916B0" w:rsidP="000B210F">
            <w:pPr>
              <w:rPr>
                <w:sz w:val="18"/>
                <w:szCs w:val="18"/>
              </w:rPr>
            </w:pPr>
            <w:r w:rsidRPr="008548E5">
              <w:rPr>
                <w:sz w:val="18"/>
                <w:szCs w:val="18"/>
              </w:rPr>
              <w:t>6.10 Monitor and explore options to regulate the portrayal of smoking in visual media such as movies, TV programs, music clips, video games and digital media, and the adequacy of the current classification guidelines.</w:t>
            </w:r>
          </w:p>
        </w:tc>
        <w:tc>
          <w:tcPr>
            <w:tcW w:w="4534" w:type="dxa"/>
          </w:tcPr>
          <w:p w14:paraId="06853AFB" w14:textId="77777777" w:rsidR="006916B0" w:rsidRPr="008548E5" w:rsidRDefault="006916B0" w:rsidP="000B210F">
            <w:pPr>
              <w:rPr>
                <w:sz w:val="18"/>
                <w:szCs w:val="18"/>
              </w:rPr>
            </w:pPr>
            <w:r w:rsidRPr="008548E5">
              <w:rPr>
                <w:b/>
                <w:sz w:val="18"/>
                <w:szCs w:val="18"/>
              </w:rPr>
              <w:t xml:space="preserve">Some. </w:t>
            </w:r>
            <w:r w:rsidRPr="008548E5">
              <w:rPr>
                <w:sz w:val="18"/>
                <w:szCs w:val="18"/>
              </w:rPr>
              <w:t>Some work has been conducted to explore regulatory options on other forms of advertising and promotion.</w:t>
            </w:r>
          </w:p>
          <w:p w14:paraId="6483FB94" w14:textId="45B61EB3" w:rsidR="006916B0" w:rsidRPr="008548E5" w:rsidRDefault="00B84E8A" w:rsidP="000B210F">
            <w:pPr>
              <w:rPr>
                <w:b/>
                <w:sz w:val="18"/>
                <w:szCs w:val="18"/>
              </w:rPr>
            </w:pPr>
            <w:r w:rsidRPr="008548E5">
              <w:rPr>
                <w:sz w:val="18"/>
                <w:szCs w:val="18"/>
              </w:rPr>
              <w:t>NSW</w:t>
            </w:r>
            <w:r w:rsidR="006916B0" w:rsidRPr="008548E5">
              <w:rPr>
                <w:sz w:val="18"/>
                <w:szCs w:val="18"/>
              </w:rPr>
              <w:t xml:space="preserve"> </w:t>
            </w:r>
            <w:r w:rsidR="00DD4883" w:rsidRPr="008548E5">
              <w:rPr>
                <w:sz w:val="18"/>
                <w:szCs w:val="18"/>
              </w:rPr>
              <w:t>reported</w:t>
            </w:r>
            <w:r w:rsidR="00AE205D" w:rsidRPr="008548E5">
              <w:rPr>
                <w:sz w:val="18"/>
                <w:szCs w:val="18"/>
              </w:rPr>
              <w:t xml:space="preserve"> </w:t>
            </w:r>
            <w:r w:rsidR="006916B0" w:rsidRPr="008548E5">
              <w:rPr>
                <w:sz w:val="18"/>
                <w:szCs w:val="18"/>
              </w:rPr>
              <w:t>monitoring compliance with ‘no point of sale’ promotions</w:t>
            </w:r>
            <w:r w:rsidR="00DD4883" w:rsidRPr="008548E5">
              <w:rPr>
                <w:sz w:val="18"/>
                <w:szCs w:val="18"/>
              </w:rPr>
              <w:t xml:space="preserve">. </w:t>
            </w:r>
          </w:p>
        </w:tc>
      </w:tr>
    </w:tbl>
    <w:p w14:paraId="20D375D3" w14:textId="6CAE8481" w:rsidR="008548E5" w:rsidRDefault="008548E5" w:rsidP="008548E5">
      <w:bookmarkStart w:id="146" w:name="_Toc482626766"/>
    </w:p>
    <w:p w14:paraId="7E1E2E9D" w14:textId="77777777" w:rsidR="008548E5" w:rsidRDefault="008548E5">
      <w:pPr>
        <w:spacing w:after="0" w:line="240" w:lineRule="auto"/>
      </w:pPr>
      <w:r>
        <w:br w:type="page"/>
      </w:r>
    </w:p>
    <w:p w14:paraId="0E22F579" w14:textId="27DB3D82" w:rsidR="000E5DDC" w:rsidRPr="006226E5" w:rsidRDefault="000E5DDC" w:rsidP="001C06A7">
      <w:pPr>
        <w:pStyle w:val="Heading2"/>
        <w:spacing w:before="240"/>
        <w:rPr>
          <w:rFonts w:asciiTheme="minorHAnsi" w:hAnsiTheme="minorHAnsi"/>
        </w:rPr>
      </w:pPr>
      <w:r w:rsidRPr="006226E5">
        <w:t>Issues arising from the consultations</w:t>
      </w:r>
      <w:bookmarkEnd w:id="146"/>
    </w:p>
    <w:p w14:paraId="51F59FDA" w14:textId="0F69D024" w:rsidR="0007677A" w:rsidRPr="00C93B43" w:rsidRDefault="0007677A" w:rsidP="000B210F">
      <w:pPr>
        <w:rPr>
          <w:rStyle w:val="st"/>
          <w:color w:val="000000" w:themeColor="text1"/>
          <w:szCs w:val="24"/>
          <w:lang w:eastAsia="en-AU"/>
        </w:rPr>
      </w:pPr>
      <w:r>
        <w:rPr>
          <w:lang w:eastAsia="en-AU"/>
        </w:rPr>
        <w:t xml:space="preserve">While the </w:t>
      </w:r>
      <w:r w:rsidR="00497D2A">
        <w:rPr>
          <w:lang w:eastAsia="en-AU"/>
        </w:rPr>
        <w:t>Commonwealth Department of Health</w:t>
      </w:r>
      <w:r>
        <w:rPr>
          <w:lang w:eastAsia="en-AU"/>
        </w:rPr>
        <w:t xml:space="preserve"> had initiated several processes to explore additional regulatory options identified under the NTS, stakeholders at state and territory level cannot always be made aware of these developments. </w:t>
      </w:r>
    </w:p>
    <w:p w14:paraId="6E2FE916" w14:textId="77777777" w:rsidR="000E5DDC" w:rsidRPr="007E5AD5" w:rsidRDefault="000E5DDC" w:rsidP="000B210F">
      <w:r w:rsidRPr="007E5AD5">
        <w:t>All stakeholders in tobacco control considered the implementation of plan packaging as a significant win for tobacco control in Australia and a significant contribution to tobacco control globally.</w:t>
      </w:r>
    </w:p>
    <w:p w14:paraId="3F0DF1CB" w14:textId="316A40B9" w:rsidR="000E5DDC" w:rsidRDefault="000E5DDC" w:rsidP="000B210F">
      <w:pPr>
        <w:rPr>
          <w:color w:val="000000" w:themeColor="text1"/>
          <w:szCs w:val="24"/>
          <w:lang w:eastAsia="en-AU"/>
        </w:rPr>
      </w:pPr>
      <w:r>
        <w:t>There was</w:t>
      </w:r>
      <w:r w:rsidRPr="00842341">
        <w:t xml:space="preserve"> broad support for proposals to eliminate all remaining forms of </w:t>
      </w:r>
      <w:r>
        <w:t xml:space="preserve">tobacco product </w:t>
      </w:r>
      <w:r w:rsidRPr="00842341">
        <w:t>promotion.</w:t>
      </w:r>
      <w:r>
        <w:rPr>
          <w:color w:val="000000" w:themeColor="text1"/>
          <w:szCs w:val="24"/>
          <w:lang w:eastAsia="en-AU"/>
        </w:rPr>
        <w:t xml:space="preserve"> </w:t>
      </w:r>
    </w:p>
    <w:p w14:paraId="5B718949" w14:textId="70925942" w:rsidR="00A407D9" w:rsidRDefault="000E5DDC" w:rsidP="000B210F">
      <w:r>
        <w:t>Stakeholders who provided input on this priority area indicated that the next significant challenge is further r</w:t>
      </w:r>
      <w:r w:rsidRPr="002266EC">
        <w:t>egulation of internet advertising</w:t>
      </w:r>
      <w:r>
        <w:t xml:space="preserve"> </w:t>
      </w:r>
      <w:r w:rsidRPr="00BF3777">
        <w:t>and other electronic media</w:t>
      </w:r>
      <w:r>
        <w:t xml:space="preserve">, particularly </w:t>
      </w:r>
      <w:r w:rsidR="0051185D">
        <w:t>in relation to</w:t>
      </w:r>
      <w:r>
        <w:t xml:space="preserve"> e-cigarettes. </w:t>
      </w:r>
      <w:r w:rsidR="00A407D9">
        <w:t xml:space="preserve">Most investigations regarding compliance are resolved when the alleged tobacco advertisements are withdrawn or the Department concludes that the advertising falls within an exception under the </w:t>
      </w:r>
      <w:r w:rsidR="001875ED" w:rsidRPr="00132D94">
        <w:rPr>
          <w:i/>
        </w:rPr>
        <w:t>Tobacco Advertising Prohibitions Act</w:t>
      </w:r>
      <w:r w:rsidR="00132D94">
        <w:t xml:space="preserve"> </w:t>
      </w:r>
      <w:r w:rsidR="001875ED" w:rsidRPr="00132D94">
        <w:rPr>
          <w:i/>
        </w:rPr>
        <w:t>1992</w:t>
      </w:r>
      <w:r w:rsidR="00A407D9">
        <w:t>.</w:t>
      </w:r>
    </w:p>
    <w:p w14:paraId="035D0622" w14:textId="6AEDEF23" w:rsidR="000E5DDC" w:rsidRDefault="000E5DDC" w:rsidP="000B210F">
      <w:pPr>
        <w:rPr>
          <w:rStyle w:val="st"/>
          <w:szCs w:val="24"/>
        </w:rPr>
      </w:pPr>
      <w:r>
        <w:rPr>
          <w:rStyle w:val="st"/>
          <w:szCs w:val="24"/>
        </w:rPr>
        <w:t>Some experts consulted recommend that the graphic h</w:t>
      </w:r>
      <w:r w:rsidRPr="00DC33B0">
        <w:rPr>
          <w:rStyle w:val="st"/>
          <w:szCs w:val="24"/>
        </w:rPr>
        <w:t>ealth warnings will</w:t>
      </w:r>
      <w:r>
        <w:rPr>
          <w:rStyle w:val="st"/>
          <w:szCs w:val="24"/>
        </w:rPr>
        <w:t xml:space="preserve"> need to continue to be refreshed regularly </w:t>
      </w:r>
      <w:r w:rsidR="003A205F">
        <w:rPr>
          <w:rStyle w:val="st"/>
          <w:szCs w:val="24"/>
        </w:rPr>
        <w:t>to</w:t>
      </w:r>
      <w:r>
        <w:rPr>
          <w:rStyle w:val="st"/>
          <w:szCs w:val="24"/>
        </w:rPr>
        <w:t xml:space="preserve"> reduce ‘warning fatigue’.</w:t>
      </w:r>
      <w:r w:rsidR="00AB0472">
        <w:rPr>
          <w:rStyle w:val="st"/>
          <w:szCs w:val="24"/>
        </w:rPr>
        <w:t xml:space="preserve"> </w:t>
      </w:r>
      <w:r>
        <w:rPr>
          <w:rStyle w:val="st"/>
          <w:szCs w:val="24"/>
        </w:rPr>
        <w:t xml:space="preserve">As discussed above, the </w:t>
      </w:r>
      <w:r w:rsidR="003D7EEB">
        <w:rPr>
          <w:rStyle w:val="st"/>
          <w:szCs w:val="24"/>
        </w:rPr>
        <w:t>Commonwealth Department of Health</w:t>
      </w:r>
      <w:r>
        <w:rPr>
          <w:rStyle w:val="st"/>
          <w:szCs w:val="24"/>
        </w:rPr>
        <w:t xml:space="preserve"> </w:t>
      </w:r>
      <w:r w:rsidR="003A205F">
        <w:rPr>
          <w:rStyle w:val="st"/>
          <w:szCs w:val="24"/>
        </w:rPr>
        <w:t>is commencing</w:t>
      </w:r>
      <w:r>
        <w:rPr>
          <w:rStyle w:val="st"/>
          <w:szCs w:val="24"/>
        </w:rPr>
        <w:t xml:space="preserve"> a review of the current </w:t>
      </w:r>
      <w:r w:rsidR="008F4C3E">
        <w:rPr>
          <w:rStyle w:val="st"/>
          <w:szCs w:val="24"/>
        </w:rPr>
        <w:t xml:space="preserve">health </w:t>
      </w:r>
      <w:r>
        <w:rPr>
          <w:rStyle w:val="st"/>
          <w:szCs w:val="24"/>
        </w:rPr>
        <w:t>warnings</w:t>
      </w:r>
      <w:r w:rsidR="00331922">
        <w:rPr>
          <w:rStyle w:val="st"/>
          <w:szCs w:val="24"/>
        </w:rPr>
        <w:t xml:space="preserve"> on tobacco products</w:t>
      </w:r>
      <w:r>
        <w:rPr>
          <w:rStyle w:val="st"/>
          <w:szCs w:val="24"/>
        </w:rPr>
        <w:t>.</w:t>
      </w:r>
    </w:p>
    <w:p w14:paraId="5E5461AC" w14:textId="517FD45B" w:rsidR="000E5DDC" w:rsidRDefault="00895E3F" w:rsidP="00C8009C">
      <w:pPr>
        <w:pStyle w:val="Heading2"/>
      </w:pPr>
      <w:bookmarkStart w:id="147" w:name="_Toc482626767"/>
      <w:r>
        <w:t>Recommendations for 2016-2018</w:t>
      </w:r>
      <w:bookmarkEnd w:id="147"/>
    </w:p>
    <w:p w14:paraId="1844EA65" w14:textId="2F75976F" w:rsidR="002E0200" w:rsidRDefault="002E0200" w:rsidP="005B548C">
      <w:pPr>
        <w:pStyle w:val="ListParagraph"/>
        <w:numPr>
          <w:ilvl w:val="0"/>
          <w:numId w:val="43"/>
        </w:numPr>
        <w:ind w:left="567" w:hanging="567"/>
        <w:contextualSpacing w:val="0"/>
      </w:pPr>
      <w:r w:rsidRPr="00CC0AF8">
        <w:t>As i</w:t>
      </w:r>
      <w:r w:rsidRPr="0052368D">
        <w:t xml:space="preserve">dentified under action items 6.4, </w:t>
      </w:r>
      <w:r w:rsidRPr="00CC0AF8">
        <w:t>6.8 and 6.10</w:t>
      </w:r>
      <w:r>
        <w:t>,</w:t>
      </w:r>
      <w:r w:rsidRPr="00CC0AF8">
        <w:t xml:space="preserve"> </w:t>
      </w:r>
      <w:r>
        <w:t xml:space="preserve">of the NTS, </w:t>
      </w:r>
      <w:r w:rsidRPr="00CC0AF8">
        <w:t xml:space="preserve">the Commonwealth </w:t>
      </w:r>
      <w:r w:rsidR="00F05FE0">
        <w:t>G</w:t>
      </w:r>
      <w:r w:rsidRPr="00CC0AF8">
        <w:t xml:space="preserve">overnment </w:t>
      </w:r>
      <w:r w:rsidR="0051185D">
        <w:t>to</w:t>
      </w:r>
      <w:r w:rsidRPr="00CC0AF8">
        <w:t xml:space="preserve"> explore</w:t>
      </w:r>
      <w:r>
        <w:t>:</w:t>
      </w:r>
    </w:p>
    <w:p w14:paraId="26E0F338" w14:textId="6C333976" w:rsidR="002E0200" w:rsidRDefault="00487C18" w:rsidP="005B548C">
      <w:pPr>
        <w:pStyle w:val="ListParagraph"/>
        <w:numPr>
          <w:ilvl w:val="1"/>
          <w:numId w:val="42"/>
        </w:numPr>
        <w:ind w:left="1134" w:hanging="567"/>
      </w:pPr>
      <w:r>
        <w:t>T</w:t>
      </w:r>
      <w:r w:rsidR="002E0200" w:rsidRPr="00CC0AF8">
        <w:t>he benefits</w:t>
      </w:r>
      <w:r w:rsidR="002E0200">
        <w:t xml:space="preserve"> of requiring tobacco companies to report regularly on any expenditure on any form of marketing and promotions</w:t>
      </w:r>
      <w:r>
        <w:t>.</w:t>
      </w:r>
    </w:p>
    <w:p w14:paraId="1EDF6C9C" w14:textId="7633B444" w:rsidR="002E0200" w:rsidRDefault="00487C18" w:rsidP="005B548C">
      <w:pPr>
        <w:pStyle w:val="ListParagraph"/>
        <w:numPr>
          <w:ilvl w:val="1"/>
          <w:numId w:val="42"/>
        </w:numPr>
        <w:ind w:left="1134" w:hanging="567"/>
      </w:pPr>
      <w:r>
        <w:t>T</w:t>
      </w:r>
      <w:r w:rsidR="002E0200">
        <w:t>he benefits of regulatory restrictions on incentive programs between tobacco manufacturers, wholesalers and retailers</w:t>
      </w:r>
      <w:r>
        <w:t>.</w:t>
      </w:r>
    </w:p>
    <w:p w14:paraId="7C565829" w14:textId="58740529" w:rsidR="002E0200" w:rsidRDefault="003A205F" w:rsidP="005B548C">
      <w:pPr>
        <w:pStyle w:val="ListParagraph"/>
        <w:numPr>
          <w:ilvl w:val="1"/>
          <w:numId w:val="42"/>
        </w:numPr>
        <w:ind w:left="1134" w:hanging="567"/>
        <w:contextualSpacing w:val="0"/>
      </w:pPr>
      <w:r>
        <w:t>O</w:t>
      </w:r>
      <w:r w:rsidR="002E0200">
        <w:t>ptions to regulate the portrayal of smoking in all forms of visual media, and the adequacy of the current classification guidelines.</w:t>
      </w:r>
    </w:p>
    <w:p w14:paraId="45BCC32D" w14:textId="23BA9BC7" w:rsidR="004E3CF0" w:rsidRDefault="004E3CF0" w:rsidP="005B548C">
      <w:pPr>
        <w:pStyle w:val="ListParagraph"/>
        <w:numPr>
          <w:ilvl w:val="0"/>
          <w:numId w:val="43"/>
        </w:numPr>
        <w:ind w:left="567" w:hanging="567"/>
        <w:contextualSpacing w:val="0"/>
      </w:pPr>
      <w:r>
        <w:t>Continue actions to develop regulations to prohibit the display of tobacco products at point of sale and consider extending powers of inspectors to seize products considered counter to these regulations.</w:t>
      </w:r>
    </w:p>
    <w:p w14:paraId="508DCB16" w14:textId="2DA4959E" w:rsidR="002E0200" w:rsidRDefault="002E0200" w:rsidP="005B548C">
      <w:pPr>
        <w:pStyle w:val="ListParagraph"/>
        <w:numPr>
          <w:ilvl w:val="0"/>
          <w:numId w:val="43"/>
        </w:numPr>
        <w:ind w:left="567" w:hanging="567"/>
        <w:contextualSpacing w:val="0"/>
      </w:pPr>
      <w:r w:rsidRPr="007D5033">
        <w:t>The Com</w:t>
      </w:r>
      <w:r w:rsidR="0051185D">
        <w:t xml:space="preserve">monwealth </w:t>
      </w:r>
      <w:r w:rsidR="003A205F">
        <w:t>G</w:t>
      </w:r>
      <w:r w:rsidR="0051185D">
        <w:t>overnment to</w:t>
      </w:r>
      <w:r w:rsidRPr="007D5033">
        <w:t xml:space="preserve"> release reports available on work undertaken to explore regulatory options to prohibit advertising and promotions of tobacco products</w:t>
      </w:r>
      <w:r w:rsidR="00D1140C">
        <w:t>, including online advertising</w:t>
      </w:r>
      <w:r w:rsidRPr="007D5033">
        <w:t>.</w:t>
      </w:r>
    </w:p>
    <w:p w14:paraId="40753FBE" w14:textId="0B7A7F2A" w:rsidR="000E5DDC" w:rsidRPr="001C06A7" w:rsidRDefault="000E5DDC" w:rsidP="000B210F">
      <w:pPr>
        <w:rPr>
          <w:lang w:eastAsia="en-US"/>
        </w:rPr>
      </w:pPr>
    </w:p>
    <w:p w14:paraId="7E6525B6" w14:textId="77777777" w:rsidR="004E52E5" w:rsidRDefault="004E52E5" w:rsidP="00C8009C">
      <w:pPr>
        <w:pStyle w:val="ListParagraph"/>
        <w:numPr>
          <w:ilvl w:val="6"/>
          <w:numId w:val="38"/>
        </w:numPr>
        <w:sectPr w:rsidR="004E52E5" w:rsidSect="007A3EEC">
          <w:headerReference w:type="even" r:id="rId91"/>
          <w:headerReference w:type="default" r:id="rId92"/>
          <w:headerReference w:type="first" r:id="rId93"/>
          <w:footnotePr>
            <w:pos w:val="beneathText"/>
            <w:numFmt w:val="lowerRoman"/>
          </w:footnotePr>
          <w:pgSz w:w="11907" w:h="16839" w:code="9"/>
          <w:pgMar w:top="1440" w:right="1440" w:bottom="1440" w:left="1440" w:header="709" w:footer="709" w:gutter="0"/>
          <w:cols w:space="708"/>
          <w:titlePg/>
          <w:docGrid w:linePitch="360"/>
        </w:sectPr>
      </w:pPr>
    </w:p>
    <w:p w14:paraId="6D1B26B9" w14:textId="67EC0C1D" w:rsidR="000E5DDC" w:rsidRPr="00A935C5" w:rsidRDefault="000E5DDC" w:rsidP="007F6FEF">
      <w:pPr>
        <w:pStyle w:val="Heading1withnumber"/>
      </w:pPr>
      <w:bookmarkStart w:id="148" w:name="_Ref461182627"/>
      <w:bookmarkStart w:id="149" w:name="_Ref461182640"/>
      <w:bookmarkStart w:id="150" w:name="_Toc482626768"/>
      <w:bookmarkStart w:id="151" w:name="_Toc482707770"/>
      <w:r w:rsidRPr="00A935C5">
        <w:t>Priority 7</w:t>
      </w:r>
      <w:r w:rsidR="00430E2C" w:rsidRPr="00A935C5">
        <w:t>: T</w:t>
      </w:r>
      <w:r w:rsidRPr="00A935C5">
        <w:t>obacco product contents, disclosure and supply</w:t>
      </w:r>
      <w:bookmarkEnd w:id="148"/>
      <w:bookmarkEnd w:id="149"/>
      <w:bookmarkEnd w:id="150"/>
      <w:bookmarkEnd w:id="151"/>
    </w:p>
    <w:p w14:paraId="4D6D4296" w14:textId="22D82765" w:rsidR="000E5DDC" w:rsidRDefault="000E5DDC" w:rsidP="000B210F">
      <w:r>
        <w:t xml:space="preserve">Despite the harm caused by tobacco products, there are </w:t>
      </w:r>
      <w:r w:rsidR="001757B2">
        <w:t>limited</w:t>
      </w:r>
      <w:r w:rsidR="00D945B2">
        <w:t xml:space="preserve"> </w:t>
      </w:r>
      <w:r>
        <w:t>regulatory restrictions on the ingredients in these products in Australia. As with almost every country in the world, tobacco products receive exemption status from government bans on products that are known to have severe health effects on their users.</w:t>
      </w:r>
      <w:r>
        <w:fldChar w:fldCharType="begin">
          <w:fldData xml:space="preserve">PEVuZE5vdGU+PENpdGU+PEF1dGhvcj5XYXJuZXI8L0F1dGhvcj48WWVhcj4yMDE1PC9ZZWFyPjxS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</w:fldData>
        </w:fldChar>
      </w:r>
      <w:r w:rsidR="00EF243E">
        <w:instrText xml:space="preserve"> ADDIN EN.CITE </w:instrText>
      </w:r>
      <w:r w:rsidR="00EF243E">
        <w:fldChar w:fldCharType="begin">
          <w:fldData xml:space="preserve">PEVuZE5vdGU+PENpdGU+PEF1dGhvcj5XYXJuZXI8L0F1dGhvcj48WWVhcj4yMDE1PC9ZZWFyPjxS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</w:fldData>
        </w:fldChar>
      </w:r>
      <w:r w:rsidR="00EF243E">
        <w:instrText xml:space="preserve"> ADDIN EN.CITE.DATA </w:instrText>
      </w:r>
      <w:r w:rsidR="00EF243E">
        <w:fldChar w:fldCharType="end"/>
      </w:r>
      <w:r>
        <w:fldChar w:fldCharType="separate"/>
      </w:r>
      <w:hyperlink w:anchor="_ENREF_34" w:tooltip="Warner, 2015 #82" w:history="1">
        <w:r w:rsidR="00EF243E" w:rsidRPr="00EF243E">
          <w:rPr>
            <w:noProof/>
            <w:vertAlign w:val="superscript"/>
          </w:rPr>
          <w:t>34</w:t>
        </w:r>
      </w:hyperlink>
      <w:r w:rsidR="00EF243E" w:rsidRPr="00EF243E">
        <w:rPr>
          <w:noProof/>
          <w:vertAlign w:val="superscript"/>
        </w:rPr>
        <w:t xml:space="preserve">, </w:t>
      </w:r>
      <w:hyperlink w:anchor="_ENREF_35" w:tooltip="Department of Health and Ageing, 2012 #63" w:history="1">
        <w:r w:rsidR="00EF243E" w:rsidRPr="00EF243E">
          <w:rPr>
            <w:noProof/>
            <w:vertAlign w:val="superscript"/>
          </w:rPr>
          <w:t>35</w:t>
        </w:r>
      </w:hyperlink>
      <w:r>
        <w:fldChar w:fldCharType="end"/>
      </w:r>
      <w:r w:rsidR="000674BC">
        <w:t xml:space="preserve"> </w:t>
      </w:r>
      <w:r>
        <w:t>Apart from legislation i</w:t>
      </w:r>
      <w:r w:rsidR="0051185D">
        <w:t>n</w:t>
      </w:r>
      <w:r>
        <w:t xml:space="preserve"> most states and territories </w:t>
      </w:r>
      <w:r w:rsidR="0051185D">
        <w:t>banning</w:t>
      </w:r>
      <w:r>
        <w:t xml:space="preserve"> the use of fruit and confectionary flavours in tobacco products, t</w:t>
      </w:r>
      <w:r w:rsidRPr="00323ACA">
        <w:t xml:space="preserve">here are </w:t>
      </w:r>
      <w:r w:rsidR="00F05FE0">
        <w:t>limited</w:t>
      </w:r>
      <w:r>
        <w:t xml:space="preserve"> </w:t>
      </w:r>
      <w:r w:rsidRPr="00323ACA">
        <w:t xml:space="preserve">regulatory restrictions on </w:t>
      </w:r>
      <w:r w:rsidR="00F05FE0">
        <w:t>additives to</w:t>
      </w:r>
      <w:r>
        <w:t xml:space="preserve"> </w:t>
      </w:r>
      <w:r w:rsidRPr="00323ACA">
        <w:t>tobacco products</w:t>
      </w:r>
      <w:r>
        <w:t>.</w:t>
      </w:r>
      <w:r w:rsidR="00AB0472">
        <w:t xml:space="preserve"> </w:t>
      </w:r>
      <w:r w:rsidR="00BA2DE3">
        <w:t xml:space="preserve">Additives </w:t>
      </w:r>
      <w:r w:rsidR="00F05FE0">
        <w:t>that make tobacco products more palatable,</w:t>
      </w:r>
      <w:r>
        <w:t xml:space="preserve"> such as menthol, </w:t>
      </w:r>
      <w:r w:rsidRPr="00323ACA">
        <w:t>sugar,</w:t>
      </w:r>
      <w:r>
        <w:t xml:space="preserve"> </w:t>
      </w:r>
      <w:r w:rsidRPr="00323ACA">
        <w:t xml:space="preserve">honey, </w:t>
      </w:r>
      <w:proofErr w:type="gramStart"/>
      <w:r w:rsidRPr="00323ACA">
        <w:t>liquorice</w:t>
      </w:r>
      <w:proofErr w:type="gramEnd"/>
      <w:r w:rsidRPr="00323ACA">
        <w:t xml:space="preserve"> and cocoa are </w:t>
      </w:r>
      <w:r>
        <w:t>commonly used in tobacco products</w:t>
      </w:r>
      <w:r w:rsidR="00F05FE0">
        <w:t>. These can</w:t>
      </w:r>
      <w:r>
        <w:t xml:space="preserve"> </w:t>
      </w:r>
      <w:r w:rsidRPr="00323ACA">
        <w:t>mask the aggravating effects of tobacco smoke and/or enhance the ‘taste’ of tobacco smoke</w:t>
      </w:r>
      <w:r>
        <w:t>.</w:t>
      </w:r>
      <w:r>
        <w:rPr>
          <w:rFonts w:cs="HelveticaNeueLT Std Lt"/>
          <w:color w:val="000000"/>
          <w:sz w:val="18"/>
          <w:szCs w:val="18"/>
        </w:rPr>
        <w:t xml:space="preserve"> </w:t>
      </w:r>
      <w:r>
        <w:t>New and young smokers are more likely to start with menthol cigarettes, and there is evidence that those who start with menthol are more likely to transition to longer-term smokers.</w:t>
      </w:r>
      <w:hyperlink w:anchor="_ENREF_36" w:tooltip="Nonnemaker, 2012 #76" w:history="1">
        <w:r w:rsidR="00EF243E">
          <w:fldChar w:fldCharType="begin">
            <w:fldData xml:space="preserve">PEVuZE5vdGU+PENpdGU+PEF1dGhvcj5Ob25uZW1ha2VyPC9BdXRob3I+PFllYXI+MjAxMjwvWWVh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</w:fldData>
          </w:fldChar>
        </w:r>
        <w:r w:rsidR="00EF243E">
          <w:instrText xml:space="preserve"> ADDIN EN.CITE </w:instrText>
        </w:r>
        <w:r w:rsidR="00EF243E">
          <w:fldChar w:fldCharType="begin">
            <w:fldData xml:space="preserve">PEVuZE5vdGU+PENpdGU+PEF1dGhvcj5Ob25uZW1ha2VyPC9BdXRob3I+PFllYXI+MjAxMjwvWWVh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</w:fldData>
          </w:fldChar>
        </w:r>
        <w:r w:rsidR="00EF243E">
          <w:instrText xml:space="preserve"> ADDIN EN.CITE.DATA </w:instrText>
        </w:r>
        <w:r w:rsidR="00EF243E">
          <w:fldChar w:fldCharType="end"/>
        </w:r>
        <w:r w:rsidR="00EF243E">
          <w:fldChar w:fldCharType="separate"/>
        </w:r>
        <w:r w:rsidR="00EF243E" w:rsidRPr="00EF243E">
          <w:rPr>
            <w:noProof/>
            <w:vertAlign w:val="superscript"/>
          </w:rPr>
          <w:t>36-38</w:t>
        </w:r>
        <w:r w:rsidR="00EF243E">
          <w:fldChar w:fldCharType="end"/>
        </w:r>
      </w:hyperlink>
      <w:r w:rsidR="00AB0472">
        <w:t xml:space="preserve"> </w:t>
      </w:r>
    </w:p>
    <w:p w14:paraId="73A05380" w14:textId="4FCF93A4" w:rsidR="000E5DDC" w:rsidRPr="00323ACA" w:rsidRDefault="000E5DDC" w:rsidP="000B210F">
      <w:pPr>
        <w:rPr>
          <w:szCs w:val="20"/>
        </w:rPr>
      </w:pPr>
      <w:r>
        <w:t>In 2000, the</w:t>
      </w:r>
      <w:r w:rsidR="009071CD">
        <w:t xml:space="preserve"> then </w:t>
      </w:r>
      <w:r w:rsidR="003D7EEB">
        <w:t>Commonwealth Department of Health</w:t>
      </w:r>
      <w:r>
        <w:t xml:space="preserve"> and Ageing negotiated a voluntary </w:t>
      </w:r>
      <w:r w:rsidRPr="00A66F29">
        <w:t>agreement for the disclosure of the ingredients of cigarettes</w:t>
      </w:r>
      <w:r>
        <w:t xml:space="preserve"> with three tobacco companies.</w:t>
      </w:r>
      <w:r w:rsidR="00AB0472">
        <w:t xml:space="preserve"> </w:t>
      </w:r>
      <w:r>
        <w:t>An extension of this agreement continues to apply.</w:t>
      </w:r>
    </w:p>
    <w:p w14:paraId="68B03BA0" w14:textId="77777777" w:rsidR="000E5DDC" w:rsidRDefault="000E5DDC" w:rsidP="000B210F">
      <w:r>
        <w:t xml:space="preserve">There are various regulations governing the sale and supply of tobacco products, largely implemented through state and territory legislation. </w:t>
      </w:r>
    </w:p>
    <w:p w14:paraId="2D354A68" w14:textId="77777777" w:rsidR="009607C6" w:rsidRDefault="000E5DDC" w:rsidP="000B210F">
      <w:r>
        <w:t xml:space="preserve">The </w:t>
      </w:r>
      <w:r w:rsidR="004F2493">
        <w:t xml:space="preserve">WHO </w:t>
      </w:r>
      <w:r w:rsidR="009607C6">
        <w:t xml:space="preserve">FCTC encourages parties to: </w:t>
      </w:r>
    </w:p>
    <w:p w14:paraId="4BEC5924" w14:textId="596C232F" w:rsidR="000E5DDC" w:rsidRPr="00CC0AF8" w:rsidRDefault="009607C6" w:rsidP="009607C6">
      <w:pPr>
        <w:pStyle w:val="Quote"/>
        <w:rPr>
          <w:rFonts w:cs="Helvetica Light"/>
          <w:color w:val="000000"/>
          <w:sz w:val="11"/>
          <w:szCs w:val="11"/>
        </w:rPr>
      </w:pPr>
      <w:r>
        <w:t>[E]</w:t>
      </w:r>
      <w:proofErr w:type="spellStart"/>
      <w:r w:rsidR="000E5DDC" w:rsidRPr="009607C6">
        <w:t>ndeavour</w:t>
      </w:r>
      <w:proofErr w:type="spellEnd"/>
      <w:r w:rsidR="000E5DDC" w:rsidRPr="009607C6">
        <w:t xml:space="preserve"> to adopt and implement further measures including licensing, where appropriate, to control or regulate the production and distribution of tobacco products in order to prevent illicit trade.</w:t>
      </w:r>
      <w:hyperlink w:anchor="_ENREF_8" w:tooltip="World Health Organization, 2003, updated 2004, 2005 #84" w:history="1">
        <w:r w:rsidR="00EF243E">
          <w:fldChar w:fldCharType="begin"/>
        </w:r>
        <w:r w:rsidR="00EF243E">
          <w:instrText xml:space="preserve"> ADDIN EN.CITE &lt;EndNote&gt;&lt;Cite&gt;&lt;Author&gt;World Health Organization&lt;/Author&gt;&lt;Year&gt;2003, updated 2004, 2005&lt;/Year&gt;&lt;RecNum&gt;84&lt;/RecNum&gt;&lt;DisplayText&gt;&lt;style face="superscript"&gt;8&lt;/style&gt;&lt;/DisplayText&gt;&lt;record&gt;&lt;rec-number&gt;84&lt;/rec-number&gt;&lt;foreign-keys&gt;&lt;key app="EN" db-id="ve2vx9e240wrd8etwdppt9r8zw0dp5t9vffr" timestamp="1477452762"&gt;84&lt;/key&gt;&lt;/foreign-keys&gt;&lt;ref-type name="Report"&gt;27&lt;/ref-type&gt;&lt;contributors&gt;&lt;authors&gt;&lt;author&gt;World Health Organization,,&lt;/author&gt;&lt;/authors&gt;&lt;/contributors&gt;&lt;titles&gt;&lt;title&gt;WHO Framework Convention on Tobacco Control&lt;/title&gt;&lt;/titles&gt;&lt;dates&gt;&lt;year&gt;2003, updated 2004, 2005&lt;/year&gt;&lt;/dates&gt;&lt;pub-location&gt;Geneva&lt;/pub-location&gt;&lt;urls&gt;&lt;related-urls&gt;&lt;url&gt;http://apps.who.int/iris/bitstream/10665/42811/1/9241591013.pdf&lt;/url&gt;&lt;/related-urls&gt;&lt;/urls&gt;&lt;/record&gt;&lt;/Cite&gt;&lt;/EndNote&gt;</w:instrText>
        </w:r>
        <w:r w:rsidR="00EF243E">
          <w:fldChar w:fldCharType="separate"/>
        </w:r>
        <w:r w:rsidR="00EF243E" w:rsidRPr="00EF243E">
          <w:rPr>
            <w:noProof/>
            <w:vertAlign w:val="superscript"/>
          </w:rPr>
          <w:t>8</w:t>
        </w:r>
        <w:r w:rsidR="00EF243E">
          <w:fldChar w:fldCharType="end"/>
        </w:r>
      </w:hyperlink>
    </w:p>
    <w:p w14:paraId="4524A91F" w14:textId="38031640" w:rsidR="000E5DDC" w:rsidRDefault="0077384B" w:rsidP="00C8009C">
      <w:pPr>
        <w:pStyle w:val="Heading2"/>
      </w:pPr>
      <w:bookmarkStart w:id="152" w:name="_Toc482626769"/>
      <w:r>
        <w:t>Priority 7:</w:t>
      </w:r>
      <w:r w:rsidR="00A8747C">
        <w:t xml:space="preserve"> </w:t>
      </w:r>
      <w:r w:rsidR="00087E21">
        <w:t>Summary of achievements</w:t>
      </w:r>
      <w:r w:rsidR="000E5DDC">
        <w:t xml:space="preserve"> 2012-2015</w:t>
      </w:r>
      <w:bookmarkEnd w:id="152"/>
      <w:r w:rsidR="000E5DDC">
        <w:t xml:space="preserve"> </w:t>
      </w:r>
    </w:p>
    <w:p w14:paraId="28AD0D94" w14:textId="3C42E9B9" w:rsidR="008F4C3E" w:rsidRDefault="000E5DDC" w:rsidP="000B210F">
      <w:r>
        <w:t xml:space="preserve">The </w:t>
      </w:r>
      <w:r w:rsidR="003D7EEB">
        <w:t>Commonwealth Department of Health</w:t>
      </w:r>
      <w:r>
        <w:t xml:space="preserve"> reported that regulatory options to enhance controls on tobacco products contents and disclosure ha</w:t>
      </w:r>
      <w:r w:rsidR="004F2493">
        <w:t>ve</w:t>
      </w:r>
      <w:r>
        <w:t xml:space="preserve"> been</w:t>
      </w:r>
      <w:r w:rsidR="0062108A">
        <w:t xml:space="preserve"> and will be further</w:t>
      </w:r>
      <w:r>
        <w:t xml:space="preserve"> explored, in line with the guidelines for implementation of Article 9 (Regulation of the contents of tobacco products) and Article 10 (Regulation of tobacco product disclosures) of the WHO FCTC. </w:t>
      </w:r>
    </w:p>
    <w:p w14:paraId="2A78EB72" w14:textId="1C0F12EC" w:rsidR="000E5DDC" w:rsidRDefault="000E5DDC" w:rsidP="000B210F">
      <w:r>
        <w:t>From December 2012 to February 2013, the Department conducted targeted consultation to explore potential regulatory options. It commissioned several reports to further explore regulatory options and the associated costs and benefits.</w:t>
      </w:r>
      <w:r w:rsidR="00AB0472">
        <w:t xml:space="preserve"> </w:t>
      </w:r>
      <w:r>
        <w:t xml:space="preserve">The Department </w:t>
      </w:r>
      <w:r>
        <w:rPr>
          <w:rFonts w:cs="Arial"/>
        </w:rPr>
        <w:t>continues to monitor</w:t>
      </w:r>
      <w:r>
        <w:t xml:space="preserve"> emerging research and international developments relevant to Articles 9 and 10 to inform potential regulatory options in this area. </w:t>
      </w:r>
      <w:r w:rsidR="00C2506F">
        <w:t>D</w:t>
      </w:r>
      <w:r>
        <w:t>uring this period</w:t>
      </w:r>
      <w:r w:rsidR="00BA2DE3">
        <w:t>,</w:t>
      </w:r>
      <w:r>
        <w:t xml:space="preserve"> no additional regulations have been implemented related to the contents of tobacco products and their emissions or the tobacco product disclosures.</w:t>
      </w:r>
    </w:p>
    <w:p w14:paraId="7BED3E71" w14:textId="40ED94F7" w:rsidR="000E5DDC" w:rsidRDefault="000E5DDC" w:rsidP="000B210F">
      <w:r>
        <w:t xml:space="preserve">There were mixed reports of progress towards this priority </w:t>
      </w:r>
      <w:r w:rsidR="00BA2DE3">
        <w:t>concerning the</w:t>
      </w:r>
      <w:r>
        <w:t xml:space="preserve"> regulation of supply across the states and territories. Supply based regulatory approaches potentially include:</w:t>
      </w:r>
    </w:p>
    <w:p w14:paraId="57816092" w14:textId="0D86E9E7" w:rsidR="000E5DDC" w:rsidRDefault="0051185D" w:rsidP="00C8009C">
      <w:pPr>
        <w:pStyle w:val="ListParagraph"/>
        <w:numPr>
          <w:ilvl w:val="0"/>
          <w:numId w:val="31"/>
        </w:numPr>
      </w:pPr>
      <w:r>
        <w:t>licencing of tobacco retailers and wholesalers</w:t>
      </w:r>
    </w:p>
    <w:p w14:paraId="1962B40F" w14:textId="1343FB59" w:rsidR="000E5DDC" w:rsidRDefault="0051185D" w:rsidP="00C8009C">
      <w:pPr>
        <w:pStyle w:val="ListParagraph"/>
        <w:numPr>
          <w:ilvl w:val="0"/>
          <w:numId w:val="31"/>
        </w:numPr>
      </w:pPr>
      <w:r>
        <w:t xml:space="preserve">regulation of number and type of outlets </w:t>
      </w:r>
    </w:p>
    <w:p w14:paraId="7AA24FF4" w14:textId="65E2B7AA" w:rsidR="000E5DDC" w:rsidRDefault="0051185D" w:rsidP="00C8009C">
      <w:pPr>
        <w:pStyle w:val="ListParagraph"/>
        <w:numPr>
          <w:ilvl w:val="0"/>
          <w:numId w:val="31"/>
        </w:numPr>
      </w:pPr>
      <w:r>
        <w:t>sales to minors</w:t>
      </w:r>
    </w:p>
    <w:p w14:paraId="3FE23FCC" w14:textId="132DC1DC" w:rsidR="000E5DDC" w:rsidRDefault="0051185D" w:rsidP="00C8009C">
      <w:pPr>
        <w:pStyle w:val="ListParagraph"/>
        <w:numPr>
          <w:ilvl w:val="0"/>
          <w:numId w:val="31"/>
        </w:numPr>
      </w:pPr>
      <w:r>
        <w:t>point of sale advertising</w:t>
      </w:r>
    </w:p>
    <w:p w14:paraId="65B64E32" w14:textId="16C6CB02" w:rsidR="000E5DDC" w:rsidRDefault="0051185D" w:rsidP="00C8009C">
      <w:pPr>
        <w:pStyle w:val="ListParagraph"/>
        <w:numPr>
          <w:ilvl w:val="0"/>
          <w:numId w:val="31"/>
        </w:numPr>
      </w:pPr>
      <w:r>
        <w:t>product display restrictions or bans</w:t>
      </w:r>
    </w:p>
    <w:p w14:paraId="1DE2D33F" w14:textId="76F8C89D" w:rsidR="000E5DDC" w:rsidRDefault="0051185D" w:rsidP="00C8009C">
      <w:pPr>
        <w:pStyle w:val="ListParagraph"/>
        <w:numPr>
          <w:ilvl w:val="0"/>
          <w:numId w:val="31"/>
        </w:numPr>
      </w:pPr>
      <w:r>
        <w:t>mobile (transportable) tobacco sales</w:t>
      </w:r>
    </w:p>
    <w:p w14:paraId="21CECDC3" w14:textId="4DCA7193" w:rsidR="000E5DDC" w:rsidRDefault="0051185D" w:rsidP="00C8009C">
      <w:pPr>
        <w:pStyle w:val="ListParagraph"/>
        <w:numPr>
          <w:ilvl w:val="0"/>
          <w:numId w:val="31"/>
        </w:numPr>
      </w:pPr>
      <w:proofErr w:type="gramStart"/>
      <w:r>
        <w:t>vending</w:t>
      </w:r>
      <w:proofErr w:type="gramEnd"/>
      <w:r>
        <w:t xml:space="preserve"> machines.</w:t>
      </w:r>
    </w:p>
    <w:p w14:paraId="15B87C52" w14:textId="77777777" w:rsidR="000E5DDC" w:rsidRPr="00752C70" w:rsidRDefault="000E5DDC" w:rsidP="000B210F">
      <w:r>
        <w:t>In addition, it is important to consider the s</w:t>
      </w:r>
      <w:r w:rsidRPr="00752C70">
        <w:t>ystem</w:t>
      </w:r>
      <w:r>
        <w:t xml:space="preserve">s in place to </w:t>
      </w:r>
      <w:r w:rsidRPr="00752C70">
        <w:t>monitor</w:t>
      </w:r>
      <w:r>
        <w:t xml:space="preserve"> compliance and prosecute non-compliance.</w:t>
      </w:r>
    </w:p>
    <w:p w14:paraId="61861E65" w14:textId="2B75D9CD" w:rsidR="000E5DDC" w:rsidRDefault="000E5DDC" w:rsidP="000B210F">
      <w:r>
        <w:t xml:space="preserve">Some states and territories have implemented systems for licencing retail outlets for tobacco products. States that </w:t>
      </w:r>
      <w:r w:rsidR="0051185D">
        <w:t xml:space="preserve">do not </w:t>
      </w:r>
      <w:r>
        <w:t xml:space="preserve">licence retailers operate either a notification scheme (where businesses provide information about themselves to a specified agency, but there are no specific restrictions applied) or negative licencing schemes (where a business can be banned from retailing tobacco if they are found to have breached requirements or standards). </w:t>
      </w:r>
    </w:p>
    <w:p w14:paraId="2F136A66" w14:textId="5A757100" w:rsidR="00BA2DE3" w:rsidRDefault="00BA2DE3" w:rsidP="000B210F">
      <w:r>
        <w:t xml:space="preserve">NSW has a ‘negative’ licensing scheme which is both a notification scheme (does not vet applications) but also known as a negative licensing scheme, where registrants are regulated and banned if repeatedly breaching the law. WA has a comprehensive tobacco licensing scheme that requires retail, wholesale and indirect sellers to be licensed. </w:t>
      </w:r>
    </w:p>
    <w:p w14:paraId="7148E2E7" w14:textId="5B41ECE1" w:rsidR="000E5DDC" w:rsidRDefault="000E5DDC" w:rsidP="000B210F">
      <w:r>
        <w:t>All states and territories have regulations that ban sales to minors and point of sale advertising and product displays.</w:t>
      </w:r>
      <w:r w:rsidR="00AB0472">
        <w:t xml:space="preserve"> </w:t>
      </w:r>
      <w:r>
        <w:t>Some states and territories have prohibited mobile tobacco sales, and most have placed restrictions on vending machines.</w:t>
      </w:r>
    </w:p>
    <w:p w14:paraId="1435AC6F" w14:textId="0B84AA63" w:rsidR="000E5DDC" w:rsidRDefault="000E5DDC" w:rsidP="000B210F">
      <w:r>
        <w:t>Enforcement arrangements vary between states and territories.</w:t>
      </w:r>
      <w:r w:rsidR="00AB0472">
        <w:t xml:space="preserve"> </w:t>
      </w:r>
      <w:r>
        <w:t>In some instances, the major aspects of enforcement are devolved to local government, while in others a state agency is responsible.</w:t>
      </w:r>
    </w:p>
    <w:p w14:paraId="6A24E32E" w14:textId="02A36F44" w:rsidR="000E5DDC" w:rsidRDefault="000E5DDC" w:rsidP="000B210F">
      <w:r>
        <w:t xml:space="preserve">As outlined in </w:t>
      </w:r>
      <w:r>
        <w:fldChar w:fldCharType="begin"/>
      </w:r>
      <w:r>
        <w:instrText xml:space="preserve"> REF _Ref459649791 \h  \* MERGEFORMAT </w:instrText>
      </w:r>
      <w:r>
        <w:fldChar w:fldCharType="separate"/>
      </w:r>
      <w:r w:rsidR="0020416A" w:rsidRPr="008F31E1">
        <w:t xml:space="preserve">Table </w:t>
      </w:r>
      <w:r w:rsidR="0020416A">
        <w:t>8</w:t>
      </w:r>
      <w:r>
        <w:fldChar w:fldCharType="end"/>
      </w:r>
      <w:r w:rsidR="0051185D">
        <w:t xml:space="preserve">, </w:t>
      </w:r>
      <w:r>
        <w:t xml:space="preserve">states and territories have strengthened aspects of the regulation of supply, although </w:t>
      </w:r>
      <w:r w:rsidR="0051185D">
        <w:t>there are</w:t>
      </w:r>
      <w:r>
        <w:t xml:space="preserve"> some inconsistencies between jurisdictions.</w:t>
      </w:r>
    </w:p>
    <w:p w14:paraId="242C5925" w14:textId="52F0359B" w:rsidR="000E5DDC" w:rsidRDefault="000E5DDC" w:rsidP="00C27E70">
      <w:pPr>
        <w:pStyle w:val="Default"/>
        <w:spacing w:after="200" w:line="276" w:lineRule="auto"/>
        <w:rPr>
          <w:rFonts w:cs="Arial"/>
        </w:rPr>
      </w:pPr>
      <w:r w:rsidRPr="00C27E70">
        <w:rPr>
          <w:rFonts w:ascii="Arial" w:hAnsi="Arial" w:cs="Arial"/>
        </w:rPr>
        <w:t xml:space="preserve">Since 2012 there have been various developments in the regulation of alternative nicotine delivery systems such as </w:t>
      </w:r>
      <w:r w:rsidR="00140ADB" w:rsidRPr="00C27E70">
        <w:rPr>
          <w:rFonts w:ascii="Arial" w:hAnsi="Arial" w:cs="Arial"/>
        </w:rPr>
        <w:t>e-cigarettes</w:t>
      </w:r>
      <w:r w:rsidRPr="00C27E70">
        <w:rPr>
          <w:rFonts w:ascii="Arial" w:hAnsi="Arial" w:cs="Arial"/>
        </w:rPr>
        <w:t xml:space="preserve">, mostly </w:t>
      </w:r>
      <w:r w:rsidR="00C27E70">
        <w:rPr>
          <w:rFonts w:ascii="Arial" w:hAnsi="Arial" w:cs="Arial"/>
        </w:rPr>
        <w:t xml:space="preserve">by </w:t>
      </w:r>
      <w:r w:rsidRPr="00C27E70">
        <w:rPr>
          <w:rFonts w:ascii="Arial" w:hAnsi="Arial" w:cs="Arial"/>
        </w:rPr>
        <w:t>state</w:t>
      </w:r>
      <w:r w:rsidR="00C27E70">
        <w:rPr>
          <w:rFonts w:ascii="Arial" w:hAnsi="Arial" w:cs="Arial"/>
        </w:rPr>
        <w:t>s</w:t>
      </w:r>
      <w:r w:rsidRPr="00C27E70">
        <w:rPr>
          <w:rFonts w:ascii="Arial" w:hAnsi="Arial" w:cs="Arial"/>
        </w:rPr>
        <w:t xml:space="preserve"> and territor</w:t>
      </w:r>
      <w:r w:rsidR="00C27E70">
        <w:rPr>
          <w:rFonts w:ascii="Arial" w:hAnsi="Arial" w:cs="Arial"/>
        </w:rPr>
        <w:t>ies</w:t>
      </w:r>
      <w:r w:rsidRPr="00C27E70">
        <w:rPr>
          <w:rFonts w:ascii="Arial" w:hAnsi="Arial" w:cs="Arial"/>
        </w:rPr>
        <w:t>.</w:t>
      </w:r>
      <w:r w:rsidR="00AB0472" w:rsidRPr="00C27E70">
        <w:rPr>
          <w:rFonts w:ascii="Arial" w:hAnsi="Arial" w:cs="Arial"/>
        </w:rPr>
        <w:t xml:space="preserve"> </w:t>
      </w:r>
      <w:r w:rsidRPr="00C27E70">
        <w:rPr>
          <w:rFonts w:ascii="Arial" w:hAnsi="Arial" w:cs="Arial"/>
        </w:rPr>
        <w:t xml:space="preserve">The current regulatory arrangements for these devices is complex, and a national review of policies </w:t>
      </w:r>
      <w:r w:rsidR="00C45F0D" w:rsidRPr="00C27E70">
        <w:rPr>
          <w:rFonts w:ascii="Arial" w:hAnsi="Arial" w:cs="Arial"/>
        </w:rPr>
        <w:t xml:space="preserve">jointly </w:t>
      </w:r>
      <w:r w:rsidRPr="00C27E70">
        <w:rPr>
          <w:rFonts w:ascii="Arial" w:hAnsi="Arial" w:cs="Arial"/>
        </w:rPr>
        <w:t xml:space="preserve">sponsored by the </w:t>
      </w:r>
      <w:r w:rsidR="00C45F0D" w:rsidRPr="00C27E70">
        <w:rPr>
          <w:rFonts w:ascii="Arial" w:hAnsi="Arial" w:cs="Arial"/>
        </w:rPr>
        <w:t>Commonwealth</w:t>
      </w:r>
      <w:r w:rsidR="00C27E70">
        <w:rPr>
          <w:rFonts w:ascii="Arial" w:hAnsi="Arial" w:cs="Arial"/>
        </w:rPr>
        <w:t xml:space="preserve"> and</w:t>
      </w:r>
      <w:r w:rsidR="00C45F0D" w:rsidRPr="00C27E70">
        <w:rPr>
          <w:rFonts w:ascii="Arial" w:hAnsi="Arial" w:cs="Arial"/>
        </w:rPr>
        <w:t xml:space="preserve"> state and territory governments via the then IGCD </w:t>
      </w:r>
      <w:r w:rsidR="0051185D" w:rsidRPr="00C27E70">
        <w:rPr>
          <w:rFonts w:ascii="Arial" w:hAnsi="Arial" w:cs="Arial"/>
        </w:rPr>
        <w:t>is currently in progress</w:t>
      </w:r>
      <w:r w:rsidRPr="00C27E70">
        <w:rPr>
          <w:rFonts w:ascii="Arial" w:hAnsi="Arial" w:cs="Arial"/>
        </w:rPr>
        <w:t>.</w:t>
      </w:r>
      <w:r w:rsidR="00AB0472" w:rsidRPr="00C27E70">
        <w:rPr>
          <w:rFonts w:ascii="Arial" w:hAnsi="Arial" w:cs="Arial"/>
        </w:rPr>
        <w:t xml:space="preserve"> </w:t>
      </w:r>
      <w:r w:rsidRPr="00C27E70">
        <w:rPr>
          <w:rFonts w:ascii="Arial" w:hAnsi="Arial" w:cs="Arial"/>
        </w:rPr>
        <w:t xml:space="preserve">While some states and territories have introduced laws specifically addressing </w:t>
      </w:r>
      <w:r w:rsidR="00140ADB" w:rsidRPr="00C27E70">
        <w:rPr>
          <w:rFonts w:ascii="Arial" w:hAnsi="Arial" w:cs="Arial"/>
        </w:rPr>
        <w:t>e-cigarettes</w:t>
      </w:r>
      <w:r w:rsidRPr="00C27E70">
        <w:rPr>
          <w:rFonts w:ascii="Arial" w:hAnsi="Arial" w:cs="Arial"/>
        </w:rPr>
        <w:t xml:space="preserve">, in other jurisdictions </w:t>
      </w:r>
      <w:r w:rsidR="0051185D" w:rsidRPr="00C27E70">
        <w:rPr>
          <w:rFonts w:ascii="Arial" w:hAnsi="Arial" w:cs="Arial"/>
        </w:rPr>
        <w:t>they</w:t>
      </w:r>
      <w:r w:rsidRPr="00C27E70">
        <w:rPr>
          <w:rFonts w:ascii="Arial" w:hAnsi="Arial" w:cs="Arial"/>
        </w:rPr>
        <w:t xml:space="preserve"> are regulated by more general laws relating to poisons, therapeutic goods and tobacco control. In all states and territories,</w:t>
      </w:r>
      <w:r w:rsidR="00636C63" w:rsidRPr="00C27E70">
        <w:rPr>
          <w:rFonts w:ascii="Arial" w:hAnsi="Arial" w:cs="Arial"/>
        </w:rPr>
        <w:t xml:space="preserve"> </w:t>
      </w:r>
      <w:r w:rsidR="00636C63">
        <w:rPr>
          <w:rFonts w:ascii="Arial" w:hAnsi="Arial" w:cs="Arial"/>
        </w:rPr>
        <w:t>‘t</w:t>
      </w:r>
      <w:r w:rsidR="00636C63" w:rsidRPr="00C27E70">
        <w:rPr>
          <w:rFonts w:ascii="Arial" w:hAnsi="Arial" w:cs="Arial"/>
        </w:rPr>
        <w:t>he sale and personal possession or use (among other things) of nicotine electronic cigarettes is currently unlawful (unless specifically approved/</w:t>
      </w:r>
      <w:r w:rsidR="00C27E70">
        <w:rPr>
          <w:rFonts w:ascii="Arial" w:hAnsi="Arial" w:cs="Arial"/>
        </w:rPr>
        <w:t xml:space="preserve"> </w:t>
      </w:r>
      <w:r w:rsidR="00636C63" w:rsidRPr="00C27E70">
        <w:rPr>
          <w:rFonts w:ascii="Arial" w:hAnsi="Arial" w:cs="Arial"/>
        </w:rPr>
        <w:t>authorised/</w:t>
      </w:r>
      <w:r w:rsidR="00C27E70">
        <w:rPr>
          <w:rFonts w:ascii="Arial" w:hAnsi="Arial" w:cs="Arial"/>
        </w:rPr>
        <w:t xml:space="preserve"> </w:t>
      </w:r>
      <w:r w:rsidR="00C27E70" w:rsidRPr="00C27E70">
        <w:rPr>
          <w:rFonts w:ascii="Arial" w:hAnsi="Arial" w:cs="Arial"/>
        </w:rPr>
        <w:t>licensed</w:t>
      </w:r>
      <w:r w:rsidR="00636C63" w:rsidRPr="00C27E70">
        <w:rPr>
          <w:rFonts w:ascii="Arial" w:hAnsi="Arial" w:cs="Arial"/>
        </w:rPr>
        <w:t>). This is due to controls on nicotine that apply in each state and territory by reason of it being classified as a ‘Schedule 7- Dangerous Poison’ under the C</w:t>
      </w:r>
      <w:r w:rsidR="00636C63" w:rsidRPr="00636C63">
        <w:rPr>
          <w:rFonts w:ascii="Arial" w:hAnsi="Arial" w:cs="Arial"/>
        </w:rPr>
        <w:t>ommonwealth Poisons Standard</w:t>
      </w:r>
      <w:r w:rsidR="00636C63">
        <w:rPr>
          <w:rFonts w:ascii="Arial" w:hAnsi="Arial" w:cs="Arial"/>
        </w:rPr>
        <w:t>’</w:t>
      </w:r>
      <w:r w:rsidR="00C27E70">
        <w:rPr>
          <w:rFonts w:ascii="Arial" w:hAnsi="Arial" w:cs="Arial"/>
        </w:rPr>
        <w:t xml:space="preserve"> </w:t>
      </w:r>
      <w:r w:rsidR="00AB4781">
        <w:rPr>
          <w:rFonts w:ascii="Arial" w:hAnsi="Arial" w:cs="Arial"/>
        </w:rPr>
        <w:t>(p</w:t>
      </w:r>
      <w:r w:rsidR="00C27E70">
        <w:rPr>
          <w:rFonts w:ascii="Arial" w:hAnsi="Arial" w:cs="Arial"/>
        </w:rPr>
        <w:t xml:space="preserve">. </w:t>
      </w:r>
      <w:r w:rsidR="00AB4781">
        <w:rPr>
          <w:rFonts w:ascii="Arial" w:hAnsi="Arial" w:cs="Arial"/>
        </w:rPr>
        <w:t>9)</w:t>
      </w:r>
      <w:r w:rsidR="00636C63" w:rsidRPr="00C27E70">
        <w:rPr>
          <w:rFonts w:ascii="Arial" w:hAnsi="Arial" w:cs="Arial"/>
        </w:rPr>
        <w:t>.</w:t>
      </w:r>
      <w:hyperlink w:anchor="_ENREF_39" w:tooltip="Quit Victoria, October 2016 #86" w:history="1">
        <w:r w:rsidR="00EF243E">
          <w:rPr>
            <w:rFonts w:ascii="Arial" w:hAnsi="Arial" w:cs="Arial"/>
          </w:rPr>
          <w:fldChar w:fldCharType="begin"/>
        </w:r>
        <w:r w:rsidR="00EF243E">
          <w:rPr>
            <w:rFonts w:ascii="Arial" w:hAnsi="Arial" w:cs="Arial"/>
          </w:rPr>
          <w:instrText xml:space="preserve"> ADDIN EN.CITE &lt;EndNote&gt;&lt;Cite&gt;&lt;Author&gt;Quit Victoria&lt;/Author&gt;&lt;Year&gt;October 2016&lt;/Year&gt;&lt;RecNum&gt;86&lt;/RecNum&gt;&lt;DisplayText&gt;&lt;style face="superscript"&gt;39&lt;/style&gt;&lt;/DisplayText&gt;&lt;record&gt;&lt;rec-number&gt;86&lt;/rec-number&gt;&lt;foreign-keys&gt;&lt;key app="EN" db-id="ve2vx9e240wrd8etwdppt9r8zw0dp5t9vffr" timestamp="1481073295"&gt;86&lt;/key&gt;&lt;/foreign-keys&gt;&lt;ref-type name="Web Page"&gt;12&lt;/ref-type&gt;&lt;contributors&gt;&lt;authors&gt;&lt;author&gt;Quit Victoria,,&lt;/author&gt;&lt;/authors&gt;&lt;secondary-authors&gt;&lt;author&gt;Quit Victoria&lt;/author&gt;&lt;/secondary-authors&gt;&lt;/contributors&gt;&lt;titles&gt;&lt;title&gt;Legal status of electronic cigarettes in Australia (&lt;/title&gt;&lt;secondary-title&gt;Information Sheet&lt;/secondary-title&gt;&lt;/titles&gt;&lt;volume&gt;2016&lt;/volume&gt;&lt;number&gt;7 December 2016&lt;/number&gt;&lt;dates&gt;&lt;year&gt;October 2016&lt;/year&gt;&lt;/dates&gt;&lt;urls&gt;&lt;related-urls&gt;&lt;url&gt;http://www.quit.org.au/downloads/resource/policy-advocacy/policy/legal-status-electronic-cigarettes-australia.pdf&lt;/url&gt;&lt;/related-urls&gt;&lt;/urls&gt;&lt;custom1&gt;2016&lt;/custom1&gt;&lt;custom2&gt;7 december 2016&lt;/custom2&gt;&lt;/record&gt;&lt;/Cite&gt;&lt;/EndNote&gt;</w:instrText>
        </w:r>
        <w:r w:rsidR="00EF243E">
          <w:rPr>
            <w:rFonts w:ascii="Arial" w:hAnsi="Arial" w:cs="Arial"/>
          </w:rPr>
          <w:fldChar w:fldCharType="separate"/>
        </w:r>
        <w:r w:rsidR="00EF243E" w:rsidRPr="00EF243E">
          <w:rPr>
            <w:rFonts w:ascii="Arial" w:hAnsi="Arial" w:cs="Arial"/>
            <w:noProof/>
            <w:vertAlign w:val="superscript"/>
          </w:rPr>
          <w:t>39</w:t>
        </w:r>
        <w:r w:rsidR="00EF243E">
          <w:rPr>
            <w:rFonts w:ascii="Arial" w:hAnsi="Arial" w:cs="Arial"/>
          </w:rPr>
          <w:fldChar w:fldCharType="end"/>
        </w:r>
      </w:hyperlink>
      <w:r w:rsidR="00A8747C">
        <w:rPr>
          <w:rFonts w:ascii="Arial" w:hAnsi="Arial" w:cs="Arial"/>
        </w:rPr>
        <w:t xml:space="preserve"> </w:t>
      </w:r>
      <w:r w:rsidRPr="00C27E70">
        <w:rPr>
          <w:rFonts w:ascii="Arial" w:hAnsi="Arial" w:cs="Arial"/>
        </w:rPr>
        <w:t>Various restrictions or bans have also been imposed on the sale of products that do not include nicotine bu</w:t>
      </w:r>
      <w:r w:rsidR="0051185D" w:rsidRPr="00C27E70">
        <w:rPr>
          <w:rFonts w:ascii="Arial" w:hAnsi="Arial" w:cs="Arial"/>
        </w:rPr>
        <w:t>t</w:t>
      </w:r>
      <w:r w:rsidRPr="00C27E70">
        <w:rPr>
          <w:rFonts w:ascii="Arial" w:hAnsi="Arial" w:cs="Arial"/>
        </w:rPr>
        <w:t xml:space="preserve"> resemble tobacco products.</w:t>
      </w:r>
      <w:r w:rsidR="00AB0472" w:rsidRPr="00C27E70">
        <w:rPr>
          <w:rFonts w:ascii="Arial" w:hAnsi="Arial" w:cs="Arial"/>
        </w:rPr>
        <w:t xml:space="preserve"> </w:t>
      </w:r>
      <w:r w:rsidRPr="00C27E70">
        <w:rPr>
          <w:rFonts w:ascii="Arial" w:hAnsi="Arial" w:cs="Arial"/>
        </w:rPr>
        <w:t xml:space="preserve">Some state and territories have included these products within restrictions or bans on advertising and promotion, and use within </w:t>
      </w:r>
      <w:r w:rsidR="00C21A3E" w:rsidRPr="00C27E70">
        <w:rPr>
          <w:rFonts w:ascii="Arial" w:hAnsi="Arial" w:cs="Arial"/>
        </w:rPr>
        <w:t>smoke-free</w:t>
      </w:r>
      <w:r w:rsidRPr="00C27E70">
        <w:rPr>
          <w:rFonts w:ascii="Arial" w:hAnsi="Arial" w:cs="Arial"/>
        </w:rPr>
        <w:t xml:space="preserve"> areas.</w:t>
      </w:r>
      <w:r w:rsidR="00AB0472" w:rsidRPr="00C27E70">
        <w:rPr>
          <w:rFonts w:ascii="Arial" w:hAnsi="Arial" w:cs="Arial"/>
        </w:rPr>
        <w:t xml:space="preserve"> </w:t>
      </w:r>
      <w:r w:rsidRPr="00C27E70">
        <w:rPr>
          <w:rFonts w:ascii="Arial" w:hAnsi="Arial" w:cs="Arial"/>
        </w:rPr>
        <w:t>These devices are not specifically referred to in national legislation and regulations prohibiting advertising of tobacco products.</w:t>
      </w:r>
      <w:r w:rsidR="00AB4781">
        <w:rPr>
          <w:rFonts w:ascii="Arial" w:hAnsi="Arial" w:cs="Arial"/>
        </w:rPr>
        <w:t xml:space="preserve"> </w:t>
      </w:r>
    </w:p>
    <w:p w14:paraId="54649677" w14:textId="6DA373A9" w:rsidR="000E5DDC" w:rsidRDefault="000E5DDC" w:rsidP="000B210F">
      <w:r>
        <w:t>The current NTS also</w:t>
      </w:r>
      <w:r w:rsidR="00AB4781">
        <w:t xml:space="preserve"> </w:t>
      </w:r>
      <w:r w:rsidR="00C27E70">
        <w:t>lists the need for</w:t>
      </w:r>
      <w:r w:rsidR="00AB4781">
        <w:t xml:space="preserve"> further</w:t>
      </w:r>
      <w:r>
        <w:t xml:space="preserve"> research on </w:t>
      </w:r>
      <w:r w:rsidRPr="00B25726">
        <w:t>smokeless tobacco (Action 7.5).</w:t>
      </w:r>
      <w:r w:rsidR="009071CD">
        <w:t xml:space="preserve"> In 2010, the </w:t>
      </w:r>
      <w:r w:rsidR="00AB4781">
        <w:t>C</w:t>
      </w:r>
      <w:r w:rsidR="009071CD">
        <w:t>ommonwealth undertook some exploratory work via a draft regulatory impact statement on electronic cigarettes and smokeless tobacco.</w:t>
      </w:r>
      <w:r w:rsidR="00AB0472">
        <w:t xml:space="preserve"> </w:t>
      </w:r>
      <w:r>
        <w:t xml:space="preserve">Commonwealth legislation banned the manufacture, importation and commercial supply of smokeless tobacco in 1991, although amendments in 2002 allow importation of </w:t>
      </w:r>
      <w:r w:rsidR="001C7BB0">
        <w:t>1.5</w:t>
      </w:r>
      <w:r w:rsidR="00C27E70">
        <w:t xml:space="preserve"> </w:t>
      </w:r>
      <w:r w:rsidR="001C7BB0">
        <w:t>kg</w:t>
      </w:r>
      <w:r>
        <w:t xml:space="preserve"> for personal use.</w:t>
      </w:r>
      <w:r w:rsidR="00AB0472">
        <w:t xml:space="preserve"> </w:t>
      </w:r>
      <w:r>
        <w:t>The issue of the potential use of these products as a treatment or harm reduction strategy has been raised.</w:t>
      </w:r>
    </w:p>
    <w:p w14:paraId="31ED2BA6" w14:textId="1A178154" w:rsidR="000E5DDC" w:rsidRPr="00CC0AF8" w:rsidRDefault="000E5DDC" w:rsidP="005B548C">
      <w:pPr>
        <w:pStyle w:val="Caption1"/>
        <w:rPr>
          <w:i/>
        </w:rPr>
      </w:pPr>
      <w:bookmarkStart w:id="153" w:name="_Ref459649791"/>
      <w:r w:rsidRPr="008F31E1">
        <w:t xml:space="preserve">Table </w:t>
      </w:r>
      <w:r w:rsidRPr="00FF02E6">
        <w:fldChar w:fldCharType="begin"/>
      </w:r>
      <w:r w:rsidRPr="00FF02E6">
        <w:instrText xml:space="preserve"> SEQ Table \* ARABIC </w:instrText>
      </w:r>
      <w:r w:rsidRPr="00FF02E6">
        <w:fldChar w:fldCharType="separate"/>
      </w:r>
      <w:r w:rsidR="0020416A">
        <w:rPr>
          <w:noProof/>
        </w:rPr>
        <w:t>8</w:t>
      </w:r>
      <w:r w:rsidRPr="00FF02E6">
        <w:fldChar w:fldCharType="end"/>
      </w:r>
      <w:bookmarkEnd w:id="153"/>
      <w:r>
        <w:t xml:space="preserve"> – </w:t>
      </w:r>
      <w:r w:rsidRPr="00087E21">
        <w:t>Priority 7:</w:t>
      </w:r>
      <w:r w:rsidR="00AB0472">
        <w:t xml:space="preserve"> </w:t>
      </w:r>
      <w:r w:rsidRPr="00087E21">
        <w:t>Jurisdiction</w:t>
      </w:r>
      <w:r w:rsidR="00066A58">
        <w:t>al</w:t>
      </w:r>
      <w:r w:rsidRPr="00087E21">
        <w:t xml:space="preserve"> examples of achievements</w:t>
      </w:r>
      <w:r w:rsidRPr="00CC0AF8">
        <w:rPr>
          <w:i/>
        </w:rPr>
        <w:t xml:space="preserve"> </w:t>
      </w:r>
    </w:p>
    <w:tbl>
      <w:tblPr>
        <w:tblStyle w:val="HPA2"/>
        <w:tblW w:w="5000" w:type="pct"/>
        <w:tblLayout w:type="fixed"/>
        <w:tblLook w:val="04A0" w:firstRow="1" w:lastRow="0" w:firstColumn="1" w:lastColumn="0" w:noHBand="0" w:noVBand="1"/>
        <w:tblCaption w:val="Table 15 – List of written submissions provided"/>
      </w:tblPr>
      <w:tblGrid>
        <w:gridCol w:w="1586"/>
        <w:gridCol w:w="7657"/>
      </w:tblGrid>
      <w:tr w:rsidR="000E5DDC" w:rsidRPr="008548E5" w14:paraId="5A31393F" w14:textId="77777777" w:rsidTr="00066A58">
        <w:trPr>
          <w:cnfStyle w:val="100000000000" w:firstRow="1" w:lastRow="0" w:firstColumn="0" w:lastColumn="0" w:oddVBand="0" w:evenVBand="0" w:oddHBand="0" w:evenHBand="0" w:firstRowFirstColumn="0" w:firstRowLastColumn="0" w:lastRowFirstColumn="0" w:lastRowLastColumn="0"/>
          <w:trHeight w:val="284"/>
          <w:tblHeader/>
        </w:trPr>
        <w:tc>
          <w:tcPr>
            <w:tcW w:w="858" w:type="pct"/>
          </w:tcPr>
          <w:p w14:paraId="72B03FAA" w14:textId="77777777" w:rsidR="000E5DDC" w:rsidRPr="008548E5" w:rsidRDefault="000E5DDC" w:rsidP="000B210F">
            <w:pPr>
              <w:rPr>
                <w:b/>
                <w:sz w:val="18"/>
                <w:szCs w:val="18"/>
              </w:rPr>
            </w:pPr>
            <w:r w:rsidRPr="008548E5">
              <w:rPr>
                <w:b/>
                <w:sz w:val="18"/>
                <w:szCs w:val="18"/>
              </w:rPr>
              <w:t>Jurisdiction</w:t>
            </w:r>
          </w:p>
        </w:tc>
        <w:tc>
          <w:tcPr>
            <w:tcW w:w="4142" w:type="pct"/>
          </w:tcPr>
          <w:p w14:paraId="6E875E15" w14:textId="71D55EFC" w:rsidR="000E5DDC" w:rsidRPr="008548E5" w:rsidRDefault="000E5DDC" w:rsidP="000B210F">
            <w:pPr>
              <w:rPr>
                <w:b/>
                <w:sz w:val="18"/>
                <w:szCs w:val="18"/>
              </w:rPr>
            </w:pPr>
            <w:r w:rsidRPr="008548E5">
              <w:rPr>
                <w:b/>
                <w:sz w:val="18"/>
                <w:szCs w:val="18"/>
              </w:rPr>
              <w:t>Progress</w:t>
            </w:r>
          </w:p>
        </w:tc>
      </w:tr>
      <w:tr w:rsidR="000E5DDC" w:rsidRPr="008548E5" w14:paraId="5549D65D" w14:textId="77777777" w:rsidTr="00066A58">
        <w:trPr>
          <w:trHeight w:val="284"/>
        </w:trPr>
        <w:tc>
          <w:tcPr>
            <w:tcW w:w="858" w:type="pct"/>
          </w:tcPr>
          <w:p w14:paraId="2D6E1C33" w14:textId="77777777" w:rsidR="000E5DDC" w:rsidRPr="008548E5" w:rsidRDefault="000E5DDC" w:rsidP="000B210F">
            <w:pPr>
              <w:rPr>
                <w:sz w:val="18"/>
                <w:szCs w:val="18"/>
              </w:rPr>
            </w:pPr>
            <w:r w:rsidRPr="008548E5">
              <w:rPr>
                <w:sz w:val="18"/>
                <w:szCs w:val="18"/>
              </w:rPr>
              <w:t>Commonwealth</w:t>
            </w:r>
          </w:p>
        </w:tc>
        <w:tc>
          <w:tcPr>
            <w:tcW w:w="4142" w:type="pct"/>
          </w:tcPr>
          <w:p w14:paraId="743CA318" w14:textId="30EB6D2C" w:rsidR="000E5DDC" w:rsidRPr="008548E5" w:rsidRDefault="000E5DDC" w:rsidP="000B210F">
            <w:pPr>
              <w:rPr>
                <w:sz w:val="18"/>
                <w:szCs w:val="18"/>
              </w:rPr>
            </w:pPr>
            <w:r w:rsidRPr="008548E5">
              <w:rPr>
                <w:sz w:val="18"/>
                <w:szCs w:val="18"/>
              </w:rPr>
              <w:t xml:space="preserve">Commissioned </w:t>
            </w:r>
            <w:r w:rsidR="0045315F" w:rsidRPr="008548E5">
              <w:rPr>
                <w:sz w:val="18"/>
                <w:szCs w:val="18"/>
              </w:rPr>
              <w:t>several</w:t>
            </w:r>
            <w:r w:rsidRPr="008548E5">
              <w:rPr>
                <w:sz w:val="18"/>
                <w:szCs w:val="18"/>
              </w:rPr>
              <w:t xml:space="preserve"> consultancies on research and evaluation: disclosure of ingredients and emissions</w:t>
            </w:r>
            <w:r w:rsidR="0051185D" w:rsidRPr="008548E5">
              <w:rPr>
                <w:sz w:val="18"/>
                <w:szCs w:val="18"/>
              </w:rPr>
              <w:t>;</w:t>
            </w:r>
            <w:r w:rsidRPr="008548E5">
              <w:rPr>
                <w:sz w:val="18"/>
                <w:szCs w:val="18"/>
              </w:rPr>
              <w:t xml:space="preserve"> literature review on palatability enhancers</w:t>
            </w:r>
            <w:r w:rsidR="0051185D" w:rsidRPr="008548E5">
              <w:rPr>
                <w:sz w:val="18"/>
                <w:szCs w:val="18"/>
              </w:rPr>
              <w:t>;</w:t>
            </w:r>
            <w:r w:rsidRPr="008548E5">
              <w:rPr>
                <w:sz w:val="18"/>
                <w:szCs w:val="18"/>
              </w:rPr>
              <w:t xml:space="preserve"> </w:t>
            </w:r>
            <w:r w:rsidR="0045315F" w:rsidRPr="008548E5">
              <w:rPr>
                <w:sz w:val="18"/>
                <w:szCs w:val="18"/>
              </w:rPr>
              <w:t xml:space="preserve">draft RIS on </w:t>
            </w:r>
            <w:r w:rsidRPr="008548E5">
              <w:rPr>
                <w:sz w:val="18"/>
                <w:szCs w:val="18"/>
              </w:rPr>
              <w:t>e-cigarettes</w:t>
            </w:r>
            <w:r w:rsidR="0045315F" w:rsidRPr="008548E5">
              <w:rPr>
                <w:sz w:val="18"/>
                <w:szCs w:val="18"/>
              </w:rPr>
              <w:t xml:space="preserve"> and SLT</w:t>
            </w:r>
            <w:r w:rsidR="0051185D" w:rsidRPr="008548E5">
              <w:rPr>
                <w:sz w:val="18"/>
                <w:szCs w:val="18"/>
              </w:rPr>
              <w:t>;</w:t>
            </w:r>
            <w:r w:rsidRPr="008548E5">
              <w:rPr>
                <w:sz w:val="18"/>
                <w:szCs w:val="18"/>
              </w:rPr>
              <w:t xml:space="preserve"> and RIS compliance with Articles 9 and 10 of the </w:t>
            </w:r>
            <w:r w:rsidR="004F2493" w:rsidRPr="008548E5">
              <w:rPr>
                <w:sz w:val="18"/>
                <w:szCs w:val="18"/>
              </w:rPr>
              <w:t xml:space="preserve">WHO </w:t>
            </w:r>
            <w:r w:rsidRPr="008548E5">
              <w:rPr>
                <w:sz w:val="18"/>
                <w:szCs w:val="18"/>
              </w:rPr>
              <w:t xml:space="preserve">FCTC. The reports are designed to inform a number of planned actions in these areas. </w:t>
            </w:r>
          </w:p>
        </w:tc>
      </w:tr>
      <w:tr w:rsidR="0045315F" w:rsidRPr="008548E5" w14:paraId="65060B2A" w14:textId="77777777" w:rsidTr="00066A58">
        <w:trPr>
          <w:trHeight w:val="284"/>
        </w:trPr>
        <w:tc>
          <w:tcPr>
            <w:tcW w:w="858" w:type="pct"/>
          </w:tcPr>
          <w:p w14:paraId="68E1C8A9" w14:textId="69A30178" w:rsidR="0045315F" w:rsidRPr="008548E5" w:rsidRDefault="0045315F" w:rsidP="000B210F">
            <w:pPr>
              <w:rPr>
                <w:rFonts w:eastAsiaTheme="minorHAnsi"/>
                <w:sz w:val="18"/>
                <w:szCs w:val="18"/>
                <w:lang w:eastAsia="en-US"/>
              </w:rPr>
            </w:pPr>
            <w:r w:rsidRPr="008548E5">
              <w:rPr>
                <w:sz w:val="18"/>
                <w:szCs w:val="18"/>
              </w:rPr>
              <w:t>National</w:t>
            </w:r>
          </w:p>
        </w:tc>
        <w:tc>
          <w:tcPr>
            <w:tcW w:w="4142" w:type="pct"/>
          </w:tcPr>
          <w:p w14:paraId="38DBD84E" w14:textId="2D7C3774" w:rsidR="0045315F" w:rsidRPr="008548E5" w:rsidRDefault="0045315F" w:rsidP="000B210F">
            <w:pPr>
              <w:rPr>
                <w:sz w:val="18"/>
                <w:szCs w:val="18"/>
              </w:rPr>
            </w:pPr>
            <w:r w:rsidRPr="008548E5">
              <w:rPr>
                <w:sz w:val="18"/>
                <w:szCs w:val="18"/>
              </w:rPr>
              <w:t xml:space="preserve">The National Reference Group on Tobacco is developing a policy paper on electronic nicotine delivery systems/electronic non-nicotine delivery systems. The Reference Group is an intergovernmental group with representation from the Commonwealth and all states and territories. </w:t>
            </w:r>
          </w:p>
        </w:tc>
      </w:tr>
      <w:tr w:rsidR="000E5DDC" w:rsidRPr="008548E5" w14:paraId="247C068A" w14:textId="77777777" w:rsidTr="00066A58">
        <w:trPr>
          <w:trHeight w:val="284"/>
        </w:trPr>
        <w:tc>
          <w:tcPr>
            <w:tcW w:w="858" w:type="pct"/>
          </w:tcPr>
          <w:p w14:paraId="0CB1975D" w14:textId="77777777" w:rsidR="000E5DDC" w:rsidRPr="008548E5" w:rsidRDefault="000E5DDC" w:rsidP="000B210F">
            <w:pPr>
              <w:rPr>
                <w:sz w:val="18"/>
                <w:szCs w:val="18"/>
                <w:lang w:eastAsia="en-US"/>
              </w:rPr>
            </w:pPr>
            <w:r w:rsidRPr="008548E5">
              <w:rPr>
                <w:sz w:val="18"/>
                <w:szCs w:val="18"/>
                <w:lang w:eastAsia="en-US"/>
              </w:rPr>
              <w:t>NSW</w:t>
            </w:r>
          </w:p>
        </w:tc>
        <w:tc>
          <w:tcPr>
            <w:tcW w:w="4142" w:type="pct"/>
          </w:tcPr>
          <w:p w14:paraId="14087BA4" w14:textId="7B80C883" w:rsidR="000E5DDC" w:rsidRPr="008548E5" w:rsidRDefault="000E5DDC" w:rsidP="000B210F">
            <w:pPr>
              <w:rPr>
                <w:sz w:val="18"/>
                <w:szCs w:val="18"/>
              </w:rPr>
            </w:pPr>
            <w:r w:rsidRPr="008548E5">
              <w:rPr>
                <w:sz w:val="18"/>
                <w:szCs w:val="18"/>
              </w:rPr>
              <w:t xml:space="preserve">Compliance monitoring and enforcement program for sales to minors – in 2015 96% of retailers inspected had complied. In 2015, </w:t>
            </w:r>
            <w:r w:rsidR="00B84E8A" w:rsidRPr="008548E5">
              <w:rPr>
                <w:sz w:val="18"/>
                <w:szCs w:val="18"/>
              </w:rPr>
              <w:t>NSW</w:t>
            </w:r>
            <w:r w:rsidRPr="008548E5">
              <w:rPr>
                <w:sz w:val="18"/>
                <w:szCs w:val="18"/>
              </w:rPr>
              <w:t xml:space="preserve"> introduced extension of bans on the marketing and sale of e-cigarettes, and their use in cars with children under 16</w:t>
            </w:r>
            <w:r w:rsidR="00530C86" w:rsidRPr="008548E5">
              <w:rPr>
                <w:sz w:val="18"/>
                <w:szCs w:val="18"/>
              </w:rPr>
              <w:t xml:space="preserve"> – </w:t>
            </w:r>
            <w:r w:rsidRPr="008548E5">
              <w:rPr>
                <w:sz w:val="18"/>
                <w:szCs w:val="18"/>
              </w:rPr>
              <w:t xml:space="preserve">to protect children and young people </w:t>
            </w:r>
            <w:r w:rsidR="0051185D" w:rsidRPr="008548E5">
              <w:rPr>
                <w:sz w:val="18"/>
                <w:szCs w:val="18"/>
              </w:rPr>
              <w:t>from</w:t>
            </w:r>
            <w:r w:rsidRPr="008548E5">
              <w:rPr>
                <w:sz w:val="18"/>
                <w:szCs w:val="18"/>
              </w:rPr>
              <w:t xml:space="preserve"> potential harms associated with </w:t>
            </w:r>
            <w:r w:rsidR="0051185D" w:rsidRPr="008548E5">
              <w:rPr>
                <w:sz w:val="18"/>
                <w:szCs w:val="18"/>
              </w:rPr>
              <w:t>them</w:t>
            </w:r>
            <w:r w:rsidRPr="008548E5">
              <w:rPr>
                <w:sz w:val="18"/>
                <w:szCs w:val="18"/>
              </w:rPr>
              <w:t xml:space="preserve">. </w:t>
            </w:r>
          </w:p>
        </w:tc>
      </w:tr>
      <w:tr w:rsidR="00F26195" w:rsidRPr="008548E5" w14:paraId="2FF2E67C" w14:textId="77777777" w:rsidTr="00066A58">
        <w:trPr>
          <w:trHeight w:val="284"/>
        </w:trPr>
        <w:tc>
          <w:tcPr>
            <w:tcW w:w="858" w:type="pct"/>
          </w:tcPr>
          <w:p w14:paraId="4513AC4E" w14:textId="77777777" w:rsidR="00F26195" w:rsidRPr="008548E5" w:rsidRDefault="00F26195" w:rsidP="000B210F">
            <w:pPr>
              <w:rPr>
                <w:sz w:val="18"/>
                <w:szCs w:val="18"/>
                <w:lang w:eastAsia="en-US"/>
              </w:rPr>
            </w:pPr>
            <w:r w:rsidRPr="008548E5">
              <w:rPr>
                <w:sz w:val="18"/>
                <w:szCs w:val="18"/>
                <w:lang w:eastAsia="en-US"/>
              </w:rPr>
              <w:t>Vic.</w:t>
            </w:r>
          </w:p>
        </w:tc>
        <w:tc>
          <w:tcPr>
            <w:tcW w:w="4142" w:type="pct"/>
          </w:tcPr>
          <w:p w14:paraId="1EC613D0" w14:textId="7E77644D" w:rsidR="00F26195" w:rsidRPr="008548E5" w:rsidRDefault="00F26195" w:rsidP="000B210F">
            <w:pPr>
              <w:rPr>
                <w:sz w:val="18"/>
                <w:szCs w:val="18"/>
              </w:rPr>
            </w:pPr>
            <w:r w:rsidRPr="008548E5">
              <w:rPr>
                <w:sz w:val="18"/>
                <w:szCs w:val="18"/>
              </w:rPr>
              <w:t xml:space="preserve">Ongoing compliance monitoring and re sale of tobacco to minors – using local councils to undertake ‘test purchasing’ by minors with approx. 3000 retailers each year from 2012-15 – and enforcement when non-compliant. Ban on possession of nicotine for use in e-cigarettes enforced by Police since 2009. The </w:t>
            </w:r>
            <w:r w:rsidRPr="008548E5">
              <w:rPr>
                <w:i/>
                <w:sz w:val="18"/>
                <w:szCs w:val="18"/>
              </w:rPr>
              <w:t>Tobacco Amendment Act 2016</w:t>
            </w:r>
            <w:r w:rsidRPr="008548E5">
              <w:rPr>
                <w:sz w:val="18"/>
                <w:szCs w:val="18"/>
              </w:rPr>
              <w:t xml:space="preserve"> will regulate the sale display and advertising of e-cigarettes in the same manner as tobacco products from 1 August 2017.</w:t>
            </w:r>
          </w:p>
        </w:tc>
      </w:tr>
      <w:tr w:rsidR="00F26195" w:rsidRPr="008548E5" w14:paraId="36F49198" w14:textId="77777777" w:rsidTr="00066A58">
        <w:trPr>
          <w:trHeight w:val="284"/>
        </w:trPr>
        <w:tc>
          <w:tcPr>
            <w:tcW w:w="858" w:type="pct"/>
          </w:tcPr>
          <w:p w14:paraId="1480E74F" w14:textId="4ACF8508" w:rsidR="00F26195" w:rsidRPr="008548E5" w:rsidRDefault="00F26195" w:rsidP="000B210F">
            <w:pPr>
              <w:rPr>
                <w:sz w:val="18"/>
                <w:szCs w:val="18"/>
                <w:lang w:eastAsia="en-US"/>
              </w:rPr>
            </w:pPr>
            <w:r w:rsidRPr="008548E5">
              <w:rPr>
                <w:sz w:val="18"/>
                <w:szCs w:val="18"/>
                <w:lang w:eastAsia="en-US"/>
              </w:rPr>
              <w:t>Qld</w:t>
            </w:r>
          </w:p>
        </w:tc>
        <w:tc>
          <w:tcPr>
            <w:tcW w:w="4142" w:type="pct"/>
          </w:tcPr>
          <w:p w14:paraId="34C48C0D" w14:textId="3924E773" w:rsidR="00F26195" w:rsidRPr="008548E5" w:rsidRDefault="00F26195" w:rsidP="000B210F">
            <w:pPr>
              <w:rPr>
                <w:sz w:val="18"/>
                <w:szCs w:val="18"/>
              </w:rPr>
            </w:pPr>
            <w:r w:rsidRPr="008548E5">
              <w:rPr>
                <w:sz w:val="18"/>
                <w:szCs w:val="18"/>
              </w:rPr>
              <w:t xml:space="preserve">Amended </w:t>
            </w:r>
            <w:r w:rsidRPr="008548E5">
              <w:rPr>
                <w:i/>
                <w:sz w:val="18"/>
                <w:szCs w:val="18"/>
              </w:rPr>
              <w:t>Tobacco and other smoking products Act 1988</w:t>
            </w:r>
            <w:r w:rsidRPr="008548E5">
              <w:rPr>
                <w:sz w:val="18"/>
                <w:szCs w:val="18"/>
              </w:rPr>
              <w:t xml:space="preserve"> to include </w:t>
            </w:r>
            <w:r w:rsidRPr="008548E5">
              <w:rPr>
                <w:sz w:val="18"/>
                <w:szCs w:val="18"/>
              </w:rPr>
              <w:br/>
              <w:t xml:space="preserve">e-cigarettes (2015) –and subject them to the same regulations in place for tobacco cigarettes. In summary, this means that e-cigarettes cannot be: </w:t>
            </w:r>
          </w:p>
          <w:p w14:paraId="733D9D3F" w14:textId="77777777" w:rsidR="00F26195" w:rsidRPr="008548E5" w:rsidRDefault="00F26195" w:rsidP="001C06A7">
            <w:pPr>
              <w:pStyle w:val="ListParagraph"/>
              <w:numPr>
                <w:ilvl w:val="0"/>
                <w:numId w:val="69"/>
              </w:numPr>
              <w:spacing w:after="120" w:line="240" w:lineRule="auto"/>
              <w:ind w:left="0"/>
              <w:contextualSpacing w:val="0"/>
              <w:rPr>
                <w:rFonts w:cs="Arial"/>
                <w:sz w:val="18"/>
                <w:szCs w:val="18"/>
              </w:rPr>
            </w:pPr>
            <w:r w:rsidRPr="008548E5">
              <w:rPr>
                <w:rFonts w:cs="Arial"/>
                <w:sz w:val="18"/>
                <w:szCs w:val="18"/>
              </w:rPr>
              <w:t>used in no-smoking indoor and outdoor areas</w:t>
            </w:r>
          </w:p>
          <w:p w14:paraId="1DC66184" w14:textId="77777777" w:rsidR="00F26195" w:rsidRPr="008548E5" w:rsidRDefault="00F26195" w:rsidP="001C06A7">
            <w:pPr>
              <w:pStyle w:val="ListParagraph"/>
              <w:numPr>
                <w:ilvl w:val="0"/>
                <w:numId w:val="69"/>
              </w:numPr>
              <w:spacing w:after="120" w:line="240" w:lineRule="auto"/>
              <w:ind w:left="0"/>
              <w:contextualSpacing w:val="0"/>
              <w:rPr>
                <w:rFonts w:cs="Arial"/>
                <w:sz w:val="18"/>
                <w:szCs w:val="18"/>
              </w:rPr>
            </w:pPr>
            <w:r w:rsidRPr="008548E5">
              <w:rPr>
                <w:rFonts w:cs="Arial"/>
                <w:sz w:val="18"/>
                <w:szCs w:val="18"/>
              </w:rPr>
              <w:t>supplied to children under 18 years of age</w:t>
            </w:r>
          </w:p>
          <w:p w14:paraId="75612500" w14:textId="77777777" w:rsidR="00F26195" w:rsidRPr="008548E5" w:rsidRDefault="00F26195" w:rsidP="001C06A7">
            <w:pPr>
              <w:pStyle w:val="ListParagraph"/>
              <w:numPr>
                <w:ilvl w:val="0"/>
                <w:numId w:val="69"/>
              </w:numPr>
              <w:spacing w:after="120" w:line="240" w:lineRule="auto"/>
              <w:ind w:left="0"/>
              <w:contextualSpacing w:val="0"/>
              <w:rPr>
                <w:rFonts w:cs="Arial"/>
                <w:sz w:val="18"/>
                <w:szCs w:val="18"/>
              </w:rPr>
            </w:pPr>
            <w:r w:rsidRPr="008548E5">
              <w:rPr>
                <w:rFonts w:cs="Arial"/>
                <w:sz w:val="18"/>
                <w:szCs w:val="18"/>
              </w:rPr>
              <w:t>advertised, promoted or displayed at retail outlets</w:t>
            </w:r>
          </w:p>
          <w:p w14:paraId="30368762" w14:textId="600D32C2" w:rsidR="00F26195" w:rsidRPr="008548E5" w:rsidRDefault="00F26195" w:rsidP="001C06A7">
            <w:pPr>
              <w:pStyle w:val="ListParagraph"/>
              <w:numPr>
                <w:ilvl w:val="0"/>
                <w:numId w:val="69"/>
              </w:numPr>
              <w:spacing w:after="120" w:line="240" w:lineRule="auto"/>
              <w:ind w:left="0"/>
              <w:contextualSpacing w:val="0"/>
              <w:rPr>
                <w:rFonts w:cs="Arial"/>
                <w:sz w:val="18"/>
                <w:szCs w:val="18"/>
              </w:rPr>
            </w:pPr>
            <w:proofErr w:type="gramStart"/>
            <w:r w:rsidRPr="008548E5">
              <w:rPr>
                <w:rFonts w:cs="Arial"/>
                <w:sz w:val="18"/>
                <w:szCs w:val="18"/>
              </w:rPr>
              <w:t>provided</w:t>
            </w:r>
            <w:proofErr w:type="gramEnd"/>
            <w:r w:rsidRPr="008548E5">
              <w:rPr>
                <w:rFonts w:cs="Arial"/>
                <w:sz w:val="18"/>
                <w:szCs w:val="18"/>
              </w:rPr>
              <w:t xml:space="preserve"> for sale in a vending machine.</w:t>
            </w:r>
          </w:p>
        </w:tc>
      </w:tr>
      <w:tr w:rsidR="00F26195" w:rsidRPr="008548E5" w14:paraId="24BB821B" w14:textId="77777777" w:rsidTr="00066A58">
        <w:trPr>
          <w:trHeight w:val="284"/>
        </w:trPr>
        <w:tc>
          <w:tcPr>
            <w:tcW w:w="858" w:type="pct"/>
          </w:tcPr>
          <w:p w14:paraId="5F8249A3" w14:textId="77777777" w:rsidR="00F26195" w:rsidRPr="008548E5" w:rsidRDefault="00F26195" w:rsidP="000B210F">
            <w:pPr>
              <w:rPr>
                <w:sz w:val="18"/>
                <w:szCs w:val="18"/>
                <w:lang w:eastAsia="en-US"/>
              </w:rPr>
            </w:pPr>
            <w:r w:rsidRPr="008548E5">
              <w:rPr>
                <w:sz w:val="18"/>
                <w:szCs w:val="18"/>
                <w:lang w:eastAsia="en-US"/>
              </w:rPr>
              <w:t>SA</w:t>
            </w:r>
          </w:p>
        </w:tc>
        <w:tc>
          <w:tcPr>
            <w:tcW w:w="4142" w:type="pct"/>
          </w:tcPr>
          <w:p w14:paraId="244FCEC1" w14:textId="641F4F05" w:rsidR="00F26195" w:rsidRPr="008548E5" w:rsidRDefault="00F26195" w:rsidP="000B210F">
            <w:pPr>
              <w:rPr>
                <w:sz w:val="18"/>
                <w:szCs w:val="18"/>
              </w:rPr>
            </w:pPr>
            <w:r w:rsidRPr="008548E5">
              <w:rPr>
                <w:sz w:val="18"/>
                <w:szCs w:val="18"/>
              </w:rPr>
              <w:t xml:space="preserve">A parliamentary select committee on e-cigarettes released its recommendations report on e-cigarettes in 2016. In November 2016, the government announced that it will be developing legislation to regulate e-cigarettes in a similar way to how tobacco products are regulated. </w:t>
            </w:r>
          </w:p>
        </w:tc>
      </w:tr>
      <w:tr w:rsidR="00F26195" w:rsidRPr="008548E5" w14:paraId="27F1D16A" w14:textId="77777777" w:rsidTr="00066A58">
        <w:trPr>
          <w:trHeight w:val="284"/>
        </w:trPr>
        <w:tc>
          <w:tcPr>
            <w:tcW w:w="858" w:type="pct"/>
          </w:tcPr>
          <w:p w14:paraId="487AFDEE" w14:textId="77777777" w:rsidR="00F26195" w:rsidRPr="008548E5" w:rsidRDefault="00F26195" w:rsidP="000B210F">
            <w:pPr>
              <w:rPr>
                <w:sz w:val="18"/>
                <w:szCs w:val="18"/>
                <w:lang w:eastAsia="en-US"/>
              </w:rPr>
            </w:pPr>
            <w:r w:rsidRPr="008548E5">
              <w:rPr>
                <w:sz w:val="18"/>
                <w:szCs w:val="18"/>
                <w:lang w:eastAsia="en-US"/>
              </w:rPr>
              <w:t>WA</w:t>
            </w:r>
          </w:p>
        </w:tc>
        <w:tc>
          <w:tcPr>
            <w:tcW w:w="4142" w:type="pct"/>
          </w:tcPr>
          <w:p w14:paraId="316C6F2D" w14:textId="69FF07CE" w:rsidR="00F26195" w:rsidRPr="008548E5" w:rsidRDefault="00F26195" w:rsidP="000B210F">
            <w:pPr>
              <w:rPr>
                <w:sz w:val="18"/>
                <w:szCs w:val="18"/>
              </w:rPr>
            </w:pPr>
            <w:r w:rsidRPr="008548E5">
              <w:rPr>
                <w:sz w:val="18"/>
                <w:szCs w:val="18"/>
              </w:rPr>
              <w:t xml:space="preserve">Regular and ongoing enforcement of </w:t>
            </w:r>
            <w:r w:rsidRPr="008548E5">
              <w:rPr>
                <w:i/>
                <w:sz w:val="18"/>
                <w:szCs w:val="18"/>
              </w:rPr>
              <w:t>Tobacco Products Control Act 2006</w:t>
            </w:r>
            <w:r w:rsidRPr="008548E5">
              <w:rPr>
                <w:sz w:val="18"/>
                <w:szCs w:val="18"/>
              </w:rPr>
              <w:t xml:space="preserve"> – sales to minors, ongoing implementation of the WA Tobacco Sellers Licensing Scheme. E-cigarettes case in Supreme Court (2014) – vendor convicted of selling product “</w:t>
            </w:r>
            <w:r w:rsidRPr="008548E5">
              <w:rPr>
                <w:i/>
                <w:sz w:val="18"/>
                <w:szCs w:val="18"/>
              </w:rPr>
              <w:t>designed to resemble a tobacco product or package</w:t>
            </w:r>
            <w:r w:rsidRPr="008548E5">
              <w:rPr>
                <w:sz w:val="18"/>
                <w:szCs w:val="18"/>
              </w:rPr>
              <w:t xml:space="preserve">”. Appeal lodged by the vendor to the full bench of the Supreme Court found in favour of the Department of Health. </w:t>
            </w:r>
          </w:p>
        </w:tc>
      </w:tr>
      <w:tr w:rsidR="0045315F" w:rsidRPr="008548E5" w14:paraId="47A88DCA" w14:textId="77777777" w:rsidTr="00066A58">
        <w:trPr>
          <w:trHeight w:val="284"/>
        </w:trPr>
        <w:tc>
          <w:tcPr>
            <w:tcW w:w="858" w:type="pct"/>
          </w:tcPr>
          <w:p w14:paraId="02FB8E9A" w14:textId="77777777" w:rsidR="0045315F" w:rsidRPr="008548E5" w:rsidRDefault="0045315F" w:rsidP="000B210F">
            <w:pPr>
              <w:rPr>
                <w:sz w:val="18"/>
                <w:szCs w:val="18"/>
                <w:lang w:eastAsia="en-US"/>
              </w:rPr>
            </w:pPr>
            <w:r w:rsidRPr="008548E5">
              <w:rPr>
                <w:sz w:val="18"/>
                <w:szCs w:val="18"/>
                <w:lang w:eastAsia="en-US"/>
              </w:rPr>
              <w:t>Tas.</w:t>
            </w:r>
          </w:p>
        </w:tc>
        <w:tc>
          <w:tcPr>
            <w:tcW w:w="4142" w:type="pct"/>
          </w:tcPr>
          <w:p w14:paraId="079A5B2D" w14:textId="3AE25B53" w:rsidR="0045315F" w:rsidRPr="008548E5" w:rsidRDefault="0045315F" w:rsidP="000B210F">
            <w:pPr>
              <w:rPr>
                <w:sz w:val="18"/>
                <w:szCs w:val="18"/>
              </w:rPr>
            </w:pPr>
            <w:r w:rsidRPr="008548E5">
              <w:rPr>
                <w:sz w:val="18"/>
                <w:szCs w:val="18"/>
              </w:rPr>
              <w:t>E-cigarettes discussion paper developed and released for public consultation (2015) and announcement made that legislation to prohibit display and advertising, sale to children and use in smoke free areas to be tabled in Parliament (2016).</w:t>
            </w:r>
          </w:p>
        </w:tc>
      </w:tr>
      <w:tr w:rsidR="0045315F" w:rsidRPr="008548E5" w14:paraId="5E3EE60B" w14:textId="77777777" w:rsidTr="00066A58">
        <w:trPr>
          <w:trHeight w:val="284"/>
        </w:trPr>
        <w:tc>
          <w:tcPr>
            <w:tcW w:w="858" w:type="pct"/>
          </w:tcPr>
          <w:p w14:paraId="285450F2" w14:textId="77777777" w:rsidR="0045315F" w:rsidRPr="008548E5" w:rsidRDefault="0045315F" w:rsidP="000B210F">
            <w:pPr>
              <w:rPr>
                <w:sz w:val="18"/>
                <w:szCs w:val="18"/>
                <w:lang w:eastAsia="en-US"/>
              </w:rPr>
            </w:pPr>
            <w:r w:rsidRPr="008548E5">
              <w:rPr>
                <w:sz w:val="18"/>
                <w:szCs w:val="18"/>
                <w:lang w:eastAsia="en-US"/>
              </w:rPr>
              <w:t>ACT</w:t>
            </w:r>
          </w:p>
        </w:tc>
        <w:tc>
          <w:tcPr>
            <w:tcW w:w="4142" w:type="pct"/>
          </w:tcPr>
          <w:p w14:paraId="5F4E4791" w14:textId="5001699B" w:rsidR="0045315F" w:rsidRPr="008548E5" w:rsidRDefault="0045315F" w:rsidP="000B210F">
            <w:pPr>
              <w:rPr>
                <w:sz w:val="18"/>
                <w:szCs w:val="18"/>
              </w:rPr>
            </w:pPr>
            <w:r w:rsidRPr="008548E5">
              <w:rPr>
                <w:sz w:val="18"/>
                <w:szCs w:val="18"/>
              </w:rPr>
              <w:t xml:space="preserve">Community consultation on the regulation of e-cigarettes undertaken (late 2014) seeking community views on options to address the sale and use of </w:t>
            </w:r>
            <w:r w:rsidRPr="008548E5">
              <w:rPr>
                <w:sz w:val="18"/>
                <w:szCs w:val="18"/>
              </w:rPr>
              <w:br/>
              <w:t>e-cigarettes.</w:t>
            </w:r>
          </w:p>
          <w:p w14:paraId="45B224E9" w14:textId="613D3746" w:rsidR="0045315F" w:rsidRPr="008548E5" w:rsidRDefault="0045315F" w:rsidP="000B210F">
            <w:pPr>
              <w:rPr>
                <w:sz w:val="18"/>
                <w:szCs w:val="18"/>
              </w:rPr>
            </w:pPr>
            <w:r w:rsidRPr="008548E5">
              <w:rPr>
                <w:sz w:val="18"/>
                <w:szCs w:val="18"/>
              </w:rPr>
              <w:t xml:space="preserve">New legislation in place from mid-2016 regulating personal vaporisers, including e-cigarettes in much the same way as tobacco. It is illegal to sell </w:t>
            </w:r>
            <w:r w:rsidRPr="008548E5">
              <w:rPr>
                <w:sz w:val="18"/>
                <w:szCs w:val="18"/>
              </w:rPr>
              <w:br/>
              <w:t xml:space="preserve">e-cigarettes to people under the age of 18 and to use e-cigarettes in legislated smoke-free areas. Restrictions also apply to advertising, displays and marketing. </w:t>
            </w:r>
          </w:p>
        </w:tc>
      </w:tr>
      <w:tr w:rsidR="0045315F" w:rsidRPr="008548E5" w14:paraId="59B10AB9" w14:textId="77777777" w:rsidTr="00066A58">
        <w:trPr>
          <w:trHeight w:val="284"/>
        </w:trPr>
        <w:tc>
          <w:tcPr>
            <w:tcW w:w="858" w:type="pct"/>
          </w:tcPr>
          <w:p w14:paraId="2E0C2750" w14:textId="67C08229" w:rsidR="0045315F" w:rsidRPr="008548E5" w:rsidRDefault="0045315F" w:rsidP="000B210F">
            <w:pPr>
              <w:rPr>
                <w:sz w:val="18"/>
                <w:szCs w:val="18"/>
                <w:lang w:eastAsia="en-US"/>
              </w:rPr>
            </w:pPr>
            <w:r w:rsidRPr="008548E5">
              <w:rPr>
                <w:sz w:val="18"/>
                <w:szCs w:val="18"/>
                <w:lang w:eastAsia="en-US"/>
              </w:rPr>
              <w:t>NT</w:t>
            </w:r>
          </w:p>
        </w:tc>
        <w:tc>
          <w:tcPr>
            <w:tcW w:w="4142" w:type="pct"/>
          </w:tcPr>
          <w:p w14:paraId="234CF072" w14:textId="09217898" w:rsidR="0045315F" w:rsidRPr="008548E5" w:rsidRDefault="0045315F" w:rsidP="000B210F">
            <w:pPr>
              <w:rPr>
                <w:sz w:val="18"/>
                <w:szCs w:val="18"/>
              </w:rPr>
            </w:pPr>
            <w:r w:rsidRPr="008548E5">
              <w:rPr>
                <w:sz w:val="18"/>
                <w:szCs w:val="18"/>
                <w:lang w:eastAsia="en-US"/>
              </w:rPr>
              <w:t>NT developing legislation to control the sale, display and use of e-cigarettes (expected mid-2016). An advertising campaign is to play an important part in promoting the controls to be introduced.</w:t>
            </w:r>
          </w:p>
        </w:tc>
      </w:tr>
    </w:tbl>
    <w:p w14:paraId="26A179F3" w14:textId="77777777" w:rsidR="00F26195" w:rsidRDefault="00F26195" w:rsidP="000B210F">
      <w:r>
        <w:br w:type="page"/>
      </w:r>
    </w:p>
    <w:p w14:paraId="151ABDDF" w14:textId="16AA8448" w:rsidR="000E5DDC" w:rsidRPr="00B23043" w:rsidRDefault="0077384B" w:rsidP="00C8009C">
      <w:pPr>
        <w:pStyle w:val="Heading2"/>
      </w:pPr>
      <w:bookmarkStart w:id="154" w:name="_Toc482626770"/>
      <w:r>
        <w:t>Priority 7:</w:t>
      </w:r>
      <w:r w:rsidR="00A8747C">
        <w:t xml:space="preserve"> </w:t>
      </w:r>
      <w:r w:rsidR="000E5DDC" w:rsidRPr="00B23043">
        <w:t>Summary</w:t>
      </w:r>
      <w:r w:rsidR="000E5DDC">
        <w:t xml:space="preserve"> of progress on action items</w:t>
      </w:r>
      <w:bookmarkEnd w:id="154"/>
      <w:r w:rsidR="000E5DDC">
        <w:t xml:space="preserve"> </w:t>
      </w:r>
    </w:p>
    <w:tbl>
      <w:tblPr>
        <w:tblStyle w:val="HPA2"/>
        <w:tblW w:w="9067" w:type="dxa"/>
        <w:tblLayout w:type="fixed"/>
        <w:tblLook w:val="04A0" w:firstRow="1" w:lastRow="0" w:firstColumn="1" w:lastColumn="0" w:noHBand="0" w:noVBand="1"/>
        <w:tblCaption w:val="Table 15 – List of written submissions provided"/>
      </w:tblPr>
      <w:tblGrid>
        <w:gridCol w:w="4533"/>
        <w:gridCol w:w="4534"/>
      </w:tblGrid>
      <w:tr w:rsidR="000E5DDC" w:rsidRPr="008548E5" w14:paraId="294A6DB5" w14:textId="77777777" w:rsidTr="00247952">
        <w:trPr>
          <w:cnfStyle w:val="100000000000" w:firstRow="1" w:lastRow="0" w:firstColumn="0" w:lastColumn="0" w:oddVBand="0" w:evenVBand="0" w:oddHBand="0" w:evenHBand="0" w:firstRowFirstColumn="0" w:firstRowLastColumn="0" w:lastRowFirstColumn="0" w:lastRowLastColumn="0"/>
          <w:trHeight w:val="284"/>
          <w:tblHeader/>
        </w:trPr>
        <w:tc>
          <w:tcPr>
            <w:tcW w:w="4533" w:type="dxa"/>
          </w:tcPr>
          <w:p w14:paraId="3DF2C863" w14:textId="77777777" w:rsidR="000E5DDC" w:rsidRPr="008548E5" w:rsidRDefault="000E5DDC" w:rsidP="000B210F">
            <w:pPr>
              <w:rPr>
                <w:b/>
                <w:sz w:val="18"/>
                <w:szCs w:val="18"/>
              </w:rPr>
            </w:pPr>
            <w:r w:rsidRPr="008548E5">
              <w:rPr>
                <w:b/>
                <w:sz w:val="18"/>
                <w:szCs w:val="18"/>
              </w:rPr>
              <w:t>Action</w:t>
            </w:r>
          </w:p>
        </w:tc>
        <w:tc>
          <w:tcPr>
            <w:tcW w:w="4534" w:type="dxa"/>
          </w:tcPr>
          <w:p w14:paraId="25FE5688" w14:textId="77777777" w:rsidR="000E5DDC" w:rsidRPr="008548E5" w:rsidRDefault="000E5DDC" w:rsidP="000B210F">
            <w:pPr>
              <w:rPr>
                <w:b/>
                <w:sz w:val="18"/>
                <w:szCs w:val="18"/>
              </w:rPr>
            </w:pPr>
            <w:r w:rsidRPr="008548E5">
              <w:rPr>
                <w:b/>
                <w:sz w:val="18"/>
                <w:szCs w:val="18"/>
              </w:rPr>
              <w:t>Progress 2012 - 2015</w:t>
            </w:r>
          </w:p>
        </w:tc>
      </w:tr>
      <w:tr w:rsidR="000E5DDC" w:rsidRPr="008548E5" w14:paraId="47888A6A" w14:textId="77777777" w:rsidTr="008548E5">
        <w:trPr>
          <w:trHeight w:val="284"/>
        </w:trPr>
        <w:tc>
          <w:tcPr>
            <w:tcW w:w="4533" w:type="dxa"/>
          </w:tcPr>
          <w:p w14:paraId="275F8B7A" w14:textId="77777777" w:rsidR="000E5DDC" w:rsidRPr="008548E5" w:rsidRDefault="000E5DDC" w:rsidP="000B210F">
            <w:pPr>
              <w:rPr>
                <w:sz w:val="18"/>
                <w:szCs w:val="18"/>
              </w:rPr>
            </w:pPr>
            <w:r w:rsidRPr="008548E5">
              <w:rPr>
                <w:sz w:val="18"/>
                <w:szCs w:val="18"/>
              </w:rPr>
              <w:t>Commission research</w:t>
            </w:r>
          </w:p>
          <w:p w14:paraId="17768F2E" w14:textId="77777777" w:rsidR="000E5DDC" w:rsidRPr="008548E5" w:rsidRDefault="000E5DDC" w:rsidP="000B210F">
            <w:pPr>
              <w:rPr>
                <w:sz w:val="18"/>
                <w:szCs w:val="18"/>
              </w:rPr>
            </w:pPr>
            <w:r w:rsidRPr="008548E5">
              <w:rPr>
                <w:sz w:val="18"/>
                <w:szCs w:val="18"/>
              </w:rPr>
              <w:t>7.1 Commission research to inform the development of any further regulatory policies on the disclosure of tobacco product ingredients and emissions data to government authorities and to the public.</w:t>
            </w:r>
          </w:p>
          <w:p w14:paraId="3A5F929B" w14:textId="77777777" w:rsidR="000E5DDC" w:rsidRPr="008548E5" w:rsidRDefault="000E5DDC" w:rsidP="000B210F">
            <w:pPr>
              <w:rPr>
                <w:sz w:val="18"/>
                <w:szCs w:val="18"/>
              </w:rPr>
            </w:pPr>
            <w:r w:rsidRPr="008548E5">
              <w:rPr>
                <w:sz w:val="18"/>
                <w:szCs w:val="18"/>
              </w:rPr>
              <w:t>7.2 Commission research to examine the effects of flavourings and masking agents in increasing palatability of tobacco products and the impact of these substances on smoking behaviours (particularly smoking initiation and uptake) and identify best practice approaches to regulation.</w:t>
            </w:r>
          </w:p>
          <w:p w14:paraId="7F88154D" w14:textId="77777777" w:rsidR="000E5DDC" w:rsidRPr="008548E5" w:rsidRDefault="000E5DDC" w:rsidP="000B210F">
            <w:pPr>
              <w:rPr>
                <w:sz w:val="18"/>
                <w:szCs w:val="18"/>
              </w:rPr>
            </w:pPr>
            <w:r w:rsidRPr="008548E5">
              <w:rPr>
                <w:sz w:val="18"/>
                <w:szCs w:val="18"/>
              </w:rPr>
              <w:t>7.8 Commission research to examine the potential benefits, feasibility and best practice regulatory approaches of placing controls on the number and type of tobacco outlets in the community.</w:t>
            </w:r>
          </w:p>
        </w:tc>
        <w:tc>
          <w:tcPr>
            <w:tcW w:w="4534" w:type="dxa"/>
          </w:tcPr>
          <w:p w14:paraId="22A638BD" w14:textId="77777777" w:rsidR="000E5DDC" w:rsidRPr="008548E5" w:rsidRDefault="000E5DDC" w:rsidP="000B210F">
            <w:pPr>
              <w:rPr>
                <w:sz w:val="18"/>
                <w:szCs w:val="18"/>
              </w:rPr>
            </w:pPr>
          </w:p>
          <w:p w14:paraId="5DDB779C" w14:textId="36645734" w:rsidR="000E5DDC" w:rsidRPr="008548E5" w:rsidRDefault="000E5DDC" w:rsidP="000B210F">
            <w:pPr>
              <w:rPr>
                <w:sz w:val="18"/>
                <w:szCs w:val="18"/>
              </w:rPr>
            </w:pPr>
            <w:r w:rsidRPr="008548E5">
              <w:rPr>
                <w:sz w:val="18"/>
                <w:szCs w:val="18"/>
              </w:rPr>
              <w:t xml:space="preserve">From December 2012 to February 2013, the </w:t>
            </w:r>
            <w:r w:rsidR="003D7EEB" w:rsidRPr="008548E5">
              <w:rPr>
                <w:sz w:val="18"/>
                <w:szCs w:val="18"/>
              </w:rPr>
              <w:t>Commonwealth Department of Health</w:t>
            </w:r>
            <w:r w:rsidRPr="008548E5">
              <w:rPr>
                <w:sz w:val="18"/>
                <w:szCs w:val="18"/>
              </w:rPr>
              <w:t xml:space="preserve"> conducted a targeted consultation that explored potential regulatory options relevant to Articles 9 (Regulation of the contents of tobacco products) and 10 (Regulation of tobacco product disclosures) of the </w:t>
            </w:r>
            <w:r w:rsidR="002615FA" w:rsidRPr="008548E5">
              <w:rPr>
                <w:sz w:val="18"/>
                <w:szCs w:val="18"/>
              </w:rPr>
              <w:t xml:space="preserve">WHO </w:t>
            </w:r>
            <w:r w:rsidRPr="008548E5">
              <w:rPr>
                <w:sz w:val="18"/>
                <w:szCs w:val="18"/>
              </w:rPr>
              <w:t>FCTC.</w:t>
            </w:r>
            <w:r w:rsidR="00AB0472" w:rsidRPr="008548E5">
              <w:rPr>
                <w:sz w:val="18"/>
                <w:szCs w:val="18"/>
              </w:rPr>
              <w:t xml:space="preserve"> </w:t>
            </w:r>
            <w:r w:rsidRPr="008548E5">
              <w:rPr>
                <w:sz w:val="18"/>
                <w:szCs w:val="18"/>
              </w:rPr>
              <w:t xml:space="preserve">The Department continues to monitor emerging research and international developments to inform potential regulatory options in this area. </w:t>
            </w:r>
          </w:p>
        </w:tc>
      </w:tr>
      <w:tr w:rsidR="000E5DDC" w:rsidRPr="008548E5" w14:paraId="5679DE54" w14:textId="77777777" w:rsidTr="008548E5">
        <w:trPr>
          <w:trHeight w:val="284"/>
        </w:trPr>
        <w:tc>
          <w:tcPr>
            <w:tcW w:w="4533" w:type="dxa"/>
          </w:tcPr>
          <w:p w14:paraId="5C32F02E" w14:textId="77777777" w:rsidR="000E5DDC" w:rsidRPr="008548E5" w:rsidRDefault="000E5DDC" w:rsidP="000B210F">
            <w:pPr>
              <w:rPr>
                <w:sz w:val="18"/>
                <w:szCs w:val="18"/>
              </w:rPr>
            </w:pPr>
            <w:r w:rsidRPr="008548E5">
              <w:rPr>
                <w:sz w:val="18"/>
                <w:szCs w:val="18"/>
              </w:rPr>
              <w:t>7.5 Commission research on alternative nicotine delivery systems such as electronic cigarettes and smokeless tobacco to: examine the risks and/or benefits of these products; determine whether there is a need to increase restrictions on their availability and use; and identify the most appropriate policy approach for Australia.</w:t>
            </w:r>
          </w:p>
        </w:tc>
        <w:tc>
          <w:tcPr>
            <w:tcW w:w="4534" w:type="dxa"/>
          </w:tcPr>
          <w:p w14:paraId="2934EF3A" w14:textId="1038FF50" w:rsidR="000E5DDC" w:rsidRPr="008548E5" w:rsidRDefault="000E5DDC" w:rsidP="000B210F">
            <w:pPr>
              <w:rPr>
                <w:sz w:val="18"/>
                <w:szCs w:val="18"/>
              </w:rPr>
            </w:pPr>
            <w:r w:rsidRPr="008548E5">
              <w:rPr>
                <w:sz w:val="18"/>
                <w:szCs w:val="18"/>
              </w:rPr>
              <w:t>Various states and territories have extended regulation of these devices.</w:t>
            </w:r>
            <w:r w:rsidR="00AB0472" w:rsidRPr="008548E5">
              <w:rPr>
                <w:sz w:val="18"/>
                <w:szCs w:val="18"/>
              </w:rPr>
              <w:t xml:space="preserve"> </w:t>
            </w:r>
          </w:p>
          <w:p w14:paraId="6ECA47BA" w14:textId="7DBB43BD" w:rsidR="000E5DDC" w:rsidRPr="008548E5" w:rsidRDefault="000E5DDC" w:rsidP="000B210F">
            <w:pPr>
              <w:rPr>
                <w:sz w:val="18"/>
                <w:szCs w:val="18"/>
              </w:rPr>
            </w:pPr>
            <w:r w:rsidRPr="008548E5">
              <w:rPr>
                <w:sz w:val="18"/>
                <w:szCs w:val="18"/>
              </w:rPr>
              <w:t xml:space="preserve">A </w:t>
            </w:r>
            <w:r w:rsidR="002615FA" w:rsidRPr="008548E5">
              <w:rPr>
                <w:sz w:val="18"/>
                <w:szCs w:val="18"/>
              </w:rPr>
              <w:t xml:space="preserve">national </w:t>
            </w:r>
            <w:r w:rsidRPr="008548E5">
              <w:rPr>
                <w:sz w:val="18"/>
                <w:szCs w:val="18"/>
              </w:rPr>
              <w:t xml:space="preserve">policy </w:t>
            </w:r>
            <w:r w:rsidR="002615FA" w:rsidRPr="008548E5">
              <w:rPr>
                <w:sz w:val="18"/>
                <w:szCs w:val="18"/>
              </w:rPr>
              <w:t>paper</w:t>
            </w:r>
            <w:r w:rsidR="00FB2EF7" w:rsidRPr="008548E5">
              <w:rPr>
                <w:sz w:val="18"/>
                <w:szCs w:val="18"/>
              </w:rPr>
              <w:t xml:space="preserve"> </w:t>
            </w:r>
            <w:r w:rsidRPr="008548E5">
              <w:rPr>
                <w:sz w:val="18"/>
                <w:szCs w:val="18"/>
              </w:rPr>
              <w:t xml:space="preserve">on </w:t>
            </w:r>
            <w:r w:rsidR="00FB2EF7" w:rsidRPr="008548E5">
              <w:rPr>
                <w:sz w:val="18"/>
                <w:szCs w:val="18"/>
              </w:rPr>
              <w:t>ENDS/ENNDS</w:t>
            </w:r>
            <w:r w:rsidRPr="008548E5">
              <w:rPr>
                <w:sz w:val="18"/>
                <w:szCs w:val="18"/>
              </w:rPr>
              <w:t xml:space="preserve"> is currently in progress.</w:t>
            </w:r>
            <w:r w:rsidR="00AB0472" w:rsidRPr="008548E5">
              <w:rPr>
                <w:sz w:val="18"/>
                <w:szCs w:val="18"/>
              </w:rPr>
              <w:t xml:space="preserve"> </w:t>
            </w:r>
          </w:p>
          <w:p w14:paraId="612EAB98" w14:textId="77777777" w:rsidR="000E5DDC" w:rsidRPr="008548E5" w:rsidRDefault="000E5DDC" w:rsidP="000B210F">
            <w:pPr>
              <w:rPr>
                <w:sz w:val="18"/>
                <w:szCs w:val="18"/>
              </w:rPr>
            </w:pPr>
            <w:r w:rsidRPr="008548E5">
              <w:rPr>
                <w:sz w:val="18"/>
                <w:szCs w:val="18"/>
              </w:rPr>
              <w:t>No further research on the potential of smokeless tobacco for harm reduction or treatment has been commissioned.</w:t>
            </w:r>
          </w:p>
        </w:tc>
      </w:tr>
      <w:tr w:rsidR="000E5DDC" w:rsidRPr="008548E5" w14:paraId="596545CF" w14:textId="77777777" w:rsidTr="008548E5">
        <w:trPr>
          <w:trHeight w:val="284"/>
        </w:trPr>
        <w:tc>
          <w:tcPr>
            <w:tcW w:w="4533" w:type="dxa"/>
          </w:tcPr>
          <w:p w14:paraId="1C531CE0" w14:textId="77777777" w:rsidR="000E5DDC" w:rsidRPr="008548E5" w:rsidRDefault="000E5DDC" w:rsidP="000B210F">
            <w:pPr>
              <w:rPr>
                <w:sz w:val="18"/>
                <w:szCs w:val="18"/>
              </w:rPr>
            </w:pPr>
            <w:r w:rsidRPr="008548E5">
              <w:rPr>
                <w:sz w:val="18"/>
                <w:szCs w:val="18"/>
              </w:rPr>
              <w:t>7.6 Reinvigorate efforts to monitor and enforce legislation prohibiting the sale of tobacco to minors.</w:t>
            </w:r>
          </w:p>
        </w:tc>
        <w:tc>
          <w:tcPr>
            <w:tcW w:w="4534" w:type="dxa"/>
          </w:tcPr>
          <w:p w14:paraId="3B87877B" w14:textId="77777777" w:rsidR="000E5DDC" w:rsidRPr="008548E5" w:rsidRDefault="000E5DDC" w:rsidP="000B210F">
            <w:pPr>
              <w:rPr>
                <w:sz w:val="18"/>
                <w:szCs w:val="18"/>
              </w:rPr>
            </w:pPr>
            <w:r w:rsidRPr="008548E5">
              <w:rPr>
                <w:sz w:val="18"/>
                <w:szCs w:val="18"/>
              </w:rPr>
              <w:t>This has been pursued by most states and territories. However relative efforts in monitoring and enforcement are not able to be assessed.</w:t>
            </w:r>
          </w:p>
        </w:tc>
      </w:tr>
      <w:tr w:rsidR="00E958F9" w:rsidRPr="008548E5" w14:paraId="676E74A5" w14:textId="77777777" w:rsidTr="008548E5">
        <w:trPr>
          <w:trHeight w:val="284"/>
        </w:trPr>
        <w:tc>
          <w:tcPr>
            <w:tcW w:w="4533" w:type="dxa"/>
          </w:tcPr>
          <w:p w14:paraId="1D340505" w14:textId="77777777" w:rsidR="00E958F9" w:rsidRPr="008548E5" w:rsidRDefault="00E958F9" w:rsidP="000B210F">
            <w:pPr>
              <w:rPr>
                <w:sz w:val="18"/>
                <w:szCs w:val="18"/>
              </w:rPr>
            </w:pPr>
            <w:r w:rsidRPr="008548E5">
              <w:rPr>
                <w:sz w:val="18"/>
                <w:szCs w:val="18"/>
              </w:rPr>
              <w:t>Explore regulatory options</w:t>
            </w:r>
          </w:p>
          <w:p w14:paraId="209BBE04" w14:textId="77777777" w:rsidR="00E958F9" w:rsidRPr="008548E5" w:rsidRDefault="00E958F9" w:rsidP="000B210F">
            <w:pPr>
              <w:rPr>
                <w:sz w:val="18"/>
                <w:szCs w:val="18"/>
              </w:rPr>
            </w:pPr>
            <w:r w:rsidRPr="008548E5">
              <w:rPr>
                <w:sz w:val="18"/>
                <w:szCs w:val="18"/>
              </w:rPr>
              <w:t>7.7 Consider and explore further regulatory options to implement tobacco licensing schemes for retailers and wholesalers.</w:t>
            </w:r>
          </w:p>
          <w:p w14:paraId="11D556D4" w14:textId="77777777" w:rsidR="00E958F9" w:rsidRPr="008548E5" w:rsidRDefault="00E958F9" w:rsidP="000B210F">
            <w:pPr>
              <w:rPr>
                <w:sz w:val="18"/>
                <w:szCs w:val="18"/>
              </w:rPr>
            </w:pPr>
            <w:r w:rsidRPr="008548E5">
              <w:rPr>
                <w:sz w:val="18"/>
                <w:szCs w:val="18"/>
              </w:rPr>
              <w:t>7.3 Explore regulatory options to enhance controls on tobacco product ingredients, emissions and product disclosure in line with agreed guidelines for implementation of Articles 9 and 10 of the WHO FCTC.</w:t>
            </w:r>
          </w:p>
          <w:p w14:paraId="6FB15D17" w14:textId="4070BF68" w:rsidR="00E958F9" w:rsidRPr="008548E5" w:rsidRDefault="00E958F9" w:rsidP="000B210F">
            <w:pPr>
              <w:rPr>
                <w:sz w:val="18"/>
                <w:szCs w:val="18"/>
              </w:rPr>
            </w:pPr>
            <w:r w:rsidRPr="008548E5">
              <w:rPr>
                <w:sz w:val="18"/>
                <w:szCs w:val="18"/>
              </w:rPr>
              <w:t>7.4 Continue to participate in international cooperation relating to tobacco product regulation and disclosures, including the development of international guidelines for implementation of Articles 9 and 10 of the WHO FCTC.</w:t>
            </w:r>
          </w:p>
        </w:tc>
        <w:tc>
          <w:tcPr>
            <w:tcW w:w="4534" w:type="dxa"/>
          </w:tcPr>
          <w:p w14:paraId="51E149F9" w14:textId="77777777" w:rsidR="00E958F9" w:rsidRPr="008548E5" w:rsidRDefault="00E958F9" w:rsidP="000B210F">
            <w:pPr>
              <w:rPr>
                <w:sz w:val="18"/>
                <w:szCs w:val="18"/>
              </w:rPr>
            </w:pPr>
            <w:r w:rsidRPr="008548E5">
              <w:rPr>
                <w:sz w:val="18"/>
                <w:szCs w:val="18"/>
              </w:rPr>
              <w:t>The general focus has been on strengthening existing regulations, with few indications of new initiatives in this area</w:t>
            </w:r>
          </w:p>
          <w:p w14:paraId="4ADFAE19" w14:textId="77777777" w:rsidR="00E958F9" w:rsidRPr="008548E5" w:rsidRDefault="00E958F9" w:rsidP="000B210F">
            <w:pPr>
              <w:rPr>
                <w:sz w:val="18"/>
                <w:szCs w:val="18"/>
              </w:rPr>
            </w:pPr>
            <w:r w:rsidRPr="008548E5">
              <w:rPr>
                <w:sz w:val="18"/>
                <w:szCs w:val="18"/>
              </w:rPr>
              <w:t>Commonwealth has undertaken initial research</w:t>
            </w:r>
          </w:p>
          <w:p w14:paraId="3ACDFB7E" w14:textId="4C06C5A3" w:rsidR="00E958F9" w:rsidRPr="008548E5" w:rsidRDefault="00E958F9" w:rsidP="000B210F">
            <w:pPr>
              <w:rPr>
                <w:sz w:val="18"/>
                <w:szCs w:val="18"/>
              </w:rPr>
            </w:pPr>
            <w:r w:rsidRPr="008548E5">
              <w:rPr>
                <w:sz w:val="18"/>
                <w:szCs w:val="18"/>
              </w:rPr>
              <w:t xml:space="preserve">This continues as part of Australia’s participation in </w:t>
            </w:r>
            <w:r w:rsidR="00FB2EF7" w:rsidRPr="008548E5">
              <w:rPr>
                <w:sz w:val="18"/>
                <w:szCs w:val="18"/>
              </w:rPr>
              <w:t xml:space="preserve">WHO </w:t>
            </w:r>
            <w:r w:rsidRPr="008548E5">
              <w:rPr>
                <w:sz w:val="18"/>
                <w:szCs w:val="18"/>
              </w:rPr>
              <w:t>FCTC Conference of the Parties (C</w:t>
            </w:r>
            <w:r w:rsidR="00551A20" w:rsidRPr="008548E5">
              <w:rPr>
                <w:sz w:val="18"/>
                <w:szCs w:val="18"/>
              </w:rPr>
              <w:t>O</w:t>
            </w:r>
            <w:r w:rsidRPr="008548E5">
              <w:rPr>
                <w:sz w:val="18"/>
                <w:szCs w:val="18"/>
              </w:rPr>
              <w:t xml:space="preserve">P) discussions. </w:t>
            </w:r>
          </w:p>
          <w:p w14:paraId="024D381D" w14:textId="41F577A0" w:rsidR="00CE7C01" w:rsidRPr="008548E5" w:rsidRDefault="00CE7C01" w:rsidP="001C06A7">
            <w:pPr>
              <w:spacing w:after="120" w:line="240" w:lineRule="auto"/>
              <w:rPr>
                <w:rFonts w:cs="Arial"/>
                <w:sz w:val="18"/>
                <w:szCs w:val="18"/>
              </w:rPr>
            </w:pPr>
          </w:p>
        </w:tc>
      </w:tr>
    </w:tbl>
    <w:p w14:paraId="0CA60A01" w14:textId="7C73FD30" w:rsidR="008548E5" w:rsidRDefault="008548E5" w:rsidP="000B210F">
      <w:bookmarkStart w:id="155" w:name="_Toc482626771"/>
    </w:p>
    <w:p w14:paraId="08C50CA2" w14:textId="77777777" w:rsidR="008548E5" w:rsidRDefault="008548E5">
      <w:pPr>
        <w:spacing w:after="0" w:line="240" w:lineRule="auto"/>
      </w:pPr>
      <w:r>
        <w:br w:type="page"/>
      </w:r>
    </w:p>
    <w:p w14:paraId="4D957FDC" w14:textId="2FE20351" w:rsidR="000E5DDC" w:rsidRPr="008F4C3E" w:rsidRDefault="000E5DDC" w:rsidP="00C8009C">
      <w:pPr>
        <w:pStyle w:val="Heading2"/>
        <w:rPr>
          <w:rFonts w:ascii="Gill Sans MT" w:hAnsi="Gill Sans MT"/>
          <w:szCs w:val="40"/>
        </w:rPr>
      </w:pPr>
      <w:r w:rsidRPr="00777320">
        <w:t>Issues arising from the consultations</w:t>
      </w:r>
      <w:bookmarkEnd w:id="155"/>
    </w:p>
    <w:p w14:paraId="7B56E8EB" w14:textId="64407F67" w:rsidR="000E5DDC" w:rsidRDefault="000E5DDC" w:rsidP="000B210F">
      <w:r>
        <w:t xml:space="preserve">Tobacco control experts and other stakeholders reported that regulation of the </w:t>
      </w:r>
      <w:r w:rsidRPr="00252354">
        <w:t>content</w:t>
      </w:r>
      <w:r>
        <w:t xml:space="preserve"> of tobacco products and disclosure of information about the </w:t>
      </w:r>
      <w:r w:rsidRPr="00252354">
        <w:t>content</w:t>
      </w:r>
      <w:r>
        <w:t xml:space="preserve"> of these products </w:t>
      </w:r>
      <w:r w:rsidR="0051185D">
        <w:t>is</w:t>
      </w:r>
      <w:r>
        <w:t xml:space="preserve"> important to achieve tighter tobacco control.</w:t>
      </w:r>
      <w:r w:rsidR="00AB0472">
        <w:t xml:space="preserve"> </w:t>
      </w:r>
      <w:r>
        <w:t xml:space="preserve">They highlighted that regulation to eliminate </w:t>
      </w:r>
      <w:r w:rsidRPr="00252354">
        <w:t>menthol</w:t>
      </w:r>
      <w:r>
        <w:t xml:space="preserve"> from tobacco and other ingredients which mask the nature of tobacco would create additional motivations for smokers to consider quitting.</w:t>
      </w:r>
      <w:r w:rsidR="00AB0472">
        <w:t xml:space="preserve"> </w:t>
      </w:r>
      <w:r>
        <w:t xml:space="preserve">While there </w:t>
      </w:r>
      <w:proofErr w:type="gramStart"/>
      <w:r w:rsidR="00BC5300">
        <w:t>have</w:t>
      </w:r>
      <w:proofErr w:type="gramEnd"/>
      <w:r>
        <w:t xml:space="preserve"> been several policy reviews undertaken between 2012 and 2015, there has been little change to the regulatory environment</w:t>
      </w:r>
      <w:r w:rsidR="0051185D">
        <w:t xml:space="preserve"> </w:t>
      </w:r>
      <w:r>
        <w:t>in this period.</w:t>
      </w:r>
    </w:p>
    <w:p w14:paraId="503282F2" w14:textId="64455419" w:rsidR="000E5DDC" w:rsidRDefault="000E5DDC" w:rsidP="000B210F">
      <w:r>
        <w:t>Tobacco control experts and other stakeholders also highlighted the need for tighter or more consistent regulation of other aspects of the supply of tobacco. As mentioned there have been various changes introduced during the period, but arrangements between states and territories vary.</w:t>
      </w:r>
      <w:r w:rsidR="00AB0472">
        <w:t xml:space="preserve"> </w:t>
      </w:r>
      <w:r>
        <w:t>Several stakeholders pointed to evidence to support licencing of tobacco retailers,</w:t>
      </w:r>
      <w:hyperlink w:anchor="_ENREF_40" w:tooltip="Smyth, 2015 #79" w:history="1">
        <w:r w:rsidR="00EF243E">
          <w:fldChar w:fldCharType="begin"/>
        </w:r>
        <w:r w:rsidR="00EF243E">
          <w:instrText xml:space="preserve"> ADDIN EN.CITE &lt;EndNote&gt;&lt;Cite&gt;&lt;Author&gt;Smyth&lt;/Author&gt;&lt;Year&gt;2015&lt;/Year&gt;&lt;RecNum&gt;79&lt;/RecNum&gt;&lt;DisplayText&gt;&lt;style face="superscript"&gt;40&lt;/style&gt;&lt;/DisplayText&gt;&lt;record&gt;&lt;rec-number&gt;79&lt;/rec-number&gt;&lt;foreign-keys&gt;&lt;key app="EN" db-id="ve2vx9e240wrd8etwdppt9r8zw0dp5t9vffr" timestamp="1477452762"&gt;79&lt;/key&gt;&lt;/foreign-keys&gt;&lt;ref-type name="Journal Article"&gt;17&lt;/ref-type&gt;&lt;contributors&gt;&lt;authors&gt;&lt;author&gt;Smyth, C&lt;/author&gt;&lt;author&gt;Freeman, B&lt;/author&gt;&lt;author&gt;Maag, A&lt;/author&gt;&lt;/authors&gt;&lt;/contributors&gt;&lt;titles&gt;&lt;title&gt;Tobacco retail regulation: the next frontier in tobacco control?&lt;/title&gt;&lt;secondary-title&gt;Public Health Research &amp;amp; Practice&lt;/secondary-title&gt;&lt;/titles&gt;&lt;periodical&gt;&lt;full-title&gt;Public Health Research &amp;amp; Practice&lt;/full-title&gt;&lt;/periodical&gt;&lt;pages&gt;e2531529&lt;/pages&gt;&lt;volume&gt;25&lt;/volume&gt;&lt;number&gt;3&lt;/number&gt;&lt;dates&gt;&lt;year&gt;2015&lt;/year&gt;&lt;/dates&gt;&lt;urls&gt;&lt;/urls&gt;&lt;/record&gt;&lt;/Cite&gt;&lt;/EndNote&gt;</w:instrText>
        </w:r>
        <w:r w:rsidR="00EF243E">
          <w:fldChar w:fldCharType="separate"/>
        </w:r>
        <w:r w:rsidR="00EF243E" w:rsidRPr="00EF243E">
          <w:rPr>
            <w:noProof/>
            <w:vertAlign w:val="superscript"/>
          </w:rPr>
          <w:t>40</w:t>
        </w:r>
        <w:r w:rsidR="00EF243E">
          <w:fldChar w:fldCharType="end"/>
        </w:r>
      </w:hyperlink>
      <w:r w:rsidR="00AB0472">
        <w:t xml:space="preserve"> </w:t>
      </w:r>
      <w:r>
        <w:t xml:space="preserve">and argued that all state and territories should consider a licencing scheme. </w:t>
      </w:r>
    </w:p>
    <w:p w14:paraId="3CD65641" w14:textId="2CFCBDDA" w:rsidR="000E5DDC" w:rsidRDefault="000E5DDC" w:rsidP="000B210F">
      <w:r>
        <w:t xml:space="preserve">The views of experts were less consistent on the issues of regulation of retail density. Some experts believed that further research on the impact of retail density was required, while others felt that evidence from the alcohol area that higher density of retail outlets leads to greater </w:t>
      </w:r>
      <w:r w:rsidR="00166486">
        <w:t>consumption</w:t>
      </w:r>
      <w:r>
        <w:t xml:space="preserve"> was sufficiently strong to translate to tobacco and consequently further research is not required.</w:t>
      </w:r>
      <w:r w:rsidR="00AB0472">
        <w:t xml:space="preserve"> </w:t>
      </w:r>
      <w:r>
        <w:t xml:space="preserve">However, there are issues around how </w:t>
      </w:r>
      <w:r w:rsidR="00C45F0D">
        <w:t>these regulations</w:t>
      </w:r>
      <w:r>
        <w:t xml:space="preserve"> of retail density and location could be best formulated and implemented in the Australian context, and this could be a focus for the next NTS.</w:t>
      </w:r>
      <w:r w:rsidR="00085DDE">
        <w:t xml:space="preserve"> </w:t>
      </w:r>
    </w:p>
    <w:p w14:paraId="05B7DB60" w14:textId="0CC705FE" w:rsidR="000E5DDC" w:rsidRDefault="009A528B" w:rsidP="000B210F">
      <w:r>
        <w:t>Developing</w:t>
      </w:r>
      <w:r w:rsidR="000E5DDC">
        <w:t xml:space="preserve"> a national approach to the issue of </w:t>
      </w:r>
      <w:r w:rsidR="000E5DDC" w:rsidRPr="00E958F9">
        <w:t>alternative nicotine delivery systems</w:t>
      </w:r>
      <w:r w:rsidR="000E5DDC">
        <w:rPr>
          <w:b/>
        </w:rPr>
        <w:t xml:space="preserve"> </w:t>
      </w:r>
      <w:r w:rsidR="000E5DDC" w:rsidRPr="00097E87">
        <w:t>was</w:t>
      </w:r>
      <w:r w:rsidR="000E5DDC">
        <w:rPr>
          <w:b/>
        </w:rPr>
        <w:t xml:space="preserve"> </w:t>
      </w:r>
      <w:r w:rsidR="000E5DDC" w:rsidRPr="00097E87">
        <w:t>highlighted by all stakeholders.</w:t>
      </w:r>
      <w:r w:rsidR="00AB0472">
        <w:t xml:space="preserve"> </w:t>
      </w:r>
    </w:p>
    <w:p w14:paraId="166DB48E" w14:textId="6635D771" w:rsidR="000E5DDC" w:rsidRDefault="000E5DDC" w:rsidP="000B210F">
      <w:r w:rsidRPr="002D1BA2">
        <w:t xml:space="preserve">The emerging issue of e-cigarettes was commonly cited as one of the most significant areas </w:t>
      </w:r>
      <w:r>
        <w:t>needing further research</w:t>
      </w:r>
      <w:r w:rsidRPr="002D1BA2">
        <w:t>. The overwhelming position was that until extensive research is completed, e-cigarettes should continue to be tightly regulated and subject to Therapeutic Goods Administration regulation.</w:t>
      </w:r>
      <w:r>
        <w:t xml:space="preserve"> </w:t>
      </w:r>
    </w:p>
    <w:p w14:paraId="58936A46" w14:textId="48E596E7" w:rsidR="002036B0" w:rsidRDefault="00B81F16" w:rsidP="000B210F">
      <w:r>
        <w:t>Some jurisdictions raise</w:t>
      </w:r>
      <w:r w:rsidR="0051185D">
        <w:t>d</w:t>
      </w:r>
      <w:r>
        <w:t xml:space="preserve"> the emerging growing issue of </w:t>
      </w:r>
      <w:r w:rsidR="00085DDE">
        <w:t xml:space="preserve">water-pipe tobacco </w:t>
      </w:r>
      <w:r>
        <w:t xml:space="preserve">noting the need for further investment in </w:t>
      </w:r>
      <w:r w:rsidR="003D147F">
        <w:t xml:space="preserve">enforcement and </w:t>
      </w:r>
      <w:r>
        <w:t xml:space="preserve">community awareness </w:t>
      </w:r>
      <w:proofErr w:type="gramStart"/>
      <w:r>
        <w:t>raising</w:t>
      </w:r>
      <w:proofErr w:type="gramEnd"/>
      <w:r>
        <w:t>. The common use of fruit flavours appears to have engendered the misconception that it is less harmful than tobacco (for the user and as second-hand smoke)</w:t>
      </w:r>
      <w:r w:rsidR="0051185D">
        <w:t>,</w:t>
      </w:r>
      <w:r>
        <w:t xml:space="preserve"> or even that it is </w:t>
      </w:r>
      <w:r w:rsidR="0051185D">
        <w:t>‘</w:t>
      </w:r>
      <w:r>
        <w:t>good for you</w:t>
      </w:r>
      <w:r w:rsidR="0051185D">
        <w:t>’</w:t>
      </w:r>
      <w:r>
        <w:t xml:space="preserve">. </w:t>
      </w:r>
    </w:p>
    <w:p w14:paraId="71422041" w14:textId="33D52EE4" w:rsidR="004F7FDF" w:rsidRDefault="00895E3F" w:rsidP="00C8009C">
      <w:pPr>
        <w:pStyle w:val="Heading2"/>
      </w:pPr>
      <w:bookmarkStart w:id="156" w:name="_Toc482626772"/>
      <w:r>
        <w:t>Recommendations for 2016-2018</w:t>
      </w:r>
      <w:bookmarkEnd w:id="156"/>
    </w:p>
    <w:p w14:paraId="2DBC815D" w14:textId="70779813" w:rsidR="009B57EA" w:rsidRDefault="00F974A2" w:rsidP="002036B0">
      <w:pPr>
        <w:pStyle w:val="ListParagraph"/>
        <w:numPr>
          <w:ilvl w:val="0"/>
          <w:numId w:val="43"/>
        </w:numPr>
        <w:ind w:left="567" w:hanging="567"/>
        <w:contextualSpacing w:val="0"/>
      </w:pPr>
      <w:r>
        <w:t>Finalise the development of options for legislation and associated regulation to remove menthol and masking agents</w:t>
      </w:r>
      <w:r w:rsidR="00FB3D2E">
        <w:t>.</w:t>
      </w:r>
    </w:p>
    <w:p w14:paraId="0F2ABA4B" w14:textId="77777777" w:rsidR="009456E7" w:rsidRDefault="009456E7" w:rsidP="002036B0">
      <w:pPr>
        <w:pStyle w:val="ListParagraph"/>
        <w:numPr>
          <w:ilvl w:val="0"/>
          <w:numId w:val="43"/>
        </w:numPr>
        <w:ind w:left="567" w:hanging="567"/>
        <w:contextualSpacing w:val="0"/>
      </w:pPr>
      <w:r>
        <w:t xml:space="preserve">Conduct a review on the significance of and correlation between tobacco distribution channels and tobacco use. </w:t>
      </w:r>
    </w:p>
    <w:p w14:paraId="060A98B0" w14:textId="201A49EA" w:rsidR="00FB3D2E" w:rsidRDefault="00FB3D2E" w:rsidP="002036B0">
      <w:pPr>
        <w:pStyle w:val="ListParagraph"/>
        <w:numPr>
          <w:ilvl w:val="0"/>
          <w:numId w:val="43"/>
        </w:numPr>
        <w:ind w:left="567" w:hanging="567"/>
        <w:contextualSpacing w:val="0"/>
      </w:pPr>
      <w:r>
        <w:t>Finalise the</w:t>
      </w:r>
      <w:r w:rsidRPr="00DA79A6">
        <w:t xml:space="preserve"> current review of national policy options to</w:t>
      </w:r>
      <w:r>
        <w:t xml:space="preserve"> </w:t>
      </w:r>
      <w:r w:rsidRPr="00DA79A6">
        <w:t>enhance controls on tobacco product ingredients, emissions and product disclosure</w:t>
      </w:r>
      <w:r>
        <w:t>.</w:t>
      </w:r>
      <w:r w:rsidRPr="00DA79A6">
        <w:t xml:space="preserve"> </w:t>
      </w:r>
    </w:p>
    <w:p w14:paraId="66C27605" w14:textId="79334617" w:rsidR="00D1140C" w:rsidRDefault="00F974A2" w:rsidP="002036B0">
      <w:pPr>
        <w:pStyle w:val="ListParagraph"/>
        <w:numPr>
          <w:ilvl w:val="0"/>
          <w:numId w:val="43"/>
        </w:numPr>
        <w:ind w:left="567" w:hanging="567"/>
        <w:contextualSpacing w:val="0"/>
      </w:pPr>
      <w:r>
        <w:t>Enhance controls on tobacco product ingredients, emissions and product disclosure</w:t>
      </w:r>
      <w:r w:rsidR="00D1140C" w:rsidRPr="00DA79A6">
        <w:t xml:space="preserve">. </w:t>
      </w:r>
    </w:p>
    <w:p w14:paraId="7FBD4FDA" w14:textId="28100D19" w:rsidR="000E5DDC" w:rsidRDefault="000E5DDC" w:rsidP="000B210F"/>
    <w:p w14:paraId="60E76662" w14:textId="77777777" w:rsidR="004E52E5" w:rsidRDefault="004E52E5" w:rsidP="000B210F">
      <w:pPr>
        <w:sectPr w:rsidR="004E52E5" w:rsidSect="007A3EEC">
          <w:headerReference w:type="even" r:id="rId94"/>
          <w:headerReference w:type="default" r:id="rId95"/>
          <w:headerReference w:type="first" r:id="rId96"/>
          <w:footnotePr>
            <w:pos w:val="beneathText"/>
            <w:numFmt w:val="lowerRoman"/>
          </w:footnotePr>
          <w:pgSz w:w="11907" w:h="16839" w:code="9"/>
          <w:pgMar w:top="1440" w:right="1440" w:bottom="1440" w:left="1440" w:header="709" w:footer="709" w:gutter="0"/>
          <w:cols w:space="708"/>
          <w:titlePg/>
          <w:docGrid w:linePitch="360"/>
        </w:sectPr>
      </w:pPr>
    </w:p>
    <w:p w14:paraId="579CFBA9" w14:textId="224490FD" w:rsidR="003370A8" w:rsidRPr="00A935C5" w:rsidRDefault="003370A8" w:rsidP="007F6FEF">
      <w:pPr>
        <w:pStyle w:val="Heading1withnumber"/>
      </w:pPr>
      <w:bookmarkStart w:id="157" w:name="_Toc482626773"/>
      <w:bookmarkStart w:id="158" w:name="_Toc482707771"/>
      <w:r w:rsidRPr="00A935C5">
        <w:t>Priority 8</w:t>
      </w:r>
      <w:r w:rsidR="00430E2C" w:rsidRPr="00A935C5">
        <w:t>:</w:t>
      </w:r>
      <w:r w:rsidR="00A8747C">
        <w:t xml:space="preserve"> </w:t>
      </w:r>
      <w:r w:rsidRPr="00A935C5">
        <w:t>Reduce exceptions to smoke-free workplaces, public places and other settings</w:t>
      </w:r>
      <w:bookmarkEnd w:id="157"/>
      <w:bookmarkEnd w:id="158"/>
    </w:p>
    <w:p w14:paraId="5B5C4CD0" w14:textId="77777777" w:rsidR="0045661B" w:rsidRDefault="0045661B" w:rsidP="000B210F">
      <w:r>
        <w:t>To address the dangers of second-hand smoke for workers and other members of the community, bans on smoking in public places have gained considerable momentum within the last decade. The other benefit of this approach is that it adds to denormalising smoking in society.</w:t>
      </w:r>
    </w:p>
    <w:p w14:paraId="7EFBA0B9" w14:textId="3AA04C51" w:rsidR="0045661B" w:rsidRDefault="0077384B" w:rsidP="00C8009C">
      <w:pPr>
        <w:pStyle w:val="Heading2"/>
      </w:pPr>
      <w:bookmarkStart w:id="159" w:name="_Toc482626774"/>
      <w:r>
        <w:t>Priority 8:</w:t>
      </w:r>
      <w:r w:rsidR="00A8747C">
        <w:t xml:space="preserve"> </w:t>
      </w:r>
      <w:r w:rsidR="00087E21">
        <w:t>Summary of achievements</w:t>
      </w:r>
      <w:r w:rsidR="0045661B">
        <w:t xml:space="preserve"> 2012-2015</w:t>
      </w:r>
      <w:bookmarkEnd w:id="159"/>
      <w:r w:rsidR="0045661B">
        <w:t xml:space="preserve"> </w:t>
      </w:r>
    </w:p>
    <w:p w14:paraId="1651DF42" w14:textId="77777777" w:rsidR="0045661B" w:rsidRDefault="0045661B" w:rsidP="000B210F">
      <w:r>
        <w:t xml:space="preserve">It was evident from the consultations that this priority has seen some good progress within the last few years, however it was noted to be a priority area where much greater consistency should be achieved and the influence of commercial interest groups should not be permitted. </w:t>
      </w:r>
    </w:p>
    <w:p w14:paraId="5DEE98CD" w14:textId="35FEF73F" w:rsidR="0045661B" w:rsidRDefault="0045661B" w:rsidP="000B210F">
      <w:r>
        <w:t xml:space="preserve">Legislation and policies for smoke-free public places </w:t>
      </w:r>
      <w:proofErr w:type="gramStart"/>
      <w:r>
        <w:t>are</w:t>
      </w:r>
      <w:proofErr w:type="gramEnd"/>
      <w:r>
        <w:t xml:space="preserve"> complex, as they can rest with state or territory government, local government or individual workplaces. The issue is complicated further by definitions, allowances and exemptions. Without detailing t</w:t>
      </w:r>
      <w:r w:rsidR="0051185D">
        <w:t>hese sort</w:t>
      </w:r>
      <w:r w:rsidR="00696508">
        <w:t>s</w:t>
      </w:r>
      <w:r w:rsidR="0051185D">
        <w:t xml:space="preserve"> of complexities, the T</w:t>
      </w:r>
      <w:r>
        <w:t xml:space="preserve">able below attempts to summarise some of the main developments in legislation or regulation for smoke-free places in recent years by across each state and territory. </w:t>
      </w:r>
    </w:p>
    <w:p w14:paraId="2568E8A9" w14:textId="47D75CB3" w:rsidR="0045661B" w:rsidRDefault="0045661B" w:rsidP="000B210F">
      <w:r>
        <w:t>Commonwealth legislation has been in place over a longer period related to domestic and international air travel, interstate bus transport, and airports.</w:t>
      </w:r>
      <w:r w:rsidR="00AB0472">
        <w:t xml:space="preserve"> </w:t>
      </w:r>
      <w:r>
        <w:t>Otherwise there ha</w:t>
      </w:r>
      <w:r w:rsidR="00696508">
        <w:t>s</w:t>
      </w:r>
      <w:r>
        <w:t xml:space="preserve"> been no further extension of </w:t>
      </w:r>
      <w:r w:rsidR="00C21A3E">
        <w:t>smoke-free</w:t>
      </w:r>
      <w:r>
        <w:t xml:space="preserve"> areas through Commonwealth legislation in recent years.</w:t>
      </w:r>
      <w:r w:rsidR="00AB0472">
        <w:t xml:space="preserve"> </w:t>
      </w:r>
      <w:r>
        <w:t xml:space="preserve">The </w:t>
      </w:r>
      <w:r w:rsidRPr="00CC2C1F">
        <w:t xml:space="preserve">Commonwealth </w:t>
      </w:r>
      <w:r>
        <w:t xml:space="preserve">Department of Health requires </w:t>
      </w:r>
      <w:r w:rsidRPr="00CC2C1F">
        <w:t xml:space="preserve">that services receiving Commonwealth funding have </w:t>
      </w:r>
      <w:r w:rsidR="00C21A3E">
        <w:t>smoke-free</w:t>
      </w:r>
      <w:r w:rsidRPr="00CC2C1F">
        <w:t xml:space="preserve"> policies.</w:t>
      </w:r>
    </w:p>
    <w:p w14:paraId="44B25C5B" w14:textId="298F471F" w:rsidR="0045661B" w:rsidRDefault="0045661B" w:rsidP="000B210F">
      <w:r>
        <w:t>Several, but not all, states and territories made progress under this priority with the introduction of legislation between 2012 and 2015 implementing smoke-free areas around public playgrounds and swimming pools, public transport waiting areas, and prisons.</w:t>
      </w:r>
      <w:r w:rsidR="00AB0472">
        <w:t xml:space="preserve"> </w:t>
      </w:r>
      <w:r>
        <w:t>Some jurisdictions had legislation in place prior to 2012 and some still had none at the end of 2015. All states and territories have now prohibited smoking in cars where children are passengers.</w:t>
      </w:r>
    </w:p>
    <w:p w14:paraId="098DFB69" w14:textId="77777777" w:rsidR="0045661B" w:rsidRDefault="0045661B" w:rsidP="000B210F">
      <w:r>
        <w:t>Inconsistencies between states and territories remain in relation to smoke-free outdoor eating and drinking areas. Some tobacco control experts were critical of states with less stringent regulation related to outdoor eating and drinking.</w:t>
      </w:r>
      <w:r w:rsidRPr="00686E28">
        <w:t xml:space="preserve"> </w:t>
      </w:r>
    </w:p>
    <w:p w14:paraId="5896B9D0" w14:textId="29633AC7" w:rsidR="00CC28D3" w:rsidRDefault="0045661B" w:rsidP="000B210F">
      <w:r>
        <w:t xml:space="preserve">During this period there were further extensions of </w:t>
      </w:r>
      <w:r w:rsidR="00C21A3E">
        <w:t>smoke-free</w:t>
      </w:r>
      <w:r>
        <w:t xml:space="preserve"> areas </w:t>
      </w:r>
      <w:r w:rsidR="00DA0936">
        <w:t>in and around</w:t>
      </w:r>
      <w:r>
        <w:t xml:space="preserve"> </w:t>
      </w:r>
      <w:r w:rsidR="00DA0936">
        <w:t xml:space="preserve">general </w:t>
      </w:r>
      <w:r>
        <w:t>health facilities, mental health facilities</w:t>
      </w:r>
      <w:r w:rsidR="00DA0936">
        <w:t>,</w:t>
      </w:r>
      <w:r>
        <w:t xml:space="preserve"> and prisons. Stakeholders highlighted the need for multi-faceted strategies to ensure these extensions are accepted and successful, and sensitive to the needs of the people affected.</w:t>
      </w:r>
    </w:p>
    <w:p w14:paraId="42BC6274" w14:textId="69AA4728" w:rsidR="0045661B" w:rsidRDefault="0045661B" w:rsidP="000B210F">
      <w:r>
        <w:t xml:space="preserve">There are also inconsistencies between states and territories in the treatment of casinos. Five jurisdictions have legislated for smoke-free casinos except in high roller rooms. Several stakeholders recommended that such exemptions be removed. </w:t>
      </w:r>
    </w:p>
    <w:p w14:paraId="5ED2B271" w14:textId="1A08D781" w:rsidR="00CC28D3" w:rsidRDefault="00F30616" w:rsidP="000B210F">
      <w:pPr>
        <w:rPr>
          <w:szCs w:val="24"/>
        </w:rPr>
      </w:pPr>
      <w:r>
        <w:rPr>
          <w:szCs w:val="24"/>
        </w:rPr>
        <w:t>Several</w:t>
      </w:r>
      <w:r w:rsidR="00CC28D3">
        <w:t xml:space="preserve"> universities have implemented comprehensive smoke-free policies during this period.</w:t>
      </w:r>
    </w:p>
    <w:p w14:paraId="0AD3C89E" w14:textId="664CE4EC" w:rsidR="0045661B" w:rsidRPr="00087E21" w:rsidRDefault="00C02D3F" w:rsidP="000B210F">
      <w:r>
        <w:t xml:space="preserve">The </w:t>
      </w:r>
      <w:r w:rsidR="0045661B">
        <w:t xml:space="preserve">enforcement of </w:t>
      </w:r>
      <w:r w:rsidR="00C21A3E">
        <w:t>smoke-free</w:t>
      </w:r>
      <w:r w:rsidR="0045661B">
        <w:t xml:space="preserve"> areas varies between jurisdictions and responsibility is often shared with local government.</w:t>
      </w:r>
      <w:r w:rsidR="00AB0472">
        <w:t xml:space="preserve"> </w:t>
      </w:r>
      <w:r w:rsidR="0045661B">
        <w:t xml:space="preserve">It is difficult to gauge the level of consistency with which </w:t>
      </w:r>
      <w:r w:rsidR="00C21A3E">
        <w:t>smoke-free</w:t>
      </w:r>
      <w:r w:rsidR="0045661B">
        <w:t xml:space="preserve"> areas are enforced.</w:t>
      </w:r>
      <w:r w:rsidR="00AB0472">
        <w:t xml:space="preserve"> </w:t>
      </w:r>
      <w:r w:rsidR="0045661B">
        <w:t xml:space="preserve">In </w:t>
      </w:r>
      <w:r w:rsidR="0010083D">
        <w:t>Victoria</w:t>
      </w:r>
      <w:r w:rsidR="0045661B">
        <w:t xml:space="preserve">, dedicated funding </w:t>
      </w:r>
      <w:r w:rsidR="003C351F">
        <w:t xml:space="preserve">is </w:t>
      </w:r>
      <w:r w:rsidR="0045661B">
        <w:t xml:space="preserve">provided to local government to </w:t>
      </w:r>
      <w:r w:rsidR="003C351F">
        <w:t xml:space="preserve">undertake the state’s </w:t>
      </w:r>
      <w:r w:rsidR="0045661B">
        <w:t xml:space="preserve">tobacco </w:t>
      </w:r>
      <w:r w:rsidR="003C351F">
        <w:t>education and enforcement activities.</w:t>
      </w:r>
      <w:r w:rsidR="00A8747C">
        <w:t xml:space="preserve"> </w:t>
      </w:r>
    </w:p>
    <w:p w14:paraId="4FC7E9D0" w14:textId="41A983CE" w:rsidR="00F30616" w:rsidRPr="002266EC" w:rsidDel="00F30616" w:rsidRDefault="0045661B" w:rsidP="002036B0">
      <w:pPr>
        <w:pStyle w:val="Caption1"/>
      </w:pPr>
      <w:bookmarkStart w:id="160" w:name="_Ref455072644"/>
      <w:r w:rsidRPr="002444C0">
        <w:t xml:space="preserve">Table </w:t>
      </w:r>
      <w:bookmarkEnd w:id="160"/>
      <w:r w:rsidR="00E05C98" w:rsidRPr="00FF02E6">
        <w:fldChar w:fldCharType="begin"/>
      </w:r>
      <w:r w:rsidR="00E05C98" w:rsidRPr="00FF02E6">
        <w:instrText xml:space="preserve"> SEQ Table \* ARABIC </w:instrText>
      </w:r>
      <w:r w:rsidR="00E05C98" w:rsidRPr="00FF02E6">
        <w:fldChar w:fldCharType="separate"/>
      </w:r>
      <w:r w:rsidR="0020416A">
        <w:rPr>
          <w:noProof/>
        </w:rPr>
        <w:t>9</w:t>
      </w:r>
      <w:r w:rsidR="00E05C98" w:rsidRPr="00FF02E6">
        <w:fldChar w:fldCharType="end"/>
      </w:r>
      <w:r w:rsidR="003C3F30">
        <w:t xml:space="preserve"> – </w:t>
      </w:r>
      <w:r w:rsidRPr="002266EC">
        <w:t xml:space="preserve">Summary of </w:t>
      </w:r>
      <w:r>
        <w:t xml:space="preserve">extensions to </w:t>
      </w:r>
      <w:r w:rsidRPr="002266EC">
        <w:t xml:space="preserve">state and territory </w:t>
      </w:r>
      <w:r>
        <w:t xml:space="preserve">regulation to achieve </w:t>
      </w:r>
      <w:r w:rsidRPr="002266EC">
        <w:t xml:space="preserve">smoke-free </w:t>
      </w:r>
      <w:r w:rsidRPr="00B175B3">
        <w:t>public</w:t>
      </w:r>
      <w:r w:rsidRPr="002266EC">
        <w:t xml:space="preserve"> spaces</w:t>
      </w:r>
      <w:r w:rsidR="00FC0FB4">
        <w:t xml:space="preserve"> up to 2015</w:t>
      </w:r>
    </w:p>
    <w:tbl>
      <w:tblPr>
        <w:tblStyle w:val="HPA2"/>
        <w:tblW w:w="9073" w:type="dxa"/>
        <w:tblLayout w:type="fixed"/>
        <w:tblLook w:val="04A0" w:firstRow="1" w:lastRow="0" w:firstColumn="1" w:lastColumn="0" w:noHBand="0" w:noVBand="1"/>
        <w:tblCaption w:val="Table 15 – List of written submissions provided"/>
      </w:tblPr>
      <w:tblGrid>
        <w:gridCol w:w="1956"/>
        <w:gridCol w:w="1407"/>
        <w:gridCol w:w="896"/>
        <w:gridCol w:w="742"/>
        <w:gridCol w:w="840"/>
        <w:gridCol w:w="727"/>
        <w:gridCol w:w="775"/>
        <w:gridCol w:w="737"/>
        <w:gridCol w:w="993"/>
      </w:tblGrid>
      <w:tr w:rsidR="00F30616" w:rsidRPr="008548E5" w14:paraId="3DE1854F" w14:textId="77777777" w:rsidTr="00066A58">
        <w:trPr>
          <w:cnfStyle w:val="100000000000" w:firstRow="1" w:lastRow="0" w:firstColumn="0" w:lastColumn="0" w:oddVBand="0" w:evenVBand="0" w:oddHBand="0" w:evenHBand="0" w:firstRowFirstColumn="0" w:firstRowLastColumn="0" w:lastRowFirstColumn="0" w:lastRowLastColumn="0"/>
          <w:trHeight w:val="284"/>
          <w:tblHeader/>
        </w:trPr>
        <w:tc>
          <w:tcPr>
            <w:tcW w:w="1956" w:type="dxa"/>
          </w:tcPr>
          <w:p w14:paraId="43619E6A" w14:textId="77777777" w:rsidR="00F30616" w:rsidRPr="008548E5" w:rsidRDefault="00F30616" w:rsidP="000B210F">
            <w:pPr>
              <w:rPr>
                <w:b/>
                <w:sz w:val="18"/>
                <w:szCs w:val="18"/>
              </w:rPr>
            </w:pPr>
            <w:r w:rsidRPr="008548E5">
              <w:rPr>
                <w:b/>
                <w:sz w:val="18"/>
                <w:szCs w:val="18"/>
              </w:rPr>
              <w:t>Legislation</w:t>
            </w:r>
          </w:p>
        </w:tc>
        <w:tc>
          <w:tcPr>
            <w:tcW w:w="1407" w:type="dxa"/>
          </w:tcPr>
          <w:p w14:paraId="130717C9" w14:textId="77777777" w:rsidR="00F30616" w:rsidRPr="008548E5" w:rsidRDefault="00F30616" w:rsidP="000B210F">
            <w:pPr>
              <w:rPr>
                <w:b/>
                <w:sz w:val="18"/>
                <w:szCs w:val="18"/>
              </w:rPr>
            </w:pPr>
            <w:r w:rsidRPr="008548E5">
              <w:rPr>
                <w:b/>
                <w:sz w:val="18"/>
                <w:szCs w:val="18"/>
              </w:rPr>
              <w:t>NSW</w:t>
            </w:r>
          </w:p>
        </w:tc>
        <w:tc>
          <w:tcPr>
            <w:tcW w:w="896" w:type="dxa"/>
          </w:tcPr>
          <w:p w14:paraId="1228343E" w14:textId="77777777" w:rsidR="00F30616" w:rsidRPr="008548E5" w:rsidRDefault="00F30616" w:rsidP="000B210F">
            <w:pPr>
              <w:rPr>
                <w:b/>
                <w:sz w:val="18"/>
                <w:szCs w:val="18"/>
              </w:rPr>
            </w:pPr>
            <w:r w:rsidRPr="008548E5">
              <w:rPr>
                <w:b/>
                <w:sz w:val="18"/>
                <w:szCs w:val="18"/>
              </w:rPr>
              <w:t>Vic.</w:t>
            </w:r>
          </w:p>
        </w:tc>
        <w:tc>
          <w:tcPr>
            <w:tcW w:w="742" w:type="dxa"/>
          </w:tcPr>
          <w:p w14:paraId="2B68E72C" w14:textId="77777777" w:rsidR="00F30616" w:rsidRPr="008548E5" w:rsidRDefault="00F30616" w:rsidP="000B210F">
            <w:pPr>
              <w:rPr>
                <w:b/>
                <w:sz w:val="18"/>
                <w:szCs w:val="18"/>
              </w:rPr>
            </w:pPr>
            <w:r w:rsidRPr="008548E5">
              <w:rPr>
                <w:b/>
                <w:sz w:val="18"/>
                <w:szCs w:val="18"/>
              </w:rPr>
              <w:t>Qld</w:t>
            </w:r>
          </w:p>
        </w:tc>
        <w:tc>
          <w:tcPr>
            <w:tcW w:w="840" w:type="dxa"/>
          </w:tcPr>
          <w:p w14:paraId="727942BF" w14:textId="77777777" w:rsidR="00F30616" w:rsidRPr="008548E5" w:rsidRDefault="00F30616" w:rsidP="000B210F">
            <w:pPr>
              <w:rPr>
                <w:b/>
                <w:sz w:val="18"/>
                <w:szCs w:val="18"/>
              </w:rPr>
            </w:pPr>
            <w:r w:rsidRPr="008548E5">
              <w:rPr>
                <w:b/>
                <w:sz w:val="18"/>
                <w:szCs w:val="18"/>
              </w:rPr>
              <w:t>WA</w:t>
            </w:r>
          </w:p>
        </w:tc>
        <w:tc>
          <w:tcPr>
            <w:tcW w:w="727" w:type="dxa"/>
          </w:tcPr>
          <w:p w14:paraId="31028955" w14:textId="77777777" w:rsidR="00F30616" w:rsidRPr="008548E5" w:rsidRDefault="00F30616" w:rsidP="000B210F">
            <w:pPr>
              <w:rPr>
                <w:b/>
                <w:sz w:val="18"/>
                <w:szCs w:val="18"/>
              </w:rPr>
            </w:pPr>
            <w:r w:rsidRPr="008548E5">
              <w:rPr>
                <w:b/>
                <w:sz w:val="18"/>
                <w:szCs w:val="18"/>
              </w:rPr>
              <w:t>SA</w:t>
            </w:r>
          </w:p>
        </w:tc>
        <w:tc>
          <w:tcPr>
            <w:tcW w:w="775" w:type="dxa"/>
          </w:tcPr>
          <w:p w14:paraId="495B43BE" w14:textId="77777777" w:rsidR="00F30616" w:rsidRPr="008548E5" w:rsidRDefault="00F30616" w:rsidP="000B210F">
            <w:pPr>
              <w:rPr>
                <w:b/>
                <w:sz w:val="18"/>
                <w:szCs w:val="18"/>
              </w:rPr>
            </w:pPr>
            <w:r w:rsidRPr="008548E5">
              <w:rPr>
                <w:b/>
                <w:sz w:val="18"/>
                <w:szCs w:val="18"/>
              </w:rPr>
              <w:t>Tas.</w:t>
            </w:r>
          </w:p>
        </w:tc>
        <w:tc>
          <w:tcPr>
            <w:tcW w:w="737" w:type="dxa"/>
          </w:tcPr>
          <w:p w14:paraId="4D429CE6" w14:textId="77777777" w:rsidR="00F30616" w:rsidRPr="008548E5" w:rsidRDefault="00F30616" w:rsidP="000B210F">
            <w:pPr>
              <w:rPr>
                <w:b/>
                <w:sz w:val="18"/>
                <w:szCs w:val="18"/>
              </w:rPr>
            </w:pPr>
            <w:r w:rsidRPr="008548E5">
              <w:rPr>
                <w:b/>
                <w:sz w:val="18"/>
                <w:szCs w:val="18"/>
              </w:rPr>
              <w:t>ACT</w:t>
            </w:r>
          </w:p>
        </w:tc>
        <w:tc>
          <w:tcPr>
            <w:tcW w:w="993" w:type="dxa"/>
          </w:tcPr>
          <w:p w14:paraId="0F8A0B55" w14:textId="77777777" w:rsidR="00F30616" w:rsidRPr="008548E5" w:rsidRDefault="00F30616" w:rsidP="000B210F">
            <w:pPr>
              <w:rPr>
                <w:b/>
                <w:sz w:val="18"/>
                <w:szCs w:val="18"/>
              </w:rPr>
            </w:pPr>
            <w:r w:rsidRPr="008548E5">
              <w:rPr>
                <w:b/>
                <w:sz w:val="18"/>
                <w:szCs w:val="18"/>
              </w:rPr>
              <w:t>NT</w:t>
            </w:r>
          </w:p>
        </w:tc>
      </w:tr>
      <w:tr w:rsidR="00F30616" w:rsidRPr="008548E5" w14:paraId="07153A06" w14:textId="77777777" w:rsidTr="00C203C6">
        <w:trPr>
          <w:trHeight w:val="284"/>
        </w:trPr>
        <w:tc>
          <w:tcPr>
            <w:tcW w:w="1956" w:type="dxa"/>
          </w:tcPr>
          <w:p w14:paraId="0FC401D7" w14:textId="77777777" w:rsidR="00F30616" w:rsidRPr="008548E5" w:rsidRDefault="00F30616" w:rsidP="000B210F">
            <w:pPr>
              <w:rPr>
                <w:sz w:val="18"/>
                <w:szCs w:val="18"/>
              </w:rPr>
            </w:pPr>
            <w:r w:rsidRPr="008548E5">
              <w:rPr>
                <w:sz w:val="18"/>
                <w:szCs w:val="18"/>
              </w:rPr>
              <w:t>Cars with children</w:t>
            </w:r>
          </w:p>
        </w:tc>
        <w:tc>
          <w:tcPr>
            <w:tcW w:w="1407" w:type="dxa"/>
          </w:tcPr>
          <w:p w14:paraId="6D875C49" w14:textId="77777777" w:rsidR="00F30616" w:rsidRPr="008548E5" w:rsidRDefault="00F30616" w:rsidP="000B210F">
            <w:pPr>
              <w:rPr>
                <w:sz w:val="18"/>
                <w:szCs w:val="18"/>
              </w:rPr>
            </w:pPr>
            <w:r w:rsidRPr="008548E5">
              <w:rPr>
                <w:sz w:val="18"/>
                <w:szCs w:val="18"/>
              </w:rPr>
              <w:t>2009</w:t>
            </w:r>
          </w:p>
        </w:tc>
        <w:tc>
          <w:tcPr>
            <w:tcW w:w="896" w:type="dxa"/>
          </w:tcPr>
          <w:p w14:paraId="7CEC4BC9" w14:textId="77777777" w:rsidR="00F30616" w:rsidRPr="008548E5" w:rsidRDefault="00F30616" w:rsidP="000B210F">
            <w:pPr>
              <w:rPr>
                <w:sz w:val="18"/>
                <w:szCs w:val="18"/>
              </w:rPr>
            </w:pPr>
            <w:r w:rsidRPr="008548E5">
              <w:rPr>
                <w:sz w:val="18"/>
                <w:szCs w:val="18"/>
              </w:rPr>
              <w:t>2010</w:t>
            </w:r>
          </w:p>
        </w:tc>
        <w:tc>
          <w:tcPr>
            <w:tcW w:w="742" w:type="dxa"/>
          </w:tcPr>
          <w:p w14:paraId="1024542F" w14:textId="77777777" w:rsidR="00F30616" w:rsidRPr="008548E5" w:rsidRDefault="00F30616" w:rsidP="000B210F">
            <w:pPr>
              <w:rPr>
                <w:sz w:val="18"/>
                <w:szCs w:val="18"/>
              </w:rPr>
            </w:pPr>
            <w:r w:rsidRPr="008548E5">
              <w:rPr>
                <w:sz w:val="18"/>
                <w:szCs w:val="18"/>
              </w:rPr>
              <w:t>2010</w:t>
            </w:r>
          </w:p>
        </w:tc>
        <w:tc>
          <w:tcPr>
            <w:tcW w:w="840" w:type="dxa"/>
          </w:tcPr>
          <w:p w14:paraId="5CBE53C8" w14:textId="77777777" w:rsidR="00F30616" w:rsidRPr="008548E5" w:rsidRDefault="00F30616" w:rsidP="000B210F">
            <w:pPr>
              <w:rPr>
                <w:sz w:val="18"/>
                <w:szCs w:val="18"/>
              </w:rPr>
            </w:pPr>
            <w:r w:rsidRPr="008548E5">
              <w:rPr>
                <w:sz w:val="18"/>
                <w:szCs w:val="18"/>
              </w:rPr>
              <w:t>2010</w:t>
            </w:r>
          </w:p>
        </w:tc>
        <w:tc>
          <w:tcPr>
            <w:tcW w:w="727" w:type="dxa"/>
          </w:tcPr>
          <w:p w14:paraId="0CA10F27" w14:textId="77777777" w:rsidR="00F30616" w:rsidRPr="008548E5" w:rsidRDefault="00F30616" w:rsidP="000B210F">
            <w:pPr>
              <w:rPr>
                <w:sz w:val="18"/>
                <w:szCs w:val="18"/>
              </w:rPr>
            </w:pPr>
            <w:r w:rsidRPr="008548E5">
              <w:rPr>
                <w:sz w:val="18"/>
                <w:szCs w:val="18"/>
              </w:rPr>
              <w:t>2007</w:t>
            </w:r>
          </w:p>
        </w:tc>
        <w:tc>
          <w:tcPr>
            <w:tcW w:w="775" w:type="dxa"/>
          </w:tcPr>
          <w:p w14:paraId="19CF0970" w14:textId="77777777" w:rsidR="00F30616" w:rsidRPr="008548E5" w:rsidRDefault="00F30616" w:rsidP="000B210F">
            <w:pPr>
              <w:rPr>
                <w:sz w:val="18"/>
                <w:szCs w:val="18"/>
              </w:rPr>
            </w:pPr>
            <w:r w:rsidRPr="008548E5">
              <w:rPr>
                <w:sz w:val="18"/>
                <w:szCs w:val="18"/>
              </w:rPr>
              <w:t>2008</w:t>
            </w:r>
          </w:p>
        </w:tc>
        <w:tc>
          <w:tcPr>
            <w:tcW w:w="737" w:type="dxa"/>
          </w:tcPr>
          <w:p w14:paraId="36A9BEFE" w14:textId="77777777" w:rsidR="00F30616" w:rsidRPr="008548E5" w:rsidRDefault="00F30616" w:rsidP="000B210F">
            <w:pPr>
              <w:rPr>
                <w:sz w:val="18"/>
                <w:szCs w:val="18"/>
              </w:rPr>
            </w:pPr>
            <w:r w:rsidRPr="008548E5">
              <w:rPr>
                <w:sz w:val="18"/>
                <w:szCs w:val="18"/>
              </w:rPr>
              <w:t>2011</w:t>
            </w:r>
          </w:p>
        </w:tc>
        <w:tc>
          <w:tcPr>
            <w:tcW w:w="993" w:type="dxa"/>
          </w:tcPr>
          <w:p w14:paraId="2910DDAF" w14:textId="77777777" w:rsidR="00F30616" w:rsidRPr="008548E5" w:rsidRDefault="00F30616" w:rsidP="000B210F">
            <w:pPr>
              <w:rPr>
                <w:sz w:val="18"/>
                <w:szCs w:val="18"/>
              </w:rPr>
            </w:pPr>
            <w:r w:rsidRPr="008548E5">
              <w:rPr>
                <w:sz w:val="18"/>
                <w:szCs w:val="18"/>
              </w:rPr>
              <w:t>2014</w:t>
            </w:r>
          </w:p>
        </w:tc>
      </w:tr>
      <w:tr w:rsidR="00F30616" w:rsidRPr="008548E5" w14:paraId="260F35C2" w14:textId="77777777" w:rsidTr="00C203C6">
        <w:trPr>
          <w:trHeight w:val="284"/>
        </w:trPr>
        <w:tc>
          <w:tcPr>
            <w:tcW w:w="1956" w:type="dxa"/>
          </w:tcPr>
          <w:p w14:paraId="13BF2D60" w14:textId="77777777" w:rsidR="00F30616" w:rsidRPr="008548E5" w:rsidRDefault="00F30616" w:rsidP="000B210F">
            <w:pPr>
              <w:rPr>
                <w:sz w:val="18"/>
                <w:szCs w:val="18"/>
              </w:rPr>
            </w:pPr>
            <w:r w:rsidRPr="008548E5">
              <w:rPr>
                <w:sz w:val="18"/>
                <w:szCs w:val="18"/>
              </w:rPr>
              <w:t>Near children’s public playground</w:t>
            </w:r>
          </w:p>
        </w:tc>
        <w:tc>
          <w:tcPr>
            <w:tcW w:w="1407" w:type="dxa"/>
          </w:tcPr>
          <w:p w14:paraId="283C866E" w14:textId="77777777" w:rsidR="00F30616" w:rsidRPr="008548E5" w:rsidRDefault="00F30616" w:rsidP="000B210F">
            <w:pPr>
              <w:rPr>
                <w:sz w:val="18"/>
                <w:szCs w:val="18"/>
              </w:rPr>
            </w:pPr>
            <w:r w:rsidRPr="008548E5">
              <w:rPr>
                <w:sz w:val="18"/>
                <w:szCs w:val="18"/>
              </w:rPr>
              <w:t>2013</w:t>
            </w:r>
          </w:p>
        </w:tc>
        <w:tc>
          <w:tcPr>
            <w:tcW w:w="896" w:type="dxa"/>
          </w:tcPr>
          <w:p w14:paraId="34FDF989" w14:textId="77777777" w:rsidR="00F30616" w:rsidRPr="008548E5" w:rsidRDefault="00F30616" w:rsidP="000B210F">
            <w:pPr>
              <w:rPr>
                <w:sz w:val="18"/>
                <w:szCs w:val="18"/>
              </w:rPr>
            </w:pPr>
            <w:r w:rsidRPr="008548E5">
              <w:rPr>
                <w:sz w:val="18"/>
                <w:szCs w:val="18"/>
              </w:rPr>
              <w:t>2014</w:t>
            </w:r>
          </w:p>
        </w:tc>
        <w:tc>
          <w:tcPr>
            <w:tcW w:w="742" w:type="dxa"/>
          </w:tcPr>
          <w:p w14:paraId="0E5AD2DE" w14:textId="77777777" w:rsidR="00F30616" w:rsidRPr="008548E5" w:rsidRDefault="00F30616" w:rsidP="000B210F">
            <w:pPr>
              <w:rPr>
                <w:sz w:val="18"/>
                <w:szCs w:val="18"/>
              </w:rPr>
            </w:pPr>
            <w:r w:rsidRPr="008548E5">
              <w:rPr>
                <w:sz w:val="18"/>
                <w:szCs w:val="18"/>
              </w:rPr>
              <w:t>2005</w:t>
            </w:r>
          </w:p>
        </w:tc>
        <w:tc>
          <w:tcPr>
            <w:tcW w:w="840" w:type="dxa"/>
          </w:tcPr>
          <w:p w14:paraId="4D5836CF" w14:textId="77777777" w:rsidR="00F30616" w:rsidRPr="008548E5" w:rsidRDefault="00F30616" w:rsidP="000B210F">
            <w:pPr>
              <w:rPr>
                <w:sz w:val="18"/>
                <w:szCs w:val="18"/>
              </w:rPr>
            </w:pPr>
            <w:r w:rsidRPr="008548E5">
              <w:rPr>
                <w:sz w:val="18"/>
                <w:szCs w:val="18"/>
              </w:rPr>
              <w:t>2010</w:t>
            </w:r>
          </w:p>
        </w:tc>
        <w:tc>
          <w:tcPr>
            <w:tcW w:w="727" w:type="dxa"/>
          </w:tcPr>
          <w:p w14:paraId="4C3B8AD3" w14:textId="77777777" w:rsidR="00F30616" w:rsidRPr="008548E5" w:rsidRDefault="00F30616" w:rsidP="000B210F">
            <w:pPr>
              <w:rPr>
                <w:sz w:val="18"/>
                <w:szCs w:val="18"/>
              </w:rPr>
            </w:pPr>
            <w:r w:rsidRPr="008548E5">
              <w:rPr>
                <w:sz w:val="18"/>
                <w:szCs w:val="18"/>
              </w:rPr>
              <w:t>2012</w:t>
            </w:r>
          </w:p>
        </w:tc>
        <w:tc>
          <w:tcPr>
            <w:tcW w:w="775" w:type="dxa"/>
          </w:tcPr>
          <w:p w14:paraId="2349A283" w14:textId="77777777" w:rsidR="00F30616" w:rsidRPr="008548E5" w:rsidRDefault="00F30616" w:rsidP="000B210F">
            <w:pPr>
              <w:rPr>
                <w:sz w:val="18"/>
                <w:szCs w:val="18"/>
              </w:rPr>
            </w:pPr>
            <w:r w:rsidRPr="008548E5">
              <w:rPr>
                <w:sz w:val="18"/>
                <w:szCs w:val="18"/>
              </w:rPr>
              <w:t>2012</w:t>
            </w:r>
          </w:p>
        </w:tc>
        <w:tc>
          <w:tcPr>
            <w:tcW w:w="737" w:type="dxa"/>
          </w:tcPr>
          <w:p w14:paraId="5AEC379B" w14:textId="77777777" w:rsidR="00F30616" w:rsidRPr="008548E5" w:rsidRDefault="00F30616" w:rsidP="000B210F">
            <w:pPr>
              <w:rPr>
                <w:sz w:val="18"/>
                <w:szCs w:val="18"/>
              </w:rPr>
            </w:pPr>
            <w:r w:rsidRPr="008548E5">
              <w:rPr>
                <w:sz w:val="18"/>
                <w:szCs w:val="18"/>
              </w:rPr>
              <w:t>No</w:t>
            </w:r>
          </w:p>
        </w:tc>
        <w:tc>
          <w:tcPr>
            <w:tcW w:w="993" w:type="dxa"/>
          </w:tcPr>
          <w:p w14:paraId="331E221B" w14:textId="77777777" w:rsidR="00F30616" w:rsidRPr="008548E5" w:rsidRDefault="00F30616" w:rsidP="000B210F">
            <w:pPr>
              <w:rPr>
                <w:sz w:val="18"/>
                <w:szCs w:val="18"/>
              </w:rPr>
            </w:pPr>
            <w:r w:rsidRPr="008548E5">
              <w:rPr>
                <w:sz w:val="18"/>
                <w:szCs w:val="18"/>
              </w:rPr>
              <w:t>2010</w:t>
            </w:r>
          </w:p>
        </w:tc>
      </w:tr>
      <w:tr w:rsidR="00F30616" w:rsidRPr="008548E5" w14:paraId="3065131D" w14:textId="77777777" w:rsidTr="00C203C6">
        <w:trPr>
          <w:trHeight w:val="284"/>
        </w:trPr>
        <w:tc>
          <w:tcPr>
            <w:tcW w:w="1956" w:type="dxa"/>
          </w:tcPr>
          <w:p w14:paraId="308E260C" w14:textId="77777777" w:rsidR="00F30616" w:rsidRPr="008548E5" w:rsidRDefault="00F30616" w:rsidP="000B210F">
            <w:pPr>
              <w:rPr>
                <w:sz w:val="18"/>
                <w:szCs w:val="18"/>
              </w:rPr>
            </w:pPr>
            <w:r w:rsidRPr="008548E5">
              <w:rPr>
                <w:sz w:val="18"/>
                <w:szCs w:val="18"/>
              </w:rPr>
              <w:t>Public swimming pools</w:t>
            </w:r>
          </w:p>
        </w:tc>
        <w:tc>
          <w:tcPr>
            <w:tcW w:w="1407" w:type="dxa"/>
          </w:tcPr>
          <w:p w14:paraId="58567AA4" w14:textId="77777777" w:rsidR="00F30616" w:rsidRPr="008548E5" w:rsidRDefault="00F30616" w:rsidP="000B210F">
            <w:pPr>
              <w:rPr>
                <w:sz w:val="18"/>
                <w:szCs w:val="18"/>
              </w:rPr>
            </w:pPr>
            <w:r w:rsidRPr="008548E5">
              <w:rPr>
                <w:sz w:val="18"/>
                <w:szCs w:val="18"/>
              </w:rPr>
              <w:t>2013</w:t>
            </w:r>
          </w:p>
        </w:tc>
        <w:tc>
          <w:tcPr>
            <w:tcW w:w="896" w:type="dxa"/>
          </w:tcPr>
          <w:p w14:paraId="08ABCF15" w14:textId="77777777" w:rsidR="00F30616" w:rsidRPr="008548E5" w:rsidRDefault="00F30616" w:rsidP="000B210F">
            <w:pPr>
              <w:rPr>
                <w:sz w:val="18"/>
                <w:szCs w:val="18"/>
              </w:rPr>
            </w:pPr>
            <w:r w:rsidRPr="008548E5">
              <w:rPr>
                <w:sz w:val="18"/>
                <w:szCs w:val="18"/>
              </w:rPr>
              <w:t>2014</w:t>
            </w:r>
          </w:p>
        </w:tc>
        <w:tc>
          <w:tcPr>
            <w:tcW w:w="742" w:type="dxa"/>
          </w:tcPr>
          <w:p w14:paraId="42340284" w14:textId="29ABA170" w:rsidR="00F30616" w:rsidRPr="008548E5" w:rsidRDefault="00F30616" w:rsidP="000B210F">
            <w:pPr>
              <w:rPr>
                <w:sz w:val="18"/>
                <w:szCs w:val="18"/>
              </w:rPr>
            </w:pPr>
            <w:r w:rsidRPr="008548E5">
              <w:rPr>
                <w:sz w:val="18"/>
                <w:szCs w:val="18"/>
              </w:rPr>
              <w:t>2005</w:t>
            </w:r>
          </w:p>
        </w:tc>
        <w:tc>
          <w:tcPr>
            <w:tcW w:w="840" w:type="dxa"/>
          </w:tcPr>
          <w:p w14:paraId="60514A08" w14:textId="77777777" w:rsidR="00F30616" w:rsidRPr="008548E5" w:rsidRDefault="00F30616" w:rsidP="000B210F">
            <w:pPr>
              <w:rPr>
                <w:sz w:val="18"/>
                <w:szCs w:val="18"/>
              </w:rPr>
            </w:pPr>
            <w:r w:rsidRPr="008548E5">
              <w:rPr>
                <w:sz w:val="18"/>
                <w:szCs w:val="18"/>
              </w:rPr>
              <w:t>LG*</w:t>
            </w:r>
          </w:p>
        </w:tc>
        <w:tc>
          <w:tcPr>
            <w:tcW w:w="727" w:type="dxa"/>
          </w:tcPr>
          <w:p w14:paraId="29920B12" w14:textId="77777777" w:rsidR="00F30616" w:rsidRPr="008548E5" w:rsidRDefault="00F30616" w:rsidP="000B210F">
            <w:pPr>
              <w:rPr>
                <w:sz w:val="18"/>
                <w:szCs w:val="18"/>
              </w:rPr>
            </w:pPr>
            <w:r w:rsidRPr="008548E5">
              <w:rPr>
                <w:sz w:val="18"/>
                <w:szCs w:val="18"/>
              </w:rPr>
              <w:t>No</w:t>
            </w:r>
          </w:p>
        </w:tc>
        <w:tc>
          <w:tcPr>
            <w:tcW w:w="775" w:type="dxa"/>
          </w:tcPr>
          <w:p w14:paraId="62BF762C" w14:textId="77777777" w:rsidR="00F30616" w:rsidRPr="008548E5" w:rsidRDefault="00F30616" w:rsidP="000B210F">
            <w:pPr>
              <w:rPr>
                <w:sz w:val="18"/>
                <w:szCs w:val="18"/>
              </w:rPr>
            </w:pPr>
            <w:r w:rsidRPr="008548E5">
              <w:rPr>
                <w:sz w:val="18"/>
                <w:szCs w:val="18"/>
              </w:rPr>
              <w:t>2012</w:t>
            </w:r>
          </w:p>
        </w:tc>
        <w:tc>
          <w:tcPr>
            <w:tcW w:w="737" w:type="dxa"/>
          </w:tcPr>
          <w:p w14:paraId="66255E82" w14:textId="77777777" w:rsidR="00F30616" w:rsidRPr="008548E5" w:rsidRDefault="00F30616" w:rsidP="000B210F">
            <w:pPr>
              <w:rPr>
                <w:sz w:val="18"/>
                <w:szCs w:val="18"/>
              </w:rPr>
            </w:pPr>
            <w:r w:rsidRPr="008548E5">
              <w:rPr>
                <w:sz w:val="18"/>
                <w:szCs w:val="18"/>
              </w:rPr>
              <w:t>2015</w:t>
            </w:r>
          </w:p>
        </w:tc>
        <w:tc>
          <w:tcPr>
            <w:tcW w:w="993" w:type="dxa"/>
          </w:tcPr>
          <w:p w14:paraId="42A789FA" w14:textId="77777777" w:rsidR="00F30616" w:rsidRPr="008548E5" w:rsidRDefault="00F30616" w:rsidP="000B210F">
            <w:pPr>
              <w:rPr>
                <w:sz w:val="18"/>
                <w:szCs w:val="18"/>
              </w:rPr>
            </w:pPr>
            <w:r w:rsidRPr="008548E5">
              <w:rPr>
                <w:sz w:val="18"/>
                <w:szCs w:val="18"/>
              </w:rPr>
              <w:t>2010</w:t>
            </w:r>
          </w:p>
        </w:tc>
      </w:tr>
      <w:tr w:rsidR="00F30616" w:rsidRPr="008548E5" w14:paraId="5AB48B66" w14:textId="77777777" w:rsidTr="00C203C6">
        <w:trPr>
          <w:trHeight w:val="284"/>
        </w:trPr>
        <w:tc>
          <w:tcPr>
            <w:tcW w:w="1956" w:type="dxa"/>
          </w:tcPr>
          <w:p w14:paraId="309B0A77" w14:textId="77777777" w:rsidR="00F30616" w:rsidRPr="008548E5" w:rsidRDefault="00F30616" w:rsidP="000B210F">
            <w:pPr>
              <w:rPr>
                <w:sz w:val="18"/>
                <w:szCs w:val="18"/>
              </w:rPr>
            </w:pPr>
            <w:r w:rsidRPr="008548E5">
              <w:rPr>
                <w:sz w:val="18"/>
                <w:szCs w:val="18"/>
              </w:rPr>
              <w:t>Major sporting arenas</w:t>
            </w:r>
          </w:p>
        </w:tc>
        <w:tc>
          <w:tcPr>
            <w:tcW w:w="1407" w:type="dxa"/>
          </w:tcPr>
          <w:p w14:paraId="46ED4348" w14:textId="77777777" w:rsidR="00F30616" w:rsidRPr="008548E5" w:rsidRDefault="00F30616" w:rsidP="000B210F">
            <w:pPr>
              <w:rPr>
                <w:sz w:val="18"/>
                <w:szCs w:val="18"/>
              </w:rPr>
            </w:pPr>
            <w:r w:rsidRPr="008548E5">
              <w:rPr>
                <w:sz w:val="18"/>
                <w:szCs w:val="18"/>
              </w:rPr>
              <w:t>2013</w:t>
            </w:r>
          </w:p>
        </w:tc>
        <w:tc>
          <w:tcPr>
            <w:tcW w:w="896" w:type="dxa"/>
          </w:tcPr>
          <w:p w14:paraId="173B0902" w14:textId="77777777" w:rsidR="00F30616" w:rsidRPr="008548E5" w:rsidRDefault="00F30616" w:rsidP="000B210F">
            <w:pPr>
              <w:rPr>
                <w:sz w:val="18"/>
                <w:szCs w:val="18"/>
              </w:rPr>
            </w:pPr>
            <w:r w:rsidRPr="008548E5">
              <w:rPr>
                <w:sz w:val="18"/>
                <w:szCs w:val="18"/>
              </w:rPr>
              <w:t>2014</w:t>
            </w:r>
          </w:p>
          <w:p w14:paraId="4ED56220" w14:textId="77777777" w:rsidR="00F30616" w:rsidRPr="008548E5" w:rsidRDefault="00F30616" w:rsidP="000B210F">
            <w:pPr>
              <w:rPr>
                <w:sz w:val="18"/>
                <w:szCs w:val="18"/>
              </w:rPr>
            </w:pPr>
            <w:r w:rsidRPr="008548E5">
              <w:rPr>
                <w:sz w:val="18"/>
                <w:szCs w:val="18"/>
              </w:rPr>
              <w:t>(U18 events)</w:t>
            </w:r>
          </w:p>
        </w:tc>
        <w:tc>
          <w:tcPr>
            <w:tcW w:w="742" w:type="dxa"/>
          </w:tcPr>
          <w:p w14:paraId="6B223BA4" w14:textId="77777777" w:rsidR="00F30616" w:rsidRPr="008548E5" w:rsidRDefault="00F30616" w:rsidP="000B210F">
            <w:pPr>
              <w:rPr>
                <w:sz w:val="18"/>
                <w:szCs w:val="18"/>
              </w:rPr>
            </w:pPr>
            <w:r w:rsidRPr="008548E5">
              <w:rPr>
                <w:sz w:val="18"/>
                <w:szCs w:val="18"/>
              </w:rPr>
              <w:t>2005</w:t>
            </w:r>
          </w:p>
        </w:tc>
        <w:tc>
          <w:tcPr>
            <w:tcW w:w="840" w:type="dxa"/>
          </w:tcPr>
          <w:p w14:paraId="1B56F080" w14:textId="77777777" w:rsidR="00F30616" w:rsidRPr="008548E5" w:rsidRDefault="00F30616" w:rsidP="000B210F">
            <w:pPr>
              <w:rPr>
                <w:sz w:val="18"/>
                <w:szCs w:val="18"/>
              </w:rPr>
            </w:pPr>
            <w:r w:rsidRPr="008548E5">
              <w:rPr>
                <w:sz w:val="18"/>
                <w:szCs w:val="18"/>
              </w:rPr>
              <w:t>No</w:t>
            </w:r>
          </w:p>
        </w:tc>
        <w:tc>
          <w:tcPr>
            <w:tcW w:w="727" w:type="dxa"/>
          </w:tcPr>
          <w:p w14:paraId="715523F5" w14:textId="77777777" w:rsidR="00F30616" w:rsidRPr="008548E5" w:rsidRDefault="00F30616" w:rsidP="000B210F">
            <w:pPr>
              <w:rPr>
                <w:sz w:val="18"/>
                <w:szCs w:val="18"/>
              </w:rPr>
            </w:pPr>
            <w:r w:rsidRPr="008548E5">
              <w:rPr>
                <w:sz w:val="18"/>
                <w:szCs w:val="18"/>
              </w:rPr>
              <w:t>No</w:t>
            </w:r>
          </w:p>
        </w:tc>
        <w:tc>
          <w:tcPr>
            <w:tcW w:w="775" w:type="dxa"/>
          </w:tcPr>
          <w:p w14:paraId="6A515674" w14:textId="77777777" w:rsidR="00F30616" w:rsidRPr="008548E5" w:rsidRDefault="00F30616" w:rsidP="000B210F">
            <w:pPr>
              <w:rPr>
                <w:sz w:val="18"/>
                <w:szCs w:val="18"/>
              </w:rPr>
            </w:pPr>
            <w:r w:rsidRPr="008548E5">
              <w:rPr>
                <w:sz w:val="18"/>
                <w:szCs w:val="18"/>
              </w:rPr>
              <w:t>2012</w:t>
            </w:r>
          </w:p>
        </w:tc>
        <w:tc>
          <w:tcPr>
            <w:tcW w:w="737" w:type="dxa"/>
          </w:tcPr>
          <w:p w14:paraId="4D6E8212" w14:textId="77777777" w:rsidR="00F30616" w:rsidRPr="008548E5" w:rsidRDefault="00F30616" w:rsidP="000B210F">
            <w:pPr>
              <w:rPr>
                <w:sz w:val="18"/>
                <w:szCs w:val="18"/>
              </w:rPr>
            </w:pPr>
            <w:r w:rsidRPr="008548E5">
              <w:rPr>
                <w:sz w:val="18"/>
                <w:szCs w:val="18"/>
              </w:rPr>
              <w:t>Policy only</w:t>
            </w:r>
          </w:p>
        </w:tc>
        <w:tc>
          <w:tcPr>
            <w:tcW w:w="993" w:type="dxa"/>
          </w:tcPr>
          <w:p w14:paraId="2380D5E4" w14:textId="77777777" w:rsidR="00F30616" w:rsidRPr="008548E5" w:rsidRDefault="00F30616" w:rsidP="000B210F">
            <w:pPr>
              <w:rPr>
                <w:sz w:val="18"/>
                <w:szCs w:val="18"/>
              </w:rPr>
            </w:pPr>
            <w:r w:rsidRPr="008548E5">
              <w:rPr>
                <w:sz w:val="18"/>
                <w:szCs w:val="18"/>
              </w:rPr>
              <w:t>2010</w:t>
            </w:r>
          </w:p>
          <w:p w14:paraId="209A4E24" w14:textId="77777777" w:rsidR="00F30616" w:rsidRPr="008548E5" w:rsidRDefault="00F30616" w:rsidP="000B210F">
            <w:pPr>
              <w:rPr>
                <w:sz w:val="18"/>
                <w:szCs w:val="18"/>
              </w:rPr>
            </w:pPr>
            <w:r w:rsidRPr="008548E5">
              <w:rPr>
                <w:sz w:val="18"/>
                <w:szCs w:val="18"/>
              </w:rPr>
              <w:t>(may have designated smoking areas)</w:t>
            </w:r>
          </w:p>
        </w:tc>
      </w:tr>
      <w:tr w:rsidR="00F30616" w:rsidRPr="008548E5" w14:paraId="76B6E8EC" w14:textId="77777777" w:rsidTr="00C203C6">
        <w:trPr>
          <w:trHeight w:val="284"/>
        </w:trPr>
        <w:tc>
          <w:tcPr>
            <w:tcW w:w="1956" w:type="dxa"/>
          </w:tcPr>
          <w:p w14:paraId="5B54BD77" w14:textId="77777777" w:rsidR="00F30616" w:rsidRPr="008548E5" w:rsidRDefault="00F30616" w:rsidP="000B210F">
            <w:pPr>
              <w:rPr>
                <w:sz w:val="18"/>
                <w:szCs w:val="18"/>
              </w:rPr>
            </w:pPr>
            <w:r w:rsidRPr="008548E5">
              <w:rPr>
                <w:sz w:val="18"/>
                <w:szCs w:val="18"/>
              </w:rPr>
              <w:t>Public transport waiting areas</w:t>
            </w:r>
          </w:p>
        </w:tc>
        <w:tc>
          <w:tcPr>
            <w:tcW w:w="1407" w:type="dxa"/>
          </w:tcPr>
          <w:p w14:paraId="5CF57045" w14:textId="77777777" w:rsidR="00F30616" w:rsidRPr="008548E5" w:rsidRDefault="00F30616" w:rsidP="000B210F">
            <w:pPr>
              <w:rPr>
                <w:sz w:val="18"/>
                <w:szCs w:val="18"/>
              </w:rPr>
            </w:pPr>
            <w:r w:rsidRPr="008548E5">
              <w:rPr>
                <w:sz w:val="18"/>
                <w:szCs w:val="18"/>
              </w:rPr>
              <w:t>2013</w:t>
            </w:r>
          </w:p>
        </w:tc>
        <w:tc>
          <w:tcPr>
            <w:tcW w:w="896" w:type="dxa"/>
          </w:tcPr>
          <w:p w14:paraId="4EE0F270" w14:textId="77777777" w:rsidR="00F30616" w:rsidRPr="008548E5" w:rsidRDefault="00F30616" w:rsidP="000B210F">
            <w:pPr>
              <w:rPr>
                <w:sz w:val="18"/>
                <w:szCs w:val="18"/>
              </w:rPr>
            </w:pPr>
            <w:r w:rsidRPr="008548E5">
              <w:rPr>
                <w:sz w:val="18"/>
                <w:szCs w:val="18"/>
              </w:rPr>
              <w:t>2014</w:t>
            </w:r>
          </w:p>
        </w:tc>
        <w:tc>
          <w:tcPr>
            <w:tcW w:w="742" w:type="dxa"/>
          </w:tcPr>
          <w:p w14:paraId="26C197B1" w14:textId="77777777" w:rsidR="00F30616" w:rsidRPr="008548E5" w:rsidRDefault="00F30616" w:rsidP="000B210F">
            <w:pPr>
              <w:rPr>
                <w:sz w:val="18"/>
                <w:szCs w:val="18"/>
              </w:rPr>
            </w:pPr>
            <w:r w:rsidRPr="008548E5">
              <w:rPr>
                <w:sz w:val="18"/>
                <w:szCs w:val="18"/>
              </w:rPr>
              <w:t>No</w:t>
            </w:r>
          </w:p>
        </w:tc>
        <w:tc>
          <w:tcPr>
            <w:tcW w:w="840" w:type="dxa"/>
          </w:tcPr>
          <w:p w14:paraId="6BE53571" w14:textId="77777777" w:rsidR="00F30616" w:rsidRPr="008548E5" w:rsidRDefault="00F30616" w:rsidP="000B210F">
            <w:pPr>
              <w:rPr>
                <w:sz w:val="18"/>
                <w:szCs w:val="18"/>
              </w:rPr>
            </w:pPr>
            <w:r w:rsidRPr="008548E5">
              <w:rPr>
                <w:sz w:val="18"/>
                <w:szCs w:val="18"/>
              </w:rPr>
              <w:t>No</w:t>
            </w:r>
          </w:p>
        </w:tc>
        <w:tc>
          <w:tcPr>
            <w:tcW w:w="727" w:type="dxa"/>
          </w:tcPr>
          <w:p w14:paraId="53402F94" w14:textId="77777777" w:rsidR="00F30616" w:rsidRPr="008548E5" w:rsidRDefault="00F30616" w:rsidP="000B210F">
            <w:pPr>
              <w:rPr>
                <w:sz w:val="18"/>
                <w:szCs w:val="18"/>
              </w:rPr>
            </w:pPr>
            <w:r w:rsidRPr="008548E5">
              <w:rPr>
                <w:sz w:val="18"/>
                <w:szCs w:val="18"/>
              </w:rPr>
              <w:t>2012</w:t>
            </w:r>
          </w:p>
        </w:tc>
        <w:tc>
          <w:tcPr>
            <w:tcW w:w="775" w:type="dxa"/>
          </w:tcPr>
          <w:p w14:paraId="606E2099" w14:textId="77777777" w:rsidR="00F30616" w:rsidRPr="008548E5" w:rsidRDefault="00F30616" w:rsidP="000B210F">
            <w:pPr>
              <w:rPr>
                <w:sz w:val="18"/>
                <w:szCs w:val="18"/>
              </w:rPr>
            </w:pPr>
            <w:r w:rsidRPr="008548E5">
              <w:rPr>
                <w:sz w:val="18"/>
                <w:szCs w:val="18"/>
              </w:rPr>
              <w:t>2012</w:t>
            </w:r>
          </w:p>
        </w:tc>
        <w:tc>
          <w:tcPr>
            <w:tcW w:w="737" w:type="dxa"/>
          </w:tcPr>
          <w:p w14:paraId="7BE573A2" w14:textId="77777777" w:rsidR="00F30616" w:rsidRPr="008548E5" w:rsidRDefault="00F30616" w:rsidP="000B210F">
            <w:pPr>
              <w:rPr>
                <w:sz w:val="18"/>
                <w:szCs w:val="18"/>
              </w:rPr>
            </w:pPr>
            <w:r w:rsidRPr="008548E5">
              <w:rPr>
                <w:sz w:val="18"/>
                <w:szCs w:val="18"/>
              </w:rPr>
              <w:t>No</w:t>
            </w:r>
          </w:p>
        </w:tc>
        <w:tc>
          <w:tcPr>
            <w:tcW w:w="993" w:type="dxa"/>
          </w:tcPr>
          <w:p w14:paraId="2C91F6D4" w14:textId="77777777" w:rsidR="00F30616" w:rsidRPr="008548E5" w:rsidRDefault="00F30616" w:rsidP="000B210F">
            <w:pPr>
              <w:rPr>
                <w:sz w:val="18"/>
                <w:szCs w:val="18"/>
              </w:rPr>
            </w:pPr>
            <w:r w:rsidRPr="008548E5">
              <w:rPr>
                <w:sz w:val="18"/>
                <w:szCs w:val="18"/>
              </w:rPr>
              <w:t>2010</w:t>
            </w:r>
          </w:p>
        </w:tc>
      </w:tr>
      <w:tr w:rsidR="00F30616" w:rsidRPr="008548E5" w14:paraId="77104B74" w14:textId="77777777" w:rsidTr="00C203C6">
        <w:trPr>
          <w:trHeight w:val="284"/>
        </w:trPr>
        <w:tc>
          <w:tcPr>
            <w:tcW w:w="1956" w:type="dxa"/>
          </w:tcPr>
          <w:p w14:paraId="621291A1" w14:textId="77777777" w:rsidR="00F30616" w:rsidRPr="008548E5" w:rsidRDefault="00F30616" w:rsidP="000B210F">
            <w:pPr>
              <w:rPr>
                <w:sz w:val="18"/>
                <w:szCs w:val="18"/>
              </w:rPr>
            </w:pPr>
            <w:r w:rsidRPr="008548E5">
              <w:rPr>
                <w:sz w:val="18"/>
                <w:szCs w:val="18"/>
              </w:rPr>
              <w:t>Festivals, carnivals, community events</w:t>
            </w:r>
          </w:p>
        </w:tc>
        <w:tc>
          <w:tcPr>
            <w:tcW w:w="1407" w:type="dxa"/>
          </w:tcPr>
          <w:p w14:paraId="7D69BCE7" w14:textId="77777777" w:rsidR="00F30616" w:rsidRPr="008548E5" w:rsidRDefault="00F30616" w:rsidP="000B210F">
            <w:pPr>
              <w:rPr>
                <w:sz w:val="18"/>
                <w:szCs w:val="18"/>
              </w:rPr>
            </w:pPr>
            <w:r w:rsidRPr="008548E5">
              <w:rPr>
                <w:sz w:val="18"/>
                <w:szCs w:val="18"/>
              </w:rPr>
              <w:t>Food areas 2015, Some LGs</w:t>
            </w:r>
          </w:p>
        </w:tc>
        <w:tc>
          <w:tcPr>
            <w:tcW w:w="896" w:type="dxa"/>
          </w:tcPr>
          <w:p w14:paraId="5C80EDF1" w14:textId="77777777" w:rsidR="00F30616" w:rsidRPr="008548E5" w:rsidRDefault="00F30616" w:rsidP="000B210F">
            <w:pPr>
              <w:rPr>
                <w:sz w:val="18"/>
                <w:szCs w:val="18"/>
              </w:rPr>
            </w:pPr>
            <w:r w:rsidRPr="008548E5">
              <w:rPr>
                <w:sz w:val="18"/>
                <w:szCs w:val="18"/>
              </w:rPr>
              <w:t>No</w:t>
            </w:r>
            <w:r w:rsidRPr="008548E5">
              <w:rPr>
                <w:rStyle w:val="FootnoteReference"/>
                <w:rFonts w:cs="Arial"/>
                <w:sz w:val="18"/>
                <w:szCs w:val="18"/>
              </w:rPr>
              <w:footnoteReference w:id="3"/>
            </w:r>
          </w:p>
        </w:tc>
        <w:tc>
          <w:tcPr>
            <w:tcW w:w="742" w:type="dxa"/>
          </w:tcPr>
          <w:p w14:paraId="5935127D" w14:textId="77777777" w:rsidR="00F30616" w:rsidRPr="008548E5" w:rsidRDefault="00F30616" w:rsidP="000B210F">
            <w:pPr>
              <w:rPr>
                <w:sz w:val="18"/>
                <w:szCs w:val="18"/>
              </w:rPr>
            </w:pPr>
            <w:r w:rsidRPr="008548E5">
              <w:rPr>
                <w:sz w:val="18"/>
                <w:szCs w:val="18"/>
              </w:rPr>
              <w:t>2006</w:t>
            </w:r>
          </w:p>
        </w:tc>
        <w:tc>
          <w:tcPr>
            <w:tcW w:w="840" w:type="dxa"/>
          </w:tcPr>
          <w:p w14:paraId="64131A61" w14:textId="77777777" w:rsidR="00F30616" w:rsidRPr="008548E5" w:rsidRDefault="00F30616" w:rsidP="000B210F">
            <w:pPr>
              <w:rPr>
                <w:sz w:val="18"/>
                <w:szCs w:val="18"/>
              </w:rPr>
            </w:pPr>
            <w:r w:rsidRPr="008548E5">
              <w:rPr>
                <w:sz w:val="18"/>
                <w:szCs w:val="18"/>
              </w:rPr>
              <w:t>No</w:t>
            </w:r>
          </w:p>
        </w:tc>
        <w:tc>
          <w:tcPr>
            <w:tcW w:w="727" w:type="dxa"/>
          </w:tcPr>
          <w:p w14:paraId="4BE7D454" w14:textId="77777777" w:rsidR="00F30616" w:rsidRPr="008548E5" w:rsidRDefault="00F30616" w:rsidP="000B210F">
            <w:pPr>
              <w:rPr>
                <w:sz w:val="18"/>
                <w:szCs w:val="18"/>
              </w:rPr>
            </w:pPr>
            <w:r w:rsidRPr="008548E5">
              <w:rPr>
                <w:sz w:val="18"/>
                <w:szCs w:val="18"/>
              </w:rPr>
              <w:t>2012</w:t>
            </w:r>
          </w:p>
        </w:tc>
        <w:tc>
          <w:tcPr>
            <w:tcW w:w="775" w:type="dxa"/>
          </w:tcPr>
          <w:p w14:paraId="17C9733C" w14:textId="77777777" w:rsidR="00F30616" w:rsidRPr="008548E5" w:rsidRDefault="00F30616" w:rsidP="000B210F">
            <w:pPr>
              <w:rPr>
                <w:sz w:val="18"/>
                <w:szCs w:val="18"/>
              </w:rPr>
            </w:pPr>
            <w:r w:rsidRPr="008548E5">
              <w:rPr>
                <w:sz w:val="18"/>
                <w:szCs w:val="18"/>
              </w:rPr>
              <w:t>2012</w:t>
            </w:r>
          </w:p>
        </w:tc>
        <w:tc>
          <w:tcPr>
            <w:tcW w:w="737" w:type="dxa"/>
          </w:tcPr>
          <w:p w14:paraId="26567AAC" w14:textId="15353DF0" w:rsidR="00F30616" w:rsidRPr="008548E5" w:rsidRDefault="00F30616" w:rsidP="000B210F">
            <w:pPr>
              <w:rPr>
                <w:sz w:val="18"/>
                <w:szCs w:val="18"/>
              </w:rPr>
            </w:pPr>
            <w:r w:rsidRPr="008548E5">
              <w:rPr>
                <w:sz w:val="18"/>
                <w:szCs w:val="18"/>
              </w:rPr>
              <w:t xml:space="preserve">2010 </w:t>
            </w:r>
          </w:p>
        </w:tc>
        <w:tc>
          <w:tcPr>
            <w:tcW w:w="993" w:type="dxa"/>
          </w:tcPr>
          <w:p w14:paraId="5EACE2F6" w14:textId="77777777" w:rsidR="00F30616" w:rsidRPr="008548E5" w:rsidRDefault="00F30616" w:rsidP="000B210F">
            <w:pPr>
              <w:rPr>
                <w:sz w:val="18"/>
                <w:szCs w:val="18"/>
              </w:rPr>
            </w:pPr>
            <w:r w:rsidRPr="008548E5">
              <w:rPr>
                <w:sz w:val="18"/>
                <w:szCs w:val="18"/>
              </w:rPr>
              <w:t>2010</w:t>
            </w:r>
          </w:p>
          <w:p w14:paraId="298BE656" w14:textId="77777777" w:rsidR="00F30616" w:rsidRPr="008548E5" w:rsidRDefault="00F30616" w:rsidP="000B210F">
            <w:pPr>
              <w:rPr>
                <w:sz w:val="18"/>
                <w:szCs w:val="18"/>
              </w:rPr>
            </w:pPr>
            <w:r w:rsidRPr="008548E5">
              <w:rPr>
                <w:sz w:val="18"/>
                <w:szCs w:val="18"/>
              </w:rPr>
              <w:t>(may have designated smoking areas)</w:t>
            </w:r>
          </w:p>
        </w:tc>
      </w:tr>
      <w:tr w:rsidR="00F30616" w:rsidRPr="008548E5" w14:paraId="029FE94C" w14:textId="77777777" w:rsidTr="00C203C6">
        <w:trPr>
          <w:trHeight w:val="284"/>
        </w:trPr>
        <w:tc>
          <w:tcPr>
            <w:tcW w:w="1956" w:type="dxa"/>
          </w:tcPr>
          <w:p w14:paraId="472B95A7" w14:textId="77777777" w:rsidR="00F30616" w:rsidRPr="008548E5" w:rsidRDefault="00F30616" w:rsidP="000B210F">
            <w:pPr>
              <w:rPr>
                <w:sz w:val="18"/>
                <w:szCs w:val="18"/>
              </w:rPr>
            </w:pPr>
            <w:r w:rsidRPr="008548E5">
              <w:rPr>
                <w:sz w:val="18"/>
                <w:szCs w:val="18"/>
              </w:rPr>
              <w:t>Major pedestrian shopping malls</w:t>
            </w:r>
          </w:p>
        </w:tc>
        <w:tc>
          <w:tcPr>
            <w:tcW w:w="1407" w:type="dxa"/>
          </w:tcPr>
          <w:p w14:paraId="6E1912E3" w14:textId="77777777" w:rsidR="00F30616" w:rsidRPr="008548E5" w:rsidRDefault="00F30616" w:rsidP="000B210F">
            <w:pPr>
              <w:rPr>
                <w:sz w:val="18"/>
                <w:szCs w:val="18"/>
              </w:rPr>
            </w:pPr>
            <w:r w:rsidRPr="008548E5">
              <w:rPr>
                <w:sz w:val="18"/>
                <w:szCs w:val="18"/>
              </w:rPr>
              <w:t>Some LGs</w:t>
            </w:r>
          </w:p>
        </w:tc>
        <w:tc>
          <w:tcPr>
            <w:tcW w:w="896" w:type="dxa"/>
          </w:tcPr>
          <w:p w14:paraId="52F68BE5" w14:textId="77777777" w:rsidR="00F30616" w:rsidRPr="008548E5" w:rsidRDefault="00F30616" w:rsidP="000B210F">
            <w:pPr>
              <w:rPr>
                <w:sz w:val="18"/>
                <w:szCs w:val="18"/>
              </w:rPr>
            </w:pPr>
            <w:r w:rsidRPr="008548E5">
              <w:rPr>
                <w:sz w:val="18"/>
                <w:szCs w:val="18"/>
              </w:rPr>
              <w:t>No</w:t>
            </w:r>
          </w:p>
        </w:tc>
        <w:tc>
          <w:tcPr>
            <w:tcW w:w="742" w:type="dxa"/>
          </w:tcPr>
          <w:p w14:paraId="5761ACBA" w14:textId="18985D65" w:rsidR="00F30616" w:rsidRPr="008548E5" w:rsidRDefault="00F30616" w:rsidP="000B210F">
            <w:pPr>
              <w:rPr>
                <w:sz w:val="18"/>
                <w:szCs w:val="18"/>
              </w:rPr>
            </w:pPr>
            <w:r w:rsidRPr="008548E5">
              <w:rPr>
                <w:sz w:val="18"/>
                <w:szCs w:val="18"/>
              </w:rPr>
              <w:t>2010</w:t>
            </w:r>
            <w:r w:rsidRPr="008548E5">
              <w:rPr>
                <w:rStyle w:val="FootnoteReference"/>
                <w:rFonts w:cs="Arial"/>
                <w:sz w:val="18"/>
                <w:szCs w:val="18"/>
              </w:rPr>
              <w:footnoteReference w:id="4"/>
            </w:r>
          </w:p>
        </w:tc>
        <w:tc>
          <w:tcPr>
            <w:tcW w:w="840" w:type="dxa"/>
          </w:tcPr>
          <w:p w14:paraId="592C41EC" w14:textId="77777777" w:rsidR="00F30616" w:rsidRPr="008548E5" w:rsidRDefault="00F30616" w:rsidP="000B210F">
            <w:pPr>
              <w:rPr>
                <w:sz w:val="18"/>
                <w:szCs w:val="18"/>
              </w:rPr>
            </w:pPr>
            <w:r w:rsidRPr="008548E5">
              <w:rPr>
                <w:sz w:val="18"/>
                <w:szCs w:val="18"/>
              </w:rPr>
              <w:t xml:space="preserve">2013 </w:t>
            </w:r>
          </w:p>
        </w:tc>
        <w:tc>
          <w:tcPr>
            <w:tcW w:w="727" w:type="dxa"/>
          </w:tcPr>
          <w:p w14:paraId="11E9D939" w14:textId="5F3C3696" w:rsidR="00F30616" w:rsidRPr="008548E5" w:rsidRDefault="00F30616" w:rsidP="000B210F">
            <w:pPr>
              <w:rPr>
                <w:sz w:val="18"/>
                <w:szCs w:val="18"/>
              </w:rPr>
            </w:pPr>
            <w:r w:rsidRPr="008548E5">
              <w:rPr>
                <w:sz w:val="18"/>
                <w:szCs w:val="18"/>
              </w:rPr>
              <w:t>2012, one major mall (LG)</w:t>
            </w:r>
          </w:p>
        </w:tc>
        <w:tc>
          <w:tcPr>
            <w:tcW w:w="775" w:type="dxa"/>
          </w:tcPr>
          <w:p w14:paraId="533F150E" w14:textId="77777777" w:rsidR="00F30616" w:rsidRPr="008548E5" w:rsidRDefault="00F30616" w:rsidP="000B210F">
            <w:pPr>
              <w:rPr>
                <w:sz w:val="18"/>
                <w:szCs w:val="18"/>
              </w:rPr>
            </w:pPr>
            <w:r w:rsidRPr="008548E5">
              <w:rPr>
                <w:sz w:val="18"/>
                <w:szCs w:val="18"/>
              </w:rPr>
              <w:t>2012</w:t>
            </w:r>
          </w:p>
        </w:tc>
        <w:tc>
          <w:tcPr>
            <w:tcW w:w="737" w:type="dxa"/>
          </w:tcPr>
          <w:p w14:paraId="3617A084" w14:textId="77777777" w:rsidR="00F30616" w:rsidRPr="008548E5" w:rsidRDefault="00F30616" w:rsidP="000B210F">
            <w:pPr>
              <w:rPr>
                <w:sz w:val="18"/>
                <w:szCs w:val="18"/>
              </w:rPr>
            </w:pPr>
            <w:r w:rsidRPr="008548E5">
              <w:rPr>
                <w:sz w:val="18"/>
                <w:szCs w:val="18"/>
              </w:rPr>
              <w:t>No</w:t>
            </w:r>
          </w:p>
        </w:tc>
        <w:tc>
          <w:tcPr>
            <w:tcW w:w="993" w:type="dxa"/>
          </w:tcPr>
          <w:p w14:paraId="4375A70B" w14:textId="77777777" w:rsidR="00F30616" w:rsidRPr="008548E5" w:rsidRDefault="00F30616" w:rsidP="000B210F">
            <w:pPr>
              <w:rPr>
                <w:sz w:val="18"/>
                <w:szCs w:val="18"/>
              </w:rPr>
            </w:pPr>
            <w:r w:rsidRPr="008548E5">
              <w:rPr>
                <w:sz w:val="18"/>
                <w:szCs w:val="18"/>
              </w:rPr>
              <w:t>No</w:t>
            </w:r>
          </w:p>
          <w:p w14:paraId="13962897" w14:textId="77777777" w:rsidR="00F30616" w:rsidRPr="008548E5" w:rsidRDefault="00F30616" w:rsidP="000B210F">
            <w:pPr>
              <w:rPr>
                <w:sz w:val="18"/>
                <w:szCs w:val="18"/>
              </w:rPr>
            </w:pPr>
            <w:r w:rsidRPr="008548E5">
              <w:rPr>
                <w:sz w:val="18"/>
                <w:szCs w:val="18"/>
              </w:rPr>
              <w:t>(LG control)</w:t>
            </w:r>
          </w:p>
        </w:tc>
      </w:tr>
      <w:tr w:rsidR="00F30616" w:rsidRPr="008548E5" w14:paraId="7D9EC8BE" w14:textId="77777777" w:rsidTr="00C203C6">
        <w:trPr>
          <w:trHeight w:val="284"/>
        </w:trPr>
        <w:tc>
          <w:tcPr>
            <w:tcW w:w="1956" w:type="dxa"/>
          </w:tcPr>
          <w:p w14:paraId="4BC5C42D" w14:textId="77777777" w:rsidR="00F30616" w:rsidRPr="008548E5" w:rsidRDefault="00F30616" w:rsidP="000B210F">
            <w:pPr>
              <w:rPr>
                <w:sz w:val="18"/>
                <w:szCs w:val="18"/>
              </w:rPr>
            </w:pPr>
            <w:r w:rsidRPr="008548E5">
              <w:rPr>
                <w:sz w:val="18"/>
                <w:szCs w:val="18"/>
              </w:rPr>
              <w:t>Access areas to public buildings</w:t>
            </w:r>
          </w:p>
        </w:tc>
        <w:tc>
          <w:tcPr>
            <w:tcW w:w="1407" w:type="dxa"/>
          </w:tcPr>
          <w:p w14:paraId="7D03DBB2" w14:textId="77777777" w:rsidR="00F30616" w:rsidRPr="008548E5" w:rsidRDefault="00F30616" w:rsidP="000B210F">
            <w:pPr>
              <w:rPr>
                <w:sz w:val="18"/>
                <w:szCs w:val="18"/>
              </w:rPr>
            </w:pPr>
            <w:r w:rsidRPr="008548E5">
              <w:rPr>
                <w:sz w:val="18"/>
                <w:szCs w:val="18"/>
              </w:rPr>
              <w:t>2013 added hotels, clubs, restaurants in 2015</w:t>
            </w:r>
          </w:p>
        </w:tc>
        <w:tc>
          <w:tcPr>
            <w:tcW w:w="896" w:type="dxa"/>
          </w:tcPr>
          <w:p w14:paraId="18103B58" w14:textId="77777777" w:rsidR="00F30616" w:rsidRPr="008548E5" w:rsidRDefault="00F30616" w:rsidP="000B210F">
            <w:pPr>
              <w:rPr>
                <w:sz w:val="18"/>
                <w:szCs w:val="18"/>
              </w:rPr>
            </w:pPr>
            <w:r w:rsidRPr="008548E5">
              <w:rPr>
                <w:sz w:val="18"/>
                <w:szCs w:val="18"/>
              </w:rPr>
              <w:t>2015</w:t>
            </w:r>
            <w:r w:rsidRPr="008548E5">
              <w:rPr>
                <w:rStyle w:val="FootnoteReference"/>
                <w:rFonts w:cs="Arial"/>
                <w:sz w:val="18"/>
                <w:szCs w:val="18"/>
              </w:rPr>
              <w:footnoteReference w:id="5"/>
            </w:r>
          </w:p>
        </w:tc>
        <w:tc>
          <w:tcPr>
            <w:tcW w:w="742" w:type="dxa"/>
          </w:tcPr>
          <w:p w14:paraId="41C1663A" w14:textId="77777777" w:rsidR="00F30616" w:rsidRPr="008548E5" w:rsidRDefault="00F30616" w:rsidP="000B210F">
            <w:pPr>
              <w:rPr>
                <w:sz w:val="18"/>
                <w:szCs w:val="18"/>
              </w:rPr>
            </w:pPr>
            <w:r w:rsidRPr="008548E5">
              <w:rPr>
                <w:sz w:val="18"/>
                <w:szCs w:val="18"/>
              </w:rPr>
              <w:t>2005</w:t>
            </w:r>
          </w:p>
        </w:tc>
        <w:tc>
          <w:tcPr>
            <w:tcW w:w="840" w:type="dxa"/>
          </w:tcPr>
          <w:p w14:paraId="337B8EF2" w14:textId="77777777" w:rsidR="00F30616" w:rsidRPr="008548E5" w:rsidRDefault="00F30616" w:rsidP="000B210F">
            <w:pPr>
              <w:rPr>
                <w:sz w:val="18"/>
                <w:szCs w:val="18"/>
              </w:rPr>
            </w:pPr>
            <w:r w:rsidRPr="008548E5">
              <w:rPr>
                <w:sz w:val="18"/>
                <w:szCs w:val="18"/>
              </w:rPr>
              <w:t>No</w:t>
            </w:r>
          </w:p>
        </w:tc>
        <w:tc>
          <w:tcPr>
            <w:tcW w:w="727" w:type="dxa"/>
          </w:tcPr>
          <w:p w14:paraId="2627A585" w14:textId="77777777" w:rsidR="00F30616" w:rsidRPr="008548E5" w:rsidRDefault="00F30616" w:rsidP="000B210F">
            <w:pPr>
              <w:rPr>
                <w:sz w:val="18"/>
                <w:szCs w:val="18"/>
              </w:rPr>
            </w:pPr>
            <w:r w:rsidRPr="008548E5">
              <w:rPr>
                <w:sz w:val="18"/>
                <w:szCs w:val="18"/>
              </w:rPr>
              <w:t>No</w:t>
            </w:r>
          </w:p>
        </w:tc>
        <w:tc>
          <w:tcPr>
            <w:tcW w:w="775" w:type="dxa"/>
          </w:tcPr>
          <w:p w14:paraId="5A059D5B" w14:textId="77777777" w:rsidR="00F30616" w:rsidRPr="008548E5" w:rsidRDefault="00F30616" w:rsidP="000B210F">
            <w:pPr>
              <w:rPr>
                <w:sz w:val="18"/>
                <w:szCs w:val="18"/>
              </w:rPr>
            </w:pPr>
            <w:r w:rsidRPr="008548E5">
              <w:rPr>
                <w:sz w:val="18"/>
                <w:szCs w:val="18"/>
              </w:rPr>
              <w:t>2001</w:t>
            </w:r>
          </w:p>
        </w:tc>
        <w:tc>
          <w:tcPr>
            <w:tcW w:w="737" w:type="dxa"/>
          </w:tcPr>
          <w:p w14:paraId="2472952F" w14:textId="77777777" w:rsidR="00F30616" w:rsidRPr="008548E5" w:rsidRDefault="00F30616" w:rsidP="000B210F">
            <w:pPr>
              <w:rPr>
                <w:sz w:val="18"/>
                <w:szCs w:val="18"/>
              </w:rPr>
            </w:pPr>
            <w:r w:rsidRPr="008548E5">
              <w:rPr>
                <w:sz w:val="18"/>
                <w:szCs w:val="18"/>
              </w:rPr>
              <w:t>No</w:t>
            </w:r>
          </w:p>
        </w:tc>
        <w:tc>
          <w:tcPr>
            <w:tcW w:w="993" w:type="dxa"/>
          </w:tcPr>
          <w:p w14:paraId="5AD1FFD8" w14:textId="77777777" w:rsidR="00F30616" w:rsidRPr="008548E5" w:rsidRDefault="00F30616" w:rsidP="000B210F">
            <w:pPr>
              <w:rPr>
                <w:sz w:val="18"/>
                <w:szCs w:val="18"/>
              </w:rPr>
            </w:pPr>
            <w:r w:rsidRPr="008548E5">
              <w:rPr>
                <w:sz w:val="18"/>
                <w:szCs w:val="18"/>
              </w:rPr>
              <w:t>2010</w:t>
            </w:r>
          </w:p>
          <w:p w14:paraId="4550DE28" w14:textId="77777777" w:rsidR="00F30616" w:rsidRPr="008548E5" w:rsidRDefault="00F30616" w:rsidP="000B210F">
            <w:pPr>
              <w:rPr>
                <w:sz w:val="18"/>
                <w:szCs w:val="18"/>
              </w:rPr>
            </w:pPr>
            <w:r w:rsidRPr="008548E5">
              <w:rPr>
                <w:sz w:val="18"/>
                <w:szCs w:val="18"/>
              </w:rPr>
              <w:t>(only within</w:t>
            </w:r>
          </w:p>
          <w:p w14:paraId="4A677275" w14:textId="77777777" w:rsidR="00F30616" w:rsidRPr="008548E5" w:rsidRDefault="00F30616" w:rsidP="000B210F">
            <w:pPr>
              <w:rPr>
                <w:sz w:val="18"/>
                <w:szCs w:val="18"/>
              </w:rPr>
            </w:pPr>
            <w:r w:rsidRPr="008548E5">
              <w:rPr>
                <w:sz w:val="18"/>
                <w:szCs w:val="18"/>
              </w:rPr>
              <w:t>2m)</w:t>
            </w:r>
          </w:p>
        </w:tc>
      </w:tr>
      <w:tr w:rsidR="00F30616" w:rsidRPr="008548E5" w14:paraId="3567CE2E" w14:textId="77777777" w:rsidTr="00C203C6">
        <w:trPr>
          <w:trHeight w:val="284"/>
        </w:trPr>
        <w:tc>
          <w:tcPr>
            <w:tcW w:w="1956" w:type="dxa"/>
          </w:tcPr>
          <w:p w14:paraId="4F8823D9" w14:textId="77777777" w:rsidR="00F30616" w:rsidRPr="008548E5" w:rsidRDefault="00F30616" w:rsidP="000B210F">
            <w:pPr>
              <w:rPr>
                <w:sz w:val="18"/>
                <w:szCs w:val="18"/>
              </w:rPr>
            </w:pPr>
            <w:r w:rsidRPr="008548E5">
              <w:rPr>
                <w:sz w:val="18"/>
                <w:szCs w:val="18"/>
              </w:rPr>
              <w:t>Between the flags on beaches</w:t>
            </w:r>
          </w:p>
        </w:tc>
        <w:tc>
          <w:tcPr>
            <w:tcW w:w="1407" w:type="dxa"/>
          </w:tcPr>
          <w:p w14:paraId="34D41B5E" w14:textId="77777777" w:rsidR="00F30616" w:rsidRPr="008548E5" w:rsidRDefault="00F30616" w:rsidP="000B210F">
            <w:pPr>
              <w:rPr>
                <w:sz w:val="18"/>
                <w:szCs w:val="18"/>
              </w:rPr>
            </w:pPr>
            <w:r w:rsidRPr="008548E5">
              <w:rPr>
                <w:sz w:val="18"/>
                <w:szCs w:val="18"/>
              </w:rPr>
              <w:t>Some LGs</w:t>
            </w:r>
          </w:p>
        </w:tc>
        <w:tc>
          <w:tcPr>
            <w:tcW w:w="896" w:type="dxa"/>
          </w:tcPr>
          <w:p w14:paraId="482AAF54" w14:textId="77777777" w:rsidR="00F30616" w:rsidRPr="008548E5" w:rsidRDefault="00F30616" w:rsidP="000B210F">
            <w:pPr>
              <w:rPr>
                <w:sz w:val="18"/>
                <w:szCs w:val="18"/>
              </w:rPr>
            </w:pPr>
            <w:r w:rsidRPr="008548E5">
              <w:rPr>
                <w:sz w:val="18"/>
                <w:szCs w:val="18"/>
              </w:rPr>
              <w:t>2012</w:t>
            </w:r>
          </w:p>
        </w:tc>
        <w:tc>
          <w:tcPr>
            <w:tcW w:w="742" w:type="dxa"/>
          </w:tcPr>
          <w:p w14:paraId="2894FC9D" w14:textId="77777777" w:rsidR="00F30616" w:rsidRPr="008548E5" w:rsidRDefault="00F30616" w:rsidP="000B210F">
            <w:pPr>
              <w:rPr>
                <w:sz w:val="18"/>
                <w:szCs w:val="18"/>
              </w:rPr>
            </w:pPr>
            <w:r w:rsidRPr="008548E5">
              <w:rPr>
                <w:sz w:val="18"/>
                <w:szCs w:val="18"/>
              </w:rPr>
              <w:t>2005</w:t>
            </w:r>
          </w:p>
        </w:tc>
        <w:tc>
          <w:tcPr>
            <w:tcW w:w="840" w:type="dxa"/>
          </w:tcPr>
          <w:p w14:paraId="76ABD75E" w14:textId="77777777" w:rsidR="00F30616" w:rsidRPr="008548E5" w:rsidRDefault="00F30616" w:rsidP="000B210F">
            <w:pPr>
              <w:rPr>
                <w:sz w:val="18"/>
                <w:szCs w:val="18"/>
              </w:rPr>
            </w:pPr>
            <w:r w:rsidRPr="008548E5">
              <w:rPr>
                <w:sz w:val="18"/>
                <w:szCs w:val="18"/>
              </w:rPr>
              <w:t>2010</w:t>
            </w:r>
          </w:p>
        </w:tc>
        <w:tc>
          <w:tcPr>
            <w:tcW w:w="727" w:type="dxa"/>
          </w:tcPr>
          <w:p w14:paraId="3972242A" w14:textId="77777777" w:rsidR="00F30616" w:rsidRPr="008548E5" w:rsidRDefault="00F30616" w:rsidP="000B210F">
            <w:pPr>
              <w:rPr>
                <w:sz w:val="18"/>
                <w:szCs w:val="18"/>
              </w:rPr>
            </w:pPr>
            <w:r w:rsidRPr="008548E5">
              <w:rPr>
                <w:sz w:val="18"/>
                <w:szCs w:val="18"/>
              </w:rPr>
              <w:t>No</w:t>
            </w:r>
          </w:p>
        </w:tc>
        <w:tc>
          <w:tcPr>
            <w:tcW w:w="775" w:type="dxa"/>
          </w:tcPr>
          <w:p w14:paraId="6AE23233" w14:textId="77777777" w:rsidR="00F30616" w:rsidRPr="008548E5" w:rsidRDefault="00F30616" w:rsidP="000B210F">
            <w:pPr>
              <w:rPr>
                <w:sz w:val="18"/>
                <w:szCs w:val="18"/>
              </w:rPr>
            </w:pPr>
            <w:r w:rsidRPr="008548E5">
              <w:rPr>
                <w:sz w:val="18"/>
                <w:szCs w:val="18"/>
              </w:rPr>
              <w:t>2012</w:t>
            </w:r>
          </w:p>
        </w:tc>
        <w:tc>
          <w:tcPr>
            <w:tcW w:w="737" w:type="dxa"/>
          </w:tcPr>
          <w:p w14:paraId="02ACD1A8" w14:textId="77777777" w:rsidR="00F30616" w:rsidRPr="008548E5" w:rsidRDefault="00F30616" w:rsidP="000B210F">
            <w:pPr>
              <w:rPr>
                <w:sz w:val="18"/>
                <w:szCs w:val="18"/>
              </w:rPr>
            </w:pPr>
            <w:r w:rsidRPr="008548E5">
              <w:rPr>
                <w:sz w:val="18"/>
                <w:szCs w:val="18"/>
              </w:rPr>
              <w:t>NA</w:t>
            </w:r>
          </w:p>
        </w:tc>
        <w:tc>
          <w:tcPr>
            <w:tcW w:w="993" w:type="dxa"/>
          </w:tcPr>
          <w:p w14:paraId="3AF3C8B6" w14:textId="77777777" w:rsidR="00F30616" w:rsidRPr="008548E5" w:rsidRDefault="00F30616" w:rsidP="000B210F">
            <w:pPr>
              <w:rPr>
                <w:sz w:val="18"/>
                <w:szCs w:val="18"/>
              </w:rPr>
            </w:pPr>
            <w:r w:rsidRPr="008548E5">
              <w:rPr>
                <w:sz w:val="18"/>
                <w:szCs w:val="18"/>
              </w:rPr>
              <w:t>No</w:t>
            </w:r>
          </w:p>
        </w:tc>
      </w:tr>
      <w:tr w:rsidR="00F30616" w:rsidRPr="008548E5" w14:paraId="59B5EEC9" w14:textId="77777777" w:rsidTr="00C203C6">
        <w:trPr>
          <w:trHeight w:val="284"/>
        </w:trPr>
        <w:tc>
          <w:tcPr>
            <w:tcW w:w="1956" w:type="dxa"/>
          </w:tcPr>
          <w:p w14:paraId="6A5D7FF1" w14:textId="77777777" w:rsidR="00F30616" w:rsidRPr="008548E5" w:rsidRDefault="00F30616" w:rsidP="000B210F">
            <w:pPr>
              <w:rPr>
                <w:sz w:val="18"/>
                <w:szCs w:val="18"/>
              </w:rPr>
            </w:pPr>
            <w:r w:rsidRPr="008548E5">
              <w:rPr>
                <w:sz w:val="18"/>
                <w:szCs w:val="18"/>
              </w:rPr>
              <w:t>Others:</w:t>
            </w:r>
          </w:p>
        </w:tc>
        <w:tc>
          <w:tcPr>
            <w:tcW w:w="1407" w:type="dxa"/>
          </w:tcPr>
          <w:p w14:paraId="20023A76" w14:textId="77777777" w:rsidR="00F30616" w:rsidRPr="008548E5" w:rsidRDefault="00F30616" w:rsidP="000B210F">
            <w:pPr>
              <w:rPr>
                <w:sz w:val="18"/>
                <w:szCs w:val="18"/>
              </w:rPr>
            </w:pPr>
            <w:r w:rsidRPr="008548E5">
              <w:rPr>
                <w:sz w:val="18"/>
                <w:szCs w:val="18"/>
              </w:rPr>
              <w:t>See NB</w:t>
            </w:r>
          </w:p>
        </w:tc>
        <w:tc>
          <w:tcPr>
            <w:tcW w:w="896" w:type="dxa"/>
          </w:tcPr>
          <w:p w14:paraId="108988A7" w14:textId="77777777" w:rsidR="00F30616" w:rsidRPr="008548E5" w:rsidRDefault="00F30616" w:rsidP="000B210F">
            <w:pPr>
              <w:rPr>
                <w:sz w:val="18"/>
                <w:szCs w:val="18"/>
              </w:rPr>
            </w:pPr>
            <w:r w:rsidRPr="008548E5">
              <w:rPr>
                <w:sz w:val="18"/>
                <w:szCs w:val="18"/>
              </w:rPr>
              <w:t>See NB</w:t>
            </w:r>
          </w:p>
        </w:tc>
        <w:tc>
          <w:tcPr>
            <w:tcW w:w="742" w:type="dxa"/>
          </w:tcPr>
          <w:p w14:paraId="074C2299" w14:textId="77777777" w:rsidR="00F30616" w:rsidRPr="008548E5" w:rsidRDefault="00F30616" w:rsidP="000B210F">
            <w:pPr>
              <w:rPr>
                <w:sz w:val="18"/>
                <w:szCs w:val="18"/>
              </w:rPr>
            </w:pPr>
            <w:r w:rsidRPr="008548E5">
              <w:rPr>
                <w:sz w:val="18"/>
                <w:szCs w:val="18"/>
              </w:rPr>
              <w:t>See NB</w:t>
            </w:r>
          </w:p>
        </w:tc>
        <w:tc>
          <w:tcPr>
            <w:tcW w:w="840" w:type="dxa"/>
          </w:tcPr>
          <w:p w14:paraId="0ED7F657" w14:textId="77777777" w:rsidR="00F30616" w:rsidRPr="008548E5" w:rsidRDefault="00F30616" w:rsidP="000B210F">
            <w:pPr>
              <w:rPr>
                <w:sz w:val="18"/>
                <w:szCs w:val="18"/>
              </w:rPr>
            </w:pPr>
            <w:r w:rsidRPr="008548E5">
              <w:rPr>
                <w:sz w:val="18"/>
                <w:szCs w:val="18"/>
              </w:rPr>
              <w:t>See NB</w:t>
            </w:r>
          </w:p>
        </w:tc>
        <w:tc>
          <w:tcPr>
            <w:tcW w:w="727" w:type="dxa"/>
          </w:tcPr>
          <w:p w14:paraId="0E122846" w14:textId="77777777" w:rsidR="00F30616" w:rsidRPr="008548E5" w:rsidRDefault="00F30616" w:rsidP="000B210F">
            <w:pPr>
              <w:rPr>
                <w:sz w:val="18"/>
                <w:szCs w:val="18"/>
              </w:rPr>
            </w:pPr>
            <w:r w:rsidRPr="008548E5">
              <w:rPr>
                <w:sz w:val="18"/>
                <w:szCs w:val="18"/>
              </w:rPr>
              <w:t>See NB</w:t>
            </w:r>
          </w:p>
        </w:tc>
        <w:tc>
          <w:tcPr>
            <w:tcW w:w="775" w:type="dxa"/>
          </w:tcPr>
          <w:p w14:paraId="699FAF8A" w14:textId="77777777" w:rsidR="00F30616" w:rsidRPr="008548E5" w:rsidRDefault="00F30616" w:rsidP="000B210F">
            <w:pPr>
              <w:rPr>
                <w:sz w:val="18"/>
                <w:szCs w:val="18"/>
              </w:rPr>
            </w:pPr>
            <w:r w:rsidRPr="008548E5">
              <w:rPr>
                <w:sz w:val="18"/>
                <w:szCs w:val="18"/>
              </w:rPr>
              <w:t>See NB</w:t>
            </w:r>
          </w:p>
        </w:tc>
        <w:tc>
          <w:tcPr>
            <w:tcW w:w="737" w:type="dxa"/>
          </w:tcPr>
          <w:p w14:paraId="2E1E1E1F" w14:textId="77777777" w:rsidR="00F30616" w:rsidRPr="008548E5" w:rsidRDefault="00F30616" w:rsidP="000B210F">
            <w:pPr>
              <w:rPr>
                <w:sz w:val="18"/>
                <w:szCs w:val="18"/>
              </w:rPr>
            </w:pPr>
            <w:r w:rsidRPr="008548E5">
              <w:rPr>
                <w:sz w:val="18"/>
                <w:szCs w:val="18"/>
              </w:rPr>
              <w:t>See NB</w:t>
            </w:r>
          </w:p>
        </w:tc>
        <w:tc>
          <w:tcPr>
            <w:tcW w:w="993" w:type="dxa"/>
          </w:tcPr>
          <w:p w14:paraId="54764EB2" w14:textId="77777777" w:rsidR="00F30616" w:rsidRPr="008548E5" w:rsidRDefault="00F30616" w:rsidP="000B210F">
            <w:pPr>
              <w:rPr>
                <w:sz w:val="18"/>
                <w:szCs w:val="18"/>
              </w:rPr>
            </w:pPr>
            <w:r w:rsidRPr="008548E5">
              <w:rPr>
                <w:sz w:val="18"/>
                <w:szCs w:val="18"/>
              </w:rPr>
              <w:t>See NB</w:t>
            </w:r>
          </w:p>
        </w:tc>
      </w:tr>
      <w:tr w:rsidR="00F30616" w:rsidRPr="008548E5" w14:paraId="7E257FA1" w14:textId="77777777" w:rsidTr="00C203C6">
        <w:trPr>
          <w:trHeight w:val="284"/>
        </w:trPr>
        <w:tc>
          <w:tcPr>
            <w:tcW w:w="1956" w:type="dxa"/>
          </w:tcPr>
          <w:p w14:paraId="5339B668" w14:textId="77777777" w:rsidR="00F30616" w:rsidRPr="008548E5" w:rsidRDefault="00F30616" w:rsidP="000B210F">
            <w:pPr>
              <w:rPr>
                <w:sz w:val="18"/>
                <w:szCs w:val="18"/>
              </w:rPr>
            </w:pPr>
            <w:r w:rsidRPr="008548E5">
              <w:rPr>
                <w:sz w:val="18"/>
                <w:szCs w:val="18"/>
              </w:rPr>
              <w:t>Mainstream health facilities</w:t>
            </w:r>
          </w:p>
        </w:tc>
        <w:tc>
          <w:tcPr>
            <w:tcW w:w="1407" w:type="dxa"/>
          </w:tcPr>
          <w:p w14:paraId="6817A598" w14:textId="77777777" w:rsidR="00F30616" w:rsidRPr="008548E5" w:rsidRDefault="00F30616" w:rsidP="000B210F">
            <w:pPr>
              <w:rPr>
                <w:sz w:val="18"/>
                <w:szCs w:val="18"/>
              </w:rPr>
            </w:pPr>
            <w:r w:rsidRPr="008548E5">
              <w:rPr>
                <w:sz w:val="18"/>
                <w:szCs w:val="18"/>
              </w:rPr>
              <w:t>2013</w:t>
            </w:r>
          </w:p>
        </w:tc>
        <w:tc>
          <w:tcPr>
            <w:tcW w:w="896" w:type="dxa"/>
          </w:tcPr>
          <w:p w14:paraId="6E38B50C" w14:textId="77777777" w:rsidR="00F30616" w:rsidRPr="008548E5" w:rsidRDefault="00F30616" w:rsidP="000B210F">
            <w:pPr>
              <w:rPr>
                <w:sz w:val="18"/>
                <w:szCs w:val="18"/>
              </w:rPr>
            </w:pPr>
            <w:r w:rsidRPr="008548E5">
              <w:rPr>
                <w:sz w:val="18"/>
                <w:szCs w:val="18"/>
              </w:rPr>
              <w:t>2015</w:t>
            </w:r>
            <w:r w:rsidRPr="008548E5">
              <w:rPr>
                <w:rStyle w:val="FootnoteReference"/>
                <w:rFonts w:cs="Arial"/>
                <w:sz w:val="18"/>
                <w:szCs w:val="18"/>
              </w:rPr>
              <w:footnoteReference w:id="6"/>
            </w:r>
          </w:p>
        </w:tc>
        <w:tc>
          <w:tcPr>
            <w:tcW w:w="742" w:type="dxa"/>
          </w:tcPr>
          <w:p w14:paraId="10867EBB" w14:textId="77777777" w:rsidR="00F30616" w:rsidRPr="008548E5" w:rsidRDefault="00F30616" w:rsidP="000B210F">
            <w:pPr>
              <w:rPr>
                <w:sz w:val="18"/>
                <w:szCs w:val="18"/>
              </w:rPr>
            </w:pPr>
            <w:r w:rsidRPr="008548E5">
              <w:rPr>
                <w:sz w:val="18"/>
                <w:szCs w:val="18"/>
              </w:rPr>
              <w:t>2015</w:t>
            </w:r>
          </w:p>
        </w:tc>
        <w:tc>
          <w:tcPr>
            <w:tcW w:w="840" w:type="dxa"/>
          </w:tcPr>
          <w:p w14:paraId="12B878AB" w14:textId="77777777" w:rsidR="00F30616" w:rsidRPr="008548E5" w:rsidRDefault="00F30616" w:rsidP="000B210F">
            <w:pPr>
              <w:rPr>
                <w:sz w:val="18"/>
                <w:szCs w:val="18"/>
              </w:rPr>
            </w:pPr>
            <w:r w:rsidRPr="008548E5">
              <w:rPr>
                <w:sz w:val="18"/>
                <w:szCs w:val="18"/>
              </w:rPr>
              <w:t>(Policy only)</w:t>
            </w:r>
          </w:p>
        </w:tc>
        <w:tc>
          <w:tcPr>
            <w:tcW w:w="727" w:type="dxa"/>
          </w:tcPr>
          <w:p w14:paraId="49F9FC75" w14:textId="77777777" w:rsidR="00F30616" w:rsidRPr="008548E5" w:rsidRDefault="00F30616" w:rsidP="000B210F">
            <w:pPr>
              <w:rPr>
                <w:sz w:val="18"/>
                <w:szCs w:val="18"/>
              </w:rPr>
            </w:pPr>
            <w:r w:rsidRPr="008548E5">
              <w:rPr>
                <w:sz w:val="18"/>
                <w:szCs w:val="18"/>
              </w:rPr>
              <w:t>(Policy only)</w:t>
            </w:r>
          </w:p>
        </w:tc>
        <w:tc>
          <w:tcPr>
            <w:tcW w:w="775" w:type="dxa"/>
          </w:tcPr>
          <w:p w14:paraId="1656E129" w14:textId="77777777" w:rsidR="00F30616" w:rsidRPr="008548E5" w:rsidRDefault="00F30616" w:rsidP="000B210F">
            <w:pPr>
              <w:rPr>
                <w:sz w:val="18"/>
                <w:szCs w:val="18"/>
              </w:rPr>
            </w:pPr>
            <w:r w:rsidRPr="008548E5">
              <w:rPr>
                <w:sz w:val="18"/>
                <w:szCs w:val="18"/>
              </w:rPr>
              <w:t>2001</w:t>
            </w:r>
          </w:p>
        </w:tc>
        <w:tc>
          <w:tcPr>
            <w:tcW w:w="737" w:type="dxa"/>
          </w:tcPr>
          <w:p w14:paraId="1E088E68" w14:textId="77777777" w:rsidR="00F30616" w:rsidRPr="008548E5" w:rsidRDefault="00F30616" w:rsidP="000B210F">
            <w:pPr>
              <w:rPr>
                <w:sz w:val="18"/>
                <w:szCs w:val="18"/>
              </w:rPr>
            </w:pPr>
            <w:r w:rsidRPr="008548E5">
              <w:rPr>
                <w:sz w:val="18"/>
                <w:szCs w:val="18"/>
              </w:rPr>
              <w:t>(Policy only)</w:t>
            </w:r>
          </w:p>
        </w:tc>
        <w:tc>
          <w:tcPr>
            <w:tcW w:w="993" w:type="dxa"/>
          </w:tcPr>
          <w:p w14:paraId="494BDB36" w14:textId="77777777" w:rsidR="00F30616" w:rsidRPr="008548E5" w:rsidRDefault="00F30616" w:rsidP="000B210F">
            <w:pPr>
              <w:rPr>
                <w:sz w:val="18"/>
                <w:szCs w:val="18"/>
              </w:rPr>
            </w:pPr>
            <w:r w:rsidRPr="008548E5">
              <w:rPr>
                <w:sz w:val="18"/>
                <w:szCs w:val="18"/>
              </w:rPr>
              <w:t>(Policy only)</w:t>
            </w:r>
          </w:p>
        </w:tc>
      </w:tr>
      <w:tr w:rsidR="00F30616" w:rsidRPr="008548E5" w14:paraId="248AA3C9" w14:textId="77777777" w:rsidTr="00C203C6">
        <w:trPr>
          <w:trHeight w:val="284"/>
        </w:trPr>
        <w:tc>
          <w:tcPr>
            <w:tcW w:w="1956" w:type="dxa"/>
          </w:tcPr>
          <w:p w14:paraId="7F9E3B98" w14:textId="77777777" w:rsidR="00F30616" w:rsidRPr="008548E5" w:rsidRDefault="00F30616" w:rsidP="000B210F">
            <w:pPr>
              <w:rPr>
                <w:sz w:val="18"/>
                <w:szCs w:val="18"/>
              </w:rPr>
            </w:pPr>
            <w:r w:rsidRPr="008548E5">
              <w:rPr>
                <w:sz w:val="18"/>
                <w:szCs w:val="18"/>
              </w:rPr>
              <w:t>Mental health facilities</w:t>
            </w:r>
          </w:p>
        </w:tc>
        <w:tc>
          <w:tcPr>
            <w:tcW w:w="1407" w:type="dxa"/>
          </w:tcPr>
          <w:p w14:paraId="74613D03" w14:textId="77777777" w:rsidR="00F30616" w:rsidRPr="008548E5" w:rsidRDefault="00F30616" w:rsidP="000B210F">
            <w:pPr>
              <w:rPr>
                <w:sz w:val="18"/>
                <w:szCs w:val="18"/>
              </w:rPr>
            </w:pPr>
            <w:r w:rsidRPr="008548E5">
              <w:rPr>
                <w:sz w:val="18"/>
                <w:szCs w:val="18"/>
              </w:rPr>
              <w:t>1999</w:t>
            </w:r>
          </w:p>
          <w:p w14:paraId="516E939A" w14:textId="77777777" w:rsidR="00F30616" w:rsidRPr="008548E5" w:rsidRDefault="00F30616" w:rsidP="000B210F">
            <w:pPr>
              <w:rPr>
                <w:sz w:val="18"/>
                <w:szCs w:val="18"/>
              </w:rPr>
            </w:pPr>
            <w:r w:rsidRPr="008548E5">
              <w:rPr>
                <w:sz w:val="18"/>
                <w:szCs w:val="18"/>
              </w:rPr>
              <w:t>(but implementation an issue)</w:t>
            </w:r>
          </w:p>
        </w:tc>
        <w:tc>
          <w:tcPr>
            <w:tcW w:w="896" w:type="dxa"/>
          </w:tcPr>
          <w:p w14:paraId="1A2149FF" w14:textId="77777777" w:rsidR="00F30616" w:rsidRPr="008548E5" w:rsidRDefault="00F30616" w:rsidP="000B210F">
            <w:pPr>
              <w:rPr>
                <w:sz w:val="18"/>
                <w:szCs w:val="18"/>
              </w:rPr>
            </w:pPr>
            <w:r w:rsidRPr="008548E5">
              <w:rPr>
                <w:sz w:val="18"/>
                <w:szCs w:val="18"/>
              </w:rPr>
              <w:t>2015</w:t>
            </w:r>
            <w:r w:rsidRPr="008548E5">
              <w:rPr>
                <w:rStyle w:val="FootnoteReference"/>
                <w:rFonts w:cs="Arial"/>
                <w:sz w:val="18"/>
                <w:szCs w:val="18"/>
              </w:rPr>
              <w:footnoteReference w:id="7"/>
            </w:r>
          </w:p>
        </w:tc>
        <w:tc>
          <w:tcPr>
            <w:tcW w:w="742" w:type="dxa"/>
          </w:tcPr>
          <w:p w14:paraId="0A208751" w14:textId="77777777" w:rsidR="00F30616" w:rsidRPr="008548E5" w:rsidRDefault="00F30616" w:rsidP="000B210F">
            <w:pPr>
              <w:rPr>
                <w:sz w:val="18"/>
                <w:szCs w:val="18"/>
              </w:rPr>
            </w:pPr>
            <w:r w:rsidRPr="008548E5">
              <w:rPr>
                <w:sz w:val="18"/>
                <w:szCs w:val="18"/>
              </w:rPr>
              <w:t>2015</w:t>
            </w:r>
          </w:p>
        </w:tc>
        <w:tc>
          <w:tcPr>
            <w:tcW w:w="840" w:type="dxa"/>
          </w:tcPr>
          <w:p w14:paraId="1CF3F370" w14:textId="77777777" w:rsidR="00F30616" w:rsidRPr="008548E5" w:rsidRDefault="00F30616" w:rsidP="000B210F">
            <w:pPr>
              <w:rPr>
                <w:sz w:val="18"/>
                <w:szCs w:val="18"/>
              </w:rPr>
            </w:pPr>
            <w:r w:rsidRPr="008548E5">
              <w:rPr>
                <w:sz w:val="18"/>
                <w:szCs w:val="18"/>
              </w:rPr>
              <w:t>(Policy only)</w:t>
            </w:r>
          </w:p>
        </w:tc>
        <w:tc>
          <w:tcPr>
            <w:tcW w:w="727" w:type="dxa"/>
          </w:tcPr>
          <w:p w14:paraId="55CECE54" w14:textId="77777777" w:rsidR="00F30616" w:rsidRPr="008548E5" w:rsidRDefault="00F30616" w:rsidP="000B210F">
            <w:pPr>
              <w:rPr>
                <w:sz w:val="18"/>
                <w:szCs w:val="18"/>
              </w:rPr>
            </w:pPr>
            <w:r w:rsidRPr="008548E5">
              <w:rPr>
                <w:sz w:val="18"/>
                <w:szCs w:val="18"/>
              </w:rPr>
              <w:t>(Policy only)</w:t>
            </w:r>
          </w:p>
        </w:tc>
        <w:tc>
          <w:tcPr>
            <w:tcW w:w="775" w:type="dxa"/>
          </w:tcPr>
          <w:p w14:paraId="79CE40A8" w14:textId="77777777" w:rsidR="00F30616" w:rsidRPr="008548E5" w:rsidRDefault="00F30616" w:rsidP="000B210F">
            <w:pPr>
              <w:rPr>
                <w:sz w:val="18"/>
                <w:szCs w:val="18"/>
              </w:rPr>
            </w:pPr>
            <w:r w:rsidRPr="008548E5">
              <w:rPr>
                <w:sz w:val="18"/>
                <w:szCs w:val="18"/>
              </w:rPr>
              <w:t>2012-13</w:t>
            </w:r>
          </w:p>
        </w:tc>
        <w:tc>
          <w:tcPr>
            <w:tcW w:w="737" w:type="dxa"/>
          </w:tcPr>
          <w:p w14:paraId="78936C8E" w14:textId="77777777" w:rsidR="00F30616" w:rsidRPr="008548E5" w:rsidRDefault="00F30616" w:rsidP="000B210F">
            <w:pPr>
              <w:rPr>
                <w:sz w:val="18"/>
                <w:szCs w:val="18"/>
              </w:rPr>
            </w:pPr>
            <w:r w:rsidRPr="008548E5">
              <w:rPr>
                <w:sz w:val="18"/>
                <w:szCs w:val="18"/>
              </w:rPr>
              <w:t>(Policy only)</w:t>
            </w:r>
          </w:p>
        </w:tc>
        <w:tc>
          <w:tcPr>
            <w:tcW w:w="993" w:type="dxa"/>
          </w:tcPr>
          <w:p w14:paraId="4AB889C8" w14:textId="77777777" w:rsidR="00F30616" w:rsidRPr="008548E5" w:rsidRDefault="00F30616" w:rsidP="000B210F">
            <w:pPr>
              <w:rPr>
                <w:sz w:val="18"/>
                <w:szCs w:val="18"/>
              </w:rPr>
            </w:pPr>
            <w:r w:rsidRPr="008548E5">
              <w:rPr>
                <w:sz w:val="18"/>
                <w:szCs w:val="18"/>
              </w:rPr>
              <w:t>(Policy only)</w:t>
            </w:r>
          </w:p>
        </w:tc>
      </w:tr>
      <w:tr w:rsidR="00F30616" w:rsidRPr="008548E5" w14:paraId="3E6722FF" w14:textId="77777777" w:rsidTr="00C203C6">
        <w:trPr>
          <w:trHeight w:val="284"/>
        </w:trPr>
        <w:tc>
          <w:tcPr>
            <w:tcW w:w="1956" w:type="dxa"/>
          </w:tcPr>
          <w:p w14:paraId="75BA1F99" w14:textId="77777777" w:rsidR="00F30616" w:rsidRPr="008548E5" w:rsidRDefault="00F30616" w:rsidP="000B210F">
            <w:pPr>
              <w:rPr>
                <w:sz w:val="18"/>
                <w:szCs w:val="18"/>
              </w:rPr>
            </w:pPr>
            <w:r w:rsidRPr="008548E5">
              <w:rPr>
                <w:sz w:val="18"/>
                <w:szCs w:val="18"/>
              </w:rPr>
              <w:t>Community services – residential buildings</w:t>
            </w:r>
          </w:p>
        </w:tc>
        <w:tc>
          <w:tcPr>
            <w:tcW w:w="1407" w:type="dxa"/>
          </w:tcPr>
          <w:p w14:paraId="005B18A9" w14:textId="3694F949" w:rsidR="00F30616" w:rsidRPr="008548E5" w:rsidRDefault="00F30616" w:rsidP="000B210F">
            <w:pPr>
              <w:rPr>
                <w:sz w:val="18"/>
                <w:szCs w:val="18"/>
              </w:rPr>
            </w:pPr>
            <w:r w:rsidRPr="008548E5">
              <w:rPr>
                <w:sz w:val="18"/>
                <w:szCs w:val="18"/>
              </w:rPr>
              <w:t>Public indoor areas and w/l 4m of entrances banned 2013. Residential areas, no.</w:t>
            </w:r>
          </w:p>
        </w:tc>
        <w:tc>
          <w:tcPr>
            <w:tcW w:w="896" w:type="dxa"/>
          </w:tcPr>
          <w:p w14:paraId="41CDCA69" w14:textId="77777777" w:rsidR="00F30616" w:rsidRPr="008548E5" w:rsidRDefault="00F30616" w:rsidP="000B210F">
            <w:pPr>
              <w:rPr>
                <w:sz w:val="18"/>
                <w:szCs w:val="18"/>
              </w:rPr>
            </w:pPr>
            <w:r w:rsidRPr="008548E5">
              <w:rPr>
                <w:sz w:val="18"/>
                <w:szCs w:val="18"/>
              </w:rPr>
              <w:t>No</w:t>
            </w:r>
          </w:p>
        </w:tc>
        <w:tc>
          <w:tcPr>
            <w:tcW w:w="742" w:type="dxa"/>
          </w:tcPr>
          <w:p w14:paraId="0EDAEEC6" w14:textId="77777777" w:rsidR="00F30616" w:rsidRPr="008548E5" w:rsidRDefault="00F30616" w:rsidP="000B210F">
            <w:pPr>
              <w:rPr>
                <w:sz w:val="18"/>
                <w:szCs w:val="18"/>
              </w:rPr>
            </w:pPr>
            <w:r w:rsidRPr="008548E5">
              <w:rPr>
                <w:sz w:val="18"/>
                <w:szCs w:val="18"/>
              </w:rPr>
              <w:t>2015</w:t>
            </w:r>
          </w:p>
        </w:tc>
        <w:tc>
          <w:tcPr>
            <w:tcW w:w="840" w:type="dxa"/>
          </w:tcPr>
          <w:p w14:paraId="0006CE84" w14:textId="77777777" w:rsidR="00F30616" w:rsidRPr="008548E5" w:rsidRDefault="00F30616" w:rsidP="000B210F">
            <w:pPr>
              <w:rPr>
                <w:sz w:val="18"/>
                <w:szCs w:val="18"/>
              </w:rPr>
            </w:pPr>
            <w:r w:rsidRPr="008548E5">
              <w:rPr>
                <w:sz w:val="18"/>
                <w:szCs w:val="18"/>
              </w:rPr>
              <w:t>No</w:t>
            </w:r>
          </w:p>
        </w:tc>
        <w:tc>
          <w:tcPr>
            <w:tcW w:w="727" w:type="dxa"/>
          </w:tcPr>
          <w:p w14:paraId="202D545A" w14:textId="77777777" w:rsidR="00F30616" w:rsidRPr="008548E5" w:rsidRDefault="00F30616" w:rsidP="000B210F">
            <w:pPr>
              <w:rPr>
                <w:sz w:val="18"/>
                <w:szCs w:val="18"/>
              </w:rPr>
            </w:pPr>
            <w:r w:rsidRPr="008548E5">
              <w:rPr>
                <w:sz w:val="18"/>
                <w:szCs w:val="18"/>
              </w:rPr>
              <w:t>No</w:t>
            </w:r>
          </w:p>
        </w:tc>
        <w:tc>
          <w:tcPr>
            <w:tcW w:w="775" w:type="dxa"/>
          </w:tcPr>
          <w:p w14:paraId="0609D598" w14:textId="77777777" w:rsidR="00F30616" w:rsidRPr="008548E5" w:rsidRDefault="00F30616" w:rsidP="000B210F">
            <w:pPr>
              <w:rPr>
                <w:sz w:val="18"/>
                <w:szCs w:val="18"/>
              </w:rPr>
            </w:pPr>
            <w:r w:rsidRPr="008548E5">
              <w:rPr>
                <w:sz w:val="18"/>
                <w:szCs w:val="18"/>
              </w:rPr>
              <w:t>No</w:t>
            </w:r>
          </w:p>
        </w:tc>
        <w:tc>
          <w:tcPr>
            <w:tcW w:w="737" w:type="dxa"/>
          </w:tcPr>
          <w:p w14:paraId="4253E19D" w14:textId="77777777" w:rsidR="00F30616" w:rsidRPr="008548E5" w:rsidRDefault="00F30616" w:rsidP="000B210F">
            <w:pPr>
              <w:rPr>
                <w:sz w:val="18"/>
                <w:szCs w:val="18"/>
              </w:rPr>
            </w:pPr>
            <w:r w:rsidRPr="008548E5">
              <w:rPr>
                <w:sz w:val="18"/>
                <w:szCs w:val="18"/>
              </w:rPr>
              <w:t>No</w:t>
            </w:r>
          </w:p>
        </w:tc>
        <w:tc>
          <w:tcPr>
            <w:tcW w:w="993" w:type="dxa"/>
          </w:tcPr>
          <w:p w14:paraId="2703231F" w14:textId="77777777" w:rsidR="00F30616" w:rsidRPr="008548E5" w:rsidRDefault="00F30616" w:rsidP="000B210F">
            <w:pPr>
              <w:rPr>
                <w:sz w:val="18"/>
                <w:szCs w:val="18"/>
              </w:rPr>
            </w:pPr>
            <w:r w:rsidRPr="008548E5">
              <w:rPr>
                <w:sz w:val="18"/>
                <w:szCs w:val="18"/>
              </w:rPr>
              <w:t>Yes (but permitted in personal living areas of aged care)</w:t>
            </w:r>
          </w:p>
        </w:tc>
      </w:tr>
      <w:tr w:rsidR="00F30616" w:rsidRPr="008548E5" w14:paraId="169D8103" w14:textId="77777777" w:rsidTr="00C203C6">
        <w:trPr>
          <w:trHeight w:val="284"/>
        </w:trPr>
        <w:tc>
          <w:tcPr>
            <w:tcW w:w="1956" w:type="dxa"/>
          </w:tcPr>
          <w:p w14:paraId="15B65619" w14:textId="77777777" w:rsidR="00F30616" w:rsidRPr="008548E5" w:rsidRDefault="00F30616" w:rsidP="000B210F">
            <w:pPr>
              <w:rPr>
                <w:sz w:val="18"/>
                <w:szCs w:val="18"/>
              </w:rPr>
            </w:pPr>
            <w:r w:rsidRPr="008548E5">
              <w:rPr>
                <w:sz w:val="18"/>
                <w:szCs w:val="18"/>
              </w:rPr>
              <w:t>Prisons</w:t>
            </w:r>
          </w:p>
        </w:tc>
        <w:tc>
          <w:tcPr>
            <w:tcW w:w="1407" w:type="dxa"/>
          </w:tcPr>
          <w:p w14:paraId="0F11BF2C" w14:textId="77777777" w:rsidR="00F30616" w:rsidRPr="008548E5" w:rsidRDefault="00F30616" w:rsidP="000B210F">
            <w:pPr>
              <w:rPr>
                <w:sz w:val="18"/>
                <w:szCs w:val="18"/>
              </w:rPr>
            </w:pPr>
            <w:r w:rsidRPr="008548E5">
              <w:rPr>
                <w:sz w:val="18"/>
                <w:szCs w:val="18"/>
              </w:rPr>
              <w:t>2015</w:t>
            </w:r>
          </w:p>
        </w:tc>
        <w:tc>
          <w:tcPr>
            <w:tcW w:w="896" w:type="dxa"/>
          </w:tcPr>
          <w:p w14:paraId="36DFB667" w14:textId="77777777" w:rsidR="00F30616" w:rsidRPr="008548E5" w:rsidRDefault="00F30616" w:rsidP="000B210F">
            <w:pPr>
              <w:rPr>
                <w:sz w:val="18"/>
                <w:szCs w:val="18"/>
              </w:rPr>
            </w:pPr>
            <w:r w:rsidRPr="008548E5">
              <w:rPr>
                <w:sz w:val="18"/>
                <w:szCs w:val="18"/>
              </w:rPr>
              <w:t>2015</w:t>
            </w:r>
          </w:p>
        </w:tc>
        <w:tc>
          <w:tcPr>
            <w:tcW w:w="742" w:type="dxa"/>
          </w:tcPr>
          <w:p w14:paraId="3F6568D5" w14:textId="77777777" w:rsidR="00F30616" w:rsidRPr="008548E5" w:rsidRDefault="00F30616" w:rsidP="000B210F">
            <w:pPr>
              <w:rPr>
                <w:sz w:val="18"/>
                <w:szCs w:val="18"/>
              </w:rPr>
            </w:pPr>
            <w:r w:rsidRPr="008548E5">
              <w:rPr>
                <w:sz w:val="18"/>
                <w:szCs w:val="18"/>
              </w:rPr>
              <w:t>2015</w:t>
            </w:r>
          </w:p>
        </w:tc>
        <w:tc>
          <w:tcPr>
            <w:tcW w:w="840" w:type="dxa"/>
          </w:tcPr>
          <w:p w14:paraId="30737DEF" w14:textId="77777777" w:rsidR="00F30616" w:rsidRPr="008548E5" w:rsidRDefault="00F30616" w:rsidP="000B210F">
            <w:pPr>
              <w:rPr>
                <w:sz w:val="18"/>
                <w:szCs w:val="18"/>
              </w:rPr>
            </w:pPr>
            <w:r w:rsidRPr="008548E5">
              <w:rPr>
                <w:sz w:val="18"/>
                <w:szCs w:val="18"/>
              </w:rPr>
              <w:t>No</w:t>
            </w:r>
          </w:p>
        </w:tc>
        <w:tc>
          <w:tcPr>
            <w:tcW w:w="727" w:type="dxa"/>
          </w:tcPr>
          <w:p w14:paraId="59B30966" w14:textId="77777777" w:rsidR="00F30616" w:rsidRPr="008548E5" w:rsidRDefault="00F30616" w:rsidP="000B210F">
            <w:pPr>
              <w:rPr>
                <w:sz w:val="18"/>
                <w:szCs w:val="18"/>
              </w:rPr>
            </w:pPr>
            <w:r w:rsidRPr="008548E5">
              <w:rPr>
                <w:sz w:val="18"/>
                <w:szCs w:val="18"/>
              </w:rPr>
              <w:t>No</w:t>
            </w:r>
          </w:p>
        </w:tc>
        <w:tc>
          <w:tcPr>
            <w:tcW w:w="775" w:type="dxa"/>
          </w:tcPr>
          <w:p w14:paraId="447C6426" w14:textId="77777777" w:rsidR="00F30616" w:rsidRPr="008548E5" w:rsidRDefault="00F30616" w:rsidP="000B210F">
            <w:pPr>
              <w:rPr>
                <w:sz w:val="18"/>
                <w:szCs w:val="18"/>
              </w:rPr>
            </w:pPr>
            <w:r w:rsidRPr="008548E5">
              <w:rPr>
                <w:sz w:val="18"/>
                <w:szCs w:val="18"/>
              </w:rPr>
              <w:t>2015</w:t>
            </w:r>
          </w:p>
        </w:tc>
        <w:tc>
          <w:tcPr>
            <w:tcW w:w="737" w:type="dxa"/>
          </w:tcPr>
          <w:p w14:paraId="731AD454" w14:textId="77777777" w:rsidR="00F30616" w:rsidRPr="008548E5" w:rsidRDefault="00F30616" w:rsidP="000B210F">
            <w:pPr>
              <w:rPr>
                <w:sz w:val="18"/>
                <w:szCs w:val="18"/>
              </w:rPr>
            </w:pPr>
            <w:r w:rsidRPr="008548E5">
              <w:rPr>
                <w:sz w:val="18"/>
                <w:szCs w:val="18"/>
              </w:rPr>
              <w:t>(Policy only)</w:t>
            </w:r>
          </w:p>
        </w:tc>
        <w:tc>
          <w:tcPr>
            <w:tcW w:w="993" w:type="dxa"/>
          </w:tcPr>
          <w:p w14:paraId="67508224" w14:textId="77777777" w:rsidR="00F30616" w:rsidRPr="008548E5" w:rsidRDefault="00F30616" w:rsidP="000B210F">
            <w:pPr>
              <w:rPr>
                <w:sz w:val="18"/>
                <w:szCs w:val="18"/>
              </w:rPr>
            </w:pPr>
            <w:r w:rsidRPr="008548E5">
              <w:rPr>
                <w:sz w:val="18"/>
                <w:szCs w:val="18"/>
              </w:rPr>
              <w:t>2013</w:t>
            </w:r>
          </w:p>
        </w:tc>
      </w:tr>
      <w:tr w:rsidR="00F30616" w:rsidRPr="008548E5" w14:paraId="0B5FFEC1" w14:textId="77777777" w:rsidTr="00C203C6">
        <w:trPr>
          <w:trHeight w:val="284"/>
        </w:trPr>
        <w:tc>
          <w:tcPr>
            <w:tcW w:w="1956" w:type="dxa"/>
          </w:tcPr>
          <w:p w14:paraId="7F875C94" w14:textId="77777777" w:rsidR="00F30616" w:rsidRPr="008548E5" w:rsidRDefault="00F30616" w:rsidP="000B210F">
            <w:pPr>
              <w:rPr>
                <w:sz w:val="18"/>
                <w:szCs w:val="18"/>
              </w:rPr>
            </w:pPr>
            <w:r w:rsidRPr="008548E5">
              <w:rPr>
                <w:sz w:val="18"/>
                <w:szCs w:val="18"/>
              </w:rPr>
              <w:t>100% of alfresco dining areas (if not indicate if there is a % smoke-free)</w:t>
            </w:r>
          </w:p>
        </w:tc>
        <w:tc>
          <w:tcPr>
            <w:tcW w:w="1407" w:type="dxa"/>
          </w:tcPr>
          <w:p w14:paraId="06F78AFC" w14:textId="77777777" w:rsidR="00F30616" w:rsidRPr="008548E5" w:rsidRDefault="00F30616" w:rsidP="000B210F">
            <w:pPr>
              <w:rPr>
                <w:sz w:val="18"/>
                <w:szCs w:val="18"/>
              </w:rPr>
            </w:pPr>
            <w:r w:rsidRPr="008548E5">
              <w:rPr>
                <w:sz w:val="18"/>
                <w:szCs w:val="18"/>
              </w:rPr>
              <w:t>2015</w:t>
            </w:r>
          </w:p>
        </w:tc>
        <w:tc>
          <w:tcPr>
            <w:tcW w:w="896" w:type="dxa"/>
          </w:tcPr>
          <w:p w14:paraId="619BAAB4" w14:textId="77777777" w:rsidR="00F30616" w:rsidRPr="008548E5" w:rsidRDefault="00F30616" w:rsidP="000B210F">
            <w:pPr>
              <w:rPr>
                <w:sz w:val="18"/>
                <w:szCs w:val="18"/>
              </w:rPr>
            </w:pPr>
            <w:r w:rsidRPr="008548E5">
              <w:rPr>
                <w:sz w:val="18"/>
                <w:szCs w:val="18"/>
              </w:rPr>
              <w:t>No</w:t>
            </w:r>
            <w:r w:rsidRPr="008548E5">
              <w:rPr>
                <w:rStyle w:val="FootnoteReference"/>
                <w:rFonts w:cs="Arial"/>
                <w:sz w:val="18"/>
                <w:szCs w:val="18"/>
              </w:rPr>
              <w:footnoteReference w:id="8"/>
            </w:r>
            <w:r w:rsidRPr="008548E5">
              <w:rPr>
                <w:sz w:val="18"/>
                <w:szCs w:val="18"/>
              </w:rPr>
              <w:t xml:space="preserve"> </w:t>
            </w:r>
          </w:p>
        </w:tc>
        <w:tc>
          <w:tcPr>
            <w:tcW w:w="742" w:type="dxa"/>
          </w:tcPr>
          <w:p w14:paraId="2BF0AE55" w14:textId="77777777" w:rsidR="00F30616" w:rsidRPr="008548E5" w:rsidRDefault="00F30616" w:rsidP="000B210F">
            <w:pPr>
              <w:rPr>
                <w:sz w:val="18"/>
                <w:szCs w:val="18"/>
              </w:rPr>
            </w:pPr>
            <w:r w:rsidRPr="008548E5">
              <w:rPr>
                <w:sz w:val="18"/>
                <w:szCs w:val="18"/>
              </w:rPr>
              <w:t>2006</w:t>
            </w:r>
          </w:p>
        </w:tc>
        <w:tc>
          <w:tcPr>
            <w:tcW w:w="840" w:type="dxa"/>
          </w:tcPr>
          <w:p w14:paraId="4B5CBEC8" w14:textId="77777777" w:rsidR="00F30616" w:rsidRPr="008548E5" w:rsidRDefault="00F30616" w:rsidP="000B210F">
            <w:pPr>
              <w:rPr>
                <w:sz w:val="18"/>
                <w:szCs w:val="18"/>
              </w:rPr>
            </w:pPr>
            <w:r w:rsidRPr="008548E5">
              <w:rPr>
                <w:sz w:val="18"/>
                <w:szCs w:val="18"/>
              </w:rPr>
              <w:t>No (50%) When also an outdoor drinking area.</w:t>
            </w:r>
          </w:p>
        </w:tc>
        <w:tc>
          <w:tcPr>
            <w:tcW w:w="727" w:type="dxa"/>
          </w:tcPr>
          <w:p w14:paraId="400FD892" w14:textId="77777777" w:rsidR="00F30616" w:rsidRPr="008548E5" w:rsidRDefault="00F30616" w:rsidP="000B210F">
            <w:pPr>
              <w:rPr>
                <w:sz w:val="18"/>
                <w:szCs w:val="18"/>
              </w:rPr>
            </w:pPr>
            <w:r w:rsidRPr="008548E5">
              <w:rPr>
                <w:sz w:val="18"/>
                <w:szCs w:val="18"/>
              </w:rPr>
              <w:t>2016</w:t>
            </w:r>
          </w:p>
        </w:tc>
        <w:tc>
          <w:tcPr>
            <w:tcW w:w="775" w:type="dxa"/>
          </w:tcPr>
          <w:p w14:paraId="3AF431AE" w14:textId="77777777" w:rsidR="00F30616" w:rsidRPr="008548E5" w:rsidRDefault="00F30616" w:rsidP="000B210F">
            <w:pPr>
              <w:rPr>
                <w:sz w:val="18"/>
                <w:szCs w:val="18"/>
              </w:rPr>
            </w:pPr>
            <w:r w:rsidRPr="008548E5">
              <w:rPr>
                <w:sz w:val="18"/>
                <w:szCs w:val="18"/>
              </w:rPr>
              <w:t>2012</w:t>
            </w:r>
          </w:p>
        </w:tc>
        <w:tc>
          <w:tcPr>
            <w:tcW w:w="737" w:type="dxa"/>
          </w:tcPr>
          <w:p w14:paraId="4522B57B" w14:textId="77777777" w:rsidR="00F30616" w:rsidRPr="008548E5" w:rsidRDefault="00F30616" w:rsidP="000B210F">
            <w:pPr>
              <w:rPr>
                <w:sz w:val="18"/>
                <w:szCs w:val="18"/>
              </w:rPr>
            </w:pPr>
            <w:r w:rsidRPr="008548E5">
              <w:rPr>
                <w:sz w:val="18"/>
                <w:szCs w:val="18"/>
              </w:rPr>
              <w:t>2003</w:t>
            </w:r>
          </w:p>
        </w:tc>
        <w:tc>
          <w:tcPr>
            <w:tcW w:w="993" w:type="dxa"/>
          </w:tcPr>
          <w:p w14:paraId="5F98FE48" w14:textId="77777777" w:rsidR="00F30616" w:rsidRPr="008548E5" w:rsidRDefault="00F30616" w:rsidP="000B210F">
            <w:pPr>
              <w:rPr>
                <w:sz w:val="18"/>
                <w:szCs w:val="18"/>
              </w:rPr>
            </w:pPr>
            <w:r w:rsidRPr="008548E5">
              <w:rPr>
                <w:sz w:val="18"/>
                <w:szCs w:val="18"/>
              </w:rPr>
              <w:t>No (50%)</w:t>
            </w:r>
          </w:p>
        </w:tc>
      </w:tr>
      <w:tr w:rsidR="00F30616" w:rsidRPr="008548E5" w14:paraId="0AA493C3" w14:textId="77777777" w:rsidTr="00C203C6">
        <w:trPr>
          <w:trHeight w:val="284"/>
        </w:trPr>
        <w:tc>
          <w:tcPr>
            <w:tcW w:w="1956" w:type="dxa"/>
          </w:tcPr>
          <w:p w14:paraId="7CBCE97B" w14:textId="77777777" w:rsidR="00F30616" w:rsidRPr="008548E5" w:rsidRDefault="00F30616" w:rsidP="000B210F">
            <w:pPr>
              <w:rPr>
                <w:sz w:val="18"/>
                <w:szCs w:val="18"/>
              </w:rPr>
            </w:pPr>
            <w:r w:rsidRPr="008548E5">
              <w:rPr>
                <w:sz w:val="18"/>
                <w:szCs w:val="18"/>
              </w:rPr>
              <w:t>100% of outdoor drinking areas (if not indicate if there is a % smoke-free)</w:t>
            </w:r>
          </w:p>
        </w:tc>
        <w:tc>
          <w:tcPr>
            <w:tcW w:w="1407" w:type="dxa"/>
          </w:tcPr>
          <w:p w14:paraId="76561CCD" w14:textId="77777777" w:rsidR="00F30616" w:rsidRPr="008548E5" w:rsidRDefault="00F30616" w:rsidP="000B210F">
            <w:pPr>
              <w:rPr>
                <w:sz w:val="18"/>
                <w:szCs w:val="18"/>
              </w:rPr>
            </w:pPr>
            <w:r w:rsidRPr="008548E5">
              <w:rPr>
                <w:sz w:val="18"/>
                <w:szCs w:val="18"/>
              </w:rPr>
              <w:t>No</w:t>
            </w:r>
          </w:p>
        </w:tc>
        <w:tc>
          <w:tcPr>
            <w:tcW w:w="896" w:type="dxa"/>
          </w:tcPr>
          <w:p w14:paraId="609BCDE5" w14:textId="77777777" w:rsidR="00F30616" w:rsidRPr="008548E5" w:rsidRDefault="00F30616" w:rsidP="000B210F">
            <w:pPr>
              <w:rPr>
                <w:sz w:val="18"/>
                <w:szCs w:val="18"/>
              </w:rPr>
            </w:pPr>
            <w:r w:rsidRPr="008548E5">
              <w:rPr>
                <w:sz w:val="18"/>
                <w:szCs w:val="18"/>
              </w:rPr>
              <w:t>No</w:t>
            </w:r>
          </w:p>
        </w:tc>
        <w:tc>
          <w:tcPr>
            <w:tcW w:w="742" w:type="dxa"/>
          </w:tcPr>
          <w:p w14:paraId="5436B9E9" w14:textId="77777777" w:rsidR="00F30616" w:rsidRPr="008548E5" w:rsidRDefault="00F30616" w:rsidP="000B210F">
            <w:pPr>
              <w:rPr>
                <w:sz w:val="18"/>
                <w:szCs w:val="18"/>
              </w:rPr>
            </w:pPr>
            <w:r w:rsidRPr="008548E5">
              <w:rPr>
                <w:sz w:val="18"/>
                <w:szCs w:val="18"/>
              </w:rPr>
              <w:t>2006</w:t>
            </w:r>
          </w:p>
        </w:tc>
        <w:tc>
          <w:tcPr>
            <w:tcW w:w="840" w:type="dxa"/>
          </w:tcPr>
          <w:p w14:paraId="5286F2D0" w14:textId="77777777" w:rsidR="00F30616" w:rsidRPr="008548E5" w:rsidRDefault="00F30616" w:rsidP="000B210F">
            <w:pPr>
              <w:rPr>
                <w:sz w:val="18"/>
                <w:szCs w:val="18"/>
              </w:rPr>
            </w:pPr>
            <w:r w:rsidRPr="008548E5">
              <w:rPr>
                <w:sz w:val="18"/>
                <w:szCs w:val="18"/>
              </w:rPr>
              <w:t>No (50%)</w:t>
            </w:r>
          </w:p>
        </w:tc>
        <w:tc>
          <w:tcPr>
            <w:tcW w:w="727" w:type="dxa"/>
          </w:tcPr>
          <w:p w14:paraId="1E1E073B" w14:textId="77777777" w:rsidR="00F30616" w:rsidRPr="008548E5" w:rsidRDefault="00F30616" w:rsidP="000B210F">
            <w:pPr>
              <w:rPr>
                <w:sz w:val="18"/>
                <w:szCs w:val="18"/>
              </w:rPr>
            </w:pPr>
            <w:r w:rsidRPr="008548E5">
              <w:rPr>
                <w:sz w:val="18"/>
                <w:szCs w:val="18"/>
              </w:rPr>
              <w:t>No</w:t>
            </w:r>
          </w:p>
        </w:tc>
        <w:tc>
          <w:tcPr>
            <w:tcW w:w="775" w:type="dxa"/>
          </w:tcPr>
          <w:p w14:paraId="01082AF8" w14:textId="77777777" w:rsidR="00F30616" w:rsidRPr="008548E5" w:rsidRDefault="00F30616" w:rsidP="000B210F">
            <w:pPr>
              <w:rPr>
                <w:sz w:val="18"/>
                <w:szCs w:val="18"/>
              </w:rPr>
            </w:pPr>
            <w:r w:rsidRPr="008548E5">
              <w:rPr>
                <w:sz w:val="18"/>
                <w:szCs w:val="18"/>
              </w:rPr>
              <w:t>No</w:t>
            </w:r>
          </w:p>
        </w:tc>
        <w:tc>
          <w:tcPr>
            <w:tcW w:w="737" w:type="dxa"/>
          </w:tcPr>
          <w:p w14:paraId="316518FA" w14:textId="77777777" w:rsidR="00F30616" w:rsidRPr="008548E5" w:rsidRDefault="00F30616" w:rsidP="000B210F">
            <w:pPr>
              <w:rPr>
                <w:sz w:val="18"/>
                <w:szCs w:val="18"/>
              </w:rPr>
            </w:pPr>
            <w:r w:rsidRPr="008548E5">
              <w:rPr>
                <w:sz w:val="18"/>
                <w:szCs w:val="18"/>
              </w:rPr>
              <w:t>2004</w:t>
            </w:r>
          </w:p>
        </w:tc>
        <w:tc>
          <w:tcPr>
            <w:tcW w:w="993" w:type="dxa"/>
          </w:tcPr>
          <w:p w14:paraId="0E7C0119" w14:textId="77777777" w:rsidR="00F30616" w:rsidRPr="008548E5" w:rsidRDefault="00F30616" w:rsidP="000B210F">
            <w:pPr>
              <w:rPr>
                <w:sz w:val="18"/>
                <w:szCs w:val="18"/>
              </w:rPr>
            </w:pPr>
            <w:r w:rsidRPr="008548E5">
              <w:rPr>
                <w:sz w:val="18"/>
                <w:szCs w:val="18"/>
              </w:rPr>
              <w:t>No</w:t>
            </w:r>
          </w:p>
          <w:p w14:paraId="4642C5A1" w14:textId="77777777" w:rsidR="00F30616" w:rsidRPr="008548E5" w:rsidRDefault="00F30616" w:rsidP="000B210F">
            <w:pPr>
              <w:rPr>
                <w:sz w:val="18"/>
                <w:szCs w:val="18"/>
              </w:rPr>
            </w:pPr>
            <w:r w:rsidRPr="008548E5">
              <w:rPr>
                <w:sz w:val="18"/>
                <w:szCs w:val="18"/>
              </w:rPr>
              <w:t>(50%)</w:t>
            </w:r>
          </w:p>
        </w:tc>
      </w:tr>
      <w:tr w:rsidR="00F30616" w:rsidRPr="008548E5" w14:paraId="70D71858" w14:textId="77777777" w:rsidTr="00C203C6">
        <w:trPr>
          <w:trHeight w:val="284"/>
        </w:trPr>
        <w:tc>
          <w:tcPr>
            <w:tcW w:w="1956" w:type="dxa"/>
          </w:tcPr>
          <w:p w14:paraId="4B11A22E" w14:textId="77777777" w:rsidR="00F30616" w:rsidRPr="008548E5" w:rsidRDefault="00F30616" w:rsidP="000B210F">
            <w:pPr>
              <w:rPr>
                <w:sz w:val="18"/>
                <w:szCs w:val="18"/>
              </w:rPr>
            </w:pPr>
            <w:r w:rsidRPr="008548E5">
              <w:rPr>
                <w:sz w:val="18"/>
                <w:szCs w:val="18"/>
              </w:rPr>
              <w:t>Apartment balconies</w:t>
            </w:r>
          </w:p>
        </w:tc>
        <w:tc>
          <w:tcPr>
            <w:tcW w:w="1407" w:type="dxa"/>
          </w:tcPr>
          <w:p w14:paraId="7E87A4AF" w14:textId="4B4544F4" w:rsidR="00F30616" w:rsidRPr="008548E5" w:rsidRDefault="00F30616" w:rsidP="000B210F">
            <w:pPr>
              <w:rPr>
                <w:sz w:val="18"/>
                <w:szCs w:val="18"/>
              </w:rPr>
            </w:pPr>
            <w:r w:rsidRPr="008548E5">
              <w:rPr>
                <w:sz w:val="18"/>
                <w:szCs w:val="18"/>
              </w:rPr>
              <w:t>No, but 2015 strata by-laws prevent nuisance smoke.</w:t>
            </w:r>
          </w:p>
        </w:tc>
        <w:tc>
          <w:tcPr>
            <w:tcW w:w="896" w:type="dxa"/>
          </w:tcPr>
          <w:p w14:paraId="34C5D5F2" w14:textId="77777777" w:rsidR="00F30616" w:rsidRPr="008548E5" w:rsidRDefault="00F30616" w:rsidP="000B210F">
            <w:pPr>
              <w:rPr>
                <w:sz w:val="18"/>
                <w:szCs w:val="18"/>
              </w:rPr>
            </w:pPr>
            <w:r w:rsidRPr="008548E5">
              <w:rPr>
                <w:sz w:val="18"/>
                <w:szCs w:val="18"/>
              </w:rPr>
              <w:t>No</w:t>
            </w:r>
          </w:p>
        </w:tc>
        <w:tc>
          <w:tcPr>
            <w:tcW w:w="742" w:type="dxa"/>
          </w:tcPr>
          <w:p w14:paraId="24AD6EDF" w14:textId="77777777" w:rsidR="00F30616" w:rsidRPr="008548E5" w:rsidRDefault="00F30616" w:rsidP="000B210F">
            <w:pPr>
              <w:rPr>
                <w:sz w:val="18"/>
                <w:szCs w:val="18"/>
              </w:rPr>
            </w:pPr>
            <w:r w:rsidRPr="008548E5">
              <w:rPr>
                <w:sz w:val="18"/>
                <w:szCs w:val="18"/>
              </w:rPr>
              <w:t>No</w:t>
            </w:r>
          </w:p>
        </w:tc>
        <w:tc>
          <w:tcPr>
            <w:tcW w:w="840" w:type="dxa"/>
          </w:tcPr>
          <w:p w14:paraId="2C831F34" w14:textId="77777777" w:rsidR="00F30616" w:rsidRPr="008548E5" w:rsidRDefault="00F30616" w:rsidP="000B210F">
            <w:pPr>
              <w:rPr>
                <w:sz w:val="18"/>
                <w:szCs w:val="18"/>
              </w:rPr>
            </w:pPr>
            <w:r w:rsidRPr="008548E5">
              <w:rPr>
                <w:sz w:val="18"/>
                <w:szCs w:val="18"/>
              </w:rPr>
              <w:t>No</w:t>
            </w:r>
          </w:p>
        </w:tc>
        <w:tc>
          <w:tcPr>
            <w:tcW w:w="727" w:type="dxa"/>
          </w:tcPr>
          <w:p w14:paraId="3D50DE97" w14:textId="77777777" w:rsidR="00F30616" w:rsidRPr="008548E5" w:rsidRDefault="00F30616" w:rsidP="000B210F">
            <w:pPr>
              <w:rPr>
                <w:sz w:val="18"/>
                <w:szCs w:val="18"/>
              </w:rPr>
            </w:pPr>
            <w:r w:rsidRPr="008548E5">
              <w:rPr>
                <w:sz w:val="18"/>
                <w:szCs w:val="18"/>
              </w:rPr>
              <w:t>No</w:t>
            </w:r>
          </w:p>
        </w:tc>
        <w:tc>
          <w:tcPr>
            <w:tcW w:w="775" w:type="dxa"/>
          </w:tcPr>
          <w:p w14:paraId="62781262" w14:textId="77777777" w:rsidR="00F30616" w:rsidRPr="008548E5" w:rsidRDefault="00F30616" w:rsidP="001C06A7">
            <w:pPr>
              <w:spacing w:after="120" w:line="240" w:lineRule="auto"/>
              <w:rPr>
                <w:rFonts w:cs="Arial"/>
                <w:sz w:val="18"/>
                <w:szCs w:val="18"/>
              </w:rPr>
            </w:pPr>
          </w:p>
        </w:tc>
        <w:tc>
          <w:tcPr>
            <w:tcW w:w="737" w:type="dxa"/>
          </w:tcPr>
          <w:p w14:paraId="3366170A" w14:textId="77777777" w:rsidR="00F30616" w:rsidRPr="008548E5" w:rsidRDefault="00F30616" w:rsidP="000B210F">
            <w:pPr>
              <w:rPr>
                <w:sz w:val="18"/>
                <w:szCs w:val="18"/>
              </w:rPr>
            </w:pPr>
            <w:r w:rsidRPr="008548E5">
              <w:rPr>
                <w:sz w:val="18"/>
                <w:szCs w:val="18"/>
              </w:rPr>
              <w:t>No</w:t>
            </w:r>
          </w:p>
        </w:tc>
        <w:tc>
          <w:tcPr>
            <w:tcW w:w="993" w:type="dxa"/>
          </w:tcPr>
          <w:p w14:paraId="6E8EA183" w14:textId="77777777" w:rsidR="00F30616" w:rsidRPr="008548E5" w:rsidRDefault="00F30616" w:rsidP="000B210F">
            <w:pPr>
              <w:rPr>
                <w:sz w:val="18"/>
                <w:szCs w:val="18"/>
              </w:rPr>
            </w:pPr>
            <w:r w:rsidRPr="008548E5">
              <w:rPr>
                <w:sz w:val="18"/>
                <w:szCs w:val="18"/>
              </w:rPr>
              <w:t>No</w:t>
            </w:r>
          </w:p>
        </w:tc>
      </w:tr>
      <w:tr w:rsidR="00F30616" w:rsidRPr="008548E5" w14:paraId="18006E08" w14:textId="77777777" w:rsidTr="00C203C6">
        <w:trPr>
          <w:trHeight w:val="284"/>
        </w:trPr>
        <w:tc>
          <w:tcPr>
            <w:tcW w:w="1956" w:type="dxa"/>
          </w:tcPr>
          <w:p w14:paraId="3E55D342" w14:textId="77777777" w:rsidR="00F30616" w:rsidRPr="008548E5" w:rsidRDefault="00F30616" w:rsidP="000B210F">
            <w:pPr>
              <w:rPr>
                <w:sz w:val="18"/>
                <w:szCs w:val="18"/>
              </w:rPr>
            </w:pPr>
            <w:r w:rsidRPr="008548E5">
              <w:rPr>
                <w:sz w:val="18"/>
                <w:szCs w:val="18"/>
              </w:rPr>
              <w:t>Casinos</w:t>
            </w:r>
          </w:p>
        </w:tc>
        <w:tc>
          <w:tcPr>
            <w:tcW w:w="1407" w:type="dxa"/>
          </w:tcPr>
          <w:p w14:paraId="7D9652E7" w14:textId="77777777" w:rsidR="00F30616" w:rsidRPr="008548E5" w:rsidRDefault="00F30616" w:rsidP="000B210F">
            <w:pPr>
              <w:rPr>
                <w:sz w:val="18"/>
                <w:szCs w:val="18"/>
              </w:rPr>
            </w:pPr>
            <w:r w:rsidRPr="008548E5">
              <w:rPr>
                <w:sz w:val="18"/>
                <w:szCs w:val="18"/>
              </w:rPr>
              <w:t>2000</w:t>
            </w:r>
          </w:p>
          <w:p w14:paraId="0AF77683" w14:textId="77777777" w:rsidR="00F30616" w:rsidRPr="008548E5" w:rsidRDefault="00F30616" w:rsidP="001C06A7">
            <w:pPr>
              <w:spacing w:after="120" w:line="240" w:lineRule="auto"/>
              <w:rPr>
                <w:rFonts w:cs="Arial"/>
                <w:sz w:val="18"/>
                <w:szCs w:val="18"/>
              </w:rPr>
            </w:pPr>
          </w:p>
        </w:tc>
        <w:tc>
          <w:tcPr>
            <w:tcW w:w="896" w:type="dxa"/>
          </w:tcPr>
          <w:p w14:paraId="528A262D" w14:textId="77777777" w:rsidR="00F30616" w:rsidRPr="008548E5" w:rsidRDefault="00F30616" w:rsidP="000B210F">
            <w:pPr>
              <w:rPr>
                <w:sz w:val="18"/>
                <w:szCs w:val="18"/>
              </w:rPr>
            </w:pPr>
            <w:r w:rsidRPr="008548E5">
              <w:rPr>
                <w:sz w:val="18"/>
                <w:szCs w:val="18"/>
              </w:rPr>
              <w:t>2007</w:t>
            </w:r>
          </w:p>
        </w:tc>
        <w:tc>
          <w:tcPr>
            <w:tcW w:w="742" w:type="dxa"/>
          </w:tcPr>
          <w:p w14:paraId="18E77B18" w14:textId="77777777" w:rsidR="00F30616" w:rsidRPr="008548E5" w:rsidRDefault="00F30616" w:rsidP="000B210F">
            <w:pPr>
              <w:rPr>
                <w:sz w:val="18"/>
                <w:szCs w:val="18"/>
              </w:rPr>
            </w:pPr>
            <w:r w:rsidRPr="008548E5">
              <w:rPr>
                <w:sz w:val="18"/>
                <w:szCs w:val="18"/>
              </w:rPr>
              <w:t>2002</w:t>
            </w:r>
          </w:p>
        </w:tc>
        <w:tc>
          <w:tcPr>
            <w:tcW w:w="840" w:type="dxa"/>
          </w:tcPr>
          <w:p w14:paraId="036A0D08" w14:textId="77777777" w:rsidR="00F30616" w:rsidRPr="008548E5" w:rsidRDefault="00F30616" w:rsidP="000B210F">
            <w:pPr>
              <w:rPr>
                <w:sz w:val="18"/>
                <w:szCs w:val="18"/>
              </w:rPr>
            </w:pPr>
            <w:r w:rsidRPr="008548E5">
              <w:rPr>
                <w:sz w:val="18"/>
                <w:szCs w:val="18"/>
              </w:rPr>
              <w:t>2005</w:t>
            </w:r>
          </w:p>
        </w:tc>
        <w:tc>
          <w:tcPr>
            <w:tcW w:w="727" w:type="dxa"/>
          </w:tcPr>
          <w:p w14:paraId="1682A00F" w14:textId="77777777" w:rsidR="00F30616" w:rsidRPr="008548E5" w:rsidRDefault="00F30616" w:rsidP="000B210F">
            <w:pPr>
              <w:rPr>
                <w:sz w:val="18"/>
                <w:szCs w:val="18"/>
              </w:rPr>
            </w:pPr>
            <w:r w:rsidRPr="008548E5">
              <w:rPr>
                <w:sz w:val="18"/>
                <w:szCs w:val="18"/>
              </w:rPr>
              <w:t>2007</w:t>
            </w:r>
          </w:p>
        </w:tc>
        <w:tc>
          <w:tcPr>
            <w:tcW w:w="775" w:type="dxa"/>
          </w:tcPr>
          <w:p w14:paraId="2C43231C" w14:textId="77777777" w:rsidR="00F30616" w:rsidRPr="008548E5" w:rsidRDefault="00F30616" w:rsidP="000B210F">
            <w:pPr>
              <w:rPr>
                <w:sz w:val="18"/>
                <w:szCs w:val="18"/>
              </w:rPr>
            </w:pPr>
            <w:r w:rsidRPr="008548E5">
              <w:rPr>
                <w:sz w:val="18"/>
                <w:szCs w:val="18"/>
              </w:rPr>
              <w:t>2005</w:t>
            </w:r>
          </w:p>
        </w:tc>
        <w:tc>
          <w:tcPr>
            <w:tcW w:w="737" w:type="dxa"/>
          </w:tcPr>
          <w:p w14:paraId="26A6C3D6" w14:textId="77777777" w:rsidR="00F30616" w:rsidRPr="008548E5" w:rsidRDefault="00F30616" w:rsidP="000B210F">
            <w:pPr>
              <w:rPr>
                <w:sz w:val="18"/>
                <w:szCs w:val="18"/>
              </w:rPr>
            </w:pPr>
            <w:r w:rsidRPr="008548E5">
              <w:rPr>
                <w:sz w:val="18"/>
                <w:szCs w:val="18"/>
              </w:rPr>
              <w:t>2003</w:t>
            </w:r>
          </w:p>
        </w:tc>
        <w:tc>
          <w:tcPr>
            <w:tcW w:w="993" w:type="dxa"/>
          </w:tcPr>
          <w:p w14:paraId="66B3BA56" w14:textId="77777777" w:rsidR="00F30616" w:rsidRPr="008548E5" w:rsidRDefault="00F30616" w:rsidP="000B210F">
            <w:pPr>
              <w:rPr>
                <w:sz w:val="18"/>
                <w:szCs w:val="18"/>
              </w:rPr>
            </w:pPr>
            <w:r w:rsidRPr="008548E5">
              <w:rPr>
                <w:sz w:val="18"/>
                <w:szCs w:val="18"/>
              </w:rPr>
              <w:t>2003</w:t>
            </w:r>
          </w:p>
        </w:tc>
      </w:tr>
      <w:tr w:rsidR="00F30616" w:rsidRPr="008548E5" w14:paraId="6CE73352" w14:textId="77777777" w:rsidTr="00C203C6">
        <w:trPr>
          <w:trHeight w:val="284"/>
        </w:trPr>
        <w:tc>
          <w:tcPr>
            <w:tcW w:w="1956" w:type="dxa"/>
          </w:tcPr>
          <w:p w14:paraId="6389D4E3" w14:textId="77777777" w:rsidR="00F30616" w:rsidRPr="008548E5" w:rsidRDefault="00F30616" w:rsidP="000B210F">
            <w:pPr>
              <w:rPr>
                <w:sz w:val="18"/>
                <w:szCs w:val="18"/>
              </w:rPr>
            </w:pPr>
            <w:r w:rsidRPr="008548E5">
              <w:rPr>
                <w:sz w:val="18"/>
                <w:szCs w:val="18"/>
              </w:rPr>
              <w:t>High roller areas</w:t>
            </w:r>
          </w:p>
        </w:tc>
        <w:tc>
          <w:tcPr>
            <w:tcW w:w="1407" w:type="dxa"/>
          </w:tcPr>
          <w:p w14:paraId="39B8FA35" w14:textId="77777777" w:rsidR="00F30616" w:rsidRPr="008548E5" w:rsidRDefault="00F30616" w:rsidP="000B210F">
            <w:pPr>
              <w:rPr>
                <w:sz w:val="18"/>
                <w:szCs w:val="18"/>
              </w:rPr>
            </w:pPr>
            <w:r w:rsidRPr="008548E5">
              <w:rPr>
                <w:sz w:val="18"/>
                <w:szCs w:val="18"/>
              </w:rPr>
              <w:t>No</w:t>
            </w:r>
          </w:p>
          <w:p w14:paraId="086392C2" w14:textId="77777777" w:rsidR="00F30616" w:rsidRPr="008548E5" w:rsidRDefault="00F30616" w:rsidP="001C06A7">
            <w:pPr>
              <w:spacing w:after="120" w:line="240" w:lineRule="auto"/>
              <w:rPr>
                <w:rFonts w:cs="Arial"/>
                <w:sz w:val="18"/>
                <w:szCs w:val="18"/>
              </w:rPr>
            </w:pPr>
          </w:p>
        </w:tc>
        <w:tc>
          <w:tcPr>
            <w:tcW w:w="896" w:type="dxa"/>
          </w:tcPr>
          <w:p w14:paraId="6F01C53C" w14:textId="77777777" w:rsidR="00F30616" w:rsidRPr="008548E5" w:rsidRDefault="00F30616" w:rsidP="000B210F">
            <w:pPr>
              <w:rPr>
                <w:sz w:val="18"/>
                <w:szCs w:val="18"/>
              </w:rPr>
            </w:pPr>
            <w:r w:rsidRPr="008548E5">
              <w:rPr>
                <w:sz w:val="18"/>
                <w:szCs w:val="18"/>
              </w:rPr>
              <w:t>No</w:t>
            </w:r>
          </w:p>
        </w:tc>
        <w:tc>
          <w:tcPr>
            <w:tcW w:w="742" w:type="dxa"/>
          </w:tcPr>
          <w:p w14:paraId="31F887CF" w14:textId="77777777" w:rsidR="00F30616" w:rsidRPr="008548E5" w:rsidRDefault="00F30616" w:rsidP="000B210F">
            <w:pPr>
              <w:rPr>
                <w:sz w:val="18"/>
                <w:szCs w:val="18"/>
              </w:rPr>
            </w:pPr>
            <w:r w:rsidRPr="008548E5">
              <w:rPr>
                <w:sz w:val="18"/>
                <w:szCs w:val="18"/>
              </w:rPr>
              <w:t>No</w:t>
            </w:r>
          </w:p>
        </w:tc>
        <w:tc>
          <w:tcPr>
            <w:tcW w:w="840" w:type="dxa"/>
          </w:tcPr>
          <w:p w14:paraId="267ED12A" w14:textId="77777777" w:rsidR="00F30616" w:rsidRPr="008548E5" w:rsidRDefault="00F30616" w:rsidP="000B210F">
            <w:pPr>
              <w:rPr>
                <w:sz w:val="18"/>
                <w:szCs w:val="18"/>
              </w:rPr>
            </w:pPr>
            <w:r w:rsidRPr="008548E5">
              <w:rPr>
                <w:sz w:val="18"/>
                <w:szCs w:val="18"/>
              </w:rPr>
              <w:t>No</w:t>
            </w:r>
          </w:p>
        </w:tc>
        <w:tc>
          <w:tcPr>
            <w:tcW w:w="727" w:type="dxa"/>
          </w:tcPr>
          <w:p w14:paraId="6A2AFE3D" w14:textId="77777777" w:rsidR="00F30616" w:rsidRPr="008548E5" w:rsidRDefault="00F30616" w:rsidP="000B210F">
            <w:pPr>
              <w:rPr>
                <w:sz w:val="18"/>
                <w:szCs w:val="18"/>
              </w:rPr>
            </w:pPr>
            <w:r w:rsidRPr="008548E5">
              <w:rPr>
                <w:sz w:val="18"/>
                <w:szCs w:val="18"/>
              </w:rPr>
              <w:t>2007</w:t>
            </w:r>
          </w:p>
        </w:tc>
        <w:tc>
          <w:tcPr>
            <w:tcW w:w="775" w:type="dxa"/>
          </w:tcPr>
          <w:p w14:paraId="0E685D07" w14:textId="77777777" w:rsidR="00F30616" w:rsidRPr="008548E5" w:rsidRDefault="00F30616" w:rsidP="000B210F">
            <w:pPr>
              <w:rPr>
                <w:sz w:val="18"/>
                <w:szCs w:val="18"/>
              </w:rPr>
            </w:pPr>
            <w:r w:rsidRPr="008548E5">
              <w:rPr>
                <w:sz w:val="18"/>
                <w:szCs w:val="18"/>
              </w:rPr>
              <w:t>2005</w:t>
            </w:r>
          </w:p>
        </w:tc>
        <w:tc>
          <w:tcPr>
            <w:tcW w:w="737" w:type="dxa"/>
          </w:tcPr>
          <w:p w14:paraId="54C59A7A" w14:textId="77777777" w:rsidR="00F30616" w:rsidRPr="008548E5" w:rsidRDefault="00F30616" w:rsidP="000B210F">
            <w:pPr>
              <w:rPr>
                <w:sz w:val="18"/>
                <w:szCs w:val="18"/>
              </w:rPr>
            </w:pPr>
            <w:r w:rsidRPr="008548E5">
              <w:rPr>
                <w:sz w:val="18"/>
                <w:szCs w:val="18"/>
              </w:rPr>
              <w:t>2003</w:t>
            </w:r>
          </w:p>
        </w:tc>
        <w:tc>
          <w:tcPr>
            <w:tcW w:w="993" w:type="dxa"/>
          </w:tcPr>
          <w:p w14:paraId="3BC4185B" w14:textId="77777777" w:rsidR="00F30616" w:rsidRPr="008548E5" w:rsidRDefault="00F30616" w:rsidP="000B210F">
            <w:pPr>
              <w:rPr>
                <w:sz w:val="18"/>
                <w:szCs w:val="18"/>
              </w:rPr>
            </w:pPr>
            <w:r w:rsidRPr="008548E5">
              <w:rPr>
                <w:sz w:val="18"/>
                <w:szCs w:val="18"/>
              </w:rPr>
              <w:t>No</w:t>
            </w:r>
          </w:p>
        </w:tc>
      </w:tr>
    </w:tbl>
    <w:p w14:paraId="7CA8CFF0" w14:textId="77777777" w:rsidR="00F30616" w:rsidRPr="00B175B3" w:rsidRDefault="00F30616" w:rsidP="00066A58">
      <w:pPr>
        <w:pStyle w:val="Tablenotes"/>
      </w:pPr>
      <w:r w:rsidRPr="00B175B3">
        <w:t>*LG</w:t>
      </w:r>
      <w:r>
        <w:t xml:space="preserve"> </w:t>
      </w:r>
      <w:r w:rsidRPr="00B175B3">
        <w:t>= local government control</w:t>
      </w:r>
    </w:p>
    <w:p w14:paraId="733E33D4" w14:textId="259AEB6F" w:rsidR="00F30616" w:rsidRPr="00B175B3" w:rsidRDefault="008548E5" w:rsidP="000B210F">
      <w:r>
        <w:rPr>
          <w:b/>
        </w:rPr>
        <w:t>Note:</w:t>
      </w:r>
      <w:r w:rsidR="00F30616" w:rsidRPr="00B175B3">
        <w:t xml:space="preserve"> </w:t>
      </w:r>
      <w:r w:rsidR="00F30616">
        <w:t>Queensland</w:t>
      </w:r>
      <w:r w:rsidR="00F30616" w:rsidRPr="00B175B3">
        <w:t xml:space="preserve"> reported legislation passed </w:t>
      </w:r>
      <w:r w:rsidR="00F30616">
        <w:t xml:space="preserve">for </w:t>
      </w:r>
      <w:r w:rsidR="00F30616" w:rsidRPr="00B175B3">
        <w:t>smoke-free public places a</w:t>
      </w:r>
      <w:r w:rsidR="00F30616">
        <w:t>nd</w:t>
      </w:r>
      <w:r w:rsidR="00F30616" w:rsidRPr="00B175B3">
        <w:t xml:space="preserve"> also includes: business vehicles with other person present (2010), </w:t>
      </w:r>
      <w:r w:rsidR="00F30616">
        <w:t xml:space="preserve">public transport waiting points (2016), </w:t>
      </w:r>
      <w:r w:rsidR="00F30616" w:rsidRPr="00B175B3">
        <w:t xml:space="preserve">under 18 sports events (2016), </w:t>
      </w:r>
      <w:r w:rsidR="00F30616">
        <w:t xml:space="preserve">public swimming facilities (2016), skate parks (2016), </w:t>
      </w:r>
      <w:r w:rsidR="00F30616" w:rsidRPr="00B175B3">
        <w:t>prescribed government precincts (2016),</w:t>
      </w:r>
      <w:r w:rsidR="00F30616">
        <w:t xml:space="preserve"> outdoor pedestrian malls (2016),</w:t>
      </w:r>
      <w:r w:rsidR="00F30616" w:rsidRPr="00B175B3">
        <w:t xml:space="preserve"> prescribed areas of national parks (2016), state and non-state schools (2015), early childhood centres (201</w:t>
      </w:r>
      <w:r w:rsidR="00F30616">
        <w:t>6</w:t>
      </w:r>
      <w:r w:rsidR="00F30616" w:rsidRPr="00B175B3">
        <w:t>), and residential aged care centres (2016);</w:t>
      </w:r>
      <w:r w:rsidR="00F30616">
        <w:t xml:space="preserve"> ACT report legislation passed for smoke-free government managed play spaces (2016) and powers for Ministerial declaration of smoke free events (2016); and</w:t>
      </w:r>
      <w:r w:rsidR="00F30616" w:rsidRPr="00B175B3">
        <w:t xml:space="preserve"> </w:t>
      </w:r>
      <w:r w:rsidR="00F30616">
        <w:t>the Northern Territory</w:t>
      </w:r>
      <w:r w:rsidR="00F30616" w:rsidRPr="00B175B3">
        <w:t xml:space="preserve"> reported that for educational grounds there is legislation for smoke-free grounds but there is an exemption in terms of a designated smoking area if most staff agree to it and it is out of sight of children.</w:t>
      </w:r>
    </w:p>
    <w:p w14:paraId="745381E8" w14:textId="7C3C0E6C" w:rsidR="00087E21" w:rsidRDefault="00087E21" w:rsidP="000B210F">
      <w:r>
        <w:br w:type="page"/>
      </w:r>
    </w:p>
    <w:p w14:paraId="42AB9F76" w14:textId="4E8B7CB6" w:rsidR="0045661B" w:rsidRDefault="0077384B" w:rsidP="00C8009C">
      <w:pPr>
        <w:pStyle w:val="Heading2"/>
      </w:pPr>
      <w:bookmarkStart w:id="161" w:name="_Toc482626775"/>
      <w:r>
        <w:t>Priority 8:</w:t>
      </w:r>
      <w:r w:rsidR="00A8747C">
        <w:t xml:space="preserve"> </w:t>
      </w:r>
      <w:r w:rsidR="0045661B" w:rsidRPr="00B23043">
        <w:t>Summary</w:t>
      </w:r>
      <w:r w:rsidR="0045661B">
        <w:t xml:space="preserve"> of progress on action items</w:t>
      </w:r>
      <w:bookmarkEnd w:id="161"/>
      <w:r w:rsidR="0045661B">
        <w:t xml:space="preserve"> </w:t>
      </w:r>
    </w:p>
    <w:tbl>
      <w:tblPr>
        <w:tblStyle w:val="HPA2"/>
        <w:tblW w:w="9067" w:type="dxa"/>
        <w:tblLayout w:type="fixed"/>
        <w:tblLook w:val="04A0" w:firstRow="1" w:lastRow="0" w:firstColumn="1" w:lastColumn="0" w:noHBand="0" w:noVBand="1"/>
        <w:tblCaption w:val="Table 15 – List of written submissions provided"/>
      </w:tblPr>
      <w:tblGrid>
        <w:gridCol w:w="4533"/>
        <w:gridCol w:w="4534"/>
      </w:tblGrid>
      <w:tr w:rsidR="0045661B" w:rsidRPr="008548E5" w14:paraId="49D7CD8C"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4533" w:type="dxa"/>
          </w:tcPr>
          <w:p w14:paraId="4D114736" w14:textId="77777777" w:rsidR="0045661B" w:rsidRPr="008548E5" w:rsidRDefault="0045661B" w:rsidP="000B210F">
            <w:pPr>
              <w:rPr>
                <w:b/>
                <w:sz w:val="18"/>
                <w:szCs w:val="18"/>
              </w:rPr>
            </w:pPr>
            <w:r w:rsidRPr="008548E5">
              <w:rPr>
                <w:b/>
                <w:sz w:val="18"/>
                <w:szCs w:val="18"/>
              </w:rPr>
              <w:t>Action</w:t>
            </w:r>
          </w:p>
        </w:tc>
        <w:tc>
          <w:tcPr>
            <w:tcW w:w="4534" w:type="dxa"/>
          </w:tcPr>
          <w:p w14:paraId="2AE5B830" w14:textId="77777777" w:rsidR="0045661B" w:rsidRPr="008548E5" w:rsidRDefault="0045661B" w:rsidP="000B210F">
            <w:pPr>
              <w:rPr>
                <w:b/>
                <w:sz w:val="18"/>
                <w:szCs w:val="18"/>
              </w:rPr>
            </w:pPr>
            <w:r w:rsidRPr="008548E5">
              <w:rPr>
                <w:b/>
                <w:sz w:val="18"/>
                <w:szCs w:val="18"/>
              </w:rPr>
              <w:t>Progress 2012 - 2015</w:t>
            </w:r>
          </w:p>
        </w:tc>
      </w:tr>
      <w:tr w:rsidR="0045661B" w:rsidRPr="008548E5" w14:paraId="78355386" w14:textId="77777777" w:rsidTr="00066A58">
        <w:trPr>
          <w:trHeight w:val="284"/>
        </w:trPr>
        <w:tc>
          <w:tcPr>
            <w:tcW w:w="4533" w:type="dxa"/>
          </w:tcPr>
          <w:p w14:paraId="76F551F7" w14:textId="77777777" w:rsidR="0045661B" w:rsidRPr="008548E5" w:rsidRDefault="0045661B" w:rsidP="000B210F">
            <w:pPr>
              <w:rPr>
                <w:sz w:val="18"/>
                <w:szCs w:val="18"/>
              </w:rPr>
            </w:pPr>
            <w:r w:rsidRPr="008548E5">
              <w:rPr>
                <w:sz w:val="18"/>
                <w:szCs w:val="18"/>
              </w:rPr>
              <w:t>8.1 Continue to monitor and enforce existing smoke-free legislation.</w:t>
            </w:r>
          </w:p>
          <w:p w14:paraId="3C567654" w14:textId="77777777" w:rsidR="0045661B" w:rsidRPr="008548E5" w:rsidRDefault="0045661B" w:rsidP="000B210F">
            <w:pPr>
              <w:rPr>
                <w:sz w:val="18"/>
                <w:szCs w:val="18"/>
              </w:rPr>
            </w:pPr>
            <w:r w:rsidRPr="008548E5">
              <w:rPr>
                <w:sz w:val="18"/>
                <w:szCs w:val="18"/>
              </w:rPr>
              <w:t>8.2 Strengthen partnerships between the health sector and local governments to enhance the promotion, monitoring and enforcement of smoke-free laws.</w:t>
            </w:r>
          </w:p>
        </w:tc>
        <w:tc>
          <w:tcPr>
            <w:tcW w:w="4534" w:type="dxa"/>
          </w:tcPr>
          <w:p w14:paraId="5C064942" w14:textId="222075D8" w:rsidR="0045661B" w:rsidRPr="008548E5" w:rsidRDefault="0045661B" w:rsidP="000B210F">
            <w:pPr>
              <w:rPr>
                <w:sz w:val="18"/>
                <w:szCs w:val="18"/>
              </w:rPr>
            </w:pPr>
            <w:r w:rsidRPr="008548E5">
              <w:rPr>
                <w:sz w:val="18"/>
                <w:szCs w:val="18"/>
              </w:rPr>
              <w:t>Difficult to assess. There are some good examples of partnerships with local government</w:t>
            </w:r>
            <w:r w:rsidR="00B57150" w:rsidRPr="008548E5">
              <w:rPr>
                <w:sz w:val="18"/>
                <w:szCs w:val="18"/>
              </w:rPr>
              <w:t xml:space="preserve"> and police, such as in NSW with a compliance rate of 98% and on-the</w:t>
            </w:r>
            <w:r w:rsidR="00466B59" w:rsidRPr="008548E5">
              <w:rPr>
                <w:sz w:val="18"/>
                <w:szCs w:val="18"/>
              </w:rPr>
              <w:t>-</w:t>
            </w:r>
            <w:r w:rsidR="00B57150" w:rsidRPr="008548E5">
              <w:rPr>
                <w:sz w:val="18"/>
                <w:szCs w:val="18"/>
              </w:rPr>
              <w:t>spot fines issued to those businesses which are non-compliant.</w:t>
            </w:r>
          </w:p>
        </w:tc>
      </w:tr>
      <w:tr w:rsidR="0045661B" w:rsidRPr="008548E5" w14:paraId="40B3F781" w14:textId="77777777" w:rsidTr="00066A58">
        <w:trPr>
          <w:trHeight w:val="284"/>
        </w:trPr>
        <w:tc>
          <w:tcPr>
            <w:tcW w:w="4533" w:type="dxa"/>
          </w:tcPr>
          <w:p w14:paraId="30D220C2" w14:textId="77777777" w:rsidR="0045661B" w:rsidRPr="008548E5" w:rsidRDefault="0045661B" w:rsidP="000B210F">
            <w:pPr>
              <w:rPr>
                <w:sz w:val="18"/>
                <w:szCs w:val="18"/>
              </w:rPr>
            </w:pPr>
            <w:r w:rsidRPr="008548E5">
              <w:rPr>
                <w:sz w:val="18"/>
                <w:szCs w:val="18"/>
              </w:rPr>
              <w:t>8.3 Ensure all publicly funded health services have comprehensive smoke-free policies in place.</w:t>
            </w:r>
          </w:p>
          <w:p w14:paraId="5F7FBEB6" w14:textId="77777777" w:rsidR="0045661B" w:rsidRPr="008548E5" w:rsidRDefault="0045661B" w:rsidP="001C06A7">
            <w:pPr>
              <w:spacing w:after="120" w:line="240" w:lineRule="auto"/>
              <w:rPr>
                <w:rFonts w:cs="Arial"/>
                <w:sz w:val="18"/>
                <w:szCs w:val="18"/>
              </w:rPr>
            </w:pPr>
          </w:p>
        </w:tc>
        <w:tc>
          <w:tcPr>
            <w:tcW w:w="4534" w:type="dxa"/>
          </w:tcPr>
          <w:p w14:paraId="092A8EC6" w14:textId="75143214" w:rsidR="0045661B" w:rsidRPr="008548E5" w:rsidRDefault="0045661B" w:rsidP="000B210F">
            <w:pPr>
              <w:rPr>
                <w:sz w:val="18"/>
                <w:szCs w:val="18"/>
              </w:rPr>
            </w:pPr>
            <w:r w:rsidRPr="008548E5">
              <w:rPr>
                <w:sz w:val="18"/>
                <w:szCs w:val="18"/>
              </w:rPr>
              <w:t xml:space="preserve">There has been progress in this area, including </w:t>
            </w:r>
            <w:r w:rsidR="00C21A3E" w:rsidRPr="008548E5">
              <w:rPr>
                <w:sz w:val="18"/>
                <w:szCs w:val="18"/>
              </w:rPr>
              <w:t>smoke-free</w:t>
            </w:r>
            <w:r w:rsidRPr="008548E5">
              <w:rPr>
                <w:sz w:val="18"/>
                <w:szCs w:val="18"/>
              </w:rPr>
              <w:t xml:space="preserve"> mental health facilities in some jurisdictions. </w:t>
            </w:r>
            <w:r w:rsidR="00D51B27" w:rsidRPr="008548E5">
              <w:rPr>
                <w:sz w:val="18"/>
                <w:szCs w:val="18"/>
              </w:rPr>
              <w:t>However,</w:t>
            </w:r>
            <w:r w:rsidRPr="008548E5">
              <w:rPr>
                <w:sz w:val="18"/>
                <w:szCs w:val="18"/>
              </w:rPr>
              <w:t xml:space="preserve"> gaps remain. Commonwealth Department of Health ensures that servic</w:t>
            </w:r>
            <w:r w:rsidR="00C21A3E" w:rsidRPr="008548E5">
              <w:rPr>
                <w:sz w:val="18"/>
                <w:szCs w:val="18"/>
              </w:rPr>
              <w:t>es receiving funding have smoke-</w:t>
            </w:r>
            <w:r w:rsidRPr="008548E5">
              <w:rPr>
                <w:sz w:val="18"/>
                <w:szCs w:val="18"/>
              </w:rPr>
              <w:t xml:space="preserve">free policies. </w:t>
            </w:r>
          </w:p>
        </w:tc>
      </w:tr>
      <w:tr w:rsidR="0045661B" w:rsidRPr="008548E5" w14:paraId="327B0C4F" w14:textId="77777777" w:rsidTr="00066A58">
        <w:trPr>
          <w:trHeight w:val="284"/>
        </w:trPr>
        <w:tc>
          <w:tcPr>
            <w:tcW w:w="4533" w:type="dxa"/>
          </w:tcPr>
          <w:p w14:paraId="532AE4D5" w14:textId="77777777" w:rsidR="0045661B" w:rsidRPr="008548E5" w:rsidRDefault="0045661B" w:rsidP="000B210F">
            <w:pPr>
              <w:rPr>
                <w:sz w:val="18"/>
                <w:szCs w:val="18"/>
              </w:rPr>
            </w:pPr>
            <w:r w:rsidRPr="008548E5">
              <w:rPr>
                <w:sz w:val="18"/>
                <w:szCs w:val="18"/>
              </w:rPr>
              <w:t>8.4 Implement policy approaches that reduce children’s exposure to second-hand smoke when travelling as passengers in cars.</w:t>
            </w:r>
          </w:p>
        </w:tc>
        <w:tc>
          <w:tcPr>
            <w:tcW w:w="4534" w:type="dxa"/>
          </w:tcPr>
          <w:p w14:paraId="2F999878" w14:textId="440FD9EA" w:rsidR="0045661B" w:rsidRPr="008548E5" w:rsidRDefault="0045661B" w:rsidP="000B210F">
            <w:pPr>
              <w:rPr>
                <w:sz w:val="18"/>
                <w:szCs w:val="18"/>
              </w:rPr>
            </w:pPr>
            <w:r w:rsidRPr="008548E5">
              <w:rPr>
                <w:sz w:val="18"/>
                <w:szCs w:val="18"/>
              </w:rPr>
              <w:t>Regulations have been implemented in all states and territories.</w:t>
            </w:r>
            <w:r w:rsidR="00AB0472" w:rsidRPr="008548E5">
              <w:rPr>
                <w:sz w:val="18"/>
                <w:szCs w:val="18"/>
              </w:rPr>
              <w:t xml:space="preserve"> </w:t>
            </w:r>
            <w:r w:rsidRPr="008548E5">
              <w:rPr>
                <w:sz w:val="18"/>
                <w:szCs w:val="18"/>
              </w:rPr>
              <w:t>Compliance with policies is difficult to assess.</w:t>
            </w:r>
          </w:p>
        </w:tc>
      </w:tr>
      <w:tr w:rsidR="0045661B" w:rsidRPr="008548E5" w14:paraId="0998FD2C" w14:textId="77777777" w:rsidTr="00066A58">
        <w:trPr>
          <w:trHeight w:val="284"/>
        </w:trPr>
        <w:tc>
          <w:tcPr>
            <w:tcW w:w="4533" w:type="dxa"/>
          </w:tcPr>
          <w:p w14:paraId="35940EF0" w14:textId="77777777" w:rsidR="0045661B" w:rsidRPr="008548E5" w:rsidRDefault="0045661B" w:rsidP="000B210F">
            <w:pPr>
              <w:rPr>
                <w:sz w:val="18"/>
                <w:szCs w:val="18"/>
              </w:rPr>
            </w:pPr>
            <w:r w:rsidRPr="008548E5">
              <w:rPr>
                <w:sz w:val="18"/>
                <w:szCs w:val="18"/>
              </w:rPr>
              <w:t>8.5 Enforce existing smoke-free legislation and work towards all workplaces (indoor and outdoor) being smoke-free (including outdoor areas in restaurants and hotels, near the entrances to buildings and air conditioning intake points, and in workplace vehicles).</w:t>
            </w:r>
          </w:p>
          <w:p w14:paraId="0C0DD7AB" w14:textId="77777777" w:rsidR="0045661B" w:rsidRPr="008548E5" w:rsidRDefault="0045661B" w:rsidP="000B210F">
            <w:pPr>
              <w:rPr>
                <w:sz w:val="18"/>
                <w:szCs w:val="18"/>
              </w:rPr>
            </w:pPr>
            <w:r w:rsidRPr="008548E5">
              <w:rPr>
                <w:sz w:val="18"/>
                <w:szCs w:val="18"/>
              </w:rPr>
              <w:t>8.6 Complement legislative approaches to remaining smoke-free workplaces with efforts to support employees and employers to quit smoking.</w:t>
            </w:r>
          </w:p>
          <w:p w14:paraId="0A1783BB" w14:textId="77777777" w:rsidR="0045661B" w:rsidRPr="008548E5" w:rsidRDefault="0045661B" w:rsidP="000B210F">
            <w:pPr>
              <w:rPr>
                <w:sz w:val="18"/>
                <w:szCs w:val="18"/>
              </w:rPr>
            </w:pPr>
            <w:r w:rsidRPr="008548E5">
              <w:rPr>
                <w:sz w:val="18"/>
                <w:szCs w:val="18"/>
              </w:rPr>
              <w:t>8.7 Encourage adoption of policies that restrict smoking outdoors where people gather or move in close proximity – commercial outdoor eating areas; public playgrounds; public swimming pools and public recreation centres; sporting stadiums; public sports grounds; enclosed or covered bus stops and taxi ranks; near entrances to public buildings etc.</w:t>
            </w:r>
          </w:p>
        </w:tc>
        <w:tc>
          <w:tcPr>
            <w:tcW w:w="4534" w:type="dxa"/>
          </w:tcPr>
          <w:p w14:paraId="432550C9" w14:textId="1DC93C66" w:rsidR="0045661B" w:rsidRPr="008548E5" w:rsidRDefault="0045661B" w:rsidP="000B210F">
            <w:pPr>
              <w:rPr>
                <w:sz w:val="18"/>
                <w:szCs w:val="18"/>
              </w:rPr>
            </w:pPr>
            <w:r w:rsidRPr="008548E5">
              <w:rPr>
                <w:sz w:val="18"/>
                <w:szCs w:val="18"/>
              </w:rPr>
              <w:t>There has been progress on these action items.</w:t>
            </w:r>
            <w:r w:rsidR="00AB0472" w:rsidRPr="008548E5">
              <w:rPr>
                <w:sz w:val="18"/>
                <w:szCs w:val="18"/>
              </w:rPr>
              <w:t xml:space="preserve"> </w:t>
            </w:r>
            <w:r w:rsidRPr="008548E5">
              <w:rPr>
                <w:sz w:val="18"/>
                <w:szCs w:val="18"/>
              </w:rPr>
              <w:t xml:space="preserve">However, inconsistencies between jurisdictions remain </w:t>
            </w:r>
            <w:r w:rsidR="00DA0936" w:rsidRPr="008548E5">
              <w:rPr>
                <w:sz w:val="18"/>
                <w:szCs w:val="18"/>
              </w:rPr>
              <w:t>on</w:t>
            </w:r>
            <w:r w:rsidRPr="008548E5">
              <w:rPr>
                <w:sz w:val="18"/>
                <w:szCs w:val="18"/>
              </w:rPr>
              <w:t xml:space="preserve"> outdoor dining and drinking areas</w:t>
            </w:r>
            <w:r w:rsidR="00DA0936" w:rsidRPr="008548E5">
              <w:rPr>
                <w:sz w:val="18"/>
                <w:szCs w:val="18"/>
              </w:rPr>
              <w:t>,</w:t>
            </w:r>
            <w:r w:rsidRPr="008548E5">
              <w:rPr>
                <w:sz w:val="18"/>
                <w:szCs w:val="18"/>
              </w:rPr>
              <w:t xml:space="preserve"> casino high roller rooms</w:t>
            </w:r>
            <w:r w:rsidR="00DA0936" w:rsidRPr="008548E5">
              <w:rPr>
                <w:sz w:val="18"/>
                <w:szCs w:val="18"/>
              </w:rPr>
              <w:t>,</w:t>
            </w:r>
            <w:r w:rsidRPr="008548E5">
              <w:rPr>
                <w:sz w:val="18"/>
                <w:szCs w:val="18"/>
              </w:rPr>
              <w:t xml:space="preserve"> and outdoor dining areas.</w:t>
            </w:r>
            <w:r w:rsidR="00AB0472" w:rsidRPr="008548E5">
              <w:rPr>
                <w:sz w:val="18"/>
                <w:szCs w:val="18"/>
              </w:rPr>
              <w:t xml:space="preserve"> </w:t>
            </w:r>
          </w:p>
        </w:tc>
      </w:tr>
      <w:tr w:rsidR="0045661B" w:rsidRPr="008548E5" w14:paraId="2FE96844" w14:textId="77777777" w:rsidTr="00066A58">
        <w:trPr>
          <w:trHeight w:val="284"/>
        </w:trPr>
        <w:tc>
          <w:tcPr>
            <w:tcW w:w="4533" w:type="dxa"/>
          </w:tcPr>
          <w:p w14:paraId="4D3545C5" w14:textId="77777777" w:rsidR="0045661B" w:rsidRPr="008548E5" w:rsidRDefault="0045661B" w:rsidP="000B210F">
            <w:pPr>
              <w:rPr>
                <w:sz w:val="18"/>
                <w:szCs w:val="18"/>
              </w:rPr>
            </w:pPr>
            <w:r w:rsidRPr="008548E5">
              <w:rPr>
                <w:sz w:val="18"/>
                <w:szCs w:val="18"/>
              </w:rPr>
              <w:t>8.8 Monitor the issue of smoking and smoke-drift at residential premises and consider policy approaches to support smoke-free homes, particularly where children are present.</w:t>
            </w:r>
          </w:p>
        </w:tc>
        <w:tc>
          <w:tcPr>
            <w:tcW w:w="4534" w:type="dxa"/>
          </w:tcPr>
          <w:p w14:paraId="0FC266AB" w14:textId="707E0A6B" w:rsidR="0045661B" w:rsidRPr="008548E5" w:rsidRDefault="00DA0936" w:rsidP="000B210F">
            <w:pPr>
              <w:rPr>
                <w:sz w:val="18"/>
                <w:szCs w:val="18"/>
              </w:rPr>
            </w:pPr>
            <w:r w:rsidRPr="008548E5">
              <w:rPr>
                <w:sz w:val="18"/>
                <w:szCs w:val="18"/>
              </w:rPr>
              <w:t>Little progress on this issue since the introduction of the NTS.</w:t>
            </w:r>
          </w:p>
        </w:tc>
      </w:tr>
    </w:tbl>
    <w:p w14:paraId="1B47C84D" w14:textId="5A6AECE3" w:rsidR="003C3F30" w:rsidRDefault="003C3F30" w:rsidP="008548E5">
      <w:pPr>
        <w:spacing w:after="0"/>
      </w:pPr>
    </w:p>
    <w:p w14:paraId="65C1F345" w14:textId="77777777" w:rsidR="0045661B" w:rsidRPr="003C3F30" w:rsidRDefault="0045661B" w:rsidP="00C8009C">
      <w:pPr>
        <w:pStyle w:val="Heading2"/>
      </w:pPr>
      <w:bookmarkStart w:id="162" w:name="_Toc482626776"/>
      <w:r w:rsidRPr="003C3F30">
        <w:t>Issues arising from the consultations</w:t>
      </w:r>
      <w:bookmarkEnd w:id="162"/>
    </w:p>
    <w:p w14:paraId="5C9E8DA2" w14:textId="5255A680" w:rsidR="0045661B" w:rsidRDefault="0045661B" w:rsidP="000B210F">
      <w:pPr>
        <w:rPr>
          <w:rFonts w:cs="Arial"/>
          <w:color w:val="000000"/>
          <w:szCs w:val="24"/>
        </w:rPr>
      </w:pPr>
      <w:r>
        <w:t xml:space="preserve">Tobacco control experts consulted considered it important to extend </w:t>
      </w:r>
      <w:r w:rsidR="00C21A3E">
        <w:t>smoke-free</w:t>
      </w:r>
      <w:r>
        <w:t xml:space="preserve"> areas as one means of further denormalising smoking within Australia</w:t>
      </w:r>
      <w:r w:rsidR="00466B59">
        <w:t>n</w:t>
      </w:r>
      <w:r>
        <w:t xml:space="preserve"> society, and reducing exposure by workers, patrons and the general public to second-hand smoke.</w:t>
      </w:r>
      <w:r w:rsidR="00AB0472">
        <w:t xml:space="preserve"> </w:t>
      </w:r>
      <w:r>
        <w:rPr>
          <w:rFonts w:cs="Arial"/>
          <w:color w:val="000000"/>
          <w:szCs w:val="24"/>
        </w:rPr>
        <w:t xml:space="preserve">Stakeholders generally acknowledged the progress on </w:t>
      </w:r>
      <w:r w:rsidR="00C21A3E">
        <w:rPr>
          <w:rFonts w:cs="Arial"/>
          <w:color w:val="000000"/>
          <w:szCs w:val="24"/>
        </w:rPr>
        <w:t>smoke-free</w:t>
      </w:r>
      <w:r>
        <w:rPr>
          <w:rFonts w:cs="Arial"/>
          <w:color w:val="000000"/>
          <w:szCs w:val="24"/>
        </w:rPr>
        <w:t xml:space="preserve"> areas over recent years but </w:t>
      </w:r>
      <w:r w:rsidR="00D63481">
        <w:rPr>
          <w:rFonts w:cs="Arial"/>
          <w:color w:val="000000"/>
          <w:szCs w:val="24"/>
        </w:rPr>
        <w:t xml:space="preserve">some </w:t>
      </w:r>
      <w:r>
        <w:rPr>
          <w:rFonts w:cs="Arial"/>
          <w:color w:val="000000"/>
          <w:szCs w:val="24"/>
        </w:rPr>
        <w:t xml:space="preserve">considered there was a need for </w:t>
      </w:r>
      <w:r w:rsidR="002D55FB">
        <w:rPr>
          <w:rFonts w:cs="Arial"/>
          <w:color w:val="000000"/>
          <w:szCs w:val="24"/>
        </w:rPr>
        <w:t xml:space="preserve">states and territories with fewer achievements against this priority area to focus on matching those of other jurisdictions. </w:t>
      </w:r>
      <w:r>
        <w:rPr>
          <w:rFonts w:cs="Arial"/>
          <w:color w:val="000000"/>
          <w:szCs w:val="24"/>
        </w:rPr>
        <w:t xml:space="preserve">Most considered that </w:t>
      </w:r>
      <w:r w:rsidR="00DA0936">
        <w:rPr>
          <w:rFonts w:cs="Arial"/>
          <w:color w:val="000000"/>
          <w:szCs w:val="24"/>
        </w:rPr>
        <w:t xml:space="preserve">the </w:t>
      </w:r>
      <w:r>
        <w:rPr>
          <w:rFonts w:cs="Arial"/>
          <w:color w:val="000000"/>
          <w:szCs w:val="24"/>
        </w:rPr>
        <w:t>Quee</w:t>
      </w:r>
      <w:r w:rsidR="00DA0936">
        <w:rPr>
          <w:rFonts w:cs="Arial"/>
          <w:color w:val="000000"/>
          <w:szCs w:val="24"/>
        </w:rPr>
        <w:t>nsland G</w:t>
      </w:r>
      <w:r w:rsidR="0066669A">
        <w:rPr>
          <w:rFonts w:cs="Arial"/>
          <w:color w:val="000000"/>
          <w:szCs w:val="24"/>
        </w:rPr>
        <w:t xml:space="preserve">overnment has set the </w:t>
      </w:r>
      <w:r>
        <w:rPr>
          <w:rFonts w:cs="Arial"/>
          <w:color w:val="000000"/>
          <w:szCs w:val="24"/>
        </w:rPr>
        <w:t>gold standard for regulation in this area, except with respect residential apartment balconies and high roller rooms in casinos.</w:t>
      </w:r>
    </w:p>
    <w:p w14:paraId="49AC6B73" w14:textId="2E456E15" w:rsidR="0045661B" w:rsidRDefault="0045661B" w:rsidP="000B210F">
      <w:r>
        <w:t>Several stakeholders considered that in some instances commercial interests had had greater influence over decision making around the legislative process</w:t>
      </w:r>
      <w:r w:rsidR="00DA0936">
        <w:t>,</w:t>
      </w:r>
      <w:r>
        <w:t xml:space="preserve"> to the detriment of public health interests.</w:t>
      </w:r>
    </w:p>
    <w:p w14:paraId="76A2EE52" w14:textId="7682062A" w:rsidR="0045661B" w:rsidRDefault="0045661B" w:rsidP="000B210F">
      <w:r>
        <w:t xml:space="preserve">Several stakeholders highlighted the extension of </w:t>
      </w:r>
      <w:r w:rsidR="00C21A3E">
        <w:t>smoke-free</w:t>
      </w:r>
      <w:r>
        <w:t xml:space="preserve"> areas to include common areas in residential apartments as </w:t>
      </w:r>
      <w:r w:rsidR="00DA0936">
        <w:t>an area</w:t>
      </w:r>
      <w:r>
        <w:t xml:space="preserve"> in which there had been little progress during the current NTS, but one that should be priority for the next NTS.</w:t>
      </w:r>
    </w:p>
    <w:p w14:paraId="639DADEF" w14:textId="47FF8BE1" w:rsidR="0045661B" w:rsidRDefault="0045661B" w:rsidP="000B210F">
      <w:r>
        <w:t xml:space="preserve">Stakeholders considered that measures to enforce </w:t>
      </w:r>
      <w:r w:rsidR="00C21A3E">
        <w:t>smoke-free</w:t>
      </w:r>
      <w:r>
        <w:t xml:space="preserve"> areas </w:t>
      </w:r>
      <w:r w:rsidR="00E72007">
        <w:t xml:space="preserve">are </w:t>
      </w:r>
      <w:r>
        <w:t xml:space="preserve">an important component of these strategies and there were concerns over the consistency with which enforcement was undertaken, both between jurisdictions and between local governments within jurisdictions. </w:t>
      </w:r>
    </w:p>
    <w:p w14:paraId="33268444" w14:textId="03DCA2C1" w:rsidR="0045661B" w:rsidRDefault="00895E3F" w:rsidP="00C8009C">
      <w:pPr>
        <w:pStyle w:val="Heading2"/>
      </w:pPr>
      <w:bookmarkStart w:id="163" w:name="_Toc482626777"/>
      <w:r>
        <w:t>Recommendations for 2016-2018</w:t>
      </w:r>
      <w:bookmarkEnd w:id="163"/>
    </w:p>
    <w:p w14:paraId="20C58652" w14:textId="71CE7CE5" w:rsidR="00123A23" w:rsidRDefault="0079187B" w:rsidP="00C005AD">
      <w:pPr>
        <w:pStyle w:val="ListParagraph"/>
        <w:numPr>
          <w:ilvl w:val="0"/>
          <w:numId w:val="43"/>
        </w:numPr>
        <w:ind w:left="567" w:hanging="567"/>
        <w:contextualSpacing w:val="0"/>
      </w:pPr>
      <w:r>
        <w:t>Create more consistent approaches across states and territories to define and regulate smoke-free areas, and eliminate remaining exemptions to smoke-free public places that result in second-hand smoke exposure to employees and members of the public, during the remainder of the NTS</w:t>
      </w:r>
      <w:r w:rsidR="00123A23">
        <w:t>.</w:t>
      </w:r>
    </w:p>
    <w:p w14:paraId="0FBDA89B" w14:textId="49F159AB" w:rsidR="00123A23" w:rsidRDefault="00123A23" w:rsidP="00C005AD">
      <w:pPr>
        <w:pStyle w:val="ListParagraph"/>
        <w:numPr>
          <w:ilvl w:val="0"/>
          <w:numId w:val="43"/>
        </w:numPr>
        <w:ind w:left="567" w:hanging="567"/>
        <w:contextualSpacing w:val="0"/>
      </w:pPr>
      <w:r>
        <w:t xml:space="preserve">Undertake research to identify best practice approaches to monitoring community level compliance with smoke-free areas and enforcement of smoke-free areas. </w:t>
      </w:r>
    </w:p>
    <w:p w14:paraId="3E126174" w14:textId="6C2F2AE3" w:rsidR="00123A23" w:rsidRDefault="00123A23" w:rsidP="00C005AD">
      <w:pPr>
        <w:pStyle w:val="ListParagraph"/>
        <w:numPr>
          <w:ilvl w:val="0"/>
          <w:numId w:val="43"/>
        </w:numPr>
        <w:ind w:left="567" w:hanging="567"/>
        <w:contextualSpacing w:val="0"/>
      </w:pPr>
      <w:r>
        <w:t xml:space="preserve">Undertake research to identify the issues associated with establishment of smoke-free areas for balconies and common areas within apartment buildings, with a view to including this as a priority area for the next NTS. </w:t>
      </w:r>
    </w:p>
    <w:p w14:paraId="7ADB5E0A" w14:textId="77777777" w:rsidR="0077384B" w:rsidRDefault="0077384B" w:rsidP="000B210F"/>
    <w:p w14:paraId="6252E12B" w14:textId="77777777" w:rsidR="003370A8" w:rsidRDefault="003370A8" w:rsidP="000B210F">
      <w:pPr>
        <w:sectPr w:rsidR="003370A8" w:rsidSect="007A3EEC">
          <w:headerReference w:type="even" r:id="rId97"/>
          <w:headerReference w:type="default" r:id="rId98"/>
          <w:headerReference w:type="first" r:id="rId99"/>
          <w:footnotePr>
            <w:pos w:val="beneathText"/>
            <w:numFmt w:val="lowerRoman"/>
          </w:footnotePr>
          <w:pgSz w:w="11907" w:h="16839" w:code="9"/>
          <w:pgMar w:top="1440" w:right="1440" w:bottom="1440" w:left="1440" w:header="709" w:footer="709" w:gutter="0"/>
          <w:cols w:space="708"/>
          <w:titlePg/>
          <w:docGrid w:linePitch="360"/>
        </w:sectPr>
      </w:pPr>
    </w:p>
    <w:p w14:paraId="20950E15" w14:textId="0FCBE14E" w:rsidR="003370A8" w:rsidRPr="00A935C5" w:rsidRDefault="003370A8" w:rsidP="007F6FEF">
      <w:pPr>
        <w:pStyle w:val="Heading1withnumber"/>
      </w:pPr>
      <w:bookmarkStart w:id="164" w:name="_Toc482626778"/>
      <w:bookmarkStart w:id="165" w:name="_Toc482707772"/>
      <w:r w:rsidRPr="00A935C5">
        <w:t>Priority 9</w:t>
      </w:r>
      <w:r w:rsidR="00430E2C" w:rsidRPr="00A935C5">
        <w:t>:</w:t>
      </w:r>
      <w:r w:rsidR="00A8747C">
        <w:t xml:space="preserve"> </w:t>
      </w:r>
      <w:r w:rsidRPr="00A935C5">
        <w:t>Improve access to evidence based cessation services</w:t>
      </w:r>
      <w:bookmarkEnd w:id="164"/>
      <w:bookmarkEnd w:id="165"/>
    </w:p>
    <w:p w14:paraId="69501AAC" w14:textId="1F325A51" w:rsidR="009E1D81" w:rsidRPr="00E8335C" w:rsidRDefault="009E1D81" w:rsidP="000B210F">
      <w:r>
        <w:t xml:space="preserve">Access to evidence-based smoking cessation services is an important component of a coordinated plan to reduce the harm caused by tobacco. </w:t>
      </w:r>
      <w:proofErr w:type="gramStart"/>
      <w:r>
        <w:t>Cessation</w:t>
      </w:r>
      <w:proofErr w:type="gramEnd"/>
      <w:r>
        <w:t xml:space="preserve"> services include telephone Quitline services, online services, brief intervention by health professionals, support groups</w:t>
      </w:r>
      <w:r w:rsidR="00DA0936">
        <w:t>,</w:t>
      </w:r>
      <w:r>
        <w:t xml:space="preserve"> and other specialised services. </w:t>
      </w:r>
      <w:r w:rsidR="00B37BD1">
        <w:t>While it</w:t>
      </w:r>
      <w:r>
        <w:t xml:space="preserve"> is recognised</w:t>
      </w:r>
      <w:r w:rsidR="00B37BD1">
        <w:t xml:space="preserve"> </w:t>
      </w:r>
      <w:r>
        <w:t>that the majority of people who quit smoking do so without professional services</w:t>
      </w:r>
      <w:r w:rsidR="00B37BD1">
        <w:t>,</w:t>
      </w:r>
      <w:hyperlink w:anchor="_ENREF_41" w:tooltip="Chapman, 2010 #58" w:history="1">
        <w:r w:rsidR="00EF243E">
          <w:fldChar w:fldCharType="begin"/>
        </w:r>
        <w:r w:rsidR="00EF243E">
          <w:instrText xml:space="preserve"> ADDIN EN.CITE &lt;EndNote&gt;&lt;Cite&gt;&lt;Author&gt;Chapman&lt;/Author&gt;&lt;Year&gt;2010&lt;/Year&gt;&lt;RecNum&gt;58&lt;/RecNum&gt;&lt;DisplayText&gt;&lt;style face="superscript"&gt;41&lt;/style&gt;&lt;/DisplayText&gt;&lt;record&gt;&lt;rec-number&gt;58&lt;/rec-number&gt;&lt;foreign-keys&gt;&lt;key app="EN" db-id="ve2vx9e240wrd8etwdppt9r8zw0dp5t9vffr" timestamp="1477452762"&gt;58&lt;/key&gt;&lt;/foreign-keys&gt;&lt;ref-type name="Journal Article"&gt;17&lt;/ref-type&gt;&lt;contributors&gt;&lt;authors&gt;&lt;author&gt;Chapman, S&lt;/author&gt;&lt;author&gt;MacKensie, R&lt;/author&gt;&lt;/authors&gt;&lt;/contributors&gt;&lt;titles&gt;&lt;title&gt;The global resaerch neglect of unassisted smokinmg cessation: casues and consequences&lt;/title&gt;&lt;secondary-title&gt;PLOS Medicine&lt;/secondary-title&gt;&lt;/titles&gt;&lt;periodical&gt;&lt;full-title&gt;PLOS Medicine&lt;/full-title&gt;&lt;/periodical&gt;&lt;pages&gt;e1000216&lt;/pages&gt;&lt;volume&gt;7&lt;/volume&gt;&lt;number&gt;2&lt;/number&gt;&lt;dates&gt;&lt;year&gt;2010&lt;/year&gt;&lt;/dates&gt;&lt;urls&gt;&lt;/urls&gt;&lt;electronic-resource-num&gt;10.1371/journal.pmed.1000216&lt;/electronic-resource-num&gt;&lt;/record&gt;&lt;/Cite&gt;&lt;/EndNote&gt;</w:instrText>
        </w:r>
        <w:r w:rsidR="00EF243E">
          <w:fldChar w:fldCharType="separate"/>
        </w:r>
        <w:r w:rsidR="00EF243E" w:rsidRPr="00EF243E">
          <w:rPr>
            <w:noProof/>
            <w:vertAlign w:val="superscript"/>
          </w:rPr>
          <w:t>41</w:t>
        </w:r>
        <w:r w:rsidR="00EF243E">
          <w:fldChar w:fldCharType="end"/>
        </w:r>
      </w:hyperlink>
      <w:r>
        <w:t xml:space="preserve"> access to these services is essential to a comprehensive tobacco control strategy</w:t>
      </w:r>
      <w:r w:rsidR="00B37BD1">
        <w:t>.</w:t>
      </w:r>
      <w:r>
        <w:t xml:space="preserve"> The evidence on effective cessation services and products is evolving and needs ongoing investment to keep up with evolving technologies to aid successful quit attempts. It is important that where the evidence is available, proven approaches are accessible to those smokers who wish to quit. </w:t>
      </w:r>
    </w:p>
    <w:p w14:paraId="411C298D" w14:textId="75F5A709" w:rsidR="009E1D81" w:rsidRDefault="00466B59" w:rsidP="00C8009C">
      <w:pPr>
        <w:pStyle w:val="Heading2"/>
      </w:pPr>
      <w:bookmarkStart w:id="166" w:name="_Toc482626779"/>
      <w:r>
        <w:t>Priority 9</w:t>
      </w:r>
      <w:r w:rsidR="00430E2C">
        <w:t>:</w:t>
      </w:r>
      <w:r w:rsidR="00A8747C">
        <w:t xml:space="preserve"> </w:t>
      </w:r>
      <w:r w:rsidR="00087E21">
        <w:t>Summary of achievements</w:t>
      </w:r>
      <w:r w:rsidR="009E1D81">
        <w:t xml:space="preserve"> 2012-2015</w:t>
      </w:r>
      <w:bookmarkEnd w:id="166"/>
    </w:p>
    <w:p w14:paraId="7072E3BB" w14:textId="0A98E81D" w:rsidR="009E1D81" w:rsidRDefault="009E1D81" w:rsidP="000B210F">
      <w:r>
        <w:t>Quitline services have operated across Australia, covering the whole Australian population, supported through funding from states and territories</w:t>
      </w:r>
      <w:r w:rsidR="00B37BD1">
        <w:t>. In addition, the Commonwealth Department of Health has supported a number of training programs and initiatives to enhance Aboriginal/culturally appropriate services</w:t>
      </w:r>
      <w:r w:rsidR="00B81D24">
        <w:t xml:space="preserve"> to be provided through Quitlines</w:t>
      </w:r>
      <w:r w:rsidR="00B37BD1">
        <w:t>.</w:t>
      </w:r>
      <w:r>
        <w:t xml:space="preserve"> The Quitline services provide </w:t>
      </w:r>
      <w:r w:rsidRPr="001F1F24">
        <w:t>specialised telephone information and counselling service for people interested in smoking cessation.</w:t>
      </w:r>
      <w:r w:rsidR="00AB0472">
        <w:t xml:space="preserve"> </w:t>
      </w:r>
      <w:r>
        <w:t xml:space="preserve">They represent a low cost accessible option for callers. Quitline services have continued through the period 2012 to 2015. A specific enhancement that has occurred during this period has been the </w:t>
      </w:r>
      <w:r w:rsidRPr="00F25591">
        <w:t xml:space="preserve">increased appointment of Indigenous Quitline counsellors for </w:t>
      </w:r>
      <w:r>
        <w:t xml:space="preserve">Aboriginal and Torres Strait Islander </w:t>
      </w:r>
      <w:r w:rsidRPr="00F25591">
        <w:t>callers</w:t>
      </w:r>
      <w:r>
        <w:t>.</w:t>
      </w:r>
      <w:r w:rsidR="00AB0472">
        <w:t xml:space="preserve"> </w:t>
      </w:r>
      <w:r>
        <w:t xml:space="preserve">This enhancement has been facilitated through funding provided under the national </w:t>
      </w:r>
      <w:r w:rsidR="00F03980" w:rsidRPr="00F03980">
        <w:rPr>
          <w:rFonts w:cs="Arial"/>
          <w:i/>
          <w:szCs w:val="24"/>
        </w:rPr>
        <w:t>Tackling Indigenous Smoking</w:t>
      </w:r>
      <w:r w:rsidR="00F03980">
        <w:rPr>
          <w:rFonts w:cs="Arial"/>
          <w:szCs w:val="24"/>
        </w:rPr>
        <w:t xml:space="preserve"> program</w:t>
      </w:r>
      <w:r>
        <w:t>.</w:t>
      </w:r>
      <w:r w:rsidR="00AB0472">
        <w:t xml:space="preserve"> </w:t>
      </w:r>
      <w:r>
        <w:t>P</w:t>
      </w:r>
      <w:r w:rsidRPr="00F25591">
        <w:t xml:space="preserve">romoting awareness of and access to Quitlines has continued to be on the agenda </w:t>
      </w:r>
      <w:r>
        <w:t>for</w:t>
      </w:r>
      <w:r w:rsidRPr="00F25591">
        <w:t xml:space="preserve"> most jurisdictions</w:t>
      </w:r>
      <w:r>
        <w:t>,</w:t>
      </w:r>
      <w:r w:rsidRPr="00F25591">
        <w:t xml:space="preserve"> </w:t>
      </w:r>
      <w:r>
        <w:t xml:space="preserve">and has been promoted within jurisdictional and national campaigns. </w:t>
      </w:r>
    </w:p>
    <w:p w14:paraId="02977127" w14:textId="09D6C912" w:rsidR="009E1D81" w:rsidRDefault="000C466A" w:rsidP="000B210F">
      <w:r>
        <w:rPr>
          <w:rFonts w:cs="Arial"/>
          <w:szCs w:val="24"/>
        </w:rPr>
        <w:t>Findings from</w:t>
      </w:r>
      <w:r w:rsidR="003D5D89">
        <w:rPr>
          <w:rFonts w:cs="Arial"/>
          <w:szCs w:val="24"/>
        </w:rPr>
        <w:t xml:space="preserve"> the </w:t>
      </w:r>
      <w:r w:rsidR="00B40697" w:rsidRPr="00B40697">
        <w:rPr>
          <w:rFonts w:cs="Arial"/>
          <w:i/>
          <w:szCs w:val="24"/>
        </w:rPr>
        <w:t xml:space="preserve">National Drug Strategy Household Surveys of 2010 and </w:t>
      </w:r>
      <w:proofErr w:type="gramStart"/>
      <w:r w:rsidR="00B40697" w:rsidRPr="00B40697">
        <w:rPr>
          <w:rFonts w:cs="Arial"/>
          <w:i/>
          <w:szCs w:val="24"/>
        </w:rPr>
        <w:t>2013</w:t>
      </w:r>
      <w:r w:rsidR="003D5D89">
        <w:t>,</w:t>
      </w:r>
      <w:proofErr w:type="gramEnd"/>
      <w:r w:rsidR="009E1D81">
        <w:t xml:space="preserve"> </w:t>
      </w:r>
      <w:r>
        <w:t xml:space="preserve">indicated that </w:t>
      </w:r>
      <w:r w:rsidR="003D5D89" w:rsidRPr="003D5D89">
        <w:t xml:space="preserve">3.8% </w:t>
      </w:r>
      <w:r w:rsidR="003D5D89">
        <w:t xml:space="preserve">of people who were current smokers </w:t>
      </w:r>
      <w:r w:rsidR="003D5D89" w:rsidRPr="003D5D89">
        <w:t>in 2010</w:t>
      </w:r>
      <w:r w:rsidR="003D5D89">
        <w:t>,</w:t>
      </w:r>
      <w:r w:rsidR="003D5D89" w:rsidRPr="003D5D89">
        <w:t xml:space="preserve"> and 2.9% in 2013</w:t>
      </w:r>
      <w:r w:rsidR="003D5D89">
        <w:t>,</w:t>
      </w:r>
      <w:r w:rsidR="009E1D81">
        <w:t xml:space="preserve"> contacted a Quitline service as one of the activities associated with attempts to quit.</w:t>
      </w:r>
      <w:r w:rsidR="003D5D89">
        <w:t xml:space="preserve"> This is shown in </w:t>
      </w:r>
      <w:r w:rsidR="003D5D89" w:rsidRPr="003D5D89">
        <w:fldChar w:fldCharType="begin"/>
      </w:r>
      <w:r w:rsidR="003D5D89" w:rsidRPr="003D5D89">
        <w:instrText xml:space="preserve"> REF _Ref460515806 \h  \* MERGEFORMAT </w:instrText>
      </w:r>
      <w:r w:rsidR="003D5D89" w:rsidRPr="003D5D89">
        <w:fldChar w:fldCharType="separate"/>
      </w:r>
      <w:r w:rsidR="0020416A" w:rsidRPr="0020416A">
        <w:rPr>
          <w:rFonts w:cs="Arial"/>
        </w:rPr>
        <w:t xml:space="preserve">Table </w:t>
      </w:r>
      <w:r w:rsidR="0020416A" w:rsidRPr="0020416A">
        <w:rPr>
          <w:rFonts w:cs="Arial"/>
          <w:noProof/>
        </w:rPr>
        <w:t>10</w:t>
      </w:r>
      <w:r w:rsidR="003D5D89" w:rsidRPr="003D5D89">
        <w:fldChar w:fldCharType="end"/>
      </w:r>
      <w:r w:rsidR="003D5D89" w:rsidRPr="003D5D89">
        <w:t xml:space="preserve"> </w:t>
      </w:r>
      <w:r w:rsidR="003D5D89" w:rsidRPr="003D5D89">
        <w:rPr>
          <w:szCs w:val="24"/>
        </w:rPr>
        <w:t>below</w:t>
      </w:r>
      <w:r w:rsidR="003D5D89">
        <w:rPr>
          <w:szCs w:val="24"/>
        </w:rPr>
        <w:t>.</w:t>
      </w:r>
    </w:p>
    <w:p w14:paraId="06DC8E28" w14:textId="1CAF4B1A" w:rsidR="009E1D81" w:rsidRDefault="001F0D49" w:rsidP="000B210F">
      <w:r>
        <w:t>The Australian Government, t</w:t>
      </w:r>
      <w:r w:rsidR="009E1D81">
        <w:t>hrough the</w:t>
      </w:r>
      <w:r w:rsidR="00DA0936">
        <w:t xml:space="preserve"> P</w:t>
      </w:r>
      <w:r>
        <w:t xml:space="preserve">BS, </w:t>
      </w:r>
      <w:r w:rsidR="009E1D81">
        <w:t>subsidises various medicines, primarily in the form of patches, to assist people to quit smoking.</w:t>
      </w:r>
      <w:r w:rsidR="00AB0472">
        <w:t xml:space="preserve"> </w:t>
      </w:r>
      <w:r w:rsidR="009E1D81">
        <w:t xml:space="preserve">These subsidies help reduce costs for people who want to take the important step of quitting smoking. Two courses of bupropion (a commencement and a completion course) and up to three courses of varenicline (a commencement course, a continuation course and, if smoking cessation has been achieved, a third, completion course) are available per person on the PBS every year. These products are available at a reduced price for eligible patients through the PBS with a prescription from a </w:t>
      </w:r>
      <w:r w:rsidR="0066669A">
        <w:t>GP</w:t>
      </w:r>
      <w:r w:rsidR="009E1D81">
        <w:t>.</w:t>
      </w:r>
      <w:r w:rsidR="00AB0472">
        <w:t xml:space="preserve"> </w:t>
      </w:r>
      <w:r w:rsidR="009E1D81">
        <w:t>Under the PBS people prescribed these medications are also required to have coaching support from a health professional or a Quitline service.</w:t>
      </w:r>
    </w:p>
    <w:p w14:paraId="564655B8" w14:textId="33E5ECBB" w:rsidR="009E1D81" w:rsidRDefault="009E1D81" w:rsidP="000B210F">
      <w:r>
        <w:rPr>
          <w:szCs w:val="24"/>
        </w:rPr>
        <w:t xml:space="preserve">Regional tobacco control grants have been allocated under the </w:t>
      </w:r>
      <w:r w:rsidR="002801D8">
        <w:rPr>
          <w:rFonts w:cs="Arial"/>
          <w:szCs w:val="24"/>
        </w:rPr>
        <w:t xml:space="preserve">TIS </w:t>
      </w:r>
      <w:r w:rsidR="00F03980">
        <w:rPr>
          <w:rFonts w:cs="Arial"/>
          <w:szCs w:val="24"/>
        </w:rPr>
        <w:t>program</w:t>
      </w:r>
      <w:r>
        <w:rPr>
          <w:szCs w:val="24"/>
        </w:rPr>
        <w:t xml:space="preserve"> for the period 2015-2018. O</w:t>
      </w:r>
      <w:r w:rsidRPr="00CC0AF8">
        <w:t xml:space="preserve">rganisations </w:t>
      </w:r>
      <w:r>
        <w:t xml:space="preserve">have been funded </w:t>
      </w:r>
      <w:r w:rsidRPr="00CC0AF8">
        <w:t xml:space="preserve">to </w:t>
      </w:r>
      <w:r>
        <w:t xml:space="preserve">implement </w:t>
      </w:r>
      <w:r w:rsidRPr="00CC0AF8">
        <w:t>multi-level approach</w:t>
      </w:r>
      <w:r>
        <w:t>es</w:t>
      </w:r>
      <w:r w:rsidRPr="00CC0AF8">
        <w:t xml:space="preserve"> to tobacco control, combin</w:t>
      </w:r>
      <w:r>
        <w:t>ing</w:t>
      </w:r>
      <w:r w:rsidRPr="00CC0AF8">
        <w:t xml:space="preserve"> </w:t>
      </w:r>
      <w:r>
        <w:t xml:space="preserve">several </w:t>
      </w:r>
      <w:r w:rsidRPr="00CC0AF8">
        <w:t xml:space="preserve">evidence-based tobacco control activities to meet the needs of different </w:t>
      </w:r>
      <w:r>
        <w:t xml:space="preserve">Aboriginal and Torres Strait Islander </w:t>
      </w:r>
      <w:r w:rsidRPr="00CC0AF8">
        <w:t>groups within a region</w:t>
      </w:r>
      <w:r>
        <w:t>.</w:t>
      </w:r>
      <w:r w:rsidR="00AB0472">
        <w:t xml:space="preserve"> </w:t>
      </w:r>
      <w:r>
        <w:t xml:space="preserve">These activities, which are predominantly run through Aboriginal community controlled health organisations, include improving access to clinical and non-clinical cessation services. It is also expected funded organisations will develop effective systems for monitoring and evaluation of initiatives, and assist with sharing of evidence on best practice to improve knowledge of what works to reduce tobacco use within Aboriginal and Torres Strait Islander communities. </w:t>
      </w:r>
    </w:p>
    <w:p w14:paraId="635365B9" w14:textId="07CD6C7D" w:rsidR="009E1D81" w:rsidRPr="001971CF" w:rsidRDefault="00C35037" w:rsidP="00C005AD">
      <w:pPr>
        <w:pStyle w:val="Caption1"/>
      </w:pPr>
      <w:bookmarkStart w:id="167" w:name="_Ref460515806"/>
      <w:r w:rsidRPr="00FF02E6">
        <w:t xml:space="preserve">Table </w:t>
      </w:r>
      <w:r w:rsidRPr="00FF02E6">
        <w:fldChar w:fldCharType="begin"/>
      </w:r>
      <w:r w:rsidRPr="00FF02E6">
        <w:instrText xml:space="preserve"> SEQ Table \* ARABIC </w:instrText>
      </w:r>
      <w:r w:rsidRPr="00FF02E6">
        <w:fldChar w:fldCharType="separate"/>
      </w:r>
      <w:r w:rsidR="0020416A">
        <w:rPr>
          <w:noProof/>
        </w:rPr>
        <w:t>10</w:t>
      </w:r>
      <w:r w:rsidRPr="00FF02E6">
        <w:fldChar w:fldCharType="end"/>
      </w:r>
      <w:bookmarkEnd w:id="167"/>
      <w:r w:rsidR="00AB0472">
        <w:t xml:space="preserve"> </w:t>
      </w:r>
      <w:r w:rsidR="001971CF">
        <w:t>–</w:t>
      </w:r>
      <w:r w:rsidR="009E1D81">
        <w:t xml:space="preserve"> Smoking cessation related activity reported by smokers</w:t>
      </w:r>
    </w:p>
    <w:tbl>
      <w:tblPr>
        <w:tblStyle w:val="HPA2"/>
        <w:tblW w:w="9072" w:type="dxa"/>
        <w:tblLayout w:type="fixed"/>
        <w:tblLook w:val="04A0" w:firstRow="1" w:lastRow="0" w:firstColumn="1" w:lastColumn="0" w:noHBand="0" w:noVBand="1"/>
        <w:tblCaption w:val="Table 15 – List of written submissions provided"/>
      </w:tblPr>
      <w:tblGrid>
        <w:gridCol w:w="6232"/>
        <w:gridCol w:w="780"/>
        <w:gridCol w:w="780"/>
        <w:gridCol w:w="1280"/>
      </w:tblGrid>
      <w:tr w:rsidR="009E1D81" w:rsidRPr="008548E5" w14:paraId="372D0FBB"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6232" w:type="dxa"/>
            <w:hideMark/>
          </w:tcPr>
          <w:p w14:paraId="11725EB9" w14:textId="510B55C0" w:rsidR="009E1D81" w:rsidRPr="008548E5" w:rsidRDefault="00CC0981" w:rsidP="008548E5">
            <w:pPr>
              <w:spacing w:after="0"/>
              <w:jc w:val="left"/>
              <w:rPr>
                <w:b/>
                <w:sz w:val="18"/>
                <w:szCs w:val="18"/>
                <w:lang w:eastAsia="en-AU"/>
              </w:rPr>
            </w:pPr>
            <w:r w:rsidRPr="008548E5">
              <w:rPr>
                <w:b/>
                <w:sz w:val="18"/>
                <w:szCs w:val="18"/>
                <w:lang w:eastAsia="en-AU"/>
              </w:rPr>
              <w:t>Activity</w:t>
            </w:r>
            <w:r w:rsidR="009E1D81" w:rsidRPr="008548E5">
              <w:rPr>
                <w:b/>
                <w:sz w:val="18"/>
                <w:szCs w:val="18"/>
                <w:lang w:eastAsia="en-AU"/>
              </w:rPr>
              <w:t> </w:t>
            </w:r>
          </w:p>
        </w:tc>
        <w:tc>
          <w:tcPr>
            <w:tcW w:w="780" w:type="dxa"/>
            <w:hideMark/>
          </w:tcPr>
          <w:p w14:paraId="6BA8A3FD" w14:textId="77777777" w:rsidR="009E1D81" w:rsidRPr="008548E5" w:rsidRDefault="009E1D81" w:rsidP="008548E5">
            <w:pPr>
              <w:spacing w:after="0"/>
              <w:rPr>
                <w:b/>
                <w:sz w:val="18"/>
                <w:szCs w:val="18"/>
                <w:lang w:eastAsia="en-AU"/>
              </w:rPr>
            </w:pPr>
            <w:r w:rsidRPr="008548E5">
              <w:rPr>
                <w:b/>
                <w:sz w:val="18"/>
                <w:szCs w:val="18"/>
                <w:lang w:eastAsia="en-AU"/>
              </w:rPr>
              <w:t>2010</w:t>
            </w:r>
          </w:p>
        </w:tc>
        <w:tc>
          <w:tcPr>
            <w:tcW w:w="780" w:type="dxa"/>
            <w:hideMark/>
          </w:tcPr>
          <w:p w14:paraId="3FA8175F" w14:textId="77777777" w:rsidR="009E1D81" w:rsidRPr="008548E5" w:rsidRDefault="009E1D81" w:rsidP="008548E5">
            <w:pPr>
              <w:spacing w:after="0"/>
              <w:rPr>
                <w:b/>
                <w:sz w:val="18"/>
                <w:szCs w:val="18"/>
                <w:lang w:eastAsia="en-AU"/>
              </w:rPr>
            </w:pPr>
            <w:r w:rsidRPr="008548E5">
              <w:rPr>
                <w:b/>
                <w:sz w:val="18"/>
                <w:szCs w:val="18"/>
                <w:lang w:eastAsia="en-AU"/>
              </w:rPr>
              <w:t>2013</w:t>
            </w:r>
          </w:p>
        </w:tc>
        <w:tc>
          <w:tcPr>
            <w:tcW w:w="1280" w:type="dxa"/>
          </w:tcPr>
          <w:p w14:paraId="2E957818" w14:textId="58A5D36A" w:rsidR="009E1D81" w:rsidRPr="008548E5" w:rsidRDefault="00CC0981" w:rsidP="008548E5">
            <w:pPr>
              <w:spacing w:after="0"/>
              <w:rPr>
                <w:b/>
                <w:sz w:val="18"/>
                <w:szCs w:val="18"/>
                <w:lang w:eastAsia="en-AU"/>
              </w:rPr>
            </w:pPr>
            <w:r w:rsidRPr="008548E5">
              <w:rPr>
                <w:b/>
                <w:sz w:val="18"/>
                <w:szCs w:val="18"/>
                <w:lang w:eastAsia="en-AU"/>
              </w:rPr>
              <w:t>Sign</w:t>
            </w:r>
            <w:r w:rsidR="00B81D24" w:rsidRPr="008548E5">
              <w:rPr>
                <w:b/>
                <w:sz w:val="18"/>
                <w:szCs w:val="18"/>
                <w:lang w:eastAsia="en-AU"/>
              </w:rPr>
              <w:t>ificance</w:t>
            </w:r>
          </w:p>
        </w:tc>
      </w:tr>
      <w:tr w:rsidR="009E1D81" w:rsidRPr="008548E5" w14:paraId="0591C7F1" w14:textId="77777777" w:rsidTr="00066A58">
        <w:trPr>
          <w:trHeight w:val="284"/>
        </w:trPr>
        <w:tc>
          <w:tcPr>
            <w:tcW w:w="6232" w:type="dxa"/>
            <w:hideMark/>
          </w:tcPr>
          <w:p w14:paraId="56C138B2" w14:textId="77777777" w:rsidR="009E1D81" w:rsidRPr="008548E5" w:rsidRDefault="009E1D81" w:rsidP="008548E5">
            <w:pPr>
              <w:spacing w:after="0"/>
              <w:rPr>
                <w:sz w:val="18"/>
                <w:szCs w:val="18"/>
                <w:lang w:eastAsia="en-AU"/>
              </w:rPr>
            </w:pPr>
            <w:r w:rsidRPr="008548E5">
              <w:rPr>
                <w:sz w:val="18"/>
                <w:szCs w:val="18"/>
                <w:lang w:eastAsia="en-AU"/>
              </w:rPr>
              <w:t>Discussed smoking and health at home</w:t>
            </w:r>
          </w:p>
        </w:tc>
        <w:tc>
          <w:tcPr>
            <w:tcW w:w="780" w:type="dxa"/>
            <w:hideMark/>
          </w:tcPr>
          <w:p w14:paraId="4DA8F49B" w14:textId="77777777" w:rsidR="009E1D81" w:rsidRPr="008548E5" w:rsidRDefault="009E1D81" w:rsidP="008548E5">
            <w:pPr>
              <w:spacing w:after="0"/>
              <w:jc w:val="center"/>
              <w:rPr>
                <w:sz w:val="18"/>
                <w:szCs w:val="18"/>
                <w:lang w:eastAsia="en-AU"/>
              </w:rPr>
            </w:pPr>
            <w:r w:rsidRPr="008548E5">
              <w:rPr>
                <w:sz w:val="18"/>
                <w:szCs w:val="18"/>
                <w:lang w:eastAsia="en-AU"/>
              </w:rPr>
              <w:t>41.5</w:t>
            </w:r>
          </w:p>
        </w:tc>
        <w:tc>
          <w:tcPr>
            <w:tcW w:w="780" w:type="dxa"/>
            <w:noWrap/>
            <w:hideMark/>
          </w:tcPr>
          <w:p w14:paraId="65BCC662" w14:textId="77777777" w:rsidR="009E1D81" w:rsidRPr="008548E5" w:rsidRDefault="009E1D81" w:rsidP="008548E5">
            <w:pPr>
              <w:spacing w:after="0"/>
              <w:jc w:val="center"/>
              <w:rPr>
                <w:sz w:val="18"/>
                <w:szCs w:val="18"/>
                <w:lang w:eastAsia="en-AU"/>
              </w:rPr>
            </w:pPr>
            <w:r w:rsidRPr="008548E5">
              <w:rPr>
                <w:sz w:val="18"/>
                <w:szCs w:val="18"/>
                <w:lang w:eastAsia="en-AU"/>
              </w:rPr>
              <w:t>35.3</w:t>
            </w:r>
          </w:p>
        </w:tc>
        <w:tc>
          <w:tcPr>
            <w:tcW w:w="1280" w:type="dxa"/>
          </w:tcPr>
          <w:p w14:paraId="161382E8" w14:textId="77777777" w:rsidR="009E1D81" w:rsidRPr="008548E5" w:rsidRDefault="009E1D81" w:rsidP="008548E5">
            <w:pPr>
              <w:spacing w:after="0"/>
              <w:rPr>
                <w:sz w:val="18"/>
                <w:szCs w:val="18"/>
                <w:lang w:eastAsia="en-AU"/>
              </w:rPr>
            </w:pPr>
            <w:r w:rsidRPr="008548E5">
              <w:rPr>
                <w:sz w:val="18"/>
                <w:szCs w:val="18"/>
                <w:lang w:eastAsia="en-AU"/>
              </w:rPr>
              <w:t>*</w:t>
            </w:r>
          </w:p>
        </w:tc>
      </w:tr>
      <w:tr w:rsidR="009E1D81" w:rsidRPr="008548E5" w14:paraId="4DE159EA" w14:textId="77777777" w:rsidTr="00066A58">
        <w:trPr>
          <w:trHeight w:val="284"/>
        </w:trPr>
        <w:tc>
          <w:tcPr>
            <w:tcW w:w="6232" w:type="dxa"/>
            <w:hideMark/>
          </w:tcPr>
          <w:p w14:paraId="44B00ADE" w14:textId="5B3F04CA" w:rsidR="009E1D81" w:rsidRPr="008548E5" w:rsidRDefault="009E1D81" w:rsidP="008548E5">
            <w:pPr>
              <w:spacing w:after="0"/>
              <w:rPr>
                <w:sz w:val="18"/>
                <w:szCs w:val="18"/>
                <w:lang w:eastAsia="en-AU"/>
              </w:rPr>
            </w:pPr>
            <w:r w:rsidRPr="008548E5">
              <w:rPr>
                <w:sz w:val="18"/>
                <w:szCs w:val="18"/>
                <w:lang w:eastAsia="en-AU"/>
              </w:rPr>
              <w:t>Contacted the Quitline</w:t>
            </w:r>
          </w:p>
        </w:tc>
        <w:tc>
          <w:tcPr>
            <w:tcW w:w="780" w:type="dxa"/>
            <w:hideMark/>
          </w:tcPr>
          <w:p w14:paraId="309DC7D5" w14:textId="77777777" w:rsidR="009E1D81" w:rsidRPr="008548E5" w:rsidRDefault="009E1D81" w:rsidP="008548E5">
            <w:pPr>
              <w:spacing w:after="0"/>
              <w:jc w:val="center"/>
              <w:rPr>
                <w:sz w:val="18"/>
                <w:szCs w:val="18"/>
                <w:lang w:eastAsia="en-AU"/>
              </w:rPr>
            </w:pPr>
            <w:r w:rsidRPr="008548E5">
              <w:rPr>
                <w:sz w:val="18"/>
                <w:szCs w:val="18"/>
                <w:lang w:eastAsia="en-AU"/>
              </w:rPr>
              <w:t>3.8</w:t>
            </w:r>
          </w:p>
        </w:tc>
        <w:tc>
          <w:tcPr>
            <w:tcW w:w="780" w:type="dxa"/>
            <w:noWrap/>
            <w:hideMark/>
          </w:tcPr>
          <w:p w14:paraId="30080069" w14:textId="77777777" w:rsidR="009E1D81" w:rsidRPr="008548E5" w:rsidRDefault="009E1D81" w:rsidP="008548E5">
            <w:pPr>
              <w:spacing w:after="0"/>
              <w:jc w:val="center"/>
              <w:rPr>
                <w:sz w:val="18"/>
                <w:szCs w:val="18"/>
                <w:lang w:eastAsia="en-AU"/>
              </w:rPr>
            </w:pPr>
            <w:r w:rsidRPr="008548E5">
              <w:rPr>
                <w:sz w:val="18"/>
                <w:szCs w:val="18"/>
                <w:lang w:eastAsia="en-AU"/>
              </w:rPr>
              <w:t>2.9</w:t>
            </w:r>
          </w:p>
        </w:tc>
        <w:tc>
          <w:tcPr>
            <w:tcW w:w="1280" w:type="dxa"/>
          </w:tcPr>
          <w:p w14:paraId="3E04814E" w14:textId="77777777" w:rsidR="009E1D81" w:rsidRPr="008548E5" w:rsidRDefault="009E1D81" w:rsidP="008548E5">
            <w:pPr>
              <w:spacing w:after="0"/>
              <w:rPr>
                <w:rFonts w:cs="Arial"/>
                <w:sz w:val="18"/>
                <w:szCs w:val="18"/>
                <w:lang w:eastAsia="en-AU"/>
              </w:rPr>
            </w:pPr>
          </w:p>
        </w:tc>
      </w:tr>
      <w:tr w:rsidR="009E1D81" w:rsidRPr="008548E5" w14:paraId="7DAF5A39" w14:textId="77777777" w:rsidTr="00066A58">
        <w:trPr>
          <w:trHeight w:val="284"/>
        </w:trPr>
        <w:tc>
          <w:tcPr>
            <w:tcW w:w="6232" w:type="dxa"/>
            <w:hideMark/>
          </w:tcPr>
          <w:p w14:paraId="594331E9" w14:textId="77777777" w:rsidR="009E1D81" w:rsidRPr="008548E5" w:rsidRDefault="009E1D81" w:rsidP="008548E5">
            <w:pPr>
              <w:spacing w:after="0"/>
              <w:rPr>
                <w:sz w:val="18"/>
                <w:szCs w:val="18"/>
                <w:lang w:eastAsia="en-AU"/>
              </w:rPr>
            </w:pPr>
            <w:r w:rsidRPr="008548E5">
              <w:rPr>
                <w:sz w:val="18"/>
                <w:szCs w:val="18"/>
                <w:lang w:eastAsia="en-AU"/>
              </w:rPr>
              <w:t>Asked the doctor for help</w:t>
            </w:r>
          </w:p>
        </w:tc>
        <w:tc>
          <w:tcPr>
            <w:tcW w:w="780" w:type="dxa"/>
            <w:hideMark/>
          </w:tcPr>
          <w:p w14:paraId="01DE9190" w14:textId="77777777" w:rsidR="009E1D81" w:rsidRPr="008548E5" w:rsidRDefault="009E1D81" w:rsidP="008548E5">
            <w:pPr>
              <w:spacing w:after="0"/>
              <w:jc w:val="center"/>
              <w:rPr>
                <w:sz w:val="18"/>
                <w:szCs w:val="18"/>
                <w:lang w:eastAsia="en-AU"/>
              </w:rPr>
            </w:pPr>
            <w:r w:rsidRPr="008548E5">
              <w:rPr>
                <w:sz w:val="18"/>
                <w:szCs w:val="18"/>
                <w:lang w:eastAsia="en-AU"/>
              </w:rPr>
              <w:t>13.9</w:t>
            </w:r>
          </w:p>
        </w:tc>
        <w:tc>
          <w:tcPr>
            <w:tcW w:w="780" w:type="dxa"/>
            <w:noWrap/>
            <w:hideMark/>
          </w:tcPr>
          <w:p w14:paraId="5282F397" w14:textId="77777777" w:rsidR="009E1D81" w:rsidRPr="008548E5" w:rsidRDefault="009E1D81" w:rsidP="008548E5">
            <w:pPr>
              <w:spacing w:after="0"/>
              <w:jc w:val="center"/>
              <w:rPr>
                <w:sz w:val="18"/>
                <w:szCs w:val="18"/>
                <w:lang w:eastAsia="en-AU"/>
              </w:rPr>
            </w:pPr>
            <w:r w:rsidRPr="008548E5">
              <w:rPr>
                <w:sz w:val="18"/>
                <w:szCs w:val="18"/>
                <w:lang w:eastAsia="en-AU"/>
              </w:rPr>
              <w:t>13.6</w:t>
            </w:r>
          </w:p>
        </w:tc>
        <w:tc>
          <w:tcPr>
            <w:tcW w:w="1280" w:type="dxa"/>
          </w:tcPr>
          <w:p w14:paraId="04C7BD21" w14:textId="77777777" w:rsidR="009E1D81" w:rsidRPr="008548E5" w:rsidRDefault="009E1D81" w:rsidP="008548E5">
            <w:pPr>
              <w:spacing w:after="0"/>
              <w:rPr>
                <w:rFonts w:cs="Arial"/>
                <w:sz w:val="18"/>
                <w:szCs w:val="18"/>
                <w:lang w:eastAsia="en-AU"/>
              </w:rPr>
            </w:pPr>
          </w:p>
        </w:tc>
      </w:tr>
      <w:tr w:rsidR="009E1D81" w:rsidRPr="008548E5" w14:paraId="6C32156D" w14:textId="77777777" w:rsidTr="00066A58">
        <w:trPr>
          <w:trHeight w:val="284"/>
        </w:trPr>
        <w:tc>
          <w:tcPr>
            <w:tcW w:w="6232" w:type="dxa"/>
            <w:hideMark/>
          </w:tcPr>
          <w:p w14:paraId="4B254899" w14:textId="77777777" w:rsidR="009E1D81" w:rsidRPr="008548E5" w:rsidRDefault="009E1D81" w:rsidP="008548E5">
            <w:pPr>
              <w:spacing w:after="0"/>
              <w:rPr>
                <w:sz w:val="18"/>
                <w:szCs w:val="18"/>
                <w:lang w:eastAsia="en-AU"/>
              </w:rPr>
            </w:pPr>
            <w:r w:rsidRPr="008548E5">
              <w:rPr>
                <w:sz w:val="18"/>
                <w:szCs w:val="18"/>
                <w:lang w:eastAsia="en-AU"/>
              </w:rPr>
              <w:t>Used nicotine gum, nicotine patch or nicotine inhaler</w:t>
            </w:r>
          </w:p>
        </w:tc>
        <w:tc>
          <w:tcPr>
            <w:tcW w:w="780" w:type="dxa"/>
            <w:hideMark/>
          </w:tcPr>
          <w:p w14:paraId="705EF437" w14:textId="77777777" w:rsidR="009E1D81" w:rsidRPr="008548E5" w:rsidRDefault="009E1D81" w:rsidP="008548E5">
            <w:pPr>
              <w:spacing w:after="0"/>
              <w:jc w:val="center"/>
              <w:rPr>
                <w:sz w:val="18"/>
                <w:szCs w:val="18"/>
                <w:lang w:eastAsia="en-AU"/>
              </w:rPr>
            </w:pPr>
            <w:r w:rsidRPr="008548E5">
              <w:rPr>
                <w:sz w:val="18"/>
                <w:szCs w:val="18"/>
                <w:lang w:eastAsia="en-AU"/>
              </w:rPr>
              <w:t>14.2</w:t>
            </w:r>
          </w:p>
        </w:tc>
        <w:tc>
          <w:tcPr>
            <w:tcW w:w="780" w:type="dxa"/>
            <w:noWrap/>
            <w:hideMark/>
          </w:tcPr>
          <w:p w14:paraId="05CBCBA2" w14:textId="77777777" w:rsidR="009E1D81" w:rsidRPr="008548E5" w:rsidRDefault="009E1D81" w:rsidP="008548E5">
            <w:pPr>
              <w:spacing w:after="0"/>
              <w:jc w:val="center"/>
              <w:rPr>
                <w:sz w:val="18"/>
                <w:szCs w:val="18"/>
                <w:lang w:eastAsia="en-AU"/>
              </w:rPr>
            </w:pPr>
            <w:r w:rsidRPr="008548E5">
              <w:rPr>
                <w:sz w:val="18"/>
                <w:szCs w:val="18"/>
                <w:lang w:eastAsia="en-AU"/>
              </w:rPr>
              <w:t>15.7</w:t>
            </w:r>
          </w:p>
        </w:tc>
        <w:tc>
          <w:tcPr>
            <w:tcW w:w="1280" w:type="dxa"/>
          </w:tcPr>
          <w:p w14:paraId="764FBDD2" w14:textId="77777777" w:rsidR="009E1D81" w:rsidRPr="008548E5" w:rsidRDefault="009E1D81" w:rsidP="008548E5">
            <w:pPr>
              <w:spacing w:after="0"/>
              <w:rPr>
                <w:rFonts w:cs="Arial"/>
                <w:sz w:val="18"/>
                <w:szCs w:val="18"/>
                <w:lang w:eastAsia="en-AU"/>
              </w:rPr>
            </w:pPr>
          </w:p>
        </w:tc>
      </w:tr>
      <w:tr w:rsidR="009E1D81" w:rsidRPr="008548E5" w14:paraId="223F69A9" w14:textId="77777777" w:rsidTr="00066A58">
        <w:trPr>
          <w:trHeight w:val="284"/>
        </w:trPr>
        <w:tc>
          <w:tcPr>
            <w:tcW w:w="6232" w:type="dxa"/>
            <w:hideMark/>
          </w:tcPr>
          <w:p w14:paraId="586CE56A" w14:textId="77777777" w:rsidR="009E1D81" w:rsidRPr="008548E5" w:rsidRDefault="009E1D81" w:rsidP="008548E5">
            <w:pPr>
              <w:spacing w:after="0"/>
              <w:rPr>
                <w:sz w:val="18"/>
                <w:szCs w:val="18"/>
                <w:lang w:eastAsia="en-AU"/>
              </w:rPr>
            </w:pPr>
            <w:r w:rsidRPr="008548E5">
              <w:rPr>
                <w:sz w:val="18"/>
                <w:szCs w:val="18"/>
                <w:lang w:eastAsia="en-AU"/>
              </w:rPr>
              <w:t>Used a smoking cessation pill (e.g. Zyban)</w:t>
            </w:r>
          </w:p>
        </w:tc>
        <w:tc>
          <w:tcPr>
            <w:tcW w:w="780" w:type="dxa"/>
            <w:hideMark/>
          </w:tcPr>
          <w:p w14:paraId="64AA0639" w14:textId="77777777" w:rsidR="009E1D81" w:rsidRPr="008548E5" w:rsidRDefault="009E1D81" w:rsidP="008548E5">
            <w:pPr>
              <w:spacing w:after="0"/>
              <w:jc w:val="center"/>
              <w:rPr>
                <w:sz w:val="18"/>
                <w:szCs w:val="18"/>
                <w:lang w:eastAsia="en-AU"/>
              </w:rPr>
            </w:pPr>
            <w:r w:rsidRPr="008548E5">
              <w:rPr>
                <w:sz w:val="18"/>
                <w:szCs w:val="18"/>
                <w:lang w:eastAsia="en-AU"/>
              </w:rPr>
              <w:t>7.5</w:t>
            </w:r>
          </w:p>
        </w:tc>
        <w:tc>
          <w:tcPr>
            <w:tcW w:w="780" w:type="dxa"/>
            <w:noWrap/>
            <w:hideMark/>
          </w:tcPr>
          <w:p w14:paraId="69BD9611" w14:textId="77777777" w:rsidR="009E1D81" w:rsidRPr="008548E5" w:rsidRDefault="009E1D81" w:rsidP="008548E5">
            <w:pPr>
              <w:spacing w:after="0"/>
              <w:jc w:val="center"/>
              <w:rPr>
                <w:sz w:val="18"/>
                <w:szCs w:val="18"/>
                <w:lang w:eastAsia="en-AU"/>
              </w:rPr>
            </w:pPr>
            <w:r w:rsidRPr="008548E5">
              <w:rPr>
                <w:sz w:val="18"/>
                <w:szCs w:val="18"/>
                <w:lang w:eastAsia="en-AU"/>
              </w:rPr>
              <w:t>5.2</w:t>
            </w:r>
          </w:p>
        </w:tc>
        <w:tc>
          <w:tcPr>
            <w:tcW w:w="1280" w:type="dxa"/>
          </w:tcPr>
          <w:p w14:paraId="2932F074" w14:textId="77777777" w:rsidR="009E1D81" w:rsidRPr="008548E5" w:rsidRDefault="009E1D81" w:rsidP="008548E5">
            <w:pPr>
              <w:spacing w:after="0"/>
              <w:rPr>
                <w:sz w:val="18"/>
                <w:szCs w:val="18"/>
                <w:lang w:eastAsia="en-AU"/>
              </w:rPr>
            </w:pPr>
            <w:r w:rsidRPr="008548E5">
              <w:rPr>
                <w:sz w:val="18"/>
                <w:szCs w:val="18"/>
                <w:lang w:eastAsia="en-AU"/>
              </w:rPr>
              <w:t>*</w:t>
            </w:r>
          </w:p>
        </w:tc>
      </w:tr>
      <w:tr w:rsidR="009E1D81" w:rsidRPr="008548E5" w14:paraId="5D23FA35" w14:textId="77777777" w:rsidTr="00066A58">
        <w:trPr>
          <w:trHeight w:val="284"/>
        </w:trPr>
        <w:tc>
          <w:tcPr>
            <w:tcW w:w="6232" w:type="dxa"/>
            <w:hideMark/>
          </w:tcPr>
          <w:p w14:paraId="75C531DD" w14:textId="77777777" w:rsidR="009E1D81" w:rsidRPr="008548E5" w:rsidRDefault="009E1D81" w:rsidP="008548E5">
            <w:pPr>
              <w:spacing w:after="0"/>
              <w:rPr>
                <w:sz w:val="18"/>
                <w:szCs w:val="18"/>
                <w:lang w:eastAsia="en-AU"/>
              </w:rPr>
            </w:pPr>
            <w:r w:rsidRPr="008548E5">
              <w:rPr>
                <w:sz w:val="18"/>
                <w:szCs w:val="18"/>
                <w:lang w:eastAsia="en-AU"/>
              </w:rPr>
              <w:t>Bought a product other than nicotine patch, gum or pill to help with quitting</w:t>
            </w:r>
          </w:p>
        </w:tc>
        <w:tc>
          <w:tcPr>
            <w:tcW w:w="780" w:type="dxa"/>
            <w:hideMark/>
          </w:tcPr>
          <w:p w14:paraId="2916D157" w14:textId="77777777" w:rsidR="009E1D81" w:rsidRPr="008548E5" w:rsidRDefault="009E1D81" w:rsidP="008548E5">
            <w:pPr>
              <w:spacing w:after="0"/>
              <w:jc w:val="center"/>
              <w:rPr>
                <w:sz w:val="18"/>
                <w:szCs w:val="18"/>
                <w:lang w:eastAsia="en-AU"/>
              </w:rPr>
            </w:pPr>
            <w:r w:rsidRPr="008548E5">
              <w:rPr>
                <w:sz w:val="18"/>
                <w:szCs w:val="18"/>
                <w:lang w:eastAsia="en-AU"/>
              </w:rPr>
              <w:t>6.0</w:t>
            </w:r>
          </w:p>
        </w:tc>
        <w:tc>
          <w:tcPr>
            <w:tcW w:w="780" w:type="dxa"/>
            <w:noWrap/>
            <w:hideMark/>
          </w:tcPr>
          <w:p w14:paraId="6B69B95D" w14:textId="77777777" w:rsidR="009E1D81" w:rsidRPr="008548E5" w:rsidRDefault="009E1D81" w:rsidP="008548E5">
            <w:pPr>
              <w:spacing w:after="0"/>
              <w:jc w:val="center"/>
              <w:rPr>
                <w:sz w:val="18"/>
                <w:szCs w:val="18"/>
                <w:lang w:eastAsia="en-AU"/>
              </w:rPr>
            </w:pPr>
            <w:r w:rsidRPr="008548E5">
              <w:rPr>
                <w:sz w:val="18"/>
                <w:szCs w:val="18"/>
                <w:lang w:eastAsia="en-AU"/>
              </w:rPr>
              <w:t>6.2</w:t>
            </w:r>
          </w:p>
        </w:tc>
        <w:tc>
          <w:tcPr>
            <w:tcW w:w="1280" w:type="dxa"/>
          </w:tcPr>
          <w:p w14:paraId="51F91EEB" w14:textId="77777777" w:rsidR="009E1D81" w:rsidRPr="008548E5" w:rsidRDefault="009E1D81" w:rsidP="008548E5">
            <w:pPr>
              <w:spacing w:after="0"/>
              <w:rPr>
                <w:rFonts w:cs="Arial"/>
                <w:sz w:val="18"/>
                <w:szCs w:val="18"/>
                <w:lang w:eastAsia="en-AU"/>
              </w:rPr>
            </w:pPr>
          </w:p>
        </w:tc>
      </w:tr>
      <w:tr w:rsidR="009E1D81" w:rsidRPr="008548E5" w14:paraId="0DE1EE42" w14:textId="77777777" w:rsidTr="00066A58">
        <w:trPr>
          <w:trHeight w:val="284"/>
        </w:trPr>
        <w:tc>
          <w:tcPr>
            <w:tcW w:w="6232" w:type="dxa"/>
            <w:hideMark/>
          </w:tcPr>
          <w:p w14:paraId="48429F1E" w14:textId="77777777" w:rsidR="009E1D81" w:rsidRPr="008548E5" w:rsidRDefault="009E1D81" w:rsidP="008548E5">
            <w:pPr>
              <w:spacing w:after="0"/>
              <w:rPr>
                <w:sz w:val="18"/>
                <w:szCs w:val="18"/>
                <w:lang w:eastAsia="en-AU"/>
              </w:rPr>
            </w:pPr>
            <w:r w:rsidRPr="008548E5">
              <w:rPr>
                <w:sz w:val="18"/>
                <w:szCs w:val="18"/>
                <w:lang w:eastAsia="en-AU"/>
              </w:rPr>
              <w:t>Read 'How to Quit' literature</w:t>
            </w:r>
          </w:p>
        </w:tc>
        <w:tc>
          <w:tcPr>
            <w:tcW w:w="780" w:type="dxa"/>
            <w:hideMark/>
          </w:tcPr>
          <w:p w14:paraId="3EDF0FE6" w14:textId="77777777" w:rsidR="009E1D81" w:rsidRPr="008548E5" w:rsidRDefault="009E1D81" w:rsidP="008548E5">
            <w:pPr>
              <w:spacing w:after="0"/>
              <w:jc w:val="center"/>
              <w:rPr>
                <w:sz w:val="18"/>
                <w:szCs w:val="18"/>
                <w:lang w:eastAsia="en-AU"/>
              </w:rPr>
            </w:pPr>
            <w:r w:rsidRPr="008548E5">
              <w:rPr>
                <w:sz w:val="18"/>
                <w:szCs w:val="18"/>
                <w:lang w:eastAsia="en-AU"/>
              </w:rPr>
              <w:t>10.6</w:t>
            </w:r>
          </w:p>
        </w:tc>
        <w:tc>
          <w:tcPr>
            <w:tcW w:w="780" w:type="dxa"/>
            <w:noWrap/>
            <w:hideMark/>
          </w:tcPr>
          <w:p w14:paraId="0E71C7C5" w14:textId="77777777" w:rsidR="009E1D81" w:rsidRPr="008548E5" w:rsidRDefault="009E1D81" w:rsidP="008548E5">
            <w:pPr>
              <w:spacing w:after="0"/>
              <w:jc w:val="center"/>
              <w:rPr>
                <w:sz w:val="18"/>
                <w:szCs w:val="18"/>
                <w:lang w:eastAsia="en-AU"/>
              </w:rPr>
            </w:pPr>
            <w:r w:rsidRPr="008548E5">
              <w:rPr>
                <w:sz w:val="18"/>
                <w:szCs w:val="18"/>
                <w:lang w:eastAsia="en-AU"/>
              </w:rPr>
              <w:t>8.1</w:t>
            </w:r>
          </w:p>
        </w:tc>
        <w:tc>
          <w:tcPr>
            <w:tcW w:w="1280" w:type="dxa"/>
          </w:tcPr>
          <w:p w14:paraId="3E09828B" w14:textId="77777777" w:rsidR="009E1D81" w:rsidRPr="008548E5" w:rsidRDefault="009E1D81" w:rsidP="008548E5">
            <w:pPr>
              <w:spacing w:after="0"/>
              <w:rPr>
                <w:sz w:val="18"/>
                <w:szCs w:val="18"/>
                <w:lang w:eastAsia="en-AU"/>
              </w:rPr>
            </w:pPr>
            <w:r w:rsidRPr="008548E5">
              <w:rPr>
                <w:sz w:val="18"/>
                <w:szCs w:val="18"/>
                <w:lang w:eastAsia="en-AU"/>
              </w:rPr>
              <w:t>*</w:t>
            </w:r>
          </w:p>
        </w:tc>
      </w:tr>
      <w:tr w:rsidR="009E1D81" w:rsidRPr="008548E5" w14:paraId="3621DA3B" w14:textId="77777777" w:rsidTr="00066A58">
        <w:trPr>
          <w:trHeight w:val="284"/>
        </w:trPr>
        <w:tc>
          <w:tcPr>
            <w:tcW w:w="6232" w:type="dxa"/>
            <w:hideMark/>
          </w:tcPr>
          <w:p w14:paraId="2F7E12B3" w14:textId="77777777" w:rsidR="009E1D81" w:rsidRPr="008548E5" w:rsidRDefault="009E1D81" w:rsidP="008548E5">
            <w:pPr>
              <w:spacing w:after="0"/>
              <w:rPr>
                <w:sz w:val="18"/>
                <w:szCs w:val="18"/>
                <w:lang w:eastAsia="en-AU"/>
              </w:rPr>
            </w:pPr>
            <w:r w:rsidRPr="008548E5">
              <w:rPr>
                <w:sz w:val="18"/>
                <w:szCs w:val="18"/>
                <w:lang w:eastAsia="en-AU"/>
              </w:rPr>
              <w:t>Used the internet to help with quitting</w:t>
            </w:r>
          </w:p>
        </w:tc>
        <w:tc>
          <w:tcPr>
            <w:tcW w:w="780" w:type="dxa"/>
            <w:hideMark/>
          </w:tcPr>
          <w:p w14:paraId="12A023C3" w14:textId="77777777" w:rsidR="009E1D81" w:rsidRPr="008548E5" w:rsidRDefault="009E1D81" w:rsidP="008548E5">
            <w:pPr>
              <w:spacing w:after="0"/>
              <w:jc w:val="center"/>
              <w:rPr>
                <w:sz w:val="18"/>
                <w:szCs w:val="18"/>
                <w:lang w:eastAsia="en-AU"/>
              </w:rPr>
            </w:pPr>
            <w:r w:rsidRPr="008548E5">
              <w:rPr>
                <w:sz w:val="18"/>
                <w:szCs w:val="18"/>
                <w:lang w:eastAsia="en-AU"/>
              </w:rPr>
              <w:t>3.0</w:t>
            </w:r>
          </w:p>
        </w:tc>
        <w:tc>
          <w:tcPr>
            <w:tcW w:w="780" w:type="dxa"/>
            <w:noWrap/>
            <w:hideMark/>
          </w:tcPr>
          <w:p w14:paraId="2488B54D" w14:textId="77777777" w:rsidR="009E1D81" w:rsidRPr="008548E5" w:rsidRDefault="009E1D81" w:rsidP="008548E5">
            <w:pPr>
              <w:spacing w:after="0"/>
              <w:jc w:val="center"/>
              <w:rPr>
                <w:sz w:val="18"/>
                <w:szCs w:val="18"/>
                <w:lang w:eastAsia="en-AU"/>
              </w:rPr>
            </w:pPr>
            <w:r w:rsidRPr="008548E5">
              <w:rPr>
                <w:sz w:val="18"/>
                <w:szCs w:val="18"/>
                <w:lang w:eastAsia="en-AU"/>
              </w:rPr>
              <w:t>3.0</w:t>
            </w:r>
          </w:p>
        </w:tc>
        <w:tc>
          <w:tcPr>
            <w:tcW w:w="1280" w:type="dxa"/>
          </w:tcPr>
          <w:p w14:paraId="2BA00D10" w14:textId="77777777" w:rsidR="009E1D81" w:rsidRPr="008548E5" w:rsidRDefault="009E1D81" w:rsidP="008548E5">
            <w:pPr>
              <w:spacing w:after="0"/>
              <w:rPr>
                <w:rFonts w:cs="Arial"/>
                <w:sz w:val="18"/>
                <w:szCs w:val="18"/>
                <w:lang w:eastAsia="en-AU"/>
              </w:rPr>
            </w:pPr>
          </w:p>
        </w:tc>
      </w:tr>
      <w:tr w:rsidR="009E1D81" w:rsidRPr="008548E5" w14:paraId="03BDAFAD" w14:textId="77777777" w:rsidTr="00066A58">
        <w:trPr>
          <w:trHeight w:val="284"/>
        </w:trPr>
        <w:tc>
          <w:tcPr>
            <w:tcW w:w="6232" w:type="dxa"/>
            <w:hideMark/>
          </w:tcPr>
          <w:p w14:paraId="4BBDE4D9" w14:textId="77777777" w:rsidR="009E1D81" w:rsidRPr="008548E5" w:rsidRDefault="009E1D81" w:rsidP="008548E5">
            <w:pPr>
              <w:spacing w:after="0"/>
              <w:rPr>
                <w:sz w:val="18"/>
                <w:szCs w:val="18"/>
                <w:lang w:eastAsia="en-AU"/>
              </w:rPr>
            </w:pPr>
            <w:r w:rsidRPr="008548E5">
              <w:rPr>
                <w:sz w:val="18"/>
                <w:szCs w:val="18"/>
                <w:lang w:eastAsia="en-AU"/>
              </w:rPr>
              <w:t>Tried to quit smoking by going cold turkey</w:t>
            </w:r>
          </w:p>
        </w:tc>
        <w:tc>
          <w:tcPr>
            <w:tcW w:w="780" w:type="dxa"/>
            <w:hideMark/>
          </w:tcPr>
          <w:p w14:paraId="4F012363" w14:textId="77777777" w:rsidR="009E1D81" w:rsidRPr="008548E5" w:rsidRDefault="009E1D81" w:rsidP="008548E5">
            <w:pPr>
              <w:spacing w:after="0"/>
              <w:jc w:val="center"/>
              <w:rPr>
                <w:sz w:val="18"/>
                <w:szCs w:val="18"/>
                <w:lang w:eastAsia="en-AU"/>
              </w:rPr>
            </w:pPr>
            <w:proofErr w:type="spellStart"/>
            <w:r w:rsidRPr="008548E5">
              <w:rPr>
                <w:sz w:val="18"/>
                <w:szCs w:val="18"/>
                <w:lang w:eastAsia="en-AU"/>
              </w:rPr>
              <w:t>n.a</w:t>
            </w:r>
            <w:proofErr w:type="spellEnd"/>
            <w:r w:rsidRPr="008548E5">
              <w:rPr>
                <w:sz w:val="18"/>
                <w:szCs w:val="18"/>
                <w:lang w:eastAsia="en-AU"/>
              </w:rPr>
              <w:t>.</w:t>
            </w:r>
          </w:p>
        </w:tc>
        <w:tc>
          <w:tcPr>
            <w:tcW w:w="780" w:type="dxa"/>
            <w:noWrap/>
            <w:hideMark/>
          </w:tcPr>
          <w:p w14:paraId="79B75C89" w14:textId="77777777" w:rsidR="009E1D81" w:rsidRPr="008548E5" w:rsidRDefault="009E1D81" w:rsidP="008548E5">
            <w:pPr>
              <w:spacing w:after="0"/>
              <w:jc w:val="center"/>
              <w:rPr>
                <w:sz w:val="18"/>
                <w:szCs w:val="18"/>
                <w:lang w:eastAsia="en-AU"/>
              </w:rPr>
            </w:pPr>
            <w:r w:rsidRPr="008548E5">
              <w:rPr>
                <w:sz w:val="18"/>
                <w:szCs w:val="18"/>
                <w:lang w:eastAsia="en-AU"/>
              </w:rPr>
              <w:t>23.6</w:t>
            </w:r>
          </w:p>
        </w:tc>
        <w:tc>
          <w:tcPr>
            <w:tcW w:w="1280" w:type="dxa"/>
          </w:tcPr>
          <w:p w14:paraId="0A65F03B" w14:textId="77777777" w:rsidR="009E1D81" w:rsidRPr="008548E5" w:rsidRDefault="009E1D81" w:rsidP="008548E5">
            <w:pPr>
              <w:spacing w:after="0"/>
              <w:rPr>
                <w:rFonts w:cs="Arial"/>
                <w:sz w:val="18"/>
                <w:szCs w:val="18"/>
                <w:lang w:eastAsia="en-AU"/>
              </w:rPr>
            </w:pPr>
          </w:p>
        </w:tc>
      </w:tr>
      <w:tr w:rsidR="009E1D81" w:rsidRPr="008548E5" w14:paraId="70B7E6BE" w14:textId="77777777" w:rsidTr="00066A58">
        <w:trPr>
          <w:trHeight w:val="284"/>
        </w:trPr>
        <w:tc>
          <w:tcPr>
            <w:tcW w:w="6232" w:type="dxa"/>
            <w:hideMark/>
          </w:tcPr>
          <w:p w14:paraId="1F0921B8" w14:textId="77777777" w:rsidR="009E1D81" w:rsidRPr="008548E5" w:rsidRDefault="009E1D81" w:rsidP="008548E5">
            <w:pPr>
              <w:spacing w:after="0"/>
              <w:rPr>
                <w:sz w:val="18"/>
                <w:szCs w:val="18"/>
                <w:lang w:eastAsia="en-AU"/>
              </w:rPr>
            </w:pPr>
            <w:r w:rsidRPr="008548E5">
              <w:rPr>
                <w:sz w:val="18"/>
                <w:szCs w:val="18"/>
                <w:lang w:eastAsia="en-AU"/>
              </w:rPr>
              <w:t>Used a quit smoking mobile device App</w:t>
            </w:r>
          </w:p>
        </w:tc>
        <w:tc>
          <w:tcPr>
            <w:tcW w:w="780" w:type="dxa"/>
            <w:hideMark/>
          </w:tcPr>
          <w:p w14:paraId="3C5F4737" w14:textId="77777777" w:rsidR="009E1D81" w:rsidRPr="008548E5" w:rsidRDefault="009E1D81" w:rsidP="008548E5">
            <w:pPr>
              <w:spacing w:after="0"/>
              <w:jc w:val="center"/>
              <w:rPr>
                <w:sz w:val="18"/>
                <w:szCs w:val="18"/>
                <w:lang w:eastAsia="en-AU"/>
              </w:rPr>
            </w:pPr>
            <w:proofErr w:type="spellStart"/>
            <w:r w:rsidRPr="008548E5">
              <w:rPr>
                <w:sz w:val="18"/>
                <w:szCs w:val="18"/>
                <w:lang w:eastAsia="en-AU"/>
              </w:rPr>
              <w:t>n.a</w:t>
            </w:r>
            <w:proofErr w:type="spellEnd"/>
            <w:r w:rsidRPr="008548E5">
              <w:rPr>
                <w:sz w:val="18"/>
                <w:szCs w:val="18"/>
                <w:lang w:eastAsia="en-AU"/>
              </w:rPr>
              <w:t>.</w:t>
            </w:r>
          </w:p>
        </w:tc>
        <w:tc>
          <w:tcPr>
            <w:tcW w:w="780" w:type="dxa"/>
            <w:noWrap/>
            <w:hideMark/>
          </w:tcPr>
          <w:p w14:paraId="2E3BEBBD" w14:textId="77777777" w:rsidR="009E1D81" w:rsidRPr="008548E5" w:rsidRDefault="009E1D81" w:rsidP="008548E5">
            <w:pPr>
              <w:spacing w:after="0"/>
              <w:jc w:val="center"/>
              <w:rPr>
                <w:sz w:val="18"/>
                <w:szCs w:val="18"/>
                <w:lang w:eastAsia="en-AU"/>
              </w:rPr>
            </w:pPr>
            <w:r w:rsidRPr="008548E5">
              <w:rPr>
                <w:sz w:val="18"/>
                <w:szCs w:val="18"/>
                <w:lang w:eastAsia="en-AU"/>
              </w:rPr>
              <w:t>2.6</w:t>
            </w:r>
          </w:p>
        </w:tc>
        <w:tc>
          <w:tcPr>
            <w:tcW w:w="1280" w:type="dxa"/>
          </w:tcPr>
          <w:p w14:paraId="4BCF7492" w14:textId="77777777" w:rsidR="009E1D81" w:rsidRPr="008548E5" w:rsidRDefault="009E1D81" w:rsidP="008548E5">
            <w:pPr>
              <w:spacing w:after="0"/>
              <w:rPr>
                <w:rFonts w:cs="Arial"/>
                <w:sz w:val="18"/>
                <w:szCs w:val="18"/>
                <w:lang w:eastAsia="en-AU"/>
              </w:rPr>
            </w:pPr>
          </w:p>
        </w:tc>
      </w:tr>
      <w:tr w:rsidR="009E1D81" w:rsidRPr="008548E5" w14:paraId="1274086E" w14:textId="77777777" w:rsidTr="00066A58">
        <w:trPr>
          <w:trHeight w:val="284"/>
        </w:trPr>
        <w:tc>
          <w:tcPr>
            <w:tcW w:w="6232" w:type="dxa"/>
            <w:hideMark/>
          </w:tcPr>
          <w:p w14:paraId="5A1C01D4" w14:textId="77777777" w:rsidR="009E1D81" w:rsidRPr="008548E5" w:rsidRDefault="009E1D81" w:rsidP="008548E5">
            <w:pPr>
              <w:spacing w:after="0"/>
              <w:rPr>
                <w:sz w:val="18"/>
                <w:szCs w:val="18"/>
                <w:lang w:eastAsia="en-AU"/>
              </w:rPr>
            </w:pPr>
            <w:r w:rsidRPr="008548E5">
              <w:rPr>
                <w:sz w:val="18"/>
                <w:szCs w:val="18"/>
                <w:lang w:eastAsia="en-AU"/>
              </w:rPr>
              <w:t>Done something else to help with quitting</w:t>
            </w:r>
          </w:p>
        </w:tc>
        <w:tc>
          <w:tcPr>
            <w:tcW w:w="780" w:type="dxa"/>
            <w:hideMark/>
          </w:tcPr>
          <w:p w14:paraId="7F7F1720" w14:textId="77777777" w:rsidR="009E1D81" w:rsidRPr="008548E5" w:rsidRDefault="009E1D81" w:rsidP="008548E5">
            <w:pPr>
              <w:spacing w:after="0"/>
              <w:jc w:val="center"/>
              <w:rPr>
                <w:sz w:val="18"/>
                <w:szCs w:val="18"/>
                <w:lang w:eastAsia="en-AU"/>
              </w:rPr>
            </w:pPr>
            <w:r w:rsidRPr="008548E5">
              <w:rPr>
                <w:sz w:val="18"/>
                <w:szCs w:val="18"/>
                <w:lang w:eastAsia="en-AU"/>
              </w:rPr>
              <w:t>11.1</w:t>
            </w:r>
          </w:p>
        </w:tc>
        <w:tc>
          <w:tcPr>
            <w:tcW w:w="780" w:type="dxa"/>
            <w:noWrap/>
            <w:hideMark/>
          </w:tcPr>
          <w:p w14:paraId="49A72328" w14:textId="77777777" w:rsidR="009E1D81" w:rsidRPr="008548E5" w:rsidRDefault="009E1D81" w:rsidP="008548E5">
            <w:pPr>
              <w:spacing w:after="0"/>
              <w:jc w:val="center"/>
              <w:rPr>
                <w:sz w:val="18"/>
                <w:szCs w:val="18"/>
                <w:lang w:eastAsia="en-AU"/>
              </w:rPr>
            </w:pPr>
            <w:r w:rsidRPr="008548E5">
              <w:rPr>
                <w:sz w:val="18"/>
                <w:szCs w:val="18"/>
                <w:lang w:eastAsia="en-AU"/>
              </w:rPr>
              <w:t>7.6</w:t>
            </w:r>
          </w:p>
        </w:tc>
        <w:tc>
          <w:tcPr>
            <w:tcW w:w="1280" w:type="dxa"/>
          </w:tcPr>
          <w:p w14:paraId="2BFC8B2D" w14:textId="77777777" w:rsidR="009E1D81" w:rsidRPr="008548E5" w:rsidRDefault="009E1D81" w:rsidP="008548E5">
            <w:pPr>
              <w:spacing w:after="0"/>
              <w:rPr>
                <w:sz w:val="18"/>
                <w:szCs w:val="18"/>
                <w:lang w:eastAsia="en-AU"/>
              </w:rPr>
            </w:pPr>
            <w:r w:rsidRPr="008548E5">
              <w:rPr>
                <w:sz w:val="18"/>
                <w:szCs w:val="18"/>
                <w:lang w:eastAsia="en-AU"/>
              </w:rPr>
              <w:t>*</w:t>
            </w:r>
          </w:p>
        </w:tc>
      </w:tr>
      <w:tr w:rsidR="009E1D81" w:rsidRPr="008548E5" w14:paraId="6FCB2FDF" w14:textId="77777777" w:rsidTr="00066A58">
        <w:trPr>
          <w:trHeight w:val="284"/>
        </w:trPr>
        <w:tc>
          <w:tcPr>
            <w:tcW w:w="6232" w:type="dxa"/>
            <w:hideMark/>
          </w:tcPr>
          <w:p w14:paraId="08741797" w14:textId="77777777" w:rsidR="009E1D81" w:rsidRPr="008548E5" w:rsidRDefault="009E1D81" w:rsidP="008548E5">
            <w:pPr>
              <w:spacing w:after="0"/>
              <w:rPr>
                <w:sz w:val="18"/>
                <w:szCs w:val="18"/>
                <w:lang w:eastAsia="en-AU"/>
              </w:rPr>
            </w:pPr>
            <w:r w:rsidRPr="008548E5">
              <w:rPr>
                <w:sz w:val="18"/>
                <w:szCs w:val="18"/>
                <w:lang w:eastAsia="en-AU"/>
              </w:rPr>
              <w:t>None of the above</w:t>
            </w:r>
          </w:p>
        </w:tc>
        <w:tc>
          <w:tcPr>
            <w:tcW w:w="780" w:type="dxa"/>
            <w:hideMark/>
          </w:tcPr>
          <w:p w14:paraId="68B9B519" w14:textId="77777777" w:rsidR="009E1D81" w:rsidRPr="008548E5" w:rsidRDefault="009E1D81" w:rsidP="008548E5">
            <w:pPr>
              <w:spacing w:after="0"/>
              <w:jc w:val="center"/>
              <w:rPr>
                <w:sz w:val="18"/>
                <w:szCs w:val="18"/>
                <w:lang w:eastAsia="en-AU"/>
              </w:rPr>
            </w:pPr>
            <w:r w:rsidRPr="008548E5">
              <w:rPr>
                <w:sz w:val="18"/>
                <w:szCs w:val="18"/>
                <w:lang w:eastAsia="en-AU"/>
              </w:rPr>
              <w:t>36.4</w:t>
            </w:r>
          </w:p>
        </w:tc>
        <w:tc>
          <w:tcPr>
            <w:tcW w:w="780" w:type="dxa"/>
            <w:noWrap/>
            <w:hideMark/>
          </w:tcPr>
          <w:p w14:paraId="37657798" w14:textId="77777777" w:rsidR="009E1D81" w:rsidRPr="008548E5" w:rsidRDefault="009E1D81" w:rsidP="008548E5">
            <w:pPr>
              <w:spacing w:after="0"/>
              <w:jc w:val="center"/>
              <w:rPr>
                <w:sz w:val="18"/>
                <w:szCs w:val="18"/>
                <w:lang w:eastAsia="en-AU"/>
              </w:rPr>
            </w:pPr>
            <w:r w:rsidRPr="008548E5">
              <w:rPr>
                <w:sz w:val="18"/>
                <w:szCs w:val="18"/>
                <w:lang w:eastAsia="en-AU"/>
              </w:rPr>
              <w:t>34.7</w:t>
            </w:r>
          </w:p>
        </w:tc>
        <w:tc>
          <w:tcPr>
            <w:tcW w:w="1280" w:type="dxa"/>
          </w:tcPr>
          <w:p w14:paraId="4AA9D131" w14:textId="77777777" w:rsidR="009E1D81" w:rsidRPr="008548E5" w:rsidRDefault="009E1D81" w:rsidP="008548E5">
            <w:pPr>
              <w:spacing w:after="0"/>
              <w:rPr>
                <w:rFonts w:cs="Arial"/>
                <w:sz w:val="18"/>
                <w:szCs w:val="18"/>
                <w:lang w:eastAsia="en-AU"/>
              </w:rPr>
            </w:pPr>
          </w:p>
        </w:tc>
      </w:tr>
      <w:tr w:rsidR="009E1D81" w:rsidRPr="008548E5" w14:paraId="0A3FDF51" w14:textId="77777777" w:rsidTr="00066A58">
        <w:trPr>
          <w:trHeight w:val="284"/>
        </w:trPr>
        <w:tc>
          <w:tcPr>
            <w:tcW w:w="6232" w:type="dxa"/>
            <w:hideMark/>
          </w:tcPr>
          <w:p w14:paraId="60F86D81" w14:textId="77777777" w:rsidR="009E1D81" w:rsidRPr="008548E5" w:rsidRDefault="009E1D81" w:rsidP="008548E5">
            <w:pPr>
              <w:spacing w:after="0"/>
              <w:rPr>
                <w:sz w:val="18"/>
                <w:szCs w:val="18"/>
                <w:lang w:eastAsia="en-AU"/>
              </w:rPr>
            </w:pPr>
            <w:r w:rsidRPr="008548E5">
              <w:rPr>
                <w:sz w:val="18"/>
                <w:szCs w:val="18"/>
                <w:lang w:eastAsia="en-AU"/>
              </w:rPr>
              <w:t>Don't know</w:t>
            </w:r>
          </w:p>
        </w:tc>
        <w:tc>
          <w:tcPr>
            <w:tcW w:w="780" w:type="dxa"/>
            <w:hideMark/>
          </w:tcPr>
          <w:p w14:paraId="358DD27E" w14:textId="77777777" w:rsidR="009E1D81" w:rsidRPr="008548E5" w:rsidRDefault="009E1D81" w:rsidP="008548E5">
            <w:pPr>
              <w:spacing w:after="0"/>
              <w:jc w:val="center"/>
              <w:rPr>
                <w:sz w:val="18"/>
                <w:szCs w:val="18"/>
                <w:lang w:eastAsia="en-AU"/>
              </w:rPr>
            </w:pPr>
            <w:r w:rsidRPr="008548E5">
              <w:rPr>
                <w:sz w:val="18"/>
                <w:szCs w:val="18"/>
                <w:lang w:eastAsia="en-AU"/>
              </w:rPr>
              <w:t>2.0</w:t>
            </w:r>
          </w:p>
        </w:tc>
        <w:tc>
          <w:tcPr>
            <w:tcW w:w="780" w:type="dxa"/>
            <w:noWrap/>
            <w:hideMark/>
          </w:tcPr>
          <w:p w14:paraId="1CD10371" w14:textId="77777777" w:rsidR="009E1D81" w:rsidRPr="008548E5" w:rsidRDefault="009E1D81" w:rsidP="008548E5">
            <w:pPr>
              <w:spacing w:after="0"/>
              <w:jc w:val="center"/>
              <w:rPr>
                <w:sz w:val="18"/>
                <w:szCs w:val="18"/>
                <w:lang w:eastAsia="en-AU"/>
              </w:rPr>
            </w:pPr>
            <w:r w:rsidRPr="008548E5">
              <w:rPr>
                <w:sz w:val="18"/>
                <w:szCs w:val="18"/>
                <w:lang w:eastAsia="en-AU"/>
              </w:rPr>
              <w:t>3.0</w:t>
            </w:r>
          </w:p>
        </w:tc>
        <w:tc>
          <w:tcPr>
            <w:tcW w:w="1280" w:type="dxa"/>
          </w:tcPr>
          <w:p w14:paraId="197DCD76" w14:textId="77777777" w:rsidR="009E1D81" w:rsidRPr="008548E5" w:rsidRDefault="009E1D81" w:rsidP="008548E5">
            <w:pPr>
              <w:spacing w:after="0"/>
              <w:rPr>
                <w:sz w:val="18"/>
                <w:szCs w:val="18"/>
                <w:lang w:eastAsia="en-AU"/>
              </w:rPr>
            </w:pPr>
            <w:r w:rsidRPr="008548E5">
              <w:rPr>
                <w:sz w:val="18"/>
                <w:szCs w:val="18"/>
                <w:lang w:eastAsia="en-AU"/>
              </w:rPr>
              <w:t>*</w:t>
            </w:r>
          </w:p>
        </w:tc>
      </w:tr>
    </w:tbl>
    <w:p w14:paraId="4F66E9C9" w14:textId="33008F48" w:rsidR="009E1D81" w:rsidRPr="000970E2" w:rsidRDefault="009E1D81" w:rsidP="00066A58">
      <w:pPr>
        <w:pStyle w:val="Tablenotes"/>
      </w:pPr>
      <w:r w:rsidRPr="000970E2">
        <w:t xml:space="preserve">* Statistically significant </w:t>
      </w:r>
      <w:r w:rsidR="00BC5300">
        <w:t xml:space="preserve">change </w:t>
      </w:r>
      <w:r w:rsidRPr="000970E2">
        <w:t>between 2010 and 2013</w:t>
      </w:r>
    </w:p>
    <w:p w14:paraId="3A23A92C" w14:textId="1602BA8D" w:rsidR="009E1D81" w:rsidRPr="00633F5F" w:rsidRDefault="009E1D81" w:rsidP="00066A58">
      <w:pPr>
        <w:pStyle w:val="Tablenotes"/>
      </w:pPr>
      <w:r w:rsidRPr="00633F5F">
        <w:t>Source:</w:t>
      </w:r>
      <w:r w:rsidR="00AB0472" w:rsidRPr="00633F5F">
        <w:t xml:space="preserve"> </w:t>
      </w:r>
      <w:r w:rsidRPr="00633F5F">
        <w:t>AIHW analysis of the National Drug Strategy Househ</w:t>
      </w:r>
      <w:r w:rsidR="00E05C98" w:rsidRPr="00633F5F">
        <w:t>old Survey 2010, 2013</w:t>
      </w:r>
    </w:p>
    <w:p w14:paraId="051DDF12" w14:textId="32FC7CF5" w:rsidR="009E1D81" w:rsidRDefault="003D5D89" w:rsidP="000B210F">
      <w:r>
        <w:fldChar w:fldCharType="begin"/>
      </w:r>
      <w:r>
        <w:instrText xml:space="preserve"> REF _Ref468958333 \h  \* MERGEFORMAT </w:instrText>
      </w:r>
      <w:r>
        <w:fldChar w:fldCharType="separate"/>
      </w:r>
      <w:r w:rsidR="0020416A" w:rsidRPr="002444C0">
        <w:t xml:space="preserve">Table </w:t>
      </w:r>
      <w:r w:rsidR="0020416A">
        <w:t>11</w:t>
      </w:r>
      <w:r>
        <w:fldChar w:fldCharType="end"/>
      </w:r>
      <w:r>
        <w:t xml:space="preserve"> </w:t>
      </w:r>
      <w:r w:rsidR="00466B59">
        <w:t>p</w:t>
      </w:r>
      <w:r w:rsidR="009E1D81">
        <w:t>rovides examples of some of the jurisdictional health authority achievements towards this priority area during the period 2012 – 2015.</w:t>
      </w:r>
      <w:r w:rsidR="00AB0472">
        <w:t xml:space="preserve"> </w:t>
      </w:r>
    </w:p>
    <w:p w14:paraId="66036019" w14:textId="041AB1EF" w:rsidR="009E1D81" w:rsidRDefault="009E1D81" w:rsidP="000B210F">
      <w:r>
        <w:t>NGOs undertake important tasks in delivering, monitoring and evaluating evidence-based smoking cessation services.</w:t>
      </w:r>
      <w:r w:rsidR="00AB0472">
        <w:t xml:space="preserve"> </w:t>
      </w:r>
      <w:r>
        <w:t>NGO activi</w:t>
      </w:r>
      <w:r w:rsidR="00CC0981">
        <w:t xml:space="preserve">ties are not reflected in </w:t>
      </w:r>
      <w:r w:rsidR="00DA0936">
        <w:t xml:space="preserve">the </w:t>
      </w:r>
      <w:r w:rsidR="003D5D89">
        <w:fldChar w:fldCharType="begin"/>
      </w:r>
      <w:r w:rsidR="003D5D89">
        <w:instrText xml:space="preserve"> REF _Ref468958333 \h  \* MERGEFORMAT </w:instrText>
      </w:r>
      <w:r w:rsidR="003D5D89">
        <w:fldChar w:fldCharType="separate"/>
      </w:r>
      <w:r w:rsidR="0020416A" w:rsidRPr="002444C0">
        <w:t xml:space="preserve">Table </w:t>
      </w:r>
      <w:r w:rsidR="0020416A">
        <w:t>11</w:t>
      </w:r>
      <w:r w:rsidR="003D5D89">
        <w:fldChar w:fldCharType="end"/>
      </w:r>
      <w:r w:rsidR="00B40697">
        <w:t xml:space="preserve">, </w:t>
      </w:r>
      <w:r w:rsidR="003362D9">
        <w:t>below</w:t>
      </w:r>
      <w:r>
        <w:t>. Some examples of NGO activities are described below.</w:t>
      </w:r>
    </w:p>
    <w:p w14:paraId="49C19ABB" w14:textId="77777777" w:rsidR="004155DE" w:rsidRDefault="009E1D81" w:rsidP="000B210F">
      <w:r>
        <w:t xml:space="preserve">In </w:t>
      </w:r>
      <w:r w:rsidR="00B84E8A">
        <w:t>New South Wales</w:t>
      </w:r>
      <w:r>
        <w:t xml:space="preserve">, the Cancer Council developed the </w:t>
      </w:r>
      <w:r w:rsidRPr="00F83C7E">
        <w:rPr>
          <w:i/>
        </w:rPr>
        <w:t>Tackling Tobacco</w:t>
      </w:r>
      <w:r>
        <w:t xml:space="preserve"> program which helps community services organisations, serving the most </w:t>
      </w:r>
      <w:r w:rsidR="0066669A">
        <w:t>socioeconomic</w:t>
      </w:r>
      <w:r>
        <w:t xml:space="preserve">ally disadvantaged communities in </w:t>
      </w:r>
      <w:r w:rsidR="00B84E8A">
        <w:t>New South Wales</w:t>
      </w:r>
      <w:r>
        <w:t>, to give their clients the support they need to quit.</w:t>
      </w:r>
      <w:r w:rsidR="00AB0472">
        <w:t xml:space="preserve"> </w:t>
      </w:r>
      <w:r>
        <w:t xml:space="preserve">This program has been adopted by Quit Tasmania (within the Cancer Council). </w:t>
      </w:r>
    </w:p>
    <w:p w14:paraId="4677BF97" w14:textId="2359DF1D" w:rsidR="004155DE" w:rsidRDefault="009E1D81" w:rsidP="000B210F">
      <w:r>
        <w:t xml:space="preserve">A similar approach is adopted by </w:t>
      </w:r>
      <w:r w:rsidR="00DA0936">
        <w:t xml:space="preserve">the </w:t>
      </w:r>
      <w:r>
        <w:t>Alcohol Tobacco and Other Drugs Association</w:t>
      </w:r>
      <w:r w:rsidR="00DA0936">
        <w:t xml:space="preserve"> in the</w:t>
      </w:r>
      <w:r>
        <w:t xml:space="preserve"> </w:t>
      </w:r>
      <w:r w:rsidR="00132D94" w:rsidRPr="00132D94">
        <w:t>Australian Capital Territory</w:t>
      </w:r>
      <w:r>
        <w:t>, which supports its member organisations (community services) to routinely assess the smoking status of their clients</w:t>
      </w:r>
      <w:r w:rsidR="00DA0936">
        <w:t xml:space="preserve">. It also </w:t>
      </w:r>
      <w:r>
        <w:t>provides support for quitting</w:t>
      </w:r>
      <w:r w:rsidR="00DA0936">
        <w:t>,</w:t>
      </w:r>
      <w:r>
        <w:t xml:space="preserve"> including </w:t>
      </w:r>
      <w:r w:rsidRPr="00DA0936">
        <w:rPr>
          <w:i/>
        </w:rPr>
        <w:t>E-assist</w:t>
      </w:r>
      <w:r>
        <w:t xml:space="preserve"> (an electronic assistance tool developed by </w:t>
      </w:r>
      <w:r w:rsidR="00DA0936">
        <w:t>the W</w:t>
      </w:r>
      <w:r w:rsidR="00C30C98">
        <w:t>HO</w:t>
      </w:r>
      <w:r>
        <w:t xml:space="preserve">), and subsidised nicotine replacement therapy. </w:t>
      </w:r>
    </w:p>
    <w:p w14:paraId="7700F4E9" w14:textId="60D38D43" w:rsidR="004155DE" w:rsidRDefault="009E1D81" w:rsidP="000B210F">
      <w:r>
        <w:t xml:space="preserve">Quit Victoria </w:t>
      </w:r>
      <w:r w:rsidR="000C466A">
        <w:t xml:space="preserve">and the Cancer Council Victoria have </w:t>
      </w:r>
      <w:r>
        <w:t xml:space="preserve">been responsible for some major initiatives and programs to assist people from </w:t>
      </w:r>
      <w:r w:rsidR="000C466A">
        <w:t xml:space="preserve">diverse </w:t>
      </w:r>
      <w:r>
        <w:t xml:space="preserve">communities to quit smoking – and some of its work is in partnership with </w:t>
      </w:r>
      <w:r w:rsidR="00B84E8A">
        <w:t xml:space="preserve">the </w:t>
      </w:r>
      <w:r w:rsidR="00B84E8A" w:rsidRPr="00B84E8A">
        <w:t>Victorian Aboriginal Community Controlled Health Organisation</w:t>
      </w:r>
      <w:r>
        <w:t xml:space="preserve"> to increase access to cessation support for Aboriginal people. </w:t>
      </w:r>
    </w:p>
    <w:p w14:paraId="2A8A7F84" w14:textId="7AC0992F" w:rsidR="009E1D81" w:rsidRDefault="009E1D81" w:rsidP="000B210F">
      <w:r>
        <w:t>C</w:t>
      </w:r>
      <w:r w:rsidRPr="006A5936">
        <w:t xml:space="preserve">ancer Council </w:t>
      </w:r>
      <w:r w:rsidR="00DA0936">
        <w:t>SA</w:t>
      </w:r>
      <w:r w:rsidRPr="006A5936">
        <w:t xml:space="preserve">, </w:t>
      </w:r>
      <w:r>
        <w:t>had been managing the Quitline services for South Australia as well as the Northern Territory,</w:t>
      </w:r>
      <w:r w:rsidRPr="006A5936">
        <w:t xml:space="preserve"> </w:t>
      </w:r>
      <w:r>
        <w:t xml:space="preserve">and it was reported that it </w:t>
      </w:r>
      <w:r w:rsidRPr="006A5936">
        <w:t xml:space="preserve">will </w:t>
      </w:r>
      <w:r>
        <w:t xml:space="preserve">soon commence </w:t>
      </w:r>
      <w:r w:rsidRPr="006A5936">
        <w:t xml:space="preserve">operating </w:t>
      </w:r>
      <w:r w:rsidR="00B84E8A">
        <w:t>Western Australia</w:t>
      </w:r>
      <w:r>
        <w:t>’s</w:t>
      </w:r>
      <w:r w:rsidRPr="006A5936">
        <w:t xml:space="preserve"> service</w:t>
      </w:r>
      <w:r>
        <w:t>.</w:t>
      </w:r>
      <w:r w:rsidR="00B66F1F">
        <w:t xml:space="preserve"> The South Australian Quitline service has recently introduced the </w:t>
      </w:r>
      <w:proofErr w:type="spellStart"/>
      <w:r w:rsidR="00B66F1F" w:rsidRPr="00B66F1F">
        <w:rPr>
          <w:i/>
        </w:rPr>
        <w:t>Webchat</w:t>
      </w:r>
      <w:proofErr w:type="spellEnd"/>
      <w:r w:rsidR="00B66F1F">
        <w:t xml:space="preserve"> function to cater for clients who may not wish to talk over the telephone to a counsellor and provides another choice for clients seeking support to quit smoking.</w:t>
      </w:r>
    </w:p>
    <w:p w14:paraId="1E4ABC07" w14:textId="484A6C9C" w:rsidR="00D51F58" w:rsidRDefault="009E1D81" w:rsidP="000B210F">
      <w:r>
        <w:t>In all these initiatives</w:t>
      </w:r>
      <w:r w:rsidR="000C466A">
        <w:t>,</w:t>
      </w:r>
      <w:r>
        <w:t xml:space="preserve"> there is strong collaboration between state and territory NGOs which provide encouragement for and assistance with smoking cessation, reflected </w:t>
      </w:r>
      <w:r w:rsidR="00B84E8A">
        <w:t xml:space="preserve">in the Tobacco Issues Committee, </w:t>
      </w:r>
      <w:r>
        <w:t xml:space="preserve">which comprises representation from all Australian Cancer Councils, </w:t>
      </w:r>
      <w:r w:rsidR="00DA0936">
        <w:t>t</w:t>
      </w:r>
      <w:r>
        <w:t>he National Heart Foundation</w:t>
      </w:r>
      <w:r w:rsidR="00DA0936">
        <w:t>,</w:t>
      </w:r>
      <w:r>
        <w:t xml:space="preserve"> and other national Quit and tobacco control organisations. </w:t>
      </w:r>
    </w:p>
    <w:p w14:paraId="6A356A4C" w14:textId="77777777" w:rsidR="00D51F58" w:rsidRDefault="00D51F58" w:rsidP="000B210F">
      <w:r>
        <w:br w:type="page"/>
      </w:r>
    </w:p>
    <w:p w14:paraId="341C208D" w14:textId="75988D76" w:rsidR="009E1D81" w:rsidRPr="00DC6E9B" w:rsidRDefault="009E1D81" w:rsidP="00700981">
      <w:pPr>
        <w:pStyle w:val="Caption1"/>
      </w:pPr>
      <w:bookmarkStart w:id="168" w:name="_Ref465255177"/>
      <w:bookmarkStart w:id="169" w:name="_Ref468958333"/>
      <w:r w:rsidRPr="002444C0">
        <w:t xml:space="preserve">Table </w:t>
      </w:r>
      <w:bookmarkEnd w:id="168"/>
      <w:r w:rsidR="00E05C98" w:rsidRPr="00FF02E6">
        <w:fldChar w:fldCharType="begin"/>
      </w:r>
      <w:r w:rsidR="00E05C98" w:rsidRPr="00FF02E6">
        <w:instrText xml:space="preserve"> SEQ Table \* ARABIC </w:instrText>
      </w:r>
      <w:r w:rsidR="00E05C98" w:rsidRPr="00FF02E6">
        <w:fldChar w:fldCharType="separate"/>
      </w:r>
      <w:r w:rsidR="0020416A">
        <w:rPr>
          <w:noProof/>
        </w:rPr>
        <w:t>11</w:t>
      </w:r>
      <w:r w:rsidR="00E05C98" w:rsidRPr="00FF02E6">
        <w:fldChar w:fldCharType="end"/>
      </w:r>
      <w:bookmarkEnd w:id="169"/>
      <w:r w:rsidRPr="008F31E1">
        <w:t xml:space="preserve"> </w:t>
      </w:r>
      <w:r>
        <w:t xml:space="preserve">– </w:t>
      </w:r>
      <w:r w:rsidRPr="00087E21">
        <w:t xml:space="preserve">Priority </w:t>
      </w:r>
      <w:r w:rsidR="00A64F50">
        <w:t xml:space="preserve">Area </w:t>
      </w:r>
      <w:r w:rsidRPr="00087E21">
        <w:t xml:space="preserve">9: </w:t>
      </w:r>
      <w:r w:rsidR="00972EEE">
        <w:t>Jurisdictional examples of achievements</w:t>
      </w:r>
    </w:p>
    <w:tbl>
      <w:tblPr>
        <w:tblStyle w:val="HPA2"/>
        <w:tblW w:w="4829" w:type="pct"/>
        <w:tblLayout w:type="fixed"/>
        <w:tblLook w:val="04A0" w:firstRow="1" w:lastRow="0" w:firstColumn="1" w:lastColumn="0" w:noHBand="0" w:noVBand="1"/>
        <w:tblCaption w:val="Table 15 – List of written submissions provided"/>
      </w:tblPr>
      <w:tblGrid>
        <w:gridCol w:w="1882"/>
        <w:gridCol w:w="7045"/>
      </w:tblGrid>
      <w:tr w:rsidR="009E1D81" w:rsidRPr="008548E5" w14:paraId="6FEA3741"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1054" w:type="pct"/>
          </w:tcPr>
          <w:p w14:paraId="36198A0E" w14:textId="77777777" w:rsidR="009E1D81" w:rsidRPr="008548E5" w:rsidRDefault="009E1D81" w:rsidP="000B210F">
            <w:pPr>
              <w:rPr>
                <w:b/>
                <w:sz w:val="18"/>
                <w:szCs w:val="18"/>
              </w:rPr>
            </w:pPr>
            <w:r w:rsidRPr="008548E5">
              <w:rPr>
                <w:b/>
                <w:sz w:val="18"/>
                <w:szCs w:val="18"/>
              </w:rPr>
              <w:t>Jurisdiction</w:t>
            </w:r>
          </w:p>
        </w:tc>
        <w:tc>
          <w:tcPr>
            <w:tcW w:w="3946" w:type="pct"/>
          </w:tcPr>
          <w:p w14:paraId="0CD203D8" w14:textId="49D11395" w:rsidR="009E1D81" w:rsidRPr="008548E5" w:rsidRDefault="009E1D81" w:rsidP="000B210F">
            <w:pPr>
              <w:rPr>
                <w:b/>
                <w:sz w:val="18"/>
                <w:szCs w:val="18"/>
              </w:rPr>
            </w:pPr>
            <w:r w:rsidRPr="008548E5">
              <w:rPr>
                <w:b/>
                <w:sz w:val="18"/>
                <w:szCs w:val="18"/>
              </w:rPr>
              <w:t>Progress</w:t>
            </w:r>
          </w:p>
        </w:tc>
      </w:tr>
      <w:tr w:rsidR="009E1D81" w:rsidRPr="008548E5" w14:paraId="0325CEEE" w14:textId="77777777" w:rsidTr="00C203C6">
        <w:trPr>
          <w:trHeight w:val="284"/>
        </w:trPr>
        <w:tc>
          <w:tcPr>
            <w:tcW w:w="1054" w:type="pct"/>
          </w:tcPr>
          <w:p w14:paraId="0756A4E3" w14:textId="77777777" w:rsidR="009E1D81" w:rsidRPr="008548E5" w:rsidRDefault="009E1D81" w:rsidP="000B210F">
            <w:pPr>
              <w:rPr>
                <w:sz w:val="18"/>
                <w:szCs w:val="18"/>
              </w:rPr>
            </w:pPr>
            <w:r w:rsidRPr="008548E5">
              <w:rPr>
                <w:sz w:val="18"/>
                <w:szCs w:val="18"/>
              </w:rPr>
              <w:t>Commonwealth</w:t>
            </w:r>
          </w:p>
        </w:tc>
        <w:tc>
          <w:tcPr>
            <w:tcW w:w="3946" w:type="pct"/>
          </w:tcPr>
          <w:p w14:paraId="22005E13" w14:textId="4AE9F9BB" w:rsidR="009E1D81" w:rsidRPr="008548E5" w:rsidRDefault="009E1D81" w:rsidP="000B210F">
            <w:pPr>
              <w:rPr>
                <w:sz w:val="18"/>
                <w:szCs w:val="18"/>
              </w:rPr>
            </w:pPr>
            <w:r w:rsidRPr="008548E5">
              <w:rPr>
                <w:i/>
                <w:sz w:val="18"/>
                <w:szCs w:val="18"/>
              </w:rPr>
              <w:t>My Quit Buddy</w:t>
            </w:r>
            <w:r w:rsidR="0066669A" w:rsidRPr="008548E5">
              <w:rPr>
                <w:sz w:val="18"/>
                <w:szCs w:val="18"/>
              </w:rPr>
              <w:t xml:space="preserve">, </w:t>
            </w:r>
            <w:r w:rsidRPr="008548E5">
              <w:rPr>
                <w:sz w:val="18"/>
                <w:szCs w:val="18"/>
              </w:rPr>
              <w:t xml:space="preserve">a personalised app to help people quit smoking – was released in 2012. </w:t>
            </w:r>
            <w:r w:rsidRPr="008548E5">
              <w:rPr>
                <w:sz w:val="18"/>
                <w:szCs w:val="18"/>
                <w:lang w:val="en"/>
              </w:rPr>
              <w:t>The Government subsidises some nicotine patches and other smoking cessation therapies through the P</w:t>
            </w:r>
            <w:r w:rsidR="00C30C98" w:rsidRPr="008548E5">
              <w:rPr>
                <w:sz w:val="18"/>
                <w:szCs w:val="18"/>
                <w:lang w:val="en"/>
              </w:rPr>
              <w:t>BS.</w:t>
            </w:r>
            <w:r w:rsidR="00A8747C" w:rsidRPr="008548E5">
              <w:rPr>
                <w:sz w:val="18"/>
                <w:szCs w:val="18"/>
                <w:lang w:val="en"/>
              </w:rPr>
              <w:t xml:space="preserve"> </w:t>
            </w:r>
            <w:r w:rsidRPr="008548E5">
              <w:rPr>
                <w:sz w:val="18"/>
                <w:szCs w:val="18"/>
                <w:lang w:val="en"/>
              </w:rPr>
              <w:t>These products are available at a reduced price for eligible patients with a doctor’s prescription.</w:t>
            </w:r>
            <w:r w:rsidRPr="008548E5">
              <w:rPr>
                <w:sz w:val="18"/>
                <w:szCs w:val="18"/>
              </w:rPr>
              <w:t xml:space="preserve"> The national Tackling Indigenous Smoking program includes smoking cessation programs funded through regional grants. </w:t>
            </w:r>
          </w:p>
        </w:tc>
      </w:tr>
      <w:tr w:rsidR="009E1D81" w:rsidRPr="008548E5" w14:paraId="53CBF3C0" w14:textId="77777777" w:rsidTr="00C203C6">
        <w:trPr>
          <w:trHeight w:val="284"/>
        </w:trPr>
        <w:tc>
          <w:tcPr>
            <w:tcW w:w="1054" w:type="pct"/>
          </w:tcPr>
          <w:p w14:paraId="5C8033A3" w14:textId="77777777" w:rsidR="009E1D81" w:rsidRPr="008548E5" w:rsidRDefault="009E1D81" w:rsidP="000B210F">
            <w:pPr>
              <w:rPr>
                <w:sz w:val="18"/>
                <w:szCs w:val="18"/>
              </w:rPr>
            </w:pPr>
            <w:r w:rsidRPr="008548E5">
              <w:rPr>
                <w:sz w:val="18"/>
                <w:szCs w:val="18"/>
              </w:rPr>
              <w:t>NSW</w:t>
            </w:r>
          </w:p>
        </w:tc>
        <w:tc>
          <w:tcPr>
            <w:tcW w:w="3946" w:type="pct"/>
          </w:tcPr>
          <w:p w14:paraId="3D49D061" w14:textId="3FE6E30F" w:rsidR="009E1D81" w:rsidRPr="008548E5" w:rsidRDefault="009E1D81" w:rsidP="000B210F">
            <w:pPr>
              <w:rPr>
                <w:sz w:val="18"/>
                <w:szCs w:val="18"/>
              </w:rPr>
            </w:pPr>
            <w:r w:rsidRPr="008548E5">
              <w:rPr>
                <w:sz w:val="18"/>
                <w:szCs w:val="18"/>
              </w:rPr>
              <w:t>Early 2015 released revised version of guide on evidence-based treatments for nicotine dependent clients of the health system</w:t>
            </w:r>
            <w:r w:rsidR="00867718" w:rsidRPr="008548E5">
              <w:rPr>
                <w:sz w:val="18"/>
                <w:szCs w:val="18"/>
              </w:rPr>
              <w:t xml:space="preserve"> together with smoking cessation support tools and fact sheets for clinicians and clients</w:t>
            </w:r>
            <w:r w:rsidRPr="008548E5">
              <w:rPr>
                <w:sz w:val="18"/>
                <w:szCs w:val="18"/>
              </w:rPr>
              <w:t>.</w:t>
            </w:r>
            <w:r w:rsidR="00AB0472" w:rsidRPr="008548E5">
              <w:rPr>
                <w:sz w:val="18"/>
                <w:szCs w:val="18"/>
              </w:rPr>
              <w:t xml:space="preserve"> </w:t>
            </w:r>
            <w:r w:rsidRPr="008548E5">
              <w:rPr>
                <w:sz w:val="18"/>
                <w:szCs w:val="18"/>
              </w:rPr>
              <w:t xml:space="preserve">Continuation of NSW Quitline services in English and </w:t>
            </w:r>
            <w:r w:rsidR="00867718" w:rsidRPr="008548E5">
              <w:rPr>
                <w:sz w:val="18"/>
                <w:szCs w:val="18"/>
              </w:rPr>
              <w:t>four</w:t>
            </w:r>
            <w:r w:rsidRPr="008548E5">
              <w:rPr>
                <w:sz w:val="18"/>
                <w:szCs w:val="18"/>
              </w:rPr>
              <w:t xml:space="preserve"> other languages, and established Aboriginal Quitline. Continuation of Cancer Institute NSW’s online smoking cessation support.</w:t>
            </w:r>
          </w:p>
        </w:tc>
      </w:tr>
      <w:tr w:rsidR="009E1D81" w:rsidRPr="008548E5" w14:paraId="363B6CD1" w14:textId="77777777" w:rsidTr="00C203C6">
        <w:trPr>
          <w:trHeight w:val="284"/>
        </w:trPr>
        <w:tc>
          <w:tcPr>
            <w:tcW w:w="1054" w:type="pct"/>
          </w:tcPr>
          <w:p w14:paraId="5252F6C6" w14:textId="77777777" w:rsidR="009E1D81" w:rsidRPr="008548E5" w:rsidRDefault="009E1D81" w:rsidP="000B210F">
            <w:pPr>
              <w:rPr>
                <w:sz w:val="18"/>
                <w:szCs w:val="18"/>
              </w:rPr>
            </w:pPr>
            <w:r w:rsidRPr="008548E5">
              <w:rPr>
                <w:sz w:val="18"/>
                <w:szCs w:val="18"/>
              </w:rPr>
              <w:t>Vic.</w:t>
            </w:r>
          </w:p>
        </w:tc>
        <w:tc>
          <w:tcPr>
            <w:tcW w:w="3946" w:type="pct"/>
          </w:tcPr>
          <w:p w14:paraId="53D1E498" w14:textId="780E8A29" w:rsidR="009E1D81" w:rsidRPr="008548E5" w:rsidRDefault="009E1D81" w:rsidP="000B210F">
            <w:pPr>
              <w:rPr>
                <w:sz w:val="18"/>
                <w:szCs w:val="18"/>
              </w:rPr>
            </w:pPr>
            <w:r w:rsidRPr="008548E5">
              <w:rPr>
                <w:sz w:val="18"/>
                <w:szCs w:val="18"/>
              </w:rPr>
              <w:t xml:space="preserve">Roll-out of online and SMS cessation supports tools, and means of capturing calls to Quit Victoria created by social marketing campaigns. Established Victorian Network of Smoke-free </w:t>
            </w:r>
            <w:r w:rsidR="000C466A" w:rsidRPr="008548E5">
              <w:rPr>
                <w:sz w:val="18"/>
                <w:szCs w:val="18"/>
              </w:rPr>
              <w:t>H</w:t>
            </w:r>
            <w:r w:rsidRPr="008548E5">
              <w:rPr>
                <w:sz w:val="18"/>
                <w:szCs w:val="18"/>
              </w:rPr>
              <w:t xml:space="preserve">ealthcare </w:t>
            </w:r>
            <w:r w:rsidR="000C466A" w:rsidRPr="008548E5">
              <w:rPr>
                <w:sz w:val="18"/>
                <w:szCs w:val="18"/>
              </w:rPr>
              <w:t>S</w:t>
            </w:r>
            <w:r w:rsidRPr="008548E5">
              <w:rPr>
                <w:sz w:val="18"/>
                <w:szCs w:val="18"/>
              </w:rPr>
              <w:t xml:space="preserve">ervices – and pilot program in </w:t>
            </w:r>
            <w:r w:rsidR="00DA0936" w:rsidRPr="008548E5">
              <w:rPr>
                <w:sz w:val="18"/>
                <w:szCs w:val="18"/>
              </w:rPr>
              <w:t>seven</w:t>
            </w:r>
            <w:r w:rsidRPr="008548E5">
              <w:rPr>
                <w:sz w:val="18"/>
                <w:szCs w:val="18"/>
              </w:rPr>
              <w:t xml:space="preserve"> sites for supporting patients to be smoke-free. In 2014 commenced </w:t>
            </w:r>
            <w:r w:rsidR="00C21A3E" w:rsidRPr="008548E5">
              <w:rPr>
                <w:sz w:val="18"/>
                <w:szCs w:val="18"/>
              </w:rPr>
              <w:t>smoke-free</w:t>
            </w:r>
            <w:r w:rsidRPr="008548E5">
              <w:rPr>
                <w:sz w:val="18"/>
                <w:szCs w:val="18"/>
              </w:rPr>
              <w:t xml:space="preserve"> Smiles project promoting brief int</w:t>
            </w:r>
            <w:r w:rsidR="00D860AD">
              <w:rPr>
                <w:sz w:val="18"/>
                <w:szCs w:val="18"/>
              </w:rPr>
              <w:t xml:space="preserve">erventions and referrals to </w:t>
            </w:r>
            <w:proofErr w:type="spellStart"/>
            <w:r w:rsidR="00D860AD">
              <w:rPr>
                <w:sz w:val="18"/>
                <w:szCs w:val="18"/>
              </w:rPr>
              <w:t>Qut</w:t>
            </w:r>
            <w:r w:rsidRPr="008548E5">
              <w:rPr>
                <w:sz w:val="18"/>
                <w:szCs w:val="18"/>
              </w:rPr>
              <w:t>line</w:t>
            </w:r>
            <w:proofErr w:type="spellEnd"/>
            <w:r w:rsidRPr="008548E5">
              <w:rPr>
                <w:sz w:val="18"/>
                <w:szCs w:val="18"/>
              </w:rPr>
              <w:t xml:space="preserve"> by oral health professionals.</w:t>
            </w:r>
          </w:p>
        </w:tc>
      </w:tr>
      <w:tr w:rsidR="009E1D81" w:rsidRPr="008548E5" w14:paraId="1D5CC697" w14:textId="77777777" w:rsidTr="00C203C6">
        <w:trPr>
          <w:trHeight w:val="284"/>
        </w:trPr>
        <w:tc>
          <w:tcPr>
            <w:tcW w:w="1054" w:type="pct"/>
          </w:tcPr>
          <w:p w14:paraId="20CA6059" w14:textId="00B200AA" w:rsidR="009E1D81" w:rsidRPr="008548E5" w:rsidRDefault="00B84E8A" w:rsidP="000B210F">
            <w:pPr>
              <w:rPr>
                <w:sz w:val="18"/>
                <w:szCs w:val="18"/>
              </w:rPr>
            </w:pPr>
            <w:r w:rsidRPr="008548E5">
              <w:rPr>
                <w:sz w:val="18"/>
                <w:szCs w:val="18"/>
              </w:rPr>
              <w:t>Qld</w:t>
            </w:r>
          </w:p>
        </w:tc>
        <w:tc>
          <w:tcPr>
            <w:tcW w:w="3946" w:type="pct"/>
          </w:tcPr>
          <w:p w14:paraId="0EDF08AE" w14:textId="3ABFAC26" w:rsidR="009E1D81" w:rsidRPr="008548E5" w:rsidRDefault="009E1D81" w:rsidP="000B210F">
            <w:pPr>
              <w:rPr>
                <w:color w:val="000000" w:themeColor="text1"/>
                <w:sz w:val="18"/>
                <w:szCs w:val="18"/>
              </w:rPr>
            </w:pPr>
            <w:r w:rsidRPr="008548E5">
              <w:rPr>
                <w:sz w:val="18"/>
                <w:szCs w:val="18"/>
              </w:rPr>
              <w:t>Telepho</w:t>
            </w:r>
            <w:r w:rsidR="0066669A" w:rsidRPr="008548E5">
              <w:rPr>
                <w:sz w:val="18"/>
                <w:szCs w:val="18"/>
              </w:rPr>
              <w:t xml:space="preserve">ne smoking cessation support – </w:t>
            </w:r>
            <w:r w:rsidRPr="008548E5">
              <w:rPr>
                <w:i/>
                <w:sz w:val="18"/>
                <w:szCs w:val="18"/>
              </w:rPr>
              <w:t>Quit Now</w:t>
            </w:r>
            <w:r w:rsidRPr="008548E5">
              <w:rPr>
                <w:sz w:val="18"/>
                <w:szCs w:val="18"/>
              </w:rPr>
              <w:t xml:space="preserve"> program (single session) noting 19,440 interactions in 2014</w:t>
            </w:r>
            <w:r w:rsidR="005E11A2" w:rsidRPr="008548E5">
              <w:rPr>
                <w:sz w:val="18"/>
                <w:szCs w:val="18"/>
              </w:rPr>
              <w:t>-</w:t>
            </w:r>
            <w:r w:rsidRPr="008548E5">
              <w:rPr>
                <w:sz w:val="18"/>
                <w:szCs w:val="18"/>
              </w:rPr>
              <w:t xml:space="preserve">15. There was a </w:t>
            </w:r>
            <w:r w:rsidR="005E11A2" w:rsidRPr="008548E5">
              <w:rPr>
                <w:sz w:val="18"/>
                <w:szCs w:val="18"/>
              </w:rPr>
              <w:t>three-fold</w:t>
            </w:r>
            <w:r w:rsidRPr="008548E5">
              <w:rPr>
                <w:sz w:val="18"/>
                <w:szCs w:val="18"/>
              </w:rPr>
              <w:t xml:space="preserve"> increase in health practitioner referra</w:t>
            </w:r>
            <w:r w:rsidR="0066669A" w:rsidRPr="008548E5">
              <w:rPr>
                <w:sz w:val="18"/>
                <w:szCs w:val="18"/>
              </w:rPr>
              <w:t>ls of patients to Quitline 2014-</w:t>
            </w:r>
            <w:r w:rsidRPr="008548E5">
              <w:rPr>
                <w:sz w:val="18"/>
                <w:szCs w:val="18"/>
              </w:rPr>
              <w:t xml:space="preserve">15. Workplace quit smoking campaign targeting blue collar workers (longer-term follow-up showed 39% quit rate after </w:t>
            </w:r>
            <w:r w:rsidR="00DA0936" w:rsidRPr="008548E5">
              <w:rPr>
                <w:sz w:val="18"/>
                <w:szCs w:val="18"/>
              </w:rPr>
              <w:t>six</w:t>
            </w:r>
            <w:r w:rsidRPr="008548E5">
              <w:rPr>
                <w:sz w:val="18"/>
                <w:szCs w:val="18"/>
              </w:rPr>
              <w:t xml:space="preserve"> months). Proactive quit support telephone counselling sessions for Aboriginal and Torres Strait Islander people (24% quit rate after 6 months).</w:t>
            </w:r>
          </w:p>
        </w:tc>
      </w:tr>
      <w:tr w:rsidR="009E1D81" w:rsidRPr="008548E5" w14:paraId="289E15B9" w14:textId="77777777" w:rsidTr="00C203C6">
        <w:trPr>
          <w:trHeight w:val="284"/>
        </w:trPr>
        <w:tc>
          <w:tcPr>
            <w:tcW w:w="1054" w:type="pct"/>
          </w:tcPr>
          <w:p w14:paraId="0B3B5E5C" w14:textId="77777777" w:rsidR="009E1D81" w:rsidRPr="008548E5" w:rsidRDefault="009E1D81" w:rsidP="000B210F">
            <w:pPr>
              <w:rPr>
                <w:sz w:val="18"/>
                <w:szCs w:val="18"/>
              </w:rPr>
            </w:pPr>
            <w:r w:rsidRPr="008548E5">
              <w:rPr>
                <w:sz w:val="18"/>
                <w:szCs w:val="18"/>
              </w:rPr>
              <w:t>SA</w:t>
            </w:r>
          </w:p>
        </w:tc>
        <w:tc>
          <w:tcPr>
            <w:tcW w:w="3946" w:type="pct"/>
          </w:tcPr>
          <w:p w14:paraId="7F9F982E" w14:textId="0458D526" w:rsidR="009E1D81" w:rsidRPr="008548E5" w:rsidRDefault="00C16C5C" w:rsidP="000B210F">
            <w:pPr>
              <w:rPr>
                <w:rFonts w:eastAsiaTheme="minorHAnsi"/>
                <w:sz w:val="18"/>
                <w:szCs w:val="18"/>
                <w:lang w:eastAsia="en-US"/>
              </w:rPr>
            </w:pPr>
            <w:r w:rsidRPr="008548E5">
              <w:rPr>
                <w:sz w:val="18"/>
                <w:szCs w:val="18"/>
              </w:rPr>
              <w:t>Funding</w:t>
            </w:r>
            <w:r w:rsidR="009E1D81" w:rsidRPr="008548E5">
              <w:rPr>
                <w:sz w:val="18"/>
                <w:szCs w:val="18"/>
              </w:rPr>
              <w:t xml:space="preserve"> agreement with Cancer Council SA to operate the Quitline telephone counselling service.</w:t>
            </w:r>
          </w:p>
        </w:tc>
      </w:tr>
      <w:tr w:rsidR="009E1D81" w:rsidRPr="008548E5" w14:paraId="2660F299" w14:textId="77777777" w:rsidTr="00C203C6">
        <w:trPr>
          <w:trHeight w:val="284"/>
        </w:trPr>
        <w:tc>
          <w:tcPr>
            <w:tcW w:w="1054" w:type="pct"/>
          </w:tcPr>
          <w:p w14:paraId="53B41B2B" w14:textId="77777777" w:rsidR="009E1D81" w:rsidRPr="008548E5" w:rsidRDefault="009E1D81" w:rsidP="000B210F">
            <w:pPr>
              <w:rPr>
                <w:sz w:val="18"/>
                <w:szCs w:val="18"/>
              </w:rPr>
            </w:pPr>
            <w:r w:rsidRPr="008548E5">
              <w:rPr>
                <w:sz w:val="18"/>
                <w:szCs w:val="18"/>
              </w:rPr>
              <w:t>WA</w:t>
            </w:r>
          </w:p>
        </w:tc>
        <w:tc>
          <w:tcPr>
            <w:tcW w:w="3946" w:type="pct"/>
          </w:tcPr>
          <w:p w14:paraId="3F832CF8" w14:textId="7FB009C9" w:rsidR="009E1D81" w:rsidRPr="008548E5" w:rsidRDefault="009E1D81" w:rsidP="000B210F">
            <w:pPr>
              <w:rPr>
                <w:sz w:val="18"/>
                <w:szCs w:val="18"/>
              </w:rPr>
            </w:pPr>
            <w:r w:rsidRPr="008548E5">
              <w:rPr>
                <w:sz w:val="18"/>
                <w:szCs w:val="18"/>
              </w:rPr>
              <w:t xml:space="preserve">Quitline – MOU with MH Commission in conjunction with Alcohol and Drug Info Service (ADIS). Inclusion of </w:t>
            </w:r>
            <w:r w:rsidRPr="008548E5">
              <w:rPr>
                <w:i/>
                <w:sz w:val="18"/>
                <w:szCs w:val="18"/>
              </w:rPr>
              <w:t>Fresh Start</w:t>
            </w:r>
            <w:r w:rsidRPr="008548E5">
              <w:rPr>
                <w:sz w:val="18"/>
                <w:szCs w:val="18"/>
              </w:rPr>
              <w:t xml:space="preserve"> smoking cessation courses in </w:t>
            </w:r>
            <w:r w:rsidR="00F03980" w:rsidRPr="008548E5">
              <w:rPr>
                <w:sz w:val="18"/>
                <w:szCs w:val="18"/>
              </w:rPr>
              <w:t>Department of Health’s</w:t>
            </w:r>
            <w:r w:rsidRPr="008548E5">
              <w:rPr>
                <w:sz w:val="18"/>
                <w:szCs w:val="18"/>
              </w:rPr>
              <w:t xml:space="preserve"> healthy </w:t>
            </w:r>
            <w:r w:rsidR="00D51B27" w:rsidRPr="008548E5">
              <w:rPr>
                <w:sz w:val="18"/>
                <w:szCs w:val="18"/>
              </w:rPr>
              <w:t>workers’</w:t>
            </w:r>
            <w:r w:rsidRPr="008548E5">
              <w:rPr>
                <w:sz w:val="18"/>
                <w:szCs w:val="18"/>
              </w:rPr>
              <w:t xml:space="preserve"> initiative 2012-</w:t>
            </w:r>
            <w:r w:rsidR="00DA0936" w:rsidRPr="008548E5">
              <w:rPr>
                <w:sz w:val="18"/>
                <w:szCs w:val="18"/>
              </w:rPr>
              <w:t>20</w:t>
            </w:r>
            <w:r w:rsidRPr="008548E5">
              <w:rPr>
                <w:sz w:val="18"/>
                <w:szCs w:val="18"/>
              </w:rPr>
              <w:t>15. Communication between metro and rural population health and health promotion officers – up</w:t>
            </w:r>
            <w:r w:rsidR="000C466A" w:rsidRPr="008548E5">
              <w:rPr>
                <w:sz w:val="18"/>
                <w:szCs w:val="18"/>
              </w:rPr>
              <w:t>-</w:t>
            </w:r>
            <w:r w:rsidRPr="008548E5">
              <w:rPr>
                <w:sz w:val="18"/>
                <w:szCs w:val="18"/>
              </w:rPr>
              <w:t>skilling and coordinating access to cessation programs, and regular video-conferences.</w:t>
            </w:r>
            <w:r w:rsidR="00AB0472" w:rsidRPr="008548E5">
              <w:rPr>
                <w:sz w:val="18"/>
                <w:szCs w:val="18"/>
              </w:rPr>
              <w:t xml:space="preserve"> </w:t>
            </w:r>
          </w:p>
        </w:tc>
      </w:tr>
      <w:tr w:rsidR="009E1D81" w:rsidRPr="008548E5" w14:paraId="38F22F40" w14:textId="77777777" w:rsidTr="00C203C6">
        <w:trPr>
          <w:trHeight w:val="284"/>
        </w:trPr>
        <w:tc>
          <w:tcPr>
            <w:tcW w:w="1054" w:type="pct"/>
          </w:tcPr>
          <w:p w14:paraId="70479C83" w14:textId="77777777" w:rsidR="009E1D81" w:rsidRPr="008548E5" w:rsidRDefault="009E1D81" w:rsidP="000B210F">
            <w:pPr>
              <w:rPr>
                <w:sz w:val="18"/>
                <w:szCs w:val="18"/>
              </w:rPr>
            </w:pPr>
            <w:r w:rsidRPr="008548E5">
              <w:rPr>
                <w:sz w:val="18"/>
                <w:szCs w:val="18"/>
              </w:rPr>
              <w:t>Tas.</w:t>
            </w:r>
          </w:p>
        </w:tc>
        <w:tc>
          <w:tcPr>
            <w:tcW w:w="3946" w:type="pct"/>
          </w:tcPr>
          <w:p w14:paraId="064C51FE" w14:textId="064C3FE9" w:rsidR="009E1D81" w:rsidRPr="008548E5" w:rsidRDefault="009E1D81" w:rsidP="000B210F">
            <w:pPr>
              <w:rPr>
                <w:sz w:val="18"/>
                <w:szCs w:val="18"/>
              </w:rPr>
            </w:pPr>
            <w:r w:rsidRPr="008548E5">
              <w:rPr>
                <w:sz w:val="18"/>
                <w:szCs w:val="18"/>
              </w:rPr>
              <w:t>Funding of Quit Tasmania continued</w:t>
            </w:r>
            <w:r w:rsidR="00DF502A" w:rsidRPr="008548E5">
              <w:rPr>
                <w:sz w:val="18"/>
                <w:szCs w:val="18"/>
              </w:rPr>
              <w:t xml:space="preserve"> to operate the Quitline</w:t>
            </w:r>
            <w:r w:rsidRPr="008548E5">
              <w:rPr>
                <w:sz w:val="18"/>
                <w:szCs w:val="18"/>
              </w:rPr>
              <w:t xml:space="preserve"> and developed a more user friendly website. Smoking </w:t>
            </w:r>
            <w:r w:rsidR="00DF502A" w:rsidRPr="008548E5">
              <w:rPr>
                <w:sz w:val="18"/>
                <w:szCs w:val="18"/>
              </w:rPr>
              <w:t>C</w:t>
            </w:r>
            <w:r w:rsidRPr="008548E5">
              <w:rPr>
                <w:sz w:val="18"/>
                <w:szCs w:val="18"/>
              </w:rPr>
              <w:t>essation</w:t>
            </w:r>
            <w:r w:rsidR="00DF502A" w:rsidRPr="008548E5">
              <w:rPr>
                <w:sz w:val="18"/>
                <w:szCs w:val="18"/>
              </w:rPr>
              <w:t xml:space="preserve"> Program</w:t>
            </w:r>
            <w:r w:rsidRPr="008548E5">
              <w:rPr>
                <w:sz w:val="18"/>
                <w:szCs w:val="18"/>
              </w:rPr>
              <w:t xml:space="preserve"> </w:t>
            </w:r>
            <w:r w:rsidR="00DF502A" w:rsidRPr="008548E5">
              <w:rPr>
                <w:sz w:val="18"/>
                <w:szCs w:val="18"/>
              </w:rPr>
              <w:t xml:space="preserve">delivers training to health care workers </w:t>
            </w:r>
            <w:r w:rsidRPr="008548E5">
              <w:rPr>
                <w:sz w:val="18"/>
                <w:szCs w:val="18"/>
              </w:rPr>
              <w:t>to ensure all smokers in contact with the health system a</w:t>
            </w:r>
            <w:r w:rsidR="0066669A" w:rsidRPr="008548E5">
              <w:rPr>
                <w:sz w:val="18"/>
                <w:szCs w:val="18"/>
              </w:rPr>
              <w:t>re encouraged to quit</w:t>
            </w:r>
            <w:r w:rsidR="00DF502A" w:rsidRPr="008548E5">
              <w:rPr>
                <w:sz w:val="18"/>
                <w:szCs w:val="18"/>
              </w:rPr>
              <w:t xml:space="preserve">; </w:t>
            </w:r>
            <w:r w:rsidR="0066669A" w:rsidRPr="008548E5">
              <w:rPr>
                <w:i/>
                <w:sz w:val="18"/>
                <w:szCs w:val="18"/>
              </w:rPr>
              <w:t>No M</w:t>
            </w:r>
            <w:r w:rsidRPr="008548E5">
              <w:rPr>
                <w:i/>
                <w:sz w:val="18"/>
                <w:szCs w:val="18"/>
              </w:rPr>
              <w:t>ore Butts</w:t>
            </w:r>
            <w:r w:rsidRPr="008548E5">
              <w:rPr>
                <w:sz w:val="18"/>
                <w:szCs w:val="18"/>
              </w:rPr>
              <w:t xml:space="preserve"> </w:t>
            </w:r>
            <w:r w:rsidR="00DF502A" w:rsidRPr="008548E5">
              <w:rPr>
                <w:sz w:val="18"/>
                <w:szCs w:val="18"/>
              </w:rPr>
              <w:t xml:space="preserve">group counselling program established and </w:t>
            </w:r>
            <w:r w:rsidRPr="008548E5">
              <w:rPr>
                <w:sz w:val="18"/>
                <w:szCs w:val="18"/>
              </w:rPr>
              <w:t xml:space="preserve">limited </w:t>
            </w:r>
            <w:r w:rsidR="00DF502A" w:rsidRPr="008548E5">
              <w:rPr>
                <w:sz w:val="18"/>
                <w:szCs w:val="18"/>
              </w:rPr>
              <w:t xml:space="preserve">one-on-one </w:t>
            </w:r>
            <w:r w:rsidRPr="008548E5">
              <w:rPr>
                <w:sz w:val="18"/>
                <w:szCs w:val="18"/>
              </w:rPr>
              <w:t>inpatient</w:t>
            </w:r>
            <w:r w:rsidR="00DF502A" w:rsidRPr="008548E5">
              <w:rPr>
                <w:sz w:val="18"/>
                <w:szCs w:val="18"/>
              </w:rPr>
              <w:t xml:space="preserve"> and outpatient</w:t>
            </w:r>
            <w:r w:rsidRPr="008548E5">
              <w:rPr>
                <w:sz w:val="18"/>
                <w:szCs w:val="18"/>
              </w:rPr>
              <w:t xml:space="preserve"> services </w:t>
            </w:r>
            <w:r w:rsidR="00DF502A" w:rsidRPr="008548E5">
              <w:rPr>
                <w:sz w:val="18"/>
                <w:szCs w:val="18"/>
              </w:rPr>
              <w:t xml:space="preserve">provided </w:t>
            </w:r>
            <w:r w:rsidRPr="008548E5">
              <w:rPr>
                <w:sz w:val="18"/>
                <w:szCs w:val="18"/>
              </w:rPr>
              <w:t>in public hospitals.</w:t>
            </w:r>
          </w:p>
        </w:tc>
      </w:tr>
      <w:tr w:rsidR="009E1D81" w:rsidRPr="008548E5" w14:paraId="1547EB4C" w14:textId="77777777" w:rsidTr="00C203C6">
        <w:trPr>
          <w:trHeight w:val="284"/>
        </w:trPr>
        <w:tc>
          <w:tcPr>
            <w:tcW w:w="1054" w:type="pct"/>
          </w:tcPr>
          <w:p w14:paraId="3E0B8A02" w14:textId="77777777" w:rsidR="009E1D81" w:rsidRPr="008548E5" w:rsidRDefault="009E1D81" w:rsidP="000B210F">
            <w:pPr>
              <w:rPr>
                <w:sz w:val="18"/>
                <w:szCs w:val="18"/>
              </w:rPr>
            </w:pPr>
            <w:r w:rsidRPr="008548E5">
              <w:rPr>
                <w:sz w:val="18"/>
                <w:szCs w:val="18"/>
              </w:rPr>
              <w:t>ACT</w:t>
            </w:r>
          </w:p>
        </w:tc>
        <w:tc>
          <w:tcPr>
            <w:tcW w:w="3946" w:type="pct"/>
          </w:tcPr>
          <w:p w14:paraId="29631E3F" w14:textId="5F5F24D5" w:rsidR="009E1D81" w:rsidRPr="008548E5" w:rsidRDefault="009E1D81" w:rsidP="000B210F">
            <w:pPr>
              <w:rPr>
                <w:sz w:val="18"/>
                <w:szCs w:val="18"/>
              </w:rPr>
            </w:pPr>
            <w:r w:rsidRPr="008548E5">
              <w:rPr>
                <w:sz w:val="18"/>
                <w:szCs w:val="18"/>
              </w:rPr>
              <w:t>Fundi</w:t>
            </w:r>
            <w:r w:rsidR="00B84E8A" w:rsidRPr="008548E5">
              <w:rPr>
                <w:sz w:val="18"/>
                <w:szCs w:val="18"/>
              </w:rPr>
              <w:t>ng agreement with St Vincent’s H</w:t>
            </w:r>
            <w:r w:rsidRPr="008548E5">
              <w:rPr>
                <w:sz w:val="18"/>
                <w:szCs w:val="18"/>
              </w:rPr>
              <w:t>ospital (NSW) to provide Quitline services to ACT residents.</w:t>
            </w:r>
            <w:r w:rsidR="008969DB" w:rsidRPr="008548E5">
              <w:rPr>
                <w:sz w:val="18"/>
                <w:szCs w:val="18"/>
              </w:rPr>
              <w:t xml:space="preserve"> In 2014, the ACT Branch of the Pharmacy Guild of Australia commenced the community Pharmacy Smoking Cessation Program that aims to develop and implement pharmacy-led smoking cessation program to provide improved access to medication expertise and on-going counselling.</w:t>
            </w:r>
            <w:r w:rsidR="00A8747C" w:rsidRPr="008548E5">
              <w:rPr>
                <w:sz w:val="18"/>
                <w:szCs w:val="18"/>
              </w:rPr>
              <w:t xml:space="preserve"> </w:t>
            </w:r>
          </w:p>
          <w:p w14:paraId="5BBA4DCF" w14:textId="31B6CEE7" w:rsidR="008969DB" w:rsidRPr="008548E5" w:rsidRDefault="008969DB" w:rsidP="000B210F">
            <w:pPr>
              <w:rPr>
                <w:sz w:val="18"/>
                <w:szCs w:val="18"/>
              </w:rPr>
            </w:pPr>
            <w:r w:rsidRPr="008548E5">
              <w:rPr>
                <w:sz w:val="18"/>
                <w:szCs w:val="18"/>
              </w:rPr>
              <w:t xml:space="preserve">The Cancer </w:t>
            </w:r>
            <w:r w:rsidR="00983A38" w:rsidRPr="008548E5">
              <w:rPr>
                <w:sz w:val="18"/>
                <w:szCs w:val="18"/>
              </w:rPr>
              <w:t>C</w:t>
            </w:r>
            <w:r w:rsidRPr="008548E5">
              <w:rPr>
                <w:sz w:val="18"/>
                <w:szCs w:val="18"/>
              </w:rPr>
              <w:t>ouncil ACT provides cessation services and runs training courses for residents in the ACT seeking to quit. In 2014, ACT Health commenced a smoking cessation clinic to provide brief intervention, and ACT Health officers an eight</w:t>
            </w:r>
            <w:r w:rsidR="000C466A" w:rsidRPr="008548E5">
              <w:rPr>
                <w:sz w:val="18"/>
                <w:szCs w:val="18"/>
              </w:rPr>
              <w:t>-</w:t>
            </w:r>
            <w:r w:rsidRPr="008548E5">
              <w:rPr>
                <w:sz w:val="18"/>
                <w:szCs w:val="18"/>
              </w:rPr>
              <w:t>week course on NRT to staff. Inpatients and staff at ACT Health facilities receive free NRT.</w:t>
            </w:r>
          </w:p>
        </w:tc>
      </w:tr>
      <w:tr w:rsidR="009E1D81" w:rsidRPr="008548E5" w14:paraId="3936C7E9" w14:textId="77777777" w:rsidTr="00C203C6">
        <w:trPr>
          <w:trHeight w:val="284"/>
        </w:trPr>
        <w:tc>
          <w:tcPr>
            <w:tcW w:w="1054" w:type="pct"/>
          </w:tcPr>
          <w:p w14:paraId="031A8812" w14:textId="5A8C1A65" w:rsidR="009E1D81" w:rsidRPr="008548E5" w:rsidRDefault="009E1D81" w:rsidP="000B210F">
            <w:pPr>
              <w:rPr>
                <w:sz w:val="18"/>
                <w:szCs w:val="18"/>
              </w:rPr>
            </w:pPr>
            <w:r w:rsidRPr="008548E5">
              <w:rPr>
                <w:sz w:val="18"/>
                <w:szCs w:val="18"/>
              </w:rPr>
              <w:t>NT</w:t>
            </w:r>
          </w:p>
        </w:tc>
        <w:tc>
          <w:tcPr>
            <w:tcW w:w="3946" w:type="pct"/>
          </w:tcPr>
          <w:p w14:paraId="2BE2DCA1" w14:textId="77777777" w:rsidR="009E1D81" w:rsidRPr="008548E5" w:rsidRDefault="009E1D81" w:rsidP="000B210F">
            <w:pPr>
              <w:rPr>
                <w:sz w:val="18"/>
                <w:szCs w:val="18"/>
              </w:rPr>
            </w:pPr>
            <w:r w:rsidRPr="008548E5">
              <w:rPr>
                <w:sz w:val="18"/>
                <w:szCs w:val="18"/>
              </w:rPr>
              <w:t>No new activity.</w:t>
            </w:r>
          </w:p>
        </w:tc>
      </w:tr>
    </w:tbl>
    <w:p w14:paraId="666DF183" w14:textId="2B467AF1" w:rsidR="009E1D81" w:rsidRPr="00B23043" w:rsidRDefault="003362D9" w:rsidP="00C8009C">
      <w:pPr>
        <w:pStyle w:val="Heading2"/>
      </w:pPr>
      <w:bookmarkStart w:id="170" w:name="_Toc482626780"/>
      <w:r>
        <w:t xml:space="preserve">Priority 9: </w:t>
      </w:r>
      <w:r w:rsidR="009E1D81" w:rsidRPr="00B23043">
        <w:t>Summary</w:t>
      </w:r>
      <w:r w:rsidR="009E1D81">
        <w:t xml:space="preserve"> of progress on action items</w:t>
      </w:r>
      <w:bookmarkEnd w:id="170"/>
      <w:r w:rsidR="009E1D81">
        <w:t xml:space="preserve"> </w:t>
      </w:r>
    </w:p>
    <w:tbl>
      <w:tblPr>
        <w:tblStyle w:val="HPA2"/>
        <w:tblW w:w="9130" w:type="dxa"/>
        <w:tblLayout w:type="fixed"/>
        <w:tblLook w:val="04A0" w:firstRow="1" w:lastRow="0" w:firstColumn="1" w:lastColumn="0" w:noHBand="0" w:noVBand="1"/>
        <w:tblCaption w:val="Table 15 – List of written submissions provided"/>
      </w:tblPr>
      <w:tblGrid>
        <w:gridCol w:w="4565"/>
        <w:gridCol w:w="4565"/>
      </w:tblGrid>
      <w:tr w:rsidR="009E1D81" w:rsidRPr="008548E5" w14:paraId="28210B0A" w14:textId="77777777" w:rsidTr="008548E5">
        <w:trPr>
          <w:cnfStyle w:val="100000000000" w:firstRow="1" w:lastRow="0" w:firstColumn="0" w:lastColumn="0" w:oddVBand="0" w:evenVBand="0" w:oddHBand="0" w:evenHBand="0" w:firstRowFirstColumn="0" w:firstRowLastColumn="0" w:lastRowFirstColumn="0" w:lastRowLastColumn="0"/>
          <w:trHeight w:val="284"/>
          <w:tblHeader/>
        </w:trPr>
        <w:tc>
          <w:tcPr>
            <w:tcW w:w="4565" w:type="dxa"/>
          </w:tcPr>
          <w:p w14:paraId="22D7255A" w14:textId="77777777" w:rsidR="009E1D81" w:rsidRPr="008548E5" w:rsidRDefault="009E1D81" w:rsidP="000B210F">
            <w:pPr>
              <w:rPr>
                <w:b/>
                <w:sz w:val="18"/>
                <w:szCs w:val="18"/>
              </w:rPr>
            </w:pPr>
            <w:r w:rsidRPr="008548E5">
              <w:rPr>
                <w:b/>
                <w:sz w:val="18"/>
                <w:szCs w:val="18"/>
              </w:rPr>
              <w:t>Actions</w:t>
            </w:r>
          </w:p>
        </w:tc>
        <w:tc>
          <w:tcPr>
            <w:tcW w:w="4565" w:type="dxa"/>
          </w:tcPr>
          <w:p w14:paraId="32C0C3B7" w14:textId="77777777" w:rsidR="009E1D81" w:rsidRPr="008548E5" w:rsidRDefault="009E1D81" w:rsidP="000B210F">
            <w:pPr>
              <w:rPr>
                <w:b/>
                <w:sz w:val="18"/>
                <w:szCs w:val="18"/>
              </w:rPr>
            </w:pPr>
            <w:r w:rsidRPr="008548E5">
              <w:rPr>
                <w:b/>
                <w:sz w:val="18"/>
                <w:szCs w:val="18"/>
              </w:rPr>
              <w:t>Progress 2012 - 2015</w:t>
            </w:r>
          </w:p>
        </w:tc>
      </w:tr>
      <w:tr w:rsidR="009E1D81" w:rsidRPr="008548E5" w14:paraId="1CC311E6" w14:textId="77777777" w:rsidTr="008548E5">
        <w:trPr>
          <w:trHeight w:val="284"/>
        </w:trPr>
        <w:tc>
          <w:tcPr>
            <w:tcW w:w="4565" w:type="dxa"/>
          </w:tcPr>
          <w:p w14:paraId="16B14405" w14:textId="77777777" w:rsidR="009E1D81" w:rsidRPr="008548E5" w:rsidRDefault="009E1D81" w:rsidP="000B210F">
            <w:pPr>
              <w:rPr>
                <w:sz w:val="18"/>
                <w:szCs w:val="18"/>
              </w:rPr>
            </w:pPr>
            <w:r w:rsidRPr="008548E5">
              <w:rPr>
                <w:sz w:val="18"/>
                <w:szCs w:val="18"/>
              </w:rPr>
              <w:t>Promotion of and access to Quitline</w:t>
            </w:r>
          </w:p>
          <w:p w14:paraId="36ABD305" w14:textId="77777777" w:rsidR="00700981" w:rsidRPr="008548E5" w:rsidRDefault="009E1D81" w:rsidP="000B210F">
            <w:pPr>
              <w:rPr>
                <w:sz w:val="18"/>
                <w:szCs w:val="18"/>
                <w:highlight w:val="yellow"/>
              </w:rPr>
            </w:pPr>
            <w:r w:rsidRPr="008548E5">
              <w:rPr>
                <w:sz w:val="18"/>
                <w:szCs w:val="18"/>
              </w:rPr>
              <w:t>9.1 Increase the availability and range of smoking cessation services such as Quitline, particularly for populations with a high prevalence of smoking and people receiving specialist treatment for chronic health conditions.</w:t>
            </w:r>
          </w:p>
          <w:p w14:paraId="298B2EF0" w14:textId="7FBAA729" w:rsidR="009E1D81" w:rsidRPr="008548E5" w:rsidRDefault="009E1D81" w:rsidP="000B210F">
            <w:pPr>
              <w:rPr>
                <w:sz w:val="18"/>
                <w:szCs w:val="18"/>
              </w:rPr>
            </w:pPr>
            <w:r w:rsidRPr="008548E5">
              <w:rPr>
                <w:sz w:val="18"/>
                <w:szCs w:val="18"/>
              </w:rPr>
              <w:t>9.2 Enhance Quitline services for pregnant women (in particular Aboriginal and Torres Strait Islander women), including call-back services and feedback to obstetricians, GPs, midwives and Aboriginal health workers.</w:t>
            </w:r>
          </w:p>
          <w:p w14:paraId="5B946CBA" w14:textId="77777777" w:rsidR="009E1D81" w:rsidRPr="008548E5" w:rsidRDefault="009E1D81" w:rsidP="000B210F">
            <w:pPr>
              <w:rPr>
                <w:sz w:val="18"/>
                <w:szCs w:val="18"/>
              </w:rPr>
            </w:pPr>
            <w:r w:rsidRPr="008548E5">
              <w:rPr>
                <w:sz w:val="18"/>
                <w:szCs w:val="18"/>
              </w:rPr>
              <w:t xml:space="preserve">9.3 Enhance Quitline services for Aboriginal and Torres Strait Islander people, including cultural competency training for </w:t>
            </w:r>
            <w:proofErr w:type="spellStart"/>
            <w:r w:rsidRPr="008548E5">
              <w:rPr>
                <w:sz w:val="18"/>
                <w:szCs w:val="18"/>
              </w:rPr>
              <w:t>tele</w:t>
            </w:r>
            <w:proofErr w:type="spellEnd"/>
            <w:r w:rsidRPr="008548E5">
              <w:rPr>
                <w:sz w:val="18"/>
                <w:szCs w:val="18"/>
              </w:rPr>
              <w:t>-counsellors, culturally appropriate quit materials, call-back services and partnerships with Aboriginal community-controlled organisations.</w:t>
            </w:r>
          </w:p>
          <w:p w14:paraId="38AEA087" w14:textId="77777777" w:rsidR="00700981" w:rsidRPr="008548E5" w:rsidRDefault="009E1D81" w:rsidP="000B210F">
            <w:pPr>
              <w:rPr>
                <w:sz w:val="18"/>
                <w:szCs w:val="18"/>
                <w:highlight w:val="yellow"/>
              </w:rPr>
            </w:pPr>
            <w:r w:rsidRPr="008548E5">
              <w:rPr>
                <w:sz w:val="18"/>
                <w:szCs w:val="18"/>
              </w:rPr>
              <w:t>9.4 Continue to promote Quitline services to smokers and the community through mass media campaigns and other communication channels.</w:t>
            </w:r>
          </w:p>
          <w:p w14:paraId="52301C1E" w14:textId="77777777" w:rsidR="00700981" w:rsidRPr="008548E5" w:rsidRDefault="009E1D81" w:rsidP="000B210F">
            <w:pPr>
              <w:rPr>
                <w:sz w:val="18"/>
                <w:szCs w:val="18"/>
              </w:rPr>
            </w:pPr>
            <w:r w:rsidRPr="008548E5">
              <w:rPr>
                <w:sz w:val="18"/>
                <w:szCs w:val="18"/>
              </w:rPr>
              <w:t>9.5 Increase the range of interactive web-based programs provided as part of Quitline services to provide greater opportunities to interact with smokers and encourage them to quit, and ensure the information is regularly updated to reflect best practice.</w:t>
            </w:r>
          </w:p>
          <w:p w14:paraId="681BF69B" w14:textId="0F0F1F4A" w:rsidR="009E1D81" w:rsidRPr="008548E5" w:rsidRDefault="009E1D81" w:rsidP="000B210F">
            <w:pPr>
              <w:rPr>
                <w:sz w:val="18"/>
                <w:szCs w:val="18"/>
              </w:rPr>
            </w:pPr>
            <w:r w:rsidRPr="008548E5">
              <w:rPr>
                <w:sz w:val="18"/>
                <w:szCs w:val="18"/>
              </w:rPr>
              <w:t>9.6 Improve the integration of Quitline with other programs across the health system, primary care services and relevant non-government organisations, with a priority focus on populations with a high prevalence of smoking (as outlined in Priority Area 6.5).</w:t>
            </w:r>
          </w:p>
        </w:tc>
        <w:tc>
          <w:tcPr>
            <w:tcW w:w="4565" w:type="dxa"/>
          </w:tcPr>
          <w:p w14:paraId="69609ED7" w14:textId="77777777" w:rsidR="00700981" w:rsidRPr="008548E5" w:rsidRDefault="009E1D81" w:rsidP="000B210F">
            <w:pPr>
              <w:rPr>
                <w:sz w:val="18"/>
                <w:szCs w:val="18"/>
              </w:rPr>
            </w:pPr>
            <w:r w:rsidRPr="008548E5">
              <w:rPr>
                <w:sz w:val="18"/>
                <w:szCs w:val="18"/>
              </w:rPr>
              <w:t>There was continued progress on most of these action items</w:t>
            </w:r>
            <w:r w:rsidR="00DA0936" w:rsidRPr="008548E5">
              <w:rPr>
                <w:sz w:val="18"/>
                <w:szCs w:val="18"/>
              </w:rPr>
              <w:t>. H</w:t>
            </w:r>
            <w:r w:rsidRPr="008548E5">
              <w:rPr>
                <w:sz w:val="18"/>
                <w:szCs w:val="18"/>
              </w:rPr>
              <w:t>owever</w:t>
            </w:r>
            <w:r w:rsidR="00DA0936" w:rsidRPr="008548E5">
              <w:rPr>
                <w:sz w:val="18"/>
                <w:szCs w:val="18"/>
              </w:rPr>
              <w:t>,</w:t>
            </w:r>
            <w:r w:rsidRPr="008548E5">
              <w:rPr>
                <w:sz w:val="18"/>
                <w:szCs w:val="18"/>
              </w:rPr>
              <w:t xml:space="preserve"> stakeholders reported that greater efficiency of service delivery could be achieved via one national Quitline.</w:t>
            </w:r>
          </w:p>
          <w:p w14:paraId="5E42DDDA" w14:textId="77777777" w:rsidR="00700981" w:rsidRPr="008548E5" w:rsidRDefault="009E1D81" w:rsidP="000B210F">
            <w:pPr>
              <w:rPr>
                <w:sz w:val="18"/>
                <w:szCs w:val="18"/>
              </w:rPr>
            </w:pPr>
            <w:r w:rsidRPr="008548E5">
              <w:rPr>
                <w:sz w:val="18"/>
                <w:szCs w:val="18"/>
              </w:rPr>
              <w:t>Appointment of Indigenous Quitline counsellors for Indigenous callers is widely h</w:t>
            </w:r>
            <w:r w:rsidR="00700981" w:rsidRPr="008548E5">
              <w:rPr>
                <w:sz w:val="18"/>
                <w:szCs w:val="18"/>
              </w:rPr>
              <w:t xml:space="preserve">eld to be a positive step. </w:t>
            </w:r>
          </w:p>
          <w:p w14:paraId="42B45F91" w14:textId="5A4D304D" w:rsidR="009E1D81" w:rsidRPr="008548E5" w:rsidRDefault="009E1D81" w:rsidP="000B210F">
            <w:pPr>
              <w:rPr>
                <w:sz w:val="18"/>
                <w:szCs w:val="18"/>
              </w:rPr>
            </w:pPr>
            <w:r w:rsidRPr="008548E5">
              <w:rPr>
                <w:sz w:val="18"/>
                <w:szCs w:val="18"/>
              </w:rPr>
              <w:t>Quitline services are being updated, but their overall use remains low among smokers.</w:t>
            </w:r>
            <w:r w:rsidRPr="008548E5">
              <w:rPr>
                <w:sz w:val="18"/>
                <w:szCs w:val="18"/>
              </w:rPr>
              <w:br/>
            </w:r>
          </w:p>
        </w:tc>
      </w:tr>
      <w:tr w:rsidR="009E1D81" w:rsidRPr="008548E5" w14:paraId="14EF24DC" w14:textId="77777777" w:rsidTr="008548E5">
        <w:trPr>
          <w:trHeight w:val="284"/>
        </w:trPr>
        <w:tc>
          <w:tcPr>
            <w:tcW w:w="4565" w:type="dxa"/>
          </w:tcPr>
          <w:p w14:paraId="02925E54" w14:textId="77777777" w:rsidR="009E1D81" w:rsidRPr="008548E5" w:rsidRDefault="009E1D81" w:rsidP="000B210F">
            <w:pPr>
              <w:rPr>
                <w:sz w:val="18"/>
                <w:szCs w:val="18"/>
              </w:rPr>
            </w:pPr>
            <w:r w:rsidRPr="008548E5">
              <w:rPr>
                <w:sz w:val="18"/>
                <w:szCs w:val="18"/>
              </w:rPr>
              <w:t xml:space="preserve">Enhance involvement of health professionals in cessation promotion </w:t>
            </w:r>
          </w:p>
          <w:p w14:paraId="443971B7" w14:textId="77777777" w:rsidR="009E1D81" w:rsidRPr="008548E5" w:rsidRDefault="009E1D81" w:rsidP="000B210F">
            <w:pPr>
              <w:rPr>
                <w:sz w:val="18"/>
                <w:szCs w:val="18"/>
              </w:rPr>
            </w:pPr>
            <w:r w:rsidRPr="008548E5">
              <w:rPr>
                <w:sz w:val="18"/>
                <w:szCs w:val="18"/>
              </w:rPr>
              <w:t>9.7 Develop systems that encourage health professionals to routinely ask patients about their smoking status and provide smokers with appropriate advice and support to quit, including appropriate referral to specialist cessation services.</w:t>
            </w:r>
          </w:p>
          <w:p w14:paraId="6ACC51F9" w14:textId="77777777" w:rsidR="009E1D81" w:rsidRPr="008548E5" w:rsidRDefault="009E1D81" w:rsidP="000B210F">
            <w:pPr>
              <w:rPr>
                <w:sz w:val="18"/>
                <w:szCs w:val="18"/>
                <w:highlight w:val="yellow"/>
              </w:rPr>
            </w:pPr>
            <w:r w:rsidRPr="008548E5">
              <w:rPr>
                <w:sz w:val="18"/>
                <w:szCs w:val="18"/>
              </w:rPr>
              <w:t>9.8 Improve management of smoking cessation for all patients in healthcare facilities, particularly for patients on admission to hospital.</w:t>
            </w:r>
          </w:p>
          <w:p w14:paraId="3B719BCB" w14:textId="77777777" w:rsidR="009E1D81" w:rsidRPr="008548E5" w:rsidRDefault="009E1D81" w:rsidP="000B210F">
            <w:pPr>
              <w:rPr>
                <w:sz w:val="18"/>
                <w:szCs w:val="18"/>
                <w:highlight w:val="yellow"/>
              </w:rPr>
            </w:pPr>
            <w:r w:rsidRPr="008548E5">
              <w:rPr>
                <w:sz w:val="18"/>
                <w:szCs w:val="18"/>
              </w:rPr>
              <w:t>9.9 Provide policy guidelines and accredited training in best practice smoking cessation (particularly brief interventions) to a range of health professionals and health, community and welfare workers, and ensure these are regularly updated to reflect best practice.</w:t>
            </w:r>
          </w:p>
        </w:tc>
        <w:tc>
          <w:tcPr>
            <w:tcW w:w="4565" w:type="dxa"/>
          </w:tcPr>
          <w:p w14:paraId="1072889A" w14:textId="05B306B1" w:rsidR="009E1D81" w:rsidRPr="008548E5" w:rsidRDefault="009E1D81" w:rsidP="000B210F">
            <w:pPr>
              <w:rPr>
                <w:sz w:val="18"/>
                <w:szCs w:val="18"/>
              </w:rPr>
            </w:pPr>
            <w:r w:rsidRPr="008548E5">
              <w:rPr>
                <w:sz w:val="18"/>
                <w:szCs w:val="18"/>
              </w:rPr>
              <w:t xml:space="preserve">While there is general commitment to this strategy, issues of reductions in funding (and associated gaps in services) were raised as concerns. Little progress with gaining commitment from </w:t>
            </w:r>
            <w:r w:rsidR="0066669A" w:rsidRPr="008548E5">
              <w:rPr>
                <w:sz w:val="18"/>
                <w:szCs w:val="18"/>
              </w:rPr>
              <w:t>GPs</w:t>
            </w:r>
            <w:r w:rsidRPr="008548E5">
              <w:rPr>
                <w:sz w:val="18"/>
                <w:szCs w:val="18"/>
              </w:rPr>
              <w:t xml:space="preserve"> was reported.</w:t>
            </w:r>
          </w:p>
        </w:tc>
      </w:tr>
      <w:tr w:rsidR="009E1D81" w:rsidRPr="008548E5" w14:paraId="766A53C1" w14:textId="77777777" w:rsidTr="008548E5">
        <w:trPr>
          <w:trHeight w:val="284"/>
        </w:trPr>
        <w:tc>
          <w:tcPr>
            <w:tcW w:w="4565" w:type="dxa"/>
          </w:tcPr>
          <w:p w14:paraId="3565C624" w14:textId="77777777" w:rsidR="009E1D81" w:rsidRPr="008548E5" w:rsidRDefault="009E1D81" w:rsidP="000B210F">
            <w:pPr>
              <w:rPr>
                <w:sz w:val="18"/>
                <w:szCs w:val="18"/>
              </w:rPr>
            </w:pPr>
            <w:r w:rsidRPr="008548E5">
              <w:rPr>
                <w:sz w:val="18"/>
                <w:szCs w:val="18"/>
              </w:rPr>
              <w:t xml:space="preserve">Enhance involvement of community services in cessation promotion </w:t>
            </w:r>
          </w:p>
          <w:p w14:paraId="1C6F3217" w14:textId="77777777" w:rsidR="009E1D81" w:rsidRPr="008548E5" w:rsidRDefault="009E1D81" w:rsidP="000B210F">
            <w:pPr>
              <w:rPr>
                <w:sz w:val="18"/>
                <w:szCs w:val="18"/>
                <w:highlight w:val="yellow"/>
              </w:rPr>
            </w:pPr>
            <w:r w:rsidRPr="008548E5">
              <w:rPr>
                <w:sz w:val="18"/>
                <w:szCs w:val="18"/>
              </w:rPr>
              <w:t>9.10 Provide policy guidelines and training in brief interventions to social service organisations that are already working with populations with a high prevalence of smoking to build their capacity to support quit attempts in these groups, including by appropriate referral, and ensure these are regularly updated to reflect best practice.</w:t>
            </w:r>
          </w:p>
          <w:p w14:paraId="70E15C1E" w14:textId="77777777" w:rsidR="009E1D81" w:rsidRPr="008548E5" w:rsidRDefault="009E1D81" w:rsidP="000B210F">
            <w:pPr>
              <w:rPr>
                <w:sz w:val="18"/>
                <w:szCs w:val="18"/>
              </w:rPr>
            </w:pPr>
            <w:r w:rsidRPr="008548E5">
              <w:rPr>
                <w:sz w:val="18"/>
                <w:szCs w:val="18"/>
              </w:rPr>
              <w:t>9.11 Increase awareness among relevant organisations and populations with a high prevalence of smoking of the availability of subsidised NRTs.</w:t>
            </w:r>
          </w:p>
        </w:tc>
        <w:tc>
          <w:tcPr>
            <w:tcW w:w="4565" w:type="dxa"/>
          </w:tcPr>
          <w:p w14:paraId="1097DAD8" w14:textId="77777777" w:rsidR="009E1D81" w:rsidRPr="008548E5" w:rsidRDefault="009E1D81" w:rsidP="000B210F">
            <w:pPr>
              <w:rPr>
                <w:sz w:val="18"/>
                <w:szCs w:val="18"/>
              </w:rPr>
            </w:pPr>
            <w:r w:rsidRPr="008548E5">
              <w:rPr>
                <w:sz w:val="18"/>
                <w:szCs w:val="18"/>
              </w:rPr>
              <w:t xml:space="preserve">Some key programs were implemented by NGOs in NSW (adopted by Tasmania) and ACT. Indigenous tobacco control groups reported commitment to working with a range of social groups; but reported limited monitoring to date. </w:t>
            </w:r>
          </w:p>
          <w:p w14:paraId="2CB35255" w14:textId="77777777" w:rsidR="009E1D81" w:rsidRPr="008548E5" w:rsidRDefault="009E1D81" w:rsidP="000B210F">
            <w:pPr>
              <w:rPr>
                <w:sz w:val="18"/>
                <w:szCs w:val="18"/>
              </w:rPr>
            </w:pPr>
            <w:r w:rsidRPr="008548E5">
              <w:rPr>
                <w:sz w:val="18"/>
                <w:szCs w:val="18"/>
              </w:rPr>
              <w:t>Reports of a need for greater funding in this area, to cover all geographic regions and to reach the most disadvantaged groups (comprising a significant proportion of remaining smokers)</w:t>
            </w:r>
          </w:p>
        </w:tc>
      </w:tr>
      <w:tr w:rsidR="009E1D81" w:rsidRPr="008548E5" w14:paraId="5EE98BFC" w14:textId="77777777" w:rsidTr="008548E5">
        <w:trPr>
          <w:trHeight w:val="284"/>
        </w:trPr>
        <w:tc>
          <w:tcPr>
            <w:tcW w:w="4565" w:type="dxa"/>
          </w:tcPr>
          <w:p w14:paraId="681BFAE3" w14:textId="77777777" w:rsidR="009E1D81" w:rsidRPr="008548E5" w:rsidRDefault="009E1D81" w:rsidP="000B210F">
            <w:pPr>
              <w:rPr>
                <w:sz w:val="18"/>
                <w:szCs w:val="18"/>
              </w:rPr>
            </w:pPr>
            <w:r w:rsidRPr="008548E5">
              <w:rPr>
                <w:sz w:val="18"/>
                <w:szCs w:val="18"/>
              </w:rPr>
              <w:t>9.12 Improve appropriate use of pharmacotherapies and services demonstrated to assist with smoking cessation, especially among populations with a high prevalence of smoking, through increased education and improved referral to smoking cessation services.</w:t>
            </w:r>
          </w:p>
        </w:tc>
        <w:tc>
          <w:tcPr>
            <w:tcW w:w="4565" w:type="dxa"/>
          </w:tcPr>
          <w:p w14:paraId="1474C656" w14:textId="7BA88E90" w:rsidR="009E1D81" w:rsidRPr="008548E5" w:rsidRDefault="009E1D81" w:rsidP="000B210F">
            <w:pPr>
              <w:rPr>
                <w:sz w:val="18"/>
                <w:szCs w:val="18"/>
              </w:rPr>
            </w:pPr>
            <w:r w:rsidRPr="008548E5">
              <w:rPr>
                <w:sz w:val="18"/>
                <w:szCs w:val="18"/>
              </w:rPr>
              <w:t xml:space="preserve">There have been some gains in this area but the focus has been on patches (within the array of </w:t>
            </w:r>
            <w:r w:rsidR="00711C92" w:rsidRPr="008548E5">
              <w:rPr>
                <w:sz w:val="18"/>
                <w:szCs w:val="18"/>
              </w:rPr>
              <w:t>nicotine replacement</w:t>
            </w:r>
            <w:r w:rsidRPr="008548E5">
              <w:rPr>
                <w:sz w:val="18"/>
                <w:szCs w:val="18"/>
              </w:rPr>
              <w:t xml:space="preserve"> products) as they are the only </w:t>
            </w:r>
            <w:r w:rsidR="00C30C98" w:rsidRPr="008548E5">
              <w:rPr>
                <w:sz w:val="18"/>
                <w:szCs w:val="18"/>
              </w:rPr>
              <w:t>nicotine replacement products</w:t>
            </w:r>
            <w:r w:rsidRPr="008548E5">
              <w:rPr>
                <w:sz w:val="18"/>
                <w:szCs w:val="18"/>
              </w:rPr>
              <w:t xml:space="preserve"> under the </w:t>
            </w:r>
            <w:r w:rsidR="00711C92" w:rsidRPr="008548E5">
              <w:rPr>
                <w:sz w:val="18"/>
                <w:szCs w:val="18"/>
              </w:rPr>
              <w:t>P</w:t>
            </w:r>
            <w:r w:rsidR="00C30C98" w:rsidRPr="008548E5">
              <w:rPr>
                <w:sz w:val="18"/>
                <w:szCs w:val="18"/>
              </w:rPr>
              <w:t>BS.</w:t>
            </w:r>
            <w:r w:rsidRPr="008548E5">
              <w:rPr>
                <w:sz w:val="18"/>
                <w:szCs w:val="18"/>
              </w:rPr>
              <w:t xml:space="preserve"> Calls to expand </w:t>
            </w:r>
            <w:r w:rsidR="00711C92" w:rsidRPr="008548E5">
              <w:rPr>
                <w:sz w:val="18"/>
                <w:szCs w:val="18"/>
              </w:rPr>
              <w:t>coverage</w:t>
            </w:r>
            <w:r w:rsidRPr="008548E5">
              <w:rPr>
                <w:sz w:val="18"/>
                <w:szCs w:val="18"/>
              </w:rPr>
              <w:t xml:space="preserve"> to include other types, such as gums, and sprays. There appears to be little interest in other pharmacotherapy treatments such as </w:t>
            </w:r>
            <w:r w:rsidR="007C7B61" w:rsidRPr="008548E5">
              <w:rPr>
                <w:sz w:val="18"/>
                <w:szCs w:val="18"/>
              </w:rPr>
              <w:t xml:space="preserve">varenicline </w:t>
            </w:r>
            <w:r w:rsidRPr="008548E5">
              <w:rPr>
                <w:sz w:val="18"/>
                <w:szCs w:val="18"/>
              </w:rPr>
              <w:t xml:space="preserve">or </w:t>
            </w:r>
            <w:r w:rsidR="0029235B" w:rsidRPr="008548E5">
              <w:rPr>
                <w:rStyle w:val="Emphasis"/>
                <w:rFonts w:cs="Arial"/>
                <w:i w:val="0"/>
                <w:sz w:val="18"/>
                <w:szCs w:val="18"/>
              </w:rPr>
              <w:t>bupr</w:t>
            </w:r>
            <w:r w:rsidRPr="008548E5">
              <w:rPr>
                <w:rStyle w:val="Emphasis"/>
                <w:rFonts w:cs="Arial"/>
                <w:i w:val="0"/>
                <w:sz w:val="18"/>
                <w:szCs w:val="18"/>
              </w:rPr>
              <w:t>opion</w:t>
            </w:r>
            <w:r w:rsidR="00711C92" w:rsidRPr="008548E5">
              <w:rPr>
                <w:rStyle w:val="Emphasis"/>
                <w:rFonts w:cs="Arial"/>
                <w:i w:val="0"/>
                <w:sz w:val="18"/>
                <w:szCs w:val="18"/>
              </w:rPr>
              <w:t>.</w:t>
            </w:r>
          </w:p>
        </w:tc>
      </w:tr>
    </w:tbl>
    <w:p w14:paraId="07906CC7" w14:textId="77777777" w:rsidR="00066A58" w:rsidRDefault="00066A58" w:rsidP="008548E5">
      <w:pPr>
        <w:spacing w:after="0"/>
      </w:pPr>
      <w:bookmarkStart w:id="171" w:name="_Toc482626781"/>
    </w:p>
    <w:p w14:paraId="281FB8BD" w14:textId="490CB534" w:rsidR="009E1D81" w:rsidRPr="00066A58" w:rsidRDefault="009E1D81" w:rsidP="00066A58">
      <w:pPr>
        <w:pStyle w:val="Heading2"/>
      </w:pPr>
      <w:r w:rsidRPr="00066A58">
        <w:t>Issues arising from the consultations</w:t>
      </w:r>
      <w:bookmarkEnd w:id="171"/>
    </w:p>
    <w:p w14:paraId="63FEF6DC" w14:textId="673502CA" w:rsidR="009E1D81" w:rsidRDefault="009E1D81" w:rsidP="000B210F">
      <w:r>
        <w:t>The consultation revealed some divergence in vie</w:t>
      </w:r>
      <w:r w:rsidR="00711C92">
        <w:t xml:space="preserve">ws about the value of Quitlines, </w:t>
      </w:r>
      <w:r>
        <w:t xml:space="preserve">some stakeholders believing them to be an important option, and some </w:t>
      </w:r>
      <w:r w:rsidR="00DB70FA">
        <w:t xml:space="preserve">stakeholders </w:t>
      </w:r>
      <w:r>
        <w:t>considering that they absorb a large amount of available funding in this area for relatively small returns. Input from sever</w:t>
      </w:r>
      <w:r w:rsidR="00711C92">
        <w:t>al</w:t>
      </w:r>
      <w:r>
        <w:t xml:space="preserve"> NGOs indicated that they felt</w:t>
      </w:r>
      <w:r w:rsidR="00711C92">
        <w:t xml:space="preserve"> the</w:t>
      </w:r>
      <w:r>
        <w:t xml:space="preserve"> Commonwealth </w:t>
      </w:r>
      <w:r w:rsidR="00C30C98">
        <w:t>G</w:t>
      </w:r>
      <w:r>
        <w:t>overnment could assist her</w:t>
      </w:r>
      <w:r w:rsidR="00C16C5C">
        <w:t>e</w:t>
      </w:r>
      <w:r>
        <w:t xml:space="preserve"> by providing greater coordination of Quitline players, and potentially one national Quitline service, to eliminate inefficiencies of all the different state and territory services. </w:t>
      </w:r>
    </w:p>
    <w:p w14:paraId="47514BB6" w14:textId="7AC9A15E" w:rsidR="00D51F58" w:rsidRDefault="009E1D81" w:rsidP="000B210F">
      <w:r>
        <w:t xml:space="preserve">Stakeholders indicated strong support for an emphasis on strategies that would encourage medical practitioners, particularly GPs, cardiologists, </w:t>
      </w:r>
      <w:r w:rsidRPr="00540809">
        <w:rPr>
          <w:rFonts w:cs="Arial"/>
          <w:szCs w:val="24"/>
        </w:rPr>
        <w:t>oncologists and endocrinologists,</w:t>
      </w:r>
      <w:r>
        <w:rPr>
          <w:rFonts w:cs="Arial"/>
          <w:szCs w:val="24"/>
        </w:rPr>
        <w:t xml:space="preserve"> </w:t>
      </w:r>
      <w:r>
        <w:t xml:space="preserve">to encourage their patients to quit smoking. </w:t>
      </w:r>
      <w:r w:rsidRPr="00707A33">
        <w:rPr>
          <w:szCs w:val="24"/>
        </w:rPr>
        <w:t xml:space="preserve">It was </w:t>
      </w:r>
      <w:r>
        <w:rPr>
          <w:szCs w:val="24"/>
        </w:rPr>
        <w:t>highlighted</w:t>
      </w:r>
      <w:r w:rsidRPr="00707A33">
        <w:rPr>
          <w:szCs w:val="24"/>
        </w:rPr>
        <w:t xml:space="preserve"> that GPs</w:t>
      </w:r>
      <w:r>
        <w:rPr>
          <w:szCs w:val="24"/>
        </w:rPr>
        <w:t xml:space="preserve"> in particular</w:t>
      </w:r>
      <w:r w:rsidRPr="00707A33">
        <w:rPr>
          <w:szCs w:val="24"/>
        </w:rPr>
        <w:t xml:space="preserve"> are a largely untapped resource in promoting evidence-based smoking cessation. However, </w:t>
      </w:r>
      <w:r w:rsidR="00DB70FA">
        <w:rPr>
          <w:szCs w:val="24"/>
        </w:rPr>
        <w:t>several</w:t>
      </w:r>
      <w:r w:rsidRPr="00707A33">
        <w:rPr>
          <w:szCs w:val="24"/>
        </w:rPr>
        <w:t xml:space="preserve"> NGOs reported that their </w:t>
      </w:r>
      <w:proofErr w:type="gramStart"/>
      <w:r w:rsidRPr="00707A33">
        <w:rPr>
          <w:szCs w:val="24"/>
        </w:rPr>
        <w:t>efforts to increase input and involvement of the medical community has</w:t>
      </w:r>
      <w:proofErr w:type="gramEnd"/>
      <w:r w:rsidRPr="00707A33">
        <w:rPr>
          <w:szCs w:val="24"/>
        </w:rPr>
        <w:t xml:space="preserve"> </w:t>
      </w:r>
      <w:r w:rsidR="002801D8">
        <w:rPr>
          <w:szCs w:val="24"/>
        </w:rPr>
        <w:t xml:space="preserve">been </w:t>
      </w:r>
      <w:r w:rsidRPr="00707A33">
        <w:rPr>
          <w:szCs w:val="24"/>
        </w:rPr>
        <w:t xml:space="preserve">met with limited success. While much of this effort has been on capacity building, it was commonly reported that the engagement of GPs in promoting smoking cessation is likely to remain an uphill battle until time spent with patients on this </w:t>
      </w:r>
      <w:r>
        <w:rPr>
          <w:szCs w:val="24"/>
        </w:rPr>
        <w:t xml:space="preserve">issue </w:t>
      </w:r>
      <w:r w:rsidRPr="00707A33">
        <w:rPr>
          <w:szCs w:val="24"/>
        </w:rPr>
        <w:t>is reimbursed by Medicare.</w:t>
      </w:r>
      <w:r>
        <w:rPr>
          <w:szCs w:val="24"/>
        </w:rPr>
        <w:t xml:space="preserve"> Other </w:t>
      </w:r>
      <w:r>
        <w:t xml:space="preserve">strategies could include formalising the relationship on this issue, such as through </w:t>
      </w:r>
      <w:r w:rsidR="00451B35">
        <w:t>Primary Health Networks</w:t>
      </w:r>
      <w:r>
        <w:t>, where things are picking up in this area but slowly.</w:t>
      </w:r>
      <w:r w:rsidR="00AB0472">
        <w:t xml:space="preserve"> </w:t>
      </w:r>
      <w:r>
        <w:t>There was reporte</w:t>
      </w:r>
      <w:r w:rsidR="00711C92">
        <w:t>d to be significant achievement</w:t>
      </w:r>
      <w:r>
        <w:t xml:space="preserve"> in this area with Aboriginal Medical Services and other </w:t>
      </w:r>
      <w:r w:rsidR="00451B35" w:rsidRPr="00451B35">
        <w:t>Aboriginal Community Controlled Health Organisation</w:t>
      </w:r>
      <w:r>
        <w:t xml:space="preserve">s, but again it was reported that this was far from universal and that limited funding under the </w:t>
      </w:r>
      <w:r w:rsidR="00FF616D">
        <w:t xml:space="preserve">TIS </w:t>
      </w:r>
      <w:r w:rsidR="00F03980">
        <w:rPr>
          <w:rFonts w:cs="Arial"/>
          <w:szCs w:val="24"/>
        </w:rPr>
        <w:t xml:space="preserve">program </w:t>
      </w:r>
      <w:r w:rsidR="00711C92">
        <w:t>means that</w:t>
      </w:r>
      <w:r>
        <w:t xml:space="preserve"> there </w:t>
      </w:r>
      <w:r w:rsidR="00711C92">
        <w:t>a</w:t>
      </w:r>
      <w:r>
        <w:t xml:space="preserve">re gaps in coverage. </w:t>
      </w:r>
    </w:p>
    <w:p w14:paraId="62EB4D32" w14:textId="76693748" w:rsidR="009E1D81" w:rsidRDefault="00895E3F" w:rsidP="00C8009C">
      <w:pPr>
        <w:pStyle w:val="Heading2"/>
      </w:pPr>
      <w:bookmarkStart w:id="172" w:name="_Toc482626782"/>
      <w:r>
        <w:t>Recommendations for 2016-2018</w:t>
      </w:r>
      <w:bookmarkEnd w:id="172"/>
    </w:p>
    <w:p w14:paraId="5E3BC304" w14:textId="150B3950" w:rsidR="002C4D81" w:rsidRDefault="00E514EE" w:rsidP="006D73E7">
      <w:pPr>
        <w:pStyle w:val="ListParagraph"/>
        <w:numPr>
          <w:ilvl w:val="0"/>
          <w:numId w:val="43"/>
        </w:numPr>
        <w:ind w:left="567" w:hanging="567"/>
        <w:contextualSpacing w:val="0"/>
      </w:pPr>
      <w:r w:rsidRPr="00E514EE">
        <w:t>The Commonwealth</w:t>
      </w:r>
      <w:r w:rsidR="00B1250B">
        <w:t xml:space="preserve">, and </w:t>
      </w:r>
      <w:r w:rsidR="00A65B50">
        <w:t>state</w:t>
      </w:r>
      <w:r w:rsidR="00B1250B">
        <w:t>s</w:t>
      </w:r>
      <w:r w:rsidR="00A65B50">
        <w:t xml:space="preserve"> and territor</w:t>
      </w:r>
      <w:r w:rsidR="00B1250B">
        <w:t>ies</w:t>
      </w:r>
      <w:r w:rsidR="00A65B50">
        <w:t xml:space="preserve"> </w:t>
      </w:r>
      <w:r w:rsidR="002D6816">
        <w:t xml:space="preserve">to </w:t>
      </w:r>
      <w:r w:rsidR="00A65B50">
        <w:t>jointly</w:t>
      </w:r>
      <w:r w:rsidRPr="00E514EE">
        <w:t xml:space="preserve"> investigate the merits of alternate modes of Quitline service delivery and coordination, and ways in which they can be more effectively promoted, at a national level</w:t>
      </w:r>
      <w:r w:rsidR="002C4D81">
        <w:t>.</w:t>
      </w:r>
    </w:p>
    <w:p w14:paraId="7C331760" w14:textId="1BE4FB1F" w:rsidR="002C4D81" w:rsidRDefault="002C4D81" w:rsidP="006D73E7">
      <w:pPr>
        <w:pStyle w:val="ListParagraph"/>
        <w:numPr>
          <w:ilvl w:val="0"/>
          <w:numId w:val="43"/>
        </w:numPr>
        <w:ind w:left="567" w:hanging="567"/>
        <w:contextualSpacing w:val="0"/>
      </w:pPr>
      <w:r>
        <w:t>S</w:t>
      </w:r>
      <w:r w:rsidRPr="009815A4">
        <w:t xml:space="preserve">tate and territory health authorities </w:t>
      </w:r>
      <w:r w:rsidR="00711C92">
        <w:t xml:space="preserve">to </w:t>
      </w:r>
      <w:r>
        <w:t xml:space="preserve">adopt greater focus </w:t>
      </w:r>
      <w:r w:rsidRPr="009815A4">
        <w:t xml:space="preserve">on facilitating work to assist people from disadvantaged groups, particularly people with mental illness, those from Aboriginal and Torres Strait Islander communities, and those of low </w:t>
      </w:r>
      <w:r w:rsidR="0066669A">
        <w:t>socioeconomic</w:t>
      </w:r>
      <w:r w:rsidRPr="009815A4">
        <w:t xml:space="preserve"> status</w:t>
      </w:r>
      <w:r>
        <w:t xml:space="preserve"> to quit smoking</w:t>
      </w:r>
      <w:r w:rsidRPr="009815A4">
        <w:t>.</w:t>
      </w:r>
    </w:p>
    <w:p w14:paraId="4D4BD8D5" w14:textId="550E6490" w:rsidR="00170914" w:rsidRDefault="00170914" w:rsidP="006D73E7">
      <w:pPr>
        <w:pStyle w:val="ListParagraph"/>
        <w:numPr>
          <w:ilvl w:val="0"/>
          <w:numId w:val="43"/>
        </w:numPr>
        <w:ind w:left="567" w:hanging="567"/>
        <w:contextualSpacing w:val="0"/>
      </w:pPr>
      <w:r>
        <w:t xml:space="preserve">NGOs and health authorities, at state, territory and Commonwealth levels to </w:t>
      </w:r>
      <w:r w:rsidR="007F3ED6">
        <w:t xml:space="preserve">continue to </w:t>
      </w:r>
      <w:r>
        <w:t xml:space="preserve">collaborate </w:t>
      </w:r>
      <w:r w:rsidR="007F3ED6">
        <w:t xml:space="preserve">and utilise existing guidelines and resources </w:t>
      </w:r>
      <w:r>
        <w:t xml:space="preserve">to build the capacity </w:t>
      </w:r>
      <w:r w:rsidR="007F3ED6">
        <w:t xml:space="preserve">and commitment </w:t>
      </w:r>
      <w:r>
        <w:t>of GPs, and relevant medical specialists, to address smoking cessation.</w:t>
      </w:r>
    </w:p>
    <w:p w14:paraId="5EC1D66C" w14:textId="77777777" w:rsidR="00170914" w:rsidRDefault="00170914" w:rsidP="006D73E7">
      <w:pPr>
        <w:pStyle w:val="ListParagraph"/>
        <w:numPr>
          <w:ilvl w:val="0"/>
          <w:numId w:val="43"/>
        </w:numPr>
        <w:ind w:left="567" w:hanging="567"/>
        <w:contextualSpacing w:val="0"/>
      </w:pPr>
      <w:r>
        <w:t>NGOs and health authorities, at state, territory and Commonwealth levels to work towards ensuring all community services, health and allied health professionals address the issue of smoking with their clients and direct them towards cessation support services when indicated.</w:t>
      </w:r>
    </w:p>
    <w:p w14:paraId="6F22872B" w14:textId="77777777" w:rsidR="003370A8" w:rsidRDefault="003370A8" w:rsidP="000B210F"/>
    <w:p w14:paraId="1AA864D9" w14:textId="77777777" w:rsidR="003370A8" w:rsidRDefault="003370A8" w:rsidP="000B210F">
      <w:pPr>
        <w:sectPr w:rsidR="003370A8" w:rsidSect="007A3EEC">
          <w:headerReference w:type="even" r:id="rId100"/>
          <w:headerReference w:type="default" r:id="rId101"/>
          <w:headerReference w:type="first" r:id="rId102"/>
          <w:footnotePr>
            <w:pos w:val="beneathText"/>
            <w:numFmt w:val="lowerRoman"/>
          </w:footnotePr>
          <w:pgSz w:w="11907" w:h="16839" w:code="9"/>
          <w:pgMar w:top="1440" w:right="1440" w:bottom="1440" w:left="1440" w:header="708" w:footer="708" w:gutter="0"/>
          <w:cols w:space="708"/>
          <w:titlePg/>
          <w:docGrid w:linePitch="360"/>
        </w:sectPr>
      </w:pPr>
    </w:p>
    <w:p w14:paraId="655ADF2A" w14:textId="140A6F44" w:rsidR="00D44086" w:rsidRPr="00A935C5" w:rsidRDefault="002D2A46" w:rsidP="007F6FEF">
      <w:pPr>
        <w:pStyle w:val="Heading1withnumber"/>
      </w:pPr>
      <w:bookmarkStart w:id="173" w:name="Suggested_issues"/>
      <w:bookmarkStart w:id="174" w:name="_Ref461171759"/>
      <w:bookmarkStart w:id="175" w:name="_Ref461171764"/>
      <w:bookmarkStart w:id="176" w:name="_Ref461171768"/>
      <w:bookmarkStart w:id="177" w:name="_Toc482626783"/>
      <w:bookmarkStart w:id="178" w:name="_Toc482707773"/>
      <w:r w:rsidRPr="00A935C5">
        <w:t>Suggested issues</w:t>
      </w:r>
      <w:r w:rsidR="00E51682" w:rsidRPr="00A935C5">
        <w:t xml:space="preserve"> </w:t>
      </w:r>
      <w:bookmarkEnd w:id="173"/>
      <w:r w:rsidRPr="00A935C5">
        <w:t>to be addressed i</w:t>
      </w:r>
      <w:r w:rsidR="00E51682" w:rsidRPr="00A935C5">
        <w:t>n the next national tobacco</w:t>
      </w:r>
      <w:r w:rsidR="007B3EDB" w:rsidRPr="00A935C5">
        <w:t xml:space="preserve"> control</w:t>
      </w:r>
      <w:r w:rsidR="00E51682" w:rsidRPr="00A935C5">
        <w:t xml:space="preserve"> strategy</w:t>
      </w:r>
      <w:bookmarkEnd w:id="174"/>
      <w:bookmarkEnd w:id="175"/>
      <w:bookmarkEnd w:id="176"/>
      <w:bookmarkEnd w:id="177"/>
      <w:bookmarkEnd w:id="178"/>
      <w:r w:rsidR="00E51682" w:rsidRPr="00A935C5">
        <w:t xml:space="preserve"> </w:t>
      </w:r>
    </w:p>
    <w:p w14:paraId="039C5979" w14:textId="5643CE56" w:rsidR="00B67815" w:rsidRDefault="007B3EDB" w:rsidP="000B210F">
      <w:r>
        <w:t>S</w:t>
      </w:r>
      <w:r w:rsidR="000235E7">
        <w:t xml:space="preserve">everal </w:t>
      </w:r>
      <w:r w:rsidR="007859A1">
        <w:t>broad areas of focus for tobacco control strategies a</w:t>
      </w:r>
      <w:r w:rsidR="00D5508E">
        <w:t xml:space="preserve">t the national as well as state and </w:t>
      </w:r>
      <w:r w:rsidR="007859A1">
        <w:t xml:space="preserve">territory level </w:t>
      </w:r>
      <w:r w:rsidR="000235E7">
        <w:t>emerged</w:t>
      </w:r>
      <w:r w:rsidR="00A4715C">
        <w:t xml:space="preserve"> as appropriate for increased attention in a </w:t>
      </w:r>
      <w:r w:rsidR="000719BF">
        <w:t>NTS</w:t>
      </w:r>
      <w:r w:rsidR="00A4715C">
        <w:t xml:space="preserve"> beyond 2018</w:t>
      </w:r>
      <w:r w:rsidR="000235E7">
        <w:t xml:space="preserve">. </w:t>
      </w:r>
      <w:r w:rsidR="00A4715C">
        <w:t>While many are part of the current NTS, they</w:t>
      </w:r>
      <w:r w:rsidR="000235E7">
        <w:t xml:space="preserve"> </w:t>
      </w:r>
      <w:r w:rsidR="00A4715C">
        <w:t xml:space="preserve">tended to be issues that </w:t>
      </w:r>
      <w:r w:rsidR="00572315">
        <w:t>have either not been fully addressed currently and require a longer time frame to achieve gains, or are issues that have gained more prominence since the development of the current NTS</w:t>
      </w:r>
      <w:r w:rsidR="00A4715C">
        <w:t>.</w:t>
      </w:r>
      <w:r w:rsidR="00AB0472">
        <w:t xml:space="preserve"> </w:t>
      </w:r>
      <w:r w:rsidR="00A4715C">
        <w:t>They include:</w:t>
      </w:r>
    </w:p>
    <w:p w14:paraId="607D32B1" w14:textId="68116617" w:rsidR="00B67815" w:rsidRDefault="007859A1" w:rsidP="008548E5">
      <w:pPr>
        <w:pStyle w:val="ListParagraph"/>
        <w:numPr>
          <w:ilvl w:val="0"/>
          <w:numId w:val="28"/>
        </w:numPr>
        <w:ind w:left="714" w:hanging="357"/>
        <w:contextualSpacing w:val="0"/>
      </w:pPr>
      <w:r w:rsidRPr="003434F0">
        <w:t>Increase the focus on and resourcing of initiatives targeting disadvantaged groups, which are the population groups</w:t>
      </w:r>
      <w:r w:rsidR="00572315" w:rsidRPr="00572315">
        <w:t xml:space="preserve"> </w:t>
      </w:r>
      <w:r w:rsidR="00572315">
        <w:t xml:space="preserve">with </w:t>
      </w:r>
      <w:r w:rsidR="00572315" w:rsidRPr="003434F0">
        <w:t>high</w:t>
      </w:r>
      <w:r w:rsidR="00572315">
        <w:t xml:space="preserve"> smoking</w:t>
      </w:r>
      <w:r w:rsidR="00572315" w:rsidRPr="003434F0">
        <w:t xml:space="preserve"> prevalence</w:t>
      </w:r>
      <w:r w:rsidR="00572315">
        <w:t>. Strategies should include improved</w:t>
      </w:r>
      <w:r>
        <w:t xml:space="preserve"> monitoring of smoking prevalence </w:t>
      </w:r>
      <w:r w:rsidR="00572315">
        <w:t>amongst these groups</w:t>
      </w:r>
      <w:r w:rsidR="00171621">
        <w:t xml:space="preserve"> and research into effective strategies</w:t>
      </w:r>
      <w:r w:rsidR="005E11A2">
        <w:t>.</w:t>
      </w:r>
    </w:p>
    <w:p w14:paraId="73776782" w14:textId="4C9397B7" w:rsidR="0029235B" w:rsidRPr="0029235B" w:rsidRDefault="0029235B" w:rsidP="008548E5">
      <w:pPr>
        <w:pStyle w:val="ListParagraph"/>
        <w:numPr>
          <w:ilvl w:val="0"/>
          <w:numId w:val="28"/>
        </w:numPr>
        <w:ind w:left="714" w:hanging="357"/>
        <w:contextualSpacing w:val="0"/>
        <w:rPr>
          <w:sz w:val="22"/>
          <w:szCs w:val="24"/>
        </w:rPr>
      </w:pPr>
      <w:r>
        <w:t>Consider suitable policy responses for a range of alternative nicotine delivery systems</w:t>
      </w:r>
      <w:r w:rsidDel="0029235B">
        <w:t xml:space="preserve"> </w:t>
      </w:r>
      <w:r>
        <w:t xml:space="preserve">including e-cigarettes, drawing on </w:t>
      </w:r>
      <w:r w:rsidR="00B1250B">
        <w:t xml:space="preserve">ongoing monitoring of </w:t>
      </w:r>
      <w:r>
        <w:t xml:space="preserve">relevant research. </w:t>
      </w:r>
    </w:p>
    <w:p w14:paraId="7F446F2B" w14:textId="36B25BC5" w:rsidR="000235E7" w:rsidRPr="00A4715C" w:rsidRDefault="00572315" w:rsidP="008548E5">
      <w:pPr>
        <w:pStyle w:val="ListParagraph"/>
        <w:numPr>
          <w:ilvl w:val="0"/>
          <w:numId w:val="28"/>
        </w:numPr>
        <w:ind w:left="714" w:hanging="357"/>
        <w:contextualSpacing w:val="0"/>
        <w:rPr>
          <w:sz w:val="22"/>
        </w:rPr>
      </w:pPr>
      <w:r>
        <w:t>A</w:t>
      </w:r>
      <w:r w:rsidR="000235E7">
        <w:t xml:space="preserve">ddress the emerging issue of </w:t>
      </w:r>
      <w:r w:rsidR="00694B0D">
        <w:t>water-pipe</w:t>
      </w:r>
      <w:r w:rsidR="00A4715C">
        <w:t xml:space="preserve"> tobacco, including conducting evaluation</w:t>
      </w:r>
      <w:r>
        <w:t>s</w:t>
      </w:r>
      <w:r w:rsidR="00A4715C">
        <w:t xml:space="preserve"> of the eff</w:t>
      </w:r>
      <w:r>
        <w:t>ectiveness of</w:t>
      </w:r>
      <w:r w:rsidR="005E11A2">
        <w:t xml:space="preserve"> strategies</w:t>
      </w:r>
      <w:r>
        <w:t xml:space="preserve"> to reduce </w:t>
      </w:r>
      <w:r w:rsidR="00694B0D">
        <w:t xml:space="preserve">water-pipe tobacco </w:t>
      </w:r>
      <w:r>
        <w:t>use</w:t>
      </w:r>
      <w:r w:rsidR="005E11A2">
        <w:t>.</w:t>
      </w:r>
    </w:p>
    <w:p w14:paraId="511E8D32" w14:textId="1EAF43DF" w:rsidR="00E8748F" w:rsidRDefault="007859A1" w:rsidP="008548E5">
      <w:pPr>
        <w:pStyle w:val="ListParagraph"/>
        <w:numPr>
          <w:ilvl w:val="0"/>
          <w:numId w:val="28"/>
        </w:numPr>
        <w:ind w:left="714" w:hanging="357"/>
        <w:contextualSpacing w:val="0"/>
      </w:pPr>
      <w:r>
        <w:t>Research the options for regulating</w:t>
      </w:r>
      <w:r w:rsidRPr="00241819">
        <w:t xml:space="preserve"> the contents of cigarettes, including </w:t>
      </w:r>
      <w:r>
        <w:t xml:space="preserve">banning </w:t>
      </w:r>
      <w:r w:rsidRPr="00241819">
        <w:t>menthol</w:t>
      </w:r>
      <w:r w:rsidR="005E11A2">
        <w:t>.</w:t>
      </w:r>
    </w:p>
    <w:p w14:paraId="0E98545A" w14:textId="221DBCBD" w:rsidR="00E8748F" w:rsidRDefault="007859A1" w:rsidP="008548E5">
      <w:pPr>
        <w:pStyle w:val="ListParagraph"/>
        <w:numPr>
          <w:ilvl w:val="0"/>
          <w:numId w:val="28"/>
        </w:numPr>
        <w:ind w:left="714" w:hanging="357"/>
        <w:contextualSpacing w:val="0"/>
      </w:pPr>
      <w:r w:rsidRPr="009C66E5">
        <w:t>Continue with mass media campaigns with a view to greater attention to social media</w:t>
      </w:r>
      <w:r w:rsidR="00E8748F">
        <w:t xml:space="preserve">, including undertaking research into the </w:t>
      </w:r>
      <w:r w:rsidR="00E8748F">
        <w:rPr>
          <w:rFonts w:cs="Arial"/>
        </w:rPr>
        <w:t xml:space="preserve">use of these media sources for effectively </w:t>
      </w:r>
      <w:r w:rsidR="00572315">
        <w:rPr>
          <w:rFonts w:cs="Arial"/>
        </w:rPr>
        <w:t>conveying tobacco control messages</w:t>
      </w:r>
      <w:r w:rsidR="00E8748F">
        <w:rPr>
          <w:rFonts w:cs="Arial"/>
        </w:rPr>
        <w:t xml:space="preserve"> </w:t>
      </w:r>
      <w:r w:rsidR="00572315">
        <w:rPr>
          <w:rFonts w:cs="Arial"/>
        </w:rPr>
        <w:t xml:space="preserve">to </w:t>
      </w:r>
      <w:r w:rsidR="00E8748F">
        <w:rPr>
          <w:rFonts w:cs="Arial"/>
        </w:rPr>
        <w:t>young peopl</w:t>
      </w:r>
      <w:r w:rsidR="005E11A2">
        <w:rPr>
          <w:rFonts w:cs="Arial"/>
        </w:rPr>
        <w:t>e.</w:t>
      </w:r>
    </w:p>
    <w:p w14:paraId="2619123C" w14:textId="0B4CA192" w:rsidR="00323209" w:rsidRPr="00323209" w:rsidRDefault="00323209" w:rsidP="008548E5">
      <w:pPr>
        <w:pStyle w:val="ListParagraph"/>
        <w:numPr>
          <w:ilvl w:val="0"/>
          <w:numId w:val="28"/>
        </w:numPr>
        <w:ind w:left="714" w:hanging="357"/>
        <w:contextualSpacing w:val="0"/>
      </w:pPr>
      <w:r>
        <w:t xml:space="preserve">Evidence needs to be updated and disseminated on the social and economic cost of smoking to counter </w:t>
      </w:r>
      <w:r w:rsidR="00572315">
        <w:t xml:space="preserve">the </w:t>
      </w:r>
      <w:r>
        <w:t>attitude that ‘tobacco is done’ among some stakeho</w:t>
      </w:r>
      <w:r w:rsidR="005E11A2">
        <w:t>lders.</w:t>
      </w:r>
    </w:p>
    <w:p w14:paraId="1B274698" w14:textId="5CF5439A" w:rsidR="00D44086" w:rsidRPr="002801D8" w:rsidRDefault="00323209" w:rsidP="008548E5">
      <w:pPr>
        <w:pStyle w:val="ListParagraph"/>
        <w:numPr>
          <w:ilvl w:val="0"/>
          <w:numId w:val="28"/>
        </w:numPr>
        <w:ind w:left="714" w:hanging="357"/>
        <w:contextualSpacing w:val="0"/>
        <w:rPr>
          <w:rFonts w:cs="Arial"/>
          <w:color w:val="000000" w:themeColor="text1"/>
          <w:szCs w:val="24"/>
        </w:rPr>
      </w:pPr>
      <w:r>
        <w:t xml:space="preserve">Conduct research and collect data </w:t>
      </w:r>
      <w:r w:rsidR="00D44086">
        <w:t>on industry lobbying and contact</w:t>
      </w:r>
      <w:r w:rsidR="00572315">
        <w:t xml:space="preserve"> with</w:t>
      </w:r>
      <w:r w:rsidR="00D44086">
        <w:t xml:space="preserve"> officials at all levels of government, as well as annual industry spending on remaining available promotional and marketing opportunities. </w:t>
      </w:r>
    </w:p>
    <w:p w14:paraId="0AF6C78D" w14:textId="2C232673" w:rsidR="002801D8" w:rsidRPr="003F3D6C" w:rsidRDefault="002801D8" w:rsidP="008548E5">
      <w:pPr>
        <w:pStyle w:val="ListParagraph"/>
        <w:numPr>
          <w:ilvl w:val="0"/>
          <w:numId w:val="28"/>
        </w:numPr>
        <w:ind w:left="714" w:hanging="357"/>
        <w:contextualSpacing w:val="0"/>
        <w:rPr>
          <w:rFonts w:cs="Arial"/>
          <w:color w:val="000000" w:themeColor="text1"/>
          <w:szCs w:val="24"/>
        </w:rPr>
      </w:pPr>
      <w:r>
        <w:t xml:space="preserve">Establish goals for </w:t>
      </w:r>
      <w:r w:rsidR="004526A2">
        <w:t>reducing</w:t>
      </w:r>
      <w:r>
        <w:t xml:space="preserve"> </w:t>
      </w:r>
      <w:r w:rsidR="004526A2">
        <w:t xml:space="preserve">licensed </w:t>
      </w:r>
      <w:r>
        <w:t xml:space="preserve">tobacco </w:t>
      </w:r>
      <w:r w:rsidR="004526A2">
        <w:t xml:space="preserve">outlets </w:t>
      </w:r>
      <w:r>
        <w:t xml:space="preserve">retailing </w:t>
      </w:r>
      <w:r w:rsidR="00E72007">
        <w:t xml:space="preserve">on the basis of good </w:t>
      </w:r>
      <w:r w:rsidR="004526A2">
        <w:t>evidence</w:t>
      </w:r>
      <w:r w:rsidR="00E72007">
        <w:t xml:space="preserve"> </w:t>
      </w:r>
      <w:r w:rsidR="004526A2">
        <w:t>from alcohol and pharmaceutical fields</w:t>
      </w:r>
      <w:hyperlink w:anchor="_ENREF_42" w:tooltip="Chapman, 2009 #57" w:history="1">
        <w:r w:rsidR="00EF243E">
          <w:fldChar w:fldCharType="begin"/>
        </w:r>
        <w:r w:rsidR="00EF243E">
          <w:instrText xml:space="preserve"> ADDIN EN.CITE &lt;EndNote&gt;&lt;Cite&gt;&lt;Author&gt;Chapman&lt;/Author&gt;&lt;Year&gt;2009&lt;/Year&gt;&lt;RecNum&gt;57&lt;/RecNum&gt;&lt;DisplayText&gt;&lt;style face="superscript"&gt;42&lt;/style&gt;&lt;/DisplayText&gt;&lt;record&gt;&lt;rec-number&gt;57&lt;/rec-number&gt;&lt;foreign-keys&gt;&lt;key app="EN" db-id="ve2vx9e240wrd8etwdppt9r8zw0dp5t9vffr" timestamp="1477452762"&gt;57&lt;/key&gt;&lt;/foreign-keys&gt;&lt;ref-type name="Journal Article"&gt;17&lt;/ref-type&gt;&lt;contributors&gt;&lt;authors&gt;&lt;author&gt;Chapman, S&lt;/author&gt;&lt;author&gt;Freeman, B&lt;/author&gt;&lt;/authors&gt;&lt;/contributors&gt;&lt;titles&gt;&lt;title&gt;Regulating the tobacco retail environment: beyond reducing sales to minors&lt;/title&gt;&lt;secondary-title&gt;Tobacco Control&lt;/secondary-title&gt;&lt;/titles&gt;&lt;periodical&gt;&lt;full-title&gt;Tobacco Control&lt;/full-title&gt;&lt;/periodical&gt;&lt;pages&gt;496-501&lt;/pages&gt;&lt;volume&gt;18&lt;/volume&gt;&lt;number&gt;6&lt;/number&gt;&lt;dates&gt;&lt;year&gt;2009&lt;/year&gt;&lt;pub-dates&gt;&lt;date&gt;December 1, 2009&lt;/date&gt;&lt;/pub-dates&gt;&lt;/dates&gt;&lt;urls&gt;&lt;related-urls&gt;&lt;url&gt;http://tobaccocontrol.bmj.com/content/18/6/496.abstract&lt;/url&gt;&lt;/related-urls&gt;&lt;/urls&gt;&lt;electronic-resource-num&gt;10.1136/tc.2009.031724&lt;/electronic-resource-num&gt;&lt;/record&gt;&lt;/Cite&gt;&lt;/EndNote&gt;</w:instrText>
        </w:r>
        <w:r w:rsidR="00EF243E">
          <w:fldChar w:fldCharType="separate"/>
        </w:r>
        <w:r w:rsidR="00EF243E" w:rsidRPr="00EF243E">
          <w:rPr>
            <w:noProof/>
            <w:vertAlign w:val="superscript"/>
          </w:rPr>
          <w:t>42</w:t>
        </w:r>
        <w:r w:rsidR="00EF243E">
          <w:fldChar w:fldCharType="end"/>
        </w:r>
      </w:hyperlink>
      <w:r w:rsidR="004526A2">
        <w:t xml:space="preserve"> and emerging consistent evidence from the tobacco field</w:t>
      </w:r>
      <w:r w:rsidR="003F3D6C">
        <w:t>, predominantly outside Australia</w:t>
      </w:r>
      <w:r w:rsidR="004526A2">
        <w:t>.</w:t>
      </w:r>
      <w:hyperlink w:anchor="_ENREF_40" w:tooltip="Smyth, 2015 #79" w:history="1">
        <w:r w:rsidR="00EF243E" w:rsidRPr="003F3D6C">
          <w:rPr>
            <w:rFonts w:cs="Arial"/>
            <w:color w:val="000000" w:themeColor="text1"/>
            <w:szCs w:val="24"/>
          </w:rPr>
          <w:fldChar w:fldCharType="begin"/>
        </w:r>
        <w:r w:rsidR="00EF243E">
          <w:rPr>
            <w:rFonts w:cs="Arial"/>
            <w:color w:val="000000" w:themeColor="text1"/>
            <w:szCs w:val="24"/>
          </w:rPr>
          <w:instrText xml:space="preserve"> ADDIN EN.CITE &lt;EndNote&gt;&lt;Cite&gt;&lt;Author&gt;Smyth&lt;/Author&gt;&lt;Year&gt;2015&lt;/Year&gt;&lt;RecNum&gt;79&lt;/RecNum&gt;&lt;DisplayText&gt;&lt;style face="superscript"&gt;40&lt;/style&gt;&lt;/DisplayText&gt;&lt;record&gt;&lt;rec-number&gt;79&lt;/rec-number&gt;&lt;foreign-keys&gt;&lt;key app="EN" db-id="ve2vx9e240wrd8etwdppt9r8zw0dp5t9vffr" timestamp="1477452762"&gt;79&lt;/key&gt;&lt;/foreign-keys&gt;&lt;ref-type name="Journal Article"&gt;17&lt;/ref-type&gt;&lt;contributors&gt;&lt;authors&gt;&lt;author&gt;Smyth, C&lt;/author&gt;&lt;author&gt;Freeman, B&lt;/author&gt;&lt;author&gt;Maag, A&lt;/author&gt;&lt;/authors&gt;&lt;/contributors&gt;&lt;titles&gt;&lt;title&gt;Tobacco retail regulation: the next frontier in tobacco control?&lt;/title&gt;&lt;secondary-title&gt;Public Health Research &amp;amp; Practice&lt;/secondary-title&gt;&lt;/titles&gt;&lt;periodical&gt;&lt;full-title&gt;Public Health Research &amp;amp; Practice&lt;/full-title&gt;&lt;/periodical&gt;&lt;pages&gt;e2531529&lt;/pages&gt;&lt;volume&gt;25&lt;/volume&gt;&lt;number&gt;3&lt;/number&gt;&lt;dates&gt;&lt;year&gt;2015&lt;/year&gt;&lt;/dates&gt;&lt;urls&gt;&lt;/urls&gt;&lt;/record&gt;&lt;/Cite&gt;&lt;Cite&gt;&lt;Author&gt;Smyth&lt;/Author&gt;&lt;Year&gt;2015&lt;/Year&gt;&lt;RecNum&gt;79&lt;/RecNum&gt;&lt;record&gt;&lt;rec-number&gt;79&lt;/rec-number&gt;&lt;foreign-keys&gt;&lt;key app="EN" db-id="ve2vx9e240wrd8etwdppt9r8zw0dp5t9vffr" timestamp="1477452762"&gt;79&lt;/key&gt;&lt;/foreign-keys&gt;&lt;ref-type name="Journal Article"&gt;17&lt;/ref-type&gt;&lt;contributors&gt;&lt;authors&gt;&lt;author&gt;Smyth, C&lt;/author&gt;&lt;author&gt;Freeman, B&lt;/author&gt;&lt;author&gt;Maag, A&lt;/author&gt;&lt;/authors&gt;&lt;/contributors&gt;&lt;titles&gt;&lt;title&gt;Tobacco retail regulation: the next frontier in tobacco control?&lt;/title&gt;&lt;secondary-title&gt;Public Health Research &amp;amp; Practice&lt;/secondary-title&gt;&lt;/titles&gt;&lt;periodical&gt;&lt;full-title&gt;Public Health Research &amp;amp; Practice&lt;/full-title&gt;&lt;/periodical&gt;&lt;pages&gt;e2531529&lt;/pages&gt;&lt;volume&gt;25&lt;/volume&gt;&lt;number&gt;3&lt;/number&gt;&lt;dates&gt;&lt;year&gt;2015&lt;/year&gt;&lt;/dates&gt;&lt;urls&gt;&lt;/urls&gt;&lt;/record&gt;&lt;/Cite&gt;&lt;/EndNote&gt;</w:instrText>
        </w:r>
        <w:r w:rsidR="00EF243E" w:rsidRPr="003F3D6C">
          <w:rPr>
            <w:rFonts w:cs="Arial"/>
            <w:color w:val="000000" w:themeColor="text1"/>
            <w:szCs w:val="24"/>
          </w:rPr>
          <w:fldChar w:fldCharType="separate"/>
        </w:r>
        <w:r w:rsidR="00EF243E" w:rsidRPr="00EF243E">
          <w:rPr>
            <w:rFonts w:cs="Arial"/>
            <w:noProof/>
            <w:color w:val="000000" w:themeColor="text1"/>
            <w:szCs w:val="24"/>
            <w:vertAlign w:val="superscript"/>
          </w:rPr>
          <w:t>40</w:t>
        </w:r>
        <w:r w:rsidR="00EF243E" w:rsidRPr="003F3D6C">
          <w:rPr>
            <w:rFonts w:cs="Arial"/>
            <w:color w:val="000000" w:themeColor="text1"/>
            <w:szCs w:val="24"/>
          </w:rPr>
          <w:fldChar w:fldCharType="end"/>
        </w:r>
      </w:hyperlink>
    </w:p>
    <w:p w14:paraId="25D5B594" w14:textId="77777777" w:rsidR="00087E21" w:rsidRDefault="00087E21" w:rsidP="00C8009C">
      <w:pPr>
        <w:pStyle w:val="Heading1"/>
        <w:sectPr w:rsidR="00087E21" w:rsidSect="007A3EEC">
          <w:headerReference w:type="even" r:id="rId103"/>
          <w:headerReference w:type="default" r:id="rId104"/>
          <w:headerReference w:type="first" r:id="rId105"/>
          <w:footnotePr>
            <w:pos w:val="beneathText"/>
            <w:numFmt w:val="lowerRoman"/>
          </w:footnotePr>
          <w:pgSz w:w="11907" w:h="16839" w:code="9"/>
          <w:pgMar w:top="1440" w:right="1440" w:bottom="1440" w:left="1440" w:header="708" w:footer="708" w:gutter="0"/>
          <w:cols w:space="708"/>
          <w:titlePg/>
          <w:docGrid w:linePitch="360"/>
        </w:sectPr>
      </w:pPr>
      <w:bookmarkStart w:id="179" w:name="_Ref460425832"/>
      <w:bookmarkStart w:id="180" w:name="_Ref460425855"/>
      <w:bookmarkStart w:id="181" w:name="_Toc455585824"/>
    </w:p>
    <w:p w14:paraId="45462ADD" w14:textId="58A0A48E" w:rsidR="00D44086" w:rsidRPr="00D5508E" w:rsidRDefault="00D44086" w:rsidP="00C8009C">
      <w:pPr>
        <w:pStyle w:val="Heading1withoutnumbering"/>
      </w:pPr>
      <w:bookmarkStart w:id="182" w:name="Appendix1"/>
      <w:bookmarkStart w:id="183" w:name="_Ref460692252"/>
      <w:bookmarkStart w:id="184" w:name="_Toc482626784"/>
      <w:bookmarkStart w:id="185" w:name="_Toc482707774"/>
      <w:r w:rsidRPr="00D5508E">
        <w:t xml:space="preserve">Appendix 1 </w:t>
      </w:r>
      <w:bookmarkEnd w:id="182"/>
      <w:r w:rsidRPr="00D5508E">
        <w:t>Stakeholder consultation interview questions</w:t>
      </w:r>
      <w:bookmarkEnd w:id="179"/>
      <w:bookmarkEnd w:id="180"/>
      <w:bookmarkEnd w:id="183"/>
      <w:bookmarkEnd w:id="184"/>
      <w:bookmarkEnd w:id="185"/>
    </w:p>
    <w:bookmarkEnd w:id="181"/>
    <w:p w14:paraId="2A05F412" w14:textId="77777777" w:rsidR="00D44086" w:rsidRPr="00557325" w:rsidRDefault="00D44086" w:rsidP="00066A58">
      <w:pPr>
        <w:pStyle w:val="Heading2"/>
      </w:pPr>
      <w:r w:rsidRPr="00557325">
        <w:t>Introduction</w:t>
      </w:r>
    </w:p>
    <w:p w14:paraId="2B548DB3" w14:textId="7E730D1A" w:rsidR="00D44086" w:rsidRPr="00C96BD4" w:rsidRDefault="00D44086" w:rsidP="000B210F">
      <w:r w:rsidRPr="00557325">
        <w:t>The Department of Health has engaged Health Policy Analysis (HPA) to undertake the policy analysis of the Mid-</w:t>
      </w:r>
      <w:r w:rsidR="00D51B27" w:rsidRPr="00557325">
        <w:t>Point</w:t>
      </w:r>
      <w:r w:rsidRPr="00557325">
        <w:t xml:space="preserve"> Review of the </w:t>
      </w:r>
      <w:r w:rsidRPr="00557325">
        <w:rPr>
          <w:i/>
          <w:iCs/>
        </w:rPr>
        <w:t>National Tobacco Strategy 2012-2018</w:t>
      </w:r>
      <w:r w:rsidRPr="00557325">
        <w:t xml:space="preserve"> (</w:t>
      </w:r>
      <w:r w:rsidR="00FE7D0B">
        <w:t>NTS</w:t>
      </w:r>
      <w:r w:rsidRPr="00557325">
        <w:t>)</w:t>
      </w:r>
      <w:r w:rsidRPr="00557325">
        <w:rPr>
          <w:i/>
          <w:iCs/>
        </w:rPr>
        <w:t>.</w:t>
      </w:r>
      <w:r w:rsidRPr="00C96BD4">
        <w:rPr>
          <w:i/>
          <w:iCs/>
        </w:rPr>
        <w:t xml:space="preserve"> </w:t>
      </w:r>
      <w:r w:rsidRPr="00C96BD4">
        <w:t xml:space="preserve">The policy analysis of the </w:t>
      </w:r>
      <w:r w:rsidR="00FE7D0B">
        <w:t xml:space="preserve">NTS </w:t>
      </w:r>
      <w:r w:rsidRPr="00C96BD4">
        <w:t xml:space="preserve">will determine whether the Commonwealth, state and territory governments and non-government organisations are meeting the policy objectives of the </w:t>
      </w:r>
      <w:r w:rsidR="00FE7D0B">
        <w:t>NTS</w:t>
      </w:r>
      <w:r w:rsidRPr="00C96BD4">
        <w:t xml:space="preserve">. For this purpose, </w:t>
      </w:r>
      <w:r w:rsidR="0066669A">
        <w:t>Health Policy Analysis</w:t>
      </w:r>
      <w:r w:rsidRPr="00C96BD4">
        <w:t xml:space="preserve"> will be analysing relevant information that falls between 1 December 2012 </w:t>
      </w:r>
      <w:r w:rsidR="00694B0D">
        <w:t>and</w:t>
      </w:r>
      <w:r w:rsidR="00694B0D" w:rsidRPr="00C96BD4">
        <w:t xml:space="preserve"> </w:t>
      </w:r>
      <w:r w:rsidRPr="00C96BD4">
        <w:t>31 December 2015</w:t>
      </w:r>
      <w:r>
        <w:t xml:space="preserve">. </w:t>
      </w:r>
      <w:r w:rsidRPr="00C96BD4">
        <w:t xml:space="preserve">Also, the final report will provide recommendations as to where Australia should focus its efforts to best achieve the objectives and priorities outlined in the Strategy till 2018. </w:t>
      </w:r>
    </w:p>
    <w:p w14:paraId="65CCE172" w14:textId="77777777" w:rsidR="00D44086" w:rsidRPr="00C96BD4" w:rsidRDefault="00D44086" w:rsidP="000B210F">
      <w:r w:rsidRPr="00C96BD4">
        <w:t xml:space="preserve">The goal of the NTS is to improve the health of all Australians by reducing the prevalence of smoking and its associated health, social and economic costs and the inequalities it causes. There are two key </w:t>
      </w:r>
      <w:r w:rsidRPr="00C96BD4">
        <w:rPr>
          <w:b/>
        </w:rPr>
        <w:t>targets</w:t>
      </w:r>
      <w:r w:rsidRPr="00C96BD4">
        <w:t xml:space="preserve"> of the Strategy by 2018:</w:t>
      </w:r>
    </w:p>
    <w:p w14:paraId="7FF1AEF2" w14:textId="77777777" w:rsidR="00D44086" w:rsidRPr="00C96BD4" w:rsidRDefault="00D44086" w:rsidP="00C8009C">
      <w:pPr>
        <w:pStyle w:val="ListParagraph"/>
        <w:numPr>
          <w:ilvl w:val="0"/>
          <w:numId w:val="21"/>
        </w:numPr>
      </w:pPr>
      <w:r w:rsidRPr="00C96BD4">
        <w:t xml:space="preserve">to reduce the Australian adult daily smoking rate to 10% of the population, and </w:t>
      </w:r>
    </w:p>
    <w:p w14:paraId="75D186A0" w14:textId="77777777" w:rsidR="00D44086" w:rsidRPr="00C96BD4" w:rsidRDefault="00D44086" w:rsidP="00C8009C">
      <w:pPr>
        <w:pStyle w:val="ListParagraph"/>
        <w:numPr>
          <w:ilvl w:val="0"/>
          <w:numId w:val="21"/>
        </w:numPr>
      </w:pPr>
      <w:proofErr w:type="gramStart"/>
      <w:r w:rsidRPr="00C96BD4">
        <w:t>to</w:t>
      </w:r>
      <w:proofErr w:type="gramEnd"/>
      <w:r w:rsidRPr="00C96BD4">
        <w:t xml:space="preserve"> halve the Aboriginal and Torres Strait Islander adult daily smoking rate</w:t>
      </w:r>
      <w:r>
        <w:t xml:space="preserve">. </w:t>
      </w:r>
    </w:p>
    <w:p w14:paraId="0226AD20" w14:textId="1C863B05" w:rsidR="00D44086" w:rsidRPr="00C96BD4" w:rsidRDefault="00D44086" w:rsidP="000B210F">
      <w:r w:rsidRPr="00C96BD4">
        <w:t xml:space="preserve">The </w:t>
      </w:r>
      <w:r w:rsidR="00FE7D0B">
        <w:t>NTS</w:t>
      </w:r>
      <w:r w:rsidR="00FE7D0B" w:rsidRPr="00C96BD4">
        <w:t xml:space="preserve"> </w:t>
      </w:r>
      <w:r w:rsidRPr="00C96BD4">
        <w:t xml:space="preserve">outlines nine </w:t>
      </w:r>
      <w:r w:rsidRPr="00C96BD4">
        <w:rPr>
          <w:b/>
        </w:rPr>
        <w:t>priority areas</w:t>
      </w:r>
      <w:r w:rsidRPr="00C96BD4">
        <w:t xml:space="preserve"> that have been identified as the most likely to achieve these targets:</w:t>
      </w:r>
    </w:p>
    <w:p w14:paraId="20CC67FD" w14:textId="77777777" w:rsidR="00D44086" w:rsidRPr="00C96BD4" w:rsidRDefault="00D44086" w:rsidP="00C8009C">
      <w:pPr>
        <w:pStyle w:val="ListParagraph"/>
        <w:numPr>
          <w:ilvl w:val="0"/>
          <w:numId w:val="20"/>
        </w:numPr>
      </w:pPr>
      <w:r w:rsidRPr="00C96BD4">
        <w:t>Protect public health policies from tobacco industry interference</w:t>
      </w:r>
    </w:p>
    <w:p w14:paraId="5CBE13B3" w14:textId="77777777" w:rsidR="00D44086" w:rsidRPr="00C96BD4" w:rsidRDefault="00D44086" w:rsidP="00C8009C">
      <w:pPr>
        <w:pStyle w:val="ListParagraph"/>
        <w:numPr>
          <w:ilvl w:val="0"/>
          <w:numId w:val="20"/>
        </w:numPr>
      </w:pPr>
      <w:r w:rsidRPr="00C96BD4">
        <w:t>Strengthen mass media and public education campaigns</w:t>
      </w:r>
    </w:p>
    <w:p w14:paraId="0306B31E" w14:textId="77777777" w:rsidR="00D44086" w:rsidRPr="00C96BD4" w:rsidRDefault="00D44086" w:rsidP="00C8009C">
      <w:pPr>
        <w:pStyle w:val="ListParagraph"/>
        <w:numPr>
          <w:ilvl w:val="0"/>
          <w:numId w:val="20"/>
        </w:numPr>
      </w:pPr>
      <w:r w:rsidRPr="00C96BD4">
        <w:t>Reduce the affordability of tobacco products</w:t>
      </w:r>
    </w:p>
    <w:p w14:paraId="33122764" w14:textId="77777777" w:rsidR="00D44086" w:rsidRPr="00C96BD4" w:rsidRDefault="00D44086" w:rsidP="00C8009C">
      <w:pPr>
        <w:pStyle w:val="ListParagraph"/>
        <w:numPr>
          <w:ilvl w:val="0"/>
          <w:numId w:val="20"/>
        </w:numPr>
      </w:pPr>
      <w:r w:rsidRPr="00C96BD4">
        <w:t>Reduce smoking rates among Aboriginal and Torres Strait Islander people</w:t>
      </w:r>
    </w:p>
    <w:p w14:paraId="5A7E0896" w14:textId="77777777" w:rsidR="00D44086" w:rsidRPr="00C96BD4" w:rsidRDefault="00D44086" w:rsidP="00C8009C">
      <w:pPr>
        <w:pStyle w:val="ListParagraph"/>
        <w:numPr>
          <w:ilvl w:val="0"/>
          <w:numId w:val="20"/>
        </w:numPr>
      </w:pPr>
      <w:r w:rsidRPr="00C96BD4">
        <w:t>Reduce smoking among populations with high prevalence of smoking</w:t>
      </w:r>
    </w:p>
    <w:p w14:paraId="301C4A7E" w14:textId="77777777" w:rsidR="00D44086" w:rsidRPr="00C96BD4" w:rsidRDefault="00D44086" w:rsidP="00C8009C">
      <w:pPr>
        <w:pStyle w:val="ListParagraph"/>
        <w:numPr>
          <w:ilvl w:val="0"/>
          <w:numId w:val="20"/>
        </w:numPr>
      </w:pPr>
      <w:r w:rsidRPr="00C96BD4">
        <w:t>Eliminate remaining advertising, promotion and sponsorship of tobacco products</w:t>
      </w:r>
    </w:p>
    <w:p w14:paraId="4862A21C" w14:textId="77777777" w:rsidR="00D44086" w:rsidRPr="00C96BD4" w:rsidRDefault="00D44086" w:rsidP="00C8009C">
      <w:pPr>
        <w:pStyle w:val="ListParagraph"/>
        <w:numPr>
          <w:ilvl w:val="0"/>
          <w:numId w:val="20"/>
        </w:numPr>
      </w:pPr>
      <w:r w:rsidRPr="00C96BD4">
        <w:t>Consider further regulation of tobacco product contents, disclosure and supply</w:t>
      </w:r>
    </w:p>
    <w:p w14:paraId="0AF1D9F3" w14:textId="77777777" w:rsidR="00D44086" w:rsidRPr="00C96BD4" w:rsidRDefault="00D44086" w:rsidP="00C8009C">
      <w:pPr>
        <w:pStyle w:val="ListParagraph"/>
        <w:numPr>
          <w:ilvl w:val="0"/>
          <w:numId w:val="20"/>
        </w:numPr>
      </w:pPr>
      <w:r w:rsidRPr="00C96BD4">
        <w:t xml:space="preserve">Increase </w:t>
      </w:r>
      <w:r>
        <w:t>smoke-free</w:t>
      </w:r>
      <w:r w:rsidRPr="00C96BD4">
        <w:t xml:space="preserve"> areas</w:t>
      </w:r>
    </w:p>
    <w:p w14:paraId="7B430794" w14:textId="77777777" w:rsidR="00D44086" w:rsidRPr="00C96BD4" w:rsidRDefault="00D44086" w:rsidP="00C8009C">
      <w:pPr>
        <w:pStyle w:val="ListParagraph"/>
        <w:numPr>
          <w:ilvl w:val="0"/>
          <w:numId w:val="20"/>
        </w:numPr>
      </w:pPr>
      <w:r w:rsidRPr="00C96BD4">
        <w:t>Improve access to evidence based cessation services.</w:t>
      </w:r>
    </w:p>
    <w:p w14:paraId="2E13A104" w14:textId="77777777" w:rsidR="00D44086" w:rsidRPr="00C96BD4" w:rsidRDefault="00D44086" w:rsidP="000B210F">
      <w:r w:rsidRPr="00C96BD4">
        <w:br w:type="page"/>
      </w:r>
    </w:p>
    <w:p w14:paraId="4214D9BD" w14:textId="77777777" w:rsidR="00D44086" w:rsidRPr="00C96BD4" w:rsidRDefault="00D44086" w:rsidP="00066A58">
      <w:pPr>
        <w:pStyle w:val="Heading2"/>
      </w:pPr>
      <w:r w:rsidRPr="00C96BD4">
        <w:t>Interview questions</w:t>
      </w:r>
    </w:p>
    <w:p w14:paraId="43D715AC" w14:textId="77777777" w:rsidR="00D44086" w:rsidRPr="009607C6" w:rsidRDefault="00D44086" w:rsidP="000B210F">
      <w:pPr>
        <w:rPr>
          <w:i/>
        </w:rPr>
      </w:pPr>
      <w:r w:rsidRPr="009607C6">
        <w:rPr>
          <w:i/>
        </w:rPr>
        <w:t xml:space="preserve">Below are the questions that we will cover as part of the consultation interview. If you wish to submit responses to these in writing before the interview, we will review them and focus the interview on a few areas that might be helpful to expand upon. We plan to take no more than an hour of your time. </w:t>
      </w:r>
    </w:p>
    <w:p w14:paraId="2D673809" w14:textId="77777777" w:rsidR="00D44086" w:rsidRPr="009607C6" w:rsidRDefault="00D44086" w:rsidP="000B210F">
      <w:pPr>
        <w:rPr>
          <w:i/>
        </w:rPr>
      </w:pPr>
      <w:r w:rsidRPr="009607C6">
        <w:rPr>
          <w:i/>
        </w:rPr>
        <w:t xml:space="preserve">In addition, after the interview we would like to invite </w:t>
      </w:r>
      <w:proofErr w:type="gramStart"/>
      <w:r w:rsidRPr="009607C6">
        <w:rPr>
          <w:i/>
        </w:rPr>
        <w:t>you,</w:t>
      </w:r>
      <w:proofErr w:type="gramEnd"/>
      <w:r w:rsidRPr="009607C6">
        <w:rPr>
          <w:i/>
        </w:rPr>
        <w:t xml:space="preserve"> or others from your organisation, to submit a written response as part of the review. This written response will be an opportunity to add anything that, upon reflection or further discussion with colleagues, you would like to have included as part of your response to the review. The written submission pro forma, in a separate document, represents the broad framework of the review. You may provide comments on each area, or you may prefer to select just one or two areas on which to provide additional comments. Please feel free to attach any relevant documentation. </w:t>
      </w:r>
    </w:p>
    <w:p w14:paraId="6BDD6EDC" w14:textId="77777777" w:rsidR="00D44086" w:rsidRPr="00C96BD4" w:rsidRDefault="00D44086" w:rsidP="00066A58">
      <w:pPr>
        <w:pStyle w:val="Heading2"/>
      </w:pPr>
      <w:r w:rsidRPr="00C96BD4">
        <w:t>Key achievements</w:t>
      </w:r>
    </w:p>
    <w:p w14:paraId="28F2D39A" w14:textId="77777777" w:rsidR="00D44086" w:rsidRPr="00C96BD4" w:rsidRDefault="00D44086" w:rsidP="00C8009C">
      <w:pPr>
        <w:pStyle w:val="ListParagraph"/>
        <w:numPr>
          <w:ilvl w:val="0"/>
          <w:numId w:val="17"/>
        </w:numPr>
      </w:pPr>
      <w:r w:rsidRPr="00C96BD4">
        <w:t>For the period from 2012 through the end of 2015, what has your organisation done towards achieving the two key targets of the NTS?</w:t>
      </w:r>
    </w:p>
    <w:p w14:paraId="22E39694" w14:textId="77777777" w:rsidR="00D44086" w:rsidRPr="00C96BD4" w:rsidRDefault="00D44086" w:rsidP="00C8009C">
      <w:pPr>
        <w:pStyle w:val="ListParagraph"/>
        <w:numPr>
          <w:ilvl w:val="0"/>
          <w:numId w:val="17"/>
        </w:numPr>
      </w:pPr>
      <w:r w:rsidRPr="00C96BD4">
        <w:t xml:space="preserve">How have these achievements been </w:t>
      </w:r>
      <w:proofErr w:type="gramStart"/>
      <w:r w:rsidRPr="00C96BD4">
        <w:t>measured/monitored</w:t>
      </w:r>
      <w:proofErr w:type="gramEnd"/>
      <w:r w:rsidRPr="00C96BD4">
        <w:t>?</w:t>
      </w:r>
    </w:p>
    <w:p w14:paraId="795A1666" w14:textId="77777777" w:rsidR="00D44086" w:rsidRPr="00C96BD4" w:rsidRDefault="00D44086" w:rsidP="00C8009C">
      <w:pPr>
        <w:pStyle w:val="ListParagraph"/>
        <w:numPr>
          <w:ilvl w:val="0"/>
          <w:numId w:val="17"/>
        </w:numPr>
      </w:pPr>
      <w:r w:rsidRPr="00C96BD4">
        <w:t xml:space="preserve">What do you think are the key factors behind these achievements? </w:t>
      </w:r>
    </w:p>
    <w:p w14:paraId="595AD5AC" w14:textId="77777777" w:rsidR="00D44086" w:rsidRPr="00C96BD4" w:rsidRDefault="00D44086" w:rsidP="00C8009C">
      <w:pPr>
        <w:pStyle w:val="ListParagraph"/>
        <w:numPr>
          <w:ilvl w:val="0"/>
          <w:numId w:val="17"/>
        </w:numPr>
      </w:pPr>
      <w:r w:rsidRPr="00C96BD4">
        <w:t xml:space="preserve">What were the </w:t>
      </w:r>
      <w:proofErr w:type="gramStart"/>
      <w:r w:rsidRPr="00C96BD4">
        <w:t>priority</w:t>
      </w:r>
      <w:proofErr w:type="gramEnd"/>
      <w:r w:rsidRPr="00C96BD4">
        <w:t xml:space="preserve"> areas that you decided to target as part of the National Strategy? </w:t>
      </w:r>
    </w:p>
    <w:p w14:paraId="0CC41748" w14:textId="77777777" w:rsidR="00D44086" w:rsidRPr="00C96BD4" w:rsidRDefault="00D44086" w:rsidP="00066A58">
      <w:pPr>
        <w:pStyle w:val="Heading2"/>
      </w:pPr>
      <w:r w:rsidRPr="00C96BD4">
        <w:t>Barriers to reaching targets</w:t>
      </w:r>
    </w:p>
    <w:p w14:paraId="63381001" w14:textId="77777777" w:rsidR="00D44086" w:rsidRPr="00C96BD4" w:rsidRDefault="00D44086" w:rsidP="00C8009C">
      <w:pPr>
        <w:pStyle w:val="ListParagraph"/>
        <w:numPr>
          <w:ilvl w:val="0"/>
          <w:numId w:val="17"/>
        </w:numPr>
      </w:pPr>
      <w:r w:rsidRPr="00C96BD4">
        <w:t>What has not been implemented as planned or as fully as intended?</w:t>
      </w:r>
    </w:p>
    <w:p w14:paraId="1AD84794" w14:textId="77777777" w:rsidR="00D44086" w:rsidRPr="00C96BD4" w:rsidRDefault="00D44086" w:rsidP="00C8009C">
      <w:pPr>
        <w:pStyle w:val="ListParagraph"/>
        <w:numPr>
          <w:ilvl w:val="0"/>
          <w:numId w:val="17"/>
        </w:numPr>
      </w:pPr>
      <w:r w:rsidRPr="00C96BD4">
        <w:t xml:space="preserve">What do you put this down to? What have been the major challenges? </w:t>
      </w:r>
    </w:p>
    <w:p w14:paraId="5EE9869B" w14:textId="77777777" w:rsidR="00D44086" w:rsidRPr="00C96BD4" w:rsidRDefault="00D44086" w:rsidP="00C8009C">
      <w:pPr>
        <w:pStyle w:val="ListParagraph"/>
        <w:numPr>
          <w:ilvl w:val="0"/>
          <w:numId w:val="17"/>
        </w:numPr>
      </w:pPr>
      <w:r w:rsidRPr="00C96BD4">
        <w:t>Are there plans to address these barriers over the next two years? If so, what are they?</w:t>
      </w:r>
    </w:p>
    <w:p w14:paraId="3FDDD0D5" w14:textId="77777777" w:rsidR="00D44086" w:rsidRPr="00C96BD4" w:rsidRDefault="00D44086" w:rsidP="00066A58">
      <w:pPr>
        <w:pStyle w:val="Heading2"/>
      </w:pPr>
      <w:r w:rsidRPr="00C96BD4">
        <w:t>Partnerships/collaboration</w:t>
      </w:r>
    </w:p>
    <w:p w14:paraId="3BA16421" w14:textId="77777777" w:rsidR="00D44086" w:rsidRPr="00C96BD4" w:rsidRDefault="00D44086" w:rsidP="00C8009C">
      <w:pPr>
        <w:pStyle w:val="ListParagraph"/>
        <w:numPr>
          <w:ilvl w:val="0"/>
          <w:numId w:val="17"/>
        </w:numPr>
      </w:pPr>
      <w:r w:rsidRPr="00C96BD4">
        <w:t xml:space="preserve">How have you worked together with stakeholders, other departments and agencies to </w:t>
      </w:r>
      <w:r w:rsidRPr="00C96BD4">
        <w:rPr>
          <w:bCs/>
        </w:rPr>
        <w:t>implement</w:t>
      </w:r>
      <w:r w:rsidRPr="00C96BD4">
        <w:t xml:space="preserve"> the actions? Which groups are they and how have you worked together?</w:t>
      </w:r>
    </w:p>
    <w:p w14:paraId="28EF1E16" w14:textId="6492E5E3" w:rsidR="00D44086" w:rsidRPr="00C96BD4" w:rsidRDefault="00D44086" w:rsidP="00C8009C">
      <w:pPr>
        <w:pStyle w:val="ListParagraph"/>
        <w:numPr>
          <w:ilvl w:val="0"/>
          <w:numId w:val="17"/>
        </w:numPr>
      </w:pPr>
      <w:r w:rsidRPr="00C96BD4">
        <w:t xml:space="preserve">Has the implementation of the </w:t>
      </w:r>
      <w:r w:rsidR="00FE7D0B">
        <w:t xml:space="preserve">NTS </w:t>
      </w:r>
      <w:r w:rsidRPr="00C96BD4">
        <w:t>encouraged the formation or strengthening of intersectoral partnerships?</w:t>
      </w:r>
    </w:p>
    <w:p w14:paraId="625BD3D8" w14:textId="77777777" w:rsidR="00D44086" w:rsidRPr="00C96BD4" w:rsidRDefault="00D44086" w:rsidP="00C8009C">
      <w:pPr>
        <w:pStyle w:val="ListParagraph"/>
        <w:numPr>
          <w:ilvl w:val="0"/>
          <w:numId w:val="17"/>
        </w:numPr>
      </w:pPr>
      <w:r w:rsidRPr="00C96BD4">
        <w:t>Do you feel there is a good level of coordination between you and your counterparts in other jurisdictions?</w:t>
      </w:r>
    </w:p>
    <w:p w14:paraId="2710F932" w14:textId="77777777" w:rsidR="00D44086" w:rsidRPr="00C96BD4" w:rsidRDefault="00D44086" w:rsidP="00C8009C">
      <w:pPr>
        <w:pStyle w:val="ListParagraph"/>
        <w:numPr>
          <w:ilvl w:val="0"/>
          <w:numId w:val="17"/>
        </w:numPr>
      </w:pPr>
      <w:r w:rsidRPr="00C96BD4">
        <w:t>Do you have any recommendations in this area?</w:t>
      </w:r>
    </w:p>
    <w:p w14:paraId="6B90A625" w14:textId="77777777" w:rsidR="00D44086" w:rsidRPr="00C96BD4" w:rsidRDefault="00D44086" w:rsidP="000B210F">
      <w:r w:rsidRPr="00C96BD4">
        <w:t>Resourcing for tobacco control</w:t>
      </w:r>
    </w:p>
    <w:p w14:paraId="4665D193" w14:textId="77777777" w:rsidR="00D44086" w:rsidRPr="00C96BD4" w:rsidRDefault="00D44086" w:rsidP="00C8009C">
      <w:pPr>
        <w:pStyle w:val="ListParagraph"/>
        <w:numPr>
          <w:ilvl w:val="0"/>
          <w:numId w:val="17"/>
        </w:numPr>
      </w:pPr>
      <w:r w:rsidRPr="00C96BD4">
        <w:t>On which priority areas have you invested most resources (perhaps just the top three if there are many)?</w:t>
      </w:r>
    </w:p>
    <w:p w14:paraId="031B6112" w14:textId="77777777" w:rsidR="00D44086" w:rsidRPr="00C96BD4" w:rsidRDefault="00D44086" w:rsidP="00C8009C">
      <w:pPr>
        <w:pStyle w:val="ListParagraph"/>
        <w:numPr>
          <w:ilvl w:val="0"/>
          <w:numId w:val="17"/>
        </w:numPr>
      </w:pPr>
      <w:r w:rsidRPr="00C96BD4">
        <w:t>What are the key resources that have been utilised on each of these priorities?</w:t>
      </w:r>
    </w:p>
    <w:p w14:paraId="40DCAB7F" w14:textId="728A22B5" w:rsidR="00D44086" w:rsidRPr="00C96BD4" w:rsidRDefault="00D44086" w:rsidP="00C8009C">
      <w:pPr>
        <w:pStyle w:val="ListParagraph"/>
        <w:numPr>
          <w:ilvl w:val="0"/>
          <w:numId w:val="17"/>
        </w:numPr>
      </w:pPr>
      <w:r w:rsidRPr="00C96BD4">
        <w:t xml:space="preserve">Are there any significant resourcing issues that have preventing you implementing aspects of the </w:t>
      </w:r>
      <w:r w:rsidR="00FE7D0B">
        <w:t>NTS</w:t>
      </w:r>
      <w:r w:rsidR="00FE7D0B" w:rsidRPr="00C96BD4">
        <w:t xml:space="preserve"> </w:t>
      </w:r>
      <w:r w:rsidRPr="00C96BD4">
        <w:t xml:space="preserve">as planned? </w:t>
      </w:r>
    </w:p>
    <w:p w14:paraId="6CABF8E2" w14:textId="77777777" w:rsidR="00D44086" w:rsidRPr="00C96BD4" w:rsidRDefault="00D44086" w:rsidP="00066A58">
      <w:pPr>
        <w:pStyle w:val="Heading2"/>
      </w:pPr>
      <w:r w:rsidRPr="00C96BD4">
        <w:t>Leadership</w:t>
      </w:r>
    </w:p>
    <w:p w14:paraId="1C77D676" w14:textId="38627383" w:rsidR="00D44086" w:rsidRPr="00C96BD4" w:rsidRDefault="00D44086" w:rsidP="00C8009C">
      <w:pPr>
        <w:pStyle w:val="ListParagraph"/>
        <w:numPr>
          <w:ilvl w:val="0"/>
          <w:numId w:val="17"/>
        </w:numPr>
      </w:pPr>
      <w:r w:rsidRPr="00C96BD4">
        <w:t xml:space="preserve">Do you feel there is sufficient leadership in terms of implementing the </w:t>
      </w:r>
      <w:r w:rsidR="00FE7D0B">
        <w:t>NTS</w:t>
      </w:r>
      <w:r w:rsidRPr="00C96BD4">
        <w:t xml:space="preserve">? </w:t>
      </w:r>
    </w:p>
    <w:p w14:paraId="782E7A53" w14:textId="77777777" w:rsidR="00D44086" w:rsidRPr="00C96BD4" w:rsidRDefault="00D44086" w:rsidP="00C8009C">
      <w:pPr>
        <w:pStyle w:val="ListParagraph"/>
        <w:numPr>
          <w:ilvl w:val="0"/>
          <w:numId w:val="17"/>
        </w:numPr>
      </w:pPr>
      <w:r w:rsidRPr="00C96BD4">
        <w:t>In which areas are things working well in this regard, and in which areas are more leadership, communication or opportunities for collaboration needed?</w:t>
      </w:r>
    </w:p>
    <w:p w14:paraId="68B0DB08" w14:textId="33F648E0" w:rsidR="00D44086" w:rsidRPr="00C96BD4" w:rsidRDefault="00D44086" w:rsidP="00C8009C">
      <w:pPr>
        <w:pStyle w:val="ListParagraph"/>
        <w:numPr>
          <w:ilvl w:val="0"/>
          <w:numId w:val="17"/>
        </w:numPr>
      </w:pPr>
      <w:r w:rsidRPr="00C96BD4">
        <w:t xml:space="preserve">Is there adequate awareness among other sectors/partners of the </w:t>
      </w:r>
      <w:r w:rsidR="00FE7D0B">
        <w:t>NTS</w:t>
      </w:r>
      <w:r w:rsidRPr="00C96BD4">
        <w:t>?</w:t>
      </w:r>
    </w:p>
    <w:p w14:paraId="63CFBE96" w14:textId="77777777" w:rsidR="00D44086" w:rsidRPr="00C96BD4" w:rsidRDefault="00D44086" w:rsidP="00066A58">
      <w:pPr>
        <w:pStyle w:val="Heading2"/>
      </w:pPr>
      <w:r w:rsidRPr="00C96BD4">
        <w:t xml:space="preserve">Evaluation and evidence </w:t>
      </w:r>
    </w:p>
    <w:p w14:paraId="33CF63EC" w14:textId="0A567C84" w:rsidR="00D44086" w:rsidRPr="00C96BD4" w:rsidRDefault="00D44086" w:rsidP="00C8009C">
      <w:pPr>
        <w:pStyle w:val="ListParagraph"/>
        <w:numPr>
          <w:ilvl w:val="0"/>
          <w:numId w:val="17"/>
        </w:numPr>
      </w:pPr>
      <w:r w:rsidRPr="00C96BD4">
        <w:t xml:space="preserve">Has the implementation of the </w:t>
      </w:r>
      <w:r w:rsidR="00FE7D0B">
        <w:t>NTS</w:t>
      </w:r>
      <w:r w:rsidR="00FE7D0B" w:rsidRPr="00C96BD4" w:rsidDel="00FE7D0B">
        <w:t xml:space="preserve"> </w:t>
      </w:r>
      <w:r w:rsidRPr="00C96BD4">
        <w:t xml:space="preserve">contributed to your organisation’s role in building the evidence for tobacco control? </w:t>
      </w:r>
    </w:p>
    <w:p w14:paraId="4AF32C9E" w14:textId="77777777" w:rsidR="00D44086" w:rsidRPr="00C96BD4" w:rsidRDefault="00D44086" w:rsidP="00C8009C">
      <w:pPr>
        <w:pStyle w:val="ListParagraph"/>
        <w:numPr>
          <w:ilvl w:val="0"/>
          <w:numId w:val="17"/>
        </w:numPr>
      </w:pPr>
      <w:r w:rsidRPr="00C96BD4">
        <w:t>What monitoring or evaluation has been undertaken on your organisation’s tobacco control strategies?</w:t>
      </w:r>
    </w:p>
    <w:p w14:paraId="1780F054" w14:textId="77777777" w:rsidR="00D44086" w:rsidRPr="00C96BD4" w:rsidRDefault="00D44086" w:rsidP="00C8009C">
      <w:pPr>
        <w:pStyle w:val="ListParagraph"/>
        <w:numPr>
          <w:ilvl w:val="0"/>
          <w:numId w:val="17"/>
        </w:numPr>
      </w:pPr>
      <w:r w:rsidRPr="00C96BD4">
        <w:t>How have the findings been used and disseminated – or what are the plans in this area?</w:t>
      </w:r>
    </w:p>
    <w:p w14:paraId="6903DE2F" w14:textId="77777777" w:rsidR="00D44086" w:rsidRPr="00C96BD4" w:rsidRDefault="00D44086" w:rsidP="00C8009C">
      <w:pPr>
        <w:pStyle w:val="ListParagraph"/>
        <w:numPr>
          <w:ilvl w:val="0"/>
          <w:numId w:val="17"/>
        </w:numPr>
      </w:pPr>
      <w:r w:rsidRPr="00C96BD4">
        <w:t>Do you have any suggestions for how evaluation of local tobacco control strategies can be improved?</w:t>
      </w:r>
    </w:p>
    <w:p w14:paraId="546FB16D" w14:textId="32F37DD7" w:rsidR="00D44086" w:rsidRPr="00C96BD4" w:rsidRDefault="00D44086" w:rsidP="00066A58">
      <w:pPr>
        <w:pStyle w:val="Heading2"/>
      </w:pPr>
      <w:r w:rsidRPr="00C96BD4">
        <w:t xml:space="preserve">Implementing </w:t>
      </w:r>
      <w:r w:rsidRPr="00C31747">
        <w:t xml:space="preserve">the </w:t>
      </w:r>
      <w:r w:rsidR="00FE7D0B" w:rsidRPr="00C31747">
        <w:t>NTS</w:t>
      </w:r>
      <w:r w:rsidR="00FE7D0B" w:rsidRPr="00C31747" w:rsidDel="00FE7D0B">
        <w:t xml:space="preserve"> </w:t>
      </w:r>
      <w:r w:rsidRPr="00C31747">
        <w:t>to 2018</w:t>
      </w:r>
    </w:p>
    <w:p w14:paraId="5BF68234" w14:textId="77777777" w:rsidR="00D44086" w:rsidRPr="00C96BD4" w:rsidRDefault="00D44086" w:rsidP="00C8009C">
      <w:pPr>
        <w:pStyle w:val="ListParagraph"/>
        <w:numPr>
          <w:ilvl w:val="0"/>
          <w:numId w:val="17"/>
        </w:numPr>
      </w:pPr>
      <w:r w:rsidRPr="00C96BD4">
        <w:t>For the period 2016 through 2018, which of the following approaches is your organisation planning to focus on? (If this has not yet been determined, what are the key issues that will be important to selecting the approaches?)</w:t>
      </w:r>
    </w:p>
    <w:p w14:paraId="1AEDFC67" w14:textId="77777777" w:rsidR="00D44086" w:rsidRPr="00C96BD4" w:rsidRDefault="00D44086" w:rsidP="00C8009C">
      <w:pPr>
        <w:pStyle w:val="ListParagraph"/>
        <w:numPr>
          <w:ilvl w:val="0"/>
          <w:numId w:val="18"/>
        </w:numPr>
      </w:pPr>
      <w:r w:rsidRPr="00C96BD4">
        <w:t xml:space="preserve">Awareness raising campaigns </w:t>
      </w:r>
    </w:p>
    <w:p w14:paraId="36F8CA65" w14:textId="77777777" w:rsidR="00D44086" w:rsidRPr="00C96BD4" w:rsidRDefault="00D44086" w:rsidP="00C8009C">
      <w:pPr>
        <w:pStyle w:val="ListParagraph"/>
        <w:numPr>
          <w:ilvl w:val="1"/>
          <w:numId w:val="18"/>
        </w:numPr>
      </w:pPr>
      <w:r w:rsidRPr="00C96BD4">
        <w:t>Which target groups?</w:t>
      </w:r>
    </w:p>
    <w:p w14:paraId="01794968" w14:textId="77777777" w:rsidR="00D44086" w:rsidRPr="00C96BD4" w:rsidRDefault="00D44086" w:rsidP="00C8009C">
      <w:pPr>
        <w:pStyle w:val="ListParagraph"/>
        <w:numPr>
          <w:ilvl w:val="1"/>
          <w:numId w:val="18"/>
        </w:numPr>
      </w:pPr>
      <w:r w:rsidRPr="00C96BD4">
        <w:t>What strategies will be employed?</w:t>
      </w:r>
    </w:p>
    <w:p w14:paraId="2501BD8D" w14:textId="77777777" w:rsidR="00D44086" w:rsidRPr="00C96BD4" w:rsidRDefault="00D44086" w:rsidP="00C8009C">
      <w:pPr>
        <w:pStyle w:val="ListParagraph"/>
        <w:numPr>
          <w:ilvl w:val="1"/>
          <w:numId w:val="18"/>
        </w:numPr>
      </w:pPr>
      <w:r w:rsidRPr="00C96BD4">
        <w:t>What are the key messages?</w:t>
      </w:r>
    </w:p>
    <w:p w14:paraId="576E0694" w14:textId="77777777" w:rsidR="00D44086" w:rsidRPr="00C96BD4" w:rsidRDefault="00D44086" w:rsidP="00C8009C">
      <w:pPr>
        <w:pStyle w:val="ListParagraph"/>
        <w:numPr>
          <w:ilvl w:val="0"/>
          <w:numId w:val="18"/>
        </w:numPr>
      </w:pPr>
      <w:r w:rsidRPr="00C96BD4">
        <w:t>High smoking prevalence groups</w:t>
      </w:r>
    </w:p>
    <w:p w14:paraId="32FF31C9" w14:textId="77777777" w:rsidR="00D44086" w:rsidRPr="00C96BD4" w:rsidRDefault="00D44086" w:rsidP="00C8009C">
      <w:pPr>
        <w:pStyle w:val="ListParagraph"/>
        <w:numPr>
          <w:ilvl w:val="1"/>
          <w:numId w:val="18"/>
        </w:numPr>
      </w:pPr>
      <w:r w:rsidRPr="00C96BD4">
        <w:t>Which ones?</w:t>
      </w:r>
    </w:p>
    <w:p w14:paraId="0325B395" w14:textId="77777777" w:rsidR="00D44086" w:rsidRPr="00C96BD4" w:rsidRDefault="00D44086" w:rsidP="00C8009C">
      <w:pPr>
        <w:pStyle w:val="ListParagraph"/>
        <w:numPr>
          <w:ilvl w:val="1"/>
          <w:numId w:val="18"/>
        </w:numPr>
      </w:pPr>
      <w:r w:rsidRPr="00C96BD4">
        <w:t>What are the primary approaches?</w:t>
      </w:r>
    </w:p>
    <w:p w14:paraId="0197654B" w14:textId="77777777" w:rsidR="00D44086" w:rsidRPr="00C96BD4" w:rsidRDefault="00D44086" w:rsidP="00C8009C">
      <w:pPr>
        <w:pStyle w:val="ListParagraph"/>
        <w:numPr>
          <w:ilvl w:val="0"/>
          <w:numId w:val="18"/>
        </w:numPr>
      </w:pPr>
      <w:r w:rsidRPr="00C96BD4">
        <w:t>Working in partnership with other agencies?</w:t>
      </w:r>
    </w:p>
    <w:p w14:paraId="28159E6D" w14:textId="77777777" w:rsidR="00D44086" w:rsidRPr="00C96BD4" w:rsidRDefault="00D44086" w:rsidP="00C8009C">
      <w:pPr>
        <w:pStyle w:val="ListParagraph"/>
        <w:numPr>
          <w:ilvl w:val="1"/>
          <w:numId w:val="18"/>
        </w:numPr>
      </w:pPr>
      <w:r w:rsidRPr="00C96BD4">
        <w:t>Which ones?</w:t>
      </w:r>
    </w:p>
    <w:p w14:paraId="606B8D92" w14:textId="77777777" w:rsidR="00D44086" w:rsidRPr="00C96BD4" w:rsidRDefault="00D44086" w:rsidP="00C8009C">
      <w:pPr>
        <w:pStyle w:val="ListParagraph"/>
        <w:numPr>
          <w:ilvl w:val="1"/>
          <w:numId w:val="18"/>
        </w:numPr>
      </w:pPr>
      <w:r w:rsidRPr="00C96BD4">
        <w:t>On what priority areas?</w:t>
      </w:r>
    </w:p>
    <w:p w14:paraId="6D085F7A" w14:textId="77777777" w:rsidR="00D44086" w:rsidRPr="00C96BD4" w:rsidRDefault="00D44086" w:rsidP="00C8009C">
      <w:pPr>
        <w:pStyle w:val="ListParagraph"/>
        <w:numPr>
          <w:ilvl w:val="0"/>
          <w:numId w:val="18"/>
        </w:numPr>
      </w:pPr>
      <w:r w:rsidRPr="00C96BD4">
        <w:t>Building capacity of health and community service providers?</w:t>
      </w:r>
    </w:p>
    <w:p w14:paraId="7543AFA5" w14:textId="77777777" w:rsidR="00D44086" w:rsidRPr="00C96BD4" w:rsidRDefault="00D44086" w:rsidP="00C8009C">
      <w:pPr>
        <w:pStyle w:val="ListParagraph"/>
        <w:numPr>
          <w:ilvl w:val="1"/>
          <w:numId w:val="18"/>
        </w:numPr>
      </w:pPr>
      <w:r w:rsidRPr="00C96BD4">
        <w:t>Which groups?</w:t>
      </w:r>
    </w:p>
    <w:p w14:paraId="40B65589" w14:textId="77777777" w:rsidR="00D44086" w:rsidRPr="00C96BD4" w:rsidRDefault="00D44086" w:rsidP="00C8009C">
      <w:pPr>
        <w:pStyle w:val="ListParagraph"/>
        <w:numPr>
          <w:ilvl w:val="1"/>
          <w:numId w:val="18"/>
        </w:numPr>
      </w:pPr>
      <w:r w:rsidRPr="00C96BD4">
        <w:t>What skills or information will be the focus?</w:t>
      </w:r>
    </w:p>
    <w:p w14:paraId="4257A38D" w14:textId="77777777" w:rsidR="00D44086" w:rsidRPr="00C96BD4" w:rsidRDefault="00D44086" w:rsidP="00C8009C">
      <w:pPr>
        <w:pStyle w:val="ListParagraph"/>
        <w:numPr>
          <w:ilvl w:val="0"/>
          <w:numId w:val="18"/>
        </w:numPr>
      </w:pPr>
      <w:r w:rsidRPr="00C96BD4">
        <w:t>Enforcement of tobacco control legislation?</w:t>
      </w:r>
    </w:p>
    <w:p w14:paraId="372A25ED" w14:textId="77777777" w:rsidR="00D44086" w:rsidRPr="00C96BD4" w:rsidRDefault="00D44086" w:rsidP="00C8009C">
      <w:pPr>
        <w:pStyle w:val="ListParagraph"/>
        <w:numPr>
          <w:ilvl w:val="1"/>
          <w:numId w:val="18"/>
        </w:numPr>
      </w:pPr>
      <w:r w:rsidRPr="00C96BD4">
        <w:t>Which legislative area?</w:t>
      </w:r>
    </w:p>
    <w:p w14:paraId="2E4CA926" w14:textId="77777777" w:rsidR="00D44086" w:rsidRPr="00C96BD4" w:rsidRDefault="00D44086" w:rsidP="00C8009C">
      <w:pPr>
        <w:pStyle w:val="ListParagraph"/>
        <w:numPr>
          <w:ilvl w:val="0"/>
          <w:numId w:val="18"/>
        </w:numPr>
      </w:pPr>
      <w:r w:rsidRPr="00C96BD4">
        <w:t>Monitoring and evaluation</w:t>
      </w:r>
    </w:p>
    <w:p w14:paraId="4E01F510" w14:textId="77777777" w:rsidR="00D44086" w:rsidRPr="00C96BD4" w:rsidRDefault="00D44086" w:rsidP="00C8009C">
      <w:pPr>
        <w:pStyle w:val="ListParagraph"/>
        <w:numPr>
          <w:ilvl w:val="1"/>
          <w:numId w:val="18"/>
        </w:numPr>
      </w:pPr>
      <w:r w:rsidRPr="00C96BD4">
        <w:t>Of which type of interventions?</w:t>
      </w:r>
    </w:p>
    <w:p w14:paraId="3C2353FC" w14:textId="77777777" w:rsidR="00D44086" w:rsidRPr="00C96BD4" w:rsidRDefault="00D44086" w:rsidP="00C8009C">
      <w:pPr>
        <w:pStyle w:val="ListParagraph"/>
        <w:numPr>
          <w:ilvl w:val="1"/>
          <w:numId w:val="18"/>
        </w:numPr>
      </w:pPr>
      <w:r w:rsidRPr="00C96BD4">
        <w:t>How do you plan to report or use the findings?</w:t>
      </w:r>
    </w:p>
    <w:p w14:paraId="36CD52C9" w14:textId="77777777" w:rsidR="00D44086" w:rsidRPr="00C96BD4" w:rsidRDefault="00D44086" w:rsidP="00C8009C">
      <w:pPr>
        <w:pStyle w:val="ListParagraph"/>
        <w:numPr>
          <w:ilvl w:val="0"/>
          <w:numId w:val="17"/>
        </w:numPr>
      </w:pPr>
      <w:r w:rsidRPr="00C96BD4">
        <w:t>What barriers or obstacles do you expect to encounter in implementing these approaches?</w:t>
      </w:r>
    </w:p>
    <w:p w14:paraId="2698553E" w14:textId="77777777" w:rsidR="00D44086" w:rsidRPr="00C96BD4" w:rsidRDefault="00D44086" w:rsidP="00C8009C">
      <w:pPr>
        <w:pStyle w:val="ListParagraph"/>
        <w:numPr>
          <w:ilvl w:val="0"/>
          <w:numId w:val="17"/>
        </w:numPr>
      </w:pPr>
      <w:r w:rsidRPr="00C96BD4">
        <w:t>Do you have any anticipated strategies to minimise these barriers?</w:t>
      </w:r>
    </w:p>
    <w:p w14:paraId="657B9046" w14:textId="77777777" w:rsidR="00D44086" w:rsidRPr="00C96BD4" w:rsidRDefault="00D44086" w:rsidP="00C8009C">
      <w:pPr>
        <w:pStyle w:val="ListParagraph"/>
        <w:numPr>
          <w:ilvl w:val="0"/>
          <w:numId w:val="17"/>
        </w:numPr>
      </w:pPr>
      <w:r w:rsidRPr="00C96BD4">
        <w:t>Will any of the following issues be likely to impact your efforts in tobacco control for 2016 through 2018:</w:t>
      </w:r>
    </w:p>
    <w:p w14:paraId="42BE3D7F" w14:textId="77777777" w:rsidR="00D44086" w:rsidRPr="00C96BD4" w:rsidRDefault="00D44086" w:rsidP="00C8009C">
      <w:pPr>
        <w:pStyle w:val="ListParagraph"/>
        <w:numPr>
          <w:ilvl w:val="1"/>
          <w:numId w:val="19"/>
        </w:numPr>
      </w:pPr>
      <w:r w:rsidRPr="00C96BD4">
        <w:t>Banning of duty-free cigarette sales?</w:t>
      </w:r>
    </w:p>
    <w:p w14:paraId="1749F83F" w14:textId="77777777" w:rsidR="00D44086" w:rsidRPr="00C96BD4" w:rsidRDefault="00D44086" w:rsidP="00C8009C">
      <w:pPr>
        <w:pStyle w:val="ListParagraph"/>
        <w:numPr>
          <w:ilvl w:val="1"/>
          <w:numId w:val="19"/>
        </w:numPr>
      </w:pPr>
      <w:r w:rsidRPr="00C96BD4">
        <w:t>Closing loopholes on smoking bans?</w:t>
      </w:r>
    </w:p>
    <w:p w14:paraId="0BC54AD4" w14:textId="77777777" w:rsidR="00D44086" w:rsidRPr="00C96BD4" w:rsidRDefault="00D44086" w:rsidP="00C8009C">
      <w:pPr>
        <w:pStyle w:val="ListParagraph"/>
        <w:numPr>
          <w:ilvl w:val="1"/>
          <w:numId w:val="19"/>
        </w:numPr>
      </w:pPr>
      <w:r w:rsidRPr="00C96BD4">
        <w:t>Extending outdoors bans?</w:t>
      </w:r>
    </w:p>
    <w:p w14:paraId="2AD45480" w14:textId="77777777" w:rsidR="00D44086" w:rsidRPr="00C96BD4" w:rsidRDefault="00D44086" w:rsidP="00C8009C">
      <w:pPr>
        <w:pStyle w:val="ListParagraph"/>
        <w:numPr>
          <w:ilvl w:val="1"/>
          <w:numId w:val="19"/>
        </w:numPr>
      </w:pPr>
      <w:r w:rsidRPr="00C96BD4">
        <w:t>Licensing smokers?</w:t>
      </w:r>
    </w:p>
    <w:p w14:paraId="2EBA6FCB" w14:textId="77777777" w:rsidR="00D44086" w:rsidRPr="00C96BD4" w:rsidRDefault="00D44086" w:rsidP="00C8009C">
      <w:pPr>
        <w:pStyle w:val="ListParagraph"/>
        <w:numPr>
          <w:ilvl w:val="1"/>
          <w:numId w:val="19"/>
        </w:numPr>
      </w:pPr>
      <w:r w:rsidRPr="00C96BD4">
        <w:t>Emerging evidence on NRT?</w:t>
      </w:r>
    </w:p>
    <w:p w14:paraId="415F888D" w14:textId="77777777" w:rsidR="00D44086" w:rsidRPr="00C96BD4" w:rsidRDefault="00D44086" w:rsidP="00C8009C">
      <w:pPr>
        <w:pStyle w:val="ListParagraph"/>
        <w:numPr>
          <w:ilvl w:val="1"/>
          <w:numId w:val="19"/>
        </w:numPr>
      </w:pPr>
      <w:r w:rsidRPr="00C96BD4">
        <w:t>E-cigarettes?</w:t>
      </w:r>
    </w:p>
    <w:p w14:paraId="09065FD8" w14:textId="77777777" w:rsidR="00D44086" w:rsidRPr="00C96BD4" w:rsidRDefault="00D44086" w:rsidP="00066A58">
      <w:pPr>
        <w:pStyle w:val="Heading2"/>
      </w:pPr>
      <w:proofErr w:type="gramStart"/>
      <w:r w:rsidRPr="00C96BD4">
        <w:t>Any other issues?</w:t>
      </w:r>
      <w:proofErr w:type="gramEnd"/>
    </w:p>
    <w:p w14:paraId="5497940B" w14:textId="77777777" w:rsidR="00D44086" w:rsidRPr="00C96BD4" w:rsidRDefault="00D44086" w:rsidP="000B210F">
      <w:pPr>
        <w:rPr>
          <w:b/>
        </w:rPr>
      </w:pPr>
      <w:r w:rsidRPr="00C96BD4">
        <w:t xml:space="preserve">26. Is there anything you would like to raise that we have not already covered? </w:t>
      </w:r>
    </w:p>
    <w:p w14:paraId="59103231" w14:textId="50C4DDB4" w:rsidR="00D44086" w:rsidRDefault="00D44086" w:rsidP="000B210F">
      <w:pPr>
        <w:rPr>
          <w:lang w:eastAsia="en-US"/>
        </w:rPr>
      </w:pPr>
    </w:p>
    <w:p w14:paraId="15C0A72C" w14:textId="77777777" w:rsidR="00087E21" w:rsidRDefault="00087E21" w:rsidP="00C8009C">
      <w:pPr>
        <w:pStyle w:val="Heading1"/>
        <w:sectPr w:rsidR="00087E21" w:rsidSect="007A3EEC">
          <w:headerReference w:type="first" r:id="rId106"/>
          <w:footnotePr>
            <w:pos w:val="beneathText"/>
            <w:numFmt w:val="lowerRoman"/>
          </w:footnotePr>
          <w:pgSz w:w="11907" w:h="16839" w:code="9"/>
          <w:pgMar w:top="1440" w:right="1440" w:bottom="1440" w:left="1440" w:header="708" w:footer="708" w:gutter="0"/>
          <w:cols w:space="708"/>
          <w:titlePg/>
          <w:docGrid w:linePitch="360"/>
        </w:sectPr>
      </w:pPr>
      <w:bookmarkStart w:id="186" w:name="_Toc455585825"/>
      <w:bookmarkStart w:id="187" w:name="_Ref460425964"/>
    </w:p>
    <w:p w14:paraId="5D6271E4" w14:textId="2A67DBDF" w:rsidR="00D44086" w:rsidRPr="00D5508E" w:rsidRDefault="00D44086" w:rsidP="00C8009C">
      <w:pPr>
        <w:pStyle w:val="Heading1withoutnumbering"/>
      </w:pPr>
      <w:bookmarkStart w:id="188" w:name="Appendix2"/>
      <w:bookmarkStart w:id="189" w:name="_Ref460692287"/>
      <w:bookmarkStart w:id="190" w:name="_Toc482626785"/>
      <w:bookmarkStart w:id="191" w:name="_Toc482707775"/>
      <w:r w:rsidRPr="00D5508E">
        <w:t>Appendix 2</w:t>
      </w:r>
      <w:bookmarkEnd w:id="188"/>
      <w:r w:rsidRPr="00D5508E">
        <w:t xml:space="preserve"> Stakeholder consultation written response pro forma</w:t>
      </w:r>
      <w:bookmarkEnd w:id="186"/>
      <w:bookmarkEnd w:id="187"/>
      <w:bookmarkEnd w:id="189"/>
      <w:bookmarkEnd w:id="190"/>
      <w:bookmarkEnd w:id="191"/>
    </w:p>
    <w:p w14:paraId="48C36E2B" w14:textId="079A39A5" w:rsidR="00D44086" w:rsidRPr="00C96BD4" w:rsidRDefault="00D44086" w:rsidP="00066A58">
      <w:pPr>
        <w:pStyle w:val="Heading2"/>
      </w:pPr>
      <w:r w:rsidRPr="00C96BD4">
        <w:t xml:space="preserve">Written response to the mid-point review of the </w:t>
      </w:r>
      <w:r w:rsidRPr="000719BF">
        <w:rPr>
          <w:i/>
        </w:rPr>
        <w:t>National Tobacco Strategy</w:t>
      </w:r>
      <w:r w:rsidR="000719BF" w:rsidRPr="000719BF">
        <w:rPr>
          <w:i/>
        </w:rPr>
        <w:t xml:space="preserve"> 2012-</w:t>
      </w:r>
      <w:r w:rsidRPr="000719BF">
        <w:rPr>
          <w:i/>
        </w:rPr>
        <w:t>2018</w:t>
      </w:r>
    </w:p>
    <w:p w14:paraId="4799F82E" w14:textId="46EC4734" w:rsidR="00D44086" w:rsidRPr="00C96BD4" w:rsidRDefault="00D44086" w:rsidP="000B210F">
      <w:r w:rsidRPr="00C96BD4">
        <w:t xml:space="preserve">Please use the following headings to guide your input to the mid-point review of the </w:t>
      </w:r>
      <w:r w:rsidRPr="000719BF">
        <w:rPr>
          <w:i/>
        </w:rPr>
        <w:t>National Tobacco Strategy</w:t>
      </w:r>
      <w:r w:rsidR="000719BF">
        <w:rPr>
          <w:i/>
        </w:rPr>
        <w:t xml:space="preserve"> </w:t>
      </w:r>
      <w:r w:rsidR="000719BF" w:rsidRPr="00C96BD4">
        <w:t>2012</w:t>
      </w:r>
      <w:r w:rsidR="000719BF">
        <w:t>-</w:t>
      </w:r>
      <w:r w:rsidR="000719BF" w:rsidRPr="00C96BD4">
        <w:t>2018</w:t>
      </w:r>
      <w:r w:rsidRPr="000719BF">
        <w:rPr>
          <w:i/>
        </w:rPr>
        <w:t xml:space="preserve"> </w:t>
      </w:r>
      <w:r w:rsidRPr="00C96BD4">
        <w:t xml:space="preserve">(NTS). This is an opportunity for you to raise any additional issues or viewpoints that were not covered during the interview, or perhaps to provide your input if we were unable to find a suitable time to conduct an interview. You may also use it to include the perspectives of others from your organisation </w:t>
      </w:r>
      <w:proofErr w:type="gramStart"/>
      <w:r w:rsidRPr="00C96BD4">
        <w:t>who</w:t>
      </w:r>
      <w:proofErr w:type="gramEnd"/>
      <w:r w:rsidRPr="00C96BD4">
        <w:t xml:space="preserve"> were not present at the interview.</w:t>
      </w:r>
    </w:p>
    <w:p w14:paraId="78D2DB0B" w14:textId="2E97F580" w:rsidR="00D44086" w:rsidRPr="00C96BD4" w:rsidRDefault="00D44086" w:rsidP="000B210F">
      <w:r w:rsidRPr="00C96BD4">
        <w:t>The goal of the NTS is to improve the health of all Australians by reducing the prevalence of smoking and its associated health, social and economic costs and the inequalities it causes</w:t>
      </w:r>
      <w:r>
        <w:t xml:space="preserve">. </w:t>
      </w:r>
      <w:r w:rsidRPr="00C96BD4">
        <w:t xml:space="preserve">There are two key </w:t>
      </w:r>
      <w:r w:rsidRPr="00C96BD4">
        <w:rPr>
          <w:b/>
        </w:rPr>
        <w:t>targets</w:t>
      </w:r>
      <w:r w:rsidRPr="00C96BD4">
        <w:t xml:space="preserve"> of the </w:t>
      </w:r>
      <w:r w:rsidR="00FE7D0B">
        <w:t>NTS</w:t>
      </w:r>
      <w:r w:rsidR="000719BF">
        <w:t>, by 2018 to:</w:t>
      </w:r>
    </w:p>
    <w:p w14:paraId="4C2A2922" w14:textId="6F598484" w:rsidR="00D44086" w:rsidRPr="00C96BD4" w:rsidRDefault="00D44086" w:rsidP="00C8009C">
      <w:pPr>
        <w:pStyle w:val="ListParagraph"/>
        <w:numPr>
          <w:ilvl w:val="0"/>
          <w:numId w:val="21"/>
        </w:numPr>
      </w:pPr>
      <w:r w:rsidRPr="00C96BD4">
        <w:t xml:space="preserve">reduce the Australian adult daily smoking rate to 10% of the population, and </w:t>
      </w:r>
    </w:p>
    <w:p w14:paraId="0878EC2D" w14:textId="33229C91" w:rsidR="00D44086" w:rsidRPr="00C96BD4" w:rsidRDefault="00D44086" w:rsidP="00C8009C">
      <w:pPr>
        <w:pStyle w:val="ListParagraph"/>
        <w:numPr>
          <w:ilvl w:val="0"/>
          <w:numId w:val="21"/>
        </w:numPr>
      </w:pPr>
      <w:proofErr w:type="gramStart"/>
      <w:r w:rsidRPr="00C96BD4">
        <w:t>halve</w:t>
      </w:r>
      <w:proofErr w:type="gramEnd"/>
      <w:r w:rsidRPr="00C96BD4">
        <w:t xml:space="preserve"> the Aboriginal and Torres Strait Islander adult daily smoking rate</w:t>
      </w:r>
      <w:r>
        <w:t xml:space="preserve">. </w:t>
      </w:r>
    </w:p>
    <w:p w14:paraId="22092043" w14:textId="2FE3263D" w:rsidR="00D44086" w:rsidRPr="00C96BD4" w:rsidRDefault="00D44086" w:rsidP="000B210F">
      <w:r w:rsidRPr="00C96BD4">
        <w:t xml:space="preserve">The </w:t>
      </w:r>
      <w:r w:rsidR="00FE7D0B">
        <w:t>NTS</w:t>
      </w:r>
      <w:r w:rsidR="00FE7D0B" w:rsidRPr="00C96BD4" w:rsidDel="00FE7D0B">
        <w:t xml:space="preserve"> </w:t>
      </w:r>
      <w:r w:rsidRPr="00C96BD4">
        <w:t xml:space="preserve">outlines nine </w:t>
      </w:r>
      <w:r w:rsidRPr="00C96BD4">
        <w:rPr>
          <w:b/>
        </w:rPr>
        <w:t>priority areas</w:t>
      </w:r>
      <w:r w:rsidRPr="00C96BD4">
        <w:t xml:space="preserve"> have been identified as the most likely to achieve these targets:</w:t>
      </w:r>
    </w:p>
    <w:p w14:paraId="532780BB" w14:textId="77777777" w:rsidR="00D44086" w:rsidRPr="00C96BD4" w:rsidRDefault="00D44086" w:rsidP="00C8009C">
      <w:pPr>
        <w:pStyle w:val="ListParagraph"/>
        <w:numPr>
          <w:ilvl w:val="0"/>
          <w:numId w:val="39"/>
        </w:numPr>
      </w:pPr>
      <w:r w:rsidRPr="00C96BD4">
        <w:t>Protect public health policies from tobacco industry interference</w:t>
      </w:r>
    </w:p>
    <w:p w14:paraId="2D827055" w14:textId="77777777" w:rsidR="00D44086" w:rsidRPr="00C96BD4" w:rsidRDefault="00D44086" w:rsidP="00C8009C">
      <w:pPr>
        <w:pStyle w:val="ListParagraph"/>
        <w:numPr>
          <w:ilvl w:val="0"/>
          <w:numId w:val="39"/>
        </w:numPr>
      </w:pPr>
      <w:r w:rsidRPr="00C96BD4">
        <w:t>Strengthen mass media and public education campaigns;</w:t>
      </w:r>
    </w:p>
    <w:p w14:paraId="001C4406" w14:textId="77777777" w:rsidR="00D44086" w:rsidRPr="00C96BD4" w:rsidRDefault="00D44086" w:rsidP="00C8009C">
      <w:pPr>
        <w:pStyle w:val="ListParagraph"/>
        <w:numPr>
          <w:ilvl w:val="0"/>
          <w:numId w:val="39"/>
        </w:numPr>
      </w:pPr>
      <w:r w:rsidRPr="00C96BD4">
        <w:t>Reduce the affordability of tobacco products</w:t>
      </w:r>
    </w:p>
    <w:p w14:paraId="576A572C" w14:textId="77777777" w:rsidR="00D44086" w:rsidRPr="00C96BD4" w:rsidRDefault="00D44086" w:rsidP="00C8009C">
      <w:pPr>
        <w:pStyle w:val="ListParagraph"/>
        <w:numPr>
          <w:ilvl w:val="0"/>
          <w:numId w:val="39"/>
        </w:numPr>
      </w:pPr>
      <w:r w:rsidRPr="00C96BD4">
        <w:t>Reduce smoking rates among Aboriginal and Torres Strait Islander people</w:t>
      </w:r>
    </w:p>
    <w:p w14:paraId="259F0748" w14:textId="77777777" w:rsidR="00D44086" w:rsidRPr="00C96BD4" w:rsidRDefault="00D44086" w:rsidP="00C8009C">
      <w:pPr>
        <w:pStyle w:val="ListParagraph"/>
        <w:numPr>
          <w:ilvl w:val="0"/>
          <w:numId w:val="39"/>
        </w:numPr>
      </w:pPr>
      <w:r w:rsidRPr="00C96BD4">
        <w:t>Reduce smoking among populations with high prevalence of smoking</w:t>
      </w:r>
    </w:p>
    <w:p w14:paraId="60E72447" w14:textId="77777777" w:rsidR="00D44086" w:rsidRPr="00C96BD4" w:rsidRDefault="00D44086" w:rsidP="00C8009C">
      <w:pPr>
        <w:pStyle w:val="ListParagraph"/>
        <w:numPr>
          <w:ilvl w:val="0"/>
          <w:numId w:val="39"/>
        </w:numPr>
      </w:pPr>
      <w:r w:rsidRPr="00C96BD4">
        <w:t>Eliminate remaining advertising, promotion and sponsorship of tobacco products</w:t>
      </w:r>
    </w:p>
    <w:p w14:paraId="1E67B0CE" w14:textId="77777777" w:rsidR="00D44086" w:rsidRPr="00C96BD4" w:rsidRDefault="00D44086" w:rsidP="00C8009C">
      <w:pPr>
        <w:pStyle w:val="ListParagraph"/>
        <w:numPr>
          <w:ilvl w:val="0"/>
          <w:numId w:val="39"/>
        </w:numPr>
      </w:pPr>
      <w:r w:rsidRPr="00C96BD4">
        <w:t>Consider further regulation of tobacco product contents, disclosure and supply</w:t>
      </w:r>
    </w:p>
    <w:p w14:paraId="0AF68FBA" w14:textId="77777777" w:rsidR="00D44086" w:rsidRPr="00C96BD4" w:rsidRDefault="00D44086" w:rsidP="00C8009C">
      <w:pPr>
        <w:pStyle w:val="ListParagraph"/>
        <w:numPr>
          <w:ilvl w:val="0"/>
          <w:numId w:val="39"/>
        </w:numPr>
      </w:pPr>
      <w:r w:rsidRPr="00C96BD4">
        <w:t xml:space="preserve">Increase </w:t>
      </w:r>
      <w:r>
        <w:t>smoke-free</w:t>
      </w:r>
      <w:r w:rsidRPr="00C96BD4">
        <w:t xml:space="preserve"> areas</w:t>
      </w:r>
    </w:p>
    <w:p w14:paraId="2FF49196" w14:textId="77777777" w:rsidR="00D44086" w:rsidRPr="00C96BD4" w:rsidRDefault="00D44086" w:rsidP="00C8009C">
      <w:pPr>
        <w:pStyle w:val="ListParagraph"/>
        <w:numPr>
          <w:ilvl w:val="0"/>
          <w:numId w:val="39"/>
        </w:numPr>
      </w:pPr>
      <w:r w:rsidRPr="00C96BD4">
        <w:t>Improve access to evidence based cessation services.</w:t>
      </w:r>
    </w:p>
    <w:p w14:paraId="5481F81D" w14:textId="77777777" w:rsidR="00D44086" w:rsidRPr="00C96BD4" w:rsidRDefault="00D44086" w:rsidP="00C8009C">
      <w:pPr>
        <w:pStyle w:val="ListParagraph"/>
      </w:pPr>
    </w:p>
    <w:p w14:paraId="1426D852" w14:textId="77777777" w:rsidR="00D51F58" w:rsidRDefault="00D51F58" w:rsidP="000B210F">
      <w:r>
        <w:br w:type="page"/>
      </w:r>
    </w:p>
    <w:p w14:paraId="19185B76" w14:textId="3D9B916D" w:rsidR="00703CCE" w:rsidRDefault="00D44086" w:rsidP="000B210F">
      <w:r w:rsidRPr="00C96BD4">
        <w:t xml:space="preserve">Using the following headings below as a guide, please include any information or viewpoints that you feel are important to the review of the NTS. </w:t>
      </w:r>
    </w:p>
    <w:p w14:paraId="0D262153" w14:textId="77777777" w:rsidR="00D44086" w:rsidRPr="00C96BD4" w:rsidRDefault="00D44086" w:rsidP="00C8009C">
      <w:pPr>
        <w:pStyle w:val="ListParagraph"/>
        <w:numPr>
          <w:ilvl w:val="0"/>
          <w:numId w:val="22"/>
        </w:numPr>
      </w:pPr>
      <w:r w:rsidRPr="00C96BD4">
        <w:rPr>
          <w:b/>
        </w:rPr>
        <w:t>Major achievements</w:t>
      </w:r>
      <w:r w:rsidRPr="00C96BD4">
        <w:t xml:space="preserve"> – what has worked well or been the major achievements on the NTS of your organisation since 2012, and what has facilitated these?</w:t>
      </w:r>
    </w:p>
    <w:p w14:paraId="46557734" w14:textId="77777777" w:rsidR="00D44086" w:rsidRPr="00C96BD4" w:rsidRDefault="00D44086" w:rsidP="00C8009C">
      <w:pPr>
        <w:pStyle w:val="ListParagraph"/>
        <w:numPr>
          <w:ilvl w:val="0"/>
          <w:numId w:val="22"/>
        </w:numPr>
      </w:pPr>
      <w:r w:rsidRPr="00C96BD4">
        <w:rPr>
          <w:b/>
        </w:rPr>
        <w:t xml:space="preserve">Barriers to reaching targets </w:t>
      </w:r>
      <w:r w:rsidRPr="00C96BD4">
        <w:t>– What do you consider the key barriers or challenges to implementing the NTS and reaching its targets?</w:t>
      </w:r>
    </w:p>
    <w:p w14:paraId="1DFB6ED7" w14:textId="77777777" w:rsidR="00D44086" w:rsidRPr="00C96BD4" w:rsidRDefault="00D44086" w:rsidP="00C8009C">
      <w:pPr>
        <w:pStyle w:val="ListParagraph"/>
        <w:numPr>
          <w:ilvl w:val="0"/>
          <w:numId w:val="22"/>
        </w:numPr>
      </w:pPr>
      <w:r w:rsidRPr="00C96BD4">
        <w:rPr>
          <w:b/>
        </w:rPr>
        <w:t>Partnerships/collaboration</w:t>
      </w:r>
      <w:r w:rsidRPr="00C96BD4">
        <w:t xml:space="preserve"> – What do you think is important to pass on about any partnerships with other agencies or across jurisdictions in connection with the NTS</w:t>
      </w:r>
    </w:p>
    <w:p w14:paraId="632F34B4" w14:textId="77777777" w:rsidR="00D44086" w:rsidRPr="00C96BD4" w:rsidRDefault="00D44086" w:rsidP="00C8009C">
      <w:pPr>
        <w:pStyle w:val="ListParagraph"/>
        <w:numPr>
          <w:ilvl w:val="0"/>
          <w:numId w:val="22"/>
        </w:numPr>
      </w:pPr>
      <w:r w:rsidRPr="00C96BD4">
        <w:rPr>
          <w:b/>
        </w:rPr>
        <w:t>Resourcing</w:t>
      </w:r>
      <w:r w:rsidRPr="00C96BD4">
        <w:t xml:space="preserve"> – Have there been any resourcing issues (either opportunities or obstacles) that have impacted your organisation’s implementation of the NTS?</w:t>
      </w:r>
    </w:p>
    <w:p w14:paraId="68EE319C" w14:textId="77777777" w:rsidR="00D44086" w:rsidRPr="00C96BD4" w:rsidRDefault="00D44086" w:rsidP="00C8009C">
      <w:pPr>
        <w:pStyle w:val="ListParagraph"/>
        <w:numPr>
          <w:ilvl w:val="0"/>
          <w:numId w:val="22"/>
        </w:numPr>
      </w:pPr>
      <w:r w:rsidRPr="00C96BD4">
        <w:rPr>
          <w:b/>
        </w:rPr>
        <w:t>Leadership</w:t>
      </w:r>
      <w:r w:rsidRPr="00C96BD4">
        <w:t xml:space="preserve"> – Do you have any feedback on any aspects of leadership within or outside your organisation with respect to implementing the NTS?</w:t>
      </w:r>
    </w:p>
    <w:p w14:paraId="27B1B4C0" w14:textId="77777777" w:rsidR="00D44086" w:rsidRPr="00C96BD4" w:rsidRDefault="00D44086" w:rsidP="00C8009C">
      <w:pPr>
        <w:pStyle w:val="ListParagraph"/>
        <w:numPr>
          <w:ilvl w:val="0"/>
          <w:numId w:val="22"/>
        </w:numPr>
      </w:pPr>
      <w:r w:rsidRPr="00C96BD4">
        <w:rPr>
          <w:b/>
        </w:rPr>
        <w:t>Evaluation and evidence</w:t>
      </w:r>
      <w:r w:rsidRPr="00C96BD4">
        <w:t xml:space="preserve"> – what issues or achievements have arisen regarding monitoring and evaluating the implementation of the NTS by your organisation?</w:t>
      </w:r>
    </w:p>
    <w:p w14:paraId="4C6F4A3F" w14:textId="77777777" w:rsidR="00D44086" w:rsidRPr="00C96BD4" w:rsidRDefault="00D44086" w:rsidP="00C8009C">
      <w:pPr>
        <w:pStyle w:val="ListParagraph"/>
        <w:numPr>
          <w:ilvl w:val="0"/>
          <w:numId w:val="22"/>
        </w:numPr>
      </w:pPr>
      <w:r w:rsidRPr="00C96BD4">
        <w:rPr>
          <w:b/>
        </w:rPr>
        <w:t>The nine priority areas -</w:t>
      </w:r>
      <w:r w:rsidRPr="00C96BD4">
        <w:t xml:space="preserve"> Do you have any specific input you wish to make with respect to implementation of the nine priority areas since 2012 – either in terms of your organisation or as implemented by others? </w:t>
      </w:r>
    </w:p>
    <w:p w14:paraId="64803318" w14:textId="77777777" w:rsidR="00D44086" w:rsidRPr="00703CCE" w:rsidRDefault="00D44086" w:rsidP="00703CCE">
      <w:pPr>
        <w:pStyle w:val="ListParagraph"/>
        <w:numPr>
          <w:ilvl w:val="0"/>
          <w:numId w:val="23"/>
        </w:numPr>
        <w:ind w:left="1560"/>
        <w:rPr>
          <w:i/>
        </w:rPr>
      </w:pPr>
      <w:r w:rsidRPr="00703CCE">
        <w:rPr>
          <w:i/>
        </w:rPr>
        <w:t>Protect public health policies from tobacco industry interference</w:t>
      </w:r>
    </w:p>
    <w:p w14:paraId="25350240" w14:textId="77777777" w:rsidR="00D44086" w:rsidRPr="00703CCE" w:rsidRDefault="00D44086" w:rsidP="00703CCE">
      <w:pPr>
        <w:pStyle w:val="ListParagraph"/>
        <w:numPr>
          <w:ilvl w:val="0"/>
          <w:numId w:val="23"/>
        </w:numPr>
        <w:ind w:left="1560"/>
        <w:rPr>
          <w:i/>
        </w:rPr>
      </w:pPr>
      <w:r w:rsidRPr="00703CCE">
        <w:rPr>
          <w:i/>
        </w:rPr>
        <w:t>Strengthen mass media and public education campaigns</w:t>
      </w:r>
    </w:p>
    <w:p w14:paraId="7DA4259E" w14:textId="77777777" w:rsidR="00D44086" w:rsidRPr="00703CCE" w:rsidRDefault="00D44086" w:rsidP="00703CCE">
      <w:pPr>
        <w:pStyle w:val="ListParagraph"/>
        <w:numPr>
          <w:ilvl w:val="0"/>
          <w:numId w:val="23"/>
        </w:numPr>
        <w:ind w:left="1560"/>
        <w:rPr>
          <w:i/>
        </w:rPr>
      </w:pPr>
      <w:r w:rsidRPr="00703CCE">
        <w:rPr>
          <w:i/>
        </w:rPr>
        <w:t>Reduce the affordability of tobacco products</w:t>
      </w:r>
    </w:p>
    <w:p w14:paraId="1D440C78" w14:textId="77777777" w:rsidR="00D44086" w:rsidRPr="00703CCE" w:rsidRDefault="00D44086" w:rsidP="00703CCE">
      <w:pPr>
        <w:pStyle w:val="ListParagraph"/>
        <w:numPr>
          <w:ilvl w:val="0"/>
          <w:numId w:val="23"/>
        </w:numPr>
        <w:ind w:left="1560"/>
        <w:rPr>
          <w:i/>
        </w:rPr>
      </w:pPr>
      <w:r w:rsidRPr="00703CCE">
        <w:rPr>
          <w:i/>
        </w:rPr>
        <w:t>Reduce smoking rates among Aboriginal and Torres Strait Islander people</w:t>
      </w:r>
    </w:p>
    <w:p w14:paraId="569F2AFD" w14:textId="77777777" w:rsidR="00D44086" w:rsidRPr="00703CCE" w:rsidRDefault="00D44086" w:rsidP="00703CCE">
      <w:pPr>
        <w:pStyle w:val="ListParagraph"/>
        <w:numPr>
          <w:ilvl w:val="0"/>
          <w:numId w:val="23"/>
        </w:numPr>
        <w:ind w:left="1560"/>
        <w:rPr>
          <w:i/>
        </w:rPr>
      </w:pPr>
      <w:r w:rsidRPr="00703CCE">
        <w:rPr>
          <w:i/>
        </w:rPr>
        <w:t>Reduce smoking among populations with high prevalence of smoking</w:t>
      </w:r>
    </w:p>
    <w:p w14:paraId="33410C1F" w14:textId="77777777" w:rsidR="00D44086" w:rsidRPr="00703CCE" w:rsidRDefault="00D44086" w:rsidP="00703CCE">
      <w:pPr>
        <w:pStyle w:val="ListParagraph"/>
        <w:numPr>
          <w:ilvl w:val="0"/>
          <w:numId w:val="23"/>
        </w:numPr>
        <w:ind w:left="1560"/>
        <w:rPr>
          <w:i/>
        </w:rPr>
      </w:pPr>
      <w:r w:rsidRPr="00703CCE">
        <w:rPr>
          <w:i/>
        </w:rPr>
        <w:t>Eliminate remaining advertising, promotion and sponsorship of tobacco products</w:t>
      </w:r>
    </w:p>
    <w:p w14:paraId="617ABD6D" w14:textId="77777777" w:rsidR="00D44086" w:rsidRPr="00703CCE" w:rsidRDefault="00D44086" w:rsidP="00703CCE">
      <w:pPr>
        <w:pStyle w:val="ListParagraph"/>
        <w:numPr>
          <w:ilvl w:val="0"/>
          <w:numId w:val="23"/>
        </w:numPr>
        <w:ind w:left="1560"/>
        <w:rPr>
          <w:i/>
        </w:rPr>
      </w:pPr>
      <w:r w:rsidRPr="00703CCE">
        <w:rPr>
          <w:i/>
        </w:rPr>
        <w:t>Consider further regulation of tobacco product contents, disclosure and supply</w:t>
      </w:r>
    </w:p>
    <w:p w14:paraId="3CC1F955" w14:textId="77777777" w:rsidR="00D44086" w:rsidRPr="00703CCE" w:rsidRDefault="00D44086" w:rsidP="00703CCE">
      <w:pPr>
        <w:pStyle w:val="ListParagraph"/>
        <w:numPr>
          <w:ilvl w:val="0"/>
          <w:numId w:val="23"/>
        </w:numPr>
        <w:ind w:left="1560"/>
        <w:rPr>
          <w:i/>
        </w:rPr>
      </w:pPr>
      <w:r w:rsidRPr="00703CCE">
        <w:rPr>
          <w:i/>
        </w:rPr>
        <w:t>Increase smoke-free areas</w:t>
      </w:r>
    </w:p>
    <w:p w14:paraId="7886F995" w14:textId="77777777" w:rsidR="00D44086" w:rsidRPr="00703CCE" w:rsidRDefault="00D44086" w:rsidP="00703CCE">
      <w:pPr>
        <w:pStyle w:val="ListParagraph"/>
        <w:numPr>
          <w:ilvl w:val="0"/>
          <w:numId w:val="23"/>
        </w:numPr>
        <w:ind w:left="1560"/>
        <w:rPr>
          <w:i/>
        </w:rPr>
      </w:pPr>
      <w:r w:rsidRPr="00703CCE">
        <w:rPr>
          <w:i/>
        </w:rPr>
        <w:t>Improve access to evidence based cessation services.</w:t>
      </w:r>
    </w:p>
    <w:p w14:paraId="433B7ECD" w14:textId="14E69CEF" w:rsidR="00D44086" w:rsidRPr="00C96BD4" w:rsidRDefault="00D44086" w:rsidP="00C8009C">
      <w:pPr>
        <w:pStyle w:val="ListParagraph"/>
        <w:numPr>
          <w:ilvl w:val="0"/>
          <w:numId w:val="22"/>
        </w:numPr>
      </w:pPr>
      <w:r w:rsidRPr="00C96BD4">
        <w:rPr>
          <w:b/>
        </w:rPr>
        <w:t>Implementation of the NTS to 2018</w:t>
      </w:r>
      <w:r w:rsidRPr="00C96BD4">
        <w:t xml:space="preserve"> – </w:t>
      </w:r>
      <w:r w:rsidR="0020416A">
        <w:t>T</w:t>
      </w:r>
      <w:r w:rsidRPr="00C96BD4">
        <w:t>o reach the targets of reducing the national adult daily smoking rate to 10% of the population, and halving the Aboriginal and Torres Strait Islander adult daily smoking rate, what should be maintained and what should be done differently for the remaining period?</w:t>
      </w:r>
    </w:p>
    <w:p w14:paraId="2B43307E" w14:textId="77777777" w:rsidR="00D44086" w:rsidRPr="00C96BD4" w:rsidRDefault="00D44086" w:rsidP="00C8009C">
      <w:pPr>
        <w:pStyle w:val="ListParagraph"/>
        <w:numPr>
          <w:ilvl w:val="0"/>
          <w:numId w:val="23"/>
        </w:numPr>
      </w:pPr>
      <w:r w:rsidRPr="00C96BD4">
        <w:rPr>
          <w:b/>
        </w:rPr>
        <w:t>Anything else?</w:t>
      </w:r>
      <w:r w:rsidRPr="00C96BD4">
        <w:t xml:space="preserve"> Please raise any other issues that you consider important to the review of the NTS to date. </w:t>
      </w:r>
    </w:p>
    <w:p w14:paraId="0ACF580B" w14:textId="77777777" w:rsidR="00D44086" w:rsidRDefault="00D44086" w:rsidP="000B210F">
      <w:pPr>
        <w:rPr>
          <w:lang w:eastAsia="en-US"/>
        </w:rPr>
      </w:pPr>
      <w:r>
        <w:br w:type="page"/>
      </w:r>
    </w:p>
    <w:p w14:paraId="1EAA3AA1" w14:textId="77777777" w:rsidR="00087E21" w:rsidRDefault="00087E21" w:rsidP="00C8009C">
      <w:pPr>
        <w:pStyle w:val="Heading1"/>
        <w:sectPr w:rsidR="00087E21" w:rsidSect="007A3EEC">
          <w:footnotePr>
            <w:pos w:val="beneathText"/>
            <w:numFmt w:val="lowerRoman"/>
          </w:footnotePr>
          <w:pgSz w:w="11907" w:h="16839" w:code="9"/>
          <w:pgMar w:top="1440" w:right="1440" w:bottom="1440" w:left="1440" w:header="708" w:footer="708" w:gutter="0"/>
          <w:cols w:space="708"/>
          <w:titlePg/>
          <w:docGrid w:linePitch="360"/>
        </w:sectPr>
      </w:pPr>
      <w:bookmarkStart w:id="192" w:name="_Toc455585826"/>
      <w:bookmarkStart w:id="193" w:name="_Ref460426045"/>
    </w:p>
    <w:p w14:paraId="4F714B7A" w14:textId="47BD729B" w:rsidR="00D44086" w:rsidRDefault="00D44086" w:rsidP="00C8009C">
      <w:pPr>
        <w:pStyle w:val="Heading1withoutnumbering"/>
      </w:pPr>
      <w:bookmarkStart w:id="194" w:name="Appendix3"/>
      <w:bookmarkStart w:id="195" w:name="_Ref460692296"/>
      <w:bookmarkStart w:id="196" w:name="_Toc482626786"/>
      <w:bookmarkStart w:id="197" w:name="_Toc482707776"/>
      <w:r w:rsidRPr="00D5508E">
        <w:t xml:space="preserve">Appendix 3 </w:t>
      </w:r>
      <w:bookmarkEnd w:id="194"/>
      <w:r w:rsidR="002D75F9">
        <w:t>List of s</w:t>
      </w:r>
      <w:r w:rsidRPr="00D5508E">
        <w:t>takeholders</w:t>
      </w:r>
      <w:bookmarkEnd w:id="192"/>
      <w:bookmarkEnd w:id="193"/>
      <w:bookmarkEnd w:id="195"/>
      <w:bookmarkEnd w:id="196"/>
      <w:bookmarkEnd w:id="197"/>
    </w:p>
    <w:p w14:paraId="43705C10" w14:textId="7DFAB6B2" w:rsidR="002D75F9" w:rsidRPr="00DC6E9B" w:rsidRDefault="002D75F9" w:rsidP="00703CCE">
      <w:pPr>
        <w:pStyle w:val="Caption1"/>
      </w:pPr>
      <w:r w:rsidRPr="002444C0">
        <w:t xml:space="preserve">Table </w:t>
      </w:r>
      <w:r w:rsidR="00E05C98" w:rsidRPr="00FF02E6">
        <w:fldChar w:fldCharType="begin"/>
      </w:r>
      <w:r w:rsidR="00E05C98" w:rsidRPr="00FF02E6">
        <w:instrText xml:space="preserve"> SEQ Table \* ARABIC </w:instrText>
      </w:r>
      <w:r w:rsidR="00E05C98" w:rsidRPr="00FF02E6">
        <w:fldChar w:fldCharType="separate"/>
      </w:r>
      <w:r w:rsidR="0020416A">
        <w:rPr>
          <w:noProof/>
        </w:rPr>
        <w:t>12</w:t>
      </w:r>
      <w:r w:rsidR="00E05C98" w:rsidRPr="00FF02E6">
        <w:fldChar w:fldCharType="end"/>
      </w:r>
      <w:r w:rsidRPr="008F31E1">
        <w:t xml:space="preserve"> </w:t>
      </w:r>
      <w:r>
        <w:t xml:space="preserve">– </w:t>
      </w:r>
      <w:r w:rsidR="002F1A3B">
        <w:t>Jurisdictional and non-government organisation stakeholders interviewed</w:t>
      </w:r>
    </w:p>
    <w:tbl>
      <w:tblPr>
        <w:tblStyle w:val="HPA2"/>
        <w:tblW w:w="9180" w:type="dxa"/>
        <w:tblLayout w:type="fixed"/>
        <w:tblLook w:val="04A0" w:firstRow="1" w:lastRow="0" w:firstColumn="1" w:lastColumn="0" w:noHBand="0" w:noVBand="1"/>
        <w:tblCaption w:val="Table 15 – List of written submissions provided"/>
      </w:tblPr>
      <w:tblGrid>
        <w:gridCol w:w="1408"/>
        <w:gridCol w:w="2410"/>
        <w:gridCol w:w="5362"/>
      </w:tblGrid>
      <w:tr w:rsidR="00143FC1" w:rsidRPr="00247952" w14:paraId="1A625583" w14:textId="77777777" w:rsidTr="00066A58">
        <w:trPr>
          <w:cnfStyle w:val="100000000000" w:firstRow="1" w:lastRow="0" w:firstColumn="0" w:lastColumn="0" w:oddVBand="0" w:evenVBand="0" w:oddHBand="0" w:evenHBand="0" w:firstRowFirstColumn="0" w:firstRowLastColumn="0" w:lastRowFirstColumn="0" w:lastRowLastColumn="0"/>
          <w:trHeight w:val="284"/>
          <w:tblHeader/>
        </w:trPr>
        <w:tc>
          <w:tcPr>
            <w:tcW w:w="1408" w:type="dxa"/>
          </w:tcPr>
          <w:p w14:paraId="48696AFA" w14:textId="77777777" w:rsidR="00143FC1" w:rsidRPr="00247952" w:rsidRDefault="00143FC1" w:rsidP="00247952">
            <w:pPr>
              <w:rPr>
                <w:b/>
                <w:sz w:val="18"/>
                <w:szCs w:val="18"/>
                <w:lang w:eastAsia="en-AU"/>
              </w:rPr>
            </w:pPr>
            <w:r w:rsidRPr="00247952">
              <w:rPr>
                <w:b/>
                <w:sz w:val="18"/>
                <w:szCs w:val="18"/>
                <w:lang w:eastAsia="en-AU"/>
              </w:rPr>
              <w:t>Jurisdiction</w:t>
            </w:r>
          </w:p>
        </w:tc>
        <w:tc>
          <w:tcPr>
            <w:tcW w:w="2410" w:type="dxa"/>
          </w:tcPr>
          <w:p w14:paraId="0F39C2A1" w14:textId="77777777" w:rsidR="00143FC1" w:rsidRPr="00247952" w:rsidRDefault="00143FC1" w:rsidP="00247952">
            <w:pPr>
              <w:rPr>
                <w:b/>
                <w:sz w:val="18"/>
                <w:szCs w:val="18"/>
                <w:lang w:eastAsia="en-AU"/>
              </w:rPr>
            </w:pPr>
            <w:r w:rsidRPr="00247952">
              <w:rPr>
                <w:b/>
                <w:sz w:val="18"/>
                <w:szCs w:val="18"/>
                <w:lang w:eastAsia="en-AU"/>
              </w:rPr>
              <w:t>Stakeholder organisation</w:t>
            </w:r>
          </w:p>
        </w:tc>
        <w:tc>
          <w:tcPr>
            <w:tcW w:w="5362" w:type="dxa"/>
            <w:noWrap/>
          </w:tcPr>
          <w:p w14:paraId="35EC4ABE" w14:textId="77777777" w:rsidR="00143FC1" w:rsidRPr="00247952" w:rsidRDefault="00143FC1" w:rsidP="00247952">
            <w:pPr>
              <w:rPr>
                <w:b/>
                <w:sz w:val="18"/>
                <w:szCs w:val="18"/>
                <w:lang w:eastAsia="en-AU"/>
              </w:rPr>
            </w:pPr>
            <w:r w:rsidRPr="00247952">
              <w:rPr>
                <w:b/>
                <w:sz w:val="18"/>
                <w:szCs w:val="18"/>
                <w:lang w:eastAsia="en-AU"/>
              </w:rPr>
              <w:t>Individuals interviewed</w:t>
            </w:r>
          </w:p>
        </w:tc>
      </w:tr>
      <w:tr w:rsidR="00143FC1" w:rsidRPr="00247952" w14:paraId="5CE8FEA3" w14:textId="77777777" w:rsidTr="00C203C6">
        <w:trPr>
          <w:trHeight w:val="284"/>
        </w:trPr>
        <w:tc>
          <w:tcPr>
            <w:tcW w:w="1408" w:type="dxa"/>
            <w:vMerge w:val="restart"/>
          </w:tcPr>
          <w:p w14:paraId="7EFA297B" w14:textId="7B539FAA" w:rsidR="00143FC1" w:rsidRPr="00247952" w:rsidRDefault="00B567D6" w:rsidP="00247952">
            <w:pPr>
              <w:rPr>
                <w:sz w:val="18"/>
                <w:szCs w:val="18"/>
                <w:lang w:eastAsia="en-AU"/>
              </w:rPr>
            </w:pPr>
            <w:r w:rsidRPr="00247952">
              <w:rPr>
                <w:sz w:val="18"/>
                <w:szCs w:val="18"/>
                <w:lang w:eastAsia="en-AU"/>
              </w:rPr>
              <w:t>Northern Territory</w:t>
            </w:r>
          </w:p>
          <w:p w14:paraId="62B30942" w14:textId="6F52E286" w:rsidR="00143FC1" w:rsidRPr="00247952" w:rsidRDefault="00143FC1" w:rsidP="00247952">
            <w:pPr>
              <w:rPr>
                <w:rFonts w:cs="Arial"/>
                <w:sz w:val="18"/>
                <w:szCs w:val="18"/>
                <w:lang w:eastAsia="en-AU"/>
              </w:rPr>
            </w:pPr>
          </w:p>
        </w:tc>
        <w:tc>
          <w:tcPr>
            <w:tcW w:w="2410" w:type="dxa"/>
          </w:tcPr>
          <w:p w14:paraId="5E1649B2" w14:textId="77777777" w:rsidR="00143FC1" w:rsidRPr="00247952" w:rsidRDefault="00143FC1" w:rsidP="00247952">
            <w:pPr>
              <w:rPr>
                <w:sz w:val="18"/>
                <w:szCs w:val="18"/>
                <w:lang w:eastAsia="en-AU"/>
              </w:rPr>
            </w:pPr>
            <w:r w:rsidRPr="00247952">
              <w:rPr>
                <w:sz w:val="18"/>
                <w:szCs w:val="18"/>
                <w:lang w:eastAsia="en-AU"/>
              </w:rPr>
              <w:t>NT Health Department - Alcohol and Other Drugs Unit</w:t>
            </w:r>
          </w:p>
        </w:tc>
        <w:tc>
          <w:tcPr>
            <w:tcW w:w="5362" w:type="dxa"/>
            <w:noWrap/>
          </w:tcPr>
          <w:p w14:paraId="18160ECD" w14:textId="08939D7C" w:rsidR="00143FC1" w:rsidRPr="00247952" w:rsidRDefault="00143FC1" w:rsidP="00247952">
            <w:pPr>
              <w:rPr>
                <w:rFonts w:cs="Arial"/>
                <w:sz w:val="18"/>
                <w:szCs w:val="18"/>
                <w:lang w:eastAsia="en-AU"/>
              </w:rPr>
            </w:pPr>
            <w:r w:rsidRPr="00247952">
              <w:rPr>
                <w:rFonts w:cs="Arial"/>
                <w:sz w:val="18"/>
                <w:szCs w:val="18"/>
                <w:lang w:eastAsia="en-AU"/>
              </w:rPr>
              <w:t>Sandra Schmidt, Director</w:t>
            </w:r>
          </w:p>
          <w:p w14:paraId="21429FD9" w14:textId="77777777" w:rsidR="00143FC1" w:rsidRPr="00247952" w:rsidRDefault="00143FC1" w:rsidP="00247952">
            <w:pPr>
              <w:rPr>
                <w:rFonts w:cs="Arial"/>
                <w:sz w:val="18"/>
                <w:szCs w:val="18"/>
                <w:lang w:eastAsia="en-AU"/>
              </w:rPr>
            </w:pPr>
            <w:r w:rsidRPr="00247952">
              <w:rPr>
                <w:rFonts w:cs="Arial"/>
                <w:sz w:val="18"/>
                <w:szCs w:val="18"/>
                <w:lang w:eastAsia="en-AU"/>
              </w:rPr>
              <w:t>Chris Moon, Research and Evaluation</w:t>
            </w:r>
          </w:p>
          <w:p w14:paraId="13FB055A" w14:textId="77777777" w:rsidR="00143FC1" w:rsidRPr="00247952" w:rsidRDefault="00143FC1" w:rsidP="00247952">
            <w:pPr>
              <w:rPr>
                <w:rFonts w:cs="Arial"/>
                <w:sz w:val="18"/>
                <w:szCs w:val="18"/>
                <w:lang w:eastAsia="en-AU"/>
              </w:rPr>
            </w:pPr>
            <w:r w:rsidRPr="00247952">
              <w:rPr>
                <w:rFonts w:cs="Arial"/>
                <w:sz w:val="18"/>
                <w:szCs w:val="18"/>
                <w:lang w:eastAsia="en-AU"/>
              </w:rPr>
              <w:t>Bill Medley, Principal Policy Advisor</w:t>
            </w:r>
          </w:p>
          <w:p w14:paraId="2009060B" w14:textId="2264A1B7" w:rsidR="00143FC1" w:rsidRPr="00247952" w:rsidRDefault="00143FC1" w:rsidP="00247952">
            <w:pPr>
              <w:rPr>
                <w:rFonts w:cs="Arial"/>
                <w:sz w:val="18"/>
                <w:szCs w:val="18"/>
                <w:lang w:eastAsia="en-AU"/>
              </w:rPr>
            </w:pPr>
            <w:r w:rsidRPr="00247952">
              <w:rPr>
                <w:rFonts w:cs="Arial"/>
                <w:sz w:val="18"/>
                <w:szCs w:val="18"/>
                <w:lang w:eastAsia="en-AU"/>
              </w:rPr>
              <w:t>Peter Boyle, Tobacco and Alcohol Compliance</w:t>
            </w:r>
          </w:p>
          <w:p w14:paraId="15399E41" w14:textId="4D900FAC" w:rsidR="00143FC1" w:rsidRPr="00247952" w:rsidRDefault="00143FC1" w:rsidP="00247952">
            <w:pPr>
              <w:rPr>
                <w:rFonts w:cs="Arial"/>
                <w:sz w:val="18"/>
                <w:szCs w:val="18"/>
                <w:lang w:eastAsia="en-AU"/>
              </w:rPr>
            </w:pPr>
            <w:r w:rsidRPr="00247952">
              <w:rPr>
                <w:rFonts w:cs="Arial"/>
                <w:sz w:val="18"/>
                <w:szCs w:val="18"/>
                <w:lang w:eastAsia="en-AU"/>
              </w:rPr>
              <w:t>Philomena Smith, Policy Officer</w:t>
            </w:r>
          </w:p>
        </w:tc>
      </w:tr>
      <w:tr w:rsidR="00143FC1" w:rsidRPr="00247952" w14:paraId="308E0A99" w14:textId="77777777" w:rsidTr="00C203C6">
        <w:trPr>
          <w:trHeight w:val="284"/>
        </w:trPr>
        <w:tc>
          <w:tcPr>
            <w:tcW w:w="1408" w:type="dxa"/>
            <w:vMerge/>
          </w:tcPr>
          <w:p w14:paraId="717DA69A" w14:textId="77777777" w:rsidR="00143FC1" w:rsidRPr="00247952" w:rsidRDefault="00143FC1" w:rsidP="00247952">
            <w:pPr>
              <w:rPr>
                <w:rFonts w:cs="Arial"/>
                <w:sz w:val="18"/>
                <w:szCs w:val="18"/>
                <w:lang w:eastAsia="en-AU"/>
              </w:rPr>
            </w:pPr>
          </w:p>
        </w:tc>
        <w:tc>
          <w:tcPr>
            <w:tcW w:w="2410" w:type="dxa"/>
          </w:tcPr>
          <w:p w14:paraId="7C6D57A8" w14:textId="77777777" w:rsidR="00143FC1" w:rsidRPr="00247952" w:rsidRDefault="00143FC1" w:rsidP="00247952">
            <w:pPr>
              <w:rPr>
                <w:sz w:val="18"/>
                <w:szCs w:val="18"/>
                <w:lang w:eastAsia="en-AU"/>
              </w:rPr>
            </w:pPr>
            <w:r w:rsidRPr="00247952">
              <w:rPr>
                <w:sz w:val="18"/>
                <w:szCs w:val="18"/>
                <w:lang w:eastAsia="en-AU"/>
              </w:rPr>
              <w:t>NT Health Department - Services</w:t>
            </w:r>
          </w:p>
        </w:tc>
        <w:tc>
          <w:tcPr>
            <w:tcW w:w="5362" w:type="dxa"/>
            <w:noWrap/>
          </w:tcPr>
          <w:p w14:paraId="09C8AFA9" w14:textId="77777777" w:rsidR="00143FC1" w:rsidRPr="00247952" w:rsidRDefault="00143FC1" w:rsidP="00247952">
            <w:pPr>
              <w:rPr>
                <w:rFonts w:cs="Arial"/>
                <w:sz w:val="18"/>
                <w:szCs w:val="18"/>
                <w:lang w:eastAsia="en-AU"/>
              </w:rPr>
            </w:pPr>
            <w:r w:rsidRPr="00247952">
              <w:rPr>
                <w:rFonts w:cs="Arial"/>
                <w:sz w:val="18"/>
                <w:szCs w:val="18"/>
                <w:lang w:eastAsia="en-AU"/>
              </w:rPr>
              <w:t>Ross Carter, A/General Manager, Alcohol and Other Drugs Services Central Australia Central Australia Health Service</w:t>
            </w:r>
          </w:p>
          <w:p w14:paraId="7307A1F6" w14:textId="77777777" w:rsidR="00143FC1" w:rsidRPr="00247952" w:rsidRDefault="00143FC1" w:rsidP="00247952">
            <w:pPr>
              <w:rPr>
                <w:rFonts w:cs="Arial"/>
                <w:sz w:val="18"/>
                <w:szCs w:val="18"/>
                <w:lang w:eastAsia="en-AU"/>
              </w:rPr>
            </w:pPr>
            <w:r w:rsidRPr="00247952">
              <w:rPr>
                <w:rFonts w:cs="Arial"/>
                <w:sz w:val="18"/>
                <w:szCs w:val="18"/>
                <w:lang w:eastAsia="en-AU"/>
              </w:rPr>
              <w:t>Nikki Eaton, Community Support, Alcohol and Other Drugs Services Central Australia Central Australia Health Service</w:t>
            </w:r>
          </w:p>
          <w:p w14:paraId="06DD43B8" w14:textId="77777777" w:rsidR="00143FC1" w:rsidRPr="00247952" w:rsidRDefault="00143FC1" w:rsidP="00247952">
            <w:pPr>
              <w:rPr>
                <w:rFonts w:cs="Arial"/>
                <w:sz w:val="18"/>
                <w:szCs w:val="18"/>
                <w:lang w:eastAsia="en-AU"/>
              </w:rPr>
            </w:pPr>
            <w:r w:rsidRPr="00247952">
              <w:rPr>
                <w:rFonts w:cs="Arial"/>
                <w:sz w:val="18"/>
                <w:szCs w:val="18"/>
                <w:lang w:eastAsia="en-AU"/>
              </w:rPr>
              <w:t xml:space="preserve">David </w:t>
            </w:r>
            <w:proofErr w:type="spellStart"/>
            <w:r w:rsidRPr="00247952">
              <w:rPr>
                <w:rFonts w:cs="Arial"/>
                <w:sz w:val="18"/>
                <w:szCs w:val="18"/>
                <w:lang w:eastAsia="en-AU"/>
              </w:rPr>
              <w:t>Parfitt</w:t>
            </w:r>
            <w:proofErr w:type="spellEnd"/>
            <w:r w:rsidRPr="00247952">
              <w:rPr>
                <w:rFonts w:cs="Arial"/>
                <w:sz w:val="18"/>
                <w:szCs w:val="18"/>
                <w:lang w:eastAsia="en-AU"/>
              </w:rPr>
              <w:t>, Remote Tobacco Coordinator, Treatment and Community Team, Alcohol and Other Drugs, Top End Health Service</w:t>
            </w:r>
          </w:p>
        </w:tc>
      </w:tr>
      <w:tr w:rsidR="00143FC1" w:rsidRPr="00247952" w14:paraId="364A821B" w14:textId="77777777" w:rsidTr="00C203C6">
        <w:trPr>
          <w:trHeight w:val="284"/>
        </w:trPr>
        <w:tc>
          <w:tcPr>
            <w:tcW w:w="1408" w:type="dxa"/>
            <w:vMerge/>
          </w:tcPr>
          <w:p w14:paraId="3EC39E9E" w14:textId="77777777" w:rsidR="00143FC1" w:rsidRPr="00247952" w:rsidRDefault="00143FC1" w:rsidP="00247952">
            <w:pPr>
              <w:rPr>
                <w:rFonts w:cs="Arial"/>
                <w:sz w:val="18"/>
                <w:szCs w:val="18"/>
                <w:lang w:eastAsia="en-AU"/>
              </w:rPr>
            </w:pPr>
          </w:p>
        </w:tc>
        <w:tc>
          <w:tcPr>
            <w:tcW w:w="2410" w:type="dxa"/>
          </w:tcPr>
          <w:p w14:paraId="71A8F1CE" w14:textId="560E2A31" w:rsidR="00143FC1" w:rsidRPr="00247952" w:rsidRDefault="00143FC1" w:rsidP="00247952">
            <w:pPr>
              <w:rPr>
                <w:sz w:val="18"/>
                <w:szCs w:val="18"/>
                <w:lang w:eastAsia="en-AU"/>
              </w:rPr>
            </w:pPr>
            <w:r w:rsidRPr="00247952">
              <w:rPr>
                <w:sz w:val="18"/>
                <w:szCs w:val="18"/>
                <w:lang w:eastAsia="en-AU"/>
              </w:rPr>
              <w:t>Good Health Alliance</w:t>
            </w:r>
          </w:p>
        </w:tc>
        <w:tc>
          <w:tcPr>
            <w:tcW w:w="5362" w:type="dxa"/>
            <w:noWrap/>
          </w:tcPr>
          <w:p w14:paraId="78758758" w14:textId="77777777" w:rsidR="00143FC1" w:rsidRPr="00247952" w:rsidRDefault="00143FC1" w:rsidP="00247952">
            <w:pPr>
              <w:rPr>
                <w:rFonts w:cs="Arial"/>
                <w:sz w:val="18"/>
                <w:szCs w:val="18"/>
                <w:lang w:eastAsia="en-AU"/>
              </w:rPr>
            </w:pPr>
            <w:r w:rsidRPr="00247952">
              <w:rPr>
                <w:rFonts w:cs="Arial"/>
                <w:sz w:val="18"/>
                <w:szCs w:val="18"/>
                <w:lang w:eastAsia="en-AU"/>
              </w:rPr>
              <w:t>Simon Dixon, Heart Foundation</w:t>
            </w:r>
          </w:p>
          <w:p w14:paraId="4FD635B3" w14:textId="77777777" w:rsidR="00143FC1" w:rsidRPr="00247952" w:rsidRDefault="00143FC1" w:rsidP="00247952">
            <w:pPr>
              <w:rPr>
                <w:rFonts w:cs="Arial"/>
                <w:sz w:val="18"/>
                <w:szCs w:val="18"/>
                <w:lang w:eastAsia="en-AU"/>
              </w:rPr>
            </w:pPr>
            <w:r w:rsidRPr="00247952">
              <w:rPr>
                <w:rFonts w:cs="Arial"/>
                <w:sz w:val="18"/>
                <w:szCs w:val="18"/>
                <w:lang w:eastAsia="en-AU"/>
              </w:rPr>
              <w:t>Brianna Ellis, Heart Foundation</w:t>
            </w:r>
          </w:p>
          <w:p w14:paraId="3605E6A3" w14:textId="77777777" w:rsidR="00143FC1" w:rsidRPr="00247952" w:rsidRDefault="00143FC1" w:rsidP="00247952">
            <w:pPr>
              <w:rPr>
                <w:rFonts w:cs="Arial"/>
                <w:sz w:val="18"/>
                <w:szCs w:val="18"/>
                <w:lang w:eastAsia="en-AU"/>
              </w:rPr>
            </w:pPr>
            <w:r w:rsidRPr="00247952">
              <w:rPr>
                <w:rFonts w:cs="Arial"/>
                <w:sz w:val="18"/>
                <w:szCs w:val="18"/>
                <w:lang w:eastAsia="en-AU"/>
              </w:rPr>
              <w:t>Jan Saunders, Asthma Foundation NT</w:t>
            </w:r>
          </w:p>
          <w:p w14:paraId="795166F1" w14:textId="3ECF6942" w:rsidR="00143FC1" w:rsidRPr="00247952" w:rsidRDefault="00143FC1" w:rsidP="00247952">
            <w:pPr>
              <w:rPr>
                <w:rFonts w:cs="Arial"/>
                <w:sz w:val="18"/>
                <w:szCs w:val="18"/>
                <w:lang w:eastAsia="en-AU"/>
              </w:rPr>
            </w:pPr>
            <w:r w:rsidRPr="00247952">
              <w:rPr>
                <w:rFonts w:cs="Arial"/>
                <w:sz w:val="18"/>
                <w:szCs w:val="18"/>
                <w:lang w:eastAsia="en-AU"/>
              </w:rPr>
              <w:t>Kathy Sadler, Cancer Council NT</w:t>
            </w:r>
          </w:p>
        </w:tc>
      </w:tr>
      <w:tr w:rsidR="00143FC1" w:rsidRPr="00247952" w14:paraId="01F331DA" w14:textId="77777777" w:rsidTr="00C203C6">
        <w:trPr>
          <w:trHeight w:val="284"/>
        </w:trPr>
        <w:tc>
          <w:tcPr>
            <w:tcW w:w="1408" w:type="dxa"/>
            <w:vMerge/>
          </w:tcPr>
          <w:p w14:paraId="72BFD012" w14:textId="77777777" w:rsidR="00143FC1" w:rsidRPr="00247952" w:rsidRDefault="00143FC1" w:rsidP="00247952">
            <w:pPr>
              <w:rPr>
                <w:rFonts w:cs="Arial"/>
                <w:sz w:val="18"/>
                <w:szCs w:val="18"/>
                <w:lang w:eastAsia="en-AU"/>
              </w:rPr>
            </w:pPr>
          </w:p>
        </w:tc>
        <w:tc>
          <w:tcPr>
            <w:tcW w:w="2410" w:type="dxa"/>
          </w:tcPr>
          <w:p w14:paraId="439E4703" w14:textId="77777777" w:rsidR="00143FC1" w:rsidRPr="00247952" w:rsidRDefault="00143FC1" w:rsidP="00247952">
            <w:pPr>
              <w:rPr>
                <w:sz w:val="18"/>
                <w:szCs w:val="18"/>
                <w:lang w:eastAsia="en-AU"/>
              </w:rPr>
            </w:pPr>
            <w:proofErr w:type="spellStart"/>
            <w:r w:rsidRPr="00247952">
              <w:rPr>
                <w:sz w:val="18"/>
                <w:szCs w:val="18"/>
                <w:lang w:eastAsia="en-AU"/>
              </w:rPr>
              <w:t>Danila</w:t>
            </w:r>
            <w:proofErr w:type="spellEnd"/>
            <w:r w:rsidRPr="00247952">
              <w:rPr>
                <w:sz w:val="18"/>
                <w:szCs w:val="18"/>
                <w:lang w:eastAsia="en-AU"/>
              </w:rPr>
              <w:t xml:space="preserve"> </w:t>
            </w:r>
            <w:proofErr w:type="spellStart"/>
            <w:r w:rsidRPr="00247952">
              <w:rPr>
                <w:sz w:val="18"/>
                <w:szCs w:val="18"/>
                <w:lang w:eastAsia="en-AU"/>
              </w:rPr>
              <w:t>Dilba</w:t>
            </w:r>
            <w:proofErr w:type="spellEnd"/>
            <w:r w:rsidRPr="00247952">
              <w:rPr>
                <w:sz w:val="18"/>
                <w:szCs w:val="18"/>
                <w:lang w:eastAsia="en-AU"/>
              </w:rPr>
              <w:t xml:space="preserve"> Health Service</w:t>
            </w:r>
          </w:p>
        </w:tc>
        <w:tc>
          <w:tcPr>
            <w:tcW w:w="5362" w:type="dxa"/>
            <w:noWrap/>
          </w:tcPr>
          <w:p w14:paraId="2A171D53" w14:textId="77777777" w:rsidR="00143FC1" w:rsidRPr="00247952" w:rsidRDefault="00143FC1" w:rsidP="00247952">
            <w:pPr>
              <w:rPr>
                <w:rFonts w:cs="Arial"/>
                <w:sz w:val="18"/>
                <w:szCs w:val="18"/>
                <w:lang w:eastAsia="en-AU"/>
              </w:rPr>
            </w:pPr>
            <w:r w:rsidRPr="00247952">
              <w:rPr>
                <w:rFonts w:cs="Arial"/>
                <w:sz w:val="18"/>
                <w:szCs w:val="18"/>
                <w:lang w:eastAsia="en-AU"/>
              </w:rPr>
              <w:t xml:space="preserve">Joy </w:t>
            </w:r>
            <w:proofErr w:type="spellStart"/>
            <w:r w:rsidRPr="00247952">
              <w:rPr>
                <w:rFonts w:cs="Arial"/>
                <w:sz w:val="18"/>
                <w:szCs w:val="18"/>
                <w:lang w:eastAsia="en-AU"/>
              </w:rPr>
              <w:t>McLoughlin</w:t>
            </w:r>
            <w:proofErr w:type="spellEnd"/>
          </w:p>
          <w:p w14:paraId="53CCCDD2" w14:textId="77777777" w:rsidR="00143FC1" w:rsidRPr="00247952" w:rsidRDefault="00143FC1" w:rsidP="00247952">
            <w:pPr>
              <w:rPr>
                <w:rFonts w:cs="Arial"/>
                <w:sz w:val="18"/>
                <w:szCs w:val="18"/>
                <w:lang w:eastAsia="en-AU"/>
              </w:rPr>
            </w:pPr>
            <w:r w:rsidRPr="00247952">
              <w:rPr>
                <w:rFonts w:cs="Arial"/>
                <w:sz w:val="18"/>
                <w:szCs w:val="18"/>
                <w:lang w:eastAsia="en-AU"/>
              </w:rPr>
              <w:t>Joseph Knuth</w:t>
            </w:r>
          </w:p>
        </w:tc>
      </w:tr>
      <w:tr w:rsidR="00143FC1" w:rsidRPr="00247952" w14:paraId="6A4893B3" w14:textId="77777777" w:rsidTr="00C203C6">
        <w:trPr>
          <w:trHeight w:val="284"/>
        </w:trPr>
        <w:tc>
          <w:tcPr>
            <w:tcW w:w="1408" w:type="dxa"/>
            <w:vMerge w:val="restart"/>
          </w:tcPr>
          <w:p w14:paraId="6F3D6540" w14:textId="7EE80B0B" w:rsidR="00143FC1" w:rsidRPr="00247952" w:rsidRDefault="00B567D6" w:rsidP="00247952">
            <w:pPr>
              <w:rPr>
                <w:sz w:val="18"/>
                <w:szCs w:val="18"/>
                <w:lang w:eastAsia="en-AU"/>
              </w:rPr>
            </w:pPr>
            <w:r w:rsidRPr="00247952">
              <w:rPr>
                <w:sz w:val="18"/>
                <w:szCs w:val="18"/>
                <w:lang w:eastAsia="en-AU"/>
              </w:rPr>
              <w:t>Queensland</w:t>
            </w:r>
          </w:p>
        </w:tc>
        <w:tc>
          <w:tcPr>
            <w:tcW w:w="2410" w:type="dxa"/>
          </w:tcPr>
          <w:p w14:paraId="21623DAA" w14:textId="77777777" w:rsidR="00143FC1" w:rsidRPr="00247952" w:rsidRDefault="00143FC1" w:rsidP="00247952">
            <w:pPr>
              <w:rPr>
                <w:sz w:val="18"/>
                <w:szCs w:val="18"/>
                <w:lang w:eastAsia="en-AU"/>
              </w:rPr>
            </w:pPr>
            <w:r w:rsidRPr="00247952">
              <w:rPr>
                <w:sz w:val="18"/>
                <w:szCs w:val="18"/>
                <w:lang w:eastAsia="en-AU"/>
              </w:rPr>
              <w:t>Queensland Health</w:t>
            </w:r>
          </w:p>
        </w:tc>
        <w:tc>
          <w:tcPr>
            <w:tcW w:w="5362" w:type="dxa"/>
            <w:noWrap/>
          </w:tcPr>
          <w:p w14:paraId="50E46E82" w14:textId="77777777" w:rsidR="00143FC1" w:rsidRPr="00247952" w:rsidRDefault="00143FC1" w:rsidP="00247952">
            <w:pPr>
              <w:rPr>
                <w:rFonts w:cs="Arial"/>
                <w:sz w:val="18"/>
                <w:szCs w:val="18"/>
                <w:lang w:eastAsia="en-AU"/>
              </w:rPr>
            </w:pPr>
            <w:r w:rsidRPr="00247952">
              <w:rPr>
                <w:rFonts w:cs="Arial"/>
                <w:sz w:val="18"/>
                <w:szCs w:val="18"/>
                <w:lang w:eastAsia="en-AU"/>
              </w:rPr>
              <w:t>Rebecca Whitehead, Senior Policy Officer</w:t>
            </w:r>
          </w:p>
          <w:p w14:paraId="66706391" w14:textId="77777777" w:rsidR="00143FC1" w:rsidRPr="00247952" w:rsidRDefault="00143FC1" w:rsidP="00247952">
            <w:pPr>
              <w:rPr>
                <w:rFonts w:cs="Arial"/>
                <w:sz w:val="18"/>
                <w:szCs w:val="18"/>
                <w:lang w:eastAsia="en-AU"/>
              </w:rPr>
            </w:pPr>
            <w:r w:rsidRPr="00247952">
              <w:rPr>
                <w:rFonts w:cs="Arial"/>
                <w:sz w:val="18"/>
                <w:szCs w:val="18"/>
                <w:lang w:eastAsia="en-AU"/>
              </w:rPr>
              <w:t>Mark West, Director, Preventive Health Unit</w:t>
            </w:r>
          </w:p>
        </w:tc>
      </w:tr>
      <w:tr w:rsidR="00143FC1" w:rsidRPr="00247952" w14:paraId="250DEB6C" w14:textId="77777777" w:rsidTr="00C203C6">
        <w:trPr>
          <w:trHeight w:val="284"/>
        </w:trPr>
        <w:tc>
          <w:tcPr>
            <w:tcW w:w="1408" w:type="dxa"/>
            <w:vMerge/>
          </w:tcPr>
          <w:p w14:paraId="7D57326F" w14:textId="77777777" w:rsidR="00143FC1" w:rsidRPr="00247952" w:rsidRDefault="00143FC1" w:rsidP="00247952">
            <w:pPr>
              <w:rPr>
                <w:rFonts w:cs="Arial"/>
                <w:sz w:val="18"/>
                <w:szCs w:val="18"/>
                <w:lang w:eastAsia="en-AU"/>
              </w:rPr>
            </w:pPr>
          </w:p>
        </w:tc>
        <w:tc>
          <w:tcPr>
            <w:tcW w:w="2410" w:type="dxa"/>
          </w:tcPr>
          <w:p w14:paraId="1536C88F" w14:textId="77777777" w:rsidR="00143FC1" w:rsidRPr="00247952" w:rsidRDefault="00143FC1" w:rsidP="00247952">
            <w:pPr>
              <w:rPr>
                <w:sz w:val="18"/>
                <w:szCs w:val="18"/>
                <w:lang w:eastAsia="en-AU"/>
              </w:rPr>
            </w:pPr>
            <w:r w:rsidRPr="00247952">
              <w:rPr>
                <w:sz w:val="18"/>
                <w:szCs w:val="18"/>
                <w:lang w:eastAsia="en-AU"/>
              </w:rPr>
              <w:t>Heart Foundation Queensland</w:t>
            </w:r>
          </w:p>
        </w:tc>
        <w:tc>
          <w:tcPr>
            <w:tcW w:w="5362" w:type="dxa"/>
            <w:noWrap/>
          </w:tcPr>
          <w:p w14:paraId="71B8CFB7" w14:textId="77777777" w:rsidR="00143FC1" w:rsidRPr="00247952" w:rsidRDefault="00143FC1" w:rsidP="00247952">
            <w:pPr>
              <w:rPr>
                <w:rFonts w:cs="Arial"/>
                <w:sz w:val="18"/>
                <w:szCs w:val="18"/>
                <w:lang w:eastAsia="en-AU"/>
              </w:rPr>
            </w:pPr>
            <w:r w:rsidRPr="00247952">
              <w:rPr>
                <w:rFonts w:cs="Arial"/>
                <w:sz w:val="18"/>
                <w:szCs w:val="18"/>
                <w:lang w:eastAsia="en-AU"/>
              </w:rPr>
              <w:t>Alison Durham, Advocacy Manager</w:t>
            </w:r>
          </w:p>
        </w:tc>
      </w:tr>
      <w:tr w:rsidR="00143FC1" w:rsidRPr="00247952" w14:paraId="11B299B4" w14:textId="77777777" w:rsidTr="00C203C6">
        <w:trPr>
          <w:trHeight w:val="284"/>
        </w:trPr>
        <w:tc>
          <w:tcPr>
            <w:tcW w:w="1408" w:type="dxa"/>
            <w:vMerge/>
          </w:tcPr>
          <w:p w14:paraId="220D6381" w14:textId="77777777" w:rsidR="00143FC1" w:rsidRPr="00247952" w:rsidRDefault="00143FC1" w:rsidP="00247952">
            <w:pPr>
              <w:rPr>
                <w:rFonts w:cs="Arial"/>
                <w:sz w:val="18"/>
                <w:szCs w:val="18"/>
                <w:lang w:eastAsia="en-AU"/>
              </w:rPr>
            </w:pPr>
          </w:p>
        </w:tc>
        <w:tc>
          <w:tcPr>
            <w:tcW w:w="2410" w:type="dxa"/>
          </w:tcPr>
          <w:p w14:paraId="76AF1A76" w14:textId="77777777" w:rsidR="00143FC1" w:rsidRPr="00247952" w:rsidRDefault="00143FC1" w:rsidP="00247952">
            <w:pPr>
              <w:rPr>
                <w:sz w:val="18"/>
                <w:szCs w:val="18"/>
                <w:lang w:eastAsia="en-AU"/>
              </w:rPr>
            </w:pPr>
            <w:r w:rsidRPr="00247952">
              <w:rPr>
                <w:sz w:val="18"/>
                <w:szCs w:val="18"/>
                <w:lang w:eastAsia="en-AU"/>
              </w:rPr>
              <w:t>Cancer Council Queensland</w:t>
            </w:r>
          </w:p>
        </w:tc>
        <w:tc>
          <w:tcPr>
            <w:tcW w:w="5362" w:type="dxa"/>
            <w:noWrap/>
          </w:tcPr>
          <w:p w14:paraId="36970F76" w14:textId="3C284BDC" w:rsidR="00143FC1" w:rsidRPr="00247952" w:rsidRDefault="00143FC1" w:rsidP="00247952">
            <w:pPr>
              <w:rPr>
                <w:rFonts w:cs="Arial"/>
                <w:sz w:val="18"/>
                <w:szCs w:val="18"/>
                <w:lang w:eastAsia="en-AU"/>
              </w:rPr>
            </w:pPr>
            <w:r w:rsidRPr="00247952">
              <w:rPr>
                <w:rFonts w:cs="Arial"/>
                <w:sz w:val="18"/>
                <w:szCs w:val="18"/>
                <w:lang w:eastAsia="en-AU"/>
              </w:rPr>
              <w:t>Nicole Border, Manager - Policy and Advoc</w:t>
            </w:r>
            <w:r w:rsidR="000125C6" w:rsidRPr="00247952">
              <w:rPr>
                <w:rFonts w:cs="Arial"/>
                <w:sz w:val="18"/>
                <w:szCs w:val="18"/>
                <w:lang w:eastAsia="en-AU"/>
              </w:rPr>
              <w:t>ac</w:t>
            </w:r>
            <w:r w:rsidRPr="00247952">
              <w:rPr>
                <w:rFonts w:cs="Arial"/>
                <w:sz w:val="18"/>
                <w:szCs w:val="18"/>
                <w:lang w:eastAsia="en-AU"/>
              </w:rPr>
              <w:t>y</w:t>
            </w:r>
          </w:p>
        </w:tc>
      </w:tr>
      <w:tr w:rsidR="00143FC1" w:rsidRPr="00247952" w14:paraId="7B26B51A" w14:textId="77777777" w:rsidTr="00C203C6">
        <w:trPr>
          <w:trHeight w:val="284"/>
        </w:trPr>
        <w:tc>
          <w:tcPr>
            <w:tcW w:w="1408" w:type="dxa"/>
            <w:vMerge/>
          </w:tcPr>
          <w:p w14:paraId="0BBF514E" w14:textId="77777777" w:rsidR="00143FC1" w:rsidRPr="00247952" w:rsidRDefault="00143FC1" w:rsidP="00247952">
            <w:pPr>
              <w:rPr>
                <w:rFonts w:cs="Arial"/>
                <w:sz w:val="18"/>
                <w:szCs w:val="18"/>
                <w:lang w:eastAsia="en-AU"/>
              </w:rPr>
            </w:pPr>
          </w:p>
        </w:tc>
        <w:tc>
          <w:tcPr>
            <w:tcW w:w="2410" w:type="dxa"/>
          </w:tcPr>
          <w:p w14:paraId="459ED8AE" w14:textId="77777777" w:rsidR="00143FC1" w:rsidRPr="00247952" w:rsidRDefault="00143FC1" w:rsidP="00247952">
            <w:pPr>
              <w:rPr>
                <w:sz w:val="18"/>
                <w:szCs w:val="18"/>
                <w:lang w:eastAsia="en-AU"/>
              </w:rPr>
            </w:pPr>
            <w:r w:rsidRPr="00247952">
              <w:rPr>
                <w:sz w:val="18"/>
                <w:szCs w:val="18"/>
                <w:lang w:eastAsia="en-AU"/>
              </w:rPr>
              <w:t xml:space="preserve">Asthma Foundation NSW &amp; Queensland </w:t>
            </w:r>
          </w:p>
        </w:tc>
        <w:tc>
          <w:tcPr>
            <w:tcW w:w="5362" w:type="dxa"/>
            <w:noWrap/>
          </w:tcPr>
          <w:p w14:paraId="79EB5FA7" w14:textId="7F0BE931" w:rsidR="00143FC1" w:rsidRPr="00247952" w:rsidRDefault="00143FC1" w:rsidP="00247952">
            <w:pPr>
              <w:rPr>
                <w:rFonts w:cs="Arial"/>
                <w:sz w:val="18"/>
                <w:szCs w:val="18"/>
                <w:lang w:eastAsia="en-AU"/>
              </w:rPr>
            </w:pPr>
            <w:r w:rsidRPr="00247952">
              <w:rPr>
                <w:rFonts w:cs="Arial"/>
                <w:sz w:val="18"/>
                <w:szCs w:val="18"/>
                <w:lang w:eastAsia="en-AU"/>
              </w:rPr>
              <w:t xml:space="preserve">Tanya </w:t>
            </w:r>
            <w:proofErr w:type="spellStart"/>
            <w:r w:rsidRPr="00247952">
              <w:rPr>
                <w:rFonts w:cs="Arial"/>
                <w:sz w:val="18"/>
                <w:szCs w:val="18"/>
                <w:lang w:eastAsia="en-AU"/>
              </w:rPr>
              <w:t>Raineri</w:t>
            </w:r>
            <w:proofErr w:type="spellEnd"/>
            <w:r w:rsidRPr="00247952">
              <w:rPr>
                <w:rFonts w:cs="Arial"/>
                <w:sz w:val="18"/>
                <w:szCs w:val="18"/>
                <w:lang w:eastAsia="en-AU"/>
              </w:rPr>
              <w:t>, Senior Policy Officer</w:t>
            </w:r>
          </w:p>
        </w:tc>
      </w:tr>
      <w:tr w:rsidR="00143FC1" w:rsidRPr="00247952" w14:paraId="1627D735" w14:textId="77777777" w:rsidTr="00C203C6">
        <w:trPr>
          <w:trHeight w:val="284"/>
        </w:trPr>
        <w:tc>
          <w:tcPr>
            <w:tcW w:w="1408" w:type="dxa"/>
            <w:vMerge/>
          </w:tcPr>
          <w:p w14:paraId="16FE8E00" w14:textId="77777777" w:rsidR="00143FC1" w:rsidRPr="00247952" w:rsidRDefault="00143FC1" w:rsidP="00247952">
            <w:pPr>
              <w:rPr>
                <w:rFonts w:cs="Arial"/>
                <w:sz w:val="18"/>
                <w:szCs w:val="18"/>
                <w:lang w:eastAsia="en-AU"/>
              </w:rPr>
            </w:pPr>
          </w:p>
        </w:tc>
        <w:tc>
          <w:tcPr>
            <w:tcW w:w="2410" w:type="dxa"/>
          </w:tcPr>
          <w:p w14:paraId="3E9A4AAD" w14:textId="77777777" w:rsidR="00143FC1" w:rsidRPr="00247952" w:rsidRDefault="00143FC1" w:rsidP="00247952">
            <w:pPr>
              <w:rPr>
                <w:sz w:val="18"/>
                <w:szCs w:val="18"/>
                <w:lang w:eastAsia="en-AU"/>
              </w:rPr>
            </w:pPr>
            <w:r w:rsidRPr="00247952">
              <w:rPr>
                <w:sz w:val="18"/>
                <w:szCs w:val="18"/>
                <w:lang w:eastAsia="en-AU"/>
              </w:rPr>
              <w:t>Asthma Australia</w:t>
            </w:r>
          </w:p>
        </w:tc>
        <w:tc>
          <w:tcPr>
            <w:tcW w:w="5362" w:type="dxa"/>
            <w:noWrap/>
          </w:tcPr>
          <w:p w14:paraId="7DA3EDE9" w14:textId="7F35238C" w:rsidR="00143FC1" w:rsidRPr="00247952" w:rsidRDefault="00143FC1" w:rsidP="00247952">
            <w:pPr>
              <w:rPr>
                <w:rFonts w:cs="Arial"/>
                <w:sz w:val="18"/>
                <w:szCs w:val="18"/>
                <w:lang w:eastAsia="en-AU"/>
              </w:rPr>
            </w:pPr>
            <w:r w:rsidRPr="00247952">
              <w:rPr>
                <w:rFonts w:cs="Arial"/>
                <w:sz w:val="18"/>
                <w:szCs w:val="18"/>
                <w:lang w:eastAsia="en-AU"/>
              </w:rPr>
              <w:t>Mark Brooke, CEO</w:t>
            </w:r>
          </w:p>
        </w:tc>
      </w:tr>
      <w:tr w:rsidR="00143FC1" w:rsidRPr="00247952" w14:paraId="068F6CDB" w14:textId="77777777" w:rsidTr="00C203C6">
        <w:trPr>
          <w:trHeight w:val="284"/>
        </w:trPr>
        <w:tc>
          <w:tcPr>
            <w:tcW w:w="1408" w:type="dxa"/>
            <w:vMerge/>
          </w:tcPr>
          <w:p w14:paraId="1177C175" w14:textId="77777777" w:rsidR="00143FC1" w:rsidRPr="00247952" w:rsidRDefault="00143FC1" w:rsidP="00247952">
            <w:pPr>
              <w:rPr>
                <w:rFonts w:cs="Arial"/>
                <w:sz w:val="18"/>
                <w:szCs w:val="18"/>
                <w:lang w:eastAsia="en-AU"/>
              </w:rPr>
            </w:pPr>
          </w:p>
        </w:tc>
        <w:tc>
          <w:tcPr>
            <w:tcW w:w="2410" w:type="dxa"/>
          </w:tcPr>
          <w:p w14:paraId="3A4557A2" w14:textId="2B25678B" w:rsidR="00143FC1" w:rsidRPr="00247952" w:rsidRDefault="00143FC1" w:rsidP="00247952">
            <w:pPr>
              <w:rPr>
                <w:sz w:val="18"/>
                <w:szCs w:val="18"/>
                <w:lang w:eastAsia="en-AU"/>
              </w:rPr>
            </w:pPr>
            <w:r w:rsidRPr="00247952">
              <w:rPr>
                <w:sz w:val="18"/>
                <w:szCs w:val="18"/>
                <w:lang w:eastAsia="en-AU"/>
              </w:rPr>
              <w:t>Institute of Urban Indigenous Health</w:t>
            </w:r>
          </w:p>
        </w:tc>
        <w:tc>
          <w:tcPr>
            <w:tcW w:w="5362" w:type="dxa"/>
            <w:noWrap/>
          </w:tcPr>
          <w:p w14:paraId="113FA930" w14:textId="77777777" w:rsidR="00143FC1" w:rsidRPr="00247952" w:rsidRDefault="00143FC1" w:rsidP="00247952">
            <w:pPr>
              <w:rPr>
                <w:rFonts w:cs="Arial"/>
                <w:sz w:val="18"/>
                <w:szCs w:val="18"/>
                <w:lang w:eastAsia="en-AU"/>
              </w:rPr>
            </w:pPr>
            <w:r w:rsidRPr="00247952">
              <w:rPr>
                <w:rFonts w:cs="Arial"/>
                <w:sz w:val="18"/>
                <w:szCs w:val="18"/>
                <w:lang w:eastAsia="en-AU"/>
              </w:rPr>
              <w:t>Adrian Carson, CEO</w:t>
            </w:r>
          </w:p>
        </w:tc>
      </w:tr>
      <w:tr w:rsidR="00143FC1" w:rsidRPr="00247952" w14:paraId="009C1F57" w14:textId="77777777" w:rsidTr="00C203C6">
        <w:trPr>
          <w:trHeight w:val="284"/>
        </w:trPr>
        <w:tc>
          <w:tcPr>
            <w:tcW w:w="1408" w:type="dxa"/>
            <w:vMerge w:val="restart"/>
          </w:tcPr>
          <w:p w14:paraId="16F9A88C" w14:textId="618E4EBA" w:rsidR="00143FC1" w:rsidRPr="00247952" w:rsidRDefault="00B567D6" w:rsidP="00247952">
            <w:pPr>
              <w:rPr>
                <w:sz w:val="18"/>
                <w:szCs w:val="18"/>
                <w:lang w:eastAsia="en-AU"/>
              </w:rPr>
            </w:pPr>
            <w:r w:rsidRPr="00247952">
              <w:rPr>
                <w:sz w:val="18"/>
                <w:szCs w:val="18"/>
                <w:lang w:eastAsia="en-AU"/>
              </w:rPr>
              <w:t>Tasmania</w:t>
            </w:r>
          </w:p>
        </w:tc>
        <w:tc>
          <w:tcPr>
            <w:tcW w:w="2410" w:type="dxa"/>
          </w:tcPr>
          <w:p w14:paraId="02C3D2D0" w14:textId="77777777" w:rsidR="00143FC1" w:rsidRPr="00247952" w:rsidRDefault="00143FC1" w:rsidP="00247952">
            <w:pPr>
              <w:rPr>
                <w:sz w:val="18"/>
                <w:szCs w:val="18"/>
                <w:lang w:eastAsia="en-AU"/>
              </w:rPr>
            </w:pPr>
            <w:r w:rsidRPr="00247952">
              <w:rPr>
                <w:sz w:val="18"/>
                <w:szCs w:val="18"/>
                <w:lang w:eastAsia="en-AU"/>
              </w:rPr>
              <w:t>Department of Health and Human Services Tasmania</w:t>
            </w:r>
          </w:p>
        </w:tc>
        <w:tc>
          <w:tcPr>
            <w:tcW w:w="5362" w:type="dxa"/>
            <w:noWrap/>
          </w:tcPr>
          <w:p w14:paraId="2D7B21C6" w14:textId="77777777" w:rsidR="00143FC1" w:rsidRPr="00247952" w:rsidRDefault="00143FC1" w:rsidP="00247952">
            <w:pPr>
              <w:rPr>
                <w:rFonts w:cs="Arial"/>
                <w:sz w:val="18"/>
                <w:szCs w:val="18"/>
                <w:lang w:eastAsia="en-AU"/>
              </w:rPr>
            </w:pPr>
            <w:r w:rsidRPr="00247952">
              <w:rPr>
                <w:rFonts w:cs="Arial"/>
                <w:sz w:val="18"/>
                <w:szCs w:val="18"/>
                <w:lang w:eastAsia="en-AU"/>
              </w:rPr>
              <w:t>Marina Brkic, Senior Advisor Tobacco Policy &amp; Programs </w:t>
            </w:r>
          </w:p>
        </w:tc>
      </w:tr>
      <w:tr w:rsidR="00143FC1" w:rsidRPr="00247952" w14:paraId="332C5DD9" w14:textId="77777777" w:rsidTr="00C203C6">
        <w:trPr>
          <w:trHeight w:val="284"/>
        </w:trPr>
        <w:tc>
          <w:tcPr>
            <w:tcW w:w="1408" w:type="dxa"/>
            <w:vMerge/>
          </w:tcPr>
          <w:p w14:paraId="006AED6E" w14:textId="77777777" w:rsidR="00143FC1" w:rsidRPr="00247952" w:rsidRDefault="00143FC1" w:rsidP="00247952">
            <w:pPr>
              <w:rPr>
                <w:rFonts w:cs="Arial"/>
                <w:sz w:val="18"/>
                <w:szCs w:val="18"/>
                <w:lang w:eastAsia="en-AU"/>
              </w:rPr>
            </w:pPr>
          </w:p>
        </w:tc>
        <w:tc>
          <w:tcPr>
            <w:tcW w:w="2410" w:type="dxa"/>
          </w:tcPr>
          <w:p w14:paraId="21233782" w14:textId="77777777" w:rsidR="00143FC1" w:rsidRPr="00247952" w:rsidRDefault="00143FC1" w:rsidP="00247952">
            <w:pPr>
              <w:rPr>
                <w:sz w:val="18"/>
                <w:szCs w:val="18"/>
                <w:lang w:eastAsia="en-AU"/>
              </w:rPr>
            </w:pPr>
            <w:r w:rsidRPr="00247952">
              <w:rPr>
                <w:sz w:val="18"/>
                <w:szCs w:val="18"/>
                <w:lang w:eastAsia="en-AU"/>
              </w:rPr>
              <w:t>Heart Foundation</w:t>
            </w:r>
          </w:p>
        </w:tc>
        <w:tc>
          <w:tcPr>
            <w:tcW w:w="5362" w:type="dxa"/>
            <w:noWrap/>
          </w:tcPr>
          <w:p w14:paraId="5F152B16" w14:textId="77777777" w:rsidR="00143FC1" w:rsidRPr="00247952" w:rsidRDefault="00143FC1" w:rsidP="00247952">
            <w:pPr>
              <w:rPr>
                <w:rFonts w:cs="Arial"/>
                <w:sz w:val="18"/>
                <w:szCs w:val="18"/>
                <w:lang w:eastAsia="en-AU"/>
              </w:rPr>
            </w:pPr>
            <w:r w:rsidRPr="00247952">
              <w:rPr>
                <w:rFonts w:cs="Arial"/>
                <w:sz w:val="18"/>
                <w:szCs w:val="18"/>
                <w:lang w:eastAsia="en-AU"/>
              </w:rPr>
              <w:t>Graeme Lynch, CEO</w:t>
            </w:r>
          </w:p>
        </w:tc>
      </w:tr>
      <w:tr w:rsidR="00143FC1" w:rsidRPr="00247952" w14:paraId="4B179361" w14:textId="77777777" w:rsidTr="00C203C6">
        <w:trPr>
          <w:trHeight w:val="284"/>
        </w:trPr>
        <w:tc>
          <w:tcPr>
            <w:tcW w:w="1408" w:type="dxa"/>
            <w:vMerge/>
          </w:tcPr>
          <w:p w14:paraId="48190B7F" w14:textId="77777777" w:rsidR="00143FC1" w:rsidRPr="00247952" w:rsidRDefault="00143FC1" w:rsidP="00247952">
            <w:pPr>
              <w:rPr>
                <w:rFonts w:cs="Arial"/>
                <w:sz w:val="18"/>
                <w:szCs w:val="18"/>
                <w:lang w:eastAsia="en-AU"/>
              </w:rPr>
            </w:pPr>
          </w:p>
        </w:tc>
        <w:tc>
          <w:tcPr>
            <w:tcW w:w="2410" w:type="dxa"/>
          </w:tcPr>
          <w:p w14:paraId="03DAF3C9" w14:textId="77777777" w:rsidR="00143FC1" w:rsidRPr="00247952" w:rsidRDefault="00143FC1" w:rsidP="00247952">
            <w:pPr>
              <w:rPr>
                <w:sz w:val="18"/>
                <w:szCs w:val="18"/>
                <w:lang w:eastAsia="en-AU"/>
              </w:rPr>
            </w:pPr>
            <w:r w:rsidRPr="00247952">
              <w:rPr>
                <w:sz w:val="18"/>
                <w:szCs w:val="18"/>
                <w:lang w:eastAsia="en-AU"/>
              </w:rPr>
              <w:t>State Tobacco Control Coalition (driven by DHHS)</w:t>
            </w:r>
          </w:p>
        </w:tc>
        <w:tc>
          <w:tcPr>
            <w:tcW w:w="5362" w:type="dxa"/>
            <w:noWrap/>
          </w:tcPr>
          <w:p w14:paraId="01C72809" w14:textId="741999A1" w:rsidR="00143FC1" w:rsidRPr="00247952" w:rsidRDefault="00143FC1" w:rsidP="00247952">
            <w:pPr>
              <w:rPr>
                <w:rFonts w:cs="Arial"/>
                <w:sz w:val="18"/>
                <w:szCs w:val="18"/>
                <w:lang w:eastAsia="en-AU"/>
              </w:rPr>
            </w:pPr>
            <w:r w:rsidRPr="00247952">
              <w:rPr>
                <w:rFonts w:cs="Arial"/>
                <w:sz w:val="18"/>
                <w:szCs w:val="18"/>
                <w:lang w:eastAsia="en-AU"/>
              </w:rPr>
              <w:t>Tobacco Action Planning Day (about 40 attendees to discuss the next state tobacco control plan)</w:t>
            </w:r>
          </w:p>
        </w:tc>
      </w:tr>
      <w:tr w:rsidR="00143FC1" w:rsidRPr="00247952" w14:paraId="10F4565B" w14:textId="77777777" w:rsidTr="00C203C6">
        <w:trPr>
          <w:trHeight w:val="284"/>
        </w:trPr>
        <w:tc>
          <w:tcPr>
            <w:tcW w:w="1408" w:type="dxa"/>
            <w:vMerge/>
          </w:tcPr>
          <w:p w14:paraId="627DD16B" w14:textId="77777777" w:rsidR="00143FC1" w:rsidRPr="00247952" w:rsidRDefault="00143FC1" w:rsidP="00247952">
            <w:pPr>
              <w:rPr>
                <w:rFonts w:cs="Arial"/>
                <w:sz w:val="18"/>
                <w:szCs w:val="18"/>
                <w:lang w:eastAsia="en-AU"/>
              </w:rPr>
            </w:pPr>
          </w:p>
        </w:tc>
        <w:tc>
          <w:tcPr>
            <w:tcW w:w="2410" w:type="dxa"/>
          </w:tcPr>
          <w:p w14:paraId="0FD7E644" w14:textId="77777777" w:rsidR="00143FC1" w:rsidRPr="00247952" w:rsidRDefault="00143FC1" w:rsidP="00247952">
            <w:pPr>
              <w:rPr>
                <w:sz w:val="18"/>
                <w:szCs w:val="18"/>
                <w:lang w:eastAsia="en-AU"/>
              </w:rPr>
            </w:pPr>
            <w:r w:rsidRPr="00247952">
              <w:rPr>
                <w:sz w:val="18"/>
                <w:szCs w:val="18"/>
                <w:lang w:eastAsia="en-AU"/>
              </w:rPr>
              <w:t>Tasmanian Aboriginal Centre</w:t>
            </w:r>
          </w:p>
        </w:tc>
        <w:tc>
          <w:tcPr>
            <w:tcW w:w="5362" w:type="dxa"/>
            <w:noWrap/>
          </w:tcPr>
          <w:p w14:paraId="68A983DC" w14:textId="77777777" w:rsidR="00143FC1" w:rsidRPr="00247952" w:rsidRDefault="00143FC1" w:rsidP="00247952">
            <w:pPr>
              <w:rPr>
                <w:rFonts w:cs="Arial"/>
                <w:sz w:val="18"/>
                <w:szCs w:val="18"/>
                <w:lang w:eastAsia="en-AU"/>
              </w:rPr>
            </w:pPr>
            <w:r w:rsidRPr="00247952">
              <w:rPr>
                <w:rFonts w:cs="Arial"/>
                <w:sz w:val="18"/>
                <w:szCs w:val="18"/>
                <w:lang w:eastAsia="en-AU"/>
              </w:rPr>
              <w:t xml:space="preserve">June </w:t>
            </w:r>
            <w:proofErr w:type="spellStart"/>
            <w:r w:rsidRPr="00247952">
              <w:rPr>
                <w:rFonts w:cs="Arial"/>
                <w:sz w:val="18"/>
                <w:szCs w:val="18"/>
                <w:lang w:eastAsia="en-AU"/>
              </w:rPr>
              <w:t>Sculthorpe</w:t>
            </w:r>
            <w:proofErr w:type="spellEnd"/>
            <w:r w:rsidRPr="00247952">
              <w:rPr>
                <w:rFonts w:cs="Arial"/>
                <w:sz w:val="18"/>
                <w:szCs w:val="18"/>
                <w:lang w:eastAsia="en-AU"/>
              </w:rPr>
              <w:t>, CEO</w:t>
            </w:r>
          </w:p>
          <w:p w14:paraId="4A3481DD" w14:textId="77777777" w:rsidR="00143FC1" w:rsidRPr="00247952" w:rsidRDefault="00143FC1" w:rsidP="00247952">
            <w:pPr>
              <w:rPr>
                <w:rFonts w:cs="Arial"/>
                <w:sz w:val="18"/>
                <w:szCs w:val="18"/>
                <w:lang w:eastAsia="en-AU"/>
              </w:rPr>
            </w:pPr>
            <w:r w:rsidRPr="00247952">
              <w:rPr>
                <w:rFonts w:cs="Arial"/>
                <w:sz w:val="18"/>
                <w:szCs w:val="18"/>
                <w:lang w:eastAsia="en-AU"/>
              </w:rPr>
              <w:t>Dr Maureen Davey, Medical Director</w:t>
            </w:r>
          </w:p>
        </w:tc>
      </w:tr>
      <w:tr w:rsidR="00143FC1" w:rsidRPr="00247952" w14:paraId="72943BA4" w14:textId="77777777" w:rsidTr="00C203C6">
        <w:trPr>
          <w:trHeight w:val="284"/>
        </w:trPr>
        <w:tc>
          <w:tcPr>
            <w:tcW w:w="1408" w:type="dxa"/>
            <w:vMerge/>
          </w:tcPr>
          <w:p w14:paraId="08A19357" w14:textId="77777777" w:rsidR="00143FC1" w:rsidRPr="00247952" w:rsidRDefault="00143FC1" w:rsidP="00247952">
            <w:pPr>
              <w:rPr>
                <w:rFonts w:cs="Arial"/>
                <w:sz w:val="18"/>
                <w:szCs w:val="18"/>
                <w:lang w:eastAsia="en-AU"/>
              </w:rPr>
            </w:pPr>
          </w:p>
        </w:tc>
        <w:tc>
          <w:tcPr>
            <w:tcW w:w="2410" w:type="dxa"/>
          </w:tcPr>
          <w:p w14:paraId="399E1F83" w14:textId="1CCF918D" w:rsidR="00143FC1" w:rsidRPr="00247952" w:rsidRDefault="00143FC1" w:rsidP="00247952">
            <w:pPr>
              <w:rPr>
                <w:sz w:val="18"/>
                <w:szCs w:val="18"/>
                <w:lang w:eastAsia="en-AU"/>
              </w:rPr>
            </w:pPr>
            <w:r w:rsidRPr="00247952">
              <w:rPr>
                <w:sz w:val="18"/>
                <w:szCs w:val="18"/>
                <w:lang w:eastAsia="en-AU"/>
              </w:rPr>
              <w:t>Quit Tasmania/Cancer Tasmania</w:t>
            </w:r>
          </w:p>
        </w:tc>
        <w:tc>
          <w:tcPr>
            <w:tcW w:w="5362" w:type="dxa"/>
            <w:noWrap/>
          </w:tcPr>
          <w:p w14:paraId="022BB332" w14:textId="620F7D80" w:rsidR="00143FC1" w:rsidRPr="00247952" w:rsidRDefault="00143FC1" w:rsidP="00247952">
            <w:pPr>
              <w:rPr>
                <w:rFonts w:cs="Arial"/>
                <w:sz w:val="18"/>
                <w:szCs w:val="18"/>
                <w:lang w:eastAsia="en-AU"/>
              </w:rPr>
            </w:pPr>
            <w:r w:rsidRPr="00247952">
              <w:rPr>
                <w:rFonts w:cs="Arial"/>
                <w:sz w:val="18"/>
                <w:szCs w:val="18"/>
                <w:lang w:eastAsia="en-AU"/>
              </w:rPr>
              <w:t>Abbey Smith, Manager</w:t>
            </w:r>
          </w:p>
        </w:tc>
      </w:tr>
      <w:tr w:rsidR="00143FC1" w:rsidRPr="00247952" w14:paraId="7AD7A944" w14:textId="77777777" w:rsidTr="00C203C6">
        <w:trPr>
          <w:trHeight w:val="284"/>
        </w:trPr>
        <w:tc>
          <w:tcPr>
            <w:tcW w:w="1408" w:type="dxa"/>
            <w:vMerge w:val="restart"/>
          </w:tcPr>
          <w:p w14:paraId="37A0C7D7" w14:textId="760B9B27" w:rsidR="00143FC1" w:rsidRPr="00247952" w:rsidRDefault="00143FC1" w:rsidP="00247952">
            <w:pPr>
              <w:rPr>
                <w:sz w:val="18"/>
                <w:szCs w:val="18"/>
                <w:lang w:eastAsia="en-AU"/>
              </w:rPr>
            </w:pPr>
            <w:r w:rsidRPr="00247952">
              <w:rPr>
                <w:sz w:val="18"/>
                <w:szCs w:val="18"/>
                <w:lang w:eastAsia="en-AU"/>
              </w:rPr>
              <w:t xml:space="preserve">South </w:t>
            </w:r>
            <w:r w:rsidR="00B567D6" w:rsidRPr="00247952">
              <w:rPr>
                <w:sz w:val="18"/>
                <w:szCs w:val="18"/>
                <w:lang w:eastAsia="en-AU"/>
              </w:rPr>
              <w:t>Australia</w:t>
            </w:r>
          </w:p>
        </w:tc>
        <w:tc>
          <w:tcPr>
            <w:tcW w:w="2410" w:type="dxa"/>
          </w:tcPr>
          <w:p w14:paraId="2E1F55E7" w14:textId="4C178966" w:rsidR="00143FC1" w:rsidRPr="00247952" w:rsidRDefault="00143FC1" w:rsidP="00247952">
            <w:pPr>
              <w:rPr>
                <w:sz w:val="18"/>
                <w:szCs w:val="18"/>
                <w:lang w:eastAsia="en-AU"/>
              </w:rPr>
            </w:pPr>
            <w:r w:rsidRPr="00247952">
              <w:rPr>
                <w:sz w:val="18"/>
                <w:szCs w:val="18"/>
                <w:lang w:eastAsia="en-AU"/>
              </w:rPr>
              <w:t>SA Health</w:t>
            </w:r>
          </w:p>
        </w:tc>
        <w:tc>
          <w:tcPr>
            <w:tcW w:w="5362" w:type="dxa"/>
            <w:noWrap/>
          </w:tcPr>
          <w:p w14:paraId="3DFEFD66" w14:textId="4232E46D" w:rsidR="00143FC1" w:rsidRPr="00247952" w:rsidRDefault="00143FC1" w:rsidP="00247952">
            <w:pPr>
              <w:rPr>
                <w:rFonts w:cs="Arial"/>
                <w:sz w:val="18"/>
                <w:szCs w:val="18"/>
                <w:lang w:eastAsia="en-AU"/>
              </w:rPr>
            </w:pPr>
            <w:r w:rsidRPr="00247952">
              <w:rPr>
                <w:rFonts w:cs="Arial"/>
                <w:sz w:val="18"/>
                <w:szCs w:val="18"/>
                <w:lang w:eastAsia="en-AU"/>
              </w:rPr>
              <w:t xml:space="preserve">Mark Bandick, </w:t>
            </w:r>
            <w:r w:rsidR="007E707D" w:rsidRPr="00247952">
              <w:rPr>
                <w:rFonts w:cs="Arial"/>
                <w:sz w:val="18"/>
                <w:szCs w:val="18"/>
                <w:lang w:eastAsia="en-AU"/>
              </w:rPr>
              <w:t>Manager</w:t>
            </w:r>
            <w:r w:rsidRPr="00247952">
              <w:rPr>
                <w:rFonts w:cs="Arial"/>
                <w:sz w:val="18"/>
                <w:szCs w:val="18"/>
                <w:lang w:eastAsia="en-AU"/>
              </w:rPr>
              <w:t>, Tobacco</w:t>
            </w:r>
            <w:r w:rsidR="007E707D" w:rsidRPr="00247952">
              <w:rPr>
                <w:rFonts w:cs="Arial"/>
                <w:sz w:val="18"/>
                <w:szCs w:val="18"/>
                <w:lang w:eastAsia="en-AU"/>
              </w:rPr>
              <w:t xml:space="preserve"> Control</w:t>
            </w:r>
            <w:r w:rsidRPr="00247952">
              <w:rPr>
                <w:rFonts w:cs="Arial"/>
                <w:sz w:val="18"/>
                <w:szCs w:val="18"/>
                <w:lang w:eastAsia="en-AU"/>
              </w:rPr>
              <w:t xml:space="preserve"> Unit</w:t>
            </w:r>
            <w:r w:rsidR="007E707D" w:rsidRPr="00247952">
              <w:rPr>
                <w:rFonts w:cs="Arial"/>
                <w:sz w:val="18"/>
                <w:szCs w:val="18"/>
                <w:lang w:eastAsia="en-AU"/>
              </w:rPr>
              <w:t>, Drug and Alcohol Services South Australia</w:t>
            </w:r>
          </w:p>
          <w:p w14:paraId="032F4DBF" w14:textId="7A4C08BE" w:rsidR="00143FC1" w:rsidRPr="00247952" w:rsidRDefault="00143FC1" w:rsidP="00247952">
            <w:pPr>
              <w:rPr>
                <w:rFonts w:eastAsia="Times New Roman" w:cs="Arial"/>
                <w:sz w:val="18"/>
                <w:szCs w:val="18"/>
                <w:lang w:eastAsia="en-AU"/>
              </w:rPr>
            </w:pPr>
            <w:r w:rsidRPr="00247952">
              <w:rPr>
                <w:rFonts w:cs="Arial"/>
                <w:sz w:val="18"/>
                <w:szCs w:val="18"/>
              </w:rPr>
              <w:t xml:space="preserve">Marina </w:t>
            </w:r>
            <w:proofErr w:type="spellStart"/>
            <w:r w:rsidRPr="00247952">
              <w:rPr>
                <w:rFonts w:cs="Arial"/>
                <w:sz w:val="18"/>
                <w:szCs w:val="18"/>
              </w:rPr>
              <w:t>Bowshall</w:t>
            </w:r>
            <w:proofErr w:type="spellEnd"/>
            <w:r w:rsidRPr="00247952">
              <w:rPr>
                <w:rFonts w:cs="Arial"/>
                <w:sz w:val="18"/>
                <w:szCs w:val="18"/>
              </w:rPr>
              <w:t>, Deputy State Director, Drug and Alcohol Services South Australia.</w:t>
            </w:r>
          </w:p>
        </w:tc>
      </w:tr>
      <w:tr w:rsidR="00143FC1" w:rsidRPr="00247952" w14:paraId="2001B4F5" w14:textId="77777777" w:rsidTr="00C203C6">
        <w:trPr>
          <w:trHeight w:val="284"/>
        </w:trPr>
        <w:tc>
          <w:tcPr>
            <w:tcW w:w="1408" w:type="dxa"/>
            <w:vMerge/>
          </w:tcPr>
          <w:p w14:paraId="575181F4" w14:textId="2ADD0CB9" w:rsidR="00143FC1" w:rsidRPr="00247952" w:rsidRDefault="00143FC1" w:rsidP="00247952">
            <w:pPr>
              <w:rPr>
                <w:rFonts w:cs="Arial"/>
                <w:sz w:val="18"/>
                <w:szCs w:val="18"/>
                <w:lang w:eastAsia="en-AU"/>
              </w:rPr>
            </w:pPr>
          </w:p>
        </w:tc>
        <w:tc>
          <w:tcPr>
            <w:tcW w:w="2410" w:type="dxa"/>
          </w:tcPr>
          <w:p w14:paraId="6CF34022" w14:textId="72351424" w:rsidR="00143FC1" w:rsidRPr="00247952" w:rsidRDefault="00143FC1" w:rsidP="00247952">
            <w:pPr>
              <w:rPr>
                <w:sz w:val="18"/>
                <w:szCs w:val="18"/>
                <w:lang w:eastAsia="en-AU"/>
              </w:rPr>
            </w:pPr>
            <w:r w:rsidRPr="00247952">
              <w:rPr>
                <w:sz w:val="18"/>
                <w:szCs w:val="18"/>
                <w:lang w:eastAsia="en-AU"/>
              </w:rPr>
              <w:t>Heart Foundation SA</w:t>
            </w:r>
          </w:p>
        </w:tc>
        <w:tc>
          <w:tcPr>
            <w:tcW w:w="5362" w:type="dxa"/>
            <w:noWrap/>
          </w:tcPr>
          <w:p w14:paraId="7060A17E" w14:textId="77777777" w:rsidR="00143FC1" w:rsidRPr="00247952" w:rsidRDefault="00143FC1" w:rsidP="00247952">
            <w:pPr>
              <w:rPr>
                <w:rFonts w:cs="Arial"/>
                <w:sz w:val="18"/>
                <w:szCs w:val="18"/>
                <w:lang w:eastAsia="en-AU"/>
              </w:rPr>
            </w:pPr>
            <w:r w:rsidRPr="00247952">
              <w:rPr>
                <w:rFonts w:cs="Arial"/>
                <w:sz w:val="18"/>
                <w:szCs w:val="18"/>
                <w:lang w:eastAsia="en-AU"/>
              </w:rPr>
              <w:t>Rachel MacKay</w:t>
            </w:r>
          </w:p>
          <w:p w14:paraId="016DF22B" w14:textId="462041E7" w:rsidR="00143FC1" w:rsidRPr="00247952" w:rsidRDefault="00143FC1" w:rsidP="00247952">
            <w:pPr>
              <w:rPr>
                <w:rFonts w:cs="Arial"/>
                <w:sz w:val="18"/>
                <w:szCs w:val="18"/>
                <w:lang w:eastAsia="en-AU"/>
              </w:rPr>
            </w:pPr>
            <w:r w:rsidRPr="00247952">
              <w:rPr>
                <w:rFonts w:cs="Arial"/>
                <w:sz w:val="18"/>
                <w:szCs w:val="18"/>
                <w:lang w:eastAsia="en-AU"/>
              </w:rPr>
              <w:t xml:space="preserve">Tuesday </w:t>
            </w:r>
            <w:proofErr w:type="spellStart"/>
            <w:r w:rsidRPr="00247952">
              <w:rPr>
                <w:rFonts w:cs="Arial"/>
                <w:sz w:val="18"/>
                <w:szCs w:val="18"/>
                <w:lang w:eastAsia="en-AU"/>
              </w:rPr>
              <w:t>Udell</w:t>
            </w:r>
            <w:proofErr w:type="spellEnd"/>
          </w:p>
        </w:tc>
      </w:tr>
      <w:tr w:rsidR="00143FC1" w:rsidRPr="00247952" w14:paraId="32286D97" w14:textId="77777777" w:rsidTr="00C203C6">
        <w:trPr>
          <w:trHeight w:val="284"/>
        </w:trPr>
        <w:tc>
          <w:tcPr>
            <w:tcW w:w="1408" w:type="dxa"/>
            <w:vMerge/>
          </w:tcPr>
          <w:p w14:paraId="7C87E4A8" w14:textId="77777777" w:rsidR="00143FC1" w:rsidRPr="00247952" w:rsidRDefault="00143FC1" w:rsidP="00247952">
            <w:pPr>
              <w:rPr>
                <w:rFonts w:cs="Arial"/>
                <w:sz w:val="18"/>
                <w:szCs w:val="18"/>
                <w:lang w:eastAsia="en-AU"/>
              </w:rPr>
            </w:pPr>
          </w:p>
        </w:tc>
        <w:tc>
          <w:tcPr>
            <w:tcW w:w="2410" w:type="dxa"/>
          </w:tcPr>
          <w:p w14:paraId="045BF014" w14:textId="2ABE53D5" w:rsidR="00143FC1" w:rsidRPr="00247952" w:rsidRDefault="00143FC1" w:rsidP="00247952">
            <w:pPr>
              <w:rPr>
                <w:sz w:val="18"/>
                <w:szCs w:val="18"/>
                <w:lang w:eastAsia="en-AU"/>
              </w:rPr>
            </w:pPr>
            <w:r w:rsidRPr="00247952">
              <w:rPr>
                <w:sz w:val="18"/>
                <w:szCs w:val="18"/>
                <w:lang w:eastAsia="en-AU"/>
              </w:rPr>
              <w:t>Aboriginal Health Council of SA</w:t>
            </w:r>
          </w:p>
        </w:tc>
        <w:tc>
          <w:tcPr>
            <w:tcW w:w="5362" w:type="dxa"/>
            <w:noWrap/>
          </w:tcPr>
          <w:p w14:paraId="1EFC75A4" w14:textId="77777777" w:rsidR="00143FC1" w:rsidRPr="00247952" w:rsidRDefault="00143FC1" w:rsidP="00247952">
            <w:pPr>
              <w:rPr>
                <w:rFonts w:cs="Arial"/>
                <w:sz w:val="18"/>
                <w:szCs w:val="18"/>
                <w:lang w:eastAsia="en-AU"/>
              </w:rPr>
            </w:pPr>
            <w:r w:rsidRPr="00247952">
              <w:rPr>
                <w:rFonts w:cs="Arial"/>
                <w:sz w:val="18"/>
                <w:szCs w:val="18"/>
                <w:lang w:eastAsia="en-AU"/>
              </w:rPr>
              <w:t xml:space="preserve">Mr Shane </w:t>
            </w:r>
            <w:proofErr w:type="spellStart"/>
            <w:r w:rsidRPr="00247952">
              <w:rPr>
                <w:rFonts w:cs="Arial"/>
                <w:sz w:val="18"/>
                <w:szCs w:val="18"/>
                <w:lang w:eastAsia="en-AU"/>
              </w:rPr>
              <w:t>Mohor</w:t>
            </w:r>
            <w:proofErr w:type="spellEnd"/>
            <w:r w:rsidRPr="00247952">
              <w:rPr>
                <w:rFonts w:cs="Arial"/>
                <w:sz w:val="18"/>
                <w:szCs w:val="18"/>
                <w:lang w:eastAsia="en-AU"/>
              </w:rPr>
              <w:t>, CEO</w:t>
            </w:r>
          </w:p>
          <w:p w14:paraId="5639C7E7" w14:textId="77777777" w:rsidR="00143FC1" w:rsidRPr="00247952" w:rsidRDefault="00143FC1" w:rsidP="00247952">
            <w:pPr>
              <w:rPr>
                <w:rFonts w:eastAsia="Times New Roman" w:cs="Arial"/>
                <w:sz w:val="18"/>
                <w:szCs w:val="18"/>
                <w:lang w:eastAsia="en-AU"/>
              </w:rPr>
            </w:pPr>
            <w:r w:rsidRPr="00247952">
              <w:rPr>
                <w:rFonts w:cs="Arial"/>
                <w:sz w:val="18"/>
                <w:szCs w:val="18"/>
              </w:rPr>
              <w:t>Amanda Mitchell, Deputy CEO</w:t>
            </w:r>
          </w:p>
          <w:p w14:paraId="21C7D7C4" w14:textId="01B6D305" w:rsidR="00143FC1" w:rsidRPr="00247952" w:rsidRDefault="00143FC1" w:rsidP="00247952">
            <w:pPr>
              <w:rPr>
                <w:rFonts w:eastAsia="Times New Roman" w:cs="Arial"/>
                <w:sz w:val="18"/>
                <w:szCs w:val="18"/>
                <w:lang w:eastAsia="en-AU"/>
              </w:rPr>
            </w:pPr>
            <w:r w:rsidRPr="00247952">
              <w:rPr>
                <w:rFonts w:cs="Arial"/>
                <w:sz w:val="18"/>
                <w:szCs w:val="18"/>
              </w:rPr>
              <w:t>Paul Ryan, Tackling Aboriginal Smoking Co-ordinator</w:t>
            </w:r>
          </w:p>
        </w:tc>
      </w:tr>
      <w:tr w:rsidR="00143FC1" w:rsidRPr="00247952" w14:paraId="34B66962" w14:textId="77777777" w:rsidTr="00C203C6">
        <w:trPr>
          <w:trHeight w:val="284"/>
        </w:trPr>
        <w:tc>
          <w:tcPr>
            <w:tcW w:w="1408" w:type="dxa"/>
            <w:vMerge/>
          </w:tcPr>
          <w:p w14:paraId="5400FEB7" w14:textId="77777777" w:rsidR="00143FC1" w:rsidRPr="00247952" w:rsidRDefault="00143FC1" w:rsidP="00247952">
            <w:pPr>
              <w:rPr>
                <w:rFonts w:cs="Arial"/>
                <w:sz w:val="18"/>
                <w:szCs w:val="18"/>
                <w:lang w:eastAsia="en-AU"/>
              </w:rPr>
            </w:pPr>
          </w:p>
        </w:tc>
        <w:tc>
          <w:tcPr>
            <w:tcW w:w="2410" w:type="dxa"/>
          </w:tcPr>
          <w:p w14:paraId="4538898C" w14:textId="19EE6474" w:rsidR="00143FC1" w:rsidRPr="00247952" w:rsidRDefault="00143FC1" w:rsidP="00247952">
            <w:pPr>
              <w:rPr>
                <w:sz w:val="18"/>
                <w:szCs w:val="18"/>
                <w:lang w:eastAsia="en-AU"/>
              </w:rPr>
            </w:pPr>
            <w:r w:rsidRPr="00247952">
              <w:rPr>
                <w:sz w:val="18"/>
                <w:szCs w:val="18"/>
                <w:lang w:eastAsia="en-AU"/>
              </w:rPr>
              <w:t>Cancer Council SA</w:t>
            </w:r>
          </w:p>
        </w:tc>
        <w:tc>
          <w:tcPr>
            <w:tcW w:w="5362" w:type="dxa"/>
            <w:noWrap/>
          </w:tcPr>
          <w:p w14:paraId="64CEBCF5" w14:textId="77777777" w:rsidR="00143FC1" w:rsidRPr="00247952" w:rsidRDefault="00143FC1" w:rsidP="00247952">
            <w:pPr>
              <w:rPr>
                <w:rFonts w:cs="Arial"/>
                <w:sz w:val="18"/>
                <w:szCs w:val="18"/>
                <w:lang w:eastAsia="en-AU"/>
              </w:rPr>
            </w:pPr>
            <w:r w:rsidRPr="00247952">
              <w:rPr>
                <w:rFonts w:cs="Arial"/>
                <w:sz w:val="18"/>
                <w:szCs w:val="18"/>
                <w:lang w:eastAsia="en-AU"/>
              </w:rPr>
              <w:t>Mr Lincoln Size, CEO</w:t>
            </w:r>
          </w:p>
          <w:p w14:paraId="637671B3" w14:textId="6A33DFEA" w:rsidR="00143FC1" w:rsidRPr="00247952" w:rsidRDefault="00143FC1" w:rsidP="00247952">
            <w:pPr>
              <w:rPr>
                <w:rFonts w:cs="Arial"/>
                <w:sz w:val="18"/>
                <w:szCs w:val="18"/>
                <w:lang w:eastAsia="en-AU"/>
              </w:rPr>
            </w:pPr>
            <w:r w:rsidRPr="00247952">
              <w:rPr>
                <w:rFonts w:cs="Arial"/>
                <w:sz w:val="18"/>
                <w:szCs w:val="18"/>
                <w:lang w:eastAsia="en-AU"/>
              </w:rPr>
              <w:t xml:space="preserve">Jo </w:t>
            </w:r>
            <w:proofErr w:type="spellStart"/>
            <w:r w:rsidRPr="00247952">
              <w:rPr>
                <w:rFonts w:cs="Arial"/>
                <w:sz w:val="18"/>
                <w:szCs w:val="18"/>
                <w:lang w:eastAsia="en-AU"/>
              </w:rPr>
              <w:t>Raynor</w:t>
            </w:r>
            <w:proofErr w:type="spellEnd"/>
            <w:r w:rsidRPr="00247952">
              <w:rPr>
                <w:rFonts w:cs="Arial"/>
                <w:sz w:val="18"/>
                <w:szCs w:val="18"/>
                <w:lang w:eastAsia="en-AU"/>
              </w:rPr>
              <w:t>, Manager Cancer Prevention</w:t>
            </w:r>
          </w:p>
        </w:tc>
      </w:tr>
      <w:tr w:rsidR="00143FC1" w:rsidRPr="00247952" w14:paraId="4F79B386" w14:textId="77777777" w:rsidTr="00C203C6">
        <w:trPr>
          <w:trHeight w:val="284"/>
        </w:trPr>
        <w:tc>
          <w:tcPr>
            <w:tcW w:w="1408" w:type="dxa"/>
            <w:vMerge w:val="restart"/>
          </w:tcPr>
          <w:p w14:paraId="2D5AC15B" w14:textId="06789FAD" w:rsidR="00143FC1" w:rsidRPr="00247952" w:rsidRDefault="00B567D6" w:rsidP="00247952">
            <w:pPr>
              <w:rPr>
                <w:sz w:val="18"/>
                <w:szCs w:val="18"/>
                <w:lang w:eastAsia="en-AU"/>
              </w:rPr>
            </w:pPr>
            <w:r w:rsidRPr="00247952">
              <w:rPr>
                <w:sz w:val="18"/>
                <w:szCs w:val="18"/>
                <w:lang w:eastAsia="en-AU"/>
              </w:rPr>
              <w:t>New South Wales</w:t>
            </w:r>
          </w:p>
        </w:tc>
        <w:tc>
          <w:tcPr>
            <w:tcW w:w="2410" w:type="dxa"/>
          </w:tcPr>
          <w:p w14:paraId="0DB88A8A" w14:textId="1D32E793" w:rsidR="00143FC1" w:rsidRPr="00247952" w:rsidRDefault="00143FC1" w:rsidP="00247952">
            <w:pPr>
              <w:rPr>
                <w:sz w:val="18"/>
                <w:szCs w:val="18"/>
                <w:lang w:eastAsia="en-AU"/>
              </w:rPr>
            </w:pPr>
            <w:r w:rsidRPr="00247952">
              <w:rPr>
                <w:sz w:val="18"/>
                <w:szCs w:val="18"/>
                <w:lang w:eastAsia="en-AU"/>
              </w:rPr>
              <w:t>NSW Ministry of Health</w:t>
            </w:r>
          </w:p>
        </w:tc>
        <w:tc>
          <w:tcPr>
            <w:tcW w:w="5362" w:type="dxa"/>
            <w:noWrap/>
          </w:tcPr>
          <w:p w14:paraId="44EABB28" w14:textId="77777777" w:rsidR="00143FC1" w:rsidRPr="00247952" w:rsidRDefault="00143FC1" w:rsidP="00247952">
            <w:pPr>
              <w:rPr>
                <w:rFonts w:cs="Arial"/>
                <w:sz w:val="18"/>
                <w:szCs w:val="18"/>
                <w:lang w:eastAsia="en-AU"/>
              </w:rPr>
            </w:pPr>
            <w:r w:rsidRPr="00247952">
              <w:rPr>
                <w:rFonts w:cs="Arial"/>
                <w:sz w:val="18"/>
                <w:szCs w:val="18"/>
                <w:lang w:eastAsia="en-AU"/>
              </w:rPr>
              <w:t>Audrey Maag, Manager, Strategic and Regulatory Policy Branch, Centre for Population Health</w:t>
            </w:r>
          </w:p>
          <w:p w14:paraId="7C1AD5AE" w14:textId="77777777" w:rsidR="00143FC1" w:rsidRPr="00247952" w:rsidRDefault="00143FC1" w:rsidP="00247952">
            <w:pPr>
              <w:rPr>
                <w:rFonts w:cs="Arial"/>
                <w:sz w:val="18"/>
                <w:szCs w:val="18"/>
                <w:lang w:eastAsia="en-AU"/>
              </w:rPr>
            </w:pPr>
            <w:r w:rsidRPr="00247952">
              <w:rPr>
                <w:rFonts w:cs="Arial"/>
                <w:sz w:val="18"/>
                <w:szCs w:val="18"/>
                <w:lang w:eastAsia="en-AU"/>
              </w:rPr>
              <w:t>Beth Stickney, Manager, Strategic Research and Evaluation, Centre for Epidemiology and Evidence</w:t>
            </w:r>
          </w:p>
          <w:p w14:paraId="7BA798BC" w14:textId="2C84607C" w:rsidR="00143FC1" w:rsidRPr="00247952" w:rsidRDefault="00143FC1" w:rsidP="00247952">
            <w:pPr>
              <w:rPr>
                <w:rFonts w:eastAsia="Times New Roman" w:cs="Arial"/>
                <w:sz w:val="18"/>
                <w:szCs w:val="18"/>
                <w:lang w:eastAsia="en-AU"/>
              </w:rPr>
            </w:pPr>
            <w:r w:rsidRPr="00247952">
              <w:rPr>
                <w:rFonts w:cs="Arial"/>
                <w:sz w:val="18"/>
                <w:szCs w:val="18"/>
                <w:lang w:eastAsia="en-AU"/>
              </w:rPr>
              <w:t xml:space="preserve">Natasha Hayes, Senior Policy Officer, Strategic and Regulatory Policy Branch, Centre for Population Health </w:t>
            </w:r>
            <w:r w:rsidRPr="00247952">
              <w:rPr>
                <w:rFonts w:eastAsia="Times New Roman" w:cs="Arial"/>
                <w:sz w:val="18"/>
                <w:szCs w:val="18"/>
                <w:lang w:eastAsia="en-AU"/>
              </w:rPr>
              <w:t>Policy Branch</w:t>
            </w:r>
          </w:p>
        </w:tc>
      </w:tr>
      <w:tr w:rsidR="00143FC1" w:rsidRPr="00247952" w14:paraId="6662B62C" w14:textId="77777777" w:rsidTr="00C203C6">
        <w:trPr>
          <w:trHeight w:val="284"/>
        </w:trPr>
        <w:tc>
          <w:tcPr>
            <w:tcW w:w="1408" w:type="dxa"/>
            <w:vMerge/>
          </w:tcPr>
          <w:p w14:paraId="2F736B51" w14:textId="77653DE7" w:rsidR="00143FC1" w:rsidRPr="00247952" w:rsidRDefault="00143FC1" w:rsidP="00247952">
            <w:pPr>
              <w:rPr>
                <w:rFonts w:cs="Arial"/>
                <w:sz w:val="18"/>
                <w:szCs w:val="18"/>
                <w:lang w:eastAsia="en-AU"/>
              </w:rPr>
            </w:pPr>
          </w:p>
        </w:tc>
        <w:tc>
          <w:tcPr>
            <w:tcW w:w="2410" w:type="dxa"/>
          </w:tcPr>
          <w:p w14:paraId="79E8CE8D" w14:textId="17E9DCDD" w:rsidR="00143FC1" w:rsidRPr="00247952" w:rsidRDefault="00143FC1" w:rsidP="00247952">
            <w:pPr>
              <w:rPr>
                <w:sz w:val="18"/>
                <w:szCs w:val="18"/>
                <w:lang w:eastAsia="en-AU"/>
              </w:rPr>
            </w:pPr>
            <w:r w:rsidRPr="00247952">
              <w:rPr>
                <w:sz w:val="18"/>
                <w:szCs w:val="18"/>
                <w:lang w:eastAsia="en-AU"/>
              </w:rPr>
              <w:t>Cancer Council NSW</w:t>
            </w:r>
          </w:p>
        </w:tc>
        <w:tc>
          <w:tcPr>
            <w:tcW w:w="5362" w:type="dxa"/>
            <w:noWrap/>
          </w:tcPr>
          <w:p w14:paraId="045033C6" w14:textId="5C685648" w:rsidR="00143FC1" w:rsidRPr="00247952" w:rsidRDefault="00143FC1" w:rsidP="00247952">
            <w:pPr>
              <w:rPr>
                <w:rFonts w:cs="Arial"/>
                <w:sz w:val="18"/>
                <w:szCs w:val="18"/>
                <w:lang w:eastAsia="en-AU"/>
              </w:rPr>
            </w:pPr>
            <w:r w:rsidRPr="00247952">
              <w:rPr>
                <w:rFonts w:cs="Arial"/>
                <w:sz w:val="18"/>
                <w:szCs w:val="18"/>
                <w:lang w:eastAsia="en-AU"/>
              </w:rPr>
              <w:t xml:space="preserve">Scott </w:t>
            </w:r>
            <w:proofErr w:type="spellStart"/>
            <w:r w:rsidRPr="00247952">
              <w:rPr>
                <w:rFonts w:cs="Arial"/>
                <w:sz w:val="18"/>
                <w:szCs w:val="18"/>
                <w:lang w:eastAsia="en-AU"/>
              </w:rPr>
              <w:t>Walsberger</w:t>
            </w:r>
            <w:proofErr w:type="spellEnd"/>
            <w:r w:rsidRPr="00247952">
              <w:rPr>
                <w:rFonts w:cs="Arial"/>
                <w:sz w:val="18"/>
                <w:szCs w:val="18"/>
                <w:lang w:eastAsia="en-AU"/>
              </w:rPr>
              <w:t>, Manager Tobacco Control</w:t>
            </w:r>
          </w:p>
        </w:tc>
      </w:tr>
      <w:tr w:rsidR="00143FC1" w:rsidRPr="00247952" w14:paraId="16988B38" w14:textId="77777777" w:rsidTr="00C203C6">
        <w:trPr>
          <w:trHeight w:val="284"/>
        </w:trPr>
        <w:tc>
          <w:tcPr>
            <w:tcW w:w="1408" w:type="dxa"/>
            <w:vMerge/>
          </w:tcPr>
          <w:p w14:paraId="73F39631" w14:textId="77777777" w:rsidR="00143FC1" w:rsidRPr="00247952" w:rsidRDefault="00143FC1" w:rsidP="00247952">
            <w:pPr>
              <w:rPr>
                <w:rFonts w:cs="Arial"/>
                <w:sz w:val="18"/>
                <w:szCs w:val="18"/>
                <w:lang w:eastAsia="en-AU"/>
              </w:rPr>
            </w:pPr>
          </w:p>
        </w:tc>
        <w:tc>
          <w:tcPr>
            <w:tcW w:w="2410" w:type="dxa"/>
          </w:tcPr>
          <w:p w14:paraId="62D5B854" w14:textId="0FAAE3D3" w:rsidR="00143FC1" w:rsidRPr="00247952" w:rsidRDefault="00143FC1" w:rsidP="00247952">
            <w:pPr>
              <w:rPr>
                <w:sz w:val="18"/>
                <w:szCs w:val="18"/>
                <w:lang w:eastAsia="en-AU"/>
              </w:rPr>
            </w:pPr>
            <w:r w:rsidRPr="00247952">
              <w:rPr>
                <w:sz w:val="18"/>
                <w:szCs w:val="18"/>
                <w:lang w:eastAsia="en-AU"/>
              </w:rPr>
              <w:t>National Heart Foundation, NSW</w:t>
            </w:r>
          </w:p>
        </w:tc>
        <w:tc>
          <w:tcPr>
            <w:tcW w:w="5362" w:type="dxa"/>
            <w:noWrap/>
          </w:tcPr>
          <w:p w14:paraId="3C0D6953" w14:textId="6359DA4E" w:rsidR="00143FC1" w:rsidRPr="00247952" w:rsidRDefault="00143FC1" w:rsidP="00247952">
            <w:pPr>
              <w:rPr>
                <w:rFonts w:cs="Arial"/>
                <w:sz w:val="18"/>
                <w:szCs w:val="18"/>
                <w:lang w:eastAsia="en-AU"/>
              </w:rPr>
            </w:pPr>
            <w:r w:rsidRPr="00247952">
              <w:rPr>
                <w:rFonts w:cs="Arial"/>
                <w:sz w:val="18"/>
                <w:szCs w:val="18"/>
                <w:lang w:eastAsia="en-AU"/>
              </w:rPr>
              <w:t>Julie-Anne Mitchell, ‎NSW Director of Health Programs</w:t>
            </w:r>
          </w:p>
        </w:tc>
      </w:tr>
      <w:tr w:rsidR="00143FC1" w:rsidRPr="00247952" w14:paraId="1212D214" w14:textId="77777777" w:rsidTr="00C203C6">
        <w:trPr>
          <w:trHeight w:val="284"/>
        </w:trPr>
        <w:tc>
          <w:tcPr>
            <w:tcW w:w="1408" w:type="dxa"/>
            <w:vMerge/>
          </w:tcPr>
          <w:p w14:paraId="75219697" w14:textId="77777777" w:rsidR="00143FC1" w:rsidRPr="00247952" w:rsidRDefault="00143FC1" w:rsidP="00247952">
            <w:pPr>
              <w:rPr>
                <w:rFonts w:cs="Arial"/>
                <w:sz w:val="18"/>
                <w:szCs w:val="18"/>
                <w:lang w:eastAsia="en-AU"/>
              </w:rPr>
            </w:pPr>
          </w:p>
        </w:tc>
        <w:tc>
          <w:tcPr>
            <w:tcW w:w="2410" w:type="dxa"/>
          </w:tcPr>
          <w:p w14:paraId="249B285A" w14:textId="2CDADC4F" w:rsidR="00143FC1" w:rsidRPr="00247952" w:rsidRDefault="00143FC1" w:rsidP="00247952">
            <w:pPr>
              <w:rPr>
                <w:sz w:val="18"/>
                <w:szCs w:val="18"/>
                <w:lang w:eastAsia="en-AU"/>
              </w:rPr>
            </w:pPr>
            <w:r w:rsidRPr="00247952">
              <w:rPr>
                <w:sz w:val="18"/>
                <w:szCs w:val="18"/>
                <w:lang w:eastAsia="en-AU"/>
              </w:rPr>
              <w:t>Aboriginal Heal</w:t>
            </w:r>
            <w:r w:rsidR="00093DBA" w:rsidRPr="00247952">
              <w:rPr>
                <w:sz w:val="18"/>
                <w:szCs w:val="18"/>
                <w:lang w:eastAsia="en-AU"/>
              </w:rPr>
              <w:t>th &amp; Medical Research Council of</w:t>
            </w:r>
            <w:r w:rsidRPr="00247952">
              <w:rPr>
                <w:sz w:val="18"/>
                <w:szCs w:val="18"/>
                <w:lang w:eastAsia="en-AU"/>
              </w:rPr>
              <w:t xml:space="preserve"> NSW</w:t>
            </w:r>
          </w:p>
        </w:tc>
        <w:tc>
          <w:tcPr>
            <w:tcW w:w="5362" w:type="dxa"/>
            <w:noWrap/>
          </w:tcPr>
          <w:p w14:paraId="1C37D694" w14:textId="04A82A84" w:rsidR="00143FC1" w:rsidRPr="00247952" w:rsidRDefault="00143FC1" w:rsidP="00247952">
            <w:pPr>
              <w:rPr>
                <w:rFonts w:cs="Arial"/>
                <w:sz w:val="18"/>
                <w:szCs w:val="18"/>
                <w:lang w:eastAsia="en-AU"/>
              </w:rPr>
            </w:pPr>
            <w:r w:rsidRPr="00247952">
              <w:rPr>
                <w:rFonts w:cs="Arial"/>
                <w:sz w:val="18"/>
                <w:szCs w:val="18"/>
                <w:lang w:eastAsia="en-AU"/>
              </w:rPr>
              <w:t xml:space="preserve">Jasmine </w:t>
            </w:r>
            <w:proofErr w:type="spellStart"/>
            <w:r w:rsidRPr="00247952">
              <w:rPr>
                <w:rFonts w:cs="Arial"/>
                <w:sz w:val="18"/>
                <w:szCs w:val="18"/>
                <w:lang w:eastAsia="en-AU"/>
              </w:rPr>
              <w:t>Sarin</w:t>
            </w:r>
            <w:proofErr w:type="spellEnd"/>
            <w:r w:rsidR="00B62261" w:rsidRPr="00247952">
              <w:rPr>
                <w:rFonts w:cs="Arial"/>
                <w:sz w:val="18"/>
                <w:szCs w:val="18"/>
                <w:lang w:eastAsia="en-AU"/>
              </w:rPr>
              <w:t>, Tobacco Resistance &amp; Control, Senior Project Officer</w:t>
            </w:r>
          </w:p>
          <w:p w14:paraId="6F67C428" w14:textId="54BC6E09" w:rsidR="00143FC1" w:rsidRPr="00247952" w:rsidRDefault="00B62261" w:rsidP="00247952">
            <w:pPr>
              <w:rPr>
                <w:rFonts w:cs="Arial"/>
                <w:sz w:val="18"/>
                <w:szCs w:val="18"/>
                <w:lang w:eastAsia="en-AU"/>
              </w:rPr>
            </w:pPr>
            <w:r w:rsidRPr="00247952">
              <w:rPr>
                <w:rFonts w:cs="Arial"/>
                <w:sz w:val="18"/>
                <w:szCs w:val="18"/>
                <w:lang w:eastAsia="en-AU"/>
              </w:rPr>
              <w:t>Kerri</w:t>
            </w:r>
            <w:r w:rsidR="00143FC1" w:rsidRPr="00247952">
              <w:rPr>
                <w:rFonts w:cs="Arial"/>
                <w:sz w:val="18"/>
                <w:szCs w:val="18"/>
                <w:lang w:eastAsia="en-AU"/>
              </w:rPr>
              <w:t xml:space="preserve"> Lucas</w:t>
            </w:r>
            <w:r w:rsidRPr="00247952">
              <w:rPr>
                <w:rFonts w:cs="Arial"/>
                <w:sz w:val="18"/>
                <w:szCs w:val="18"/>
                <w:lang w:eastAsia="en-AU"/>
              </w:rPr>
              <w:t>, Public Health Manager</w:t>
            </w:r>
          </w:p>
        </w:tc>
      </w:tr>
      <w:tr w:rsidR="00143FC1" w:rsidRPr="00247952" w14:paraId="5C2EBB5E" w14:textId="77777777" w:rsidTr="00C203C6">
        <w:trPr>
          <w:trHeight w:val="284"/>
        </w:trPr>
        <w:tc>
          <w:tcPr>
            <w:tcW w:w="1408" w:type="dxa"/>
            <w:vMerge/>
          </w:tcPr>
          <w:p w14:paraId="771214B7" w14:textId="77777777" w:rsidR="00143FC1" w:rsidRPr="00247952" w:rsidRDefault="00143FC1" w:rsidP="00247952">
            <w:pPr>
              <w:rPr>
                <w:rFonts w:cs="Arial"/>
                <w:sz w:val="18"/>
                <w:szCs w:val="18"/>
                <w:lang w:eastAsia="en-AU"/>
              </w:rPr>
            </w:pPr>
          </w:p>
        </w:tc>
        <w:tc>
          <w:tcPr>
            <w:tcW w:w="2410" w:type="dxa"/>
          </w:tcPr>
          <w:p w14:paraId="0BB1AD51" w14:textId="05BDA980" w:rsidR="00143FC1" w:rsidRPr="00247952" w:rsidRDefault="00143FC1" w:rsidP="00247952">
            <w:pPr>
              <w:rPr>
                <w:sz w:val="18"/>
                <w:szCs w:val="18"/>
                <w:lang w:eastAsia="en-AU"/>
              </w:rPr>
            </w:pPr>
            <w:r w:rsidRPr="00247952">
              <w:rPr>
                <w:sz w:val="18"/>
                <w:szCs w:val="18"/>
                <w:lang w:eastAsia="en-AU"/>
              </w:rPr>
              <w:t>Cancer Institute NSW</w:t>
            </w:r>
          </w:p>
        </w:tc>
        <w:tc>
          <w:tcPr>
            <w:tcW w:w="5362" w:type="dxa"/>
            <w:noWrap/>
          </w:tcPr>
          <w:p w14:paraId="0EFF9BF1" w14:textId="500F742A" w:rsidR="00143FC1" w:rsidRPr="00247952" w:rsidRDefault="00143FC1" w:rsidP="00247952">
            <w:pPr>
              <w:rPr>
                <w:rFonts w:cs="Arial"/>
                <w:sz w:val="18"/>
                <w:szCs w:val="18"/>
                <w:lang w:eastAsia="en-AU"/>
              </w:rPr>
            </w:pPr>
            <w:r w:rsidRPr="00247952">
              <w:rPr>
                <w:rFonts w:cs="Arial"/>
                <w:sz w:val="18"/>
                <w:szCs w:val="18"/>
                <w:lang w:eastAsia="en-AU"/>
              </w:rPr>
              <w:t xml:space="preserve">Dr Anita </w:t>
            </w:r>
            <w:proofErr w:type="spellStart"/>
            <w:r w:rsidRPr="00247952">
              <w:rPr>
                <w:rFonts w:cs="Arial"/>
                <w:sz w:val="18"/>
                <w:szCs w:val="18"/>
                <w:lang w:eastAsia="en-AU"/>
              </w:rPr>
              <w:t>Dessaix</w:t>
            </w:r>
            <w:proofErr w:type="spellEnd"/>
            <w:r w:rsidRPr="00247952">
              <w:rPr>
                <w:rFonts w:cs="Arial"/>
                <w:sz w:val="18"/>
                <w:szCs w:val="18"/>
                <w:lang w:eastAsia="en-AU"/>
              </w:rPr>
              <w:t>, Manager, Cancer Prevention</w:t>
            </w:r>
          </w:p>
        </w:tc>
      </w:tr>
      <w:tr w:rsidR="00143FC1" w:rsidRPr="00247952" w14:paraId="577FA124" w14:textId="77777777" w:rsidTr="00C203C6">
        <w:trPr>
          <w:trHeight w:val="284"/>
        </w:trPr>
        <w:tc>
          <w:tcPr>
            <w:tcW w:w="1408" w:type="dxa"/>
            <w:vMerge w:val="restart"/>
          </w:tcPr>
          <w:p w14:paraId="29763D5B" w14:textId="05C0150A" w:rsidR="00143FC1" w:rsidRPr="00247952" w:rsidRDefault="00B567D6" w:rsidP="00247952">
            <w:pPr>
              <w:rPr>
                <w:sz w:val="18"/>
                <w:szCs w:val="18"/>
                <w:lang w:eastAsia="en-AU"/>
              </w:rPr>
            </w:pPr>
            <w:r w:rsidRPr="00247952">
              <w:rPr>
                <w:sz w:val="18"/>
                <w:szCs w:val="18"/>
                <w:lang w:eastAsia="en-AU"/>
              </w:rPr>
              <w:t>Victoria</w:t>
            </w:r>
          </w:p>
        </w:tc>
        <w:tc>
          <w:tcPr>
            <w:tcW w:w="2410" w:type="dxa"/>
          </w:tcPr>
          <w:p w14:paraId="381C9D35" w14:textId="0582DB2B" w:rsidR="00143FC1" w:rsidRPr="00247952" w:rsidRDefault="00143FC1" w:rsidP="00247952">
            <w:pPr>
              <w:rPr>
                <w:sz w:val="18"/>
                <w:szCs w:val="18"/>
                <w:lang w:eastAsia="en-AU"/>
              </w:rPr>
            </w:pPr>
            <w:r w:rsidRPr="00247952">
              <w:rPr>
                <w:sz w:val="18"/>
                <w:szCs w:val="18"/>
                <w:lang w:eastAsia="en-AU"/>
              </w:rPr>
              <w:t>DHHS</w:t>
            </w:r>
          </w:p>
        </w:tc>
        <w:tc>
          <w:tcPr>
            <w:tcW w:w="5362" w:type="dxa"/>
            <w:noWrap/>
          </w:tcPr>
          <w:p w14:paraId="081EB826" w14:textId="77777777" w:rsidR="00143FC1" w:rsidRPr="00247952" w:rsidRDefault="00143FC1" w:rsidP="00247952">
            <w:pPr>
              <w:rPr>
                <w:rFonts w:cs="Arial"/>
                <w:sz w:val="18"/>
                <w:szCs w:val="18"/>
                <w:lang w:eastAsia="en-AU"/>
              </w:rPr>
            </w:pPr>
            <w:r w:rsidRPr="00247952">
              <w:rPr>
                <w:rFonts w:cs="Arial"/>
                <w:sz w:val="18"/>
                <w:szCs w:val="18"/>
                <w:lang w:eastAsia="en-AU"/>
              </w:rPr>
              <w:t>Laura Andrew, Manager – Tobacco Control</w:t>
            </w:r>
          </w:p>
          <w:p w14:paraId="3CC7C93B" w14:textId="6968D42E" w:rsidR="00143FC1" w:rsidRPr="00247952" w:rsidRDefault="00143FC1" w:rsidP="00247952">
            <w:pPr>
              <w:rPr>
                <w:rFonts w:cs="Arial"/>
                <w:sz w:val="18"/>
                <w:szCs w:val="18"/>
                <w:lang w:eastAsia="en-AU"/>
              </w:rPr>
            </w:pPr>
            <w:r w:rsidRPr="00247952">
              <w:rPr>
                <w:rFonts w:cs="Arial"/>
                <w:sz w:val="18"/>
                <w:szCs w:val="18"/>
                <w:lang w:eastAsia="en-AU"/>
              </w:rPr>
              <w:t>Jessica Deacon, Senior Policy Adviser, Tobacco Control</w:t>
            </w:r>
          </w:p>
        </w:tc>
      </w:tr>
      <w:tr w:rsidR="00143FC1" w:rsidRPr="00247952" w14:paraId="3875FB6B" w14:textId="77777777" w:rsidTr="00C203C6">
        <w:trPr>
          <w:trHeight w:val="284"/>
        </w:trPr>
        <w:tc>
          <w:tcPr>
            <w:tcW w:w="1408" w:type="dxa"/>
            <w:vMerge/>
          </w:tcPr>
          <w:p w14:paraId="2478B28E" w14:textId="14E60B3C" w:rsidR="00143FC1" w:rsidRPr="00247952" w:rsidRDefault="00143FC1" w:rsidP="00247952">
            <w:pPr>
              <w:rPr>
                <w:rFonts w:cs="Arial"/>
                <w:sz w:val="18"/>
                <w:szCs w:val="18"/>
                <w:lang w:eastAsia="en-AU"/>
              </w:rPr>
            </w:pPr>
          </w:p>
        </w:tc>
        <w:tc>
          <w:tcPr>
            <w:tcW w:w="2410" w:type="dxa"/>
          </w:tcPr>
          <w:p w14:paraId="4566B8D8" w14:textId="0708AE4B" w:rsidR="00143FC1" w:rsidRPr="00247952" w:rsidRDefault="00143FC1" w:rsidP="00247952">
            <w:pPr>
              <w:rPr>
                <w:sz w:val="18"/>
                <w:szCs w:val="18"/>
                <w:lang w:eastAsia="en-AU"/>
              </w:rPr>
            </w:pPr>
            <w:r w:rsidRPr="00247952">
              <w:rPr>
                <w:sz w:val="18"/>
                <w:szCs w:val="18"/>
                <w:lang w:eastAsia="en-AU"/>
              </w:rPr>
              <w:t>Quit Victoria</w:t>
            </w:r>
          </w:p>
        </w:tc>
        <w:tc>
          <w:tcPr>
            <w:tcW w:w="5362" w:type="dxa"/>
            <w:noWrap/>
          </w:tcPr>
          <w:p w14:paraId="68EF841E" w14:textId="3E239703" w:rsidR="00143FC1" w:rsidRPr="00247952" w:rsidRDefault="00143FC1" w:rsidP="00247952">
            <w:pPr>
              <w:rPr>
                <w:rFonts w:cs="Arial"/>
                <w:sz w:val="18"/>
                <w:szCs w:val="18"/>
                <w:lang w:eastAsia="en-AU"/>
              </w:rPr>
            </w:pPr>
            <w:r w:rsidRPr="00247952">
              <w:rPr>
                <w:rFonts w:cs="Arial"/>
                <w:sz w:val="18"/>
                <w:szCs w:val="18"/>
                <w:lang w:eastAsia="en-AU"/>
              </w:rPr>
              <w:t>Dr Sarah White, Director</w:t>
            </w:r>
          </w:p>
        </w:tc>
      </w:tr>
      <w:tr w:rsidR="00143FC1" w:rsidRPr="00247952" w14:paraId="1F2C4D1E" w14:textId="77777777" w:rsidTr="00C203C6">
        <w:trPr>
          <w:trHeight w:val="284"/>
        </w:trPr>
        <w:tc>
          <w:tcPr>
            <w:tcW w:w="1408" w:type="dxa"/>
            <w:vMerge/>
          </w:tcPr>
          <w:p w14:paraId="1CDAE0E1" w14:textId="77777777" w:rsidR="00143FC1" w:rsidRPr="00247952" w:rsidRDefault="00143FC1" w:rsidP="00247952">
            <w:pPr>
              <w:rPr>
                <w:rFonts w:cs="Arial"/>
                <w:sz w:val="18"/>
                <w:szCs w:val="18"/>
                <w:lang w:eastAsia="en-AU"/>
              </w:rPr>
            </w:pPr>
          </w:p>
        </w:tc>
        <w:tc>
          <w:tcPr>
            <w:tcW w:w="2410" w:type="dxa"/>
          </w:tcPr>
          <w:p w14:paraId="13F1EBD0" w14:textId="219AD009" w:rsidR="00143FC1" w:rsidRPr="00247952" w:rsidRDefault="00143FC1" w:rsidP="00247952">
            <w:pPr>
              <w:rPr>
                <w:sz w:val="18"/>
                <w:szCs w:val="18"/>
                <w:lang w:eastAsia="en-AU"/>
              </w:rPr>
            </w:pPr>
            <w:r w:rsidRPr="00247952">
              <w:rPr>
                <w:sz w:val="18"/>
                <w:szCs w:val="18"/>
                <w:lang w:eastAsia="en-AU"/>
              </w:rPr>
              <w:t>Municipal Association of Victoria</w:t>
            </w:r>
          </w:p>
        </w:tc>
        <w:tc>
          <w:tcPr>
            <w:tcW w:w="5362" w:type="dxa"/>
            <w:noWrap/>
          </w:tcPr>
          <w:p w14:paraId="1463A480" w14:textId="429C7E33" w:rsidR="00143FC1" w:rsidRPr="00247952" w:rsidRDefault="00143FC1" w:rsidP="00247952">
            <w:pPr>
              <w:rPr>
                <w:rFonts w:cs="Arial"/>
                <w:sz w:val="18"/>
                <w:szCs w:val="18"/>
                <w:lang w:eastAsia="en-AU"/>
              </w:rPr>
            </w:pPr>
            <w:r w:rsidRPr="00247952">
              <w:rPr>
                <w:rFonts w:cs="Arial"/>
                <w:sz w:val="18"/>
                <w:szCs w:val="18"/>
                <w:lang w:eastAsia="en-AU"/>
              </w:rPr>
              <w:t>Rosemary Hancock</w:t>
            </w:r>
            <w:r w:rsidR="00611E53" w:rsidRPr="00247952">
              <w:rPr>
                <w:rFonts w:cs="Arial"/>
                <w:sz w:val="18"/>
                <w:szCs w:val="18"/>
                <w:lang w:eastAsia="en-AU"/>
              </w:rPr>
              <w:t>, Policy Advisor</w:t>
            </w:r>
          </w:p>
        </w:tc>
      </w:tr>
      <w:tr w:rsidR="00143FC1" w:rsidRPr="00247952" w14:paraId="4FA9E57C" w14:textId="77777777" w:rsidTr="00C203C6">
        <w:trPr>
          <w:trHeight w:val="284"/>
        </w:trPr>
        <w:tc>
          <w:tcPr>
            <w:tcW w:w="1408" w:type="dxa"/>
            <w:vMerge/>
          </w:tcPr>
          <w:p w14:paraId="01972B3A" w14:textId="77777777" w:rsidR="00143FC1" w:rsidRPr="00247952" w:rsidRDefault="00143FC1" w:rsidP="00247952">
            <w:pPr>
              <w:rPr>
                <w:rFonts w:cs="Arial"/>
                <w:sz w:val="18"/>
                <w:szCs w:val="18"/>
                <w:lang w:eastAsia="en-AU"/>
              </w:rPr>
            </w:pPr>
          </w:p>
        </w:tc>
        <w:tc>
          <w:tcPr>
            <w:tcW w:w="2410" w:type="dxa"/>
          </w:tcPr>
          <w:p w14:paraId="1F6213CF" w14:textId="76975633" w:rsidR="00143FC1" w:rsidRPr="00247952" w:rsidRDefault="00143FC1" w:rsidP="00247952">
            <w:pPr>
              <w:rPr>
                <w:sz w:val="18"/>
                <w:szCs w:val="18"/>
                <w:lang w:eastAsia="en-AU"/>
              </w:rPr>
            </w:pPr>
            <w:r w:rsidRPr="00247952">
              <w:rPr>
                <w:sz w:val="18"/>
                <w:szCs w:val="18"/>
                <w:lang w:eastAsia="en-AU"/>
              </w:rPr>
              <w:t>Victorian Aboriginal Community Controlled Health Organisation</w:t>
            </w:r>
          </w:p>
        </w:tc>
        <w:tc>
          <w:tcPr>
            <w:tcW w:w="5362" w:type="dxa"/>
            <w:noWrap/>
          </w:tcPr>
          <w:p w14:paraId="109EA779" w14:textId="03D24BCA" w:rsidR="00143FC1" w:rsidRPr="00247952" w:rsidRDefault="00143FC1" w:rsidP="00247952">
            <w:pPr>
              <w:rPr>
                <w:rFonts w:cs="Arial"/>
                <w:sz w:val="18"/>
                <w:szCs w:val="18"/>
                <w:lang w:eastAsia="en-AU"/>
              </w:rPr>
            </w:pPr>
            <w:r w:rsidRPr="00247952">
              <w:rPr>
                <w:rFonts w:cs="Arial"/>
                <w:sz w:val="18"/>
                <w:szCs w:val="18"/>
                <w:lang w:eastAsia="en-AU"/>
              </w:rPr>
              <w:t>Louise Lyons, Manager Public Health Unit and Research Unit</w:t>
            </w:r>
          </w:p>
        </w:tc>
      </w:tr>
      <w:tr w:rsidR="00143FC1" w:rsidRPr="00247952" w14:paraId="0499B56C" w14:textId="77777777" w:rsidTr="00C203C6">
        <w:trPr>
          <w:trHeight w:val="284"/>
        </w:trPr>
        <w:tc>
          <w:tcPr>
            <w:tcW w:w="1408" w:type="dxa"/>
            <w:vMerge w:val="restart"/>
          </w:tcPr>
          <w:p w14:paraId="30F06662" w14:textId="77777777" w:rsidR="00143FC1" w:rsidRPr="00247952" w:rsidRDefault="00143FC1" w:rsidP="00247952">
            <w:pPr>
              <w:rPr>
                <w:sz w:val="18"/>
                <w:szCs w:val="18"/>
                <w:lang w:eastAsia="en-AU"/>
              </w:rPr>
            </w:pPr>
          </w:p>
          <w:p w14:paraId="6D8E7DC3" w14:textId="5E0428A2" w:rsidR="00143FC1" w:rsidRPr="00247952" w:rsidRDefault="002D75F9" w:rsidP="00247952">
            <w:pPr>
              <w:rPr>
                <w:sz w:val="18"/>
                <w:szCs w:val="18"/>
                <w:lang w:eastAsia="en-AU"/>
              </w:rPr>
            </w:pPr>
            <w:r w:rsidRPr="00247952">
              <w:rPr>
                <w:sz w:val="18"/>
                <w:szCs w:val="18"/>
                <w:lang w:eastAsia="en-AU"/>
              </w:rPr>
              <w:t>WA</w:t>
            </w:r>
          </w:p>
        </w:tc>
        <w:tc>
          <w:tcPr>
            <w:tcW w:w="2410" w:type="dxa"/>
          </w:tcPr>
          <w:p w14:paraId="0E7B8F77" w14:textId="5A93D14F" w:rsidR="00143FC1" w:rsidRPr="00247952" w:rsidRDefault="00143FC1" w:rsidP="00247952">
            <w:pPr>
              <w:rPr>
                <w:sz w:val="18"/>
                <w:szCs w:val="18"/>
                <w:lang w:eastAsia="en-AU"/>
              </w:rPr>
            </w:pPr>
            <w:r w:rsidRPr="00247952">
              <w:rPr>
                <w:sz w:val="18"/>
                <w:szCs w:val="18"/>
                <w:lang w:eastAsia="en-AU"/>
              </w:rPr>
              <w:t>Cancer Council WA</w:t>
            </w:r>
          </w:p>
        </w:tc>
        <w:tc>
          <w:tcPr>
            <w:tcW w:w="5362" w:type="dxa"/>
            <w:noWrap/>
          </w:tcPr>
          <w:p w14:paraId="73D1B2D1" w14:textId="77777777" w:rsidR="00143FC1" w:rsidRPr="00247952" w:rsidRDefault="00143FC1" w:rsidP="00247952">
            <w:pPr>
              <w:rPr>
                <w:rFonts w:cs="Arial"/>
                <w:sz w:val="18"/>
                <w:szCs w:val="18"/>
                <w:lang w:eastAsia="en-AU"/>
              </w:rPr>
            </w:pPr>
            <w:r w:rsidRPr="00247952">
              <w:rPr>
                <w:rFonts w:cs="Arial"/>
                <w:sz w:val="18"/>
                <w:szCs w:val="18"/>
                <w:lang w:eastAsia="en-AU"/>
              </w:rPr>
              <w:t>Terry Slevin, CEO</w:t>
            </w:r>
          </w:p>
          <w:p w14:paraId="4EC5E413" w14:textId="77777777" w:rsidR="00143FC1" w:rsidRPr="00247952" w:rsidRDefault="00143FC1" w:rsidP="00247952">
            <w:pPr>
              <w:rPr>
                <w:rFonts w:eastAsia="Times New Roman" w:cs="Arial"/>
                <w:sz w:val="18"/>
                <w:szCs w:val="18"/>
                <w:lang w:eastAsia="en-AU"/>
              </w:rPr>
            </w:pPr>
            <w:r w:rsidRPr="00247952">
              <w:rPr>
                <w:rFonts w:cs="Arial"/>
                <w:sz w:val="18"/>
                <w:szCs w:val="18"/>
              </w:rPr>
              <w:t xml:space="preserve">Libby Jardine </w:t>
            </w:r>
          </w:p>
          <w:p w14:paraId="353B71D1" w14:textId="18CB9954" w:rsidR="00143FC1" w:rsidRPr="00247952" w:rsidRDefault="00143FC1" w:rsidP="00247952">
            <w:pPr>
              <w:rPr>
                <w:rFonts w:eastAsia="Times New Roman" w:cs="Arial"/>
                <w:sz w:val="18"/>
                <w:szCs w:val="18"/>
                <w:lang w:eastAsia="en-AU"/>
              </w:rPr>
            </w:pPr>
            <w:r w:rsidRPr="00247952">
              <w:rPr>
                <w:rFonts w:cs="Arial"/>
                <w:sz w:val="18"/>
                <w:szCs w:val="18"/>
              </w:rPr>
              <w:t xml:space="preserve">Fiona Phillips, </w:t>
            </w:r>
            <w:r w:rsidRPr="00247952">
              <w:rPr>
                <w:rFonts w:cs="Arial"/>
                <w:sz w:val="18"/>
                <w:szCs w:val="18"/>
                <w:lang w:eastAsia="en-AU"/>
              </w:rPr>
              <w:t>Policy, Advocacy and Research Coordinator</w:t>
            </w:r>
          </w:p>
        </w:tc>
      </w:tr>
      <w:tr w:rsidR="00143FC1" w:rsidRPr="00247952" w14:paraId="60ADD330" w14:textId="77777777" w:rsidTr="00C203C6">
        <w:trPr>
          <w:trHeight w:val="284"/>
        </w:trPr>
        <w:tc>
          <w:tcPr>
            <w:tcW w:w="1408" w:type="dxa"/>
            <w:vMerge/>
          </w:tcPr>
          <w:p w14:paraId="2F39BAB3" w14:textId="05A89F35" w:rsidR="00143FC1" w:rsidRPr="00247952" w:rsidRDefault="00143FC1" w:rsidP="00247952">
            <w:pPr>
              <w:rPr>
                <w:rFonts w:cs="Arial"/>
                <w:sz w:val="18"/>
                <w:szCs w:val="18"/>
                <w:lang w:eastAsia="en-AU"/>
              </w:rPr>
            </w:pPr>
          </w:p>
        </w:tc>
        <w:tc>
          <w:tcPr>
            <w:tcW w:w="2410" w:type="dxa"/>
          </w:tcPr>
          <w:p w14:paraId="54BC423D" w14:textId="7665D285" w:rsidR="00143FC1" w:rsidRPr="00247952" w:rsidRDefault="00143FC1" w:rsidP="00247952">
            <w:pPr>
              <w:rPr>
                <w:sz w:val="18"/>
                <w:szCs w:val="18"/>
                <w:lang w:eastAsia="en-AU"/>
              </w:rPr>
            </w:pPr>
            <w:r w:rsidRPr="00247952">
              <w:rPr>
                <w:sz w:val="18"/>
                <w:szCs w:val="18"/>
                <w:lang w:eastAsia="en-AU"/>
              </w:rPr>
              <w:t>Heart Foundation WA</w:t>
            </w:r>
          </w:p>
        </w:tc>
        <w:tc>
          <w:tcPr>
            <w:tcW w:w="5362" w:type="dxa"/>
            <w:noWrap/>
          </w:tcPr>
          <w:p w14:paraId="5C5BFF0F" w14:textId="2553A6EF" w:rsidR="00143FC1" w:rsidRPr="00247952" w:rsidRDefault="00143FC1" w:rsidP="00247952">
            <w:pPr>
              <w:rPr>
                <w:rFonts w:cs="Arial"/>
                <w:sz w:val="18"/>
                <w:szCs w:val="18"/>
                <w:lang w:eastAsia="en-AU"/>
              </w:rPr>
            </w:pPr>
            <w:r w:rsidRPr="00247952">
              <w:rPr>
                <w:rFonts w:cs="Arial"/>
                <w:sz w:val="18"/>
                <w:szCs w:val="18"/>
                <w:lang w:eastAsia="en-AU"/>
              </w:rPr>
              <w:t>Maurice Swanson, CEO</w:t>
            </w:r>
          </w:p>
        </w:tc>
      </w:tr>
      <w:tr w:rsidR="00143FC1" w:rsidRPr="00247952" w14:paraId="32713353" w14:textId="77777777" w:rsidTr="00C203C6">
        <w:trPr>
          <w:trHeight w:val="284"/>
        </w:trPr>
        <w:tc>
          <w:tcPr>
            <w:tcW w:w="1408" w:type="dxa"/>
            <w:vMerge/>
          </w:tcPr>
          <w:p w14:paraId="078BBCC5" w14:textId="77777777" w:rsidR="00143FC1" w:rsidRPr="00247952" w:rsidRDefault="00143FC1" w:rsidP="00247952">
            <w:pPr>
              <w:rPr>
                <w:rFonts w:cs="Arial"/>
                <w:sz w:val="18"/>
                <w:szCs w:val="18"/>
                <w:lang w:eastAsia="en-AU"/>
              </w:rPr>
            </w:pPr>
          </w:p>
        </w:tc>
        <w:tc>
          <w:tcPr>
            <w:tcW w:w="2410" w:type="dxa"/>
          </w:tcPr>
          <w:p w14:paraId="16D58D5D" w14:textId="48F91518" w:rsidR="00143FC1" w:rsidRPr="00247952" w:rsidRDefault="00143FC1" w:rsidP="00247952">
            <w:pPr>
              <w:rPr>
                <w:sz w:val="18"/>
                <w:szCs w:val="18"/>
                <w:lang w:eastAsia="en-AU"/>
              </w:rPr>
            </w:pPr>
            <w:r w:rsidRPr="00247952">
              <w:rPr>
                <w:sz w:val="18"/>
                <w:szCs w:val="18"/>
                <w:lang w:eastAsia="en-AU"/>
              </w:rPr>
              <w:t>Australian Council on Smoking and Health</w:t>
            </w:r>
          </w:p>
        </w:tc>
        <w:tc>
          <w:tcPr>
            <w:tcW w:w="5362" w:type="dxa"/>
            <w:noWrap/>
          </w:tcPr>
          <w:p w14:paraId="199CDA51" w14:textId="3EBDA83B" w:rsidR="00143FC1" w:rsidRPr="00247952" w:rsidRDefault="00143FC1" w:rsidP="00247952">
            <w:pPr>
              <w:rPr>
                <w:rFonts w:cs="Arial"/>
                <w:sz w:val="18"/>
                <w:szCs w:val="18"/>
                <w:lang w:eastAsia="en-AU"/>
              </w:rPr>
            </w:pPr>
            <w:r w:rsidRPr="00247952">
              <w:rPr>
                <w:rFonts w:cs="Arial"/>
                <w:sz w:val="18"/>
                <w:szCs w:val="18"/>
                <w:lang w:eastAsia="en-AU"/>
              </w:rPr>
              <w:t xml:space="preserve">Dora </w:t>
            </w:r>
            <w:proofErr w:type="spellStart"/>
            <w:r w:rsidRPr="00247952">
              <w:rPr>
                <w:rFonts w:cs="Arial"/>
                <w:sz w:val="18"/>
                <w:szCs w:val="18"/>
                <w:lang w:eastAsia="en-AU"/>
              </w:rPr>
              <w:t>Oliva</w:t>
            </w:r>
            <w:proofErr w:type="spellEnd"/>
            <w:r w:rsidRPr="00247952">
              <w:rPr>
                <w:rFonts w:cs="Arial"/>
                <w:sz w:val="18"/>
                <w:szCs w:val="18"/>
                <w:lang w:eastAsia="en-AU"/>
              </w:rPr>
              <w:t>, CEO</w:t>
            </w:r>
          </w:p>
        </w:tc>
      </w:tr>
      <w:tr w:rsidR="00143FC1" w:rsidRPr="00247952" w14:paraId="18AF5BE7" w14:textId="77777777" w:rsidTr="00C203C6">
        <w:trPr>
          <w:trHeight w:val="284"/>
        </w:trPr>
        <w:tc>
          <w:tcPr>
            <w:tcW w:w="1408" w:type="dxa"/>
            <w:vMerge/>
          </w:tcPr>
          <w:p w14:paraId="3BCABBA3" w14:textId="77777777" w:rsidR="00143FC1" w:rsidRPr="00247952" w:rsidRDefault="00143FC1" w:rsidP="00247952">
            <w:pPr>
              <w:rPr>
                <w:rFonts w:cs="Arial"/>
                <w:sz w:val="18"/>
                <w:szCs w:val="18"/>
                <w:lang w:eastAsia="en-AU"/>
              </w:rPr>
            </w:pPr>
          </w:p>
        </w:tc>
        <w:tc>
          <w:tcPr>
            <w:tcW w:w="2410" w:type="dxa"/>
          </w:tcPr>
          <w:p w14:paraId="06888CBA" w14:textId="77777777" w:rsidR="00143FC1" w:rsidRPr="00247952" w:rsidRDefault="00143FC1" w:rsidP="00247952">
            <w:pPr>
              <w:rPr>
                <w:sz w:val="18"/>
                <w:szCs w:val="18"/>
                <w:lang w:eastAsia="en-AU"/>
              </w:rPr>
            </w:pPr>
            <w:r w:rsidRPr="00247952">
              <w:rPr>
                <w:sz w:val="18"/>
                <w:szCs w:val="18"/>
                <w:lang w:eastAsia="en-AU"/>
              </w:rPr>
              <w:t>Health Promotion Foundation of WA (</w:t>
            </w:r>
            <w:proofErr w:type="spellStart"/>
            <w:r w:rsidRPr="00247952">
              <w:rPr>
                <w:sz w:val="18"/>
                <w:szCs w:val="18"/>
                <w:lang w:eastAsia="en-AU"/>
              </w:rPr>
              <w:t>Healthway</w:t>
            </w:r>
            <w:proofErr w:type="spellEnd"/>
            <w:r w:rsidRPr="00247952">
              <w:rPr>
                <w:sz w:val="18"/>
                <w:szCs w:val="18"/>
                <w:lang w:eastAsia="en-AU"/>
              </w:rPr>
              <w:t>)</w:t>
            </w:r>
          </w:p>
          <w:p w14:paraId="6B8D36CD" w14:textId="30A6B55D" w:rsidR="00093DBA" w:rsidRPr="00247952" w:rsidRDefault="00093DBA" w:rsidP="00247952">
            <w:pPr>
              <w:rPr>
                <w:rFonts w:cs="Arial"/>
                <w:sz w:val="18"/>
                <w:szCs w:val="18"/>
                <w:lang w:eastAsia="en-AU"/>
              </w:rPr>
            </w:pPr>
          </w:p>
        </w:tc>
        <w:tc>
          <w:tcPr>
            <w:tcW w:w="5362" w:type="dxa"/>
            <w:noWrap/>
          </w:tcPr>
          <w:p w14:paraId="237C4777" w14:textId="16E5A612" w:rsidR="00143FC1" w:rsidRPr="00247952" w:rsidRDefault="00143FC1" w:rsidP="00247952">
            <w:pPr>
              <w:rPr>
                <w:rFonts w:cs="Arial"/>
                <w:sz w:val="18"/>
                <w:szCs w:val="18"/>
                <w:lang w:eastAsia="en-AU"/>
              </w:rPr>
            </w:pPr>
            <w:r w:rsidRPr="00247952">
              <w:rPr>
                <w:rFonts w:cs="Arial"/>
                <w:sz w:val="18"/>
                <w:szCs w:val="18"/>
                <w:lang w:eastAsia="en-AU"/>
              </w:rPr>
              <w:t>Dr Jo Clarkson, Director – Health Promotion</w:t>
            </w:r>
          </w:p>
        </w:tc>
      </w:tr>
      <w:tr w:rsidR="00143FC1" w:rsidRPr="00247952" w14:paraId="35363BF2" w14:textId="77777777" w:rsidTr="00C203C6">
        <w:trPr>
          <w:trHeight w:val="284"/>
        </w:trPr>
        <w:tc>
          <w:tcPr>
            <w:tcW w:w="1408" w:type="dxa"/>
            <w:vMerge/>
          </w:tcPr>
          <w:p w14:paraId="1A657BF8" w14:textId="77777777" w:rsidR="00143FC1" w:rsidRPr="00247952" w:rsidRDefault="00143FC1" w:rsidP="00247952">
            <w:pPr>
              <w:rPr>
                <w:rFonts w:cs="Arial"/>
                <w:sz w:val="18"/>
                <w:szCs w:val="18"/>
                <w:lang w:eastAsia="en-AU"/>
              </w:rPr>
            </w:pPr>
          </w:p>
        </w:tc>
        <w:tc>
          <w:tcPr>
            <w:tcW w:w="2410" w:type="dxa"/>
          </w:tcPr>
          <w:p w14:paraId="4251A4C6" w14:textId="1D8E20C9" w:rsidR="00143FC1" w:rsidRPr="00247952" w:rsidRDefault="00143FC1" w:rsidP="00247952">
            <w:pPr>
              <w:rPr>
                <w:sz w:val="18"/>
                <w:szCs w:val="18"/>
                <w:lang w:eastAsia="en-AU"/>
              </w:rPr>
            </w:pPr>
            <w:r w:rsidRPr="00247952">
              <w:rPr>
                <w:sz w:val="18"/>
                <w:szCs w:val="18"/>
                <w:lang w:eastAsia="en-AU"/>
              </w:rPr>
              <w:t>WA Health</w:t>
            </w:r>
          </w:p>
        </w:tc>
        <w:tc>
          <w:tcPr>
            <w:tcW w:w="5362" w:type="dxa"/>
            <w:noWrap/>
          </w:tcPr>
          <w:p w14:paraId="5B8E4A85" w14:textId="77777777" w:rsidR="00ED571A" w:rsidRPr="00247952" w:rsidRDefault="00ED571A" w:rsidP="00247952">
            <w:pPr>
              <w:rPr>
                <w:rFonts w:eastAsia="Times New Roman" w:cs="Arial"/>
                <w:sz w:val="18"/>
                <w:szCs w:val="18"/>
                <w:lang w:eastAsia="en-AU"/>
              </w:rPr>
            </w:pPr>
            <w:r w:rsidRPr="00247952">
              <w:rPr>
                <w:rFonts w:cs="Arial"/>
                <w:sz w:val="18"/>
                <w:szCs w:val="18"/>
              </w:rPr>
              <w:t xml:space="preserve">Denise Sullivan </w:t>
            </w:r>
          </w:p>
          <w:p w14:paraId="4A1EFA47" w14:textId="7DE52A22" w:rsidR="00143FC1" w:rsidRPr="00247952" w:rsidRDefault="00143FC1" w:rsidP="00247952">
            <w:pPr>
              <w:rPr>
                <w:rFonts w:eastAsia="Times New Roman" w:cs="Arial"/>
                <w:sz w:val="18"/>
                <w:szCs w:val="18"/>
                <w:lang w:eastAsia="en-AU"/>
              </w:rPr>
            </w:pPr>
            <w:r w:rsidRPr="00247952">
              <w:rPr>
                <w:rFonts w:cs="Arial"/>
                <w:sz w:val="18"/>
                <w:szCs w:val="18"/>
              </w:rPr>
              <w:t>Dishan Weerasooriya</w:t>
            </w:r>
          </w:p>
          <w:p w14:paraId="21746031" w14:textId="77777777" w:rsidR="00143FC1" w:rsidRPr="00247952" w:rsidRDefault="00143FC1" w:rsidP="00247952">
            <w:pPr>
              <w:rPr>
                <w:rFonts w:eastAsia="Times New Roman" w:cs="Arial"/>
                <w:sz w:val="18"/>
                <w:szCs w:val="18"/>
                <w:lang w:eastAsia="en-AU"/>
              </w:rPr>
            </w:pPr>
            <w:r w:rsidRPr="00247952">
              <w:rPr>
                <w:rFonts w:cs="Arial"/>
                <w:sz w:val="18"/>
                <w:szCs w:val="18"/>
              </w:rPr>
              <w:t>Margie Winstanley</w:t>
            </w:r>
          </w:p>
          <w:p w14:paraId="089B0EF2" w14:textId="58C3D5BE" w:rsidR="00143FC1" w:rsidRPr="00247952" w:rsidRDefault="00143FC1" w:rsidP="00247952">
            <w:pPr>
              <w:rPr>
                <w:rFonts w:eastAsia="Times New Roman" w:cs="Arial"/>
                <w:sz w:val="18"/>
                <w:szCs w:val="18"/>
                <w:lang w:eastAsia="en-AU"/>
              </w:rPr>
            </w:pPr>
            <w:r w:rsidRPr="00247952">
              <w:rPr>
                <w:rFonts w:cs="Arial"/>
                <w:sz w:val="18"/>
                <w:szCs w:val="18"/>
              </w:rPr>
              <w:t>Narelle Heydon</w:t>
            </w:r>
          </w:p>
          <w:p w14:paraId="512B04F0" w14:textId="7533C9D8" w:rsidR="00143FC1" w:rsidRPr="00247952" w:rsidRDefault="00ED571A" w:rsidP="00247952">
            <w:pPr>
              <w:rPr>
                <w:rFonts w:eastAsia="Times New Roman" w:cs="Arial"/>
                <w:sz w:val="18"/>
                <w:szCs w:val="18"/>
                <w:lang w:eastAsia="en-AU"/>
              </w:rPr>
            </w:pPr>
            <w:r w:rsidRPr="00247952">
              <w:rPr>
                <w:rFonts w:cs="Arial"/>
                <w:sz w:val="18"/>
                <w:szCs w:val="18"/>
              </w:rPr>
              <w:t>Bruce Hawkins</w:t>
            </w:r>
          </w:p>
        </w:tc>
      </w:tr>
      <w:tr w:rsidR="00143FC1" w:rsidRPr="00247952" w14:paraId="7349B644" w14:textId="77777777" w:rsidTr="00C203C6">
        <w:trPr>
          <w:trHeight w:val="284"/>
        </w:trPr>
        <w:tc>
          <w:tcPr>
            <w:tcW w:w="1408" w:type="dxa"/>
            <w:vMerge w:val="restart"/>
          </w:tcPr>
          <w:p w14:paraId="75E2CCB5" w14:textId="77777777" w:rsidR="00143FC1" w:rsidRPr="00247952" w:rsidRDefault="00143FC1" w:rsidP="00247952">
            <w:pPr>
              <w:rPr>
                <w:sz w:val="18"/>
                <w:szCs w:val="18"/>
                <w:lang w:eastAsia="en-AU"/>
              </w:rPr>
            </w:pPr>
          </w:p>
          <w:p w14:paraId="201B829E" w14:textId="223C9181" w:rsidR="00143FC1" w:rsidRPr="00247952" w:rsidRDefault="00B567D6" w:rsidP="00247952">
            <w:pPr>
              <w:rPr>
                <w:sz w:val="18"/>
                <w:szCs w:val="18"/>
                <w:lang w:eastAsia="en-AU"/>
              </w:rPr>
            </w:pPr>
            <w:r w:rsidRPr="00247952">
              <w:rPr>
                <w:sz w:val="18"/>
                <w:szCs w:val="18"/>
                <w:lang w:eastAsia="en-AU"/>
              </w:rPr>
              <w:t>ACT</w:t>
            </w:r>
          </w:p>
        </w:tc>
        <w:tc>
          <w:tcPr>
            <w:tcW w:w="2410" w:type="dxa"/>
          </w:tcPr>
          <w:p w14:paraId="5A6EA24A" w14:textId="3D052A0A" w:rsidR="00143FC1" w:rsidRPr="00247952" w:rsidRDefault="00143FC1" w:rsidP="00247952">
            <w:pPr>
              <w:rPr>
                <w:sz w:val="18"/>
                <w:szCs w:val="18"/>
                <w:lang w:eastAsia="en-AU"/>
              </w:rPr>
            </w:pPr>
            <w:r w:rsidRPr="00247952">
              <w:rPr>
                <w:sz w:val="18"/>
                <w:szCs w:val="18"/>
                <w:lang w:eastAsia="en-AU"/>
              </w:rPr>
              <w:t>Alcohol Tobacco and Oth</w:t>
            </w:r>
            <w:r w:rsidR="00611E53" w:rsidRPr="00247952">
              <w:rPr>
                <w:sz w:val="18"/>
                <w:szCs w:val="18"/>
                <w:lang w:eastAsia="en-AU"/>
              </w:rPr>
              <w:t>er Drug Association ACT (ATODA)</w:t>
            </w:r>
          </w:p>
        </w:tc>
        <w:tc>
          <w:tcPr>
            <w:tcW w:w="5362" w:type="dxa"/>
            <w:noWrap/>
          </w:tcPr>
          <w:p w14:paraId="7078460C" w14:textId="73D34F0F" w:rsidR="00143FC1" w:rsidRPr="00247952" w:rsidRDefault="00143FC1" w:rsidP="00247952">
            <w:pPr>
              <w:rPr>
                <w:rFonts w:cs="Arial"/>
                <w:sz w:val="18"/>
                <w:szCs w:val="18"/>
              </w:rPr>
            </w:pPr>
            <w:proofErr w:type="spellStart"/>
            <w:r w:rsidRPr="00247952">
              <w:rPr>
                <w:rFonts w:cs="Arial"/>
                <w:sz w:val="18"/>
                <w:szCs w:val="18"/>
              </w:rPr>
              <w:t>Anke</w:t>
            </w:r>
            <w:proofErr w:type="spellEnd"/>
            <w:r w:rsidRPr="00247952">
              <w:rPr>
                <w:rFonts w:cs="Arial"/>
                <w:sz w:val="18"/>
                <w:szCs w:val="18"/>
              </w:rPr>
              <w:t xml:space="preserve"> van der </w:t>
            </w:r>
            <w:proofErr w:type="spellStart"/>
            <w:r w:rsidRPr="00247952">
              <w:rPr>
                <w:rFonts w:cs="Arial"/>
                <w:sz w:val="18"/>
                <w:szCs w:val="18"/>
              </w:rPr>
              <w:t>Sterren</w:t>
            </w:r>
            <w:proofErr w:type="spellEnd"/>
            <w:r w:rsidR="00611E53" w:rsidRPr="00247952">
              <w:rPr>
                <w:rFonts w:cs="Arial"/>
                <w:sz w:val="18"/>
                <w:szCs w:val="18"/>
              </w:rPr>
              <w:t>, Project Manager</w:t>
            </w:r>
          </w:p>
        </w:tc>
      </w:tr>
      <w:tr w:rsidR="00143FC1" w:rsidRPr="00247952" w14:paraId="348A6C6E" w14:textId="77777777" w:rsidTr="00C203C6">
        <w:trPr>
          <w:trHeight w:val="284"/>
        </w:trPr>
        <w:tc>
          <w:tcPr>
            <w:tcW w:w="1408" w:type="dxa"/>
            <w:vMerge/>
          </w:tcPr>
          <w:p w14:paraId="6DE23727" w14:textId="77777777" w:rsidR="00143FC1" w:rsidRPr="00247952" w:rsidRDefault="00143FC1" w:rsidP="00247952">
            <w:pPr>
              <w:rPr>
                <w:rFonts w:cs="Arial"/>
                <w:sz w:val="18"/>
                <w:szCs w:val="18"/>
                <w:lang w:eastAsia="en-AU"/>
              </w:rPr>
            </w:pPr>
          </w:p>
        </w:tc>
        <w:tc>
          <w:tcPr>
            <w:tcW w:w="2410" w:type="dxa"/>
          </w:tcPr>
          <w:p w14:paraId="1A6AB51A" w14:textId="7DEDDC1C" w:rsidR="00143FC1" w:rsidRPr="00247952" w:rsidRDefault="00143FC1" w:rsidP="00247952">
            <w:pPr>
              <w:rPr>
                <w:sz w:val="18"/>
                <w:szCs w:val="18"/>
                <w:lang w:eastAsia="en-AU"/>
              </w:rPr>
            </w:pPr>
            <w:r w:rsidRPr="00247952">
              <w:rPr>
                <w:sz w:val="18"/>
                <w:szCs w:val="18"/>
                <w:lang w:eastAsia="en-AU"/>
              </w:rPr>
              <w:t>ACT Health</w:t>
            </w:r>
          </w:p>
        </w:tc>
        <w:tc>
          <w:tcPr>
            <w:tcW w:w="5362" w:type="dxa"/>
            <w:noWrap/>
          </w:tcPr>
          <w:p w14:paraId="292209B2" w14:textId="2F10DCA0" w:rsidR="00143FC1" w:rsidRPr="00247952" w:rsidRDefault="00143FC1" w:rsidP="00247952">
            <w:pPr>
              <w:rPr>
                <w:rFonts w:cs="Arial"/>
                <w:sz w:val="18"/>
                <w:szCs w:val="18"/>
              </w:rPr>
            </w:pPr>
            <w:r w:rsidRPr="00247952">
              <w:rPr>
                <w:rFonts w:cs="Arial"/>
                <w:sz w:val="18"/>
                <w:szCs w:val="18"/>
              </w:rPr>
              <w:t>Chris Kelly</w:t>
            </w:r>
            <w:r w:rsidR="00611E53" w:rsidRPr="00247952">
              <w:rPr>
                <w:rFonts w:cs="Arial"/>
                <w:sz w:val="18"/>
                <w:szCs w:val="18"/>
              </w:rPr>
              <w:t>, A/g Manager, Environmental Health Policy and Projects, Health Protection Service</w:t>
            </w:r>
          </w:p>
          <w:p w14:paraId="19DABE52" w14:textId="12333243" w:rsidR="00143FC1" w:rsidRPr="00247952" w:rsidRDefault="00143FC1" w:rsidP="00247952">
            <w:pPr>
              <w:rPr>
                <w:rFonts w:cs="Arial"/>
                <w:sz w:val="18"/>
                <w:szCs w:val="18"/>
              </w:rPr>
            </w:pPr>
            <w:r w:rsidRPr="00247952">
              <w:rPr>
                <w:rFonts w:cs="Arial"/>
                <w:sz w:val="18"/>
                <w:szCs w:val="18"/>
              </w:rPr>
              <w:t>Jessica Foley</w:t>
            </w:r>
            <w:r w:rsidR="00611E53" w:rsidRPr="00247952">
              <w:rPr>
                <w:rFonts w:cs="Arial"/>
                <w:sz w:val="18"/>
                <w:szCs w:val="18"/>
              </w:rPr>
              <w:t>, A/g Senior Policy Officer</w:t>
            </w:r>
          </w:p>
          <w:p w14:paraId="0AB26982" w14:textId="77C3FC4B" w:rsidR="00143FC1" w:rsidRPr="00247952" w:rsidRDefault="00143FC1" w:rsidP="00247952">
            <w:pPr>
              <w:rPr>
                <w:rFonts w:cs="Arial"/>
                <w:sz w:val="18"/>
                <w:szCs w:val="18"/>
              </w:rPr>
            </w:pPr>
            <w:r w:rsidRPr="00247952">
              <w:rPr>
                <w:rFonts w:cs="Arial"/>
                <w:sz w:val="18"/>
                <w:szCs w:val="18"/>
              </w:rPr>
              <w:t>Vojkan Stefanovic, Senior Manager, Environmental Health Policy and Projects</w:t>
            </w:r>
          </w:p>
        </w:tc>
      </w:tr>
      <w:tr w:rsidR="00143FC1" w:rsidRPr="00247952" w14:paraId="55BFAF67" w14:textId="77777777" w:rsidTr="00C203C6">
        <w:trPr>
          <w:trHeight w:val="284"/>
        </w:trPr>
        <w:tc>
          <w:tcPr>
            <w:tcW w:w="1408" w:type="dxa"/>
            <w:vMerge w:val="restart"/>
          </w:tcPr>
          <w:p w14:paraId="61DFB661" w14:textId="77777777" w:rsidR="00143FC1" w:rsidRPr="00247952" w:rsidRDefault="00143FC1" w:rsidP="00247952">
            <w:pPr>
              <w:rPr>
                <w:sz w:val="18"/>
                <w:szCs w:val="18"/>
                <w:lang w:eastAsia="en-AU"/>
              </w:rPr>
            </w:pPr>
          </w:p>
          <w:p w14:paraId="09117980" w14:textId="42DDB9AA" w:rsidR="00143FC1" w:rsidRPr="00247952" w:rsidRDefault="00B567D6" w:rsidP="00247952">
            <w:pPr>
              <w:rPr>
                <w:sz w:val="18"/>
                <w:szCs w:val="18"/>
                <w:lang w:eastAsia="en-AU"/>
              </w:rPr>
            </w:pPr>
            <w:r w:rsidRPr="00247952">
              <w:rPr>
                <w:sz w:val="18"/>
                <w:szCs w:val="18"/>
                <w:lang w:eastAsia="en-AU"/>
              </w:rPr>
              <w:t>National</w:t>
            </w:r>
          </w:p>
        </w:tc>
        <w:tc>
          <w:tcPr>
            <w:tcW w:w="2410" w:type="dxa"/>
          </w:tcPr>
          <w:p w14:paraId="7E6ECB82" w14:textId="197FAD19" w:rsidR="00143FC1" w:rsidRPr="00247952" w:rsidRDefault="00143FC1" w:rsidP="00247952">
            <w:pPr>
              <w:rPr>
                <w:sz w:val="18"/>
                <w:szCs w:val="18"/>
                <w:lang w:eastAsia="en-AU"/>
              </w:rPr>
            </w:pPr>
            <w:r w:rsidRPr="00247952">
              <w:rPr>
                <w:sz w:val="18"/>
                <w:szCs w:val="18"/>
                <w:lang w:eastAsia="en-AU"/>
              </w:rPr>
              <w:t>DoH – Tobacco Policy Unit</w:t>
            </w:r>
          </w:p>
        </w:tc>
        <w:tc>
          <w:tcPr>
            <w:tcW w:w="5362" w:type="dxa"/>
            <w:noWrap/>
          </w:tcPr>
          <w:p w14:paraId="522064A8" w14:textId="77777777" w:rsidR="00143FC1" w:rsidRPr="00247952" w:rsidRDefault="00143FC1" w:rsidP="00247952">
            <w:pPr>
              <w:rPr>
                <w:rFonts w:eastAsiaTheme="minorHAnsi" w:cs="Arial"/>
                <w:sz w:val="18"/>
                <w:szCs w:val="18"/>
              </w:rPr>
            </w:pPr>
            <w:r w:rsidRPr="00247952">
              <w:rPr>
                <w:rFonts w:cs="Arial"/>
                <w:sz w:val="18"/>
                <w:szCs w:val="18"/>
              </w:rPr>
              <w:t>Jackie Davis, Assistant Secretary, Tobacco Control Branch</w:t>
            </w:r>
          </w:p>
          <w:p w14:paraId="3FC2734C" w14:textId="77777777" w:rsidR="00143FC1" w:rsidRPr="00247952" w:rsidRDefault="00143FC1" w:rsidP="00247952">
            <w:pPr>
              <w:rPr>
                <w:rFonts w:cs="Arial"/>
                <w:sz w:val="18"/>
                <w:szCs w:val="18"/>
              </w:rPr>
            </w:pPr>
            <w:r w:rsidRPr="00247952">
              <w:rPr>
                <w:rFonts w:cs="Arial"/>
                <w:sz w:val="18"/>
                <w:szCs w:val="18"/>
              </w:rPr>
              <w:t>Diana Trionfi, Director, Tobacco Control Policy Section</w:t>
            </w:r>
          </w:p>
          <w:p w14:paraId="21CE0487" w14:textId="77777777" w:rsidR="00143FC1" w:rsidRPr="00247952" w:rsidRDefault="00143FC1" w:rsidP="00247952">
            <w:pPr>
              <w:rPr>
                <w:rFonts w:cs="Arial"/>
                <w:sz w:val="18"/>
                <w:szCs w:val="18"/>
              </w:rPr>
            </w:pPr>
            <w:r w:rsidRPr="00247952">
              <w:rPr>
                <w:rFonts w:cs="Arial"/>
                <w:sz w:val="18"/>
                <w:szCs w:val="18"/>
              </w:rPr>
              <w:t>Karlie Brown, A/g Director, Tobacco Reform Section</w:t>
            </w:r>
          </w:p>
          <w:p w14:paraId="77906151" w14:textId="77777777" w:rsidR="00143FC1" w:rsidRPr="00247952" w:rsidRDefault="00143FC1" w:rsidP="00247952">
            <w:pPr>
              <w:rPr>
                <w:rFonts w:cs="Arial"/>
                <w:sz w:val="18"/>
                <w:szCs w:val="18"/>
              </w:rPr>
            </w:pPr>
            <w:r w:rsidRPr="00247952">
              <w:rPr>
                <w:rFonts w:cs="Arial"/>
                <w:sz w:val="18"/>
                <w:szCs w:val="18"/>
              </w:rPr>
              <w:t>Lloyd Weedall, Director, Compliance and Enforcement Section</w:t>
            </w:r>
          </w:p>
          <w:p w14:paraId="78F25C0E" w14:textId="77777777" w:rsidR="00143FC1" w:rsidRPr="00247952" w:rsidRDefault="00143FC1" w:rsidP="00247952">
            <w:pPr>
              <w:rPr>
                <w:rFonts w:cs="Arial"/>
                <w:sz w:val="18"/>
                <w:szCs w:val="18"/>
              </w:rPr>
            </w:pPr>
            <w:r w:rsidRPr="00247952">
              <w:rPr>
                <w:rFonts w:cs="Arial"/>
                <w:sz w:val="18"/>
                <w:szCs w:val="18"/>
              </w:rPr>
              <w:t>Michelle Ricketts, Tobacco Control Policy Section</w:t>
            </w:r>
          </w:p>
          <w:p w14:paraId="7B823A47" w14:textId="04C27A34" w:rsidR="00143FC1" w:rsidRPr="00247952" w:rsidRDefault="00143FC1" w:rsidP="00247952">
            <w:pPr>
              <w:rPr>
                <w:rFonts w:cs="Arial"/>
                <w:sz w:val="18"/>
                <w:szCs w:val="18"/>
              </w:rPr>
            </w:pPr>
            <w:r w:rsidRPr="00247952">
              <w:rPr>
                <w:rFonts w:cs="Arial"/>
                <w:sz w:val="18"/>
                <w:szCs w:val="18"/>
              </w:rPr>
              <w:t>Paul Smith, Compliance and Enforcement Section</w:t>
            </w:r>
          </w:p>
        </w:tc>
      </w:tr>
      <w:tr w:rsidR="00143FC1" w:rsidRPr="00247952" w14:paraId="28DB149C" w14:textId="77777777" w:rsidTr="00C203C6">
        <w:trPr>
          <w:trHeight w:val="284"/>
        </w:trPr>
        <w:tc>
          <w:tcPr>
            <w:tcW w:w="1408" w:type="dxa"/>
            <w:vMerge/>
          </w:tcPr>
          <w:p w14:paraId="365398BA" w14:textId="55315D93" w:rsidR="00143FC1" w:rsidRPr="00247952" w:rsidRDefault="00143FC1" w:rsidP="00247952">
            <w:pPr>
              <w:rPr>
                <w:rFonts w:cs="Arial"/>
                <w:sz w:val="18"/>
                <w:szCs w:val="18"/>
                <w:lang w:eastAsia="en-AU"/>
              </w:rPr>
            </w:pPr>
          </w:p>
        </w:tc>
        <w:tc>
          <w:tcPr>
            <w:tcW w:w="2410" w:type="dxa"/>
          </w:tcPr>
          <w:p w14:paraId="4016DE74" w14:textId="6ECFAAF2" w:rsidR="00143FC1" w:rsidRPr="00247952" w:rsidRDefault="00143FC1" w:rsidP="00247952">
            <w:pPr>
              <w:rPr>
                <w:sz w:val="18"/>
                <w:szCs w:val="18"/>
                <w:lang w:eastAsia="en-AU"/>
              </w:rPr>
            </w:pPr>
            <w:r w:rsidRPr="00247952">
              <w:rPr>
                <w:sz w:val="18"/>
                <w:szCs w:val="18"/>
                <w:lang w:eastAsia="en-AU"/>
              </w:rPr>
              <w:t>DoH – Indigenous Health Unit</w:t>
            </w:r>
          </w:p>
        </w:tc>
        <w:tc>
          <w:tcPr>
            <w:tcW w:w="5362" w:type="dxa"/>
            <w:noWrap/>
          </w:tcPr>
          <w:p w14:paraId="0641046D" w14:textId="6FC94AD1" w:rsidR="00143FC1" w:rsidRPr="00247952" w:rsidRDefault="00143FC1" w:rsidP="00247952">
            <w:pPr>
              <w:rPr>
                <w:rFonts w:cs="Arial"/>
                <w:sz w:val="18"/>
                <w:szCs w:val="18"/>
              </w:rPr>
            </w:pPr>
            <w:r w:rsidRPr="00247952">
              <w:rPr>
                <w:rFonts w:cs="Arial"/>
                <w:sz w:val="18"/>
                <w:szCs w:val="18"/>
              </w:rPr>
              <w:t>Helen Cameron, Director Preventive Health Section – Indigenous Health</w:t>
            </w:r>
          </w:p>
        </w:tc>
      </w:tr>
      <w:tr w:rsidR="00143FC1" w:rsidRPr="00247952" w14:paraId="30F825AB" w14:textId="77777777" w:rsidTr="00C203C6">
        <w:trPr>
          <w:trHeight w:val="284"/>
        </w:trPr>
        <w:tc>
          <w:tcPr>
            <w:tcW w:w="1408" w:type="dxa"/>
            <w:vMerge/>
          </w:tcPr>
          <w:p w14:paraId="736AA551" w14:textId="77777777" w:rsidR="00143FC1" w:rsidRPr="00247952" w:rsidRDefault="00143FC1" w:rsidP="00247952">
            <w:pPr>
              <w:rPr>
                <w:rFonts w:cs="Arial"/>
                <w:sz w:val="18"/>
                <w:szCs w:val="18"/>
                <w:lang w:eastAsia="en-AU"/>
              </w:rPr>
            </w:pPr>
          </w:p>
        </w:tc>
        <w:tc>
          <w:tcPr>
            <w:tcW w:w="2410" w:type="dxa"/>
          </w:tcPr>
          <w:p w14:paraId="5D551AEC" w14:textId="08CA4C50" w:rsidR="00143FC1" w:rsidRPr="00247952" w:rsidRDefault="00143FC1" w:rsidP="00247952">
            <w:pPr>
              <w:rPr>
                <w:sz w:val="18"/>
                <w:szCs w:val="18"/>
                <w:lang w:eastAsia="en-AU"/>
              </w:rPr>
            </w:pPr>
            <w:r w:rsidRPr="00247952">
              <w:rPr>
                <w:sz w:val="18"/>
                <w:szCs w:val="18"/>
                <w:lang w:eastAsia="en-AU"/>
              </w:rPr>
              <w:t>Dept. Immigration and Border Protection</w:t>
            </w:r>
          </w:p>
        </w:tc>
        <w:tc>
          <w:tcPr>
            <w:tcW w:w="5362" w:type="dxa"/>
            <w:noWrap/>
          </w:tcPr>
          <w:p w14:paraId="127B9830" w14:textId="77777777" w:rsidR="00143FC1" w:rsidRPr="00247952" w:rsidRDefault="00143FC1" w:rsidP="00247952">
            <w:pPr>
              <w:rPr>
                <w:rFonts w:eastAsiaTheme="minorHAnsi" w:cs="Arial"/>
                <w:sz w:val="18"/>
                <w:szCs w:val="18"/>
                <w:lang w:eastAsia="en-AU"/>
              </w:rPr>
            </w:pPr>
            <w:r w:rsidRPr="00247952">
              <w:rPr>
                <w:rFonts w:eastAsia="Times New Roman" w:cs="Arial"/>
                <w:sz w:val="18"/>
                <w:szCs w:val="18"/>
                <w:lang w:eastAsia="en-AU"/>
              </w:rPr>
              <w:t>Sasha Billet,</w:t>
            </w:r>
            <w:r w:rsidRPr="00247952">
              <w:rPr>
                <w:rFonts w:cs="Arial"/>
                <w:sz w:val="18"/>
                <w:szCs w:val="18"/>
                <w:lang w:eastAsia="en-AU"/>
              </w:rPr>
              <w:t xml:space="preserve"> Director, Trade Revenue Policy, Trade and Customs Branch</w:t>
            </w:r>
          </w:p>
          <w:p w14:paraId="24F6AB60" w14:textId="2A8A1C2A" w:rsidR="00143FC1" w:rsidRPr="00247952" w:rsidRDefault="00143FC1" w:rsidP="00247952">
            <w:pPr>
              <w:rPr>
                <w:rFonts w:cs="Arial"/>
                <w:sz w:val="18"/>
                <w:szCs w:val="18"/>
                <w:lang w:eastAsia="en-AU"/>
              </w:rPr>
            </w:pPr>
            <w:r w:rsidRPr="00247952">
              <w:rPr>
                <w:rFonts w:cs="Arial"/>
                <w:sz w:val="18"/>
                <w:szCs w:val="18"/>
                <w:lang w:eastAsia="en-AU"/>
              </w:rPr>
              <w:t>Bjorn Roberts, Superintendent, Organised Crime</w:t>
            </w:r>
          </w:p>
        </w:tc>
      </w:tr>
    </w:tbl>
    <w:p w14:paraId="3B4C22C2" w14:textId="2C86A723" w:rsidR="002D75F9" w:rsidRPr="00DC6E9B" w:rsidRDefault="002D75F9" w:rsidP="00247952">
      <w:pPr>
        <w:pStyle w:val="Caption1"/>
        <w:spacing w:before="360"/>
      </w:pPr>
      <w:r w:rsidRPr="002444C0">
        <w:t xml:space="preserve">Table </w:t>
      </w:r>
      <w:r w:rsidR="002F1A3B" w:rsidRPr="00FF02E6">
        <w:fldChar w:fldCharType="begin"/>
      </w:r>
      <w:r w:rsidR="002F1A3B" w:rsidRPr="00FF02E6">
        <w:instrText xml:space="preserve"> SEQ Table \* ARABIC </w:instrText>
      </w:r>
      <w:r w:rsidR="002F1A3B" w:rsidRPr="00FF02E6">
        <w:fldChar w:fldCharType="separate"/>
      </w:r>
      <w:r w:rsidR="0020416A">
        <w:rPr>
          <w:noProof/>
        </w:rPr>
        <w:t>13</w:t>
      </w:r>
      <w:r w:rsidR="002F1A3B" w:rsidRPr="00FF02E6">
        <w:fldChar w:fldCharType="end"/>
      </w:r>
      <w:r w:rsidRPr="008F31E1">
        <w:t xml:space="preserve"> </w:t>
      </w:r>
      <w:r>
        <w:t xml:space="preserve">– </w:t>
      </w:r>
      <w:r w:rsidRPr="002D75F9">
        <w:t>Tobacco control experts interviewed</w:t>
      </w:r>
    </w:p>
    <w:tbl>
      <w:tblPr>
        <w:tblStyle w:val="HPA2"/>
        <w:tblW w:w="0" w:type="auto"/>
        <w:tblLook w:val="04A0" w:firstRow="1" w:lastRow="0" w:firstColumn="1" w:lastColumn="0" w:noHBand="0" w:noVBand="1"/>
        <w:tblCaption w:val="Table 15 – List of written submissions provided"/>
      </w:tblPr>
      <w:tblGrid>
        <w:gridCol w:w="5486"/>
        <w:gridCol w:w="3739"/>
      </w:tblGrid>
      <w:tr w:rsidR="002D75F9" w:rsidRPr="00430560" w14:paraId="75650DFC"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5486" w:type="dxa"/>
          </w:tcPr>
          <w:p w14:paraId="78DAF0BB" w14:textId="1E23F816" w:rsidR="002D75F9" w:rsidRPr="00430560" w:rsidRDefault="002D75F9" w:rsidP="00247952">
            <w:pPr>
              <w:rPr>
                <w:b/>
                <w:sz w:val="18"/>
                <w:szCs w:val="18"/>
                <w:lang w:eastAsia="en-AU"/>
              </w:rPr>
            </w:pPr>
            <w:r w:rsidRPr="00430560">
              <w:rPr>
                <w:b/>
                <w:sz w:val="18"/>
                <w:szCs w:val="18"/>
                <w:lang w:eastAsia="en-AU"/>
              </w:rPr>
              <w:t>Organisation</w:t>
            </w:r>
          </w:p>
        </w:tc>
        <w:tc>
          <w:tcPr>
            <w:tcW w:w="3739" w:type="dxa"/>
          </w:tcPr>
          <w:p w14:paraId="68D079A1" w14:textId="7D4F6BE4" w:rsidR="002D75F9" w:rsidRPr="00430560" w:rsidRDefault="002F1A3B" w:rsidP="00247952">
            <w:pPr>
              <w:rPr>
                <w:b/>
                <w:sz w:val="18"/>
                <w:szCs w:val="18"/>
                <w:lang w:eastAsia="en-AU"/>
              </w:rPr>
            </w:pPr>
            <w:r w:rsidRPr="00430560">
              <w:rPr>
                <w:b/>
                <w:sz w:val="18"/>
                <w:szCs w:val="18"/>
                <w:lang w:eastAsia="en-AU"/>
              </w:rPr>
              <w:t>Expert</w:t>
            </w:r>
          </w:p>
        </w:tc>
      </w:tr>
      <w:tr w:rsidR="002D75F9" w:rsidRPr="00247952" w14:paraId="38CA3D5E" w14:textId="77777777" w:rsidTr="00C203C6">
        <w:trPr>
          <w:trHeight w:val="284"/>
        </w:trPr>
        <w:tc>
          <w:tcPr>
            <w:tcW w:w="5486" w:type="dxa"/>
          </w:tcPr>
          <w:p w14:paraId="27698916" w14:textId="64F1172B" w:rsidR="002D75F9" w:rsidRPr="00247952" w:rsidRDefault="002D75F9" w:rsidP="00247952">
            <w:pPr>
              <w:rPr>
                <w:sz w:val="18"/>
                <w:szCs w:val="18"/>
                <w:lang w:eastAsia="en-AU"/>
              </w:rPr>
            </w:pPr>
            <w:r w:rsidRPr="00247952">
              <w:rPr>
                <w:sz w:val="18"/>
                <w:szCs w:val="18"/>
                <w:lang w:eastAsia="en-AU"/>
              </w:rPr>
              <w:t>Menzies School of Health Research</w:t>
            </w:r>
          </w:p>
        </w:tc>
        <w:tc>
          <w:tcPr>
            <w:tcW w:w="3739" w:type="dxa"/>
          </w:tcPr>
          <w:p w14:paraId="08E0528C" w14:textId="1789E7DC" w:rsidR="002D75F9" w:rsidRPr="00247952" w:rsidRDefault="002D75F9" w:rsidP="00247952">
            <w:pPr>
              <w:rPr>
                <w:rFonts w:cs="Arial"/>
                <w:sz w:val="18"/>
                <w:szCs w:val="18"/>
                <w:lang w:eastAsia="en-AU"/>
              </w:rPr>
            </w:pPr>
            <w:r w:rsidRPr="00247952">
              <w:rPr>
                <w:rFonts w:cs="Arial"/>
                <w:sz w:val="18"/>
                <w:szCs w:val="18"/>
                <w:lang w:eastAsia="en-AU"/>
              </w:rPr>
              <w:t>A/Prof David Thomas</w:t>
            </w:r>
          </w:p>
        </w:tc>
      </w:tr>
      <w:tr w:rsidR="002D75F9" w:rsidRPr="00247952" w14:paraId="7267C52E" w14:textId="77777777" w:rsidTr="00C203C6">
        <w:trPr>
          <w:trHeight w:val="284"/>
        </w:trPr>
        <w:tc>
          <w:tcPr>
            <w:tcW w:w="5486" w:type="dxa"/>
          </w:tcPr>
          <w:p w14:paraId="1012A8C9" w14:textId="77777777" w:rsidR="002D75F9" w:rsidRPr="00247952" w:rsidRDefault="002D75F9" w:rsidP="00247952">
            <w:pPr>
              <w:rPr>
                <w:sz w:val="18"/>
                <w:szCs w:val="18"/>
                <w:lang w:eastAsia="en-AU"/>
              </w:rPr>
            </w:pPr>
            <w:r w:rsidRPr="00247952">
              <w:rPr>
                <w:sz w:val="18"/>
                <w:szCs w:val="18"/>
                <w:lang w:eastAsia="en-AU"/>
              </w:rPr>
              <w:t>Director, Centre for Youth Substance Abuse</w:t>
            </w:r>
          </w:p>
          <w:p w14:paraId="66259199" w14:textId="36E1EA88" w:rsidR="002D75F9" w:rsidRPr="00247952" w:rsidRDefault="002D75F9" w:rsidP="00247952">
            <w:pPr>
              <w:rPr>
                <w:sz w:val="18"/>
                <w:szCs w:val="18"/>
                <w:lang w:eastAsia="en-AU"/>
              </w:rPr>
            </w:pPr>
            <w:r w:rsidRPr="00247952">
              <w:rPr>
                <w:sz w:val="18"/>
                <w:szCs w:val="18"/>
                <w:lang w:eastAsia="en-AU"/>
              </w:rPr>
              <w:t>University of Queensland</w:t>
            </w:r>
          </w:p>
        </w:tc>
        <w:tc>
          <w:tcPr>
            <w:tcW w:w="3739" w:type="dxa"/>
          </w:tcPr>
          <w:p w14:paraId="41A113C8" w14:textId="6695F0D6" w:rsidR="002D75F9" w:rsidRPr="00247952" w:rsidRDefault="002D75F9" w:rsidP="00247952">
            <w:pPr>
              <w:rPr>
                <w:rFonts w:cs="Arial"/>
                <w:sz w:val="18"/>
                <w:szCs w:val="18"/>
                <w:lang w:eastAsia="en-AU"/>
              </w:rPr>
            </w:pPr>
            <w:r w:rsidRPr="00247952">
              <w:rPr>
                <w:rFonts w:cs="Arial"/>
                <w:sz w:val="18"/>
                <w:szCs w:val="18"/>
                <w:lang w:eastAsia="en-AU"/>
              </w:rPr>
              <w:t>Prof Wayne Hall</w:t>
            </w:r>
          </w:p>
        </w:tc>
      </w:tr>
      <w:tr w:rsidR="002D75F9" w:rsidRPr="00247952" w14:paraId="7BBC4D8B" w14:textId="77777777" w:rsidTr="00C203C6">
        <w:trPr>
          <w:trHeight w:val="284"/>
        </w:trPr>
        <w:tc>
          <w:tcPr>
            <w:tcW w:w="5486" w:type="dxa"/>
          </w:tcPr>
          <w:p w14:paraId="68D57B01" w14:textId="13EF3023" w:rsidR="002D75F9" w:rsidRPr="00247952" w:rsidRDefault="002D75F9" w:rsidP="00247952">
            <w:pPr>
              <w:rPr>
                <w:sz w:val="18"/>
                <w:szCs w:val="18"/>
                <w:lang w:eastAsia="en-AU"/>
              </w:rPr>
            </w:pPr>
            <w:r w:rsidRPr="00247952">
              <w:rPr>
                <w:sz w:val="18"/>
                <w:szCs w:val="18"/>
                <w:lang w:eastAsia="en-AU"/>
              </w:rPr>
              <w:t>Senior NHMRC Fellow, University of Queensland</w:t>
            </w:r>
          </w:p>
        </w:tc>
        <w:tc>
          <w:tcPr>
            <w:tcW w:w="3739" w:type="dxa"/>
          </w:tcPr>
          <w:p w14:paraId="12046582" w14:textId="75C0F7F5" w:rsidR="002D75F9" w:rsidRPr="00247952" w:rsidRDefault="002D75F9" w:rsidP="00247952">
            <w:pPr>
              <w:rPr>
                <w:rFonts w:cs="Arial"/>
                <w:sz w:val="18"/>
                <w:szCs w:val="18"/>
                <w:lang w:eastAsia="en-AU"/>
              </w:rPr>
            </w:pPr>
            <w:r w:rsidRPr="00247952">
              <w:rPr>
                <w:rFonts w:cs="Arial"/>
                <w:sz w:val="18"/>
                <w:szCs w:val="18"/>
                <w:lang w:eastAsia="en-AU"/>
              </w:rPr>
              <w:t>Dr Coral Gartner</w:t>
            </w:r>
          </w:p>
        </w:tc>
      </w:tr>
      <w:tr w:rsidR="002D75F9" w:rsidRPr="00247952" w14:paraId="71A899FF" w14:textId="77777777" w:rsidTr="00C203C6">
        <w:trPr>
          <w:trHeight w:val="284"/>
        </w:trPr>
        <w:tc>
          <w:tcPr>
            <w:tcW w:w="5486" w:type="dxa"/>
          </w:tcPr>
          <w:p w14:paraId="0E486369" w14:textId="5A166230" w:rsidR="002D75F9" w:rsidRPr="00247952" w:rsidRDefault="002D75F9" w:rsidP="00247952">
            <w:pPr>
              <w:rPr>
                <w:sz w:val="18"/>
                <w:szCs w:val="18"/>
                <w:lang w:eastAsia="en-AU"/>
              </w:rPr>
            </w:pPr>
            <w:r w:rsidRPr="00247952">
              <w:rPr>
                <w:sz w:val="18"/>
                <w:szCs w:val="18"/>
                <w:lang w:eastAsia="en-AU"/>
              </w:rPr>
              <w:t>South Australian Health &amp; Medical Research Institute</w:t>
            </w:r>
          </w:p>
        </w:tc>
        <w:tc>
          <w:tcPr>
            <w:tcW w:w="3739" w:type="dxa"/>
          </w:tcPr>
          <w:p w14:paraId="01F7BCC5" w14:textId="115C0ABB" w:rsidR="002D75F9" w:rsidRPr="00247952" w:rsidRDefault="002D75F9" w:rsidP="00247952">
            <w:pPr>
              <w:rPr>
                <w:rFonts w:cs="Arial"/>
                <w:sz w:val="18"/>
                <w:szCs w:val="18"/>
                <w:lang w:eastAsia="en-AU"/>
              </w:rPr>
            </w:pPr>
            <w:r w:rsidRPr="00247952">
              <w:rPr>
                <w:rFonts w:cs="Arial"/>
                <w:sz w:val="18"/>
                <w:szCs w:val="18"/>
                <w:lang w:eastAsia="en-AU"/>
              </w:rPr>
              <w:t xml:space="preserve">Dr </w:t>
            </w:r>
            <w:proofErr w:type="spellStart"/>
            <w:r w:rsidRPr="00247952">
              <w:rPr>
                <w:rFonts w:cs="Arial"/>
                <w:sz w:val="18"/>
                <w:szCs w:val="18"/>
                <w:lang w:eastAsia="en-AU"/>
              </w:rPr>
              <w:t>Jaqueline</w:t>
            </w:r>
            <w:proofErr w:type="spellEnd"/>
            <w:r w:rsidRPr="00247952">
              <w:rPr>
                <w:rFonts w:cs="Arial"/>
                <w:sz w:val="18"/>
                <w:szCs w:val="18"/>
                <w:lang w:eastAsia="en-AU"/>
              </w:rPr>
              <w:t xml:space="preserve"> Bowden </w:t>
            </w:r>
          </w:p>
        </w:tc>
      </w:tr>
      <w:tr w:rsidR="002D75F9" w:rsidRPr="00247952" w14:paraId="484F5A7C" w14:textId="77777777" w:rsidTr="00C203C6">
        <w:trPr>
          <w:trHeight w:val="284"/>
        </w:trPr>
        <w:tc>
          <w:tcPr>
            <w:tcW w:w="5486" w:type="dxa"/>
          </w:tcPr>
          <w:p w14:paraId="313EBAAD" w14:textId="27C1C379" w:rsidR="002D75F9" w:rsidRPr="00247952" w:rsidRDefault="002D75F9" w:rsidP="00247952">
            <w:pPr>
              <w:rPr>
                <w:sz w:val="18"/>
                <w:szCs w:val="18"/>
                <w:lang w:eastAsia="en-AU"/>
              </w:rPr>
            </w:pPr>
            <w:r w:rsidRPr="00247952">
              <w:rPr>
                <w:sz w:val="18"/>
                <w:szCs w:val="18"/>
                <w:lang w:eastAsia="en-AU"/>
              </w:rPr>
              <w:t>Lecturer, School of Public Health, University of Sydney</w:t>
            </w:r>
          </w:p>
        </w:tc>
        <w:tc>
          <w:tcPr>
            <w:tcW w:w="3739" w:type="dxa"/>
          </w:tcPr>
          <w:p w14:paraId="6C28CB2A" w14:textId="0FF23216" w:rsidR="002D75F9" w:rsidRPr="00247952" w:rsidRDefault="002D75F9" w:rsidP="00247952">
            <w:pPr>
              <w:rPr>
                <w:rFonts w:cs="Arial"/>
                <w:sz w:val="18"/>
                <w:szCs w:val="18"/>
                <w:lang w:eastAsia="en-AU"/>
              </w:rPr>
            </w:pPr>
            <w:r w:rsidRPr="00247952">
              <w:rPr>
                <w:rFonts w:cs="Arial"/>
                <w:sz w:val="18"/>
                <w:szCs w:val="18"/>
                <w:lang w:eastAsia="en-AU"/>
              </w:rPr>
              <w:t>Dr Becky Freeman</w:t>
            </w:r>
          </w:p>
        </w:tc>
      </w:tr>
      <w:tr w:rsidR="002D75F9" w:rsidRPr="00247952" w14:paraId="0B309DB9" w14:textId="77777777" w:rsidTr="00C203C6">
        <w:trPr>
          <w:trHeight w:val="284"/>
        </w:trPr>
        <w:tc>
          <w:tcPr>
            <w:tcW w:w="5486" w:type="dxa"/>
          </w:tcPr>
          <w:p w14:paraId="7938E959" w14:textId="4F74D259" w:rsidR="002D75F9" w:rsidRPr="00247952" w:rsidRDefault="002D75F9" w:rsidP="00247952">
            <w:pPr>
              <w:rPr>
                <w:sz w:val="18"/>
                <w:szCs w:val="18"/>
                <w:lang w:eastAsia="en-AU"/>
              </w:rPr>
            </w:pPr>
            <w:r w:rsidRPr="00247952">
              <w:rPr>
                <w:sz w:val="18"/>
                <w:szCs w:val="18"/>
                <w:lang w:eastAsia="en-AU"/>
              </w:rPr>
              <w:t>University of Sydney, Retired</w:t>
            </w:r>
          </w:p>
        </w:tc>
        <w:tc>
          <w:tcPr>
            <w:tcW w:w="3739" w:type="dxa"/>
          </w:tcPr>
          <w:p w14:paraId="274F10B4" w14:textId="72460D7A" w:rsidR="002D75F9" w:rsidRPr="00247952" w:rsidRDefault="002D75F9" w:rsidP="00247952">
            <w:pPr>
              <w:rPr>
                <w:rFonts w:cs="Arial"/>
                <w:sz w:val="18"/>
                <w:szCs w:val="18"/>
                <w:lang w:eastAsia="en-AU"/>
              </w:rPr>
            </w:pPr>
            <w:r w:rsidRPr="00247952">
              <w:rPr>
                <w:rFonts w:cs="Arial"/>
                <w:sz w:val="18"/>
                <w:szCs w:val="18"/>
                <w:lang w:eastAsia="en-AU"/>
              </w:rPr>
              <w:t>Emeritus Prof Simon Chapman</w:t>
            </w:r>
          </w:p>
        </w:tc>
      </w:tr>
      <w:tr w:rsidR="002D75F9" w:rsidRPr="00247952" w14:paraId="44C5A75E" w14:textId="77777777" w:rsidTr="00C203C6">
        <w:trPr>
          <w:trHeight w:val="284"/>
        </w:trPr>
        <w:tc>
          <w:tcPr>
            <w:tcW w:w="5486" w:type="dxa"/>
          </w:tcPr>
          <w:p w14:paraId="63DD1784" w14:textId="4FB66E8E" w:rsidR="002D75F9" w:rsidRPr="00247952" w:rsidRDefault="002D75F9" w:rsidP="00247952">
            <w:pPr>
              <w:rPr>
                <w:sz w:val="18"/>
                <w:szCs w:val="18"/>
                <w:lang w:eastAsia="en-AU"/>
              </w:rPr>
            </w:pPr>
            <w:r w:rsidRPr="00247952">
              <w:rPr>
                <w:sz w:val="18"/>
                <w:szCs w:val="18"/>
                <w:lang w:eastAsia="en-AU"/>
              </w:rPr>
              <w:t>International Union Against Tuberculosis and Lung Disease</w:t>
            </w:r>
          </w:p>
        </w:tc>
        <w:tc>
          <w:tcPr>
            <w:tcW w:w="3739" w:type="dxa"/>
          </w:tcPr>
          <w:p w14:paraId="631F8C3C" w14:textId="10CEAA1C" w:rsidR="002D75F9" w:rsidRPr="00247952" w:rsidRDefault="000125C6" w:rsidP="00247952">
            <w:pPr>
              <w:rPr>
                <w:rFonts w:cs="Arial"/>
                <w:sz w:val="18"/>
                <w:szCs w:val="18"/>
                <w:lang w:eastAsia="en-AU"/>
              </w:rPr>
            </w:pPr>
            <w:r w:rsidRPr="00247952">
              <w:rPr>
                <w:rFonts w:cs="Arial"/>
                <w:sz w:val="18"/>
                <w:szCs w:val="18"/>
                <w:lang w:eastAsia="en-AU"/>
              </w:rPr>
              <w:t xml:space="preserve">Dr </w:t>
            </w:r>
            <w:r w:rsidR="002D75F9" w:rsidRPr="00247952">
              <w:rPr>
                <w:rFonts w:cs="Arial"/>
                <w:sz w:val="18"/>
                <w:szCs w:val="18"/>
                <w:lang w:eastAsia="en-AU"/>
              </w:rPr>
              <w:t>Anne Jones</w:t>
            </w:r>
          </w:p>
        </w:tc>
      </w:tr>
      <w:tr w:rsidR="002D75F9" w:rsidRPr="00247952" w14:paraId="481716DB" w14:textId="77777777" w:rsidTr="00C203C6">
        <w:trPr>
          <w:trHeight w:val="284"/>
        </w:trPr>
        <w:tc>
          <w:tcPr>
            <w:tcW w:w="5486" w:type="dxa"/>
          </w:tcPr>
          <w:p w14:paraId="1D1E3FA6" w14:textId="24BC2FB4" w:rsidR="002D75F9" w:rsidRPr="00247952" w:rsidRDefault="002D75F9" w:rsidP="00247952">
            <w:pPr>
              <w:rPr>
                <w:sz w:val="18"/>
                <w:szCs w:val="18"/>
                <w:lang w:eastAsia="en-AU"/>
              </w:rPr>
            </w:pPr>
            <w:r w:rsidRPr="00247952">
              <w:rPr>
                <w:sz w:val="18"/>
                <w:szCs w:val="18"/>
                <w:lang w:eastAsia="en-AU"/>
              </w:rPr>
              <w:t>Cancer Council Victoria</w:t>
            </w:r>
          </w:p>
        </w:tc>
        <w:tc>
          <w:tcPr>
            <w:tcW w:w="3739" w:type="dxa"/>
          </w:tcPr>
          <w:p w14:paraId="6DB28D0C" w14:textId="6AF2F86A" w:rsidR="002D75F9" w:rsidRPr="00247952" w:rsidRDefault="002D75F9" w:rsidP="00247952">
            <w:pPr>
              <w:rPr>
                <w:rFonts w:cs="Arial"/>
                <w:sz w:val="18"/>
                <w:szCs w:val="18"/>
                <w:lang w:eastAsia="en-AU"/>
              </w:rPr>
            </w:pPr>
            <w:r w:rsidRPr="00247952">
              <w:rPr>
                <w:rFonts w:cs="Arial"/>
                <w:sz w:val="18"/>
                <w:szCs w:val="18"/>
                <w:lang w:eastAsia="en-AU"/>
              </w:rPr>
              <w:t>Prof Melanie Wakefield</w:t>
            </w:r>
          </w:p>
        </w:tc>
      </w:tr>
      <w:tr w:rsidR="002D75F9" w:rsidRPr="00247952" w14:paraId="2CCBE62B" w14:textId="77777777" w:rsidTr="00C203C6">
        <w:trPr>
          <w:trHeight w:val="284"/>
        </w:trPr>
        <w:tc>
          <w:tcPr>
            <w:tcW w:w="5486" w:type="dxa"/>
          </w:tcPr>
          <w:p w14:paraId="3F91F50F" w14:textId="627ED85E" w:rsidR="002D75F9" w:rsidRPr="00247952" w:rsidRDefault="002D75F9" w:rsidP="00247952">
            <w:pPr>
              <w:rPr>
                <w:sz w:val="18"/>
                <w:szCs w:val="18"/>
                <w:lang w:eastAsia="en-AU"/>
              </w:rPr>
            </w:pPr>
            <w:r w:rsidRPr="00247952">
              <w:rPr>
                <w:sz w:val="18"/>
                <w:szCs w:val="18"/>
                <w:lang w:eastAsia="en-AU"/>
              </w:rPr>
              <w:t>Public Health Advocacy Institute of WA</w:t>
            </w:r>
          </w:p>
        </w:tc>
        <w:tc>
          <w:tcPr>
            <w:tcW w:w="3739" w:type="dxa"/>
          </w:tcPr>
          <w:p w14:paraId="3503A513" w14:textId="201D4925" w:rsidR="002D75F9" w:rsidRPr="00247952" w:rsidRDefault="002D75F9" w:rsidP="00247952">
            <w:pPr>
              <w:rPr>
                <w:rFonts w:cs="Arial"/>
                <w:sz w:val="18"/>
                <w:szCs w:val="18"/>
                <w:lang w:eastAsia="en-AU"/>
              </w:rPr>
            </w:pPr>
            <w:r w:rsidRPr="00247952">
              <w:rPr>
                <w:rFonts w:cs="Arial"/>
                <w:sz w:val="18"/>
                <w:szCs w:val="18"/>
                <w:lang w:eastAsia="en-AU"/>
              </w:rPr>
              <w:t>Prof Mike Daube</w:t>
            </w:r>
          </w:p>
        </w:tc>
      </w:tr>
      <w:tr w:rsidR="002D75F9" w:rsidRPr="00247952" w14:paraId="7F12C174" w14:textId="77777777" w:rsidTr="00C203C6">
        <w:trPr>
          <w:trHeight w:val="284"/>
        </w:trPr>
        <w:tc>
          <w:tcPr>
            <w:tcW w:w="5486" w:type="dxa"/>
          </w:tcPr>
          <w:p w14:paraId="23AA7BB8" w14:textId="373F6F08" w:rsidR="002D75F9" w:rsidRPr="00247952" w:rsidRDefault="002D75F9" w:rsidP="00247952">
            <w:pPr>
              <w:rPr>
                <w:sz w:val="18"/>
                <w:szCs w:val="18"/>
                <w:lang w:eastAsia="en-AU"/>
              </w:rPr>
            </w:pPr>
            <w:r w:rsidRPr="00247952">
              <w:rPr>
                <w:sz w:val="18"/>
                <w:szCs w:val="18"/>
                <w:lang w:eastAsia="en-AU"/>
              </w:rPr>
              <w:t>National Coordinator, Tackling Indigenous Smoking</w:t>
            </w:r>
          </w:p>
        </w:tc>
        <w:tc>
          <w:tcPr>
            <w:tcW w:w="3739" w:type="dxa"/>
          </w:tcPr>
          <w:p w14:paraId="6AF45F11" w14:textId="757FE22A" w:rsidR="002D75F9" w:rsidRPr="00247952" w:rsidRDefault="002D75F9" w:rsidP="00247952">
            <w:pPr>
              <w:rPr>
                <w:rFonts w:cs="Arial"/>
                <w:sz w:val="18"/>
                <w:szCs w:val="18"/>
                <w:lang w:eastAsia="en-AU"/>
              </w:rPr>
            </w:pPr>
            <w:r w:rsidRPr="00247952">
              <w:rPr>
                <w:rFonts w:cs="Arial"/>
                <w:sz w:val="18"/>
                <w:szCs w:val="18"/>
                <w:lang w:eastAsia="en-AU"/>
              </w:rPr>
              <w:t>Prof Tom Calma</w:t>
            </w:r>
          </w:p>
        </w:tc>
      </w:tr>
    </w:tbl>
    <w:p w14:paraId="0B990E8B" w14:textId="77777777" w:rsidR="002F1A3B" w:rsidRDefault="002F1A3B" w:rsidP="00703CCE">
      <w:pPr>
        <w:pStyle w:val="Caption1"/>
      </w:pPr>
      <w:bookmarkStart w:id="198" w:name="_Toc455585827"/>
      <w:r>
        <w:br w:type="page"/>
      </w:r>
    </w:p>
    <w:p w14:paraId="34DD98DC" w14:textId="5D5D8E63" w:rsidR="002F1A3B" w:rsidRPr="00DC6E9B" w:rsidRDefault="002F1A3B" w:rsidP="00703CCE">
      <w:pPr>
        <w:pStyle w:val="Caption1"/>
      </w:pPr>
      <w:r w:rsidRPr="002444C0">
        <w:t xml:space="preserve">Table </w:t>
      </w:r>
      <w:r w:rsidRPr="00FF02E6">
        <w:fldChar w:fldCharType="begin"/>
      </w:r>
      <w:r w:rsidRPr="00FF02E6">
        <w:instrText xml:space="preserve"> SEQ Table \* ARABIC </w:instrText>
      </w:r>
      <w:r w:rsidRPr="00FF02E6">
        <w:fldChar w:fldCharType="separate"/>
      </w:r>
      <w:r w:rsidR="0020416A">
        <w:rPr>
          <w:noProof/>
        </w:rPr>
        <w:t>14</w:t>
      </w:r>
      <w:r w:rsidRPr="00FF02E6">
        <w:fldChar w:fldCharType="end"/>
      </w:r>
      <w:r w:rsidRPr="008F31E1">
        <w:t xml:space="preserve"> </w:t>
      </w:r>
      <w:r>
        <w:t xml:space="preserve">– </w:t>
      </w:r>
      <w:r w:rsidRPr="002F1A3B">
        <w:t>List of stakeholder contacted but not interviewed</w:t>
      </w:r>
    </w:p>
    <w:tbl>
      <w:tblPr>
        <w:tblStyle w:val="HPA2"/>
        <w:tblW w:w="9322" w:type="dxa"/>
        <w:tblLook w:val="04A0" w:firstRow="1" w:lastRow="0" w:firstColumn="1" w:lastColumn="0" w:noHBand="0" w:noVBand="1"/>
        <w:tblCaption w:val="Table 15 – List of written submissions provided"/>
      </w:tblPr>
      <w:tblGrid>
        <w:gridCol w:w="4503"/>
        <w:gridCol w:w="4819"/>
      </w:tblGrid>
      <w:tr w:rsidR="007A270A" w:rsidRPr="001C06A7" w14:paraId="16D0D626"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4503" w:type="dxa"/>
          </w:tcPr>
          <w:p w14:paraId="302EFDC7" w14:textId="33EB40A7" w:rsidR="007A270A" w:rsidRPr="00247952" w:rsidRDefault="007A270A" w:rsidP="000B210F">
            <w:pPr>
              <w:rPr>
                <w:b/>
                <w:sz w:val="18"/>
                <w:szCs w:val="18"/>
              </w:rPr>
            </w:pPr>
            <w:r w:rsidRPr="00247952">
              <w:rPr>
                <w:b/>
                <w:sz w:val="18"/>
                <w:szCs w:val="18"/>
              </w:rPr>
              <w:t>Organisation</w:t>
            </w:r>
          </w:p>
        </w:tc>
        <w:tc>
          <w:tcPr>
            <w:tcW w:w="4819" w:type="dxa"/>
          </w:tcPr>
          <w:p w14:paraId="15CA8EB1" w14:textId="2F22535B" w:rsidR="007A270A" w:rsidRPr="00247952" w:rsidRDefault="007A270A" w:rsidP="000B210F">
            <w:pPr>
              <w:rPr>
                <w:b/>
                <w:sz w:val="18"/>
                <w:szCs w:val="18"/>
              </w:rPr>
            </w:pPr>
            <w:r w:rsidRPr="00247952">
              <w:rPr>
                <w:b/>
                <w:sz w:val="18"/>
                <w:szCs w:val="18"/>
              </w:rPr>
              <w:t>Individual</w:t>
            </w:r>
          </w:p>
        </w:tc>
      </w:tr>
      <w:tr w:rsidR="007A270A" w:rsidRPr="001C06A7" w14:paraId="17F063BA" w14:textId="77777777" w:rsidTr="00C203C6">
        <w:trPr>
          <w:trHeight w:val="284"/>
        </w:trPr>
        <w:tc>
          <w:tcPr>
            <w:tcW w:w="4503" w:type="dxa"/>
          </w:tcPr>
          <w:p w14:paraId="64B42BF8" w14:textId="4D185B3C" w:rsidR="007A270A" w:rsidRPr="00247952" w:rsidRDefault="007A270A" w:rsidP="000B210F">
            <w:pPr>
              <w:rPr>
                <w:sz w:val="18"/>
                <w:szCs w:val="18"/>
                <w:lang w:eastAsia="en-AU"/>
              </w:rPr>
            </w:pPr>
            <w:r w:rsidRPr="00247952">
              <w:rPr>
                <w:sz w:val="18"/>
                <w:szCs w:val="18"/>
                <w:lang w:eastAsia="en-AU"/>
              </w:rPr>
              <w:t>Central Australian Aboriginal Congress NT</w:t>
            </w:r>
          </w:p>
        </w:tc>
        <w:tc>
          <w:tcPr>
            <w:tcW w:w="4819" w:type="dxa"/>
          </w:tcPr>
          <w:p w14:paraId="3F3BBF7F" w14:textId="77777777"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William </w:t>
            </w:r>
            <w:proofErr w:type="spellStart"/>
            <w:r w:rsidRPr="00247952">
              <w:rPr>
                <w:rFonts w:cs="Arial"/>
                <w:sz w:val="18"/>
                <w:szCs w:val="18"/>
                <w:lang w:eastAsia="en-AU"/>
              </w:rPr>
              <w:t>Tilmouth</w:t>
            </w:r>
            <w:proofErr w:type="spellEnd"/>
            <w:r w:rsidRPr="00247952">
              <w:rPr>
                <w:rFonts w:cs="Arial"/>
                <w:sz w:val="18"/>
                <w:szCs w:val="18"/>
                <w:lang w:eastAsia="en-AU"/>
              </w:rPr>
              <w:t xml:space="preserve"> </w:t>
            </w:r>
          </w:p>
          <w:p w14:paraId="6F07C3D3" w14:textId="26059542"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Donna Ah </w:t>
            </w:r>
            <w:proofErr w:type="spellStart"/>
            <w:r w:rsidRPr="00247952">
              <w:rPr>
                <w:rFonts w:cs="Arial"/>
                <w:sz w:val="18"/>
                <w:szCs w:val="18"/>
                <w:lang w:eastAsia="en-AU"/>
              </w:rPr>
              <w:t>Chee</w:t>
            </w:r>
            <w:proofErr w:type="spellEnd"/>
          </w:p>
        </w:tc>
      </w:tr>
      <w:tr w:rsidR="007A270A" w:rsidRPr="001C06A7" w14:paraId="619639B2" w14:textId="3D4554F6" w:rsidTr="00C203C6">
        <w:trPr>
          <w:trHeight w:val="284"/>
        </w:trPr>
        <w:tc>
          <w:tcPr>
            <w:tcW w:w="4503" w:type="dxa"/>
          </w:tcPr>
          <w:p w14:paraId="7C2E8399" w14:textId="50A215E1" w:rsidR="007A270A" w:rsidRPr="00247952" w:rsidRDefault="007A270A" w:rsidP="000B210F">
            <w:pPr>
              <w:rPr>
                <w:sz w:val="18"/>
                <w:szCs w:val="18"/>
                <w:lang w:eastAsia="en-AU"/>
              </w:rPr>
            </w:pPr>
            <w:r w:rsidRPr="00247952">
              <w:rPr>
                <w:sz w:val="18"/>
                <w:szCs w:val="18"/>
                <w:lang w:eastAsia="en-AU"/>
              </w:rPr>
              <w:t>Aboriginal Medical Service Alliance NT</w:t>
            </w:r>
          </w:p>
        </w:tc>
        <w:tc>
          <w:tcPr>
            <w:tcW w:w="4819" w:type="dxa"/>
          </w:tcPr>
          <w:p w14:paraId="1F7B8B28" w14:textId="752E2CE1"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John Paterson, CEO Tobacco Policy Unit</w:t>
            </w:r>
          </w:p>
        </w:tc>
      </w:tr>
      <w:tr w:rsidR="007A270A" w:rsidRPr="001C06A7" w14:paraId="6776348B" w14:textId="77777777" w:rsidTr="00C203C6">
        <w:trPr>
          <w:trHeight w:val="284"/>
        </w:trPr>
        <w:tc>
          <w:tcPr>
            <w:tcW w:w="4503" w:type="dxa"/>
          </w:tcPr>
          <w:p w14:paraId="2DD71D5F" w14:textId="456877A3" w:rsidR="007A270A" w:rsidRPr="00247952" w:rsidRDefault="007A270A" w:rsidP="000B210F">
            <w:pPr>
              <w:rPr>
                <w:sz w:val="18"/>
                <w:szCs w:val="18"/>
                <w:lang w:eastAsia="en-AU"/>
              </w:rPr>
            </w:pPr>
            <w:proofErr w:type="spellStart"/>
            <w:r w:rsidRPr="00247952">
              <w:rPr>
                <w:sz w:val="18"/>
                <w:szCs w:val="18"/>
                <w:lang w:eastAsia="en-AU"/>
              </w:rPr>
              <w:t>Wuchopperen</w:t>
            </w:r>
            <w:proofErr w:type="spellEnd"/>
            <w:r w:rsidRPr="00247952">
              <w:rPr>
                <w:sz w:val="18"/>
                <w:szCs w:val="18"/>
                <w:lang w:eastAsia="en-AU"/>
              </w:rPr>
              <w:t xml:space="preserve"> (Health Service) QLD</w:t>
            </w:r>
          </w:p>
        </w:tc>
        <w:tc>
          <w:tcPr>
            <w:tcW w:w="4819" w:type="dxa"/>
          </w:tcPr>
          <w:p w14:paraId="308E8AF9" w14:textId="67216684"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Deb </w:t>
            </w:r>
            <w:proofErr w:type="spellStart"/>
            <w:r w:rsidRPr="00247952">
              <w:rPr>
                <w:rFonts w:cs="Arial"/>
                <w:sz w:val="18"/>
                <w:szCs w:val="18"/>
                <w:lang w:eastAsia="en-AU"/>
              </w:rPr>
              <w:t>Malthouse</w:t>
            </w:r>
            <w:proofErr w:type="spellEnd"/>
            <w:r w:rsidRPr="00247952">
              <w:rPr>
                <w:rFonts w:cs="Arial"/>
                <w:sz w:val="18"/>
                <w:szCs w:val="18"/>
                <w:lang w:eastAsia="en-AU"/>
              </w:rPr>
              <w:t>, CEO</w:t>
            </w:r>
          </w:p>
        </w:tc>
      </w:tr>
      <w:tr w:rsidR="007A270A" w:rsidRPr="001C06A7" w14:paraId="1757F309" w14:textId="77777777" w:rsidTr="00C203C6">
        <w:trPr>
          <w:trHeight w:val="284"/>
        </w:trPr>
        <w:tc>
          <w:tcPr>
            <w:tcW w:w="4503" w:type="dxa"/>
          </w:tcPr>
          <w:p w14:paraId="36829A8C" w14:textId="797E2661" w:rsidR="007A270A" w:rsidRPr="00247952" w:rsidRDefault="007A270A" w:rsidP="000B210F">
            <w:pPr>
              <w:rPr>
                <w:sz w:val="18"/>
                <w:szCs w:val="18"/>
                <w:lang w:eastAsia="en-AU"/>
              </w:rPr>
            </w:pPr>
            <w:r w:rsidRPr="00247952">
              <w:rPr>
                <w:sz w:val="18"/>
                <w:szCs w:val="18"/>
                <w:lang w:eastAsia="en-AU"/>
              </w:rPr>
              <w:t>Smoke-free Tasmania</w:t>
            </w:r>
          </w:p>
        </w:tc>
        <w:tc>
          <w:tcPr>
            <w:tcW w:w="4819" w:type="dxa"/>
          </w:tcPr>
          <w:p w14:paraId="4B6FB3F7" w14:textId="7793520B"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Kathryn Barnsley</w:t>
            </w:r>
          </w:p>
        </w:tc>
      </w:tr>
      <w:tr w:rsidR="007A270A" w:rsidRPr="001C06A7" w14:paraId="1D3ED152" w14:textId="77777777" w:rsidTr="00C203C6">
        <w:trPr>
          <w:trHeight w:val="284"/>
        </w:trPr>
        <w:tc>
          <w:tcPr>
            <w:tcW w:w="4503" w:type="dxa"/>
          </w:tcPr>
          <w:p w14:paraId="04CBC5CD" w14:textId="36E55EF3" w:rsidR="007A270A" w:rsidRPr="00247952" w:rsidRDefault="007A270A" w:rsidP="000B210F">
            <w:pPr>
              <w:rPr>
                <w:sz w:val="18"/>
                <w:szCs w:val="18"/>
                <w:lang w:eastAsia="en-AU"/>
              </w:rPr>
            </w:pPr>
            <w:r w:rsidRPr="00247952">
              <w:rPr>
                <w:sz w:val="18"/>
                <w:szCs w:val="18"/>
                <w:lang w:eastAsia="en-AU"/>
              </w:rPr>
              <w:t>Asthma Foundation SA</w:t>
            </w:r>
          </w:p>
        </w:tc>
        <w:tc>
          <w:tcPr>
            <w:tcW w:w="4819" w:type="dxa"/>
          </w:tcPr>
          <w:p w14:paraId="18700A10" w14:textId="18785D28"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Mr David </w:t>
            </w:r>
            <w:proofErr w:type="spellStart"/>
            <w:r w:rsidRPr="00247952">
              <w:rPr>
                <w:rFonts w:cs="Arial"/>
                <w:sz w:val="18"/>
                <w:szCs w:val="18"/>
                <w:lang w:eastAsia="en-AU"/>
              </w:rPr>
              <w:t>Bedson</w:t>
            </w:r>
            <w:proofErr w:type="spellEnd"/>
          </w:p>
        </w:tc>
      </w:tr>
      <w:tr w:rsidR="007A270A" w:rsidRPr="001C06A7" w14:paraId="0FA0182A" w14:textId="77777777" w:rsidTr="00C203C6">
        <w:trPr>
          <w:trHeight w:val="284"/>
        </w:trPr>
        <w:tc>
          <w:tcPr>
            <w:tcW w:w="4503" w:type="dxa"/>
          </w:tcPr>
          <w:p w14:paraId="5B305C65" w14:textId="1A63A937" w:rsidR="007A270A" w:rsidRPr="00247952" w:rsidRDefault="007A270A" w:rsidP="000B210F">
            <w:pPr>
              <w:rPr>
                <w:sz w:val="18"/>
                <w:szCs w:val="18"/>
                <w:lang w:eastAsia="en-AU"/>
              </w:rPr>
            </w:pPr>
            <w:r w:rsidRPr="00247952">
              <w:rPr>
                <w:sz w:val="18"/>
                <w:szCs w:val="18"/>
                <w:lang w:eastAsia="en-AU"/>
              </w:rPr>
              <w:t>Heart Foundation Victoria</w:t>
            </w:r>
          </w:p>
        </w:tc>
        <w:tc>
          <w:tcPr>
            <w:tcW w:w="4819" w:type="dxa"/>
          </w:tcPr>
          <w:p w14:paraId="0B63DA56" w14:textId="77777777"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Kellie-Anne Jolly</w:t>
            </w:r>
          </w:p>
          <w:p w14:paraId="69557CC2" w14:textId="3B962DB2"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Alexander Clark</w:t>
            </w:r>
          </w:p>
        </w:tc>
      </w:tr>
    </w:tbl>
    <w:p w14:paraId="2E77BBF7" w14:textId="50E56AAB" w:rsidR="007D482B" w:rsidRPr="00DC6E9B" w:rsidRDefault="007D482B" w:rsidP="00703CCE">
      <w:pPr>
        <w:pStyle w:val="Caption1"/>
        <w:spacing w:before="360"/>
      </w:pPr>
      <w:r w:rsidRPr="002444C0">
        <w:t xml:space="preserve">Table </w:t>
      </w:r>
      <w:r w:rsidRPr="00FF02E6">
        <w:fldChar w:fldCharType="begin"/>
      </w:r>
      <w:r w:rsidRPr="00FF02E6">
        <w:instrText xml:space="preserve"> SEQ Table \* ARABIC </w:instrText>
      </w:r>
      <w:r w:rsidRPr="00FF02E6">
        <w:fldChar w:fldCharType="separate"/>
      </w:r>
      <w:r w:rsidR="0020416A">
        <w:rPr>
          <w:noProof/>
        </w:rPr>
        <w:t>15</w:t>
      </w:r>
      <w:r w:rsidRPr="00FF02E6">
        <w:fldChar w:fldCharType="end"/>
      </w:r>
      <w:r w:rsidRPr="008F31E1">
        <w:t xml:space="preserve"> </w:t>
      </w:r>
      <w:r>
        <w:t xml:space="preserve">– </w:t>
      </w:r>
      <w:r w:rsidRPr="002F1A3B">
        <w:t xml:space="preserve">List of </w:t>
      </w:r>
      <w:r w:rsidRPr="007D482B">
        <w:t>written submissions</w:t>
      </w:r>
      <w:r>
        <w:t xml:space="preserve"> provided</w:t>
      </w:r>
    </w:p>
    <w:tbl>
      <w:tblPr>
        <w:tblStyle w:val="HPA2"/>
        <w:tblW w:w="9322" w:type="dxa"/>
        <w:tblLook w:val="04A0" w:firstRow="1" w:lastRow="0" w:firstColumn="1" w:lastColumn="0" w:noHBand="0" w:noVBand="1"/>
        <w:tblCaption w:val="Table 15 – List of written submissions provided"/>
      </w:tblPr>
      <w:tblGrid>
        <w:gridCol w:w="4668"/>
        <w:gridCol w:w="4654"/>
      </w:tblGrid>
      <w:tr w:rsidR="007A270A" w:rsidRPr="001C06A7" w14:paraId="1F4FAE5E" w14:textId="77777777" w:rsidTr="00430560">
        <w:trPr>
          <w:cnfStyle w:val="100000000000" w:firstRow="1" w:lastRow="0" w:firstColumn="0" w:lastColumn="0" w:oddVBand="0" w:evenVBand="0" w:oddHBand="0" w:evenHBand="0" w:firstRowFirstColumn="0" w:firstRowLastColumn="0" w:lastRowFirstColumn="0" w:lastRowLastColumn="0"/>
          <w:trHeight w:val="284"/>
          <w:tblHeader/>
        </w:trPr>
        <w:tc>
          <w:tcPr>
            <w:tcW w:w="4668" w:type="dxa"/>
          </w:tcPr>
          <w:p w14:paraId="5E0A648D" w14:textId="64FABA21" w:rsidR="007A270A" w:rsidRPr="00247952" w:rsidRDefault="007A270A" w:rsidP="000B210F">
            <w:pPr>
              <w:rPr>
                <w:rFonts w:eastAsia="Times New Roman"/>
                <w:b/>
                <w:sz w:val="18"/>
                <w:szCs w:val="18"/>
                <w:lang w:eastAsia="en-AU"/>
              </w:rPr>
            </w:pPr>
            <w:r w:rsidRPr="00247952">
              <w:rPr>
                <w:b/>
                <w:sz w:val="18"/>
                <w:szCs w:val="18"/>
              </w:rPr>
              <w:t>Organisation</w:t>
            </w:r>
          </w:p>
        </w:tc>
        <w:tc>
          <w:tcPr>
            <w:tcW w:w="4654" w:type="dxa"/>
          </w:tcPr>
          <w:p w14:paraId="4FC04CD0" w14:textId="2FD83C01" w:rsidR="007A270A" w:rsidRPr="00247952" w:rsidRDefault="007A270A" w:rsidP="000B210F">
            <w:pPr>
              <w:rPr>
                <w:rFonts w:eastAsia="Times New Roman"/>
                <w:b/>
                <w:sz w:val="18"/>
                <w:szCs w:val="18"/>
                <w:lang w:eastAsia="en-AU"/>
              </w:rPr>
            </w:pPr>
            <w:r w:rsidRPr="00247952">
              <w:rPr>
                <w:b/>
                <w:sz w:val="18"/>
                <w:szCs w:val="18"/>
              </w:rPr>
              <w:t>Individuals</w:t>
            </w:r>
          </w:p>
        </w:tc>
      </w:tr>
      <w:tr w:rsidR="007A270A" w:rsidRPr="001C06A7" w14:paraId="1DE88694" w14:textId="77777777" w:rsidTr="00C203C6">
        <w:trPr>
          <w:trHeight w:val="284"/>
        </w:trPr>
        <w:tc>
          <w:tcPr>
            <w:tcW w:w="4668" w:type="dxa"/>
          </w:tcPr>
          <w:p w14:paraId="546BA128" w14:textId="5B3575CD" w:rsidR="007A270A" w:rsidRPr="00247952" w:rsidRDefault="007A270A" w:rsidP="000B210F">
            <w:pPr>
              <w:rPr>
                <w:sz w:val="18"/>
                <w:szCs w:val="18"/>
              </w:rPr>
            </w:pPr>
            <w:r w:rsidRPr="00247952">
              <w:rPr>
                <w:sz w:val="18"/>
                <w:szCs w:val="18"/>
                <w:lang w:eastAsia="en-AU"/>
              </w:rPr>
              <w:t>Alcohol, Tobacco and Other Drugs Council Inc. (ATDC) TAS</w:t>
            </w:r>
          </w:p>
        </w:tc>
        <w:tc>
          <w:tcPr>
            <w:tcW w:w="4654" w:type="dxa"/>
          </w:tcPr>
          <w:p w14:paraId="40126CE6" w14:textId="7E8D7FCD"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Deborah </w:t>
            </w:r>
            <w:proofErr w:type="spellStart"/>
            <w:r w:rsidRPr="00247952">
              <w:rPr>
                <w:rFonts w:cs="Arial"/>
                <w:sz w:val="18"/>
                <w:szCs w:val="18"/>
                <w:lang w:eastAsia="en-AU"/>
              </w:rPr>
              <w:t>Rabe</w:t>
            </w:r>
            <w:proofErr w:type="spellEnd"/>
            <w:r w:rsidRPr="00247952">
              <w:rPr>
                <w:rFonts w:cs="Arial"/>
                <w:sz w:val="18"/>
                <w:szCs w:val="18"/>
                <w:lang w:eastAsia="en-AU"/>
              </w:rPr>
              <w:t xml:space="preserve"> A/CEO</w:t>
            </w:r>
          </w:p>
        </w:tc>
      </w:tr>
      <w:tr w:rsidR="00E5150C" w:rsidRPr="001C06A7" w14:paraId="659DE22F" w14:textId="77777777" w:rsidTr="00C203C6">
        <w:trPr>
          <w:trHeight w:val="284"/>
        </w:trPr>
        <w:tc>
          <w:tcPr>
            <w:tcW w:w="4668" w:type="dxa"/>
          </w:tcPr>
          <w:p w14:paraId="400B99E1" w14:textId="00CD419B" w:rsidR="00E5150C" w:rsidRPr="00247952" w:rsidRDefault="00E5150C" w:rsidP="000B210F">
            <w:pPr>
              <w:rPr>
                <w:sz w:val="18"/>
                <w:szCs w:val="18"/>
                <w:lang w:eastAsia="en-AU"/>
              </w:rPr>
            </w:pPr>
            <w:r w:rsidRPr="00247952">
              <w:rPr>
                <w:sz w:val="18"/>
                <w:szCs w:val="18"/>
                <w:lang w:eastAsia="en-AU"/>
              </w:rPr>
              <w:t>Quit Tasmania (part of Cancer Council TAS)</w:t>
            </w:r>
          </w:p>
        </w:tc>
        <w:tc>
          <w:tcPr>
            <w:tcW w:w="4654" w:type="dxa"/>
          </w:tcPr>
          <w:p w14:paraId="181B2D19" w14:textId="46AE38D0" w:rsidR="00E5150C" w:rsidRPr="00247952" w:rsidRDefault="00E5150C"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Abby Smith, Director</w:t>
            </w:r>
          </w:p>
        </w:tc>
      </w:tr>
      <w:tr w:rsidR="007A270A" w:rsidRPr="001C06A7" w14:paraId="344D6446" w14:textId="77777777" w:rsidTr="00C203C6">
        <w:trPr>
          <w:trHeight w:val="284"/>
        </w:trPr>
        <w:tc>
          <w:tcPr>
            <w:tcW w:w="4668" w:type="dxa"/>
          </w:tcPr>
          <w:p w14:paraId="7C7F9921" w14:textId="7E46BF16" w:rsidR="007A270A" w:rsidRPr="00247952" w:rsidRDefault="007A270A" w:rsidP="000B210F">
            <w:pPr>
              <w:rPr>
                <w:sz w:val="18"/>
                <w:szCs w:val="18"/>
              </w:rPr>
            </w:pPr>
            <w:r w:rsidRPr="00247952">
              <w:rPr>
                <w:sz w:val="18"/>
                <w:szCs w:val="18"/>
                <w:lang w:eastAsia="en-AU"/>
              </w:rPr>
              <w:t>Cancer Council ACT</w:t>
            </w:r>
          </w:p>
        </w:tc>
        <w:tc>
          <w:tcPr>
            <w:tcW w:w="4654" w:type="dxa"/>
          </w:tcPr>
          <w:p w14:paraId="46227E20" w14:textId="59FDF70E"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Bernadette </w:t>
            </w:r>
            <w:proofErr w:type="spellStart"/>
            <w:r w:rsidRPr="00247952">
              <w:rPr>
                <w:rFonts w:cs="Arial"/>
                <w:sz w:val="18"/>
                <w:szCs w:val="18"/>
                <w:lang w:eastAsia="en-AU"/>
              </w:rPr>
              <w:t>Urack</w:t>
            </w:r>
            <w:proofErr w:type="spellEnd"/>
            <w:r w:rsidR="00216812" w:rsidRPr="00247952">
              <w:rPr>
                <w:rFonts w:cs="Arial"/>
                <w:sz w:val="18"/>
                <w:szCs w:val="18"/>
                <w:lang w:eastAsia="en-AU"/>
              </w:rPr>
              <w:t>, Tobacco Action Officer</w:t>
            </w:r>
          </w:p>
        </w:tc>
      </w:tr>
      <w:tr w:rsidR="007A270A" w:rsidRPr="001C06A7" w14:paraId="421C3975" w14:textId="77777777" w:rsidTr="00C203C6">
        <w:trPr>
          <w:trHeight w:val="284"/>
        </w:trPr>
        <w:tc>
          <w:tcPr>
            <w:tcW w:w="4668" w:type="dxa"/>
          </w:tcPr>
          <w:p w14:paraId="180C9252" w14:textId="384B5C6D" w:rsidR="007A270A" w:rsidRPr="00247952" w:rsidRDefault="007A270A" w:rsidP="000B210F">
            <w:pPr>
              <w:rPr>
                <w:sz w:val="18"/>
                <w:szCs w:val="18"/>
              </w:rPr>
            </w:pPr>
            <w:r w:rsidRPr="00247952">
              <w:rPr>
                <w:sz w:val="18"/>
                <w:szCs w:val="18"/>
                <w:lang w:eastAsia="en-AU"/>
              </w:rPr>
              <w:t xml:space="preserve">DoH Communications </w:t>
            </w:r>
            <w:r w:rsidR="00E5150C" w:rsidRPr="00247952">
              <w:rPr>
                <w:sz w:val="18"/>
                <w:szCs w:val="18"/>
                <w:lang w:eastAsia="en-AU"/>
              </w:rPr>
              <w:t>Branch</w:t>
            </w:r>
          </w:p>
        </w:tc>
        <w:tc>
          <w:tcPr>
            <w:tcW w:w="4654" w:type="dxa"/>
          </w:tcPr>
          <w:p w14:paraId="355612CE" w14:textId="160386B6" w:rsidR="007A270A" w:rsidRPr="00247952" w:rsidRDefault="007A270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Jenny Taylor, Director</w:t>
            </w:r>
          </w:p>
        </w:tc>
      </w:tr>
      <w:tr w:rsidR="006F59F0" w:rsidRPr="001C06A7" w14:paraId="34295E14" w14:textId="77777777" w:rsidTr="00C203C6">
        <w:trPr>
          <w:trHeight w:val="284"/>
        </w:trPr>
        <w:tc>
          <w:tcPr>
            <w:tcW w:w="4668" w:type="dxa"/>
          </w:tcPr>
          <w:p w14:paraId="16E5731F" w14:textId="58E13A12" w:rsidR="006F59F0" w:rsidRPr="00247952" w:rsidRDefault="006F59F0" w:rsidP="000B210F">
            <w:pPr>
              <w:rPr>
                <w:sz w:val="18"/>
                <w:szCs w:val="18"/>
                <w:lang w:eastAsia="en-AU"/>
              </w:rPr>
            </w:pPr>
            <w:r w:rsidRPr="00247952">
              <w:rPr>
                <w:sz w:val="18"/>
                <w:szCs w:val="18"/>
                <w:lang w:eastAsia="en-AU"/>
              </w:rPr>
              <w:t>National Heart Foundation</w:t>
            </w:r>
          </w:p>
        </w:tc>
        <w:tc>
          <w:tcPr>
            <w:tcW w:w="4654" w:type="dxa"/>
          </w:tcPr>
          <w:p w14:paraId="7B7E37A3" w14:textId="53DDD310" w:rsidR="006F59F0" w:rsidRPr="00247952" w:rsidRDefault="00216812"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Maurice Swanson, Chief Executive</w:t>
            </w:r>
          </w:p>
        </w:tc>
      </w:tr>
      <w:tr w:rsidR="006F59F0" w:rsidRPr="001C06A7" w14:paraId="659FAAF6" w14:textId="77777777" w:rsidTr="00C203C6">
        <w:trPr>
          <w:trHeight w:val="284"/>
        </w:trPr>
        <w:tc>
          <w:tcPr>
            <w:tcW w:w="4668" w:type="dxa"/>
          </w:tcPr>
          <w:p w14:paraId="146986E6" w14:textId="41160276" w:rsidR="006F59F0" w:rsidRPr="00247952" w:rsidRDefault="006F59F0" w:rsidP="000B210F">
            <w:pPr>
              <w:rPr>
                <w:sz w:val="18"/>
                <w:szCs w:val="18"/>
                <w:lang w:eastAsia="en-AU"/>
              </w:rPr>
            </w:pPr>
            <w:r w:rsidRPr="00247952">
              <w:rPr>
                <w:sz w:val="18"/>
                <w:szCs w:val="18"/>
                <w:lang w:eastAsia="en-AU"/>
              </w:rPr>
              <w:t>NSW Ministry of Health</w:t>
            </w:r>
            <w:r w:rsidR="0095629A" w:rsidRPr="00247952">
              <w:rPr>
                <w:sz w:val="18"/>
                <w:szCs w:val="18"/>
                <w:lang w:eastAsia="en-AU"/>
              </w:rPr>
              <w:t>, Strategic and Regulatory Policy Branch</w:t>
            </w:r>
          </w:p>
        </w:tc>
        <w:tc>
          <w:tcPr>
            <w:tcW w:w="4654" w:type="dxa"/>
          </w:tcPr>
          <w:p w14:paraId="2F68E180" w14:textId="04FEDAF1" w:rsidR="006F59F0" w:rsidRPr="00247952" w:rsidRDefault="0095629A"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 xml:space="preserve">Audrey Maag, Manager </w:t>
            </w:r>
          </w:p>
        </w:tc>
      </w:tr>
      <w:tr w:rsidR="006F59F0" w:rsidRPr="001C06A7" w14:paraId="4559659E" w14:textId="77777777" w:rsidTr="00C203C6">
        <w:trPr>
          <w:trHeight w:val="284"/>
        </w:trPr>
        <w:tc>
          <w:tcPr>
            <w:tcW w:w="4668" w:type="dxa"/>
          </w:tcPr>
          <w:p w14:paraId="25579AB4" w14:textId="3EC5F7AD" w:rsidR="006F59F0" w:rsidRPr="00247952" w:rsidRDefault="006F59F0" w:rsidP="000B210F">
            <w:pPr>
              <w:rPr>
                <w:sz w:val="18"/>
                <w:szCs w:val="18"/>
                <w:lang w:eastAsia="en-AU"/>
              </w:rPr>
            </w:pPr>
            <w:proofErr w:type="spellStart"/>
            <w:r w:rsidRPr="00247952">
              <w:rPr>
                <w:sz w:val="18"/>
                <w:szCs w:val="18"/>
                <w:lang w:eastAsia="en-AU"/>
              </w:rPr>
              <w:t>Healthway</w:t>
            </w:r>
            <w:proofErr w:type="spellEnd"/>
            <w:r w:rsidR="0064167C" w:rsidRPr="00247952">
              <w:rPr>
                <w:sz w:val="18"/>
                <w:szCs w:val="18"/>
                <w:lang w:eastAsia="en-AU"/>
              </w:rPr>
              <w:t xml:space="preserve"> </w:t>
            </w:r>
          </w:p>
        </w:tc>
        <w:tc>
          <w:tcPr>
            <w:tcW w:w="4654" w:type="dxa"/>
          </w:tcPr>
          <w:p w14:paraId="2CD6BE90" w14:textId="70F667D2" w:rsidR="006F59F0" w:rsidRPr="00247952" w:rsidRDefault="00216812" w:rsidP="001C06A7">
            <w:pPr>
              <w:pStyle w:val="ListParagraph"/>
              <w:numPr>
                <w:ilvl w:val="0"/>
                <w:numId w:val="33"/>
              </w:numPr>
              <w:spacing w:after="120" w:line="240" w:lineRule="auto"/>
              <w:ind w:left="0"/>
              <w:contextualSpacing w:val="0"/>
              <w:rPr>
                <w:rFonts w:cs="Arial"/>
                <w:sz w:val="18"/>
                <w:szCs w:val="18"/>
                <w:lang w:eastAsia="en-AU"/>
              </w:rPr>
            </w:pPr>
            <w:r w:rsidRPr="00247952">
              <w:rPr>
                <w:rFonts w:cs="Arial"/>
                <w:sz w:val="18"/>
                <w:szCs w:val="18"/>
                <w:lang w:eastAsia="en-AU"/>
              </w:rPr>
              <w:t>Dr Jo Clarkson, Director, Health Promotion</w:t>
            </w:r>
          </w:p>
        </w:tc>
      </w:tr>
    </w:tbl>
    <w:p w14:paraId="7D19DBF0" w14:textId="6CF24668" w:rsidR="007A270A" w:rsidRPr="007A270A" w:rsidRDefault="007A270A" w:rsidP="000B210F">
      <w:pPr>
        <w:sectPr w:rsidR="007A270A" w:rsidRPr="007A270A" w:rsidSect="007A3EEC">
          <w:headerReference w:type="even" r:id="rId107"/>
          <w:headerReference w:type="default" r:id="rId108"/>
          <w:headerReference w:type="first" r:id="rId109"/>
          <w:footnotePr>
            <w:pos w:val="beneathText"/>
            <w:numFmt w:val="lowerRoman"/>
          </w:footnotePr>
          <w:pgSz w:w="11907" w:h="16839" w:code="9"/>
          <w:pgMar w:top="1440" w:right="1440" w:bottom="1440" w:left="1440" w:header="708" w:footer="708" w:gutter="0"/>
          <w:cols w:space="708"/>
          <w:titlePg/>
          <w:docGrid w:linePitch="360"/>
        </w:sectPr>
      </w:pPr>
    </w:p>
    <w:p w14:paraId="41CE6D50" w14:textId="55120C5E" w:rsidR="00D44086" w:rsidRPr="00D5508E" w:rsidRDefault="00D44086" w:rsidP="00C8009C">
      <w:pPr>
        <w:pStyle w:val="Heading1withoutnumbering"/>
      </w:pPr>
      <w:bookmarkStart w:id="199" w:name="Appendix4"/>
      <w:bookmarkStart w:id="200" w:name="_Toc482626787"/>
      <w:bookmarkStart w:id="201" w:name="_Toc482707777"/>
      <w:bookmarkEnd w:id="199"/>
      <w:r w:rsidRPr="00D5508E">
        <w:t>Appendix 4 List of resources/documents provided by stakeholders</w:t>
      </w:r>
      <w:bookmarkEnd w:id="198"/>
      <w:bookmarkEnd w:id="200"/>
      <w:bookmarkEnd w:id="201"/>
    </w:p>
    <w:p w14:paraId="2F0D25E8" w14:textId="77777777" w:rsidR="009607C6" w:rsidRPr="009607C6" w:rsidRDefault="009607C6" w:rsidP="009607C6">
      <w:pPr>
        <w:spacing w:before="120" w:after="120" w:line="240" w:lineRule="auto"/>
      </w:pPr>
      <w:proofErr w:type="gramStart"/>
      <w:r w:rsidRPr="009607C6">
        <w:t>Aboriginal Health Council of South Australia (2016).</w:t>
      </w:r>
      <w:proofErr w:type="gramEnd"/>
      <w:r w:rsidRPr="009607C6">
        <w:t xml:space="preserve"> </w:t>
      </w:r>
      <w:proofErr w:type="gramStart"/>
      <w:r w:rsidRPr="009607C6">
        <w:rPr>
          <w:i/>
        </w:rPr>
        <w:t>Newsletter our health, our choice, our way</w:t>
      </w:r>
      <w:r w:rsidRPr="009607C6">
        <w:t xml:space="preserve"> – March 2016.</w:t>
      </w:r>
      <w:proofErr w:type="gramEnd"/>
    </w:p>
    <w:p w14:paraId="26740575" w14:textId="77777777" w:rsidR="009607C6" w:rsidRPr="009607C6" w:rsidRDefault="009607C6" w:rsidP="009607C6">
      <w:pPr>
        <w:spacing w:before="120" w:after="120" w:line="240" w:lineRule="auto"/>
      </w:pPr>
      <w:proofErr w:type="gramStart"/>
      <w:r w:rsidRPr="009607C6">
        <w:t>Aboriginal Health and Medical Research Council of NSW and NSW Ministry of Health (2014).</w:t>
      </w:r>
      <w:proofErr w:type="gramEnd"/>
      <w:r w:rsidRPr="009607C6">
        <w:t xml:space="preserve"> </w:t>
      </w:r>
      <w:r w:rsidRPr="009607C6">
        <w:rPr>
          <w:i/>
        </w:rPr>
        <w:t>The ATRAC Framework: A strategic framework for Aboriginal tobacco resistance and control in NSW</w:t>
      </w:r>
      <w:r w:rsidRPr="009607C6">
        <w:t xml:space="preserve">, Sydney, NSW. </w:t>
      </w:r>
    </w:p>
    <w:p w14:paraId="4C021A9E" w14:textId="77777777" w:rsidR="009607C6" w:rsidRPr="009607C6" w:rsidRDefault="009607C6" w:rsidP="009607C6">
      <w:pPr>
        <w:spacing w:before="120" w:after="120" w:line="240" w:lineRule="auto"/>
      </w:pPr>
      <w:proofErr w:type="gramStart"/>
      <w:r w:rsidRPr="009607C6">
        <w:t>Aboriginal Health and Medical Research Council of NSW and NSW Ministry of Health (2016).</w:t>
      </w:r>
      <w:proofErr w:type="gramEnd"/>
      <w:r w:rsidRPr="009607C6">
        <w:t xml:space="preserve"> </w:t>
      </w:r>
      <w:r w:rsidRPr="009607C6">
        <w:rPr>
          <w:i/>
        </w:rPr>
        <w:t>The ATRAC yarning tool: Where are we in our service and for our mob?</w:t>
      </w:r>
      <w:r w:rsidRPr="009607C6">
        <w:t xml:space="preserve"> Sydney, NSW.</w:t>
      </w:r>
    </w:p>
    <w:p w14:paraId="07C3F352" w14:textId="77777777" w:rsidR="009607C6" w:rsidRPr="009607C6" w:rsidRDefault="009607C6" w:rsidP="009607C6">
      <w:pPr>
        <w:spacing w:before="120" w:after="120" w:line="240" w:lineRule="auto"/>
      </w:pPr>
      <w:proofErr w:type="gramStart"/>
      <w:r w:rsidRPr="009607C6">
        <w:t>ACOSH (Australian Council on Smoking and Health).</w:t>
      </w:r>
      <w:proofErr w:type="gramEnd"/>
      <w:r w:rsidRPr="009607C6">
        <w:t xml:space="preserve"> </w:t>
      </w:r>
      <w:proofErr w:type="gramStart"/>
      <w:r w:rsidRPr="009607C6">
        <w:rPr>
          <w:i/>
        </w:rPr>
        <w:t>Strategic Plan – advocacy in action</w:t>
      </w:r>
      <w:r w:rsidRPr="009607C6">
        <w:t>.</w:t>
      </w:r>
      <w:proofErr w:type="gramEnd"/>
      <w:r w:rsidRPr="009607C6">
        <w:t xml:space="preserve"> </w:t>
      </w:r>
    </w:p>
    <w:p w14:paraId="035A550E" w14:textId="77777777" w:rsidR="009607C6" w:rsidRPr="009607C6" w:rsidRDefault="009607C6" w:rsidP="009607C6">
      <w:pPr>
        <w:spacing w:before="120" w:after="120" w:line="240" w:lineRule="auto"/>
      </w:pPr>
      <w:proofErr w:type="gramStart"/>
      <w:r w:rsidRPr="009607C6">
        <w:t>Australian Government, Department of Health (2016).</w:t>
      </w:r>
      <w:proofErr w:type="gramEnd"/>
      <w:r w:rsidRPr="009607C6">
        <w:t xml:space="preserve"> </w:t>
      </w:r>
      <w:proofErr w:type="gramStart"/>
      <w:r w:rsidRPr="009607C6">
        <w:rPr>
          <w:i/>
        </w:rPr>
        <w:t>Post-Implementation Review – Tobacco Plain Packaging 2016</w:t>
      </w:r>
      <w:r w:rsidRPr="009607C6">
        <w:t>.</w:t>
      </w:r>
      <w:proofErr w:type="gramEnd"/>
      <w:r w:rsidRPr="009607C6">
        <w:t xml:space="preserve"> </w:t>
      </w:r>
    </w:p>
    <w:p w14:paraId="3B7D9968" w14:textId="77777777" w:rsidR="009607C6" w:rsidRPr="009607C6" w:rsidRDefault="009607C6" w:rsidP="009607C6">
      <w:pPr>
        <w:spacing w:before="120" w:after="120" w:line="240" w:lineRule="auto"/>
      </w:pPr>
      <w:r w:rsidRPr="009607C6">
        <w:t xml:space="preserve">ACOSH and AMA: </w:t>
      </w:r>
      <w:r w:rsidRPr="009607C6">
        <w:rPr>
          <w:i/>
        </w:rPr>
        <w:t>National Tobacco Control Scoreboard 2016</w:t>
      </w:r>
      <w:r w:rsidRPr="009607C6">
        <w:t>.</w:t>
      </w:r>
    </w:p>
    <w:p w14:paraId="5C7301C6" w14:textId="77777777" w:rsidR="009607C6" w:rsidRPr="009607C6" w:rsidRDefault="009607C6" w:rsidP="009607C6">
      <w:pPr>
        <w:spacing w:before="120" w:after="120" w:line="240" w:lineRule="auto"/>
      </w:pPr>
      <w:r w:rsidRPr="009607C6">
        <w:t xml:space="preserve">ACT Health. </w:t>
      </w:r>
      <w:r w:rsidRPr="009607C6">
        <w:rPr>
          <w:i/>
        </w:rPr>
        <w:t>Future directions for tobacco control in the ACT 2013-2016</w:t>
      </w:r>
      <w:r w:rsidRPr="009607C6">
        <w:t>, Canberra.</w:t>
      </w:r>
    </w:p>
    <w:p w14:paraId="4317DE59" w14:textId="77777777" w:rsidR="009607C6" w:rsidRPr="009607C6" w:rsidRDefault="009607C6" w:rsidP="009607C6">
      <w:pPr>
        <w:spacing w:before="120" w:after="120" w:line="240" w:lineRule="auto"/>
      </w:pPr>
      <w:proofErr w:type="gramStart"/>
      <w:r w:rsidRPr="009607C6">
        <w:t xml:space="preserve">Australian Government Department of Health; Cancer Council (2015) </w:t>
      </w:r>
      <w:r w:rsidRPr="009607C6">
        <w:rPr>
          <w:i/>
        </w:rPr>
        <w:t>Oceania – Tobacco control Conference 2015 Conference Program</w:t>
      </w:r>
      <w:r w:rsidRPr="009607C6">
        <w:t>, 20-22 October, Perth.</w:t>
      </w:r>
      <w:proofErr w:type="gramEnd"/>
    </w:p>
    <w:p w14:paraId="05B9D8DF" w14:textId="79921B1F" w:rsidR="009607C6" w:rsidRPr="009607C6" w:rsidRDefault="009607C6" w:rsidP="009607C6">
      <w:pPr>
        <w:spacing w:before="120" w:after="120" w:line="240" w:lineRule="auto"/>
      </w:pPr>
      <w:r w:rsidRPr="009607C6">
        <w:t xml:space="preserve">Australian Government: Department of Health; Social Research Centre - ANU (2015) – </w:t>
      </w:r>
      <w:r w:rsidRPr="009607C6">
        <w:rPr>
          <w:i/>
        </w:rPr>
        <w:t>2015 National Tobacco Campaign Evaluation</w:t>
      </w:r>
      <w:r w:rsidRPr="009607C6">
        <w:t xml:space="preserve">. </w:t>
      </w:r>
      <w:hyperlink r:id="rId110" w:history="1">
        <w:r w:rsidR="00AA1698">
          <w:rPr>
            <w:color w:val="0000FF" w:themeColor="hyperlink"/>
            <w:sz w:val="22"/>
            <w:u w:val="single"/>
          </w:rPr>
          <w:t>Quitnow website</w:t>
        </w:r>
      </w:hyperlink>
    </w:p>
    <w:p w14:paraId="45C1A300" w14:textId="77777777" w:rsidR="009607C6" w:rsidRPr="009607C6" w:rsidRDefault="009607C6" w:rsidP="009607C6">
      <w:pPr>
        <w:spacing w:before="120" w:after="120" w:line="240" w:lineRule="auto"/>
      </w:pPr>
      <w:proofErr w:type="gramStart"/>
      <w:r w:rsidRPr="009607C6">
        <w:t>Department of Health and Families, Northern Territory Department of Health.</w:t>
      </w:r>
      <w:proofErr w:type="gramEnd"/>
      <w:r w:rsidRPr="009607C6">
        <w:t xml:space="preserve"> </w:t>
      </w:r>
      <w:r w:rsidRPr="009607C6">
        <w:rPr>
          <w:i/>
        </w:rPr>
        <w:t>Northern Territory Tobacco Action Plan 2010-2013</w:t>
      </w:r>
      <w:r w:rsidRPr="009607C6">
        <w:t>.</w:t>
      </w:r>
    </w:p>
    <w:p w14:paraId="3097157C" w14:textId="77777777" w:rsidR="009607C6" w:rsidRPr="009607C6" w:rsidRDefault="009607C6" w:rsidP="009607C6">
      <w:pPr>
        <w:spacing w:before="120" w:after="120" w:line="240" w:lineRule="auto"/>
      </w:pPr>
      <w:proofErr w:type="gramStart"/>
      <w:r w:rsidRPr="009607C6">
        <w:t>Department of Health, Northern Territory Department of Health.</w:t>
      </w:r>
      <w:proofErr w:type="gramEnd"/>
      <w:r w:rsidRPr="009607C6">
        <w:t xml:space="preserve"> </w:t>
      </w:r>
      <w:proofErr w:type="gramStart"/>
      <w:r w:rsidRPr="009607C6">
        <w:rPr>
          <w:i/>
        </w:rPr>
        <w:t>Northern Territory Tobacco Control Advisory Committee – Annual Report 2014</w:t>
      </w:r>
      <w:r w:rsidRPr="009607C6">
        <w:t>.</w:t>
      </w:r>
      <w:proofErr w:type="gramEnd"/>
    </w:p>
    <w:p w14:paraId="2F2011C3" w14:textId="77777777" w:rsidR="009607C6" w:rsidRPr="009607C6" w:rsidRDefault="009607C6" w:rsidP="009607C6">
      <w:pPr>
        <w:spacing w:before="120" w:after="120" w:line="240" w:lineRule="auto"/>
      </w:pPr>
      <w:proofErr w:type="gramStart"/>
      <w:r w:rsidRPr="009607C6">
        <w:t>Department of Health, Northern Territory Department of Health.</w:t>
      </w:r>
      <w:proofErr w:type="gramEnd"/>
      <w:r w:rsidRPr="009607C6">
        <w:t xml:space="preserve"> </w:t>
      </w:r>
      <w:proofErr w:type="gramStart"/>
      <w:r w:rsidRPr="009607C6">
        <w:rPr>
          <w:i/>
        </w:rPr>
        <w:t>Northern Territory Tobacco Control Advisory Committee – Annual Report 2013</w:t>
      </w:r>
      <w:r w:rsidRPr="009607C6">
        <w:t>.</w:t>
      </w:r>
      <w:proofErr w:type="gramEnd"/>
    </w:p>
    <w:p w14:paraId="7C5625E6" w14:textId="77777777" w:rsidR="009607C6" w:rsidRPr="009607C6" w:rsidRDefault="009607C6" w:rsidP="009607C6">
      <w:pPr>
        <w:spacing w:before="120" w:after="120" w:line="240" w:lineRule="auto"/>
      </w:pPr>
      <w:proofErr w:type="gramStart"/>
      <w:r w:rsidRPr="009607C6">
        <w:t>Department of Health, Northern Territory Department of Health.</w:t>
      </w:r>
      <w:proofErr w:type="gramEnd"/>
      <w:r w:rsidRPr="009607C6">
        <w:t xml:space="preserve"> </w:t>
      </w:r>
      <w:proofErr w:type="gramStart"/>
      <w:r w:rsidRPr="009607C6">
        <w:rPr>
          <w:i/>
        </w:rPr>
        <w:t>Northern Territory Tobacco Control Advisory Committee – Annual Report 2012</w:t>
      </w:r>
      <w:r w:rsidRPr="009607C6">
        <w:t>.</w:t>
      </w:r>
      <w:proofErr w:type="gramEnd"/>
    </w:p>
    <w:p w14:paraId="0FF8F460" w14:textId="77777777" w:rsidR="009607C6" w:rsidRPr="009607C6" w:rsidRDefault="009607C6" w:rsidP="009607C6">
      <w:pPr>
        <w:spacing w:before="120" w:after="120" w:line="240" w:lineRule="auto"/>
      </w:pPr>
      <w:proofErr w:type="spellStart"/>
      <w:r w:rsidRPr="009607C6">
        <w:t>Malseed</w:t>
      </w:r>
      <w:proofErr w:type="spellEnd"/>
      <w:r w:rsidRPr="009607C6">
        <w:t xml:space="preserve">, C. 2014. </w:t>
      </w:r>
      <w:r w:rsidRPr="009607C6">
        <w:rPr>
          <w:i/>
        </w:rPr>
        <w:t>Deadly Choices Health Promotion Initiative Evaluation Report: January 1 – December 31, 2013</w:t>
      </w:r>
      <w:r w:rsidRPr="009607C6">
        <w:t xml:space="preserve">. Institute for Urban Indigenous Health. </w:t>
      </w:r>
    </w:p>
    <w:p w14:paraId="5CC3B840" w14:textId="77777777" w:rsidR="009607C6" w:rsidRPr="009607C6" w:rsidRDefault="009607C6" w:rsidP="009607C6">
      <w:pPr>
        <w:spacing w:before="120" w:after="120" w:line="240" w:lineRule="auto"/>
      </w:pPr>
      <w:r w:rsidRPr="009607C6">
        <w:t xml:space="preserve">Medical Journal of Australia: ‘Talking about the smokes –Transforming the evidence to guide Aboriginal and Torres Strait Islander tobacco control’. </w:t>
      </w:r>
      <w:r w:rsidRPr="009607C6">
        <w:rPr>
          <w:i/>
        </w:rPr>
        <w:t>Medical Journal of Australia – Supplement</w:t>
      </w:r>
      <w:r w:rsidRPr="009607C6">
        <w:t xml:space="preserve">. </w:t>
      </w:r>
      <w:proofErr w:type="gramStart"/>
      <w:r w:rsidRPr="009607C6">
        <w:t>1 June 2015; 202 (10).</w:t>
      </w:r>
      <w:proofErr w:type="gramEnd"/>
    </w:p>
    <w:p w14:paraId="5B8063FD" w14:textId="77777777" w:rsidR="009607C6" w:rsidRPr="009607C6" w:rsidRDefault="009607C6" w:rsidP="009607C6">
      <w:pPr>
        <w:spacing w:before="120" w:after="120" w:line="240" w:lineRule="auto"/>
      </w:pPr>
      <w:r w:rsidRPr="009607C6">
        <w:t xml:space="preserve">NSW Government, Aboriginal Health and Medical Research Council of NSW (2016) </w:t>
      </w:r>
      <w:proofErr w:type="gramStart"/>
      <w:r w:rsidRPr="009607C6">
        <w:rPr>
          <w:i/>
        </w:rPr>
        <w:t>The</w:t>
      </w:r>
      <w:proofErr w:type="gramEnd"/>
      <w:r w:rsidRPr="009607C6">
        <w:rPr>
          <w:i/>
        </w:rPr>
        <w:t xml:space="preserve"> ATRAC Yarning Tool</w:t>
      </w:r>
      <w:r w:rsidRPr="009607C6">
        <w:t>, Sydney, NSW.</w:t>
      </w:r>
    </w:p>
    <w:p w14:paraId="6788BA99" w14:textId="30F47949" w:rsidR="009607C6" w:rsidRPr="009607C6" w:rsidRDefault="00AA1698" w:rsidP="009607C6">
      <w:pPr>
        <w:spacing w:before="120" w:after="120" w:line="240" w:lineRule="auto"/>
      </w:pPr>
      <w:hyperlink r:id="rId111" w:history="1">
        <w:r w:rsidR="002604BA">
          <w:rPr>
            <w:color w:val="0000FF" w:themeColor="hyperlink"/>
            <w:u w:val="single"/>
          </w:rPr>
          <w:t>Dea</w:t>
        </w:r>
        <w:r w:rsidR="002604BA">
          <w:rPr>
            <w:color w:val="0000FF" w:themeColor="hyperlink"/>
            <w:u w:val="single"/>
          </w:rPr>
          <w:t>d</w:t>
        </w:r>
        <w:r w:rsidR="002604BA">
          <w:rPr>
            <w:color w:val="0000FF" w:themeColor="hyperlink"/>
            <w:u w:val="single"/>
          </w:rPr>
          <w:t>ly Choices Evaluation Report Version 2</w:t>
        </w:r>
      </w:hyperlink>
    </w:p>
    <w:p w14:paraId="036B69AF" w14:textId="77777777" w:rsidR="009607C6" w:rsidRPr="009607C6" w:rsidRDefault="009607C6" w:rsidP="009607C6">
      <w:pPr>
        <w:spacing w:before="120" w:after="120" w:line="240" w:lineRule="auto"/>
      </w:pPr>
      <w:r w:rsidRPr="009607C6">
        <w:t xml:space="preserve">Quit Victoria, Cancer Council Victoria, Heart Foundation, AMA Victoria (2016). </w:t>
      </w:r>
      <w:proofErr w:type="gramStart"/>
      <w:r w:rsidRPr="009607C6">
        <w:rPr>
          <w:i/>
        </w:rPr>
        <w:t>Position statement – smoke-free outdoor dining and drinking in Victoria</w:t>
      </w:r>
      <w:r w:rsidRPr="009607C6">
        <w:t>, April 2016.</w:t>
      </w:r>
      <w:proofErr w:type="gramEnd"/>
    </w:p>
    <w:p w14:paraId="05972B7A" w14:textId="4AC219D8" w:rsidR="00D44086" w:rsidRDefault="009607C6" w:rsidP="009607C6">
      <w:pPr>
        <w:rPr>
          <w:lang w:eastAsia="en-US"/>
        </w:rPr>
      </w:pPr>
      <w:proofErr w:type="gramStart"/>
      <w:r w:rsidRPr="009607C6">
        <w:t>Western Australia (2012).</w:t>
      </w:r>
      <w:proofErr w:type="gramEnd"/>
      <w:r w:rsidRPr="009607C6">
        <w:t xml:space="preserve"> </w:t>
      </w:r>
      <w:r w:rsidRPr="009607C6">
        <w:rPr>
          <w:i/>
        </w:rPr>
        <w:t>WA Health Promotion Strategic Framework 2012-16</w:t>
      </w:r>
      <w:r w:rsidRPr="009607C6">
        <w:t xml:space="preserve">. </w:t>
      </w:r>
      <w:proofErr w:type="gramStart"/>
      <w:r w:rsidRPr="009607C6">
        <w:t>Perth, Chronic Disease Prevention Directorate, Department of Health, WA.</w:t>
      </w:r>
      <w:proofErr w:type="gramEnd"/>
    </w:p>
    <w:p w14:paraId="6BD293F4" w14:textId="77777777" w:rsidR="00087E21" w:rsidRDefault="00087E21" w:rsidP="00C8009C">
      <w:pPr>
        <w:pStyle w:val="Heading1"/>
        <w:sectPr w:rsidR="00087E21" w:rsidSect="007A3EEC">
          <w:footnotePr>
            <w:pos w:val="beneathText"/>
            <w:numFmt w:val="lowerRoman"/>
          </w:footnotePr>
          <w:pgSz w:w="11907" w:h="16839" w:code="9"/>
          <w:pgMar w:top="1440" w:right="1440" w:bottom="1440" w:left="1440" w:header="708" w:footer="708" w:gutter="0"/>
          <w:cols w:space="708"/>
          <w:titlePg/>
          <w:docGrid w:linePitch="360"/>
        </w:sectPr>
      </w:pPr>
      <w:bookmarkStart w:id="202" w:name="_Toc455585828"/>
      <w:bookmarkStart w:id="203" w:name="_Ref460426192"/>
    </w:p>
    <w:p w14:paraId="136B928F" w14:textId="726A20E9" w:rsidR="00D44086" w:rsidRPr="00A935C5" w:rsidRDefault="00D44086" w:rsidP="00C8009C">
      <w:pPr>
        <w:pStyle w:val="Heading1withoutnumbering"/>
      </w:pPr>
      <w:bookmarkStart w:id="204" w:name="Appendix5"/>
      <w:bookmarkStart w:id="205" w:name="_Ref460692395"/>
      <w:bookmarkStart w:id="206" w:name="_Toc482626788"/>
      <w:bookmarkStart w:id="207" w:name="_Toc482707778"/>
      <w:r w:rsidRPr="00A935C5">
        <w:t xml:space="preserve">Appendix 5 </w:t>
      </w:r>
      <w:bookmarkEnd w:id="204"/>
      <w:r w:rsidRPr="00A935C5">
        <w:t>Additional data on uptake, prevalence and quitting</w:t>
      </w:r>
      <w:bookmarkEnd w:id="202"/>
      <w:bookmarkEnd w:id="203"/>
      <w:bookmarkEnd w:id="205"/>
      <w:bookmarkEnd w:id="206"/>
      <w:bookmarkEnd w:id="207"/>
      <w:r w:rsidRPr="00A935C5">
        <w:t xml:space="preserve"> </w:t>
      </w:r>
    </w:p>
    <w:p w14:paraId="20E22F82" w14:textId="77777777" w:rsidR="00D44086" w:rsidRPr="00F112A4" w:rsidRDefault="00D44086" w:rsidP="00066A58">
      <w:pPr>
        <w:pStyle w:val="Heading2"/>
      </w:pPr>
      <w:r w:rsidRPr="00F112A4">
        <w:t>Indicator 1: Fewer young people smoking regularly</w:t>
      </w:r>
    </w:p>
    <w:p w14:paraId="2045413C" w14:textId="01F2D094" w:rsidR="00D44086" w:rsidRPr="00A17C1B" w:rsidRDefault="00D44086" w:rsidP="00A17C1B">
      <w:pPr>
        <w:pStyle w:val="Caption1"/>
      </w:pPr>
      <w:bookmarkStart w:id="208" w:name="_Ref455073814"/>
      <w:r w:rsidRPr="00A17C1B">
        <w:t xml:space="preserve">Figure </w:t>
      </w:r>
      <w:r w:rsidRPr="00A17C1B">
        <w:fldChar w:fldCharType="begin"/>
      </w:r>
      <w:r w:rsidRPr="00A17C1B">
        <w:instrText xml:space="preserve"> SEQ Figure \* ARABIC </w:instrText>
      </w:r>
      <w:r w:rsidRPr="00A17C1B">
        <w:fldChar w:fldCharType="separate"/>
      </w:r>
      <w:r w:rsidR="0020416A">
        <w:rPr>
          <w:noProof/>
        </w:rPr>
        <w:t>24</w:t>
      </w:r>
      <w:r w:rsidRPr="00A17C1B">
        <w:fldChar w:fldCharType="end"/>
      </w:r>
      <w:bookmarkEnd w:id="208"/>
      <w:r w:rsidRPr="00A17C1B">
        <w:t xml:space="preserve"> – Trends in the prevalence of having smoked in the previous week among school aged children – by a range of demographic characteristics</w:t>
      </w:r>
    </w:p>
    <w:p w14:paraId="1BE470E4" w14:textId="77777777" w:rsidR="00D44086" w:rsidRPr="00F112A4" w:rsidRDefault="00D44086" w:rsidP="005F00A7">
      <w:pPr>
        <w:jc w:val="center"/>
      </w:pPr>
      <w:r w:rsidRPr="00F112A4">
        <w:rPr>
          <w:noProof/>
          <w:lang w:eastAsia="en-AU"/>
        </w:rPr>
        <w:drawing>
          <wp:inline distT="0" distB="0" distL="0" distR="0" wp14:anchorId="64CCA484" wp14:editId="4F822541">
            <wp:extent cx="5125648" cy="5152913"/>
            <wp:effectExtent l="0" t="0" r="0" b="0"/>
            <wp:docPr id="80" name="Picture 80" descr="Figure 24 – Trends in the prevalence of having smoked in the previous week among school aged children – by a range of demographic characteristics." title="Figure 24 – Trends in the prevalence of having smoked in the previous week among school aged children – by a range of demographic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39420" cy="5166758"/>
                    </a:xfrm>
                    <a:prstGeom prst="rect">
                      <a:avLst/>
                    </a:prstGeom>
                  </pic:spPr>
                </pic:pic>
              </a:graphicData>
            </a:graphic>
          </wp:inline>
        </w:drawing>
      </w:r>
    </w:p>
    <w:p w14:paraId="744E6084" w14:textId="77777777" w:rsidR="000268B6" w:rsidRPr="00A17C1B" w:rsidRDefault="000268B6" w:rsidP="00066A58">
      <w:pPr>
        <w:pStyle w:val="Tablenotes"/>
      </w:pPr>
      <w:bookmarkStart w:id="209" w:name="_Ref455044088"/>
      <w:bookmarkStart w:id="210" w:name="_Ref455073830"/>
      <w:r w:rsidRPr="00A17C1B">
        <w:t>Source: Australian Secondary Students Alcohol and Drug Survey 2011, 2014 (customised request)</w:t>
      </w:r>
    </w:p>
    <w:p w14:paraId="112CC953" w14:textId="77777777" w:rsidR="00D44086" w:rsidRDefault="00D44086" w:rsidP="000B210F">
      <w:r>
        <w:br w:type="page"/>
      </w:r>
    </w:p>
    <w:p w14:paraId="7E3430A4" w14:textId="7DC29368" w:rsidR="00D44086" w:rsidRPr="00A941ED" w:rsidRDefault="00D44086" w:rsidP="00A17C1B">
      <w:pPr>
        <w:pStyle w:val="Caption1"/>
      </w:pPr>
      <w:bookmarkStart w:id="211" w:name="_Ref455075757"/>
      <w:r w:rsidRPr="00A941ED">
        <w:t xml:space="preserve">Figure </w:t>
      </w:r>
      <w:r w:rsidRPr="00A941ED">
        <w:fldChar w:fldCharType="begin"/>
      </w:r>
      <w:r w:rsidRPr="00A941ED">
        <w:instrText xml:space="preserve"> SEQ Figure \* ARABIC </w:instrText>
      </w:r>
      <w:r w:rsidRPr="00A941ED">
        <w:fldChar w:fldCharType="separate"/>
      </w:r>
      <w:r w:rsidR="0020416A">
        <w:rPr>
          <w:noProof/>
        </w:rPr>
        <w:t>25</w:t>
      </w:r>
      <w:r w:rsidRPr="00A941ED">
        <w:fldChar w:fldCharType="end"/>
      </w:r>
      <w:bookmarkEnd w:id="209"/>
      <w:bookmarkEnd w:id="210"/>
      <w:bookmarkEnd w:id="211"/>
      <w:r w:rsidRPr="00A941ED">
        <w:t xml:space="preserve"> – Trends in the prevalence of having smoked in the previous week among school aged children – by available spending money</w:t>
      </w:r>
    </w:p>
    <w:p w14:paraId="333B0C53" w14:textId="7E8AE491" w:rsidR="00D44086" w:rsidRDefault="00D44086" w:rsidP="005F00A7">
      <w:pPr>
        <w:jc w:val="center"/>
      </w:pPr>
      <w:r w:rsidRPr="00F112A4">
        <w:rPr>
          <w:noProof/>
          <w:lang w:eastAsia="en-AU"/>
        </w:rPr>
        <w:drawing>
          <wp:inline distT="0" distB="0" distL="0" distR="0" wp14:anchorId="63EEA6E8" wp14:editId="6EBC9CD9">
            <wp:extent cx="4644116" cy="4668819"/>
            <wp:effectExtent l="0" t="0" r="4445" b="0"/>
            <wp:docPr id="81" name="Picture 81" descr="Figure 25 – Trends in the prevalence of having smoked in the previous week among school aged children – by available spending money." title="Figure 25 – Trends in the prevalence of having smoked in the previous week among school aged children – by available spend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53801" cy="4678555"/>
                    </a:xfrm>
                    <a:prstGeom prst="rect">
                      <a:avLst/>
                    </a:prstGeom>
                  </pic:spPr>
                </pic:pic>
              </a:graphicData>
            </a:graphic>
          </wp:inline>
        </w:drawing>
      </w:r>
    </w:p>
    <w:p w14:paraId="34288BFE" w14:textId="77777777" w:rsidR="000268B6" w:rsidRPr="00A941ED" w:rsidRDefault="000268B6" w:rsidP="00066A58">
      <w:pPr>
        <w:pStyle w:val="Tablenotes"/>
      </w:pPr>
      <w:r w:rsidRPr="00A941ED">
        <w:t>Source: Australian Secondary Students Alcohol and Drug Survey 2011, 2014 (customised request)</w:t>
      </w:r>
    </w:p>
    <w:p w14:paraId="7B5492A8" w14:textId="77777777" w:rsidR="00D44086" w:rsidRDefault="00D44086" w:rsidP="000B210F">
      <w:r>
        <w:br w:type="page"/>
      </w:r>
    </w:p>
    <w:p w14:paraId="768B344F" w14:textId="77777777" w:rsidR="00D44086" w:rsidRPr="00F112A4" w:rsidRDefault="00D44086" w:rsidP="00066A58">
      <w:pPr>
        <w:pStyle w:val="Heading2"/>
      </w:pPr>
      <w:r w:rsidRPr="00F112A4">
        <w:t>Indicator 2: Fewer young people making the transition to established patterns of smoking</w:t>
      </w:r>
    </w:p>
    <w:p w14:paraId="5562AF83" w14:textId="79DAA378" w:rsidR="00D44086" w:rsidRPr="0095193A" w:rsidRDefault="00D44086" w:rsidP="00A17C1B">
      <w:pPr>
        <w:pStyle w:val="Caption1"/>
      </w:pPr>
      <w:bookmarkStart w:id="212" w:name="_Ref455073944"/>
      <w:r w:rsidRPr="0095193A">
        <w:t xml:space="preserve">Figure </w:t>
      </w:r>
      <w:r w:rsidRPr="0095193A">
        <w:fldChar w:fldCharType="begin"/>
      </w:r>
      <w:r w:rsidRPr="0095193A">
        <w:instrText xml:space="preserve"> SEQ Figure \* ARABIC </w:instrText>
      </w:r>
      <w:r w:rsidRPr="0095193A">
        <w:fldChar w:fldCharType="separate"/>
      </w:r>
      <w:r w:rsidR="0020416A">
        <w:rPr>
          <w:noProof/>
        </w:rPr>
        <w:t>26</w:t>
      </w:r>
      <w:r w:rsidRPr="0095193A">
        <w:fldChar w:fldCharType="end"/>
      </w:r>
      <w:bookmarkEnd w:id="212"/>
      <w:r w:rsidRPr="0095193A">
        <w:t xml:space="preserve"> – Trends in the prevalence of secondary school age children having smoked more than 100 cigarettes in their lifetime – by a range of socio-demographic characteristics</w:t>
      </w:r>
    </w:p>
    <w:p w14:paraId="45F41552" w14:textId="4CC8BB68" w:rsidR="00D44086" w:rsidRDefault="00D44086" w:rsidP="005F00A7">
      <w:pPr>
        <w:jc w:val="center"/>
      </w:pPr>
      <w:r w:rsidRPr="00F112A4">
        <w:rPr>
          <w:noProof/>
          <w:lang w:eastAsia="en-AU"/>
        </w:rPr>
        <w:drawing>
          <wp:inline distT="0" distB="0" distL="0" distR="0" wp14:anchorId="0F865E81" wp14:editId="1FBFE988">
            <wp:extent cx="3222000" cy="3240000"/>
            <wp:effectExtent l="0" t="0" r="0" b="0"/>
            <wp:docPr id="82" name="Picture 82" descr="Figure 26 – Trends in the prevalence of secondary school age children having smoked more than 100 cigarettes in their lifetime – by a range of socio-demographic characteristics." title="Figure 26 – Trends in the prevalence of secondary school age children having smoked more than 100 cigarettes in their lifetime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222000" cy="3240000"/>
                    </a:xfrm>
                    <a:prstGeom prst="rect">
                      <a:avLst/>
                    </a:prstGeom>
                  </pic:spPr>
                </pic:pic>
              </a:graphicData>
            </a:graphic>
          </wp:inline>
        </w:drawing>
      </w:r>
    </w:p>
    <w:p w14:paraId="3FA32042" w14:textId="77777777" w:rsidR="000268B6" w:rsidRPr="00A941ED" w:rsidRDefault="000268B6" w:rsidP="00066A58">
      <w:pPr>
        <w:pStyle w:val="Tablenotes"/>
      </w:pPr>
      <w:r w:rsidRPr="00A941ED">
        <w:t>Source: Australian Secondary Students Alcohol and Drug Survey 2011, 2014 (customised request)</w:t>
      </w:r>
    </w:p>
    <w:p w14:paraId="3FE2D7BC" w14:textId="1C3BC21B" w:rsidR="00D44086" w:rsidRPr="0095193A" w:rsidRDefault="00D44086" w:rsidP="00A17C1B">
      <w:pPr>
        <w:pStyle w:val="Caption1"/>
        <w:spacing w:before="240"/>
      </w:pPr>
      <w:bookmarkStart w:id="213" w:name="_Ref455073950"/>
      <w:r w:rsidRPr="0095193A">
        <w:t xml:space="preserve">Figure </w:t>
      </w:r>
      <w:r w:rsidRPr="0095193A">
        <w:fldChar w:fldCharType="begin"/>
      </w:r>
      <w:r w:rsidRPr="0095193A">
        <w:instrText xml:space="preserve"> SEQ Figure \* ARABIC </w:instrText>
      </w:r>
      <w:r w:rsidRPr="0095193A">
        <w:fldChar w:fldCharType="separate"/>
      </w:r>
      <w:r w:rsidR="0020416A">
        <w:rPr>
          <w:noProof/>
        </w:rPr>
        <w:t>27</w:t>
      </w:r>
      <w:r w:rsidRPr="0095193A">
        <w:fldChar w:fldCharType="end"/>
      </w:r>
      <w:bookmarkEnd w:id="213"/>
      <w:r w:rsidRPr="0095193A">
        <w:t xml:space="preserve"> – Trends in the prevalence of secondary school age children having smoked more than 100 cigarettes in their lifetime – by age group and available spending money</w:t>
      </w:r>
    </w:p>
    <w:p w14:paraId="7C7B252E" w14:textId="3FBBBD0A" w:rsidR="00D44086" w:rsidRDefault="00D44086" w:rsidP="005F00A7">
      <w:pPr>
        <w:jc w:val="center"/>
      </w:pPr>
      <w:r w:rsidRPr="00F112A4">
        <w:rPr>
          <w:noProof/>
          <w:lang w:eastAsia="en-AU"/>
        </w:rPr>
        <w:drawing>
          <wp:inline distT="0" distB="0" distL="0" distR="0" wp14:anchorId="3CE9903E" wp14:editId="329EDC4B">
            <wp:extent cx="3222000" cy="3240000"/>
            <wp:effectExtent l="0" t="0" r="0" b="0"/>
            <wp:docPr id="83" name="Picture 83" descr="Figure 27 – Trends in the prevalence of secondary school age children having smoked more than 100 cigarettes in their lifetime – by age group and available spending money" title="Figure 27 – Trends in the prevalence of secondary school age children having smoked more than 100 cigarettes in their lifetime – by age group and available spend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22000" cy="3240000"/>
                    </a:xfrm>
                    <a:prstGeom prst="rect">
                      <a:avLst/>
                    </a:prstGeom>
                  </pic:spPr>
                </pic:pic>
              </a:graphicData>
            </a:graphic>
          </wp:inline>
        </w:drawing>
      </w:r>
    </w:p>
    <w:p w14:paraId="43723FB7" w14:textId="77777777" w:rsidR="000268B6" w:rsidRPr="00A941ED" w:rsidRDefault="000268B6" w:rsidP="00066A58">
      <w:pPr>
        <w:pStyle w:val="Tablenotes"/>
      </w:pPr>
      <w:r w:rsidRPr="00A941ED">
        <w:t>Source: Australian Secondary Students Alcohol and Drug Survey 2011, 2014 (customised request)</w:t>
      </w:r>
    </w:p>
    <w:p w14:paraId="204FFE47" w14:textId="77777777" w:rsidR="000268B6" w:rsidRPr="00F112A4" w:rsidRDefault="000268B6" w:rsidP="000B210F"/>
    <w:p w14:paraId="1B4E4668" w14:textId="4BB30256" w:rsidR="00D44086" w:rsidRPr="0095193A" w:rsidRDefault="00D44086" w:rsidP="00A17C1B">
      <w:pPr>
        <w:pStyle w:val="Caption1"/>
      </w:pPr>
      <w:bookmarkStart w:id="214" w:name="_Ref455073981"/>
      <w:r w:rsidRPr="0095193A">
        <w:t xml:space="preserve">Figure </w:t>
      </w:r>
      <w:r w:rsidRPr="0095193A">
        <w:fldChar w:fldCharType="begin"/>
      </w:r>
      <w:r w:rsidRPr="0095193A">
        <w:instrText xml:space="preserve"> SEQ Figure \* ARABIC </w:instrText>
      </w:r>
      <w:r w:rsidRPr="0095193A">
        <w:fldChar w:fldCharType="separate"/>
      </w:r>
      <w:r w:rsidR="0020416A">
        <w:rPr>
          <w:noProof/>
        </w:rPr>
        <w:t>28</w:t>
      </w:r>
      <w:r w:rsidRPr="0095193A">
        <w:fldChar w:fldCharType="end"/>
      </w:r>
      <w:bookmarkEnd w:id="214"/>
      <w:r w:rsidR="00C971A0">
        <w:t xml:space="preserve"> -</w:t>
      </w:r>
      <w:r w:rsidRPr="0095193A">
        <w:t xml:space="preserve"> Trends in the prevalence of young people (aged 18-24) having smoked more than 100 cigarettes in their lifetime – by a range of socio-demographic characteristics</w:t>
      </w:r>
    </w:p>
    <w:p w14:paraId="24EFBE74" w14:textId="2BE8B9F3" w:rsidR="00D44086" w:rsidRDefault="00D44086" w:rsidP="005F00A7">
      <w:pPr>
        <w:jc w:val="center"/>
      </w:pPr>
      <w:r w:rsidRPr="00F112A4">
        <w:rPr>
          <w:noProof/>
          <w:lang w:eastAsia="en-AU"/>
        </w:rPr>
        <w:drawing>
          <wp:inline distT="0" distB="0" distL="0" distR="0" wp14:anchorId="6EED9CEB" wp14:editId="72A88C55">
            <wp:extent cx="3580952" cy="3600000"/>
            <wp:effectExtent l="0" t="0" r="635" b="635"/>
            <wp:docPr id="84" name="Picture 84" descr="Figure 28 - Trends in the prevalence of young people (aged 18-24) having smoked more than 100 cigarettes in their lifetime – by a range of socio-demographic characteristics." title="Figure 28– Trends in the prevalence of young people (aged 18-24) having smoked more than 100 cigarettes in their lifetime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580952" cy="3600000"/>
                    </a:xfrm>
                    <a:prstGeom prst="rect">
                      <a:avLst/>
                    </a:prstGeom>
                  </pic:spPr>
                </pic:pic>
              </a:graphicData>
            </a:graphic>
          </wp:inline>
        </w:drawing>
      </w:r>
    </w:p>
    <w:p w14:paraId="2E178391" w14:textId="54D76862" w:rsidR="000268B6" w:rsidRPr="00A941ED" w:rsidRDefault="000268B6" w:rsidP="00066A58">
      <w:pPr>
        <w:pStyle w:val="Tablenotes"/>
      </w:pPr>
      <w:r w:rsidRPr="00A941ED">
        <w:t>Source:</w:t>
      </w:r>
      <w:r w:rsidR="00AB0472" w:rsidRPr="00A941ED">
        <w:t xml:space="preserve"> </w:t>
      </w:r>
      <w:r w:rsidRPr="00A941ED">
        <w:t xml:space="preserve">AIHW analysis of the National Drug Strategy Household </w:t>
      </w:r>
      <w:r w:rsidR="0027254E">
        <w:t>Survey 2010, 2013</w:t>
      </w:r>
    </w:p>
    <w:p w14:paraId="2EEBAED4" w14:textId="77777777" w:rsidR="00066A58" w:rsidRDefault="00066A58" w:rsidP="000B210F">
      <w:pPr>
        <w:rPr>
          <w:rFonts w:ascii="Calibri" w:hAnsi="Calibri"/>
          <w:color w:val="003D79"/>
          <w:sz w:val="40"/>
        </w:rPr>
      </w:pPr>
      <w:r>
        <w:br w:type="page"/>
      </w:r>
    </w:p>
    <w:p w14:paraId="1C6A243C" w14:textId="55120236" w:rsidR="00D44086" w:rsidRPr="00F112A4" w:rsidRDefault="00D44086" w:rsidP="00066A58">
      <w:pPr>
        <w:pStyle w:val="Heading2"/>
      </w:pPr>
      <w:r w:rsidRPr="00F112A4">
        <w:t>Indicator 3: Fewer adults smoking regularly</w:t>
      </w:r>
    </w:p>
    <w:p w14:paraId="2EFCDF33" w14:textId="7DD4F8DA" w:rsidR="00D44086" w:rsidRPr="0095193A" w:rsidRDefault="00D44086" w:rsidP="00A17C1B">
      <w:pPr>
        <w:pStyle w:val="Caption1"/>
      </w:pPr>
      <w:bookmarkStart w:id="215" w:name="_Ref455074007"/>
      <w:r w:rsidRPr="0095193A">
        <w:t xml:space="preserve">Figure </w:t>
      </w:r>
      <w:r w:rsidRPr="0095193A">
        <w:fldChar w:fldCharType="begin"/>
      </w:r>
      <w:r w:rsidRPr="0095193A">
        <w:instrText xml:space="preserve"> SEQ Figure \* ARABIC </w:instrText>
      </w:r>
      <w:r w:rsidRPr="0095193A">
        <w:fldChar w:fldCharType="separate"/>
      </w:r>
      <w:r w:rsidR="0020416A">
        <w:rPr>
          <w:noProof/>
        </w:rPr>
        <w:t>29</w:t>
      </w:r>
      <w:r w:rsidRPr="0095193A">
        <w:fldChar w:fldCharType="end"/>
      </w:r>
      <w:bookmarkEnd w:id="215"/>
      <w:r w:rsidRPr="0095193A">
        <w:t xml:space="preserve"> </w:t>
      </w:r>
      <w:r w:rsidR="00C971A0">
        <w:t>-</w:t>
      </w:r>
      <w:r w:rsidRPr="0095193A">
        <w:t xml:space="preserve"> Trends in the prevalence of daily smoking by a range of demographic characteristics</w:t>
      </w:r>
    </w:p>
    <w:p w14:paraId="360B735B" w14:textId="3F240F3C" w:rsidR="00D44086" w:rsidRDefault="00D44086" w:rsidP="005F00A7">
      <w:pPr>
        <w:jc w:val="center"/>
      </w:pPr>
      <w:r w:rsidRPr="00F112A4">
        <w:rPr>
          <w:noProof/>
          <w:lang w:eastAsia="en-AU"/>
        </w:rPr>
        <w:drawing>
          <wp:inline distT="0" distB="0" distL="0" distR="0" wp14:anchorId="0BF6D6E1" wp14:editId="3B74EBD8">
            <wp:extent cx="3222000" cy="3092400"/>
            <wp:effectExtent l="0" t="0" r="0" b="0"/>
            <wp:docPr id="3" name="Picture 3" descr="Figure 29 - Trends in the prevalence of daily smoking by a range of demographic characteristics." title="Figure 29 – Trends in the prevalence of daily smoking by a range of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222000" cy="3092400"/>
                    </a:xfrm>
                    <a:prstGeom prst="rect">
                      <a:avLst/>
                    </a:prstGeom>
                  </pic:spPr>
                </pic:pic>
              </a:graphicData>
            </a:graphic>
          </wp:inline>
        </w:drawing>
      </w:r>
    </w:p>
    <w:p w14:paraId="0DFCF915" w14:textId="4897E076" w:rsidR="000268B6" w:rsidRPr="00A941ED" w:rsidRDefault="000268B6" w:rsidP="00066A58">
      <w:pPr>
        <w:pStyle w:val="Tablenotes"/>
      </w:pPr>
      <w:r w:rsidRPr="00A941ED">
        <w:t>Sources: ABS 2009; AIHW analysis of National Health Survey 2007–08, (re-issue - CURF); ABS Australian Health Survey 2011-12 (National Health Survey component; customised request) and ABS National Health Surv</w:t>
      </w:r>
      <w:r w:rsidR="0027254E">
        <w:t>ey 2014-15 (customised request)</w:t>
      </w:r>
    </w:p>
    <w:p w14:paraId="70553D00" w14:textId="0B22267D" w:rsidR="00D44086" w:rsidRPr="0095193A" w:rsidRDefault="00D44086" w:rsidP="00A17C1B">
      <w:pPr>
        <w:pStyle w:val="Caption1"/>
        <w:spacing w:before="240"/>
      </w:pPr>
      <w:bookmarkStart w:id="216" w:name="_Ref455074018"/>
      <w:r w:rsidRPr="0095193A">
        <w:t xml:space="preserve">Figure </w:t>
      </w:r>
      <w:r w:rsidRPr="0095193A">
        <w:fldChar w:fldCharType="begin"/>
      </w:r>
      <w:r w:rsidRPr="0095193A">
        <w:instrText xml:space="preserve"> SEQ Figure \* ARABIC </w:instrText>
      </w:r>
      <w:r w:rsidRPr="0095193A">
        <w:fldChar w:fldCharType="separate"/>
      </w:r>
      <w:r w:rsidR="0020416A">
        <w:rPr>
          <w:noProof/>
        </w:rPr>
        <w:t>30</w:t>
      </w:r>
      <w:r w:rsidRPr="0095193A">
        <w:fldChar w:fldCharType="end"/>
      </w:r>
      <w:bookmarkEnd w:id="216"/>
      <w:r w:rsidRPr="0095193A">
        <w:t xml:space="preserve"> – Trends in the prevalence of daily smoking state – by state and territory</w:t>
      </w:r>
    </w:p>
    <w:p w14:paraId="11122C21" w14:textId="58CF1288" w:rsidR="00D44086" w:rsidRDefault="00D44086" w:rsidP="005F00A7">
      <w:pPr>
        <w:jc w:val="center"/>
      </w:pPr>
      <w:r w:rsidRPr="00F112A4">
        <w:rPr>
          <w:noProof/>
          <w:lang w:eastAsia="en-AU"/>
        </w:rPr>
        <w:drawing>
          <wp:inline distT="0" distB="0" distL="0" distR="0" wp14:anchorId="2838A4D2" wp14:editId="326E6EE2">
            <wp:extent cx="3283200" cy="3150000"/>
            <wp:effectExtent l="0" t="0" r="0" b="0"/>
            <wp:docPr id="85" name="Picture 85" descr="Figure 30 – Trends in the prevalence of daily smoking state – by state and territory." title="Figure 30 – Trends in the prevalence of daily smoking state –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_3.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83200" cy="3150000"/>
                    </a:xfrm>
                    <a:prstGeom prst="rect">
                      <a:avLst/>
                    </a:prstGeom>
                  </pic:spPr>
                </pic:pic>
              </a:graphicData>
            </a:graphic>
          </wp:inline>
        </w:drawing>
      </w:r>
    </w:p>
    <w:p w14:paraId="0A37F489" w14:textId="1C3B01EB" w:rsidR="000268B6" w:rsidRPr="00A941ED" w:rsidRDefault="000268B6" w:rsidP="00066A58">
      <w:pPr>
        <w:pStyle w:val="Tablenotes"/>
      </w:pPr>
      <w:r w:rsidRPr="00A941ED">
        <w:t xml:space="preserve">Sources: ABS 2009; AIHW analysis of National Health Survey 2007–08, (re-issue - CURF); ABS Australian Health Survey 2011-12 (National Health Survey component; customised request) and ABS National Health Survey 2014-15 (customised </w:t>
      </w:r>
      <w:r w:rsidR="0027254E">
        <w:t>request)</w:t>
      </w:r>
    </w:p>
    <w:p w14:paraId="01339CAC" w14:textId="77777777" w:rsidR="00D44086" w:rsidRPr="00F112A4" w:rsidRDefault="00D44086" w:rsidP="00066A58">
      <w:pPr>
        <w:pStyle w:val="Heading2"/>
      </w:pPr>
      <w:r w:rsidRPr="00F112A4">
        <w:t>Indicator 4: More smokers attempting to quit</w:t>
      </w:r>
    </w:p>
    <w:p w14:paraId="340E2C2E" w14:textId="601C8B30" w:rsidR="00D44086" w:rsidRPr="0095193A" w:rsidRDefault="00D44086" w:rsidP="00A17C1B">
      <w:pPr>
        <w:pStyle w:val="Caption1"/>
      </w:pPr>
      <w:bookmarkStart w:id="217" w:name="_Ref455074222"/>
      <w:bookmarkStart w:id="218" w:name="_Ref463427169"/>
      <w:r w:rsidRPr="0095193A">
        <w:t xml:space="preserve">Figure </w:t>
      </w:r>
      <w:r w:rsidRPr="0095193A">
        <w:fldChar w:fldCharType="begin"/>
      </w:r>
      <w:r w:rsidRPr="0095193A">
        <w:instrText xml:space="preserve"> SEQ Figure \* ARABIC </w:instrText>
      </w:r>
      <w:r w:rsidRPr="0095193A">
        <w:fldChar w:fldCharType="separate"/>
      </w:r>
      <w:r w:rsidR="0020416A">
        <w:rPr>
          <w:noProof/>
        </w:rPr>
        <w:t>31</w:t>
      </w:r>
      <w:r w:rsidRPr="0095193A">
        <w:fldChar w:fldCharType="end"/>
      </w:r>
      <w:bookmarkEnd w:id="217"/>
      <w:r w:rsidRPr="0095193A">
        <w:t xml:space="preserve"> – Trends in the percentage of smokers who made a quit attempt in the past 12 months – by a range of so</w:t>
      </w:r>
      <w:r w:rsidR="0095193A">
        <w:t>cio-demographic characteristics</w:t>
      </w:r>
      <w:bookmarkEnd w:id="218"/>
    </w:p>
    <w:p w14:paraId="1EC1B54F" w14:textId="3A596793" w:rsidR="00D44086" w:rsidRDefault="00D44086" w:rsidP="005F00A7">
      <w:pPr>
        <w:jc w:val="center"/>
      </w:pPr>
      <w:r w:rsidRPr="00F112A4">
        <w:rPr>
          <w:noProof/>
          <w:lang w:eastAsia="en-AU"/>
        </w:rPr>
        <w:drawing>
          <wp:inline distT="0" distB="0" distL="0" distR="0" wp14:anchorId="4C88D854" wp14:editId="473AACB1">
            <wp:extent cx="3283200" cy="3150000"/>
            <wp:effectExtent l="0" t="0" r="0" b="0"/>
            <wp:docPr id="86" name="Picture 86" descr="Figure 31 – Trends in the percentage of smokers who made a quit attempt in the past 12 months – by a range of socio-demographic characteristics." title="Figure 31 – Trends in the percentage of smokers who made a quit attempt in the past 12 months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4_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283200" cy="3150000"/>
                    </a:xfrm>
                    <a:prstGeom prst="rect">
                      <a:avLst/>
                    </a:prstGeom>
                  </pic:spPr>
                </pic:pic>
              </a:graphicData>
            </a:graphic>
          </wp:inline>
        </w:drawing>
      </w:r>
    </w:p>
    <w:p w14:paraId="20F6773D" w14:textId="27A9B51A" w:rsidR="00A941ED" w:rsidRDefault="00B04493" w:rsidP="00066A58">
      <w:pPr>
        <w:pStyle w:val="Tablenotes"/>
      </w:pPr>
      <w:r w:rsidRPr="00A941ED">
        <w:t>Source:</w:t>
      </w:r>
      <w:r w:rsidR="00AB0472" w:rsidRPr="00A941ED">
        <w:t xml:space="preserve"> </w:t>
      </w:r>
      <w:r w:rsidRPr="00A941ED">
        <w:t>AIHW analysis of the National Drug Strat</w:t>
      </w:r>
      <w:r w:rsidR="0027254E">
        <w:t>egy Household Survey 2010, 2013</w:t>
      </w:r>
      <w:bookmarkStart w:id="219" w:name="_Ref455074224"/>
    </w:p>
    <w:p w14:paraId="08555974" w14:textId="74BE0871" w:rsidR="00D44086" w:rsidRPr="0095193A" w:rsidRDefault="00D44086" w:rsidP="00A17C1B">
      <w:pPr>
        <w:pStyle w:val="Caption1"/>
      </w:pPr>
      <w:bookmarkStart w:id="220" w:name="_Ref463427228"/>
      <w:r w:rsidRPr="0095193A">
        <w:t xml:space="preserve">Figure </w:t>
      </w:r>
      <w:r w:rsidRPr="0095193A">
        <w:fldChar w:fldCharType="begin"/>
      </w:r>
      <w:r w:rsidRPr="0095193A">
        <w:instrText xml:space="preserve"> SEQ Figure \* ARABIC </w:instrText>
      </w:r>
      <w:r w:rsidRPr="0095193A">
        <w:fldChar w:fldCharType="separate"/>
      </w:r>
      <w:r w:rsidR="0020416A">
        <w:rPr>
          <w:noProof/>
        </w:rPr>
        <w:t>32</w:t>
      </w:r>
      <w:r w:rsidRPr="0095193A">
        <w:fldChar w:fldCharType="end"/>
      </w:r>
      <w:bookmarkEnd w:id="219"/>
      <w:bookmarkEnd w:id="220"/>
      <w:r w:rsidRPr="0095193A">
        <w:t>– Trends in the percentage of smokers who made a quit attempt in the past 12 months and were successful – by a range of socio-demographic characteristics</w:t>
      </w:r>
    </w:p>
    <w:p w14:paraId="4D556662" w14:textId="01E1F09C" w:rsidR="00D44086" w:rsidRDefault="00D44086" w:rsidP="005F00A7">
      <w:pPr>
        <w:jc w:val="center"/>
      </w:pPr>
      <w:r w:rsidRPr="00F112A4">
        <w:rPr>
          <w:noProof/>
          <w:lang w:eastAsia="en-AU"/>
        </w:rPr>
        <w:drawing>
          <wp:inline distT="0" distB="0" distL="0" distR="0" wp14:anchorId="017FD59F" wp14:editId="08990E77">
            <wp:extent cx="3250800" cy="3268800"/>
            <wp:effectExtent l="0" t="0" r="6985" b="8255"/>
            <wp:docPr id="87" name="Picture 87" descr="Figure 32– Trends in the percentage of smokers who made a quit attempt in the past 12 months and were successful – by a range of socio-demographic characteristics." title="Figure 32– Trends in the percentage of smokers who made a quit attempt in the past 12 months and were successful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50800" cy="3268800"/>
                    </a:xfrm>
                    <a:prstGeom prst="rect">
                      <a:avLst/>
                    </a:prstGeom>
                  </pic:spPr>
                </pic:pic>
              </a:graphicData>
            </a:graphic>
          </wp:inline>
        </w:drawing>
      </w:r>
      <w:bookmarkStart w:id="221" w:name="_Ref455074227"/>
    </w:p>
    <w:p w14:paraId="5BEB8923" w14:textId="2732ECF1" w:rsidR="00B04493" w:rsidRPr="00A941ED" w:rsidRDefault="00B04493" w:rsidP="00066A58">
      <w:pPr>
        <w:pStyle w:val="Tablenotes"/>
      </w:pPr>
      <w:r w:rsidRPr="00A941ED">
        <w:t>Source:</w:t>
      </w:r>
      <w:r w:rsidR="00AB0472" w:rsidRPr="00A941ED">
        <w:t xml:space="preserve"> </w:t>
      </w:r>
      <w:r w:rsidRPr="00A941ED">
        <w:t>AIHW analysis of the National Drug Strat</w:t>
      </w:r>
      <w:r w:rsidR="0027254E">
        <w:t>egy Household Survey 2010, 2013</w:t>
      </w:r>
    </w:p>
    <w:p w14:paraId="26046F87" w14:textId="77777777" w:rsidR="00066A58" w:rsidRDefault="00066A58" w:rsidP="000B210F">
      <w:pPr>
        <w:rPr>
          <w:rFonts w:cs="Arial"/>
          <w:sz w:val="20"/>
        </w:rPr>
      </w:pPr>
      <w:bookmarkStart w:id="222" w:name="_Ref455085330"/>
      <w:r>
        <w:br w:type="page"/>
      </w:r>
    </w:p>
    <w:p w14:paraId="60459860" w14:textId="6C35E373" w:rsidR="00D44086" w:rsidRPr="0095193A" w:rsidRDefault="00D44086" w:rsidP="00A17C1B">
      <w:pPr>
        <w:pStyle w:val="Caption1"/>
        <w:spacing w:before="240"/>
      </w:pPr>
      <w:bookmarkStart w:id="223" w:name="_Ref482707264"/>
      <w:r w:rsidRPr="0095193A">
        <w:t xml:space="preserve">Figure </w:t>
      </w:r>
      <w:r w:rsidRPr="0095193A">
        <w:fldChar w:fldCharType="begin"/>
      </w:r>
      <w:r w:rsidRPr="0095193A">
        <w:instrText xml:space="preserve"> SEQ Figure \* ARABIC </w:instrText>
      </w:r>
      <w:r w:rsidRPr="0095193A">
        <w:fldChar w:fldCharType="separate"/>
      </w:r>
      <w:r w:rsidR="0020416A">
        <w:rPr>
          <w:noProof/>
        </w:rPr>
        <w:t>33</w:t>
      </w:r>
      <w:r w:rsidRPr="0095193A">
        <w:fldChar w:fldCharType="end"/>
      </w:r>
      <w:bookmarkEnd w:id="221"/>
      <w:bookmarkEnd w:id="222"/>
      <w:bookmarkEnd w:id="223"/>
      <w:r w:rsidRPr="0095193A">
        <w:t xml:space="preserve"> – Trends in the percentage of smokers who made a quit attempt in the past 12 months and were NOT successful</w:t>
      </w:r>
    </w:p>
    <w:p w14:paraId="68F38A11" w14:textId="5E4D2632" w:rsidR="00D44086" w:rsidRDefault="00D44086" w:rsidP="005F00A7">
      <w:pPr>
        <w:jc w:val="center"/>
      </w:pPr>
      <w:r w:rsidRPr="00F112A4">
        <w:rPr>
          <w:noProof/>
          <w:lang w:eastAsia="en-AU"/>
        </w:rPr>
        <w:drawing>
          <wp:inline distT="0" distB="0" distL="0" distR="0" wp14:anchorId="5C7A1888" wp14:editId="6173EC35">
            <wp:extent cx="3515079" cy="3533775"/>
            <wp:effectExtent l="0" t="0" r="9525" b="0"/>
            <wp:docPr id="88" name="Picture 88" descr="Figure 33 – Trends in the percentage of smokers who made a quit attempt in the past 12 months and were NOT successful." title="Figure 33 – Trends in the percentage of smokers who made a quit attempt in the past 12 months and were NOT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541653" cy="3560490"/>
                    </a:xfrm>
                    <a:prstGeom prst="rect">
                      <a:avLst/>
                    </a:prstGeom>
                  </pic:spPr>
                </pic:pic>
              </a:graphicData>
            </a:graphic>
          </wp:inline>
        </w:drawing>
      </w:r>
    </w:p>
    <w:p w14:paraId="3D5D1E45" w14:textId="0154DBFF" w:rsidR="00A941ED" w:rsidRDefault="00B04493" w:rsidP="00066A58">
      <w:pPr>
        <w:pStyle w:val="Tablenotes"/>
      </w:pPr>
      <w:r w:rsidRPr="00A941ED">
        <w:t>Source:</w:t>
      </w:r>
      <w:r w:rsidR="00AB0472" w:rsidRPr="00A941ED">
        <w:t xml:space="preserve"> </w:t>
      </w:r>
      <w:r w:rsidRPr="00A941ED">
        <w:t>AIHW analysis of the National Drug Strat</w:t>
      </w:r>
      <w:r w:rsidR="0027254E">
        <w:t>egy Household Survey 2010, 2013</w:t>
      </w:r>
    </w:p>
    <w:p w14:paraId="66132E65" w14:textId="27713724" w:rsidR="00D44086" w:rsidRPr="00F112A4" w:rsidRDefault="00D44086" w:rsidP="00066A58">
      <w:pPr>
        <w:pStyle w:val="Heading2"/>
      </w:pPr>
      <w:r w:rsidRPr="00F112A4">
        <w:t>Indicator 5.1: Fewer women smoking while pregnant</w:t>
      </w:r>
    </w:p>
    <w:p w14:paraId="08E7C4F7" w14:textId="06BDF524" w:rsidR="00D44086" w:rsidRPr="0095193A" w:rsidRDefault="00D44086" w:rsidP="00A17C1B">
      <w:pPr>
        <w:pStyle w:val="Caption1"/>
      </w:pPr>
      <w:bookmarkStart w:id="224" w:name="_Ref455074310"/>
      <w:r w:rsidRPr="0095193A">
        <w:t xml:space="preserve">Figure </w:t>
      </w:r>
      <w:r w:rsidRPr="0095193A">
        <w:fldChar w:fldCharType="begin"/>
      </w:r>
      <w:r w:rsidRPr="0095193A">
        <w:instrText xml:space="preserve"> SEQ Figure \* ARABIC </w:instrText>
      </w:r>
      <w:r w:rsidRPr="0095193A">
        <w:fldChar w:fldCharType="separate"/>
      </w:r>
      <w:r w:rsidR="0020416A">
        <w:rPr>
          <w:noProof/>
        </w:rPr>
        <w:t>34</w:t>
      </w:r>
      <w:r w:rsidRPr="0095193A">
        <w:fldChar w:fldCharType="end"/>
      </w:r>
      <w:bookmarkEnd w:id="224"/>
      <w:r w:rsidRPr="0095193A">
        <w:t xml:space="preserve"> – Among women who gave birth, the percentage of women who smoked at any time during the pregnancy – by a range of socio-demographic characteristics</w:t>
      </w:r>
    </w:p>
    <w:p w14:paraId="3E7BFD44" w14:textId="668CF96D" w:rsidR="00D44086" w:rsidRDefault="00D44086" w:rsidP="005F00A7">
      <w:pPr>
        <w:jc w:val="center"/>
      </w:pPr>
      <w:r w:rsidRPr="00F112A4">
        <w:rPr>
          <w:noProof/>
          <w:lang w:eastAsia="en-AU"/>
        </w:rPr>
        <w:drawing>
          <wp:inline distT="0" distB="0" distL="0" distR="0" wp14:anchorId="0BD48138" wp14:editId="5FB81A8E">
            <wp:extent cx="3209925" cy="3227275"/>
            <wp:effectExtent l="0" t="0" r="0" b="0"/>
            <wp:docPr id="36" name="Picture 36" descr="Figure 34 – Among women who gave birth, the percentage of women who smoked at any time during the pregnancy – by a range of socio-demographic characteristics." title="Figure 34 – Among women who gave birth, the percentage of women who smoked at any time during the pregnancy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215917" cy="3233299"/>
                    </a:xfrm>
                    <a:prstGeom prst="rect">
                      <a:avLst/>
                    </a:prstGeom>
                  </pic:spPr>
                </pic:pic>
              </a:graphicData>
            </a:graphic>
          </wp:inline>
        </w:drawing>
      </w:r>
    </w:p>
    <w:p w14:paraId="51C9F21C" w14:textId="385BBEA6" w:rsidR="0022276B" w:rsidRPr="00A941ED" w:rsidRDefault="0022276B" w:rsidP="00066A58">
      <w:pPr>
        <w:pStyle w:val="Tablenotes"/>
      </w:pPr>
      <w:r w:rsidRPr="00A941ED">
        <w:t>Source: AIHW analysis of the Nat</w:t>
      </w:r>
      <w:r w:rsidR="0027254E">
        <w:t>ional Perinatal Data Collection</w:t>
      </w:r>
    </w:p>
    <w:p w14:paraId="35AFE2C2" w14:textId="69AD4D84" w:rsidR="00D44086" w:rsidRPr="0095193A" w:rsidRDefault="00D44086" w:rsidP="00A17C1B">
      <w:pPr>
        <w:pStyle w:val="Caption1"/>
        <w:spacing w:before="240"/>
      </w:pPr>
      <w:bookmarkStart w:id="225" w:name="_Ref455074312"/>
      <w:r w:rsidRPr="0095193A">
        <w:t xml:space="preserve">Figure </w:t>
      </w:r>
      <w:r w:rsidRPr="0095193A">
        <w:fldChar w:fldCharType="begin"/>
      </w:r>
      <w:r w:rsidRPr="0095193A">
        <w:instrText xml:space="preserve"> SEQ Figure \* ARABIC </w:instrText>
      </w:r>
      <w:r w:rsidRPr="0095193A">
        <w:fldChar w:fldCharType="separate"/>
      </w:r>
      <w:r w:rsidR="0020416A">
        <w:rPr>
          <w:noProof/>
        </w:rPr>
        <w:t>35</w:t>
      </w:r>
      <w:r w:rsidRPr="0095193A">
        <w:fldChar w:fldCharType="end"/>
      </w:r>
      <w:bookmarkEnd w:id="225"/>
      <w:r w:rsidRPr="0095193A">
        <w:t xml:space="preserve"> – Among women who gave birth, the percentage of women who smoked at any time during the pregnancy – by </w:t>
      </w:r>
      <w:r w:rsidR="00451B35" w:rsidRPr="0095193A">
        <w:t>socioeconomic status</w:t>
      </w:r>
      <w:r w:rsidRPr="0095193A">
        <w:t xml:space="preserve"> and </w:t>
      </w:r>
      <w:r w:rsidR="00451B35" w:rsidRPr="0095193A">
        <w:t>Australian Standards Geographic Classification</w:t>
      </w:r>
      <w:r w:rsidRPr="0095193A">
        <w:t xml:space="preserve"> remoteness area</w:t>
      </w:r>
    </w:p>
    <w:p w14:paraId="379B0A23" w14:textId="241C943D" w:rsidR="00D44086" w:rsidRDefault="00D44086" w:rsidP="005F00A7">
      <w:pPr>
        <w:jc w:val="center"/>
      </w:pPr>
      <w:r w:rsidRPr="00F112A4">
        <w:rPr>
          <w:noProof/>
          <w:lang w:eastAsia="en-AU"/>
        </w:rPr>
        <w:drawing>
          <wp:inline distT="0" distB="0" distL="0" distR="0" wp14:anchorId="00FF5AD3" wp14:editId="63820166">
            <wp:extent cx="3330000" cy="3348000"/>
            <wp:effectExtent l="0" t="0" r="3810" b="5080"/>
            <wp:docPr id="89" name="Picture 89" descr="Figure 35 – Among women who gave birth, the percentage of women who smoked at any time during the pregnancy – by socioeconomic status and Australian Standards Geographic Classification remoteness area." title="Figure 35 – Among women who gave birth, the percentage of women who smoked at any time during the pregnancy – by socioeconomic status and Australian Standards Geographic Classification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30000" cy="3348000"/>
                    </a:xfrm>
                    <a:prstGeom prst="rect">
                      <a:avLst/>
                    </a:prstGeom>
                  </pic:spPr>
                </pic:pic>
              </a:graphicData>
            </a:graphic>
          </wp:inline>
        </w:drawing>
      </w:r>
    </w:p>
    <w:p w14:paraId="776FB482" w14:textId="60AD981E" w:rsidR="00A17C1B" w:rsidRDefault="0022276B" w:rsidP="00066A58">
      <w:pPr>
        <w:pStyle w:val="Tablenotes"/>
      </w:pPr>
      <w:r w:rsidRPr="00A941ED">
        <w:t>Source: AIHW analysis of the Nat</w:t>
      </w:r>
      <w:r w:rsidR="0027254E">
        <w:t>ional Perinatal Data Collection</w:t>
      </w:r>
    </w:p>
    <w:p w14:paraId="51E0BC80" w14:textId="2DBC6057" w:rsidR="00D44086" w:rsidRPr="0095193A" w:rsidRDefault="00D44086" w:rsidP="00A17C1B">
      <w:pPr>
        <w:pStyle w:val="Caption1"/>
      </w:pPr>
      <w:bookmarkStart w:id="226" w:name="_Ref455074313"/>
      <w:r w:rsidRPr="0095193A">
        <w:t xml:space="preserve">Figure </w:t>
      </w:r>
      <w:r w:rsidRPr="0095193A">
        <w:fldChar w:fldCharType="begin"/>
      </w:r>
      <w:r w:rsidRPr="0095193A">
        <w:instrText xml:space="preserve"> SEQ Figure \* ARABIC </w:instrText>
      </w:r>
      <w:r w:rsidRPr="0095193A">
        <w:fldChar w:fldCharType="separate"/>
      </w:r>
      <w:r w:rsidR="0020416A">
        <w:rPr>
          <w:noProof/>
        </w:rPr>
        <w:t>36</w:t>
      </w:r>
      <w:r w:rsidRPr="0095193A">
        <w:fldChar w:fldCharType="end"/>
      </w:r>
      <w:bookmarkEnd w:id="226"/>
      <w:r w:rsidRPr="0095193A">
        <w:t xml:space="preserve"> – Among women who gave birth, the percentage of women who smoked in the first 20 weeks of the pregnancy – by a range of socio-demographic characteristics</w:t>
      </w:r>
    </w:p>
    <w:p w14:paraId="35AC67E5" w14:textId="60C239D0" w:rsidR="00D44086" w:rsidRDefault="00D44086" w:rsidP="005F00A7">
      <w:pPr>
        <w:jc w:val="center"/>
      </w:pPr>
      <w:r w:rsidRPr="00F112A4">
        <w:rPr>
          <w:noProof/>
          <w:lang w:eastAsia="en-AU"/>
        </w:rPr>
        <w:drawing>
          <wp:inline distT="0" distB="0" distL="0" distR="0" wp14:anchorId="02D13175" wp14:editId="1B9806AB">
            <wp:extent cx="3222000" cy="3240000"/>
            <wp:effectExtent l="0" t="0" r="0" b="0"/>
            <wp:docPr id="90" name="Picture 90" descr="Figure 36 – Among women who gave birth, the percentage of women who smoked in the first 20 weeks of the pregnancy – by a range of socio-demographic characteristics." title="Figure 36 – Among women who gave birth, the percentage of women who smoked in the first 20 weeks of the pregnancy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222000" cy="3240000"/>
                    </a:xfrm>
                    <a:prstGeom prst="rect">
                      <a:avLst/>
                    </a:prstGeom>
                  </pic:spPr>
                </pic:pic>
              </a:graphicData>
            </a:graphic>
          </wp:inline>
        </w:drawing>
      </w:r>
    </w:p>
    <w:p w14:paraId="0DEA8108" w14:textId="28F32B29" w:rsidR="0022276B" w:rsidRPr="000B003A" w:rsidRDefault="0022276B" w:rsidP="00066A58">
      <w:pPr>
        <w:pStyle w:val="Tablenotes"/>
        <w:rPr>
          <w:sz w:val="18"/>
          <w:szCs w:val="18"/>
        </w:rPr>
      </w:pPr>
      <w:r w:rsidRPr="00A941ED">
        <w:t>Source: AIHW analysis of the National Perinatal Data Collection</w:t>
      </w:r>
    </w:p>
    <w:p w14:paraId="26507D81" w14:textId="77777777" w:rsidR="00066A58" w:rsidRDefault="00066A58" w:rsidP="000B210F">
      <w:pPr>
        <w:rPr>
          <w:rFonts w:cs="Arial"/>
          <w:sz w:val="20"/>
        </w:rPr>
      </w:pPr>
      <w:bookmarkStart w:id="227" w:name="_Ref455074315"/>
      <w:r>
        <w:br w:type="page"/>
      </w:r>
    </w:p>
    <w:p w14:paraId="4219F5A5" w14:textId="79FEB920" w:rsidR="00D44086" w:rsidRPr="0095193A" w:rsidRDefault="00D44086" w:rsidP="00A17C1B">
      <w:pPr>
        <w:pStyle w:val="Caption1"/>
      </w:pPr>
      <w:bookmarkStart w:id="228" w:name="_Ref482707315"/>
      <w:r w:rsidRPr="0095193A">
        <w:t xml:space="preserve">Figure </w:t>
      </w:r>
      <w:r w:rsidRPr="0095193A">
        <w:fldChar w:fldCharType="begin"/>
      </w:r>
      <w:r w:rsidRPr="0095193A">
        <w:instrText xml:space="preserve"> SEQ Figure \* ARABIC </w:instrText>
      </w:r>
      <w:r w:rsidRPr="0095193A">
        <w:fldChar w:fldCharType="separate"/>
      </w:r>
      <w:r w:rsidR="0020416A">
        <w:rPr>
          <w:noProof/>
        </w:rPr>
        <w:t>37</w:t>
      </w:r>
      <w:r w:rsidRPr="0095193A">
        <w:fldChar w:fldCharType="end"/>
      </w:r>
      <w:bookmarkEnd w:id="227"/>
      <w:bookmarkEnd w:id="228"/>
      <w:r w:rsidRPr="0095193A">
        <w:t xml:space="preserve"> – Among women who gave birth, the percentage of women who smoked in the first 20 weeks of the pregnancy – by </w:t>
      </w:r>
      <w:r w:rsidR="00451B35" w:rsidRPr="0095193A">
        <w:t>socioeconomic status</w:t>
      </w:r>
      <w:r w:rsidRPr="0095193A">
        <w:t xml:space="preserve"> and </w:t>
      </w:r>
      <w:r w:rsidR="0095193A" w:rsidRPr="0095193A">
        <w:t>Australian Standards Geographic Classification</w:t>
      </w:r>
      <w:r w:rsidRPr="0095193A">
        <w:t xml:space="preserve"> remoteness area</w:t>
      </w:r>
    </w:p>
    <w:p w14:paraId="728D8809" w14:textId="77777777" w:rsidR="0022276B" w:rsidRDefault="00D44086" w:rsidP="005F00A7">
      <w:pPr>
        <w:jc w:val="center"/>
      </w:pPr>
      <w:r w:rsidRPr="00F112A4">
        <w:rPr>
          <w:noProof/>
          <w:lang w:eastAsia="en-AU"/>
        </w:rPr>
        <w:drawing>
          <wp:inline distT="0" distB="0" distL="0" distR="0" wp14:anchorId="291CEE32" wp14:editId="74E0B356">
            <wp:extent cx="3222000" cy="3240000"/>
            <wp:effectExtent l="0" t="0" r="0" b="0"/>
            <wp:docPr id="91" name="Picture 91" descr="Figure 37 – Among women who gave birth, the percentage of women who smoked in the first 20 weeks of the pregnancy – by socioeconomic status and Australian Standards Geographic Classification remoteness area." title="Figure 37 – Among women who gave birth, the percentage of women who smoked in the first 20 weeks of the pregnancy – by socioeconomic status and Australian Standards Geographic Classification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22000" cy="3240000"/>
                    </a:xfrm>
                    <a:prstGeom prst="rect">
                      <a:avLst/>
                    </a:prstGeom>
                  </pic:spPr>
                </pic:pic>
              </a:graphicData>
            </a:graphic>
          </wp:inline>
        </w:drawing>
      </w:r>
    </w:p>
    <w:p w14:paraId="031925F0" w14:textId="0CFD5F34" w:rsidR="0027254E" w:rsidRDefault="0022276B" w:rsidP="00066A58">
      <w:pPr>
        <w:pStyle w:val="Tablenotes"/>
      </w:pPr>
      <w:r w:rsidRPr="0027254E">
        <w:t>Source: AIHW analysis of the National Perinatal Data Collection</w:t>
      </w:r>
    </w:p>
    <w:p w14:paraId="684FBE08" w14:textId="33BC18F6" w:rsidR="00D44086" w:rsidRPr="00F112A4" w:rsidRDefault="0027254E" w:rsidP="00066A58">
      <w:pPr>
        <w:pStyle w:val="Heading2"/>
      </w:pPr>
      <w:r>
        <w:t>I</w:t>
      </w:r>
      <w:r w:rsidR="00D44086" w:rsidRPr="00F112A4">
        <w:t>ndicator 6: Fewer children exposed to second-hand smoke at home</w:t>
      </w:r>
    </w:p>
    <w:p w14:paraId="563A2421" w14:textId="4F23B951" w:rsidR="00D44086" w:rsidRPr="0095193A" w:rsidRDefault="00D44086" w:rsidP="003F21CC">
      <w:pPr>
        <w:pStyle w:val="Caption1"/>
      </w:pPr>
      <w:bookmarkStart w:id="229" w:name="_Ref455074361"/>
      <w:r w:rsidRPr="0095193A">
        <w:t xml:space="preserve">Figure </w:t>
      </w:r>
      <w:r w:rsidRPr="0095193A">
        <w:fldChar w:fldCharType="begin"/>
      </w:r>
      <w:r w:rsidRPr="0095193A">
        <w:instrText xml:space="preserve"> SEQ Figure \* ARABIC </w:instrText>
      </w:r>
      <w:r w:rsidRPr="0095193A">
        <w:fldChar w:fldCharType="separate"/>
      </w:r>
      <w:r w:rsidR="0020416A">
        <w:rPr>
          <w:noProof/>
        </w:rPr>
        <w:t>38</w:t>
      </w:r>
      <w:r w:rsidRPr="0095193A">
        <w:fldChar w:fldCharType="end"/>
      </w:r>
      <w:bookmarkEnd w:id="229"/>
      <w:r w:rsidRPr="0095193A">
        <w:t xml:space="preserve"> – Percentage of households with dependent children (aged 0–14) who live with a daily smoker who smokes inside the home – by a range of socio-demographic characteristics</w:t>
      </w:r>
    </w:p>
    <w:p w14:paraId="0F88DD0F" w14:textId="6DCC2DD7" w:rsidR="00D44086" w:rsidRDefault="00D44086" w:rsidP="005F00A7">
      <w:pPr>
        <w:jc w:val="center"/>
      </w:pPr>
      <w:r w:rsidRPr="00F112A4">
        <w:rPr>
          <w:noProof/>
          <w:lang w:eastAsia="en-AU"/>
        </w:rPr>
        <w:drawing>
          <wp:inline distT="0" distB="0" distL="0" distR="0" wp14:anchorId="286CF663" wp14:editId="0A179F1C">
            <wp:extent cx="3078000" cy="3096000"/>
            <wp:effectExtent l="0" t="0" r="8255" b="9525"/>
            <wp:docPr id="92" name="Picture 92" descr="Figure 38 – Percentage of households with dependent children (aged 0–14) who live with a daily smoker who smokes inside the home – by a range of socio-demographic characteristics." title="Figure 38 – Percentage of households with dependent children (aged 0–14) who live with a daily smoker who smokes inside the home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78000" cy="3096000"/>
                    </a:xfrm>
                    <a:prstGeom prst="rect">
                      <a:avLst/>
                    </a:prstGeom>
                  </pic:spPr>
                </pic:pic>
              </a:graphicData>
            </a:graphic>
          </wp:inline>
        </w:drawing>
      </w:r>
    </w:p>
    <w:p w14:paraId="28997216" w14:textId="4793A3BB" w:rsidR="0022276B" w:rsidRPr="00A941ED" w:rsidRDefault="0022276B" w:rsidP="00066A58">
      <w:pPr>
        <w:pStyle w:val="Tablenotes"/>
      </w:pPr>
      <w:r w:rsidRPr="00A941ED">
        <w:t>Source:</w:t>
      </w:r>
      <w:r w:rsidR="00AB0472" w:rsidRPr="00A941ED">
        <w:t xml:space="preserve"> </w:t>
      </w:r>
      <w:r w:rsidRPr="00A941ED">
        <w:t>AIHW analysis of the National Drug Strategy Household Survey 2010, 20</w:t>
      </w:r>
      <w:r w:rsidR="0027254E">
        <w:t>13</w:t>
      </w:r>
    </w:p>
    <w:p w14:paraId="10953E7A" w14:textId="56642C67" w:rsidR="00D44086" w:rsidRPr="0095193A" w:rsidRDefault="00D44086" w:rsidP="003F21CC">
      <w:pPr>
        <w:pStyle w:val="Caption1"/>
        <w:spacing w:before="240"/>
      </w:pPr>
      <w:bookmarkStart w:id="230" w:name="_Ref455074363"/>
      <w:r w:rsidRPr="0095193A">
        <w:t xml:space="preserve">Figure </w:t>
      </w:r>
      <w:r w:rsidRPr="0095193A">
        <w:fldChar w:fldCharType="begin"/>
      </w:r>
      <w:r w:rsidRPr="0095193A">
        <w:instrText xml:space="preserve"> SEQ Figure \* ARABIC </w:instrText>
      </w:r>
      <w:r w:rsidRPr="0095193A">
        <w:fldChar w:fldCharType="separate"/>
      </w:r>
      <w:r w:rsidR="0020416A">
        <w:rPr>
          <w:noProof/>
        </w:rPr>
        <w:t>39</w:t>
      </w:r>
      <w:r w:rsidRPr="0095193A">
        <w:fldChar w:fldCharType="end"/>
      </w:r>
      <w:bookmarkEnd w:id="230"/>
      <w:r w:rsidR="00C971A0">
        <w:t xml:space="preserve"> -</w:t>
      </w:r>
      <w:r w:rsidRPr="0095193A">
        <w:t xml:space="preserve"> Percentage of households with dependent children (aged 0–14) who live with a daily smoker who smokes inside the home </w:t>
      </w:r>
      <w:r w:rsidR="00C971A0">
        <w:t>-</w:t>
      </w:r>
      <w:r w:rsidRPr="0095193A">
        <w:t xml:space="preserve"> by </w:t>
      </w:r>
      <w:r w:rsidR="0095193A" w:rsidRPr="0095193A">
        <w:t>socioeconomic status</w:t>
      </w:r>
      <w:r w:rsidRPr="0095193A">
        <w:t xml:space="preserve"> and </w:t>
      </w:r>
      <w:r w:rsidR="0095193A" w:rsidRPr="0095193A">
        <w:t>Australian Standards Geographic Classification</w:t>
      </w:r>
      <w:r w:rsidRPr="0095193A">
        <w:t xml:space="preserve"> remoteness area</w:t>
      </w:r>
    </w:p>
    <w:p w14:paraId="488A805F" w14:textId="1196109D" w:rsidR="00D44086" w:rsidRDefault="00D44086" w:rsidP="005F00A7">
      <w:pPr>
        <w:jc w:val="center"/>
      </w:pPr>
      <w:r w:rsidRPr="00F112A4">
        <w:rPr>
          <w:noProof/>
          <w:lang w:eastAsia="en-AU"/>
        </w:rPr>
        <w:drawing>
          <wp:inline distT="0" distB="0" distL="0" distR="0" wp14:anchorId="46854A5B" wp14:editId="0F198C6F">
            <wp:extent cx="3078000" cy="3096000"/>
            <wp:effectExtent l="0" t="0" r="8255" b="9525"/>
            <wp:docPr id="93" name="Picture 93" descr="Figure 39 - Percentage of households with dependent children (aged 0–14) who live with a daily smoker who smokes inside the home - by socioeconomic status and Australian Standards Geographic Classification remoteness area." title="Figure 39– Percentage of households with dependent children (aged 0–14) who live with a daily smoker who smokes inside the home – by socioeconomic status and Australian Standards Geographic Classification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78000" cy="3096000"/>
                    </a:xfrm>
                    <a:prstGeom prst="rect">
                      <a:avLst/>
                    </a:prstGeom>
                  </pic:spPr>
                </pic:pic>
              </a:graphicData>
            </a:graphic>
          </wp:inline>
        </w:drawing>
      </w:r>
    </w:p>
    <w:p w14:paraId="45080916" w14:textId="42CCF99C" w:rsidR="0022276B" w:rsidRDefault="0022276B" w:rsidP="00066A58">
      <w:pPr>
        <w:pStyle w:val="Tablenotes"/>
      </w:pPr>
      <w:r w:rsidRPr="0027254E">
        <w:t>Source:</w:t>
      </w:r>
      <w:r w:rsidR="00AB0472" w:rsidRPr="0027254E">
        <w:t xml:space="preserve"> </w:t>
      </w:r>
      <w:r w:rsidRPr="0027254E">
        <w:t>AIHW analysis of the National Drug Strat</w:t>
      </w:r>
      <w:r w:rsidR="0027254E">
        <w:t>egy Household Survey 2010, 2013</w:t>
      </w:r>
    </w:p>
    <w:p w14:paraId="046BA33E" w14:textId="021B3181" w:rsidR="00D44086" w:rsidRPr="00F112A4" w:rsidRDefault="00D44086" w:rsidP="00066A58">
      <w:pPr>
        <w:pStyle w:val="Heading2"/>
      </w:pPr>
      <w:r w:rsidRPr="00F112A4">
        <w:t>Indicator 7: Fewer adults exposed to second-hand smoke at home</w:t>
      </w:r>
    </w:p>
    <w:p w14:paraId="30623620" w14:textId="2EB1F7D3" w:rsidR="00D44086" w:rsidRPr="0095193A" w:rsidRDefault="00D44086" w:rsidP="003F21CC">
      <w:pPr>
        <w:pStyle w:val="Caption1"/>
      </w:pPr>
      <w:bookmarkStart w:id="231" w:name="_Ref455074386"/>
      <w:r w:rsidRPr="0095193A">
        <w:t xml:space="preserve">Figure </w:t>
      </w:r>
      <w:r w:rsidRPr="0095193A">
        <w:fldChar w:fldCharType="begin"/>
      </w:r>
      <w:r w:rsidRPr="0095193A">
        <w:instrText xml:space="preserve"> SEQ Figure \* ARABIC </w:instrText>
      </w:r>
      <w:r w:rsidRPr="0095193A">
        <w:fldChar w:fldCharType="separate"/>
      </w:r>
      <w:r w:rsidR="0020416A">
        <w:rPr>
          <w:noProof/>
        </w:rPr>
        <w:t>40</w:t>
      </w:r>
      <w:r w:rsidRPr="0095193A">
        <w:fldChar w:fldCharType="end"/>
      </w:r>
      <w:bookmarkEnd w:id="231"/>
      <w:r w:rsidRPr="0095193A">
        <w:t xml:space="preserve"> – Proportion of adults aged 18 or older who live in a household with a daily smoker who smokes inside the home– by a range of socio-demographic characteristics</w:t>
      </w:r>
    </w:p>
    <w:p w14:paraId="42C330BB" w14:textId="5D86BA6A" w:rsidR="00D44086" w:rsidRDefault="00D44086" w:rsidP="005F00A7">
      <w:pPr>
        <w:jc w:val="center"/>
      </w:pPr>
      <w:r w:rsidRPr="00F112A4">
        <w:rPr>
          <w:noProof/>
          <w:lang w:eastAsia="en-AU"/>
        </w:rPr>
        <w:drawing>
          <wp:inline distT="0" distB="0" distL="0" distR="0" wp14:anchorId="6011DD1F" wp14:editId="6DEC045E">
            <wp:extent cx="3078000" cy="3096000"/>
            <wp:effectExtent l="0" t="0" r="8255" b="9525"/>
            <wp:docPr id="94" name="Picture 94" descr="Figure 40 – Proportion of adults aged 18 or older who live in a household with a daily smoker who smokes inside the home– by a range of socio-demographic characteristics." title="Figure 40 – Proportion of adults aged 18 or older who live in a household with a daily smoker who smokes inside the home–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78000" cy="3096000"/>
                    </a:xfrm>
                    <a:prstGeom prst="rect">
                      <a:avLst/>
                    </a:prstGeom>
                  </pic:spPr>
                </pic:pic>
              </a:graphicData>
            </a:graphic>
          </wp:inline>
        </w:drawing>
      </w:r>
    </w:p>
    <w:p w14:paraId="65F497B7" w14:textId="37C3B6B6" w:rsidR="000622BB" w:rsidRPr="00A941ED" w:rsidRDefault="000622BB" w:rsidP="00066A58">
      <w:pPr>
        <w:pStyle w:val="Tablenotes"/>
      </w:pPr>
      <w:r w:rsidRPr="00A941ED">
        <w:t>Source:</w:t>
      </w:r>
      <w:r w:rsidR="00AB0472" w:rsidRPr="00A941ED">
        <w:t xml:space="preserve"> </w:t>
      </w:r>
      <w:r w:rsidRPr="00A941ED">
        <w:t>AIHW analysis of the National Drug Strat</w:t>
      </w:r>
      <w:r w:rsidR="0027254E">
        <w:t>egy Household Survey 2010, 2013</w:t>
      </w:r>
    </w:p>
    <w:p w14:paraId="55315E3C" w14:textId="7036B25A" w:rsidR="00D44086" w:rsidRPr="00D5508E" w:rsidRDefault="00D44086" w:rsidP="003F21CC">
      <w:pPr>
        <w:pStyle w:val="Caption1"/>
        <w:spacing w:before="240"/>
      </w:pPr>
      <w:bookmarkStart w:id="232" w:name="_Ref455074388"/>
      <w:r w:rsidRPr="00D5508E">
        <w:t xml:space="preserve">Figure </w:t>
      </w:r>
      <w:r w:rsidRPr="00D5508E">
        <w:fldChar w:fldCharType="begin"/>
      </w:r>
      <w:r w:rsidRPr="00D5508E">
        <w:instrText xml:space="preserve"> SEQ Figure \* ARABIC </w:instrText>
      </w:r>
      <w:r w:rsidRPr="00D5508E">
        <w:fldChar w:fldCharType="separate"/>
      </w:r>
      <w:r w:rsidR="0020416A">
        <w:rPr>
          <w:noProof/>
        </w:rPr>
        <w:t>41</w:t>
      </w:r>
      <w:r w:rsidRPr="00D5508E">
        <w:fldChar w:fldCharType="end"/>
      </w:r>
      <w:bookmarkEnd w:id="232"/>
      <w:r w:rsidRPr="00D5508E">
        <w:t xml:space="preserve"> </w:t>
      </w:r>
      <w:r w:rsidR="00C971A0">
        <w:t>-</w:t>
      </w:r>
      <w:r w:rsidRPr="00D5508E">
        <w:t xml:space="preserve"> Proportion of adults aged 18 or older who live in a household with a daily smoker who smokes inside the home</w:t>
      </w:r>
      <w:r w:rsidR="00C971A0">
        <w:t xml:space="preserve"> -</w:t>
      </w:r>
      <w:r w:rsidRPr="00D5508E">
        <w:t xml:space="preserve"> by </w:t>
      </w:r>
      <w:r w:rsidR="0095193A" w:rsidRPr="00D5508E">
        <w:t xml:space="preserve">socioeconomic status </w:t>
      </w:r>
      <w:r w:rsidRPr="00D5508E">
        <w:t xml:space="preserve">and </w:t>
      </w:r>
      <w:r w:rsidR="0095193A" w:rsidRPr="00D5508E">
        <w:t>Australian Standards Geographic Classification</w:t>
      </w:r>
      <w:r w:rsidRPr="00D5508E">
        <w:t xml:space="preserve"> remoteness area</w:t>
      </w:r>
    </w:p>
    <w:p w14:paraId="61F8F7A4" w14:textId="60F3F8DD" w:rsidR="00D44086" w:rsidRDefault="00D44086" w:rsidP="005F00A7">
      <w:pPr>
        <w:jc w:val="center"/>
      </w:pPr>
      <w:r w:rsidRPr="00F112A4">
        <w:rPr>
          <w:noProof/>
          <w:lang w:eastAsia="en-AU"/>
        </w:rPr>
        <w:drawing>
          <wp:inline distT="0" distB="0" distL="0" distR="0" wp14:anchorId="0A2AB97C" wp14:editId="326161F8">
            <wp:extent cx="3078000" cy="3096000"/>
            <wp:effectExtent l="0" t="0" r="8255" b="9525"/>
            <wp:docPr id="95" name="Picture 95" descr="Figure 41 - Proportion of adults aged 18 or older who live in a household with a daily smoker who smokes inside the home - by socioeconomic status and Australian Standards Geographic Classification remoteness area." title="Figure 41 – Proportion of adults aged 18 or older who live in a household with a daily smoker who smokes inside the home– by socioeconomic status and Australian Standards Geographic Classification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78000" cy="3096000"/>
                    </a:xfrm>
                    <a:prstGeom prst="rect">
                      <a:avLst/>
                    </a:prstGeom>
                  </pic:spPr>
                </pic:pic>
              </a:graphicData>
            </a:graphic>
          </wp:inline>
        </w:drawing>
      </w:r>
    </w:p>
    <w:p w14:paraId="0A9F2243" w14:textId="52B6C0CF" w:rsidR="000622BB" w:rsidRDefault="000622BB" w:rsidP="00066A58">
      <w:pPr>
        <w:pStyle w:val="Tablenotes"/>
      </w:pPr>
      <w:r w:rsidRPr="00A941ED">
        <w:t>Source:</w:t>
      </w:r>
      <w:r w:rsidR="00AB0472" w:rsidRPr="00A941ED">
        <w:t xml:space="preserve"> </w:t>
      </w:r>
      <w:r w:rsidRPr="00A941ED">
        <w:t>AIHW analysis of the National Drug Strat</w:t>
      </w:r>
      <w:r w:rsidR="0027254E">
        <w:t>egy Household Survey 2010, 2013</w:t>
      </w:r>
    </w:p>
    <w:p w14:paraId="2741323C" w14:textId="4F04122D" w:rsidR="00D44086" w:rsidRPr="00F112A4" w:rsidRDefault="00D44086" w:rsidP="00066A58">
      <w:pPr>
        <w:pStyle w:val="Heading2"/>
      </w:pPr>
      <w:r w:rsidRPr="00F112A4">
        <w:t>Indicator 8i: Fewer adults smoking regularly among Aboriginal and Torres Strait Islander people</w:t>
      </w:r>
    </w:p>
    <w:p w14:paraId="0B30F19B" w14:textId="5C0930C3" w:rsidR="00D44086" w:rsidRPr="0095193A" w:rsidRDefault="00D44086" w:rsidP="003F21CC">
      <w:pPr>
        <w:pStyle w:val="Caption1"/>
      </w:pPr>
      <w:r w:rsidRPr="0095193A">
        <w:t xml:space="preserve">Figure </w:t>
      </w:r>
      <w:r w:rsidRPr="0095193A">
        <w:fldChar w:fldCharType="begin"/>
      </w:r>
      <w:r w:rsidRPr="0095193A">
        <w:instrText xml:space="preserve"> SEQ Figure \* ARABIC </w:instrText>
      </w:r>
      <w:r w:rsidRPr="0095193A">
        <w:fldChar w:fldCharType="separate"/>
      </w:r>
      <w:r w:rsidR="0020416A">
        <w:rPr>
          <w:noProof/>
        </w:rPr>
        <w:t>42</w:t>
      </w:r>
      <w:r w:rsidRPr="0095193A">
        <w:fldChar w:fldCharType="end"/>
      </w:r>
      <w:r w:rsidRPr="0095193A">
        <w:t xml:space="preserve"> – The prevalence (95% confidence interval) of being a daily smoker among Aboriginal and Torres Strait Islander adults – by age group</w:t>
      </w:r>
    </w:p>
    <w:p w14:paraId="6FB1778F" w14:textId="0A233734" w:rsidR="00D44086" w:rsidRDefault="00D44086" w:rsidP="005F00A7">
      <w:pPr>
        <w:jc w:val="center"/>
      </w:pPr>
      <w:r w:rsidRPr="00F112A4">
        <w:rPr>
          <w:noProof/>
          <w:lang w:eastAsia="en-AU"/>
        </w:rPr>
        <w:drawing>
          <wp:inline distT="0" distB="0" distL="0" distR="0" wp14:anchorId="2A704B45" wp14:editId="15D65414">
            <wp:extent cx="3366000" cy="3229200"/>
            <wp:effectExtent l="0" t="0" r="6350" b="0"/>
            <wp:docPr id="96" name="Picture 96" descr="Figure 42 – The prevalence (95% confidence interval) of being a daily smoker among Aboriginal and Torres Strait Islander adults – by age group." title="Figure 42 – The prevalence (95% confidence interval) of being a daily smoker among Aboriginal and Torres Strait Islander adults –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66000" cy="3229200"/>
                    </a:xfrm>
                    <a:prstGeom prst="rect">
                      <a:avLst/>
                    </a:prstGeom>
                  </pic:spPr>
                </pic:pic>
              </a:graphicData>
            </a:graphic>
          </wp:inline>
        </w:drawing>
      </w:r>
    </w:p>
    <w:p w14:paraId="04097BC5" w14:textId="3D63BDE2" w:rsidR="000622BB" w:rsidRPr="00A941ED" w:rsidRDefault="000622BB" w:rsidP="00066A58">
      <w:pPr>
        <w:pStyle w:val="Tablenotes"/>
      </w:pPr>
      <w:r w:rsidRPr="00A941ED">
        <w:t>Sources: ABS 2013; ABS National Aboriginal and Torres Strait Islander Social Survey 2008 (customised request); Australian Aboriginal and Torres Strait Islander Health Survey 2012–13 (Core component; customised request)</w:t>
      </w:r>
    </w:p>
    <w:p w14:paraId="12F79078" w14:textId="001706CA" w:rsidR="00D44086" w:rsidRPr="0095193A" w:rsidRDefault="00D44086" w:rsidP="003F21CC">
      <w:pPr>
        <w:pStyle w:val="Caption1"/>
        <w:spacing w:before="240"/>
      </w:pPr>
      <w:r w:rsidRPr="0095193A">
        <w:t xml:space="preserve">Figure </w:t>
      </w:r>
      <w:r w:rsidRPr="0095193A">
        <w:fldChar w:fldCharType="begin"/>
      </w:r>
      <w:r w:rsidRPr="0095193A">
        <w:instrText xml:space="preserve"> SEQ Figure \* ARABIC </w:instrText>
      </w:r>
      <w:r w:rsidRPr="0095193A">
        <w:fldChar w:fldCharType="separate"/>
      </w:r>
      <w:r w:rsidR="0020416A">
        <w:rPr>
          <w:noProof/>
        </w:rPr>
        <w:t>43</w:t>
      </w:r>
      <w:r w:rsidRPr="0095193A">
        <w:fldChar w:fldCharType="end"/>
      </w:r>
      <w:r w:rsidRPr="0095193A">
        <w:t xml:space="preserve"> – The prevalence (95% confidence interval) of being a daily smoker among Aboriginal and Torres Strait Islander adults – by state and territory</w:t>
      </w:r>
    </w:p>
    <w:p w14:paraId="3E6E10AE" w14:textId="3D692F76" w:rsidR="00D44086" w:rsidRDefault="00D44086" w:rsidP="005F00A7">
      <w:pPr>
        <w:jc w:val="center"/>
      </w:pPr>
      <w:r w:rsidRPr="00F112A4">
        <w:rPr>
          <w:noProof/>
          <w:lang w:eastAsia="en-AU"/>
        </w:rPr>
        <w:drawing>
          <wp:inline distT="0" distB="0" distL="0" distR="0" wp14:anchorId="125FC7CB" wp14:editId="4F93335B">
            <wp:extent cx="2980800" cy="2862000"/>
            <wp:effectExtent l="0" t="0" r="0" b="0"/>
            <wp:docPr id="97" name="Picture 97" descr="Figure 43 – The prevalence (95% confidence interval) of being a daily smoker among Aboriginal and Torres Strait Islander adults – by state and territory." title="Figure 43 – The prevalence (95% confidence interval) of being a daily smoker among Aboriginal and Torres Strait Islander adults –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8i_2.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80800" cy="2862000"/>
                    </a:xfrm>
                    <a:prstGeom prst="rect">
                      <a:avLst/>
                    </a:prstGeom>
                  </pic:spPr>
                </pic:pic>
              </a:graphicData>
            </a:graphic>
          </wp:inline>
        </w:drawing>
      </w:r>
    </w:p>
    <w:p w14:paraId="074EA0BB" w14:textId="058A402D" w:rsidR="000622BB" w:rsidRPr="00A941ED" w:rsidRDefault="000622BB" w:rsidP="00066A58">
      <w:pPr>
        <w:pStyle w:val="Tablenotes"/>
      </w:pPr>
      <w:r w:rsidRPr="00A941ED">
        <w:t>Sources: ABS 2013; ABS National Aboriginal and Torres Strait Islander Social Survey 2008 (customised request); Australian Aboriginal and Torres Strait Islander Health Survey 2012–13 (Core component; customised request)</w:t>
      </w:r>
    </w:p>
    <w:p w14:paraId="464147BD" w14:textId="77777777" w:rsidR="00066A58" w:rsidRDefault="00066A58" w:rsidP="000B210F">
      <w:pPr>
        <w:rPr>
          <w:rFonts w:ascii="Calibri" w:hAnsi="Calibri"/>
          <w:color w:val="003D79"/>
          <w:sz w:val="40"/>
        </w:rPr>
      </w:pPr>
      <w:r>
        <w:br w:type="page"/>
      </w:r>
    </w:p>
    <w:p w14:paraId="1F82A8D2" w14:textId="765F6F64" w:rsidR="00D44086" w:rsidRPr="00F112A4" w:rsidRDefault="00D44086" w:rsidP="00066A58">
      <w:pPr>
        <w:pStyle w:val="Heading2"/>
      </w:pPr>
      <w:r w:rsidRPr="00F112A4">
        <w:t>Indicator 8ii: Fewer adults smoking regularly among people of low socioeconomic status</w:t>
      </w:r>
    </w:p>
    <w:p w14:paraId="7293504F" w14:textId="2EAD095E" w:rsidR="00D44086" w:rsidRPr="0095193A" w:rsidRDefault="00D44086" w:rsidP="009543C9">
      <w:pPr>
        <w:pStyle w:val="Caption1"/>
      </w:pPr>
      <w:bookmarkStart w:id="233" w:name="_Ref455074851"/>
      <w:r w:rsidRPr="0095193A">
        <w:t xml:space="preserve">Figure </w:t>
      </w:r>
      <w:r w:rsidRPr="0095193A">
        <w:fldChar w:fldCharType="begin"/>
      </w:r>
      <w:r w:rsidRPr="0095193A">
        <w:instrText xml:space="preserve"> SEQ Figure \* ARABIC </w:instrText>
      </w:r>
      <w:r w:rsidRPr="0095193A">
        <w:fldChar w:fldCharType="separate"/>
      </w:r>
      <w:r w:rsidR="0020416A">
        <w:rPr>
          <w:noProof/>
        </w:rPr>
        <w:t>44</w:t>
      </w:r>
      <w:r w:rsidRPr="0095193A">
        <w:fldChar w:fldCharType="end"/>
      </w:r>
      <w:bookmarkEnd w:id="233"/>
      <w:r w:rsidRPr="0095193A">
        <w:t xml:space="preserve"> – The prevalence of being a daily smoker by quintiles of </w:t>
      </w:r>
      <w:r w:rsidR="0095193A" w:rsidRPr="0095193A">
        <w:t>socioeconomic status</w:t>
      </w:r>
      <w:r w:rsidRPr="0095193A">
        <w:t xml:space="preserve"> by age group</w:t>
      </w:r>
    </w:p>
    <w:p w14:paraId="187CE69B" w14:textId="77C3E9A0" w:rsidR="00D44086" w:rsidRDefault="00D44086" w:rsidP="005F00A7">
      <w:pPr>
        <w:jc w:val="center"/>
      </w:pPr>
      <w:r w:rsidRPr="00F112A4">
        <w:rPr>
          <w:noProof/>
          <w:lang w:eastAsia="en-AU"/>
        </w:rPr>
        <w:drawing>
          <wp:inline distT="0" distB="0" distL="0" distR="0" wp14:anchorId="7C977CF4" wp14:editId="77C0FD95">
            <wp:extent cx="5000400" cy="4802400"/>
            <wp:effectExtent l="0" t="0" r="0" b="0"/>
            <wp:docPr id="98" name="Picture 98" descr="Figure 44 – The prevalence of being a daily smoker by quintiles of socioeconomic status by age group." title="Figure 44 – The prevalence of being a daily smoker by quintiles of socioeconomic status – by ag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00400" cy="4802400"/>
                    </a:xfrm>
                    <a:prstGeom prst="rect">
                      <a:avLst/>
                    </a:prstGeom>
                  </pic:spPr>
                </pic:pic>
              </a:graphicData>
            </a:graphic>
          </wp:inline>
        </w:drawing>
      </w:r>
    </w:p>
    <w:p w14:paraId="58F89ABA" w14:textId="55A43803" w:rsidR="00081878" w:rsidRPr="00A941ED" w:rsidRDefault="00081878" w:rsidP="00066A58">
      <w:pPr>
        <w:pStyle w:val="Tablenotes"/>
      </w:pPr>
      <w:r w:rsidRPr="00A941ED">
        <w:t>Sources: ABS 2009; AIHW analysis of National Health Survey 2007–08, (re-issue - CURF); ABS Australian Health Survey 2011-12 (National Health Survey component; customised request) and ABS National Health Surv</w:t>
      </w:r>
      <w:r w:rsidR="0027254E">
        <w:t>ey 2014-15 (customised request)</w:t>
      </w:r>
    </w:p>
    <w:p w14:paraId="0AA77E30" w14:textId="77777777" w:rsidR="00D44086" w:rsidRDefault="00D44086" w:rsidP="000B210F">
      <w:r>
        <w:br w:type="page"/>
      </w:r>
    </w:p>
    <w:p w14:paraId="56A09B8D" w14:textId="77777777" w:rsidR="00D44086" w:rsidRPr="00F112A4" w:rsidRDefault="00D44086" w:rsidP="00066A58">
      <w:pPr>
        <w:pStyle w:val="Heading2"/>
      </w:pPr>
      <w:r w:rsidRPr="00F112A4">
        <w:t>Indicator 9: Young people delaying the onset of tobacco smoking</w:t>
      </w:r>
    </w:p>
    <w:p w14:paraId="6A7C5F30" w14:textId="3CD456EC" w:rsidR="00D44086" w:rsidRPr="0095193A" w:rsidRDefault="00D44086" w:rsidP="009543C9">
      <w:pPr>
        <w:pStyle w:val="Caption1"/>
      </w:pPr>
      <w:bookmarkStart w:id="234" w:name="_Ref455074888"/>
      <w:r w:rsidRPr="0095193A">
        <w:t xml:space="preserve">Figure </w:t>
      </w:r>
      <w:r w:rsidRPr="0095193A">
        <w:fldChar w:fldCharType="begin"/>
      </w:r>
      <w:r w:rsidRPr="0095193A">
        <w:instrText xml:space="preserve"> SEQ Figure \* ARABIC </w:instrText>
      </w:r>
      <w:r w:rsidRPr="0095193A">
        <w:fldChar w:fldCharType="separate"/>
      </w:r>
      <w:r w:rsidR="0020416A">
        <w:rPr>
          <w:noProof/>
        </w:rPr>
        <w:t>45</w:t>
      </w:r>
      <w:r w:rsidRPr="0095193A">
        <w:fldChar w:fldCharType="end"/>
      </w:r>
      <w:bookmarkEnd w:id="234"/>
      <w:r w:rsidRPr="0095193A">
        <w:t xml:space="preserve"> – The average age at which people aged 14–24 first smoked a full cigarette – by a range of socio-demographic characteristics</w:t>
      </w:r>
    </w:p>
    <w:p w14:paraId="405CB504" w14:textId="069C66C3" w:rsidR="00D44086" w:rsidRDefault="00D44086" w:rsidP="005F00A7">
      <w:pPr>
        <w:jc w:val="center"/>
      </w:pPr>
      <w:r w:rsidRPr="00F112A4">
        <w:rPr>
          <w:noProof/>
          <w:lang w:eastAsia="en-AU"/>
        </w:rPr>
        <w:drawing>
          <wp:inline distT="0" distB="0" distL="0" distR="0" wp14:anchorId="03F128E5" wp14:editId="5207F3A5">
            <wp:extent cx="3222000" cy="3240000"/>
            <wp:effectExtent l="0" t="0" r="0" b="0"/>
            <wp:docPr id="99" name="Picture 99" descr="Figure 45 – The average age at which people aged 14–24 first smoked a full cigarette – by a range of socio-demographic characteristics." title="Figure 45 – The average age at which people aged 14–24 first smoked a full cigarette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222000" cy="3240000"/>
                    </a:xfrm>
                    <a:prstGeom prst="rect">
                      <a:avLst/>
                    </a:prstGeom>
                  </pic:spPr>
                </pic:pic>
              </a:graphicData>
            </a:graphic>
          </wp:inline>
        </w:drawing>
      </w:r>
    </w:p>
    <w:p w14:paraId="4004023C" w14:textId="73D428BF" w:rsidR="00C53E16" w:rsidRPr="00A941ED" w:rsidRDefault="00C53E16" w:rsidP="00066A58">
      <w:pPr>
        <w:pStyle w:val="Tablenotes"/>
      </w:pPr>
      <w:r w:rsidRPr="00A941ED">
        <w:t>Source:</w:t>
      </w:r>
      <w:r w:rsidR="00AB0472" w:rsidRPr="00A941ED">
        <w:t xml:space="preserve"> </w:t>
      </w:r>
      <w:r w:rsidRPr="00A941ED">
        <w:t>AIHW analysis of the National Drug Strat</w:t>
      </w:r>
      <w:r w:rsidR="0027254E">
        <w:t>egy Household Survey 2010, 2013</w:t>
      </w:r>
    </w:p>
    <w:p w14:paraId="3F99289B" w14:textId="07B759DA" w:rsidR="00D44086" w:rsidRPr="0095193A" w:rsidRDefault="00D44086" w:rsidP="009543C9">
      <w:pPr>
        <w:pStyle w:val="Caption1"/>
        <w:spacing w:before="240"/>
      </w:pPr>
      <w:bookmarkStart w:id="235" w:name="_Ref455074890"/>
      <w:r w:rsidRPr="0095193A">
        <w:t xml:space="preserve">Figure </w:t>
      </w:r>
      <w:r w:rsidRPr="0095193A">
        <w:fldChar w:fldCharType="begin"/>
      </w:r>
      <w:r w:rsidRPr="0095193A">
        <w:instrText xml:space="preserve"> SEQ Figure \* ARABIC </w:instrText>
      </w:r>
      <w:r w:rsidRPr="0095193A">
        <w:fldChar w:fldCharType="separate"/>
      </w:r>
      <w:r w:rsidR="0020416A">
        <w:rPr>
          <w:noProof/>
        </w:rPr>
        <w:t>46</w:t>
      </w:r>
      <w:r w:rsidRPr="0095193A">
        <w:fldChar w:fldCharType="end"/>
      </w:r>
      <w:bookmarkEnd w:id="235"/>
      <w:r w:rsidRPr="0095193A">
        <w:t xml:space="preserve"> – The average age at which people aged 14–24 first smoked a full cigarette – by </w:t>
      </w:r>
      <w:r w:rsidR="0095193A" w:rsidRPr="0095193A">
        <w:t>socioeconomic status</w:t>
      </w:r>
      <w:r w:rsidRPr="0095193A">
        <w:t xml:space="preserve"> and </w:t>
      </w:r>
      <w:r w:rsidR="0095193A" w:rsidRPr="0095193A">
        <w:t>Australian Standards Geographic Classification</w:t>
      </w:r>
      <w:r w:rsidRPr="0095193A">
        <w:t xml:space="preserve"> remoteness area</w:t>
      </w:r>
    </w:p>
    <w:p w14:paraId="71B78717" w14:textId="1B018622" w:rsidR="00D44086" w:rsidRDefault="00D44086" w:rsidP="005F00A7">
      <w:pPr>
        <w:jc w:val="center"/>
      </w:pPr>
      <w:r w:rsidRPr="00F112A4">
        <w:rPr>
          <w:noProof/>
          <w:lang w:eastAsia="en-AU"/>
        </w:rPr>
        <w:drawing>
          <wp:inline distT="0" distB="0" distL="0" distR="0" wp14:anchorId="6EF5C1D6" wp14:editId="068B43C9">
            <wp:extent cx="3222000" cy="3240000"/>
            <wp:effectExtent l="0" t="0" r="0" b="0"/>
            <wp:docPr id="100" name="Picture 100" descr="Figure 46 – The average age at which people aged 14–24 first smoked a full cigarette – by socioeconomic status and Australian Standards Geographic Classification remoteness area." title="Figure 46 – The average age at which people aged 14–24 first smoked a full cigarette – by socioeconomic status and Australian Standards Geographic Classification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222000" cy="3240000"/>
                    </a:xfrm>
                    <a:prstGeom prst="rect">
                      <a:avLst/>
                    </a:prstGeom>
                  </pic:spPr>
                </pic:pic>
              </a:graphicData>
            </a:graphic>
          </wp:inline>
        </w:drawing>
      </w:r>
    </w:p>
    <w:p w14:paraId="29114C4F" w14:textId="1772016F" w:rsidR="00A941ED" w:rsidRDefault="00C53E16" w:rsidP="00066A58">
      <w:pPr>
        <w:pStyle w:val="Tablenotes"/>
      </w:pPr>
      <w:r w:rsidRPr="0027254E">
        <w:t>Source:</w:t>
      </w:r>
      <w:r w:rsidR="00AB0472" w:rsidRPr="0027254E">
        <w:t xml:space="preserve"> </w:t>
      </w:r>
      <w:r w:rsidRPr="0027254E">
        <w:t>AIHW analysis of the National Drug Strategy Household Survey 2010, 2013</w:t>
      </w:r>
      <w:r w:rsidR="00A941ED">
        <w:br w:type="page"/>
      </w:r>
    </w:p>
    <w:p w14:paraId="28C673D2" w14:textId="0ADF06B7" w:rsidR="00D44086" w:rsidRPr="00F112A4" w:rsidRDefault="00D44086" w:rsidP="00066A58">
      <w:pPr>
        <w:pStyle w:val="Heading2"/>
      </w:pPr>
      <w:r w:rsidRPr="00F112A4">
        <w:t>Indicator 10: Fewer people trying cigarettes</w:t>
      </w:r>
    </w:p>
    <w:p w14:paraId="6055F982" w14:textId="02893C8D" w:rsidR="00D44086" w:rsidRPr="0095193A" w:rsidRDefault="00D44086" w:rsidP="009543C9">
      <w:pPr>
        <w:pStyle w:val="Caption1"/>
      </w:pPr>
      <w:bookmarkStart w:id="236" w:name="_Ref455074942"/>
      <w:r w:rsidRPr="0095193A">
        <w:t xml:space="preserve">Figure </w:t>
      </w:r>
      <w:r w:rsidRPr="0095193A">
        <w:fldChar w:fldCharType="begin"/>
      </w:r>
      <w:r w:rsidRPr="0095193A">
        <w:instrText xml:space="preserve"> SEQ Figure \* ARABIC </w:instrText>
      </w:r>
      <w:r w:rsidRPr="0095193A">
        <w:fldChar w:fldCharType="separate"/>
      </w:r>
      <w:r w:rsidR="0020416A">
        <w:rPr>
          <w:noProof/>
        </w:rPr>
        <w:t>47</w:t>
      </w:r>
      <w:r w:rsidRPr="0095193A">
        <w:fldChar w:fldCharType="end"/>
      </w:r>
      <w:bookmarkEnd w:id="236"/>
      <w:r w:rsidRPr="0095193A">
        <w:t xml:space="preserve"> – The percentage of 12</w:t>
      </w:r>
      <w:r w:rsidR="00DE33F7">
        <w:t>-</w:t>
      </w:r>
      <w:r w:rsidR="00320CA0">
        <w:t xml:space="preserve"> to</w:t>
      </w:r>
      <w:r w:rsidR="00DE33F7">
        <w:t xml:space="preserve"> </w:t>
      </w:r>
      <w:r w:rsidR="00D51B27" w:rsidRPr="0095193A">
        <w:t>17-year-old</w:t>
      </w:r>
      <w:r w:rsidRPr="0095193A">
        <w:t xml:space="preserve"> secondary school students smoking at least a few puffs of a cigarette – by a range of socio-demographic characteristics</w:t>
      </w:r>
    </w:p>
    <w:p w14:paraId="5D51CF3C" w14:textId="2C287931" w:rsidR="00D44086" w:rsidRDefault="00D44086" w:rsidP="005F00A7">
      <w:pPr>
        <w:jc w:val="center"/>
      </w:pPr>
      <w:r w:rsidRPr="00F112A4">
        <w:rPr>
          <w:noProof/>
          <w:lang w:eastAsia="en-AU"/>
        </w:rPr>
        <w:drawing>
          <wp:inline distT="0" distB="0" distL="0" distR="0" wp14:anchorId="367403A9" wp14:editId="013F74CF">
            <wp:extent cx="3222000" cy="3092400"/>
            <wp:effectExtent l="0" t="0" r="0" b="0"/>
            <wp:docPr id="101" name="Picture 101" descr="Figure 47 – The percentage of 12- to 17-year-old secondary school students smoking at least a few puffs of a cigarette – by a range of socio-demographic characteristics." title="Figure 47 – The percentage of 12- to 17-year-old secondary school students smoking at least a few puffs of a cigarette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222000" cy="3092400"/>
                    </a:xfrm>
                    <a:prstGeom prst="rect">
                      <a:avLst/>
                    </a:prstGeom>
                  </pic:spPr>
                </pic:pic>
              </a:graphicData>
            </a:graphic>
          </wp:inline>
        </w:drawing>
      </w:r>
    </w:p>
    <w:p w14:paraId="13C07EE8" w14:textId="1AAC2220" w:rsidR="00A616C3" w:rsidRPr="00A941ED" w:rsidRDefault="00A616C3" w:rsidP="00066A58">
      <w:pPr>
        <w:pStyle w:val="Tablenotes"/>
      </w:pPr>
      <w:r w:rsidRPr="00A941ED">
        <w:t>Source: Australian Secondary Students Alcohol and Drug Survey 2011, 2014 (customised request)</w:t>
      </w:r>
    </w:p>
    <w:p w14:paraId="268816ED" w14:textId="6C46C8B8" w:rsidR="00D44086" w:rsidRPr="0095193A" w:rsidRDefault="00D44086" w:rsidP="009543C9">
      <w:pPr>
        <w:pStyle w:val="Caption1"/>
        <w:spacing w:before="240"/>
      </w:pPr>
      <w:bookmarkStart w:id="237" w:name="_Ref455074994"/>
      <w:r w:rsidRPr="0095193A">
        <w:t xml:space="preserve">Figure </w:t>
      </w:r>
      <w:r w:rsidRPr="0095193A">
        <w:fldChar w:fldCharType="begin"/>
      </w:r>
      <w:r w:rsidRPr="0095193A">
        <w:instrText xml:space="preserve"> SEQ Figure \* ARABIC </w:instrText>
      </w:r>
      <w:r w:rsidRPr="0095193A">
        <w:fldChar w:fldCharType="separate"/>
      </w:r>
      <w:r w:rsidR="0020416A">
        <w:rPr>
          <w:noProof/>
        </w:rPr>
        <w:t>48</w:t>
      </w:r>
      <w:r w:rsidRPr="0095193A">
        <w:fldChar w:fldCharType="end"/>
      </w:r>
      <w:bookmarkEnd w:id="237"/>
      <w:r w:rsidRPr="0095193A">
        <w:t xml:space="preserve"> –</w:t>
      </w:r>
      <w:r w:rsidR="00AB0472" w:rsidRPr="0095193A">
        <w:t xml:space="preserve"> </w:t>
      </w:r>
      <w:r w:rsidRPr="0095193A">
        <w:t>The percentage of persons aged 18 or older who have smoked a full cigarette – by a range of socio-demographic characteristics</w:t>
      </w:r>
    </w:p>
    <w:p w14:paraId="4DE44BAD" w14:textId="341B6AA6" w:rsidR="00D44086" w:rsidRDefault="00D44086" w:rsidP="005F00A7">
      <w:pPr>
        <w:jc w:val="center"/>
      </w:pPr>
      <w:r w:rsidRPr="00F112A4">
        <w:rPr>
          <w:noProof/>
          <w:lang w:eastAsia="en-AU"/>
        </w:rPr>
        <w:drawing>
          <wp:inline distT="0" distB="0" distL="0" distR="0" wp14:anchorId="483A1499" wp14:editId="79B11157">
            <wp:extent cx="3222000" cy="3240000"/>
            <wp:effectExtent l="0" t="0" r="0" b="0"/>
            <wp:docPr id="102" name="Picture 102" descr="Figure 48 – The percentage of persons aged 18 or older who have smoked a full cigarette – by a range of socio-demographic characteristics." title="Figure 48 – The percentage of persons aged 18 or older who have smoked a full cigarette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22000" cy="3240000"/>
                    </a:xfrm>
                    <a:prstGeom prst="rect">
                      <a:avLst/>
                    </a:prstGeom>
                  </pic:spPr>
                </pic:pic>
              </a:graphicData>
            </a:graphic>
          </wp:inline>
        </w:drawing>
      </w:r>
    </w:p>
    <w:p w14:paraId="4A3813EC" w14:textId="7232BF3B" w:rsidR="00D44086" w:rsidRPr="00A941ED" w:rsidRDefault="00A616C3" w:rsidP="00066A58">
      <w:pPr>
        <w:pStyle w:val="Tablenotes"/>
      </w:pPr>
      <w:r w:rsidRPr="00A941ED">
        <w:t>Source:</w:t>
      </w:r>
      <w:r w:rsidR="00AB0472" w:rsidRPr="00A941ED">
        <w:t xml:space="preserve"> </w:t>
      </w:r>
      <w:r w:rsidRPr="00A941ED">
        <w:t>AIHW analysis of the National Drug Strategy Household Survey 2010, 2013</w:t>
      </w:r>
    </w:p>
    <w:p w14:paraId="72A67D8B" w14:textId="77777777" w:rsidR="00A941ED" w:rsidRDefault="00A941ED" w:rsidP="000B210F">
      <w:r>
        <w:br w:type="page"/>
      </w:r>
    </w:p>
    <w:p w14:paraId="64612A09" w14:textId="76032B71" w:rsidR="00D44086" w:rsidRPr="00F112A4" w:rsidRDefault="00D44086" w:rsidP="00066A58">
      <w:pPr>
        <w:pStyle w:val="Heading2"/>
      </w:pPr>
      <w:r w:rsidRPr="00F112A4">
        <w:t>Indicator 11: Adult ever-smokers are quitting at a younger age</w:t>
      </w:r>
    </w:p>
    <w:p w14:paraId="7E968B49" w14:textId="09A466DE" w:rsidR="00D44086" w:rsidRPr="0095193A" w:rsidRDefault="00D44086" w:rsidP="009543C9">
      <w:pPr>
        <w:pStyle w:val="Caption1"/>
      </w:pPr>
      <w:bookmarkStart w:id="238" w:name="_Ref455075044"/>
      <w:r w:rsidRPr="0095193A">
        <w:t xml:space="preserve">Figure </w:t>
      </w:r>
      <w:r w:rsidRPr="0095193A">
        <w:fldChar w:fldCharType="begin"/>
      </w:r>
      <w:r w:rsidRPr="0095193A">
        <w:instrText xml:space="preserve"> SEQ Figure \* ARABIC </w:instrText>
      </w:r>
      <w:r w:rsidRPr="0095193A">
        <w:fldChar w:fldCharType="separate"/>
      </w:r>
      <w:r w:rsidR="0020416A">
        <w:rPr>
          <w:noProof/>
        </w:rPr>
        <w:t>49</w:t>
      </w:r>
      <w:r w:rsidRPr="0095193A">
        <w:fldChar w:fldCharType="end"/>
      </w:r>
      <w:bookmarkEnd w:id="238"/>
      <w:r w:rsidRPr="0095193A">
        <w:t xml:space="preserve"> –</w:t>
      </w:r>
      <w:r w:rsidR="00AB0472" w:rsidRPr="0095193A">
        <w:t xml:space="preserve"> </w:t>
      </w:r>
      <w:r w:rsidRPr="0095193A">
        <w:t>Average age at which ex-</w:t>
      </w:r>
      <w:proofErr w:type="gramStart"/>
      <w:r w:rsidRPr="0095193A">
        <w:t>smokers(</w:t>
      </w:r>
      <w:proofErr w:type="gramEnd"/>
      <w:r w:rsidRPr="0095193A">
        <w:t>a) aged 18 or older reported no longer smoking – by a range of socio-demographic characteristics</w:t>
      </w:r>
    </w:p>
    <w:p w14:paraId="706A5E90" w14:textId="6F15DEF4" w:rsidR="00D44086" w:rsidRDefault="00D44086" w:rsidP="005F00A7">
      <w:pPr>
        <w:jc w:val="center"/>
      </w:pPr>
      <w:r w:rsidRPr="00F112A4">
        <w:rPr>
          <w:noProof/>
          <w:lang w:eastAsia="en-AU"/>
        </w:rPr>
        <w:drawing>
          <wp:inline distT="0" distB="0" distL="0" distR="0" wp14:anchorId="46EA7817" wp14:editId="6C70C3DD">
            <wp:extent cx="3580952" cy="3438095"/>
            <wp:effectExtent l="0" t="0" r="635" b="0"/>
            <wp:docPr id="103" name="Picture 103" descr="Figure 49 – Average age at which ex-smokers(a) aged 18 or older reported no longer smoking – by a range of socio-demographic characteristics." title="Figure 49 – Average age at which ex-smokers(a) aged 18 or older reported no longer smoking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80952" cy="3438095"/>
                    </a:xfrm>
                    <a:prstGeom prst="rect">
                      <a:avLst/>
                    </a:prstGeom>
                  </pic:spPr>
                </pic:pic>
              </a:graphicData>
            </a:graphic>
          </wp:inline>
        </w:drawing>
      </w:r>
    </w:p>
    <w:p w14:paraId="3BBA9BA5" w14:textId="0B96EC75" w:rsidR="00D44086" w:rsidRPr="00F112A4" w:rsidRDefault="00691D5A" w:rsidP="00066A58">
      <w:pPr>
        <w:pStyle w:val="Tablenotes"/>
        <w:rPr>
          <w:szCs w:val="24"/>
        </w:rPr>
      </w:pPr>
      <w:r w:rsidRPr="00A941ED">
        <w:t>Source:</w:t>
      </w:r>
      <w:r w:rsidR="00AB0472" w:rsidRPr="00A941ED">
        <w:t xml:space="preserve"> </w:t>
      </w:r>
      <w:r w:rsidRPr="00A941ED">
        <w:t>AIHW analysis of the National Drug Strategy Household Survey 2010, 2013</w:t>
      </w:r>
    </w:p>
    <w:p w14:paraId="11133F00" w14:textId="77777777" w:rsidR="00066A58" w:rsidRDefault="00066A58" w:rsidP="000B210F">
      <w:pPr>
        <w:rPr>
          <w:rFonts w:ascii="Calibri" w:hAnsi="Calibri"/>
          <w:color w:val="003D79"/>
          <w:sz w:val="40"/>
        </w:rPr>
      </w:pPr>
      <w:r>
        <w:br w:type="page"/>
      </w:r>
    </w:p>
    <w:p w14:paraId="00F1E0FC" w14:textId="6BDCCF8D" w:rsidR="00D44086" w:rsidRPr="00F112A4" w:rsidRDefault="00D44086" w:rsidP="00066A58">
      <w:pPr>
        <w:pStyle w:val="Heading2"/>
      </w:pPr>
      <w:r w:rsidRPr="00F112A4">
        <w:t>Indicator 12: More adult ever-smokers no longer smoking</w:t>
      </w:r>
    </w:p>
    <w:p w14:paraId="5A50E76E" w14:textId="0A5602D2" w:rsidR="00D44086" w:rsidRPr="0095193A" w:rsidRDefault="00D44086" w:rsidP="009543C9">
      <w:pPr>
        <w:pStyle w:val="Caption1"/>
      </w:pPr>
      <w:bookmarkStart w:id="239" w:name="_Ref455075066"/>
      <w:r w:rsidRPr="0095193A">
        <w:t xml:space="preserve">Figure </w:t>
      </w:r>
      <w:r w:rsidRPr="0095193A">
        <w:fldChar w:fldCharType="begin"/>
      </w:r>
      <w:r w:rsidRPr="0095193A">
        <w:instrText xml:space="preserve"> SEQ Figure \* ARABIC </w:instrText>
      </w:r>
      <w:r w:rsidRPr="0095193A">
        <w:fldChar w:fldCharType="separate"/>
      </w:r>
      <w:r w:rsidR="0020416A">
        <w:rPr>
          <w:noProof/>
        </w:rPr>
        <w:t>50</w:t>
      </w:r>
      <w:r w:rsidRPr="0095193A">
        <w:fldChar w:fldCharType="end"/>
      </w:r>
      <w:bookmarkEnd w:id="239"/>
      <w:r w:rsidRPr="0095193A">
        <w:t xml:space="preserve"> –</w:t>
      </w:r>
      <w:r w:rsidR="00AB0472" w:rsidRPr="0095193A">
        <w:t xml:space="preserve"> </w:t>
      </w:r>
      <w:r w:rsidRPr="0095193A">
        <w:t>The percentage of ever-</w:t>
      </w:r>
      <w:proofErr w:type="gramStart"/>
      <w:r w:rsidRPr="0095193A">
        <w:t>smokers(</w:t>
      </w:r>
      <w:proofErr w:type="gramEnd"/>
      <w:r w:rsidRPr="0095193A">
        <w:t>a) aged 18 or older who did not smoke in the last 12 months– by a range of socio-demographic characteristics</w:t>
      </w:r>
    </w:p>
    <w:p w14:paraId="6CCB5687" w14:textId="64A1F529" w:rsidR="00D44086" w:rsidRDefault="00D44086" w:rsidP="005F00A7">
      <w:pPr>
        <w:jc w:val="center"/>
      </w:pPr>
      <w:r w:rsidRPr="00F112A4">
        <w:rPr>
          <w:noProof/>
          <w:lang w:eastAsia="en-AU"/>
        </w:rPr>
        <w:drawing>
          <wp:inline distT="0" distB="0" distL="0" distR="0" wp14:anchorId="2C6B1EAA" wp14:editId="507AF6F9">
            <wp:extent cx="3222000" cy="3240000"/>
            <wp:effectExtent l="0" t="0" r="0" b="0"/>
            <wp:docPr id="104" name="Picture 104" descr="Figure 50 – The percentage of ever-smokers(a) aged 18 or older who did not smoke in the last 12 months– by a range of socio-demographic characteristics." title="Figure 50 – The percentage of ever-smokers(a) aged 18 or older who did not smoke in the last 12 months–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222000" cy="3240000"/>
                    </a:xfrm>
                    <a:prstGeom prst="rect">
                      <a:avLst/>
                    </a:prstGeom>
                  </pic:spPr>
                </pic:pic>
              </a:graphicData>
            </a:graphic>
          </wp:inline>
        </w:drawing>
      </w:r>
    </w:p>
    <w:p w14:paraId="591C921F" w14:textId="6423F203" w:rsidR="00691D5A" w:rsidRPr="00A941ED" w:rsidRDefault="00691D5A" w:rsidP="00066A58">
      <w:pPr>
        <w:pStyle w:val="Tablenotes"/>
      </w:pPr>
      <w:r w:rsidRPr="00A941ED">
        <w:t>Source:</w:t>
      </w:r>
      <w:r w:rsidR="00AB0472" w:rsidRPr="00A941ED">
        <w:t xml:space="preserve"> </w:t>
      </w:r>
      <w:r w:rsidRPr="00A941ED">
        <w:t>AIHW analysis of the National Drug Strat</w:t>
      </w:r>
      <w:r w:rsidR="0027254E">
        <w:t>egy Household Survey 2010, 2013</w:t>
      </w:r>
    </w:p>
    <w:p w14:paraId="4FC3701A" w14:textId="1267EBF1" w:rsidR="00D44086" w:rsidRPr="0095193A" w:rsidRDefault="00D44086" w:rsidP="009543C9">
      <w:pPr>
        <w:pStyle w:val="Caption1"/>
      </w:pPr>
      <w:bookmarkStart w:id="240" w:name="_Ref455075073"/>
      <w:r w:rsidRPr="0095193A">
        <w:t xml:space="preserve">Figure </w:t>
      </w:r>
      <w:r w:rsidRPr="0095193A">
        <w:fldChar w:fldCharType="begin"/>
      </w:r>
      <w:r w:rsidRPr="0095193A">
        <w:instrText xml:space="preserve"> SEQ Figure \* ARABIC </w:instrText>
      </w:r>
      <w:r w:rsidRPr="0095193A">
        <w:fldChar w:fldCharType="separate"/>
      </w:r>
      <w:r w:rsidR="0020416A">
        <w:rPr>
          <w:noProof/>
        </w:rPr>
        <w:t>51</w:t>
      </w:r>
      <w:r w:rsidRPr="0095193A">
        <w:fldChar w:fldCharType="end"/>
      </w:r>
      <w:bookmarkEnd w:id="240"/>
      <w:r w:rsidRPr="0095193A">
        <w:t xml:space="preserve"> –</w:t>
      </w:r>
      <w:r w:rsidR="00AB0472" w:rsidRPr="0095193A">
        <w:t xml:space="preserve"> </w:t>
      </w:r>
      <w:r w:rsidRPr="0095193A">
        <w:t>The percentage of ever-</w:t>
      </w:r>
      <w:proofErr w:type="gramStart"/>
      <w:r w:rsidRPr="0095193A">
        <w:t>smokers(</w:t>
      </w:r>
      <w:proofErr w:type="gramEnd"/>
      <w:r w:rsidRPr="0095193A">
        <w:t xml:space="preserve">a) aged 18 or older who did not smoke in the last 12 months – by </w:t>
      </w:r>
      <w:r w:rsidR="0095193A" w:rsidRPr="0095193A">
        <w:t>socioeconomic status</w:t>
      </w:r>
      <w:r w:rsidRPr="0095193A">
        <w:t xml:space="preserve"> and </w:t>
      </w:r>
      <w:r w:rsidR="0095193A" w:rsidRPr="0095193A">
        <w:t>Australian Standards Geographic Classification</w:t>
      </w:r>
      <w:r w:rsidRPr="0095193A">
        <w:t xml:space="preserve"> remoteness area</w:t>
      </w:r>
    </w:p>
    <w:p w14:paraId="17B0876A" w14:textId="071807A5" w:rsidR="00D44086" w:rsidRDefault="00D44086" w:rsidP="005F00A7">
      <w:pPr>
        <w:jc w:val="center"/>
      </w:pPr>
      <w:r w:rsidRPr="00F112A4">
        <w:rPr>
          <w:noProof/>
          <w:lang w:eastAsia="en-AU"/>
        </w:rPr>
        <w:drawing>
          <wp:inline distT="0" distB="0" distL="0" distR="0" wp14:anchorId="7DDC48AF" wp14:editId="10930D7C">
            <wp:extent cx="3222000" cy="3240000"/>
            <wp:effectExtent l="0" t="0" r="0" b="0"/>
            <wp:docPr id="105" name="Picture 105" descr="Figure 51 – The percentage of ever-smokers(a) aged 18 or older who did not smoke in the last 12 months – by socioeconomic status and Australian Standards Geographic Classification remoteness area." title="Figure 51 – The percentage of ever-smokers(a) aged 18 or older who did not smoke in the last 12 months – by socioeconomic status and Australian Standards Geographic Classification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222000" cy="3240000"/>
                    </a:xfrm>
                    <a:prstGeom prst="rect">
                      <a:avLst/>
                    </a:prstGeom>
                  </pic:spPr>
                </pic:pic>
              </a:graphicData>
            </a:graphic>
          </wp:inline>
        </w:drawing>
      </w:r>
    </w:p>
    <w:p w14:paraId="0DEBB869" w14:textId="0FAA9C15" w:rsidR="00691D5A" w:rsidRPr="0027254E" w:rsidRDefault="00691D5A" w:rsidP="00066A58">
      <w:pPr>
        <w:pStyle w:val="Tablenotes"/>
      </w:pPr>
      <w:r w:rsidRPr="0027254E">
        <w:t>Source:</w:t>
      </w:r>
      <w:r w:rsidR="00AB0472" w:rsidRPr="0027254E">
        <w:t xml:space="preserve"> </w:t>
      </w:r>
      <w:r w:rsidRPr="0027254E">
        <w:t>AIHW analysis of the National Drug Strat</w:t>
      </w:r>
      <w:r w:rsidR="0027254E" w:rsidRPr="0027254E">
        <w:t>egy Household Survey 2010, 2013</w:t>
      </w:r>
    </w:p>
    <w:p w14:paraId="6A47AB8C" w14:textId="77777777" w:rsidR="00D44086" w:rsidRPr="00F112A4" w:rsidRDefault="00D44086" w:rsidP="00066A58">
      <w:pPr>
        <w:pStyle w:val="Heading2"/>
      </w:pPr>
      <w:r w:rsidRPr="00F112A4">
        <w:t>Indicator 13: Fewer young people smoking</w:t>
      </w:r>
    </w:p>
    <w:p w14:paraId="5A8D02FC" w14:textId="019E486A" w:rsidR="00D44086" w:rsidRPr="0095193A" w:rsidRDefault="00D44086" w:rsidP="009543C9">
      <w:pPr>
        <w:pStyle w:val="Caption1"/>
      </w:pPr>
      <w:bookmarkStart w:id="241" w:name="_Ref455075131"/>
      <w:r w:rsidRPr="0095193A">
        <w:t xml:space="preserve">Figure </w:t>
      </w:r>
      <w:r w:rsidRPr="0095193A">
        <w:fldChar w:fldCharType="begin"/>
      </w:r>
      <w:r w:rsidRPr="0095193A">
        <w:instrText xml:space="preserve"> SEQ Figure \* ARABIC </w:instrText>
      </w:r>
      <w:r w:rsidRPr="0095193A">
        <w:fldChar w:fldCharType="separate"/>
      </w:r>
      <w:r w:rsidR="0020416A">
        <w:rPr>
          <w:noProof/>
        </w:rPr>
        <w:t>52</w:t>
      </w:r>
      <w:r w:rsidRPr="0095193A">
        <w:fldChar w:fldCharType="end"/>
      </w:r>
      <w:bookmarkEnd w:id="241"/>
      <w:r w:rsidRPr="0095193A">
        <w:t xml:space="preserve"> –</w:t>
      </w:r>
      <w:r w:rsidR="00AB0472" w:rsidRPr="0095193A">
        <w:t xml:space="preserve"> </w:t>
      </w:r>
      <w:r w:rsidRPr="0095193A">
        <w:t>The percentage of secondary school students (aged 12–17) who were monthly smokers – by a range of socio-demographic characteristics</w:t>
      </w:r>
    </w:p>
    <w:p w14:paraId="6EB85150" w14:textId="59BE899F" w:rsidR="00D44086" w:rsidRDefault="00D44086" w:rsidP="005F00A7">
      <w:pPr>
        <w:jc w:val="center"/>
      </w:pPr>
      <w:r w:rsidRPr="00F112A4">
        <w:rPr>
          <w:noProof/>
          <w:lang w:eastAsia="en-AU"/>
        </w:rPr>
        <w:drawing>
          <wp:inline distT="0" distB="0" distL="0" distR="0" wp14:anchorId="75C363A0" wp14:editId="6545BFD2">
            <wp:extent cx="3402000" cy="3420000"/>
            <wp:effectExtent l="0" t="0" r="8255" b="9525"/>
            <wp:docPr id="106" name="Picture 106" descr="Figure 52 – The percentage of secondary school students (aged 12–17) who were monthly smokers – by a range of socio-demographic characteristics." title="Figure 52 – The percentage of secondary school students (aged 12–17) who were monthly smokers – by a range of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402000" cy="3420000"/>
                    </a:xfrm>
                    <a:prstGeom prst="rect">
                      <a:avLst/>
                    </a:prstGeom>
                  </pic:spPr>
                </pic:pic>
              </a:graphicData>
            </a:graphic>
          </wp:inline>
        </w:drawing>
      </w:r>
    </w:p>
    <w:p w14:paraId="7DB26D5A" w14:textId="77A8C889" w:rsidR="00691D5A" w:rsidRPr="00F112A4" w:rsidRDefault="00691D5A" w:rsidP="00066A58">
      <w:pPr>
        <w:pStyle w:val="Tablenotes"/>
        <w:rPr>
          <w:szCs w:val="24"/>
        </w:rPr>
      </w:pPr>
      <w:r w:rsidRPr="00A941ED">
        <w:t>Source: Australian Secondary Students Alcohol and Drug Survey 2011, 2014 (customised request)</w:t>
      </w:r>
    </w:p>
    <w:p w14:paraId="30146D1D" w14:textId="77777777" w:rsidR="00D44086" w:rsidRDefault="00D44086" w:rsidP="000B210F">
      <w:r>
        <w:br w:type="page"/>
      </w:r>
    </w:p>
    <w:p w14:paraId="1AAABF8A" w14:textId="77777777" w:rsidR="00D44086" w:rsidRPr="00F112A4" w:rsidRDefault="00D44086" w:rsidP="00066A58">
      <w:pPr>
        <w:pStyle w:val="Heading2"/>
      </w:pPr>
      <w:r w:rsidRPr="00F112A4">
        <w:t>Indicator 14: Current adult smokers smoking occasionally (weekly or less than weekly)</w:t>
      </w:r>
    </w:p>
    <w:p w14:paraId="2382C7FB" w14:textId="6EAE6A95" w:rsidR="00D44086" w:rsidRPr="0095193A" w:rsidRDefault="00D44086" w:rsidP="009543C9">
      <w:pPr>
        <w:pStyle w:val="Caption1"/>
      </w:pPr>
      <w:bookmarkStart w:id="242" w:name="_Ref455075334"/>
      <w:r w:rsidRPr="0095193A">
        <w:t xml:space="preserve">Figure </w:t>
      </w:r>
      <w:r w:rsidRPr="0095193A">
        <w:fldChar w:fldCharType="begin"/>
      </w:r>
      <w:r w:rsidRPr="0095193A">
        <w:instrText xml:space="preserve"> SEQ Figure \* ARABIC </w:instrText>
      </w:r>
      <w:r w:rsidRPr="0095193A">
        <w:fldChar w:fldCharType="separate"/>
      </w:r>
      <w:r w:rsidR="0020416A">
        <w:rPr>
          <w:noProof/>
        </w:rPr>
        <w:t>53</w:t>
      </w:r>
      <w:r w:rsidRPr="0095193A">
        <w:fldChar w:fldCharType="end"/>
      </w:r>
      <w:bookmarkEnd w:id="242"/>
      <w:r w:rsidRPr="0095193A">
        <w:t xml:space="preserve"> –</w:t>
      </w:r>
      <w:r w:rsidR="00AB0472" w:rsidRPr="0095193A">
        <w:t xml:space="preserve"> </w:t>
      </w:r>
      <w:r w:rsidRPr="0095193A">
        <w:t>The percentage of smokers aged 18 or older who are occasional smokers (smoke weekly or less than weekly) – by socio-demographic characteristics</w:t>
      </w:r>
    </w:p>
    <w:p w14:paraId="6B3EC086" w14:textId="48B9AA31" w:rsidR="00D44086" w:rsidRDefault="00FE56F6" w:rsidP="005F00A7">
      <w:pPr>
        <w:jc w:val="center"/>
        <w:rPr>
          <w:rFonts w:cs="Arial"/>
          <w:szCs w:val="24"/>
        </w:rPr>
      </w:pPr>
      <w:r w:rsidRPr="00FE56F6">
        <w:rPr>
          <w:noProof/>
          <w:lang w:eastAsia="en-AU"/>
        </w:rPr>
        <w:drawing>
          <wp:inline distT="0" distB="0" distL="0" distR="0" wp14:anchorId="06E704F6" wp14:editId="21DE654B">
            <wp:extent cx="5158800" cy="4953600"/>
            <wp:effectExtent l="0" t="0" r="3810" b="0"/>
            <wp:docPr id="29" name="Picture 29" descr="Figure 53 – The percentage of smokers aged 18 or older who are occasional smokers (smoke weekly or less than weekly) – by socio-demographic characteristics." title="Figure 53 – The percentage of smokers aged 18 or older who are occasional smokers (smoke weekly or less than weekly) – by socio-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158800" cy="4953600"/>
                    </a:xfrm>
                    <a:prstGeom prst="rect">
                      <a:avLst/>
                    </a:prstGeom>
                  </pic:spPr>
                </pic:pic>
              </a:graphicData>
            </a:graphic>
          </wp:inline>
        </w:drawing>
      </w:r>
    </w:p>
    <w:p w14:paraId="43A3A29E" w14:textId="6F64EB38" w:rsidR="00C84551" w:rsidRPr="00A941ED" w:rsidRDefault="00FE56F6" w:rsidP="00066A58">
      <w:pPr>
        <w:pStyle w:val="Tablenotes"/>
        <w:sectPr w:rsidR="00C84551" w:rsidRPr="00A941ED" w:rsidSect="007A3EEC">
          <w:footnotePr>
            <w:pos w:val="beneathText"/>
            <w:numFmt w:val="lowerRoman"/>
          </w:footnotePr>
          <w:pgSz w:w="11907" w:h="16839" w:code="9"/>
          <w:pgMar w:top="1440" w:right="1440" w:bottom="1440" w:left="1440" w:header="708" w:footer="708" w:gutter="0"/>
          <w:cols w:space="708"/>
          <w:titlePg/>
          <w:docGrid w:linePitch="360"/>
        </w:sectPr>
      </w:pPr>
      <w:r w:rsidRPr="00A941ED">
        <w:t>Sources: ABS 2009; AIHW analysis of National Health Survey 2007–08, (re-issue - CURF); ABS Australian Health Survey 2011-12 (National Health Survey component; customised request) and ABS National Health Surv</w:t>
      </w:r>
      <w:r w:rsidR="0027254E">
        <w:t>ey 2014-15 (customised request)</w:t>
      </w:r>
    </w:p>
    <w:p w14:paraId="5E94F767" w14:textId="2FBC5AB9" w:rsidR="00C84551" w:rsidRPr="00A935C5" w:rsidRDefault="00BE61AD" w:rsidP="00C8009C">
      <w:pPr>
        <w:pStyle w:val="Heading1withoutnumbering"/>
      </w:pPr>
      <w:bookmarkStart w:id="243" w:name="Appendix6"/>
      <w:bookmarkStart w:id="244" w:name="_Toc482626789"/>
      <w:bookmarkStart w:id="245" w:name="_Toc482707779"/>
      <w:r w:rsidRPr="00A935C5">
        <w:t>A</w:t>
      </w:r>
      <w:r w:rsidR="00D5508E" w:rsidRPr="00A935C5">
        <w:t xml:space="preserve">ppendix 6 </w:t>
      </w:r>
      <w:bookmarkEnd w:id="243"/>
      <w:r w:rsidR="00D5508E" w:rsidRPr="00A935C5">
        <w:t xml:space="preserve">– </w:t>
      </w:r>
      <w:r w:rsidR="00C84551" w:rsidRPr="00A935C5">
        <w:t>Examples of good practice initiatives</w:t>
      </w:r>
      <w:bookmarkEnd w:id="244"/>
      <w:bookmarkEnd w:id="245"/>
    </w:p>
    <w:p w14:paraId="13E419C4" w14:textId="4BEA22B2" w:rsidR="00C84551" w:rsidRPr="00850A9B" w:rsidRDefault="00C84551" w:rsidP="000B210F">
      <w:r w:rsidRPr="00850A9B">
        <w:t>The review team was alerted to initiatives and projects which were seen as</w:t>
      </w:r>
      <w:r>
        <w:t xml:space="preserve"> good</w:t>
      </w:r>
      <w:r w:rsidRPr="00850A9B">
        <w:t xml:space="preserve"> practice, </w:t>
      </w:r>
      <w:r>
        <w:t xml:space="preserve">potentially </w:t>
      </w:r>
      <w:r w:rsidRPr="00850A9B">
        <w:t>worth investing additional resources to enable wider roll-out.</w:t>
      </w:r>
      <w:r>
        <w:t xml:space="preserve"> Below is a select list (that is not exhaustive) of initiatives that were highlighted during the consultation process.</w:t>
      </w:r>
    </w:p>
    <w:p w14:paraId="30BD2488" w14:textId="31552920" w:rsidR="00C84551" w:rsidRPr="0030254F" w:rsidRDefault="00D5508E" w:rsidP="00066A58">
      <w:pPr>
        <w:pStyle w:val="Heading2"/>
      </w:pPr>
      <w:r w:rsidRPr="0030254F">
        <w:t xml:space="preserve">National – </w:t>
      </w:r>
      <w:r w:rsidR="00C84551" w:rsidRPr="0030254F">
        <w:t>Tackling Indigenous Smoking &amp; Healthy Lifestyle</w:t>
      </w:r>
    </w:p>
    <w:p w14:paraId="632F5550" w14:textId="69155FC2" w:rsidR="00C84551" w:rsidRPr="00850A9B" w:rsidRDefault="00C84551" w:rsidP="000B210F">
      <w:r>
        <w:t xml:space="preserve">This program </w:t>
      </w:r>
      <w:r w:rsidR="00066A58">
        <w:t>is</w:t>
      </w:r>
      <w:r>
        <w:t xml:space="preserve"> a successful initiative to build a dedicated </w:t>
      </w:r>
      <w:r w:rsidRPr="00784E66">
        <w:t>workforce to reduce Indigenous smoking rates and increase healthy behaviours,</w:t>
      </w:r>
      <w:r>
        <w:t xml:space="preserve"> with an independent review by the University of Canberra pointing </w:t>
      </w:r>
      <w:r w:rsidR="00066A58">
        <w:t>to</w:t>
      </w:r>
      <w:r>
        <w:t xml:space="preserve"> evidence-based outcomes. </w:t>
      </w:r>
    </w:p>
    <w:p w14:paraId="29E8CB16" w14:textId="1127136F" w:rsidR="00C84551" w:rsidRDefault="002604BA" w:rsidP="000B210F">
      <w:hyperlink r:id="rId142" w:history="1">
        <w:r w:rsidRPr="002604BA">
          <w:rPr>
            <w:rStyle w:val="Hyperlink"/>
            <w:rFonts w:cs="Arial"/>
            <w:szCs w:val="24"/>
          </w:rPr>
          <w:t>TIS and Healthy Lifestyle Programme Report</w:t>
        </w:r>
      </w:hyperlink>
    </w:p>
    <w:p w14:paraId="62C3C97B" w14:textId="0A0749AC" w:rsidR="00C84551" w:rsidRPr="0030254F" w:rsidRDefault="00B84E8A" w:rsidP="00066A58">
      <w:pPr>
        <w:pStyle w:val="Heading2"/>
      </w:pPr>
      <w:r w:rsidRPr="0030254F">
        <w:t>Queensland</w:t>
      </w:r>
      <w:r w:rsidR="00D5508E" w:rsidRPr="0030254F">
        <w:t xml:space="preserve"> – </w:t>
      </w:r>
      <w:r w:rsidR="00C84551" w:rsidRPr="0030254F">
        <w:t xml:space="preserve">smoke-free areas </w:t>
      </w:r>
    </w:p>
    <w:p w14:paraId="0C156042" w14:textId="77777777" w:rsidR="00C84551" w:rsidRPr="00850A9B" w:rsidRDefault="00C84551" w:rsidP="000B210F">
      <w:r w:rsidRPr="00784E66">
        <w:t>Queensland has the most comprehensive legislation of all jurisdictions in relation to smoke-free areas. Current legislation received bi-partisan support with the aim of creating a culture that:</w:t>
      </w:r>
    </w:p>
    <w:p w14:paraId="2B1A7F06" w14:textId="77777777" w:rsidR="00C84551" w:rsidRPr="00E2333B" w:rsidRDefault="00C84551" w:rsidP="00C8009C">
      <w:pPr>
        <w:pStyle w:val="ListParagraph"/>
        <w:numPr>
          <w:ilvl w:val="0"/>
          <w:numId w:val="33"/>
        </w:numPr>
      </w:pPr>
      <w:r w:rsidRPr="00E2333B">
        <w:t>reduces exposure to second-hand smoke</w:t>
      </w:r>
    </w:p>
    <w:p w14:paraId="3287C1C0" w14:textId="77777777" w:rsidR="00C84551" w:rsidRPr="00E2333B" w:rsidRDefault="00C84551" w:rsidP="00C8009C">
      <w:pPr>
        <w:pStyle w:val="ListParagraph"/>
        <w:numPr>
          <w:ilvl w:val="0"/>
          <w:numId w:val="33"/>
        </w:numPr>
      </w:pPr>
      <w:r w:rsidRPr="00E2333B">
        <w:t>supports smokers trying to quit</w:t>
      </w:r>
    </w:p>
    <w:p w14:paraId="1D20C1E9" w14:textId="77777777" w:rsidR="00C84551" w:rsidRPr="00E2333B" w:rsidRDefault="00C84551" w:rsidP="00C8009C">
      <w:pPr>
        <w:pStyle w:val="ListParagraph"/>
        <w:numPr>
          <w:ilvl w:val="0"/>
          <w:numId w:val="33"/>
        </w:numPr>
      </w:pPr>
      <w:proofErr w:type="gramStart"/>
      <w:r w:rsidRPr="00E2333B">
        <w:t>discourages</w:t>
      </w:r>
      <w:proofErr w:type="gramEnd"/>
      <w:r w:rsidRPr="00E2333B">
        <w:t xml:space="preserve"> children from taking up the habit.</w:t>
      </w:r>
    </w:p>
    <w:p w14:paraId="0CBBD559" w14:textId="632933C6" w:rsidR="00C84551" w:rsidRDefault="00AA1698" w:rsidP="000B210F">
      <w:pPr>
        <w:rPr>
          <w:rStyle w:val="Hyperlink"/>
          <w:rFonts w:cs="Arial"/>
          <w:szCs w:val="24"/>
        </w:rPr>
      </w:pPr>
      <w:hyperlink r:id="rId143" w:history="1">
        <w:r w:rsidR="002604BA">
          <w:rPr>
            <w:rStyle w:val="Hyperlink"/>
            <w:rFonts w:cs="Arial"/>
            <w:szCs w:val="24"/>
          </w:rPr>
          <w:t>Tobacco Laws in Queensland</w:t>
        </w:r>
      </w:hyperlink>
    </w:p>
    <w:p w14:paraId="1CF478AC" w14:textId="5DB0EB51" w:rsidR="00C84551" w:rsidRPr="0030254F" w:rsidRDefault="00B84E8A" w:rsidP="00066A58">
      <w:pPr>
        <w:pStyle w:val="Heading2"/>
      </w:pPr>
      <w:r w:rsidRPr="0030254F">
        <w:t>Queensland</w:t>
      </w:r>
      <w:r w:rsidR="00D5508E" w:rsidRPr="0030254F">
        <w:t xml:space="preserve"> – </w:t>
      </w:r>
      <w:r w:rsidR="00C84551" w:rsidRPr="0030254F">
        <w:t>Deadly Choices program</w:t>
      </w:r>
    </w:p>
    <w:p w14:paraId="69C620F2" w14:textId="4A971BFA" w:rsidR="00C84551" w:rsidRDefault="00C84551" w:rsidP="000B210F">
      <w:r>
        <w:t xml:space="preserve">This initiative has generated positive results </w:t>
      </w:r>
      <w:r w:rsidR="000125C6">
        <w:t>both in its seven-</w:t>
      </w:r>
      <w:r>
        <w:t>week school program and to a lesser extent in the community events program</w:t>
      </w:r>
    </w:p>
    <w:p w14:paraId="70EAC22C" w14:textId="736C89B9" w:rsidR="00C84551" w:rsidRPr="00784E66" w:rsidRDefault="00AA1698" w:rsidP="000B210F">
      <w:pPr>
        <w:rPr>
          <w:rFonts w:ascii="Calibri" w:eastAsiaTheme="minorHAnsi" w:hAnsi="Calibri"/>
          <w:sz w:val="22"/>
          <w:lang w:eastAsia="en-US"/>
        </w:rPr>
      </w:pPr>
      <w:hyperlink r:id="rId144" w:history="1">
        <w:r w:rsidR="002604BA">
          <w:rPr>
            <w:rStyle w:val="Hyperlink"/>
          </w:rPr>
          <w:t>Deadly Choices Evaluation Report Version 2</w:t>
        </w:r>
      </w:hyperlink>
    </w:p>
    <w:p w14:paraId="3FA218BB" w14:textId="77777777" w:rsidR="00066A58" w:rsidRDefault="00066A58" w:rsidP="000B210F">
      <w:pPr>
        <w:rPr>
          <w:rFonts w:ascii="Calibri" w:hAnsi="Calibri"/>
          <w:color w:val="003D79"/>
          <w:sz w:val="40"/>
        </w:rPr>
      </w:pPr>
      <w:r>
        <w:br w:type="page"/>
      </w:r>
    </w:p>
    <w:p w14:paraId="7927FF27" w14:textId="231D8C75" w:rsidR="00C84551" w:rsidRPr="0030254F" w:rsidRDefault="00B84E8A" w:rsidP="00066A58">
      <w:pPr>
        <w:pStyle w:val="Heading2"/>
      </w:pPr>
      <w:r w:rsidRPr="0030254F">
        <w:t>Northern Territory</w:t>
      </w:r>
      <w:r w:rsidR="00D5508E" w:rsidRPr="0030254F">
        <w:t xml:space="preserve"> – </w:t>
      </w:r>
      <w:r w:rsidR="00C84551" w:rsidRPr="0030254F">
        <w:t>smoke-free prisons</w:t>
      </w:r>
    </w:p>
    <w:p w14:paraId="0E746E09" w14:textId="38A9A008" w:rsidR="00C84551" w:rsidRPr="00850A9B" w:rsidRDefault="00C84551" w:rsidP="000B210F">
      <w:r>
        <w:t xml:space="preserve">Northern Territory was the first jurisdiction to introduce smoke-free prisons. Given the preponderance of Aboriginal and Torres Strait Islander prisoners (85%), this was in effect an Aboriginal and Torres Strait Islander initiative. An evaluation by the Menzies School of Health Research found the overall implementation was successful. Most but not all jurisdictions have followed </w:t>
      </w:r>
      <w:r w:rsidR="00B84E8A">
        <w:t>Northern Territory</w:t>
      </w:r>
      <w:r>
        <w:t>’s lead. A key issue will be follow up and support post-release.</w:t>
      </w:r>
    </w:p>
    <w:p w14:paraId="23AE1448" w14:textId="564C74A4" w:rsidR="00C84551" w:rsidRPr="00027AED" w:rsidRDefault="00C84551" w:rsidP="000B210F">
      <w:r>
        <w:t xml:space="preserve">The evaluation report can be accessed at: </w:t>
      </w:r>
      <w:hyperlink r:id="rId145" w:history="1">
        <w:r w:rsidR="00C52153">
          <w:rPr>
            <w:rStyle w:val="Hyperlink"/>
            <w:rFonts w:cs="Arial"/>
            <w:szCs w:val="24"/>
          </w:rPr>
          <w:t>Results Evaluation of the Northern Territory smoke-free prisons policy</w:t>
        </w:r>
      </w:hyperlink>
      <w:r>
        <w:t xml:space="preserve"> </w:t>
      </w:r>
    </w:p>
    <w:p w14:paraId="684CCCCB" w14:textId="67EA83F4" w:rsidR="00C84551" w:rsidRPr="0030254F" w:rsidRDefault="00B84E8A" w:rsidP="00066A58">
      <w:pPr>
        <w:pStyle w:val="Heading2"/>
      </w:pPr>
      <w:r w:rsidRPr="0030254F">
        <w:t>Western Australia</w:t>
      </w:r>
      <w:r w:rsidR="00D5508E" w:rsidRPr="0030254F">
        <w:t xml:space="preserve"> – </w:t>
      </w:r>
      <w:r w:rsidR="00C84551" w:rsidRPr="0030254F">
        <w:t xml:space="preserve">Cancer Council’s Make Smoking History </w:t>
      </w:r>
    </w:p>
    <w:p w14:paraId="65598240" w14:textId="77777777" w:rsidR="00C84551" w:rsidRDefault="00C84551" w:rsidP="000B210F">
      <w:r>
        <w:t>Cancer Council WA has been running Make Smoking History as a campaign and social media website since 2000, hosting a variety of hard hitting TV advertisements, mostly made by itself or other state Cancer Councils. It has received national and international prominence and is seen as far more than a state-specific initiative.</w:t>
      </w:r>
    </w:p>
    <w:p w14:paraId="35E6D0C7" w14:textId="4606510F" w:rsidR="00C84551" w:rsidRDefault="00AA1698" w:rsidP="000B210F">
      <w:hyperlink r:id="rId146" w:history="1">
        <w:r w:rsidR="003F659C">
          <w:rPr>
            <w:rStyle w:val="Hyperlink"/>
            <w:rFonts w:cs="Arial"/>
            <w:szCs w:val="24"/>
          </w:rPr>
          <w:t>Makes Smoking History</w:t>
        </w:r>
      </w:hyperlink>
      <w:r w:rsidR="00C84551" w:rsidRPr="00F52EA1">
        <w:t xml:space="preserve"> </w:t>
      </w:r>
    </w:p>
    <w:p w14:paraId="72E441F9" w14:textId="5F48E88F" w:rsidR="00C84551" w:rsidRPr="0030254F" w:rsidRDefault="00B84E8A" w:rsidP="00066A58">
      <w:pPr>
        <w:pStyle w:val="Heading2"/>
      </w:pPr>
      <w:r w:rsidRPr="0030254F">
        <w:t>Tasmania</w:t>
      </w:r>
      <w:r w:rsidR="00D5508E" w:rsidRPr="0030254F">
        <w:t xml:space="preserve"> – </w:t>
      </w:r>
      <w:r w:rsidR="00C84551" w:rsidRPr="0030254F">
        <w:t xml:space="preserve">Tobacco-free generation </w:t>
      </w:r>
    </w:p>
    <w:p w14:paraId="39C3EBF0" w14:textId="77777777" w:rsidR="00C84551" w:rsidRPr="00850A9B" w:rsidRDefault="00C84551" w:rsidP="000B210F">
      <w:r w:rsidRPr="00850A9B">
        <w:t>A private member’s Bill is before the Tasmanian parliament to ensure no-one born after the year 2000 would ever be able to purchase tobacco products legally. The Bill caused much public debate and is now in committee.</w:t>
      </w:r>
    </w:p>
    <w:p w14:paraId="2C3F210B" w14:textId="45EE28FF" w:rsidR="00C84551" w:rsidRDefault="00AA1698" w:rsidP="000B210F">
      <w:hyperlink r:id="rId147" w:history="1">
        <w:r w:rsidR="003F659C">
          <w:rPr>
            <w:rStyle w:val="Hyperlink"/>
            <w:rFonts w:cs="Arial"/>
            <w:szCs w:val="24"/>
          </w:rPr>
          <w:t>Tasmanian</w:t>
        </w:r>
        <w:bookmarkStart w:id="246" w:name="_GoBack"/>
        <w:bookmarkEnd w:id="246"/>
        <w:r w:rsidR="003F659C">
          <w:rPr>
            <w:rStyle w:val="Hyperlink"/>
            <w:rFonts w:cs="Arial"/>
            <w:szCs w:val="24"/>
          </w:rPr>
          <w:t xml:space="preserve"> Public Health Amendment (Tobacco-free Generation) Bill 2014</w:t>
        </w:r>
      </w:hyperlink>
      <w:r w:rsidR="00C84551">
        <w:t xml:space="preserve"> </w:t>
      </w:r>
    </w:p>
    <w:p w14:paraId="0CE36815" w14:textId="713E1191" w:rsidR="00C84551" w:rsidRPr="0030254F" w:rsidRDefault="00B84E8A" w:rsidP="00066A58">
      <w:pPr>
        <w:pStyle w:val="Heading2"/>
      </w:pPr>
      <w:r w:rsidRPr="0030254F">
        <w:t>New South Wales</w:t>
      </w:r>
      <w:r w:rsidR="00D5508E" w:rsidRPr="0030254F">
        <w:t xml:space="preserve"> – </w:t>
      </w:r>
      <w:r w:rsidR="00C84551" w:rsidRPr="0030254F">
        <w:t>apartment balconies</w:t>
      </w:r>
    </w:p>
    <w:p w14:paraId="0B1CB33E" w14:textId="69C750F0" w:rsidR="00C84551" w:rsidRDefault="00C84551" w:rsidP="000B210F">
      <w:r>
        <w:t xml:space="preserve">In </w:t>
      </w:r>
      <w:r w:rsidR="00B84E8A">
        <w:t>New South Wales</w:t>
      </w:r>
      <w:r>
        <w:t xml:space="preserve"> recent legislative changes to the </w:t>
      </w:r>
      <w:r w:rsidRPr="00132D94">
        <w:rPr>
          <w:i/>
        </w:rPr>
        <w:t>Strata Titles Act</w:t>
      </w:r>
      <w:r>
        <w:t xml:space="preserve"> now give strata committees the authority to ban smoking via by-law if second hand smoke drifts into neighbouring apartments and is considered a nuisance.</w:t>
      </w:r>
    </w:p>
    <w:p w14:paraId="2C8132F9" w14:textId="4D6716D5" w:rsidR="00471813" w:rsidRDefault="00471813" w:rsidP="000B210F">
      <w:hyperlink r:id="rId148" w:history="1">
        <w:r>
          <w:rPr>
            <w:rStyle w:val="Hyperlink"/>
          </w:rPr>
          <w:t>Achieving smoke-free apartment living</w:t>
        </w:r>
      </w:hyperlink>
    </w:p>
    <w:p w14:paraId="73F2265D" w14:textId="77777777" w:rsidR="00471813" w:rsidRPr="00850A9B" w:rsidRDefault="00471813" w:rsidP="000B210F"/>
    <w:p w14:paraId="21D7A5E0" w14:textId="77777777" w:rsidR="00066A58" w:rsidRDefault="00066A58" w:rsidP="000B210F">
      <w:pPr>
        <w:rPr>
          <w:rFonts w:ascii="Calibri" w:hAnsi="Calibri"/>
          <w:color w:val="003D79"/>
          <w:sz w:val="40"/>
        </w:rPr>
      </w:pPr>
      <w:r>
        <w:br w:type="page"/>
      </w:r>
    </w:p>
    <w:p w14:paraId="2AF5139D" w14:textId="5E994658" w:rsidR="00C84551" w:rsidRPr="0030254F" w:rsidRDefault="00972EEE" w:rsidP="00066A58">
      <w:pPr>
        <w:pStyle w:val="Heading2"/>
      </w:pPr>
      <w:r>
        <w:t>NSW</w:t>
      </w:r>
      <w:r w:rsidR="00D5508E" w:rsidRPr="0030254F">
        <w:t xml:space="preserve"> – </w:t>
      </w:r>
      <w:r w:rsidR="00C84551" w:rsidRPr="0030254F">
        <w:t>monitoring &amp; enforcement</w:t>
      </w:r>
    </w:p>
    <w:p w14:paraId="16FE4A33" w14:textId="13A55456" w:rsidR="00C84551" w:rsidRPr="00850A9B" w:rsidRDefault="00C84551" w:rsidP="000B210F">
      <w:r>
        <w:t>NSW Health has developed an effective state-wide tobacco monitoring &amp; enforcement mechanism focussing on both retail sales and smoke-free areas. NSW Health Authorised Inspectors closely monitor compliance with the relevant legislation.</w:t>
      </w:r>
    </w:p>
    <w:p w14:paraId="34714A0A" w14:textId="7E43EDC2" w:rsidR="00C84551" w:rsidRPr="009A6C1E" w:rsidRDefault="00AA1698" w:rsidP="000B210F">
      <w:hyperlink r:id="rId149" w:history="1">
        <w:r w:rsidR="003F659C">
          <w:rPr>
            <w:rStyle w:val="Hyperlink"/>
            <w:rFonts w:cs="Arial"/>
            <w:szCs w:val="24"/>
          </w:rPr>
          <w:t>NSW Smoke-free Laws</w:t>
        </w:r>
      </w:hyperlink>
      <w:r w:rsidR="00C84551">
        <w:t xml:space="preserve"> </w:t>
      </w:r>
      <w:r w:rsidR="00C84551">
        <w:br/>
      </w:r>
      <w:hyperlink r:id="rId150" w:history="1">
        <w:r w:rsidR="003F659C">
          <w:rPr>
            <w:rStyle w:val="Hyperlink"/>
            <w:rFonts w:cs="Arial"/>
            <w:szCs w:val="24"/>
          </w:rPr>
          <w:t>NSW Tobacco Retailing Laws</w:t>
        </w:r>
      </w:hyperlink>
      <w:r w:rsidR="00C84551" w:rsidRPr="009A6C1E">
        <w:t xml:space="preserve"> </w:t>
      </w:r>
    </w:p>
    <w:p w14:paraId="79322E5B" w14:textId="61D33724" w:rsidR="00C84551" w:rsidRPr="0030254F" w:rsidRDefault="00B84E8A" w:rsidP="00972EEE">
      <w:pPr>
        <w:pStyle w:val="Heading2"/>
      </w:pPr>
      <w:r w:rsidRPr="0030254F">
        <w:t>NSW</w:t>
      </w:r>
      <w:r w:rsidR="00C84551" w:rsidRPr="0030254F">
        <w:t xml:space="preserve"> Cancer Council’s cessation support for disadvantaged groups</w:t>
      </w:r>
    </w:p>
    <w:p w14:paraId="15295944" w14:textId="20F8D942" w:rsidR="00C84551" w:rsidRPr="00850A9B" w:rsidRDefault="00C84551" w:rsidP="000B210F">
      <w:r>
        <w:t xml:space="preserve">The Tackling Tobacco Program from Cancer Council NSW aims to reduce smoking related harm among the most socially economically disadvantaged groups in </w:t>
      </w:r>
      <w:r w:rsidR="00B84E8A">
        <w:t>New South Wales</w:t>
      </w:r>
      <w:r>
        <w:t>. It does this by supporting community service organisations to address smoking within their organisation and with the population groups they serve. The program is very actively engaged with a range of community service organisations.</w:t>
      </w:r>
    </w:p>
    <w:p w14:paraId="6E523116" w14:textId="3033613E" w:rsidR="00C84551" w:rsidRDefault="00AA1698" w:rsidP="000B210F">
      <w:hyperlink r:id="rId151" w:history="1">
        <w:r w:rsidR="003F659C">
          <w:rPr>
            <w:rStyle w:val="Hyperlink"/>
            <w:rFonts w:cs="Arial"/>
            <w:szCs w:val="24"/>
          </w:rPr>
          <w:t>NSW Tackling Tobacco: Action on Smoking and Disadvantage</w:t>
        </w:r>
      </w:hyperlink>
      <w:r w:rsidR="00C84551">
        <w:t xml:space="preserve"> </w:t>
      </w:r>
    </w:p>
    <w:p w14:paraId="6231F959" w14:textId="140C3CFC" w:rsidR="00C84551" w:rsidRPr="0030254F" w:rsidRDefault="0066669A" w:rsidP="00972EEE">
      <w:pPr>
        <w:pStyle w:val="Heading2"/>
      </w:pPr>
      <w:r w:rsidRPr="0030254F">
        <w:t>Victoria</w:t>
      </w:r>
      <w:r w:rsidR="00D5508E" w:rsidRPr="0030254F">
        <w:t xml:space="preserve"> – </w:t>
      </w:r>
      <w:r w:rsidR="00C84551" w:rsidRPr="0030254F">
        <w:t>tobacco facts online</w:t>
      </w:r>
    </w:p>
    <w:p w14:paraId="3237BBF3" w14:textId="4CF3946D" w:rsidR="00C84551" w:rsidRPr="00ED3127" w:rsidRDefault="00C84551" w:rsidP="000B210F">
      <w:r>
        <w:t xml:space="preserve">Cancer Council Vic maintains an excellent website: </w:t>
      </w:r>
      <w:hyperlink r:id="rId152" w:history="1">
        <w:r w:rsidR="001926CA" w:rsidRPr="000F1228">
          <w:rPr>
            <w:rStyle w:val="Hyperlink"/>
          </w:rPr>
          <w:t>To</w:t>
        </w:r>
        <w:r w:rsidR="001926CA" w:rsidRPr="000F1228">
          <w:rPr>
            <w:rStyle w:val="Hyperlink"/>
          </w:rPr>
          <w:t>b</w:t>
        </w:r>
        <w:r w:rsidR="001926CA" w:rsidRPr="000F1228">
          <w:rPr>
            <w:rStyle w:val="Hyperlink"/>
          </w:rPr>
          <w:t>acco in Australia</w:t>
        </w:r>
      </w:hyperlink>
      <w:r w:rsidR="001926CA">
        <w:t xml:space="preserve"> </w:t>
      </w:r>
      <w:r w:rsidR="001926CA" w:rsidRPr="000F1228">
        <w:rPr>
          <w:rStyle w:val="Emphasis"/>
        </w:rPr>
        <w:t>(http://www.tobaccoinaustralia.org.au/)</w:t>
      </w:r>
      <w:r w:rsidR="001926CA">
        <w:t>,</w:t>
      </w:r>
      <w:r>
        <w:t xml:space="preserve"> with comprehensive and up to date national information on all relevant aspects on smoking and tobacco control.</w:t>
      </w:r>
    </w:p>
    <w:p w14:paraId="63E8772E" w14:textId="2163F612" w:rsidR="00C84551" w:rsidRPr="0030254F" w:rsidRDefault="00B84E8A" w:rsidP="00972EEE">
      <w:pPr>
        <w:pStyle w:val="Heading2"/>
      </w:pPr>
      <w:r w:rsidRPr="0030254F">
        <w:t>South Australia</w:t>
      </w:r>
      <w:r w:rsidR="00D5508E" w:rsidRPr="0030254F">
        <w:t xml:space="preserve"> – </w:t>
      </w:r>
      <w:r w:rsidR="00C84551" w:rsidRPr="0030254F">
        <w:t>Quitskills: online smoking cessation training for Indigenous health workers</w:t>
      </w:r>
    </w:p>
    <w:p w14:paraId="68311319" w14:textId="77777777" w:rsidR="00C84551" w:rsidRDefault="00C84551" w:rsidP="000B210F">
      <w:r w:rsidRPr="00E2333B">
        <w:t>Cancer Council SA offers both an online course and a nationally accredited three-day workshop which provides professional, effective and timely education and training to Aboriginal health workers and other health professionals to support smoking cessation.</w:t>
      </w:r>
    </w:p>
    <w:p w14:paraId="11E8CEA1" w14:textId="5E5FF6DA" w:rsidR="00C101CD" w:rsidRDefault="00AA1698" w:rsidP="000B210F">
      <w:hyperlink r:id="rId153" w:history="1">
        <w:r w:rsidR="003F659C">
          <w:rPr>
            <w:rStyle w:val="Hyperlink"/>
            <w:rFonts w:cs="Arial"/>
            <w:szCs w:val="24"/>
          </w:rPr>
          <w:t>Health</w:t>
        </w:r>
        <w:r w:rsidR="003F659C" w:rsidRPr="003F659C">
          <w:rPr>
            <w:rStyle w:val="Hyperlink"/>
            <w:rFonts w:cs="Arial"/>
            <w:i/>
            <w:szCs w:val="24"/>
          </w:rPr>
          <w:t>InfoNet</w:t>
        </w:r>
        <w:r w:rsidR="003F659C">
          <w:rPr>
            <w:rStyle w:val="Hyperlink"/>
            <w:rFonts w:cs="Arial"/>
            <w:szCs w:val="24"/>
          </w:rPr>
          <w:t>: Quitskills</w:t>
        </w:r>
      </w:hyperlink>
    </w:p>
    <w:p w14:paraId="331EEF2A" w14:textId="22ED4BC8" w:rsidR="00F7437A" w:rsidRPr="0030254F" w:rsidRDefault="00F7437A" w:rsidP="00972EEE">
      <w:pPr>
        <w:pStyle w:val="Heading2"/>
        <w:rPr>
          <w:shd w:val="clear" w:color="auto" w:fill="FFFFFF"/>
        </w:rPr>
      </w:pPr>
      <w:r w:rsidRPr="0030254F">
        <w:t xml:space="preserve">ACT – </w:t>
      </w:r>
      <w:r w:rsidRPr="0030254F">
        <w:rPr>
          <w:shd w:val="clear" w:color="auto" w:fill="FFFFFF"/>
        </w:rPr>
        <w:t xml:space="preserve">No More </w:t>
      </w:r>
      <w:proofErr w:type="spellStart"/>
      <w:r w:rsidRPr="0030254F">
        <w:rPr>
          <w:shd w:val="clear" w:color="auto" w:fill="FFFFFF"/>
        </w:rPr>
        <w:t>Boondah</w:t>
      </w:r>
      <w:proofErr w:type="spellEnd"/>
    </w:p>
    <w:p w14:paraId="44C9DDF2" w14:textId="77777777" w:rsidR="00F7437A" w:rsidRPr="00505CC7" w:rsidRDefault="00F7437A" w:rsidP="000B210F">
      <w:proofErr w:type="spellStart"/>
      <w:r w:rsidRPr="00505CC7">
        <w:t>Winnunga</w:t>
      </w:r>
      <w:proofErr w:type="spellEnd"/>
      <w:r w:rsidRPr="00505CC7">
        <w:t xml:space="preserve"> </w:t>
      </w:r>
      <w:proofErr w:type="spellStart"/>
      <w:r w:rsidRPr="00505CC7">
        <w:t>Nimmityjah</w:t>
      </w:r>
      <w:proofErr w:type="spellEnd"/>
      <w:r w:rsidRPr="00505CC7">
        <w:t xml:space="preserve"> Aboriginal Health Service program that assists people to identify why they smoke, what triggers their smoking and what strategies can help to avoid or delay their smoking.</w:t>
      </w:r>
    </w:p>
    <w:p w14:paraId="0F5475E4" w14:textId="3F02DCFC" w:rsidR="00F7437A" w:rsidRDefault="00AA1698" w:rsidP="000B210F">
      <w:pPr>
        <w:rPr>
          <w:rStyle w:val="Hyperlink"/>
          <w:rFonts w:cs="Arial"/>
          <w:szCs w:val="24"/>
        </w:rPr>
      </w:pPr>
      <w:hyperlink r:id="rId154" w:history="1">
        <w:r w:rsidR="003F659C">
          <w:rPr>
            <w:rStyle w:val="Hyperlink"/>
            <w:rFonts w:cs="Arial"/>
            <w:szCs w:val="24"/>
          </w:rPr>
          <w:t xml:space="preserve">ACT </w:t>
        </w:r>
        <w:proofErr w:type="spellStart"/>
        <w:r w:rsidR="003F659C">
          <w:rPr>
            <w:rStyle w:val="Hyperlink"/>
            <w:rFonts w:cs="Arial"/>
            <w:szCs w:val="24"/>
          </w:rPr>
          <w:t>Winnunga</w:t>
        </w:r>
        <w:proofErr w:type="spellEnd"/>
        <w:r w:rsidR="003F659C">
          <w:rPr>
            <w:rStyle w:val="Hyperlink"/>
            <w:rFonts w:cs="Arial"/>
            <w:szCs w:val="24"/>
          </w:rPr>
          <w:t xml:space="preserve"> </w:t>
        </w:r>
        <w:proofErr w:type="spellStart"/>
        <w:r w:rsidR="003F659C">
          <w:rPr>
            <w:rStyle w:val="Hyperlink"/>
            <w:rFonts w:cs="Arial"/>
            <w:szCs w:val="24"/>
          </w:rPr>
          <w:t>Ninnityjah</w:t>
        </w:r>
        <w:proofErr w:type="spellEnd"/>
        <w:r w:rsidR="003F659C">
          <w:rPr>
            <w:rStyle w:val="Hyperlink"/>
            <w:rFonts w:cs="Arial"/>
            <w:szCs w:val="24"/>
          </w:rPr>
          <w:t xml:space="preserve">, No More </w:t>
        </w:r>
        <w:proofErr w:type="spellStart"/>
        <w:r w:rsidR="003F659C">
          <w:rPr>
            <w:rStyle w:val="Hyperlink"/>
            <w:rFonts w:cs="Arial"/>
            <w:szCs w:val="24"/>
          </w:rPr>
          <w:t>Boondah</w:t>
        </w:r>
        <w:proofErr w:type="spellEnd"/>
      </w:hyperlink>
    </w:p>
    <w:p w14:paraId="21844553" w14:textId="3ED38EBE" w:rsidR="00F7437A" w:rsidRPr="0030254F" w:rsidRDefault="00F7437A" w:rsidP="00972EEE">
      <w:pPr>
        <w:pStyle w:val="Heading2"/>
      </w:pPr>
      <w:r w:rsidRPr="0030254F">
        <w:t xml:space="preserve">ACT – Regulation of Personal Vaporisers </w:t>
      </w:r>
    </w:p>
    <w:p w14:paraId="6619A81C" w14:textId="6C65953B" w:rsidR="001926CA" w:rsidRDefault="001926CA" w:rsidP="000B210F">
      <w:pPr>
        <w:rPr>
          <w:color w:val="101010"/>
        </w:rPr>
      </w:pPr>
      <w:r w:rsidRPr="00F7437A">
        <w:rPr>
          <w:color w:val="101010"/>
        </w:rPr>
        <w:t>In April 2016</w:t>
      </w:r>
      <w:r>
        <w:rPr>
          <w:color w:val="101010"/>
        </w:rPr>
        <w:t>,</w:t>
      </w:r>
      <w:r w:rsidRPr="00F7437A">
        <w:rPr>
          <w:color w:val="101010"/>
        </w:rPr>
        <w:t xml:space="preserve"> the ACT Legislative Assembly passed the</w:t>
      </w:r>
      <w:r>
        <w:rPr>
          <w:rStyle w:val="apple-converted-space"/>
          <w:rFonts w:cs="Arial"/>
          <w:color w:val="101010"/>
        </w:rPr>
        <w:t xml:space="preserve"> </w:t>
      </w:r>
      <w:hyperlink r:id="rId155" w:history="1">
        <w:r w:rsidRPr="00F7437A">
          <w:rPr>
            <w:rStyle w:val="Hyperlink"/>
            <w:rFonts w:cs="Arial"/>
            <w:i/>
            <w:color w:val="004899"/>
            <w:bdr w:val="none" w:sz="0" w:space="0" w:color="auto" w:frame="1"/>
          </w:rPr>
          <w:t>Smoke-Free Legislation Amendment Act 2016</w:t>
        </w:r>
      </w:hyperlink>
      <w:r>
        <w:rPr>
          <w:i/>
          <w:color w:val="101010"/>
        </w:rPr>
        <w:t xml:space="preserve"> (the Act)</w:t>
      </w:r>
      <w:r w:rsidRPr="00F7437A">
        <w:rPr>
          <w:rStyle w:val="apple-converted-space"/>
          <w:rFonts w:cs="Arial"/>
          <w:color w:val="101010"/>
        </w:rPr>
        <w:t> </w:t>
      </w:r>
      <w:r w:rsidRPr="00F7437A">
        <w:rPr>
          <w:color w:val="101010"/>
        </w:rPr>
        <w:t xml:space="preserve">to amend the </w:t>
      </w:r>
      <w:hyperlink r:id="rId156" w:history="1">
        <w:r w:rsidRPr="00F7437A">
          <w:rPr>
            <w:rStyle w:val="Hyperlink"/>
            <w:rFonts w:cs="Arial"/>
            <w:i/>
            <w:color w:val="004899"/>
            <w:bdr w:val="none" w:sz="0" w:space="0" w:color="auto" w:frame="1"/>
          </w:rPr>
          <w:t>Tobacco and Other Smoking Products Act 1927</w:t>
        </w:r>
      </w:hyperlink>
      <w:r w:rsidRPr="00F7437A">
        <w:rPr>
          <w:color w:val="101010"/>
        </w:rPr>
        <w:t>. The revised Act took effect on 1 August 2016 and regulates personal vaporisers, including electronic cigarettes, in much the same way as tobacco products. The revised Act is intended to prevent the uptake of personal vaporisers by children and non-smokers, and protect the public from exposure to second-hand vapour.</w:t>
      </w:r>
      <w:r>
        <w:rPr>
          <w:color w:val="101010"/>
        </w:rPr>
        <w:t xml:space="preserve"> </w:t>
      </w:r>
    </w:p>
    <w:p w14:paraId="01532F24" w14:textId="081B3729" w:rsidR="001926CA" w:rsidRPr="005E7FE7" w:rsidRDefault="001926CA" w:rsidP="000B210F">
      <w:pPr>
        <w:rPr>
          <w:color w:val="101010"/>
        </w:rPr>
      </w:pPr>
      <w:proofErr w:type="gramStart"/>
      <w:r>
        <w:rPr>
          <w:color w:val="101010"/>
        </w:rPr>
        <w:t>F</w:t>
      </w:r>
      <w:r w:rsidRPr="00F7437A">
        <w:rPr>
          <w:color w:val="101010"/>
        </w:rPr>
        <w:t xml:space="preserve">urther information available on the ACT health </w:t>
      </w:r>
      <w:hyperlink r:id="rId157" w:history="1">
        <w:r w:rsidRPr="00F7437A">
          <w:rPr>
            <w:rStyle w:val="Hyperlink"/>
            <w:rFonts w:cs="Arial"/>
            <w:color w:val="004899"/>
            <w:bdr w:val="none" w:sz="0" w:space="0" w:color="auto" w:frame="1"/>
          </w:rPr>
          <w:t>elect</w:t>
        </w:r>
        <w:r w:rsidRPr="00F7437A">
          <w:rPr>
            <w:rStyle w:val="Hyperlink"/>
            <w:rFonts w:cs="Arial"/>
            <w:color w:val="004899"/>
            <w:bdr w:val="none" w:sz="0" w:space="0" w:color="auto" w:frame="1"/>
          </w:rPr>
          <w:t>r</w:t>
        </w:r>
        <w:r w:rsidRPr="00F7437A">
          <w:rPr>
            <w:rStyle w:val="Hyperlink"/>
            <w:rFonts w:cs="Arial"/>
            <w:color w:val="004899"/>
            <w:bdr w:val="none" w:sz="0" w:space="0" w:color="auto" w:frame="1"/>
          </w:rPr>
          <w:t xml:space="preserve">onic </w:t>
        </w:r>
        <w:r w:rsidRPr="00F7437A">
          <w:rPr>
            <w:rStyle w:val="Hyperlink"/>
            <w:rFonts w:cs="Arial"/>
            <w:color w:val="004899"/>
            <w:bdr w:val="none" w:sz="0" w:space="0" w:color="auto" w:frame="1"/>
          </w:rPr>
          <w:t>c</w:t>
        </w:r>
        <w:r w:rsidRPr="00F7437A">
          <w:rPr>
            <w:rStyle w:val="Hyperlink"/>
            <w:rFonts w:cs="Arial"/>
            <w:color w:val="004899"/>
            <w:bdr w:val="none" w:sz="0" w:space="0" w:color="auto" w:frame="1"/>
          </w:rPr>
          <w:t>igarettes</w:t>
        </w:r>
      </w:hyperlink>
      <w:r w:rsidR="005E7FE7" w:rsidRPr="005E7FE7">
        <w:rPr>
          <w:rStyle w:val="Hyperlink"/>
          <w:rFonts w:cs="Arial"/>
          <w:color w:val="004899"/>
          <w:u w:val="none"/>
          <w:bdr w:val="none" w:sz="0" w:space="0" w:color="auto" w:frame="1"/>
        </w:rPr>
        <w:t>.</w:t>
      </w:r>
      <w:proofErr w:type="gramEnd"/>
    </w:p>
    <w:p w14:paraId="616CB470" w14:textId="1AB056FC" w:rsidR="00D44086" w:rsidRDefault="00D44086" w:rsidP="000B210F">
      <w:pPr>
        <w:rPr>
          <w:lang w:eastAsia="en-US"/>
        </w:rPr>
      </w:pPr>
      <w:r>
        <w:br w:type="page"/>
      </w:r>
    </w:p>
    <w:p w14:paraId="42F32208" w14:textId="77777777" w:rsidR="0028643E" w:rsidRDefault="0028643E" w:rsidP="00C8009C">
      <w:pPr>
        <w:pStyle w:val="Heading1"/>
        <w:sectPr w:rsidR="0028643E" w:rsidSect="007A3EEC">
          <w:footnotePr>
            <w:pos w:val="beneathText"/>
            <w:numFmt w:val="lowerRoman"/>
          </w:footnotePr>
          <w:pgSz w:w="11907" w:h="16839" w:code="9"/>
          <w:pgMar w:top="1440" w:right="1440" w:bottom="1440" w:left="1440" w:header="708" w:footer="708" w:gutter="0"/>
          <w:cols w:space="708"/>
          <w:titlePg/>
          <w:docGrid w:linePitch="360"/>
        </w:sectPr>
      </w:pPr>
      <w:bookmarkStart w:id="247" w:name="_Toc455585829"/>
    </w:p>
    <w:p w14:paraId="22530BEC" w14:textId="74C45295" w:rsidR="00D44086" w:rsidRPr="00D5508E" w:rsidRDefault="00D44086" w:rsidP="00C8009C">
      <w:pPr>
        <w:pStyle w:val="Heading1withoutnumbering"/>
      </w:pPr>
      <w:bookmarkStart w:id="248" w:name="_Toc482626790"/>
      <w:bookmarkStart w:id="249" w:name="_Toc482707780"/>
      <w:r w:rsidRPr="00D5508E">
        <w:t>References</w:t>
      </w:r>
      <w:bookmarkEnd w:id="247"/>
      <w:bookmarkEnd w:id="248"/>
      <w:bookmarkEnd w:id="249"/>
    </w:p>
    <w:p w14:paraId="208108FD" w14:textId="0433B8AE" w:rsidR="00EF243E" w:rsidRPr="00EF243E" w:rsidRDefault="00D44086" w:rsidP="003B1335">
      <w:pPr>
        <w:pStyle w:val="EndNoteBibliography"/>
        <w:ind w:left="425" w:hanging="425"/>
      </w:pPr>
      <w:r w:rsidRPr="009543C9">
        <w:rPr>
          <w:rFonts w:cs="Arial"/>
          <w:sz w:val="20"/>
          <w:szCs w:val="20"/>
        </w:rPr>
        <w:fldChar w:fldCharType="begin"/>
      </w:r>
      <w:r w:rsidRPr="009543C9">
        <w:rPr>
          <w:rFonts w:cs="Arial"/>
          <w:sz w:val="20"/>
          <w:szCs w:val="20"/>
        </w:rPr>
        <w:instrText xml:space="preserve"> ADDIN EN.REFLIST </w:instrText>
      </w:r>
      <w:r w:rsidRPr="009543C9">
        <w:rPr>
          <w:rFonts w:cs="Arial"/>
          <w:sz w:val="20"/>
          <w:szCs w:val="20"/>
        </w:rPr>
        <w:fldChar w:fldCharType="separate"/>
      </w:r>
      <w:bookmarkStart w:id="250" w:name="_ENREF_1"/>
      <w:r w:rsidR="00EF243E" w:rsidRPr="00EF243E">
        <w:t>1.</w:t>
      </w:r>
      <w:r w:rsidR="00EF243E" w:rsidRPr="00EF243E">
        <w:tab/>
        <w:t xml:space="preserve">World Health Organization. Guidelines for implementation of Article 5.3 of the WHO Framework Convention on Tobacco Control. Available from: </w:t>
      </w:r>
      <w:hyperlink r:id="rId158" w:history="1">
        <w:r w:rsidR="005E7FE7">
          <w:rPr>
            <w:rStyle w:val="Hyperlink"/>
          </w:rPr>
          <w:t>WHO FCTC Guidelines for implementing Article 5.3</w:t>
        </w:r>
      </w:hyperlink>
      <w:r w:rsidR="00EF243E" w:rsidRPr="00EF243E">
        <w:t>.</w:t>
      </w:r>
      <w:bookmarkEnd w:id="250"/>
    </w:p>
    <w:p w14:paraId="1C6F19E9" w14:textId="77777777" w:rsidR="00EF243E" w:rsidRPr="00EF243E" w:rsidRDefault="00EF243E" w:rsidP="003B1335">
      <w:pPr>
        <w:pStyle w:val="EndNoteBibliography"/>
        <w:ind w:left="425" w:hanging="425"/>
      </w:pPr>
      <w:bookmarkStart w:id="251" w:name="_ENREF_2"/>
      <w:r w:rsidRPr="00EF243E">
        <w:t>2.</w:t>
      </w:r>
      <w:r w:rsidRPr="00EF243E">
        <w:tab/>
        <w:t>Australian Intergovernmental Committee on Drugs. National Tobacco Strategy 2012 -2018. Canberra: 2012.</w:t>
      </w:r>
      <w:bookmarkEnd w:id="251"/>
    </w:p>
    <w:p w14:paraId="0E9DE5A0" w14:textId="77777777" w:rsidR="00EF243E" w:rsidRPr="00EF243E" w:rsidRDefault="00EF243E" w:rsidP="003B1335">
      <w:pPr>
        <w:pStyle w:val="EndNoteBibliography"/>
        <w:ind w:left="425" w:hanging="425"/>
      </w:pPr>
      <w:bookmarkStart w:id="252" w:name="_ENREF_3"/>
      <w:r w:rsidRPr="00EF243E">
        <w:t>3.</w:t>
      </w:r>
      <w:r w:rsidRPr="00EF243E">
        <w:tab/>
        <w:t>Ministerial Council on Drug Strategy. National Drug Strategy 2010-2015: A framework for action on alcohol, tobacco and other drugs. Canberra: Ministerial Council on Drug Strategy, 2011.</w:t>
      </w:r>
      <w:bookmarkEnd w:id="252"/>
    </w:p>
    <w:p w14:paraId="58140128" w14:textId="24E7F4BD" w:rsidR="00EF243E" w:rsidRPr="00EF243E" w:rsidRDefault="00EF243E" w:rsidP="003B1335">
      <w:pPr>
        <w:pStyle w:val="EndNoteBibliography"/>
        <w:ind w:left="425" w:hanging="425"/>
      </w:pPr>
      <w:bookmarkStart w:id="253" w:name="_ENREF_4"/>
      <w:r w:rsidRPr="00EF243E">
        <w:t>4.</w:t>
      </w:r>
      <w:r w:rsidRPr="00EF243E">
        <w:tab/>
        <w:t>Australian Institute of Health and Welfare. Tobacco Indicators Baseline Data: Reporting under the National Tobacco Strategy 2012–2018. Canberra: AIHW, 2015</w:t>
      </w:r>
      <w:r w:rsidR="00D729AC">
        <w:t xml:space="preserve"> </w:t>
      </w:r>
      <w:r w:rsidRPr="00EF243E">
        <w:t>Contract No.: Cat. no. PHE 189.</w:t>
      </w:r>
      <w:bookmarkEnd w:id="253"/>
    </w:p>
    <w:p w14:paraId="4D69F34E" w14:textId="77777777" w:rsidR="00EF243E" w:rsidRPr="00EF243E" w:rsidRDefault="00EF243E" w:rsidP="003B1335">
      <w:pPr>
        <w:pStyle w:val="EndNoteBibliography"/>
        <w:ind w:left="425" w:hanging="425"/>
      </w:pPr>
      <w:bookmarkStart w:id="254" w:name="_ENREF_5"/>
      <w:r w:rsidRPr="00EF243E">
        <w:t>5.</w:t>
      </w:r>
      <w:r w:rsidRPr="00EF243E">
        <w:tab/>
        <w:t>Australian Institute of Health and Welfare. Tobacco indicators: measuring midpoint progress—reporting under the National Tobacco Strategy 2012–2018. Canberra: AIHW, 2016.</w:t>
      </w:r>
      <w:bookmarkEnd w:id="254"/>
    </w:p>
    <w:p w14:paraId="65B175C6" w14:textId="77777777" w:rsidR="00EF243E" w:rsidRPr="00EF243E" w:rsidRDefault="00EF243E" w:rsidP="003B1335">
      <w:pPr>
        <w:pStyle w:val="EndNoteBibliography"/>
        <w:ind w:left="425" w:hanging="425"/>
      </w:pPr>
      <w:bookmarkStart w:id="255" w:name="_ENREF_6"/>
      <w:r w:rsidRPr="00EF243E">
        <w:t>6.</w:t>
      </w:r>
      <w:r w:rsidRPr="00EF243E">
        <w:tab/>
        <w:t>Commonwealth Department of Health and Aged Care. National tobacco strategy 1999 to 2002–03. A framework for action. Canberra: Commonwealth of Australia, 1999.</w:t>
      </w:r>
      <w:bookmarkEnd w:id="255"/>
    </w:p>
    <w:p w14:paraId="265B1FE2" w14:textId="77777777" w:rsidR="00EF243E" w:rsidRPr="00EF243E" w:rsidRDefault="00EF243E" w:rsidP="003B1335">
      <w:pPr>
        <w:pStyle w:val="EndNoteBibliography"/>
        <w:ind w:left="425" w:hanging="425"/>
      </w:pPr>
      <w:bookmarkStart w:id="256" w:name="_ENREF_7"/>
      <w:r w:rsidRPr="00EF243E">
        <w:t>7.</w:t>
      </w:r>
      <w:r w:rsidRPr="00EF243E">
        <w:tab/>
        <w:t>Ministerial Council on Drug Strategy. National Tobacco Strategy 2004–09. Canberra: Ministerial Council on Drug Strategy, 2005.</w:t>
      </w:r>
      <w:bookmarkEnd w:id="256"/>
    </w:p>
    <w:p w14:paraId="6C5A9CE5" w14:textId="77777777" w:rsidR="00EF243E" w:rsidRPr="00EF243E" w:rsidRDefault="00EF243E" w:rsidP="003B1335">
      <w:pPr>
        <w:pStyle w:val="EndNoteBibliography"/>
        <w:ind w:left="425" w:hanging="425"/>
      </w:pPr>
      <w:bookmarkStart w:id="257" w:name="_ENREF_8"/>
      <w:r w:rsidRPr="00EF243E">
        <w:t>8.</w:t>
      </w:r>
      <w:r w:rsidRPr="00EF243E">
        <w:tab/>
        <w:t>World Health Organization. WHO Framework Convention on Tobacco Control. Geneva: 2003, updated 2004, 2005.</w:t>
      </w:r>
      <w:bookmarkEnd w:id="257"/>
    </w:p>
    <w:p w14:paraId="20C8FB6F" w14:textId="77777777" w:rsidR="00EF243E" w:rsidRPr="00EF243E" w:rsidRDefault="00EF243E" w:rsidP="003B1335">
      <w:pPr>
        <w:pStyle w:val="EndNoteBibliography"/>
        <w:ind w:left="425" w:hanging="425"/>
      </w:pPr>
      <w:bookmarkStart w:id="258" w:name="_ENREF_9"/>
      <w:r w:rsidRPr="00EF243E">
        <w:t>9.</w:t>
      </w:r>
      <w:r w:rsidRPr="00EF243E">
        <w:tab/>
        <w:t>Malseed C. Deadly Choices Health Promotion Initiative Evaluation Report: January 1 – December 31, 2013. Carlton: Lowitja Institute, 2014.</w:t>
      </w:r>
      <w:bookmarkEnd w:id="258"/>
    </w:p>
    <w:p w14:paraId="2451BC34" w14:textId="77777777" w:rsidR="00EF243E" w:rsidRPr="00EF243E" w:rsidRDefault="00EF243E" w:rsidP="003B1335">
      <w:pPr>
        <w:pStyle w:val="EndNoteBibliography"/>
        <w:ind w:left="425" w:hanging="425"/>
      </w:pPr>
      <w:bookmarkStart w:id="259" w:name="_ENREF_10"/>
      <w:r w:rsidRPr="00EF243E">
        <w:t>10.</w:t>
      </w:r>
      <w:r w:rsidRPr="00EF243E">
        <w:tab/>
        <w:t>Australian Government Department of Health. Post-Implementation Review - Tobacco Plain Packaging 2016. Canberra: Department of Health, 2016.</w:t>
      </w:r>
      <w:bookmarkEnd w:id="259"/>
    </w:p>
    <w:p w14:paraId="21CB09AD" w14:textId="77777777" w:rsidR="00EF243E" w:rsidRPr="00EF243E" w:rsidRDefault="00EF243E" w:rsidP="003B1335">
      <w:pPr>
        <w:pStyle w:val="EndNoteBibliography"/>
        <w:ind w:left="425" w:hanging="425"/>
      </w:pPr>
      <w:bookmarkStart w:id="260" w:name="_ENREF_11"/>
      <w:r w:rsidRPr="00EF243E">
        <w:t>11.</w:t>
      </w:r>
      <w:r w:rsidRPr="00EF243E">
        <w:tab/>
        <w:t>Upton P, Davey R, Evans M, Mikhailovich K, Simpson L, Hacklin D. Tackling Indigenous Smoking and Healthy Lifestule Programme Review. University of Canberra, 2014.</w:t>
      </w:r>
      <w:bookmarkEnd w:id="260"/>
    </w:p>
    <w:p w14:paraId="6790723E" w14:textId="77777777" w:rsidR="00EF243E" w:rsidRPr="00EF243E" w:rsidRDefault="00EF243E" w:rsidP="003B1335">
      <w:pPr>
        <w:pStyle w:val="EndNoteBibliography"/>
        <w:ind w:left="425" w:hanging="425"/>
      </w:pPr>
      <w:bookmarkStart w:id="261" w:name="_ENREF_12"/>
      <w:r w:rsidRPr="00EF243E">
        <w:t>12.</w:t>
      </w:r>
      <w:r w:rsidRPr="00EF243E">
        <w:tab/>
        <w:t>Thomas Dpl, ,. Talking about the smokes. Medical Journal of Australia. 2015;202(10).</w:t>
      </w:r>
      <w:bookmarkEnd w:id="261"/>
    </w:p>
    <w:p w14:paraId="3F8426C6" w14:textId="77777777" w:rsidR="00EF243E" w:rsidRPr="00EF243E" w:rsidRDefault="00EF243E" w:rsidP="003B1335">
      <w:pPr>
        <w:pStyle w:val="EndNoteBibliography"/>
        <w:ind w:left="425" w:hanging="425"/>
      </w:pPr>
      <w:bookmarkStart w:id="262" w:name="_ENREF_13"/>
      <w:r w:rsidRPr="00EF243E">
        <w:t>13.</w:t>
      </w:r>
      <w:r w:rsidRPr="00EF243E">
        <w:tab/>
        <w:t>Australian National Preventive Health Agency. Australia's tobacco-related datasets. 2013.</w:t>
      </w:r>
      <w:bookmarkEnd w:id="262"/>
    </w:p>
    <w:p w14:paraId="5FA77A39" w14:textId="0F46FDFA" w:rsidR="00EF243E" w:rsidRPr="00EF243E" w:rsidRDefault="00EF243E" w:rsidP="003B1335">
      <w:pPr>
        <w:pStyle w:val="EndNoteBibliography"/>
        <w:ind w:left="425" w:hanging="425"/>
      </w:pPr>
      <w:bookmarkStart w:id="263" w:name="_ENREF_14"/>
      <w:r w:rsidRPr="00EF243E">
        <w:t>14.</w:t>
      </w:r>
      <w:r w:rsidRPr="00EF243E">
        <w:tab/>
        <w:t xml:space="preserve">Tobacco Control and Mass Media Campaigns - Evidence Brief [Internet]. Australian National Preventive Health Agency. 2013 [cited Last accessed 7 October 2016]. Available from: </w:t>
      </w:r>
      <w:hyperlink r:id="rId159" w:history="1">
        <w:r w:rsidR="005E7FE7">
          <w:rPr>
            <w:rStyle w:val="Hyperlink"/>
          </w:rPr>
          <w:t>ANPHA Tobacco mass media campaigns evidence brief</w:t>
        </w:r>
      </w:hyperlink>
      <w:r w:rsidRPr="00EF243E">
        <w:t>.</w:t>
      </w:r>
      <w:bookmarkEnd w:id="263"/>
    </w:p>
    <w:p w14:paraId="66555340" w14:textId="77777777" w:rsidR="00EF243E" w:rsidRPr="00EF243E" w:rsidRDefault="00EF243E" w:rsidP="003B1335">
      <w:pPr>
        <w:pStyle w:val="EndNoteBibliography"/>
        <w:ind w:left="425" w:hanging="425"/>
      </w:pPr>
      <w:bookmarkStart w:id="264" w:name="_ENREF_15"/>
      <w:r w:rsidRPr="00EF243E">
        <w:t>15.</w:t>
      </w:r>
      <w:r w:rsidRPr="00EF243E">
        <w:tab/>
        <w:t>Australian National Preventive Health Agency. Smoking and disadvantage - evidence brief. 2012.</w:t>
      </w:r>
      <w:bookmarkEnd w:id="264"/>
    </w:p>
    <w:p w14:paraId="707B1969" w14:textId="77777777" w:rsidR="00EF243E" w:rsidRPr="00EF243E" w:rsidRDefault="00EF243E" w:rsidP="003B1335">
      <w:pPr>
        <w:pStyle w:val="EndNoteBibliography"/>
        <w:ind w:left="425" w:hanging="425"/>
      </w:pPr>
      <w:bookmarkStart w:id="265" w:name="_ENREF_16"/>
      <w:r w:rsidRPr="00EF243E">
        <w:t>16.</w:t>
      </w:r>
      <w:r w:rsidRPr="00EF243E">
        <w:tab/>
        <w:t>Australian National Preventive Health Agency. Priority-driven Research Agenda for Tobacco Control in Australia: final report. 2013.</w:t>
      </w:r>
      <w:bookmarkEnd w:id="265"/>
    </w:p>
    <w:p w14:paraId="0707B0CB" w14:textId="77777777" w:rsidR="00EF243E" w:rsidRPr="00EF243E" w:rsidRDefault="00EF243E" w:rsidP="003B1335">
      <w:pPr>
        <w:pStyle w:val="EndNoteBibliography"/>
        <w:ind w:left="425" w:hanging="425"/>
      </w:pPr>
      <w:bookmarkStart w:id="266" w:name="_ENREF_17"/>
      <w:r w:rsidRPr="00EF243E">
        <w:t>17.</w:t>
      </w:r>
      <w:r w:rsidRPr="00EF243E">
        <w:tab/>
        <w:t>Australian National Preventive Health Agency. 50 years on: Gains and opportunities in tobacco control in Australia. Marking the 50th Anniversary of the Report of the Royal College of Physicians of London Smoking and Health. 2012.</w:t>
      </w:r>
      <w:bookmarkEnd w:id="266"/>
    </w:p>
    <w:p w14:paraId="63EAFD03" w14:textId="77777777" w:rsidR="00EF243E" w:rsidRPr="00EF243E" w:rsidRDefault="00EF243E" w:rsidP="003B1335">
      <w:pPr>
        <w:pStyle w:val="EndNoteBibliography"/>
        <w:ind w:left="425" w:hanging="425"/>
      </w:pPr>
      <w:bookmarkStart w:id="267" w:name="_ENREF_18"/>
      <w:r w:rsidRPr="00EF243E">
        <w:t>18.</w:t>
      </w:r>
      <w:r w:rsidRPr="00EF243E">
        <w:tab/>
        <w:t>Durkin S, Brennan E, Wakefield M. Mass media campaigns to promote smoking cessation among adults: an integrative review. Tobacco Control. 2012;21:127-38.</w:t>
      </w:r>
      <w:bookmarkEnd w:id="267"/>
    </w:p>
    <w:p w14:paraId="686D057D" w14:textId="77777777" w:rsidR="00EF243E" w:rsidRPr="00EF243E" w:rsidRDefault="00EF243E" w:rsidP="003B1335">
      <w:pPr>
        <w:pStyle w:val="EndNoteBibliography"/>
        <w:ind w:left="425" w:hanging="425"/>
      </w:pPr>
      <w:bookmarkStart w:id="268" w:name="_ENREF_19"/>
      <w:r w:rsidRPr="00EF243E">
        <w:t>19.</w:t>
      </w:r>
      <w:r w:rsidRPr="00EF243E">
        <w:tab/>
        <w:t>International Agency for Research on Cancer. Tax, price and tobacco use among the poor. In: IARC, editor. IARC Handbook of Cancer Prevention Volume 14 - Effectiveness of tax and price policies for tobacco control. Lyon: International Agency for Research on Cancer; 2011.</w:t>
      </w:r>
      <w:bookmarkEnd w:id="268"/>
    </w:p>
    <w:p w14:paraId="3B1AE690" w14:textId="337A32BE" w:rsidR="00EF243E" w:rsidRPr="00EF243E" w:rsidRDefault="00EF243E" w:rsidP="003B1335">
      <w:pPr>
        <w:pStyle w:val="EndNoteBibliography"/>
        <w:ind w:left="425" w:hanging="425"/>
      </w:pPr>
      <w:bookmarkStart w:id="269" w:name="_ENREF_20"/>
      <w:r w:rsidRPr="00EF243E">
        <w:t>20.</w:t>
      </w:r>
      <w:r w:rsidRPr="00EF243E">
        <w:tab/>
        <w:t xml:space="preserve">Australian Government Department of Prime Minister and Cabinet. 25 per cent Tobacco Excise Increase – Post-implementation Review – Treasury Canberra: Department of Prime Minister and Cabinet; 2013 [19 August 2016]. Available from: </w:t>
      </w:r>
      <w:hyperlink r:id="rId160" w:history="1">
        <w:r w:rsidR="005E7FE7">
          <w:rPr>
            <w:rStyle w:val="Hyperlink"/>
          </w:rPr>
          <w:t>Post-Implementation Review: 25 per cent Tobacco Excise Increase</w:t>
        </w:r>
      </w:hyperlink>
      <w:r w:rsidRPr="00EF243E">
        <w:t>.</w:t>
      </w:r>
      <w:bookmarkEnd w:id="269"/>
    </w:p>
    <w:p w14:paraId="34614CA4" w14:textId="77777777" w:rsidR="00EF243E" w:rsidRPr="00EF243E" w:rsidRDefault="00EF243E" w:rsidP="003B1335">
      <w:pPr>
        <w:pStyle w:val="EndNoteBibliography"/>
        <w:ind w:left="425" w:hanging="425"/>
      </w:pPr>
      <w:bookmarkStart w:id="270" w:name="_ENREF_21"/>
      <w:r w:rsidRPr="00EF243E">
        <w:t>21.</w:t>
      </w:r>
      <w:r w:rsidRPr="00EF243E">
        <w:tab/>
        <w:t>Dunlop S, Cotter T, Perez D. Impact of the 2010 tobacco tax increase in Australia on short-term smoking cessation: a continuous tracking survey Medical Journal of Australia. 2011;195(8):469-72.</w:t>
      </w:r>
      <w:bookmarkEnd w:id="270"/>
    </w:p>
    <w:p w14:paraId="301097C9" w14:textId="77777777" w:rsidR="00EF243E" w:rsidRPr="00EF243E" w:rsidRDefault="00EF243E" w:rsidP="003B1335">
      <w:pPr>
        <w:pStyle w:val="EndNoteBibliography"/>
        <w:ind w:left="425" w:hanging="425"/>
      </w:pPr>
      <w:bookmarkStart w:id="271" w:name="_ENREF_22"/>
      <w:r w:rsidRPr="00EF243E">
        <w:t>22.</w:t>
      </w:r>
      <w:r w:rsidRPr="00EF243E">
        <w:tab/>
        <w:t>Australian Government The Treasury. Regulatory Impact Statement: Tobacco Excise and Excise Equivalent Customs Duty Staged increases and change from CPI to AWOTE. Canberra: The Treasury, 2014.</w:t>
      </w:r>
      <w:bookmarkEnd w:id="271"/>
    </w:p>
    <w:p w14:paraId="6B5E8631" w14:textId="77777777" w:rsidR="00EF243E" w:rsidRPr="00EF243E" w:rsidRDefault="00EF243E" w:rsidP="003B1335">
      <w:pPr>
        <w:pStyle w:val="EndNoteBibliography"/>
        <w:ind w:left="425" w:hanging="425"/>
      </w:pPr>
      <w:bookmarkStart w:id="272" w:name="_ENREF_23"/>
      <w:r w:rsidRPr="00EF243E">
        <w:t>23.</w:t>
      </w:r>
      <w:r w:rsidRPr="00EF243E">
        <w:tab/>
        <w:t>KPMG. Illicit tobacco in Australia: 2015 Half Year Report. London: KPMG, 2015.</w:t>
      </w:r>
      <w:bookmarkEnd w:id="272"/>
    </w:p>
    <w:p w14:paraId="0347CCE9" w14:textId="0A8E4972" w:rsidR="00EF243E" w:rsidRPr="00EF243E" w:rsidRDefault="00EF243E" w:rsidP="003B1335">
      <w:pPr>
        <w:pStyle w:val="EndNoteBibliography"/>
        <w:ind w:left="425" w:hanging="425"/>
      </w:pPr>
      <w:bookmarkStart w:id="273" w:name="_ENREF_24"/>
      <w:r w:rsidRPr="00EF243E">
        <w:t>24.</w:t>
      </w:r>
      <w:r w:rsidRPr="00EF243E">
        <w:tab/>
        <w:t>Australian Institute of Health and Welfare. National Drug Strategy Household Survey detailed report 2013. Canberra: AIHW, 2014</w:t>
      </w:r>
      <w:r w:rsidR="00D729AC">
        <w:t xml:space="preserve"> </w:t>
      </w:r>
      <w:r w:rsidRPr="00EF243E">
        <w:t>Contract No.: Cat. no. PHE 183.</w:t>
      </w:r>
      <w:bookmarkEnd w:id="273"/>
    </w:p>
    <w:p w14:paraId="27B2A106" w14:textId="77777777" w:rsidR="00EF243E" w:rsidRPr="00EF243E" w:rsidRDefault="00EF243E" w:rsidP="003B1335">
      <w:pPr>
        <w:pStyle w:val="EndNoteBibliography"/>
        <w:ind w:left="425" w:hanging="425"/>
      </w:pPr>
      <w:bookmarkStart w:id="274" w:name="_ENREF_25"/>
      <w:r w:rsidRPr="00EF243E">
        <w:t>25.</w:t>
      </w:r>
      <w:r w:rsidRPr="00EF243E">
        <w:tab/>
        <w:t>International Agency for Research on Cancer. IARC Handbooks of Cancer Prevention, Tobacco Control, Volume 14: Effectiveness of Tax and Price Policies for Tobacco Control. Lyon: International Agency for Research on Cancer, 2011.</w:t>
      </w:r>
      <w:bookmarkEnd w:id="274"/>
    </w:p>
    <w:p w14:paraId="5A0043F6" w14:textId="77777777" w:rsidR="00EF243E" w:rsidRPr="00EF243E" w:rsidRDefault="00EF243E" w:rsidP="003B1335">
      <w:pPr>
        <w:pStyle w:val="EndNoteBibliography"/>
        <w:ind w:left="425" w:hanging="425"/>
      </w:pPr>
      <w:bookmarkStart w:id="275" w:name="_ENREF_26"/>
      <w:r w:rsidRPr="00EF243E">
        <w:t>26.</w:t>
      </w:r>
      <w:r w:rsidRPr="00EF243E">
        <w:tab/>
        <w:t>Joossens L, Merriman D, Ross H, Raw M. How eliminating the global illicit cigarette trade would increase tax revenue and save lives. Paris: International Union against Tuberculosis and Lung Disease, 2009.</w:t>
      </w:r>
      <w:bookmarkEnd w:id="275"/>
    </w:p>
    <w:p w14:paraId="58E9A24C" w14:textId="4E18EF22" w:rsidR="00EF243E" w:rsidRPr="00EF243E" w:rsidRDefault="00EF243E" w:rsidP="003B1335">
      <w:pPr>
        <w:pStyle w:val="EndNoteBibliography"/>
        <w:ind w:left="425" w:hanging="425"/>
      </w:pPr>
      <w:bookmarkStart w:id="276" w:name="_ENREF_27"/>
      <w:r w:rsidRPr="00EF243E">
        <w:t>27.</w:t>
      </w:r>
      <w:r w:rsidRPr="00EF243E">
        <w:tab/>
        <w:t xml:space="preserve">Australian Bureau of Statistics. National Aboriginal and Torres Strait Islander Social Survey, 2014-15 2016. Available from: </w:t>
      </w:r>
      <w:hyperlink r:id="rId161" w:history="1">
        <w:r w:rsidR="005E7FE7">
          <w:rPr>
            <w:rStyle w:val="Hyperlink"/>
          </w:rPr>
          <w:t>ABS, National Aboriginal and Torres Strait Islander Social Survey 2014-15</w:t>
        </w:r>
      </w:hyperlink>
      <w:r w:rsidRPr="00EF243E">
        <w:t>.</w:t>
      </w:r>
      <w:bookmarkEnd w:id="276"/>
    </w:p>
    <w:p w14:paraId="65D68830" w14:textId="6708DCB4" w:rsidR="00EF243E" w:rsidRPr="00EF243E" w:rsidRDefault="00EF243E" w:rsidP="003B1335">
      <w:pPr>
        <w:pStyle w:val="EndNoteBibliography"/>
        <w:ind w:left="425" w:hanging="425"/>
      </w:pPr>
      <w:bookmarkStart w:id="277" w:name="_ENREF_28"/>
      <w:r w:rsidRPr="00EF243E">
        <w:t>28.</w:t>
      </w:r>
      <w:r w:rsidRPr="00EF243E">
        <w:tab/>
        <w:t xml:space="preserve">Australian Bureau of Statistics. ‘Tobacco Smoking’ in Profiles of Health, Australia, 2011-13 Canberra: ABS; 2013. Available from: </w:t>
      </w:r>
      <w:hyperlink r:id="rId162" w:anchor="dr5pCWF906kskCVy.99" w:history="1">
        <w:r w:rsidRPr="00EF243E">
          <w:rPr>
            <w:rStyle w:val="Hyperlink"/>
          </w:rPr>
          <w:t>http://www.cancercouncil.com.au/cancer-prevention/smoking/tackling-tobacco/#dr5pCWF</w:t>
        </w:r>
        <w:r w:rsidRPr="00EF243E">
          <w:rPr>
            <w:rStyle w:val="Hyperlink"/>
          </w:rPr>
          <w:t>9</w:t>
        </w:r>
        <w:r w:rsidRPr="00EF243E">
          <w:rPr>
            <w:rStyle w:val="Hyperlink"/>
          </w:rPr>
          <w:t>06kskCVy.99</w:t>
        </w:r>
      </w:hyperlink>
      <w:r w:rsidRPr="00EF243E">
        <w:t>.</w:t>
      </w:r>
      <w:bookmarkEnd w:id="277"/>
    </w:p>
    <w:p w14:paraId="2241ECA7" w14:textId="77777777" w:rsidR="00EF243E" w:rsidRPr="00EF243E" w:rsidRDefault="00EF243E" w:rsidP="003B1335">
      <w:pPr>
        <w:pStyle w:val="EndNoteBibliography"/>
        <w:ind w:left="425" w:hanging="425"/>
      </w:pPr>
      <w:bookmarkStart w:id="278" w:name="_ENREF_29"/>
      <w:r w:rsidRPr="00EF243E">
        <w:t>29.</w:t>
      </w:r>
      <w:r w:rsidRPr="00EF243E">
        <w:tab/>
        <w:t>Kasza KA, Hyland AJ, Borland R, McNeill AD, Bansal-Travers M, Fix BV, et al. Effectiveness of stop-smoking medications: findings from the International Tobacco Control (ITC) Four Country Survey. Addiction. 2013;108(1):193-202.</w:t>
      </w:r>
      <w:bookmarkEnd w:id="278"/>
    </w:p>
    <w:p w14:paraId="3B66214E" w14:textId="77777777" w:rsidR="00EF243E" w:rsidRPr="00EF243E" w:rsidRDefault="00EF243E" w:rsidP="003B1335">
      <w:pPr>
        <w:pStyle w:val="EndNoteBibliography"/>
        <w:ind w:left="425" w:hanging="425"/>
      </w:pPr>
      <w:bookmarkStart w:id="279" w:name="_ENREF_30"/>
      <w:r w:rsidRPr="00EF243E">
        <w:t>30.</w:t>
      </w:r>
      <w:r w:rsidRPr="00EF243E">
        <w:tab/>
        <w:t>Taylor G, McNeill A, Girling A, Farley A, Lindson-Hawley N, Aveyard P. Change in mental health after smoking cessation: systematic review and meta-analysis. BMJ. 2014;348:g1151.</w:t>
      </w:r>
      <w:bookmarkEnd w:id="279"/>
    </w:p>
    <w:p w14:paraId="6255B3D8" w14:textId="487B5264" w:rsidR="00EF243E" w:rsidRPr="00EF243E" w:rsidRDefault="00EF243E" w:rsidP="003B1335">
      <w:pPr>
        <w:pStyle w:val="EndNoteBibliography"/>
        <w:ind w:left="425" w:hanging="425"/>
      </w:pPr>
      <w:bookmarkStart w:id="280" w:name="_ENREF_31"/>
      <w:r w:rsidRPr="00EF243E">
        <w:t>31.</w:t>
      </w:r>
      <w:r w:rsidRPr="00EF243E">
        <w:tab/>
        <w:t xml:space="preserve">Scollo M, Winstanley M. Tobacco in Australia: Facts and issues Melbourne: Cancer Council Victoria; 2015 [30 June 2016]. Available from: </w:t>
      </w:r>
      <w:hyperlink r:id="rId163" w:history="1">
        <w:r w:rsidR="005E7FE7">
          <w:rPr>
            <w:rStyle w:val="Hyperlink"/>
          </w:rPr>
          <w:t>Tobacco in Australia: Facts and Issues</w:t>
        </w:r>
      </w:hyperlink>
      <w:r w:rsidRPr="00EF243E">
        <w:t>.</w:t>
      </w:r>
      <w:bookmarkEnd w:id="280"/>
    </w:p>
    <w:p w14:paraId="7EEE3A11" w14:textId="77777777" w:rsidR="00EF243E" w:rsidRPr="00EF243E" w:rsidRDefault="00EF243E" w:rsidP="003B1335">
      <w:pPr>
        <w:pStyle w:val="EndNoteBibliography"/>
        <w:ind w:left="425" w:hanging="425"/>
      </w:pPr>
      <w:bookmarkStart w:id="281" w:name="_ENREF_32"/>
      <w:r w:rsidRPr="00EF243E">
        <w:t>32.</w:t>
      </w:r>
      <w:r w:rsidRPr="00EF243E">
        <w:tab/>
        <w:t>Blosnich J, Lee J, Horn K. A systematic review of the aetiology of tobacco disparities for sexual minorities. Tobacco Control. 2013;22:66-73.</w:t>
      </w:r>
      <w:bookmarkEnd w:id="281"/>
    </w:p>
    <w:p w14:paraId="0B3F0567" w14:textId="77777777" w:rsidR="00EF243E" w:rsidRPr="00EF243E" w:rsidRDefault="00EF243E" w:rsidP="003B1335">
      <w:pPr>
        <w:pStyle w:val="EndNoteBibliography"/>
        <w:ind w:left="425" w:hanging="425"/>
      </w:pPr>
      <w:bookmarkStart w:id="282" w:name="_ENREF_33"/>
      <w:r w:rsidRPr="00EF243E">
        <w:t>33.</w:t>
      </w:r>
      <w:r w:rsidRPr="00EF243E">
        <w:tab/>
        <w:t>Chipty A. Study of the Impact of the Tobacco Plain Packaging Measure on Smoking Prevalence in Australia. Canberra: Department of Health, 2016.</w:t>
      </w:r>
      <w:bookmarkEnd w:id="282"/>
    </w:p>
    <w:p w14:paraId="6F50DC9B" w14:textId="77777777" w:rsidR="00EF243E" w:rsidRPr="00EF243E" w:rsidRDefault="00EF243E" w:rsidP="003B1335">
      <w:pPr>
        <w:pStyle w:val="EndNoteBibliography"/>
        <w:ind w:left="425" w:hanging="425"/>
      </w:pPr>
      <w:bookmarkStart w:id="283" w:name="_ENREF_34"/>
      <w:r w:rsidRPr="00EF243E">
        <w:t>34.</w:t>
      </w:r>
      <w:r w:rsidRPr="00EF243E">
        <w:tab/>
        <w:t>Warner K. The national and international regulatory environment in tobacco control. Public Health Research &amp; Practice. 2015;25(3):e2531527.</w:t>
      </w:r>
      <w:bookmarkEnd w:id="283"/>
    </w:p>
    <w:p w14:paraId="1141EA35" w14:textId="77777777" w:rsidR="00EF243E" w:rsidRPr="00EF243E" w:rsidRDefault="00EF243E" w:rsidP="003B1335">
      <w:pPr>
        <w:pStyle w:val="EndNoteBibliography"/>
        <w:ind w:left="425" w:hanging="425"/>
      </w:pPr>
      <w:bookmarkStart w:id="284" w:name="_ENREF_35"/>
      <w:r w:rsidRPr="00EF243E">
        <w:t>35.</w:t>
      </w:r>
      <w:r w:rsidRPr="00EF243E">
        <w:tab/>
        <w:t>Therapeutic Goods Administration. Poisons Standard 2012, (2012).</w:t>
      </w:r>
      <w:bookmarkEnd w:id="284"/>
    </w:p>
    <w:p w14:paraId="0280EC40" w14:textId="77777777" w:rsidR="00EF243E" w:rsidRPr="00EF243E" w:rsidRDefault="00EF243E" w:rsidP="003B1335">
      <w:pPr>
        <w:pStyle w:val="EndNoteBibliography"/>
        <w:ind w:left="425" w:hanging="425"/>
      </w:pPr>
      <w:bookmarkStart w:id="285" w:name="_ENREF_36"/>
      <w:r w:rsidRPr="00EF243E">
        <w:t>36.</w:t>
      </w:r>
      <w:r w:rsidRPr="00EF243E">
        <w:tab/>
        <w:t>Nonnemaker J, Hersey J, Homsi G, Busey A, Allen J, Vallone D. Initiation with menthol cigarettes and youth smoking uptake. Addiction. 2012;108(1):171-8.</w:t>
      </w:r>
      <w:bookmarkEnd w:id="285"/>
    </w:p>
    <w:p w14:paraId="09AD269D" w14:textId="77777777" w:rsidR="00EF243E" w:rsidRPr="00EF243E" w:rsidRDefault="00EF243E" w:rsidP="003B1335">
      <w:pPr>
        <w:pStyle w:val="EndNoteBibliography"/>
        <w:ind w:left="425" w:hanging="425"/>
      </w:pPr>
      <w:bookmarkStart w:id="286" w:name="_ENREF_37"/>
      <w:r w:rsidRPr="00EF243E">
        <w:t>37.</w:t>
      </w:r>
      <w:r w:rsidRPr="00EF243E">
        <w:tab/>
        <w:t>Rath JM, Villanti AC, Williams VF, Richardson A, Pearson JL, Vallone DM. Patterns of Longitudinal Transitions in Menthol Use Among U.S. Young Adult Smokers. Nicotine &amp; Tobacco Research. 2015;17(7):839-46.</w:t>
      </w:r>
      <w:bookmarkEnd w:id="286"/>
    </w:p>
    <w:p w14:paraId="1EE966A5" w14:textId="77777777" w:rsidR="00EF243E" w:rsidRPr="00EF243E" w:rsidRDefault="00EF243E" w:rsidP="003B1335">
      <w:pPr>
        <w:pStyle w:val="EndNoteBibliography"/>
        <w:ind w:left="425" w:hanging="425"/>
      </w:pPr>
      <w:bookmarkStart w:id="287" w:name="_ENREF_38"/>
      <w:r w:rsidRPr="00EF243E">
        <w:t>38.</w:t>
      </w:r>
      <w:r w:rsidRPr="00EF243E">
        <w:tab/>
        <w:t>Giovino GA, Villanti AC, Mowery PD, Sevilimedu V, Niaura RS, Vallone DM, et al. Differential trends in cigarette smoking in the USA: is menthol slowing progress? Tobacco Control. 2013.</w:t>
      </w:r>
      <w:bookmarkEnd w:id="287"/>
    </w:p>
    <w:p w14:paraId="603CEE2C" w14:textId="37110E07" w:rsidR="00EF243E" w:rsidRPr="00EF243E" w:rsidRDefault="00EF243E" w:rsidP="003B1335">
      <w:pPr>
        <w:pStyle w:val="EndNoteBibliography"/>
        <w:ind w:left="425" w:hanging="425"/>
      </w:pPr>
      <w:bookmarkStart w:id="288" w:name="_ENREF_39"/>
      <w:r w:rsidRPr="00EF243E">
        <w:t>39.</w:t>
      </w:r>
      <w:r w:rsidRPr="00EF243E">
        <w:tab/>
        <w:t xml:space="preserve">Quit Victoria. Legal status of electronic cigarettes in Australia (October 2016 [cited 2016 7 December 2016]. Available from: </w:t>
      </w:r>
      <w:hyperlink r:id="rId164" w:history="1">
        <w:r w:rsidR="005E7FE7">
          <w:rPr>
            <w:rStyle w:val="Hyperlink"/>
          </w:rPr>
          <w:t>Quit Victoria, Legala status of electronic cigarettes in Australia</w:t>
        </w:r>
      </w:hyperlink>
      <w:r w:rsidRPr="00EF243E">
        <w:t>.</w:t>
      </w:r>
      <w:bookmarkEnd w:id="288"/>
    </w:p>
    <w:p w14:paraId="1508DBEC" w14:textId="77777777" w:rsidR="00EF243E" w:rsidRPr="00EF243E" w:rsidRDefault="00EF243E" w:rsidP="003B1335">
      <w:pPr>
        <w:pStyle w:val="EndNoteBibliography"/>
        <w:ind w:left="425" w:hanging="425"/>
      </w:pPr>
      <w:bookmarkStart w:id="289" w:name="_ENREF_40"/>
      <w:r w:rsidRPr="00EF243E">
        <w:t>40.</w:t>
      </w:r>
      <w:r w:rsidRPr="00EF243E">
        <w:tab/>
        <w:t>Smyth C, Freeman B, Maag A. Tobacco retail regulation: the next frontier in tobacco control? Public Health Research &amp; Practice. 2015;25(3):e2531529.</w:t>
      </w:r>
      <w:bookmarkEnd w:id="289"/>
    </w:p>
    <w:p w14:paraId="11F5FACF" w14:textId="77777777" w:rsidR="00EF243E" w:rsidRPr="00EF243E" w:rsidRDefault="00EF243E" w:rsidP="003B1335">
      <w:pPr>
        <w:pStyle w:val="EndNoteBibliography"/>
        <w:ind w:left="425" w:hanging="425"/>
      </w:pPr>
      <w:bookmarkStart w:id="290" w:name="_ENREF_41"/>
      <w:r w:rsidRPr="00EF243E">
        <w:t>41.</w:t>
      </w:r>
      <w:r w:rsidRPr="00EF243E">
        <w:tab/>
        <w:t>Chapman S, MacKensie R. The global resaerch neglect of unassisted smokinmg cessation: casues and consequences. PLOS Medicine. 2010;7(2):e1000216.</w:t>
      </w:r>
      <w:bookmarkEnd w:id="290"/>
    </w:p>
    <w:p w14:paraId="35A40E1D" w14:textId="77777777" w:rsidR="00EF243E" w:rsidRPr="00EF243E" w:rsidRDefault="00EF243E" w:rsidP="003B1335">
      <w:pPr>
        <w:pStyle w:val="EndNoteBibliography"/>
        <w:ind w:left="425" w:hanging="425"/>
      </w:pPr>
      <w:bookmarkStart w:id="291" w:name="_ENREF_42"/>
      <w:r w:rsidRPr="00EF243E">
        <w:t>42.</w:t>
      </w:r>
      <w:r w:rsidRPr="00EF243E">
        <w:tab/>
        <w:t>Chapman S, Freeman B. Regulating the tobacco retail environment: beyond reducing sales to minors. Tobacco Control. 2009;18(6):496-501.</w:t>
      </w:r>
      <w:bookmarkEnd w:id="291"/>
    </w:p>
    <w:p w14:paraId="6BC03E2A" w14:textId="30CCA35E" w:rsidR="0093515D" w:rsidRPr="000E0138" w:rsidRDefault="00D44086" w:rsidP="003B1335">
      <w:pPr>
        <w:pStyle w:val="EndNoteBibliography"/>
        <w:ind w:left="425" w:hanging="425"/>
      </w:pPr>
      <w:r w:rsidRPr="009543C9">
        <w:rPr>
          <w:rFonts w:cs="Arial"/>
          <w:sz w:val="20"/>
          <w:szCs w:val="20"/>
        </w:rPr>
        <w:fldChar w:fldCharType="end"/>
      </w:r>
    </w:p>
    <w:sectPr w:rsidR="0093515D" w:rsidRPr="000E0138" w:rsidSect="007A3EEC">
      <w:footnotePr>
        <w:pos w:val="beneathText"/>
        <w:numFmt w:val="lowerRoman"/>
      </w:footnotePr>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E357F" w14:textId="77777777" w:rsidR="00C74AF5" w:rsidRDefault="00C74AF5" w:rsidP="00C8009C">
      <w:r>
        <w:separator/>
      </w:r>
    </w:p>
    <w:p w14:paraId="5EB72A8B" w14:textId="77777777" w:rsidR="00C74AF5" w:rsidRDefault="00C74AF5" w:rsidP="00C8009C"/>
    <w:p w14:paraId="33E7F56E" w14:textId="77777777" w:rsidR="00C74AF5" w:rsidRDefault="00C74AF5" w:rsidP="00C8009C"/>
    <w:p w14:paraId="64BF5C1E" w14:textId="77777777" w:rsidR="00C74AF5" w:rsidRDefault="00C74AF5" w:rsidP="00C8009C"/>
  </w:endnote>
  <w:endnote w:type="continuationSeparator" w:id="0">
    <w:p w14:paraId="0C9F6B12" w14:textId="77777777" w:rsidR="00C74AF5" w:rsidRDefault="00C74AF5" w:rsidP="00C8009C">
      <w:r>
        <w:continuationSeparator/>
      </w:r>
    </w:p>
    <w:p w14:paraId="5ADB5400" w14:textId="77777777" w:rsidR="00C74AF5" w:rsidRDefault="00C74AF5" w:rsidP="00C8009C"/>
    <w:p w14:paraId="2B326243" w14:textId="77777777" w:rsidR="00C74AF5" w:rsidRDefault="00C74AF5" w:rsidP="00C8009C"/>
    <w:p w14:paraId="46F06B26" w14:textId="77777777" w:rsidR="00C74AF5" w:rsidRDefault="00C74AF5" w:rsidP="00C8009C"/>
  </w:endnote>
  <w:endnote w:type="continuationNotice" w:id="1">
    <w:p w14:paraId="364484C3" w14:textId="77777777" w:rsidR="00C74AF5" w:rsidRDefault="00C74AF5" w:rsidP="00C80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he Sans Semi Bold-">
    <w:altName w:val="Times New Roman"/>
    <w:panose1 w:val="00000000000000000000"/>
    <w:charset w:val="4D"/>
    <w:family w:val="auto"/>
    <w:notTrueType/>
    <w:pitch w:val="default"/>
    <w:sig w:usb0="00000003" w:usb1="00000000" w:usb2="00000000" w:usb3="00000000" w:csb0="00000001" w:csb1="00000000"/>
  </w:font>
  <w:font w:name="The Sans Light-">
    <w:altName w:val="Times New Roman"/>
    <w:panose1 w:val="00000000000000000000"/>
    <w:charset w:val="4D"/>
    <w:family w:val="auto"/>
    <w:notTrueType/>
    <w:pitch w:val="default"/>
    <w:sig w:usb0="00000003" w:usb1="00000000" w:usb2="00000000" w:usb3="00000000" w:csb0="00000001"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 Pro Light">
    <w:altName w:val="Arial"/>
    <w:panose1 w:val="00000000000000000000"/>
    <w:charset w:val="00"/>
    <w:family w:val="swiss"/>
    <w:notTrueType/>
    <w:pitch w:val="variable"/>
    <w:sig w:usb0="20000287" w:usb1="00000001" w:usb2="00000000"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imes New Roman+FPEF">
    <w:altName w:val="Times New Roman"/>
    <w:panose1 w:val="00000000000000000000"/>
    <w:charset w:val="00"/>
    <w:family w:val="auto"/>
    <w:notTrueType/>
    <w:pitch w:val="default"/>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0DC67" w14:textId="70E7F728" w:rsidR="00AA1698" w:rsidRDefault="00AA1698" w:rsidP="00827CCC">
    <w:pPr>
      <w:pStyle w:val="Footer"/>
    </w:pPr>
  </w:p>
  <w:p w14:paraId="5F9126BA" w14:textId="7232CA18" w:rsidR="00AA1698" w:rsidRPr="004A074C" w:rsidRDefault="00AA1698" w:rsidP="00827CCC">
    <w:pPr>
      <w:pStyle w:val="Footer"/>
      <w:rPr>
        <w:szCs w:val="20"/>
      </w:rPr>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C9B07" w14:textId="5962636C" w:rsidR="00AA1698" w:rsidRPr="00DE3EAE" w:rsidRDefault="00AA1698" w:rsidP="00827CCC">
    <w:pPr>
      <w:pStyle w:val="Footer"/>
    </w:pPr>
    <w:sdt>
      <w:sdtPr>
        <w:id w:val="-1106421655"/>
        <w:docPartObj>
          <w:docPartGallery w:val="Page Numbers (Bottom of Page)"/>
          <w:docPartUnique/>
        </w:docPartObj>
      </w:sdtPr>
      <w:sdtContent>
        <w:r w:rsidRPr="00966F44">
          <w:t>Health Policy Analysis | For</w:t>
        </w:r>
      </w:sdtContent>
    </w:sdt>
    <w:r w:rsidRPr="00966F44">
      <w:t xml:space="preserve"> the Department of Health</w:t>
    </w:r>
    <w:r>
      <w:tab/>
    </w:r>
    <w:r w:rsidRPr="00966F44">
      <w:t xml:space="preserve">Page </w:t>
    </w:r>
    <w:sdt>
      <w:sdtPr>
        <w:id w:val="460857333"/>
        <w:docPartObj>
          <w:docPartGallery w:val="Page Numbers (Bottom of Page)"/>
          <w:docPartUnique/>
        </w:docPartObj>
      </w:sdtPr>
      <w:sdtContent>
        <w:r w:rsidRPr="00966F44">
          <w:fldChar w:fldCharType="begin"/>
        </w:r>
        <w:r w:rsidRPr="00966F44">
          <w:instrText xml:space="preserve"> PAGE   \* MERGEFORMAT </w:instrText>
        </w:r>
        <w:r w:rsidRPr="00966F44">
          <w:fldChar w:fldCharType="separate"/>
        </w:r>
        <w:r w:rsidR="002604BA">
          <w:rPr>
            <w:noProof/>
          </w:rPr>
          <w:t>40</w:t>
        </w:r>
        <w:r w:rsidRPr="00966F44">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162505380"/>
      <w:docPartObj>
        <w:docPartGallery w:val="Page Numbers (Bottom of Page)"/>
        <w:docPartUnique/>
      </w:docPartObj>
    </w:sdtPr>
    <w:sdtEndPr>
      <w:rPr>
        <w:noProof/>
      </w:rPr>
    </w:sdtEndPr>
    <w:sdtContent>
      <w:p w14:paraId="089D8D22" w14:textId="6F5C3091" w:rsidR="00AA1698" w:rsidRPr="00E85272" w:rsidRDefault="00AA1698" w:rsidP="000074AF">
        <w:pPr>
          <w:pStyle w:val="Footer"/>
          <w:rPr>
            <w:b/>
          </w:rPr>
        </w:pPr>
        <w:sdt>
          <w:sdtPr>
            <w:rPr>
              <w:b/>
            </w:rPr>
            <w:id w:val="734819258"/>
            <w:docPartObj>
              <w:docPartGallery w:val="Page Numbers (Bottom of Page)"/>
              <w:docPartUnique/>
            </w:docPartObj>
          </w:sdtPr>
          <w:sdtContent>
            <w:r w:rsidRPr="00E85272">
              <w:rPr>
                <w:b/>
              </w:rPr>
              <w:t>Health Policy Analysis | For</w:t>
            </w:r>
          </w:sdtContent>
        </w:sdt>
        <w:r w:rsidRPr="00E85272">
          <w:rPr>
            <w:b/>
          </w:rPr>
          <w:t xml:space="preserve"> the Department of Health</w:t>
        </w:r>
        <w:r w:rsidRPr="00E85272">
          <w:rPr>
            <w:b/>
          </w:rPr>
          <w:tab/>
          <w:t xml:space="preserve">Page </w:t>
        </w:r>
        <w:sdt>
          <w:sdtPr>
            <w:rPr>
              <w:b/>
            </w:rPr>
            <w:id w:val="308450539"/>
            <w:docPartObj>
              <w:docPartGallery w:val="Page Numbers (Bottom of Page)"/>
              <w:docPartUnique/>
            </w:docPartObj>
          </w:sdtPr>
          <w:sdtContent>
            <w:r w:rsidRPr="00E85272">
              <w:rPr>
                <w:b/>
              </w:rPr>
              <w:fldChar w:fldCharType="begin"/>
            </w:r>
            <w:r w:rsidRPr="00E85272">
              <w:rPr>
                <w:b/>
              </w:rPr>
              <w:instrText xml:space="preserve"> PAGE   \* MERGEFORMAT </w:instrText>
            </w:r>
            <w:r w:rsidRPr="00E85272">
              <w:rPr>
                <w:b/>
              </w:rPr>
              <w:fldChar w:fldCharType="separate"/>
            </w:r>
            <w:r w:rsidR="00471813">
              <w:rPr>
                <w:b/>
                <w:noProof/>
              </w:rPr>
              <w:t>147</w:t>
            </w:r>
            <w:r w:rsidRPr="00E85272">
              <w:rPr>
                <w:b/>
              </w:rPr>
              <w:fldChar w:fldCharType="end"/>
            </w:r>
          </w:sdtContent>
        </w:sdt>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B5F67" w14:textId="6C035973" w:rsidR="00AA1698" w:rsidRPr="00E85272" w:rsidRDefault="00AA1698" w:rsidP="00827CCC">
    <w:pPr>
      <w:pStyle w:val="Footer"/>
      <w:rPr>
        <w:b/>
      </w:rPr>
    </w:pPr>
    <w:sdt>
      <w:sdtPr>
        <w:rPr>
          <w:b/>
        </w:rPr>
        <w:id w:val="1226334582"/>
        <w:docPartObj>
          <w:docPartGallery w:val="Page Numbers (Bottom of Page)"/>
          <w:docPartUnique/>
        </w:docPartObj>
      </w:sdtPr>
      <w:sdtContent>
        <w:r w:rsidRPr="00E85272">
          <w:rPr>
            <w:b/>
          </w:rPr>
          <w:t>Health Policy Analysis | For</w:t>
        </w:r>
      </w:sdtContent>
    </w:sdt>
    <w:r w:rsidRPr="00E85272">
      <w:rPr>
        <w:b/>
      </w:rPr>
      <w:t xml:space="preserve"> the Department of Health</w:t>
    </w:r>
    <w:r w:rsidRPr="00E85272">
      <w:rPr>
        <w:b/>
      </w:rPr>
      <w:tab/>
      <w:t xml:space="preserve">Page </w:t>
    </w:r>
    <w:sdt>
      <w:sdtPr>
        <w:rPr>
          <w:b/>
        </w:rPr>
        <w:id w:val="903492058"/>
        <w:docPartObj>
          <w:docPartGallery w:val="Page Numbers (Bottom of Page)"/>
          <w:docPartUnique/>
        </w:docPartObj>
      </w:sdtPr>
      <w:sdtContent>
        <w:r w:rsidRPr="00E85272">
          <w:rPr>
            <w:b/>
          </w:rPr>
          <w:fldChar w:fldCharType="begin"/>
        </w:r>
        <w:r w:rsidRPr="00E85272">
          <w:rPr>
            <w:b/>
          </w:rPr>
          <w:instrText xml:space="preserve"> PAGE   \* MERGEFORMAT </w:instrText>
        </w:r>
        <w:r w:rsidRPr="00E85272">
          <w:rPr>
            <w:b/>
          </w:rPr>
          <w:fldChar w:fldCharType="separate"/>
        </w:r>
        <w:r w:rsidR="00471813">
          <w:rPr>
            <w:b/>
            <w:noProof/>
          </w:rPr>
          <w:t>150</w:t>
        </w:r>
        <w:r w:rsidRPr="00E85272">
          <w:rPr>
            <w:b/>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AB43" w14:textId="4AEB76CE" w:rsidR="00AA1698" w:rsidRPr="00231C0E" w:rsidRDefault="00AA1698" w:rsidP="00827CCC">
    <w:pPr>
      <w:pStyle w:val="Footer"/>
      <w:rPr>
        <w:b/>
      </w:rPr>
    </w:pPr>
    <w:sdt>
      <w:sdtPr>
        <w:id w:val="1270506219"/>
        <w:docPartObj>
          <w:docPartGallery w:val="Page Numbers (Bottom of Page)"/>
          <w:docPartUnique/>
        </w:docPartObj>
      </w:sdtPr>
      <w:sdtEndPr>
        <w:rPr>
          <w:b/>
        </w:rPr>
      </w:sdtEndPr>
      <w:sdtContent>
        <w:r w:rsidRPr="00231C0E">
          <w:rPr>
            <w:b/>
          </w:rPr>
          <w:t>Health Policy Analysis | For</w:t>
        </w:r>
      </w:sdtContent>
    </w:sdt>
    <w:r w:rsidRPr="00231C0E">
      <w:rPr>
        <w:b/>
      </w:rPr>
      <w:t xml:space="preserve"> the Department of Health</w:t>
    </w:r>
    <w:r w:rsidRPr="00231C0E">
      <w:rPr>
        <w:b/>
      </w:rPr>
      <w:tab/>
      <w:t xml:space="preserve">Page </w:t>
    </w:r>
    <w:sdt>
      <w:sdtPr>
        <w:rPr>
          <w:b/>
        </w:rPr>
        <w:id w:val="652416583"/>
        <w:docPartObj>
          <w:docPartGallery w:val="Page Numbers (Bottom of Page)"/>
          <w:docPartUnique/>
        </w:docPartObj>
      </w:sdtPr>
      <w:sdtContent>
        <w:r w:rsidRPr="00231C0E">
          <w:rPr>
            <w:b/>
          </w:rPr>
          <w:fldChar w:fldCharType="begin"/>
        </w:r>
        <w:r w:rsidRPr="00231C0E">
          <w:rPr>
            <w:b/>
          </w:rPr>
          <w:instrText xml:space="preserve"> PAGE   \* MERGEFORMAT </w:instrText>
        </w:r>
        <w:r w:rsidRPr="00231C0E">
          <w:rPr>
            <w:b/>
          </w:rPr>
          <w:fldChar w:fldCharType="separate"/>
        </w:r>
        <w:r>
          <w:rPr>
            <w:b/>
            <w:noProof/>
          </w:rPr>
          <w:t>2</w:t>
        </w:r>
        <w:r w:rsidRPr="00231C0E">
          <w:rPr>
            <w:b/>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114CC" w14:textId="53A45F7C" w:rsidR="00AA1698" w:rsidRPr="00231C0E" w:rsidRDefault="00AA1698" w:rsidP="00827CCC">
    <w:pPr>
      <w:pStyle w:val="Footer"/>
      <w:rPr>
        <w:b/>
      </w:rPr>
    </w:pPr>
    <w:sdt>
      <w:sdtPr>
        <w:rPr>
          <w:b/>
        </w:rPr>
        <w:id w:val="-727446104"/>
        <w:docPartObj>
          <w:docPartGallery w:val="Page Numbers (Bottom of Page)"/>
          <w:docPartUnique/>
        </w:docPartObj>
      </w:sdtPr>
      <w:sdtContent>
        <w:r w:rsidRPr="00231C0E">
          <w:rPr>
            <w:b/>
          </w:rPr>
          <w:t>Health Policy Analysis | For</w:t>
        </w:r>
      </w:sdtContent>
    </w:sdt>
    <w:r w:rsidRPr="00231C0E">
      <w:rPr>
        <w:b/>
      </w:rPr>
      <w:t xml:space="preserve"> the Department of Health</w:t>
    </w:r>
    <w:r w:rsidRPr="00231C0E">
      <w:rPr>
        <w:b/>
      </w:rPr>
      <w:tab/>
      <w:t xml:space="preserve">Page </w:t>
    </w:r>
    <w:sdt>
      <w:sdtPr>
        <w:rPr>
          <w:b/>
        </w:rPr>
        <w:id w:val="607011447"/>
        <w:docPartObj>
          <w:docPartGallery w:val="Page Numbers (Bottom of Page)"/>
          <w:docPartUnique/>
        </w:docPartObj>
      </w:sdtPr>
      <w:sdtContent>
        <w:r w:rsidRPr="00231C0E">
          <w:rPr>
            <w:b/>
          </w:rPr>
          <w:fldChar w:fldCharType="begin"/>
        </w:r>
        <w:r w:rsidRPr="00231C0E">
          <w:rPr>
            <w:b/>
          </w:rPr>
          <w:instrText xml:space="preserve"> PAGE   \* MERGEFORMAT </w:instrText>
        </w:r>
        <w:r w:rsidRPr="00231C0E">
          <w:rPr>
            <w:b/>
          </w:rPr>
          <w:fldChar w:fldCharType="separate"/>
        </w:r>
        <w:r w:rsidR="002604BA">
          <w:rPr>
            <w:b/>
            <w:noProof/>
          </w:rPr>
          <w:t>1</w:t>
        </w:r>
        <w:r w:rsidRPr="00231C0E">
          <w:rPr>
            <w:b/>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0B1A0" w14:textId="44AAF027" w:rsidR="00AA1698" w:rsidRPr="00231C0E" w:rsidRDefault="00AA1698" w:rsidP="00827CCC">
    <w:pPr>
      <w:pStyle w:val="Footer"/>
      <w:rPr>
        <w:b/>
      </w:rPr>
    </w:pPr>
    <w:sdt>
      <w:sdtPr>
        <w:rPr>
          <w:b/>
        </w:rPr>
        <w:id w:val="759560010"/>
        <w:docPartObj>
          <w:docPartGallery w:val="Page Numbers (Bottom of Page)"/>
          <w:docPartUnique/>
        </w:docPartObj>
      </w:sdtPr>
      <w:sdtContent>
        <w:r w:rsidRPr="00231C0E">
          <w:rPr>
            <w:b/>
          </w:rPr>
          <w:t>Health Policy Analysis | For</w:t>
        </w:r>
      </w:sdtContent>
    </w:sdt>
    <w:r w:rsidRPr="00231C0E">
      <w:rPr>
        <w:b/>
      </w:rPr>
      <w:t xml:space="preserve"> the Department of Health</w:t>
    </w:r>
    <w:r w:rsidRPr="00231C0E">
      <w:rPr>
        <w:b/>
      </w:rPr>
      <w:tab/>
      <w:t xml:space="preserve">Page </w:t>
    </w:r>
    <w:sdt>
      <w:sdtPr>
        <w:rPr>
          <w:b/>
        </w:rPr>
        <w:id w:val="1182474554"/>
        <w:docPartObj>
          <w:docPartGallery w:val="Page Numbers (Bottom of Page)"/>
          <w:docPartUnique/>
        </w:docPartObj>
      </w:sdtPr>
      <w:sdtContent>
        <w:r w:rsidRPr="00231C0E">
          <w:rPr>
            <w:b/>
          </w:rPr>
          <w:fldChar w:fldCharType="begin"/>
        </w:r>
        <w:r w:rsidRPr="00231C0E">
          <w:rPr>
            <w:b/>
          </w:rPr>
          <w:instrText xml:space="preserve"> PAGE   \* MERGEFORMAT </w:instrText>
        </w:r>
        <w:r w:rsidRPr="00231C0E">
          <w:rPr>
            <w:b/>
          </w:rPr>
          <w:fldChar w:fldCharType="separate"/>
        </w:r>
        <w:r w:rsidR="002604BA">
          <w:rPr>
            <w:b/>
            <w:noProof/>
          </w:rPr>
          <w:t>19</w:t>
        </w:r>
        <w:r w:rsidRPr="00231C0E">
          <w:rPr>
            <w:b/>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284E" w14:textId="72D494AA" w:rsidR="00AA1698" w:rsidRPr="00231C0E" w:rsidRDefault="00AA1698" w:rsidP="00827CCC">
    <w:pPr>
      <w:pStyle w:val="Footer"/>
      <w:rPr>
        <w:b/>
      </w:rPr>
    </w:pPr>
    <w:sdt>
      <w:sdtPr>
        <w:rPr>
          <w:b/>
        </w:rPr>
        <w:id w:val="-62654449"/>
        <w:docPartObj>
          <w:docPartGallery w:val="Page Numbers (Bottom of Page)"/>
          <w:docPartUnique/>
        </w:docPartObj>
      </w:sdtPr>
      <w:sdtContent>
        <w:r w:rsidRPr="00231C0E">
          <w:rPr>
            <w:b/>
          </w:rPr>
          <w:t>Health Policy Analysis | For</w:t>
        </w:r>
      </w:sdtContent>
    </w:sdt>
    <w:r w:rsidRPr="00231C0E">
      <w:rPr>
        <w:b/>
      </w:rPr>
      <w:t xml:space="preserve"> the Department of Health</w:t>
    </w:r>
    <w:r w:rsidRPr="00231C0E">
      <w:rPr>
        <w:b/>
      </w:rPr>
      <w:tab/>
      <w:t xml:space="preserve">Page </w:t>
    </w:r>
    <w:sdt>
      <w:sdtPr>
        <w:rPr>
          <w:b/>
        </w:rPr>
        <w:id w:val="-1083379862"/>
        <w:docPartObj>
          <w:docPartGallery w:val="Page Numbers (Bottom of Page)"/>
          <w:docPartUnique/>
        </w:docPartObj>
      </w:sdtPr>
      <w:sdtContent>
        <w:r w:rsidRPr="00231C0E">
          <w:rPr>
            <w:b/>
          </w:rPr>
          <w:fldChar w:fldCharType="begin"/>
        </w:r>
        <w:r w:rsidRPr="00231C0E">
          <w:rPr>
            <w:b/>
          </w:rPr>
          <w:instrText xml:space="preserve"> PAGE   \* MERGEFORMAT </w:instrText>
        </w:r>
        <w:r w:rsidRPr="00231C0E">
          <w:rPr>
            <w:b/>
          </w:rPr>
          <w:fldChar w:fldCharType="separate"/>
        </w:r>
        <w:r w:rsidR="002604BA">
          <w:rPr>
            <w:b/>
            <w:noProof/>
          </w:rPr>
          <w:t>7</w:t>
        </w:r>
        <w:r w:rsidRPr="00231C0E">
          <w:rPr>
            <w:b/>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E9B9" w14:textId="22EFD588" w:rsidR="00AA1698" w:rsidRPr="00231C0E" w:rsidRDefault="00AA1698" w:rsidP="00827CCC">
    <w:pPr>
      <w:pStyle w:val="Footer"/>
      <w:rPr>
        <w:b/>
      </w:rPr>
    </w:pPr>
    <w:sdt>
      <w:sdtPr>
        <w:id w:val="421079479"/>
        <w:docPartObj>
          <w:docPartGallery w:val="Page Numbers (Bottom of Page)"/>
          <w:docPartUnique/>
        </w:docPartObj>
      </w:sdtPr>
      <w:sdtEndPr>
        <w:rPr>
          <w:b/>
        </w:rPr>
      </w:sdtEndPr>
      <w:sdtContent>
        <w:r w:rsidRPr="00231C0E">
          <w:rPr>
            <w:b/>
          </w:rPr>
          <w:t>Health Policy Analysis | For</w:t>
        </w:r>
      </w:sdtContent>
    </w:sdt>
    <w:r w:rsidRPr="00231C0E">
      <w:rPr>
        <w:b/>
      </w:rPr>
      <w:t xml:space="preserve"> the Department of Health</w:t>
    </w:r>
    <w:r w:rsidRPr="00231C0E">
      <w:rPr>
        <w:b/>
      </w:rPr>
      <w:tab/>
      <w:t xml:space="preserve">Page </w:t>
    </w:r>
    <w:sdt>
      <w:sdtPr>
        <w:rPr>
          <w:b/>
        </w:rPr>
        <w:id w:val="-1800443532"/>
        <w:docPartObj>
          <w:docPartGallery w:val="Page Numbers (Bottom of Page)"/>
          <w:docPartUnique/>
        </w:docPartObj>
      </w:sdtPr>
      <w:sdtContent>
        <w:r w:rsidRPr="00231C0E">
          <w:rPr>
            <w:b/>
          </w:rPr>
          <w:fldChar w:fldCharType="begin"/>
        </w:r>
        <w:r w:rsidRPr="00231C0E">
          <w:rPr>
            <w:b/>
          </w:rPr>
          <w:instrText xml:space="preserve"> PAGE   \* MERGEFORMAT </w:instrText>
        </w:r>
        <w:r w:rsidRPr="00231C0E">
          <w:rPr>
            <w:b/>
          </w:rPr>
          <w:fldChar w:fldCharType="separate"/>
        </w:r>
        <w:r w:rsidR="002604BA">
          <w:rPr>
            <w:b/>
            <w:noProof/>
          </w:rPr>
          <w:t>20</w:t>
        </w:r>
        <w:r w:rsidRPr="00231C0E">
          <w:rPr>
            <w:b/>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82192" w14:textId="76A4F566" w:rsidR="00AA1698" w:rsidRPr="00231C0E" w:rsidRDefault="00AA1698" w:rsidP="00231C0E">
    <w:pPr>
      <w:pStyle w:val="Footer"/>
      <w:tabs>
        <w:tab w:val="clear" w:pos="9360"/>
        <w:tab w:val="right" w:pos="13892"/>
      </w:tabs>
      <w:rPr>
        <w:b/>
      </w:rPr>
    </w:pPr>
    <w:sdt>
      <w:sdtPr>
        <w:rPr>
          <w:b/>
        </w:rPr>
        <w:id w:val="-432752285"/>
        <w:docPartObj>
          <w:docPartGallery w:val="Page Numbers (Bottom of Page)"/>
          <w:docPartUnique/>
        </w:docPartObj>
      </w:sdtPr>
      <w:sdtContent>
        <w:r w:rsidRPr="00231C0E">
          <w:rPr>
            <w:b/>
          </w:rPr>
          <w:t>Health Policy Analysis | For</w:t>
        </w:r>
      </w:sdtContent>
    </w:sdt>
    <w:r w:rsidRPr="00231C0E">
      <w:rPr>
        <w:b/>
      </w:rPr>
      <w:t xml:space="preserve"> the Department of Health</w:t>
    </w:r>
    <w:r w:rsidRPr="00231C0E">
      <w:rPr>
        <w:b/>
      </w:rPr>
      <w:tab/>
      <w:t xml:space="preserve">Page </w:t>
    </w:r>
    <w:sdt>
      <w:sdtPr>
        <w:rPr>
          <w:b/>
        </w:rPr>
        <w:id w:val="1916281513"/>
        <w:docPartObj>
          <w:docPartGallery w:val="Page Numbers (Bottom of Page)"/>
          <w:docPartUnique/>
        </w:docPartObj>
      </w:sdtPr>
      <w:sdtContent>
        <w:r w:rsidRPr="00231C0E">
          <w:rPr>
            <w:b/>
          </w:rPr>
          <w:fldChar w:fldCharType="begin"/>
        </w:r>
        <w:r w:rsidRPr="00231C0E">
          <w:rPr>
            <w:b/>
          </w:rPr>
          <w:instrText xml:space="preserve"> PAGE   \* MERGEFORMAT </w:instrText>
        </w:r>
        <w:r w:rsidRPr="00231C0E">
          <w:rPr>
            <w:b/>
          </w:rPr>
          <w:fldChar w:fldCharType="separate"/>
        </w:r>
        <w:r w:rsidR="002604BA">
          <w:rPr>
            <w:b/>
            <w:noProof/>
          </w:rPr>
          <w:t>22</w:t>
        </w:r>
        <w:r w:rsidRPr="00231C0E">
          <w:rPr>
            <w:b/>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BEA26" w14:textId="280AACD3" w:rsidR="00AA1698" w:rsidRPr="00E85272" w:rsidRDefault="00AA1698" w:rsidP="00827CCC">
    <w:pPr>
      <w:pStyle w:val="Footer"/>
      <w:rPr>
        <w:b/>
      </w:rPr>
    </w:pPr>
    <w:sdt>
      <w:sdtPr>
        <w:rPr>
          <w:b/>
        </w:rPr>
        <w:id w:val="-48845250"/>
        <w:docPartObj>
          <w:docPartGallery w:val="Page Numbers (Bottom of Page)"/>
          <w:docPartUnique/>
        </w:docPartObj>
      </w:sdtPr>
      <w:sdtContent>
        <w:r w:rsidRPr="00E85272">
          <w:rPr>
            <w:b/>
          </w:rPr>
          <w:t>Health Policy Analysis | For</w:t>
        </w:r>
      </w:sdtContent>
    </w:sdt>
    <w:r w:rsidRPr="00E85272">
      <w:rPr>
        <w:b/>
      </w:rPr>
      <w:t xml:space="preserve"> the Department of Health</w:t>
    </w:r>
    <w:r w:rsidRPr="00E85272">
      <w:rPr>
        <w:b/>
      </w:rPr>
      <w:tab/>
      <w:t xml:space="preserve">Page </w:t>
    </w:r>
    <w:sdt>
      <w:sdtPr>
        <w:rPr>
          <w:b/>
        </w:rPr>
        <w:id w:val="-774557517"/>
        <w:docPartObj>
          <w:docPartGallery w:val="Page Numbers (Bottom of Page)"/>
          <w:docPartUnique/>
        </w:docPartObj>
      </w:sdtPr>
      <w:sdtContent>
        <w:r w:rsidRPr="00E85272">
          <w:rPr>
            <w:b/>
          </w:rPr>
          <w:fldChar w:fldCharType="begin"/>
        </w:r>
        <w:r w:rsidRPr="00E85272">
          <w:rPr>
            <w:b/>
          </w:rPr>
          <w:instrText xml:space="preserve"> PAGE   \* MERGEFORMAT </w:instrText>
        </w:r>
        <w:r w:rsidRPr="00E85272">
          <w:rPr>
            <w:b/>
          </w:rPr>
          <w:fldChar w:fldCharType="separate"/>
        </w:r>
        <w:r w:rsidR="002604BA">
          <w:rPr>
            <w:b/>
            <w:noProof/>
          </w:rPr>
          <w:t>39</w:t>
        </w:r>
        <w:r w:rsidRPr="00E85272">
          <w:rPr>
            <w:b/>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8E30" w14:textId="06C65707" w:rsidR="00AA1698" w:rsidRPr="002E5F56" w:rsidRDefault="00AA1698" w:rsidP="00827CCC">
    <w:pPr>
      <w:pStyle w:val="Footer"/>
    </w:pPr>
    <w:sdt>
      <w:sdtPr>
        <w:id w:val="-1536344391"/>
        <w:docPartObj>
          <w:docPartGallery w:val="Page Numbers (Bottom of Page)"/>
          <w:docPartUnique/>
        </w:docPartObj>
      </w:sdtPr>
      <w:sdtContent>
        <w:r w:rsidRPr="002E5F56">
          <w:t>Health Policy Analysis | For</w:t>
        </w:r>
      </w:sdtContent>
    </w:sdt>
    <w:r w:rsidRPr="002E5F56">
      <w:t xml:space="preserve"> the Department of Health</w:t>
    </w:r>
    <w:r w:rsidRPr="002E5F56">
      <w:tab/>
      <w:t xml:space="preserve">Page </w:t>
    </w:r>
    <w:sdt>
      <w:sdtPr>
        <w:id w:val="-2070864948"/>
        <w:docPartObj>
          <w:docPartGallery w:val="Page Numbers (Bottom of Page)"/>
          <w:docPartUnique/>
        </w:docPartObj>
      </w:sdtPr>
      <w:sdtContent>
        <w:r w:rsidRPr="002E5F56">
          <w:fldChar w:fldCharType="begin"/>
        </w:r>
        <w:r w:rsidRPr="002E5F56">
          <w:instrText xml:space="preserve"> PAGE   \* MERGEFORMAT </w:instrText>
        </w:r>
        <w:r w:rsidRPr="002E5F56">
          <w:fldChar w:fldCharType="separate"/>
        </w:r>
        <w:r w:rsidR="002604BA">
          <w:rPr>
            <w:noProof/>
          </w:rPr>
          <w:t>49</w:t>
        </w:r>
        <w:r w:rsidRPr="002E5F56">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B1566" w14:textId="77777777" w:rsidR="00C74AF5" w:rsidRDefault="00C74AF5" w:rsidP="00C8009C">
      <w:r>
        <w:separator/>
      </w:r>
    </w:p>
  </w:footnote>
  <w:footnote w:type="continuationSeparator" w:id="0">
    <w:p w14:paraId="47609366" w14:textId="77777777" w:rsidR="00C74AF5" w:rsidRDefault="00C74AF5" w:rsidP="00C8009C">
      <w:r>
        <w:continuationSeparator/>
      </w:r>
    </w:p>
  </w:footnote>
  <w:footnote w:type="continuationNotice" w:id="1">
    <w:p w14:paraId="26B6BD64" w14:textId="77777777" w:rsidR="00C74AF5" w:rsidRPr="00F00A1C" w:rsidRDefault="00C74AF5" w:rsidP="00827CCC">
      <w:pPr>
        <w:pStyle w:val="Footer"/>
      </w:pPr>
    </w:p>
  </w:footnote>
  <w:footnote w:id="2">
    <w:p w14:paraId="352A4BC8" w14:textId="38E1B677" w:rsidR="00AA1698" w:rsidRPr="001247FB" w:rsidRDefault="00AA1698" w:rsidP="00C8009C">
      <w:pPr>
        <w:pStyle w:val="FootnoteText"/>
        <w:rPr>
          <w:sz w:val="16"/>
          <w:szCs w:val="16"/>
        </w:rPr>
      </w:pPr>
      <w:r w:rsidRPr="001247FB">
        <w:rPr>
          <w:rStyle w:val="FootnoteReference"/>
          <w:rFonts w:cs="Arial"/>
          <w:sz w:val="16"/>
          <w:szCs w:val="16"/>
          <w:vertAlign w:val="baseline"/>
        </w:rPr>
        <w:footnoteRef/>
      </w:r>
      <w:r w:rsidRPr="001247FB">
        <w:rPr>
          <w:sz w:val="16"/>
          <w:szCs w:val="16"/>
        </w:rPr>
        <w:tab/>
      </w:r>
      <w:r w:rsidRPr="001247FB">
        <w:rPr>
          <w:color w:val="000000" w:themeColor="text1"/>
          <w:sz w:val="16"/>
          <w:szCs w:val="16"/>
          <w:lang w:eastAsia="en-AU"/>
        </w:rPr>
        <w:t>Source:</w:t>
      </w:r>
      <w:r w:rsidRPr="001247FB">
        <w:rPr>
          <w:b/>
          <w:color w:val="000000" w:themeColor="text1"/>
          <w:sz w:val="16"/>
          <w:szCs w:val="16"/>
          <w:lang w:eastAsia="en-AU"/>
        </w:rPr>
        <w:t xml:space="preserve"> </w:t>
      </w:r>
      <w:r w:rsidRPr="001247FB">
        <w:rPr>
          <w:sz w:val="16"/>
          <w:szCs w:val="16"/>
        </w:rPr>
        <w:t xml:space="preserve">AIHW </w:t>
      </w:r>
      <w:r w:rsidRPr="001247FB">
        <w:rPr>
          <w:i/>
          <w:sz w:val="16"/>
          <w:szCs w:val="16"/>
        </w:rPr>
        <w:t>National Drug Strategy Household Survey</w:t>
      </w:r>
      <w:r w:rsidRPr="001247FB">
        <w:rPr>
          <w:sz w:val="16"/>
          <w:szCs w:val="16"/>
        </w:rPr>
        <w:t xml:space="preserve"> data from 1991 to 2010.</w:t>
      </w:r>
    </w:p>
  </w:footnote>
  <w:footnote w:id="3">
    <w:p w14:paraId="55C6F2DD" w14:textId="77777777" w:rsidR="00AA1698" w:rsidRPr="002036B0" w:rsidRDefault="00AA1698" w:rsidP="00066A58">
      <w:pPr>
        <w:pStyle w:val="FootnoteText"/>
        <w:ind w:left="284" w:hanging="284"/>
        <w:rPr>
          <w:sz w:val="18"/>
          <w:szCs w:val="18"/>
        </w:rPr>
      </w:pPr>
      <w:r w:rsidRPr="002036B0">
        <w:rPr>
          <w:rStyle w:val="FootnoteReference"/>
          <w:sz w:val="18"/>
          <w:szCs w:val="18"/>
          <w:vertAlign w:val="baseline"/>
        </w:rPr>
        <w:footnoteRef/>
      </w:r>
      <w:r w:rsidRPr="00066A58">
        <w:rPr>
          <w:rStyle w:val="FootnoteReference"/>
          <w:sz w:val="18"/>
          <w:szCs w:val="18"/>
          <w:vertAlign w:val="baseline"/>
        </w:rPr>
        <w:tab/>
        <w:t>From 1 August 2017, smoking will be banned at food fares and within 10 metres of food stall at organised events. As of March 2006, smoking has been banned at all under-age music or dance events in Victoria</w:t>
      </w:r>
    </w:p>
  </w:footnote>
  <w:footnote w:id="4">
    <w:p w14:paraId="4C5FE0ED" w14:textId="77777777" w:rsidR="00AA1698" w:rsidRPr="002036B0" w:rsidRDefault="00AA1698" w:rsidP="00066A58">
      <w:pPr>
        <w:pStyle w:val="FootnoteText"/>
        <w:ind w:left="284" w:hanging="284"/>
        <w:rPr>
          <w:sz w:val="18"/>
          <w:szCs w:val="18"/>
        </w:rPr>
      </w:pPr>
      <w:r w:rsidRPr="002036B0">
        <w:rPr>
          <w:rStyle w:val="FootnoteReference"/>
          <w:sz w:val="18"/>
          <w:szCs w:val="18"/>
          <w:vertAlign w:val="baseline"/>
        </w:rPr>
        <w:footnoteRef/>
      </w:r>
      <w:r w:rsidRPr="002036B0">
        <w:rPr>
          <w:sz w:val="18"/>
          <w:szCs w:val="18"/>
        </w:rPr>
        <w:tab/>
        <w:t>Councils provided with power to prohibit smoking at malls.</w:t>
      </w:r>
    </w:p>
  </w:footnote>
  <w:footnote w:id="5">
    <w:p w14:paraId="1544B95E" w14:textId="77777777" w:rsidR="00AA1698" w:rsidRPr="002036B0" w:rsidRDefault="00AA1698" w:rsidP="00066A58">
      <w:pPr>
        <w:pStyle w:val="FootnoteText"/>
        <w:ind w:left="284" w:hanging="284"/>
        <w:rPr>
          <w:sz w:val="18"/>
          <w:szCs w:val="18"/>
        </w:rPr>
      </w:pPr>
      <w:r w:rsidRPr="002036B0">
        <w:rPr>
          <w:rStyle w:val="FootnoteReference"/>
          <w:sz w:val="18"/>
          <w:szCs w:val="18"/>
          <w:vertAlign w:val="baseline"/>
        </w:rPr>
        <w:footnoteRef/>
      </w:r>
      <w:r w:rsidRPr="002036B0">
        <w:rPr>
          <w:sz w:val="18"/>
          <w:szCs w:val="18"/>
        </w:rPr>
        <w:tab/>
        <w:t xml:space="preserve">Since April 2015 smoking has been prohibited within four metres of an entrance to the following facilities: all children’s indoor play centres, all public hospitals, </w:t>
      </w:r>
      <w:proofErr w:type="gramStart"/>
      <w:r w:rsidRPr="002036B0">
        <w:rPr>
          <w:sz w:val="18"/>
          <w:szCs w:val="18"/>
        </w:rPr>
        <w:t>all</w:t>
      </w:r>
      <w:proofErr w:type="gramEnd"/>
      <w:r w:rsidRPr="002036B0">
        <w:rPr>
          <w:sz w:val="18"/>
          <w:szCs w:val="18"/>
        </w:rPr>
        <w:t xml:space="preserve"> registered community health centres, certain Victorian Government buildings, including Parliament, law courts and police stations. Smoking is also banned within the grounds of, and within four metres of an entrance to, all childcare centres, kindergartens and primary and secondary schools.</w:t>
      </w:r>
    </w:p>
  </w:footnote>
  <w:footnote w:id="6">
    <w:p w14:paraId="088819C0" w14:textId="77777777" w:rsidR="00AA1698" w:rsidRPr="002036B0" w:rsidRDefault="00AA1698" w:rsidP="00066A58">
      <w:pPr>
        <w:pStyle w:val="FootnoteText"/>
        <w:ind w:left="284" w:hanging="284"/>
        <w:rPr>
          <w:sz w:val="18"/>
          <w:szCs w:val="18"/>
        </w:rPr>
      </w:pPr>
      <w:r w:rsidRPr="002036B0">
        <w:rPr>
          <w:rStyle w:val="FootnoteReference"/>
          <w:sz w:val="18"/>
          <w:szCs w:val="18"/>
          <w:vertAlign w:val="baseline"/>
        </w:rPr>
        <w:footnoteRef/>
      </w:r>
      <w:r w:rsidRPr="002036B0">
        <w:rPr>
          <w:sz w:val="18"/>
          <w:szCs w:val="18"/>
        </w:rPr>
        <w:tab/>
        <w:t xml:space="preserve">As outlined above, smoking has been banned within four metres of an entrance at all public hospitals and registered community health centres. However, the ban does not apply to an entrance to a private hospital, unless the entrance also provides access to a public hospital. </w:t>
      </w:r>
    </w:p>
  </w:footnote>
  <w:footnote w:id="7">
    <w:p w14:paraId="6850A2FB" w14:textId="77777777" w:rsidR="00AA1698" w:rsidRPr="00B00F95" w:rsidRDefault="00AA1698" w:rsidP="00066A58">
      <w:pPr>
        <w:pStyle w:val="FootnoteText"/>
        <w:ind w:left="284" w:hanging="284"/>
      </w:pPr>
      <w:r w:rsidRPr="002036B0">
        <w:rPr>
          <w:rStyle w:val="FootnoteReference"/>
          <w:sz w:val="18"/>
          <w:szCs w:val="18"/>
          <w:vertAlign w:val="baseline"/>
        </w:rPr>
        <w:footnoteRef/>
      </w:r>
      <w:r w:rsidRPr="002036B0">
        <w:rPr>
          <w:sz w:val="18"/>
          <w:szCs w:val="18"/>
        </w:rPr>
        <w:tab/>
        <w:t>Ibid.</w:t>
      </w:r>
    </w:p>
  </w:footnote>
  <w:footnote w:id="8">
    <w:p w14:paraId="788954EA" w14:textId="77777777" w:rsidR="00AA1698" w:rsidRPr="00D05151" w:rsidRDefault="00AA1698" w:rsidP="00066A58">
      <w:pPr>
        <w:pStyle w:val="FootnoteText"/>
        <w:ind w:left="284" w:hanging="284"/>
      </w:pPr>
      <w:r w:rsidRPr="002036B0">
        <w:rPr>
          <w:rStyle w:val="FootnoteReference"/>
          <w:sz w:val="18"/>
        </w:rPr>
        <w:footnoteRef/>
      </w:r>
      <w:r w:rsidRPr="002036B0">
        <w:rPr>
          <w:sz w:val="18"/>
        </w:rPr>
        <w:tab/>
        <w:t xml:space="preserve">From 1 August 2017, smoking will be banned in all outdoor dining areas, as defined by the </w:t>
      </w:r>
      <w:r w:rsidRPr="002036B0">
        <w:rPr>
          <w:i/>
          <w:sz w:val="18"/>
        </w:rPr>
        <w:t>Tobacco Amendment Act 2016</w:t>
      </w:r>
      <w:r w:rsidRPr="002036B0">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D29F2" w14:textId="62FBEB2F" w:rsidR="00AA1698" w:rsidRPr="00D46B3F" w:rsidRDefault="00AA1698" w:rsidP="00C8009C">
    <w:pPr>
      <w:pStyle w:val="Header"/>
    </w:pPr>
    <w:r>
      <w:rPr>
        <w:noProof/>
        <w:lang w:eastAsia="en-AU"/>
      </w:rPr>
      <w:drawing>
        <wp:anchor distT="0" distB="0" distL="0" distR="0" simplePos="0" relativeHeight="251551232" behindDoc="0" locked="0" layoutInCell="1" allowOverlap="1" wp14:anchorId="272E75B8" wp14:editId="6177CAF8">
          <wp:simplePos x="0" y="0"/>
          <wp:positionH relativeFrom="page">
            <wp:align>right</wp:align>
          </wp:positionH>
          <wp:positionV relativeFrom="paragraph">
            <wp:posOffset>-450850</wp:posOffset>
          </wp:positionV>
          <wp:extent cx="7559675" cy="10691495"/>
          <wp:effectExtent l="0" t="0" r="317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F426" w14:textId="0A2C8801"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DE269" w14:textId="5827CB5D" w:rsidR="00AA1698" w:rsidRPr="000F0D2C" w:rsidRDefault="00AA1698" w:rsidP="00C8009C">
    <w:pPr>
      <w:pStyle w:val="Header"/>
    </w:pPr>
    <w:r w:rsidRPr="00446104">
      <w:rPr>
        <w:noProof/>
        <w:lang w:eastAsia="en-AU"/>
      </w:rPr>
      <w:drawing>
        <wp:anchor distT="0" distB="0" distL="114300" distR="114300" simplePos="0" relativeHeight="251765248" behindDoc="1" locked="0" layoutInCell="0" allowOverlap="1" wp14:anchorId="04939E4E" wp14:editId="2E2CC6BE">
          <wp:simplePos x="0" y="0"/>
          <wp:positionH relativeFrom="page">
            <wp:posOffset>6985</wp:posOffset>
          </wp:positionH>
          <wp:positionV relativeFrom="margin">
            <wp:posOffset>-910590</wp:posOffset>
          </wp:positionV>
          <wp:extent cx="7543800" cy="9488923"/>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761152" behindDoc="1" locked="0" layoutInCell="0" allowOverlap="1" wp14:anchorId="06D1278A" wp14:editId="20E69BAC">
              <wp:simplePos x="0" y="0"/>
              <wp:positionH relativeFrom="margin">
                <wp:posOffset>28575</wp:posOffset>
              </wp:positionH>
              <wp:positionV relativeFrom="margin">
                <wp:posOffset>4281805</wp:posOffset>
              </wp:positionV>
              <wp:extent cx="6703695" cy="1675765"/>
              <wp:effectExtent l="0" t="1805305" r="0" b="16433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98596" w14:textId="77777777" w:rsidR="00AA1698" w:rsidRDefault="00AA1698" w:rsidP="00C8009C">
                          <w:pPr>
                            <w:pStyle w:val="NormalWeb"/>
                          </w:pPr>
                          <w: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5pt;margin-top:337.15pt;width:527.85pt;height:131.95pt;rotation:-45;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" o:allowincell="f" filled="f" stroked="f">
              <v:stroke joinstyle="round"/>
              <o:lock v:ext="edit" shapetype="t"/>
              <v:textbox style="mso-fit-shape-to-text:t">
                <w:txbxContent>
                  <w:p w14:paraId="5DA98596" w14:textId="77777777" w:rsidR="00AA1698" w:rsidRDefault="00AA1698" w:rsidP="00C8009C">
                    <w:pPr>
                      <w:pStyle w:val="NormalWeb"/>
                    </w:pPr>
                    <w:r>
                      <w:t>CONFIDENTIAL</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7BA2B" w14:textId="5DBB2EDA" w:rsidR="00AA1698" w:rsidRDefault="00AA1698" w:rsidP="00C8009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DF59C" w14:textId="7101563B" w:rsidR="00AA1698" w:rsidRPr="00C30A0B" w:rsidRDefault="00AA1698" w:rsidP="00C8009C">
    <w:pPr>
      <w:pStyle w:val="Header"/>
    </w:pPr>
    <w:r>
      <w:rPr>
        <w:noProof/>
        <w:lang w:eastAsia="en-AU"/>
      </w:rPr>
      <mc:AlternateContent>
        <mc:Choice Requires="wps">
          <w:drawing>
            <wp:anchor distT="0" distB="0" distL="114300" distR="114300" simplePos="0" relativeHeight="251575808" behindDoc="1" locked="0" layoutInCell="0" allowOverlap="1" wp14:anchorId="4DB6FD89" wp14:editId="20227E18">
              <wp:simplePos x="0" y="0"/>
              <wp:positionH relativeFrom="margin">
                <wp:posOffset>476250</wp:posOffset>
              </wp:positionH>
              <wp:positionV relativeFrom="margin">
                <wp:posOffset>1748155</wp:posOffset>
              </wp:positionV>
              <wp:extent cx="6703695" cy="1675765"/>
              <wp:effectExtent l="0" t="1805305" r="0" b="1643380"/>
              <wp:wrapNone/>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23697" w14:textId="77777777" w:rsidR="00AA1698" w:rsidRDefault="00AA1698" w:rsidP="00C8009C">
                          <w:pPr>
                            <w:pStyle w:val="NormalWeb"/>
                          </w:pPr>
                          <w: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7" type="#_x0000_t202" style="position:absolute;margin-left:37.5pt;margin-top:137.65pt;width:527.85pt;height:131.95pt;rotation:-45;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" o:allowincell="f" filled="f" stroked="f">
              <v:stroke joinstyle="round"/>
              <o:lock v:ext="edit" shapetype="t"/>
              <v:textbox style="mso-fit-shape-to-text:t">
                <w:txbxContent>
                  <w:p w14:paraId="00C23697" w14:textId="77777777" w:rsidR="00AA1698" w:rsidRDefault="00AA1698" w:rsidP="00C8009C">
                    <w:pPr>
                      <w:pStyle w:val="NormalWeb"/>
                    </w:pPr>
                    <w:r>
                      <w:t>CONFIDENTIAL</w:t>
                    </w:r>
                  </w:p>
                </w:txbxContent>
              </v:textbox>
              <w10:wrap anchorx="margin" anchory="margin"/>
            </v:shape>
          </w:pict>
        </mc:Fallback>
      </mc:AlternateContent>
    </w:r>
    <w:r>
      <w:rPr>
        <w:rStyle w:val="Style9"/>
        <w:rFonts w:ascii="Arial" w:hAnsi="Arial" w:cs="Arial"/>
        <w:i/>
        <w:sz w:val="20"/>
        <w:szCs w:val="20"/>
      </w:rPr>
      <w:t>Mid-point</w:t>
    </w:r>
    <w:r w:rsidRPr="00C30A0B">
      <w:rPr>
        <w:rStyle w:val="Style9"/>
        <w:rFonts w:ascii="Arial" w:hAnsi="Arial" w:cs="Arial"/>
        <w:i/>
        <w:sz w:val="20"/>
        <w:szCs w:val="20"/>
      </w:rPr>
      <w:t xml:space="preserve"> review of the National Tobacco Strategy 2012-2018: </w:t>
    </w:r>
    <w:r>
      <w:t>Draft report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213FC" w14:textId="74D22CC4" w:rsidR="00AA1698" w:rsidRPr="000F0D2C" w:rsidRDefault="00AA1698" w:rsidP="00C8009C">
    <w:pPr>
      <w:pStyle w:val="Header"/>
    </w:pPr>
    <w:r w:rsidRPr="00446104">
      <w:rPr>
        <w:noProof/>
        <w:lang w:eastAsia="en-AU"/>
      </w:rPr>
      <w:drawing>
        <wp:anchor distT="0" distB="0" distL="114300" distR="114300" simplePos="0" relativeHeight="251555328" behindDoc="1" locked="0" layoutInCell="0" allowOverlap="1" wp14:anchorId="03AB731B" wp14:editId="3E0C4E98">
          <wp:simplePos x="0" y="0"/>
          <wp:positionH relativeFrom="page">
            <wp:align>right</wp:align>
          </wp:positionH>
          <wp:positionV relativeFrom="page">
            <wp:align>top</wp:align>
          </wp:positionV>
          <wp:extent cx="7543800" cy="9488923"/>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F3D91" w14:textId="0EF0B254" w:rsidR="00AA1698" w:rsidRDefault="00AA1698" w:rsidP="00C8009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1FB5" w14:textId="15D8EF31"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F05F2" w14:textId="6E10DF57" w:rsidR="00AA1698" w:rsidRPr="000F0D2C" w:rsidRDefault="00AA1698" w:rsidP="00C8009C">
    <w:pPr>
      <w:pStyle w:val="Header"/>
    </w:pPr>
    <w:r>
      <w:rPr>
        <w:noProof/>
        <w:lang w:eastAsia="en-AU"/>
      </w:rPr>
      <mc:AlternateContent>
        <mc:Choice Requires="wps">
          <w:drawing>
            <wp:anchor distT="0" distB="0" distL="114300" distR="114300" simplePos="0" relativeHeight="251854336" behindDoc="0" locked="0" layoutInCell="1" allowOverlap="1" wp14:anchorId="6ECC7356" wp14:editId="237BA975">
              <wp:simplePos x="0" y="0"/>
              <wp:positionH relativeFrom="page">
                <wp:posOffset>6293913</wp:posOffset>
              </wp:positionH>
              <wp:positionV relativeFrom="paragraph">
                <wp:posOffset>295782</wp:posOffset>
              </wp:positionV>
              <wp:extent cx="762000" cy="733425"/>
              <wp:effectExtent l="19050" t="19050" r="19050" b="28575"/>
              <wp:wrapSquare wrapText="bothSides"/>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D42951" w14:textId="359DC2E1" w:rsidR="00AA1698" w:rsidRPr="000E7FC0" w:rsidRDefault="00AA1698" w:rsidP="00A323B7">
                          <w:pPr>
                            <w:pStyle w:val="Chapter"/>
                          </w:pPr>
                          <w:r w:rsidRPr="000E7FC0">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7" o:spid="_x0000_s1028" type="#_x0000_t120" style="position:absolute;margin-left:495.6pt;margin-top:23.3pt;width:60pt;height:57.7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" fillcolor="#003d79" strokecolor="#003d79" strokeweight="2.5pt">
              <v:shadow color="#868686"/>
              <v:textbox>
                <w:txbxContent>
                  <w:p w14:paraId="13D42951" w14:textId="359DC2E1" w:rsidR="00AA1698" w:rsidRPr="000E7FC0" w:rsidRDefault="00AA1698" w:rsidP="00A323B7">
                    <w:pPr>
                      <w:pStyle w:val="Chapter"/>
                    </w:pPr>
                    <w:r w:rsidRPr="000E7FC0">
                      <w:t>1</w:t>
                    </w:r>
                  </w:p>
                </w:txbxContent>
              </v:textbox>
              <w10:wrap type="square" anchorx="page"/>
            </v:shape>
          </w:pict>
        </mc:Fallback>
      </mc:AlternateContent>
    </w:r>
    <w:r w:rsidRPr="00446104">
      <w:rPr>
        <w:noProof/>
        <w:lang w:eastAsia="en-AU"/>
      </w:rPr>
      <w:drawing>
        <wp:anchor distT="0" distB="0" distL="114300" distR="114300" simplePos="0" relativeHeight="251852288" behindDoc="1" locked="0" layoutInCell="0" allowOverlap="1" wp14:anchorId="7383EAB4" wp14:editId="45B57FBD">
          <wp:simplePos x="0" y="0"/>
          <wp:positionH relativeFrom="page">
            <wp:align>right</wp:align>
          </wp:positionH>
          <wp:positionV relativeFrom="page">
            <wp:align>top</wp:align>
          </wp:positionV>
          <wp:extent cx="7543800" cy="9488923"/>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6DD26" w14:textId="78456793" w:rsidR="00AA1698" w:rsidRDefault="00AA1698" w:rsidP="00C800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77E87" w14:textId="6EEAF2CB"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2C6CC" w14:textId="1A60E6D8" w:rsidR="00AA1698" w:rsidRDefault="00AA1698" w:rsidP="00C8009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958A" w14:textId="53338CB2" w:rsidR="00AA1698" w:rsidRPr="000F0D2C" w:rsidRDefault="00AA1698" w:rsidP="00C8009C">
    <w:pPr>
      <w:pStyle w:val="Header"/>
    </w:pPr>
    <w:r w:rsidRPr="00446104">
      <w:rPr>
        <w:noProof/>
        <w:lang w:eastAsia="en-AU"/>
      </w:rPr>
      <w:drawing>
        <wp:anchor distT="0" distB="0" distL="114300" distR="114300" simplePos="0" relativeHeight="251563520" behindDoc="1" locked="0" layoutInCell="0" allowOverlap="1" wp14:anchorId="4BDC0794" wp14:editId="458BCA7F">
          <wp:simplePos x="0" y="0"/>
          <wp:positionH relativeFrom="page">
            <wp:posOffset>6985</wp:posOffset>
          </wp:positionH>
          <wp:positionV relativeFrom="margin">
            <wp:posOffset>-910590</wp:posOffset>
          </wp:positionV>
          <wp:extent cx="7543800" cy="9488923"/>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567616" behindDoc="0" locked="0" layoutInCell="1" allowOverlap="1" wp14:anchorId="1E35A35B" wp14:editId="25A1BE47">
              <wp:simplePos x="0" y="0"/>
              <wp:positionH relativeFrom="page">
                <wp:posOffset>6303645</wp:posOffset>
              </wp:positionH>
              <wp:positionV relativeFrom="paragraph">
                <wp:posOffset>292100</wp:posOffset>
              </wp:positionV>
              <wp:extent cx="762000" cy="733425"/>
              <wp:effectExtent l="19050" t="19050" r="19050" b="28575"/>
              <wp:wrapSquare wrapText="bothSides"/>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F1290D" w14:textId="57803A5C" w:rsidR="00AA1698" w:rsidRPr="000E7FC0" w:rsidRDefault="00AA1698" w:rsidP="00A323B7">
                          <w:pPr>
                            <w:pStyle w:val="Chapter"/>
                          </w:pPr>
                          <w:r w:rsidRPr="000E7FC0">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margin-left:496.35pt;margin-top:23pt;width:60pt;height:57.7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" fillcolor="#003d79" strokecolor="#003d79" strokeweight="2.5pt">
              <v:shadow color="#868686"/>
              <v:textbox>
                <w:txbxContent>
                  <w:p w14:paraId="19F1290D" w14:textId="57803A5C" w:rsidR="00AA1698" w:rsidRPr="000E7FC0" w:rsidRDefault="00AA1698" w:rsidP="00A323B7">
                    <w:pPr>
                      <w:pStyle w:val="Chapter"/>
                    </w:pPr>
                    <w:r w:rsidRPr="000E7FC0">
                      <w:t>2</w:t>
                    </w:r>
                  </w:p>
                </w:txbxContent>
              </v:textbox>
              <w10:wrap type="square" anchorx="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28DE7" w14:textId="2D92F5B9" w:rsidR="00AA1698" w:rsidRDefault="00AA1698" w:rsidP="00C8009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9F8B" w14:textId="42043BFE"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t>Final report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3F0E" w14:textId="62FDA6CF" w:rsidR="00AA1698" w:rsidRPr="000F0D2C" w:rsidRDefault="00AA1698" w:rsidP="00C8009C">
    <w:pPr>
      <w:pStyle w:val="Header"/>
    </w:pPr>
    <w:r w:rsidRPr="00446104">
      <w:rPr>
        <w:noProof/>
        <w:lang w:eastAsia="en-AU"/>
      </w:rPr>
      <w:drawing>
        <wp:anchor distT="0" distB="0" distL="114300" distR="114300" simplePos="0" relativeHeight="251584000" behindDoc="1" locked="0" layoutInCell="0" allowOverlap="1" wp14:anchorId="523CF9BE" wp14:editId="0845C492">
          <wp:simplePos x="0" y="0"/>
          <wp:positionH relativeFrom="page">
            <wp:posOffset>6985</wp:posOffset>
          </wp:positionH>
          <wp:positionV relativeFrom="margin">
            <wp:posOffset>-910590</wp:posOffset>
          </wp:positionV>
          <wp:extent cx="7543800" cy="9488923"/>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588096" behindDoc="0" locked="0" layoutInCell="1" allowOverlap="1" wp14:anchorId="7792C0A5" wp14:editId="3D162F0B">
              <wp:simplePos x="0" y="0"/>
              <wp:positionH relativeFrom="page">
                <wp:posOffset>6303645</wp:posOffset>
              </wp:positionH>
              <wp:positionV relativeFrom="paragraph">
                <wp:posOffset>292100</wp:posOffset>
              </wp:positionV>
              <wp:extent cx="762000" cy="733425"/>
              <wp:effectExtent l="19050" t="19050" r="19050" b="28575"/>
              <wp:wrapSquare wrapText="bothSides"/>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17691A" w14:textId="77777777" w:rsidR="00AA1698" w:rsidRPr="000E7FC0" w:rsidRDefault="00AA1698" w:rsidP="00A323B7">
                          <w:pPr>
                            <w:pStyle w:val="Chapter"/>
                          </w:pPr>
                          <w:r w:rsidRPr="000E7FC0">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margin-left:496.35pt;margin-top:23pt;width:60pt;height:57.7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" fillcolor="#003d79" strokecolor="#003d79" strokeweight="2.5pt">
              <v:shadow color="#868686"/>
              <v:textbox>
                <w:txbxContent>
                  <w:p w14:paraId="3417691A" w14:textId="77777777" w:rsidR="00AA1698" w:rsidRPr="000E7FC0" w:rsidRDefault="00AA1698" w:rsidP="00A323B7">
                    <w:pPr>
                      <w:pStyle w:val="Chapter"/>
                    </w:pPr>
                    <w:r w:rsidRPr="000E7FC0">
                      <w:t>3</w:t>
                    </w:r>
                  </w:p>
                </w:txbxContent>
              </v:textbox>
              <w10:wrap type="square" anchorx="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F848E" w14:textId="534528AA" w:rsidR="00AA1698" w:rsidRDefault="00AA1698" w:rsidP="00C8009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FF05D" w14:textId="7AE313E6"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EF32" w14:textId="0EFE77C3" w:rsidR="00AA1698" w:rsidRDefault="00AA1698" w:rsidP="00C8009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F4847" w14:textId="6C5EEBD4" w:rsidR="00AA1698" w:rsidRDefault="00AA1698" w:rsidP="00C8009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ECADB" w14:textId="5E4CB3A9" w:rsidR="00AA1698" w:rsidRPr="00496A3A" w:rsidRDefault="00AA1698" w:rsidP="00C8009C">
    <w:pPr>
      <w:pStyle w:val="Header"/>
    </w:pPr>
    <w:r w:rsidRPr="00C30A0B">
      <w:rPr>
        <w:rStyle w:val="Style9"/>
        <w:rFonts w:ascii="Arial" w:hAnsi="Arial" w:cs="Arial"/>
        <w:i/>
        <w:sz w:val="20"/>
        <w:szCs w:val="20"/>
      </w:rPr>
      <w:t>Mid-</w:t>
    </w:r>
    <w:r>
      <w:rPr>
        <w:rStyle w:val="Style9"/>
        <w:rFonts w:ascii="Arial" w:hAnsi="Arial" w:cs="Arial"/>
        <w:i/>
        <w:sz w:val="20"/>
        <w:szCs w:val="20"/>
      </w:rPr>
      <w:t xml:space="preserve">point </w:t>
    </w:r>
    <w:r w:rsidRPr="00C30A0B">
      <w:rPr>
        <w:rStyle w:val="Style9"/>
        <w:rFonts w:ascii="Arial" w:hAnsi="Arial" w:cs="Arial"/>
        <w:i/>
        <w:sz w:val="20"/>
        <w:szCs w:val="20"/>
      </w:rPr>
      <w:t xml:space="preserve">review of the National Tobacco Strategy </w:t>
    </w:r>
    <w:r w:rsidRPr="002E5F56">
      <w:rPr>
        <w:rStyle w:val="Style9"/>
        <w:rFonts w:ascii="Arial" w:hAnsi="Arial" w:cs="Arial"/>
        <w:i/>
        <w:sz w:val="20"/>
        <w:szCs w:val="20"/>
      </w:rPr>
      <w:t xml:space="preserve">2012-2018: </w:t>
    </w:r>
    <w:r w:rsidRPr="00E85272">
      <w:rPr>
        <w:rStyle w:val="Style9"/>
        <w:rFonts w:ascii="Arial" w:hAnsi="Arial" w:cs="Arial"/>
        <w:i/>
        <w:sz w:val="20"/>
      </w:rPr>
      <w:t>Draft report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692F3" w14:textId="7089AA80" w:rsidR="00AA1698" w:rsidRPr="000F0D2C" w:rsidRDefault="00AA1698" w:rsidP="00C8009C">
    <w:pPr>
      <w:pStyle w:val="Header"/>
    </w:pPr>
    <w:r w:rsidRPr="00446104">
      <w:rPr>
        <w:noProof/>
        <w:lang w:eastAsia="en-AU"/>
      </w:rPr>
      <w:drawing>
        <wp:anchor distT="0" distB="0" distL="114300" distR="114300" simplePos="0" relativeHeight="251630080" behindDoc="1" locked="0" layoutInCell="0" allowOverlap="1" wp14:anchorId="562A1614" wp14:editId="279DDEAD">
          <wp:simplePos x="0" y="0"/>
          <wp:positionH relativeFrom="page">
            <wp:posOffset>6985</wp:posOffset>
          </wp:positionH>
          <wp:positionV relativeFrom="margin">
            <wp:posOffset>-910590</wp:posOffset>
          </wp:positionV>
          <wp:extent cx="7543800" cy="9488923"/>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22912" behindDoc="1" locked="0" layoutInCell="0" allowOverlap="1" wp14:anchorId="1FB99177" wp14:editId="25DF3DFC">
              <wp:simplePos x="0" y="0"/>
              <wp:positionH relativeFrom="margin">
                <wp:posOffset>28575</wp:posOffset>
              </wp:positionH>
              <wp:positionV relativeFrom="margin">
                <wp:posOffset>4281805</wp:posOffset>
              </wp:positionV>
              <wp:extent cx="6703695" cy="1675765"/>
              <wp:effectExtent l="0" t="1805305" r="0" b="16433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B60633" w14:textId="77777777" w:rsidR="00AA1698" w:rsidRDefault="00AA1698" w:rsidP="00C8009C">
                          <w:pPr>
                            <w:pStyle w:val="NormalWeb"/>
                          </w:pPr>
                          <w: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1" type="#_x0000_t202" style="position:absolute;margin-left:2.25pt;margin-top:337.15pt;width:527.85pt;height:131.95pt;rotation:-45;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" o:allowincell="f" filled="f" stroked="f">
              <v:stroke joinstyle="round"/>
              <o:lock v:ext="edit" shapetype="t"/>
              <v:textbox style="mso-fit-shape-to-text:t">
                <w:txbxContent>
                  <w:p w14:paraId="70B60633" w14:textId="77777777" w:rsidR="00AA1698" w:rsidRDefault="00AA1698" w:rsidP="00C8009C">
                    <w:pPr>
                      <w:pStyle w:val="NormalWeb"/>
                    </w:pPr>
                    <w:r>
                      <w:t>CONFIDENTIAL</w:t>
                    </w:r>
                  </w:p>
                </w:txbxContent>
              </v:textbox>
              <w10:wrap anchorx="margin" anchory="margin"/>
            </v:shape>
          </w:pict>
        </mc:Fallback>
      </mc:AlternateContent>
    </w:r>
    <w:r>
      <w:rPr>
        <w:noProof/>
        <w:lang w:eastAsia="en-AU"/>
      </w:rPr>
      <mc:AlternateContent>
        <mc:Choice Requires="wps">
          <w:drawing>
            <wp:anchor distT="0" distB="0" distL="114300" distR="114300" simplePos="0" relativeHeight="251615744" behindDoc="0" locked="0" layoutInCell="1" allowOverlap="1" wp14:anchorId="6E744B6A" wp14:editId="7E7E2707">
              <wp:simplePos x="0" y="0"/>
              <wp:positionH relativeFrom="page">
                <wp:posOffset>6303645</wp:posOffset>
              </wp:positionH>
              <wp:positionV relativeFrom="paragraph">
                <wp:posOffset>292100</wp:posOffset>
              </wp:positionV>
              <wp:extent cx="762000" cy="733425"/>
              <wp:effectExtent l="19050" t="19050" r="19050" b="28575"/>
              <wp:wrapSquare wrapText="bothSides"/>
              <wp:docPr id="4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0E4CA3" w14:textId="77777777" w:rsidR="00AA1698" w:rsidRPr="000E7FC0" w:rsidRDefault="00AA1698" w:rsidP="00A323B7">
                          <w:pPr>
                            <w:pStyle w:val="Chapter"/>
                          </w:pPr>
                          <w:r w:rsidRPr="000E7FC0">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2" type="#_x0000_t120" style="position:absolute;margin-left:496.35pt;margin-top:23pt;width:60pt;height:57.7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" fillcolor="#003d79" strokecolor="#003d79" strokeweight="2.5pt">
              <v:shadow color="#868686"/>
              <v:textbox>
                <w:txbxContent>
                  <w:p w14:paraId="2D0E4CA3" w14:textId="77777777" w:rsidR="00AA1698" w:rsidRPr="000E7FC0" w:rsidRDefault="00AA1698" w:rsidP="00A323B7">
                    <w:pPr>
                      <w:pStyle w:val="Chapter"/>
                    </w:pPr>
                    <w:r w:rsidRPr="000E7FC0">
                      <w:t>4</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455A0" w14:textId="1F37C5B9"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30ECD" w14:textId="1E1311CF" w:rsidR="00AA1698" w:rsidRDefault="00AA1698" w:rsidP="00C8009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48EA6" w14:textId="67CA137D" w:rsidR="00AA1698" w:rsidRPr="00641C1E"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53041" w14:textId="5B768C5A" w:rsidR="00AA1698" w:rsidRPr="00C10847" w:rsidRDefault="00AA1698" w:rsidP="00C8009C">
    <w:pPr>
      <w:pStyle w:val="Header"/>
    </w:pPr>
    <w:r w:rsidRPr="00446104">
      <w:rPr>
        <w:noProof/>
        <w:lang w:eastAsia="en-AU"/>
      </w:rPr>
      <w:drawing>
        <wp:anchor distT="0" distB="0" distL="114300" distR="114300" simplePos="0" relativeHeight="251681280" behindDoc="1" locked="0" layoutInCell="0" allowOverlap="1" wp14:anchorId="567A0DC5" wp14:editId="236F0F6B">
          <wp:simplePos x="0" y="0"/>
          <wp:positionH relativeFrom="page">
            <wp:posOffset>9525</wp:posOffset>
          </wp:positionH>
          <wp:positionV relativeFrom="margin">
            <wp:posOffset>-902970</wp:posOffset>
          </wp:positionV>
          <wp:extent cx="7543800" cy="9488923"/>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r w:rsidRPr="00446104">
      <w:rPr>
        <w:noProof/>
        <w:lang w:eastAsia="en-AU"/>
      </w:rPr>
      <mc:AlternateContent>
        <mc:Choice Requires="wps">
          <w:drawing>
            <wp:anchor distT="0" distB="0" distL="114300" distR="114300" simplePos="0" relativeHeight="251688448" behindDoc="0" locked="0" layoutInCell="1" allowOverlap="1" wp14:anchorId="445C5D60" wp14:editId="6F47093B">
              <wp:simplePos x="0" y="0"/>
              <wp:positionH relativeFrom="column">
                <wp:posOffset>5272185</wp:posOffset>
              </wp:positionH>
              <wp:positionV relativeFrom="paragraph">
                <wp:posOffset>289864</wp:posOffset>
              </wp:positionV>
              <wp:extent cx="763200" cy="734400"/>
              <wp:effectExtent l="19050" t="19050" r="18415" b="27940"/>
              <wp:wrapSquare wrapText="bothSides"/>
              <wp:docPr id="7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73440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5D411B" w14:textId="62B5D180" w:rsidR="00AA1698" w:rsidRDefault="00AA1698" w:rsidP="00430560">
                          <w:pPr>
                            <w:pStyle w:val="Chapter"/>
                          </w:pPr>
                          <w:r w:rsidRPr="000E7FC0">
                            <w:t>5</w:t>
                          </w:r>
                        </w:p>
                        <w:p w14:paraId="62977D8D"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33" type="#_x0000_t120" style="position:absolute;margin-left:415.15pt;margin-top:22.8pt;width:60.1pt;height:5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" fillcolor="#003d79" strokecolor="#003d79" strokeweight="2.5pt">
              <v:shadow color="#868686"/>
              <v:textbox>
                <w:txbxContent>
                  <w:p w14:paraId="265D411B" w14:textId="62B5D180" w:rsidR="00AA1698" w:rsidRDefault="00AA1698" w:rsidP="00430560">
                    <w:pPr>
                      <w:pStyle w:val="Chapter"/>
                    </w:pPr>
                    <w:r w:rsidRPr="000E7FC0">
                      <w:t>5</w:t>
                    </w:r>
                  </w:p>
                  <w:p w14:paraId="62977D8D" w14:textId="77777777" w:rsidR="00AA1698" w:rsidRPr="00D851CD" w:rsidRDefault="00AA1698" w:rsidP="00C8009C"/>
                </w:txbxContent>
              </v:textbox>
              <w10:wrap type="square"/>
            </v:shape>
          </w:pict>
        </mc:Fallback>
      </mc:AlternateContent>
    </w: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FA82" w14:textId="288AD728" w:rsidR="00AA1698" w:rsidRDefault="00AA1698" w:rsidP="00C8009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5685" w14:textId="602A7D0F"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E6FF4" w14:textId="59B24EEE" w:rsidR="00AA1698" w:rsidRPr="00070AD3" w:rsidRDefault="00AA1698" w:rsidP="00C8009C">
    <w:pPr>
      <w:pStyle w:val="Header"/>
    </w:pPr>
    <w:r w:rsidRPr="00446104">
      <w:rPr>
        <w:noProof/>
        <w:lang w:eastAsia="en-AU"/>
      </w:rPr>
      <mc:AlternateContent>
        <mc:Choice Requires="wps">
          <w:drawing>
            <wp:anchor distT="0" distB="0" distL="114300" distR="114300" simplePos="0" relativeHeight="251644416" behindDoc="0" locked="0" layoutInCell="1" allowOverlap="1" wp14:anchorId="16350768" wp14:editId="0B69E9FD">
              <wp:simplePos x="0" y="0"/>
              <wp:positionH relativeFrom="column">
                <wp:posOffset>5295900</wp:posOffset>
              </wp:positionH>
              <wp:positionV relativeFrom="paragraph">
                <wp:posOffset>351790</wp:posOffset>
              </wp:positionV>
              <wp:extent cx="763200" cy="734400"/>
              <wp:effectExtent l="19050" t="19050" r="18415" b="27940"/>
              <wp:wrapSquare wrapText="bothSides"/>
              <wp:docPr id="1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73440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6A457D" w14:textId="7CC79F6D" w:rsidR="00AA1698" w:rsidRDefault="00AA1698" w:rsidP="00D729AC">
                          <w:pPr>
                            <w:pStyle w:val="Chapter"/>
                          </w:pPr>
                          <w:r w:rsidRPr="00A323B7">
                            <w:t>6</w:t>
                          </w:r>
                        </w:p>
                        <w:p w14:paraId="45F8ADF7"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margin-left:417pt;margin-top:27.7pt;width:60.1pt;height:57.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" fillcolor="#003d79" strokecolor="#003d79" strokeweight="2.5pt">
              <v:shadow color="#868686"/>
              <v:textbox>
                <w:txbxContent>
                  <w:p w14:paraId="566A457D" w14:textId="7CC79F6D" w:rsidR="00AA1698" w:rsidRDefault="00AA1698" w:rsidP="00D729AC">
                    <w:pPr>
                      <w:pStyle w:val="Chapter"/>
                    </w:pPr>
                    <w:r w:rsidRPr="00A323B7">
                      <w:t>6</w:t>
                    </w:r>
                  </w:p>
                  <w:p w14:paraId="45F8ADF7"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637248" behindDoc="1" locked="0" layoutInCell="0" allowOverlap="1" wp14:anchorId="79425424" wp14:editId="00A2E2FE">
          <wp:simplePos x="0" y="0"/>
          <wp:positionH relativeFrom="page">
            <wp:posOffset>-28575</wp:posOffset>
          </wp:positionH>
          <wp:positionV relativeFrom="page">
            <wp:align>top</wp:align>
          </wp:positionV>
          <wp:extent cx="7929677" cy="948944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BABDA" w14:textId="1A617EAA" w:rsidR="00AA1698" w:rsidRDefault="00AA1698" w:rsidP="00C8009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46E7" w14:textId="1E451CEC"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D4E82" w14:textId="76EA6CEC" w:rsidR="00AA1698" w:rsidRPr="00070AD3" w:rsidRDefault="00AA1698" w:rsidP="00C8009C">
    <w:pPr>
      <w:pStyle w:val="Header"/>
    </w:pPr>
    <w:r w:rsidRPr="00446104">
      <w:rPr>
        <w:noProof/>
        <w:lang w:eastAsia="en-AU"/>
      </w:rPr>
      <mc:AlternateContent>
        <mc:Choice Requires="wps">
          <w:drawing>
            <wp:anchor distT="0" distB="0" distL="114300" distR="114300" simplePos="0" relativeHeight="251709952" behindDoc="0" locked="0" layoutInCell="1" allowOverlap="1" wp14:anchorId="6E79C8BC" wp14:editId="5116C9B5">
              <wp:simplePos x="0" y="0"/>
              <wp:positionH relativeFrom="column">
                <wp:posOffset>5295900</wp:posOffset>
              </wp:positionH>
              <wp:positionV relativeFrom="paragraph">
                <wp:posOffset>351790</wp:posOffset>
              </wp:positionV>
              <wp:extent cx="763200" cy="734400"/>
              <wp:effectExtent l="19050" t="19050" r="18415" b="27940"/>
              <wp:wrapSquare wrapText="bothSides"/>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73440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FBC842" w14:textId="51C45DAD" w:rsidR="00AA1698" w:rsidRDefault="00AA1698" w:rsidP="00D729AC">
                          <w:pPr>
                            <w:pStyle w:val="Chapter"/>
                          </w:pPr>
                          <w:r w:rsidRPr="00A323B7">
                            <w:t>7</w:t>
                          </w:r>
                        </w:p>
                        <w:p w14:paraId="223E570F"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margin-left:417pt;margin-top:27.7pt;width:60.1pt;height:57.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" fillcolor="#003d79" strokecolor="#003d79" strokeweight="2.5pt">
              <v:shadow color="#868686"/>
              <v:textbox>
                <w:txbxContent>
                  <w:p w14:paraId="3CFBC842" w14:textId="51C45DAD" w:rsidR="00AA1698" w:rsidRDefault="00AA1698" w:rsidP="00D729AC">
                    <w:pPr>
                      <w:pStyle w:val="Chapter"/>
                    </w:pPr>
                    <w:r w:rsidRPr="00A323B7">
                      <w:t>7</w:t>
                    </w:r>
                  </w:p>
                  <w:p w14:paraId="223E570F"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702784" behindDoc="1" locked="0" layoutInCell="0" allowOverlap="1" wp14:anchorId="724516DE" wp14:editId="5F8B34FD">
          <wp:simplePos x="0" y="0"/>
          <wp:positionH relativeFrom="page">
            <wp:posOffset>-28575</wp:posOffset>
          </wp:positionH>
          <wp:positionV relativeFrom="page">
            <wp:align>top</wp:align>
          </wp:positionV>
          <wp:extent cx="7929677" cy="948944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56F24" w14:textId="78ED1D5E" w:rsidR="00AA1698" w:rsidRDefault="00AA1698" w:rsidP="00C800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A59E" w14:textId="7ABC06E1" w:rsidR="00AA1698" w:rsidRPr="00D46B3F" w:rsidRDefault="00AA1698" w:rsidP="00C8009C">
    <w:pPr>
      <w:pStyle w:val="Header"/>
    </w:pPr>
    <w:r w:rsidRPr="00446104">
      <w:rPr>
        <w:noProof/>
        <w:lang w:eastAsia="en-AU"/>
      </w:rPr>
      <w:drawing>
        <wp:anchor distT="0" distB="0" distL="114300" distR="114300" simplePos="0" relativeHeight="251597312" behindDoc="1" locked="0" layoutInCell="0" allowOverlap="1" wp14:anchorId="143BA7B3" wp14:editId="0B3A8E39">
          <wp:simplePos x="0" y="0"/>
          <wp:positionH relativeFrom="page">
            <wp:align>left</wp:align>
          </wp:positionH>
          <wp:positionV relativeFrom="page">
            <wp:posOffset>-8255</wp:posOffset>
          </wp:positionV>
          <wp:extent cx="7543800" cy="948892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sdt>
      <w:sdtPr>
        <w:id w:val="-251667913"/>
        <w:docPartObj>
          <w:docPartGallery w:val="Watermarks"/>
          <w:docPartUnique/>
        </w:docPartObj>
      </w:sdtPr>
      <w:sdtContent/>
    </w:sdt>
    <w: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57532" w14:textId="246BC973"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775C" w14:textId="5910E9FB" w:rsidR="00AA1698" w:rsidRPr="00070AD3" w:rsidRDefault="00AA1698" w:rsidP="00C8009C">
    <w:pPr>
      <w:pStyle w:val="Header"/>
    </w:pPr>
    <w:r w:rsidRPr="00446104">
      <w:rPr>
        <w:noProof/>
        <w:lang w:eastAsia="en-AU"/>
      </w:rPr>
      <mc:AlternateContent>
        <mc:Choice Requires="wps">
          <w:drawing>
            <wp:anchor distT="0" distB="0" distL="114300" distR="114300" simplePos="0" relativeHeight="251724288" behindDoc="0" locked="0" layoutInCell="1" allowOverlap="1" wp14:anchorId="6EDCDE7C" wp14:editId="2A5021A0">
              <wp:simplePos x="0" y="0"/>
              <wp:positionH relativeFrom="column">
                <wp:posOffset>5295900</wp:posOffset>
              </wp:positionH>
              <wp:positionV relativeFrom="paragraph">
                <wp:posOffset>351790</wp:posOffset>
              </wp:positionV>
              <wp:extent cx="763200" cy="734400"/>
              <wp:effectExtent l="19050" t="19050" r="18415" b="27940"/>
              <wp:wrapSquare wrapText="bothSides"/>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73440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0EB45" w14:textId="788BF9F2" w:rsidR="00AA1698" w:rsidRDefault="00AA1698" w:rsidP="00D729AC">
                          <w:pPr>
                            <w:pStyle w:val="Chapter"/>
                          </w:pPr>
                          <w:r w:rsidRPr="00A323B7">
                            <w:t>8</w:t>
                          </w:r>
                        </w:p>
                        <w:p w14:paraId="6BBE7395"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margin-left:417pt;margin-top:27.7pt;width:60.1pt;height:57.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" fillcolor="#003d79" strokecolor="#003d79" strokeweight="2.5pt">
              <v:shadow color="#868686"/>
              <v:textbox>
                <w:txbxContent>
                  <w:p w14:paraId="2C30EB45" w14:textId="788BF9F2" w:rsidR="00AA1698" w:rsidRDefault="00AA1698" w:rsidP="00D729AC">
                    <w:pPr>
                      <w:pStyle w:val="Chapter"/>
                    </w:pPr>
                    <w:r w:rsidRPr="00A323B7">
                      <w:t>8</w:t>
                    </w:r>
                  </w:p>
                  <w:p w14:paraId="6BBE7395"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717120" behindDoc="1" locked="0" layoutInCell="0" allowOverlap="1" wp14:anchorId="5F26C43A" wp14:editId="6D42BB63">
          <wp:simplePos x="0" y="0"/>
          <wp:positionH relativeFrom="page">
            <wp:posOffset>-28575</wp:posOffset>
          </wp:positionH>
          <wp:positionV relativeFrom="page">
            <wp:align>top</wp:align>
          </wp:positionV>
          <wp:extent cx="7929677" cy="948944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7FC8F" w14:textId="0D031B5F" w:rsidR="00AA1698" w:rsidRDefault="00AA1698" w:rsidP="00C8009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F1E0A" w14:textId="6AE12B6E"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F84EE" w14:textId="1D1D6D9F" w:rsidR="00AA1698" w:rsidRPr="00070AD3" w:rsidRDefault="00AA1698" w:rsidP="00C8009C">
    <w:pPr>
      <w:pStyle w:val="Header"/>
    </w:pPr>
    <w:r w:rsidRPr="0069757F">
      <w:rPr>
        <w:noProof/>
        <w:lang w:eastAsia="en-AU"/>
      </w:rPr>
      <mc:AlternateContent>
        <mc:Choice Requires="wps">
          <w:drawing>
            <wp:anchor distT="0" distB="0" distL="114300" distR="114300" simplePos="0" relativeHeight="251658752" behindDoc="0" locked="0" layoutInCell="1" allowOverlap="1" wp14:anchorId="0E753867" wp14:editId="420183E3">
              <wp:simplePos x="0" y="0"/>
              <wp:positionH relativeFrom="column">
                <wp:posOffset>5410200</wp:posOffset>
              </wp:positionH>
              <wp:positionV relativeFrom="paragraph">
                <wp:posOffset>304165</wp:posOffset>
              </wp:positionV>
              <wp:extent cx="762635" cy="734060"/>
              <wp:effectExtent l="19050" t="19050" r="18415" b="27940"/>
              <wp:wrapSquare wrapText="bothSides"/>
              <wp:docPr id="14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73406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929120" w14:textId="3EB38B95" w:rsidR="00AA1698" w:rsidRPr="00D851CD" w:rsidRDefault="00AA1698" w:rsidP="00430560">
                          <w:pPr>
                            <w:pStyle w:val="Chapter"/>
                          </w:pPr>
                          <w:r w:rsidRPr="00A323B7">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7" type="#_x0000_t120" style="position:absolute;margin-left:426pt;margin-top:23.95pt;width:60.05pt;height:5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" fillcolor="#003d79" strokecolor="#003d79" strokeweight="2.5pt">
              <v:shadow color="#868686"/>
              <v:textbox>
                <w:txbxContent>
                  <w:p w14:paraId="04929120" w14:textId="3EB38B95" w:rsidR="00AA1698" w:rsidRPr="00D851CD" w:rsidRDefault="00AA1698" w:rsidP="00430560">
                    <w:pPr>
                      <w:pStyle w:val="Chapter"/>
                    </w:pPr>
                    <w:r w:rsidRPr="00A323B7">
                      <w:t>9</w:t>
                    </w:r>
                  </w:p>
                </w:txbxContent>
              </v:textbox>
              <w10:wrap type="square"/>
            </v:shape>
          </w:pict>
        </mc:Fallback>
      </mc:AlternateContent>
    </w:r>
    <w:r w:rsidRPr="00070AD3">
      <w:rPr>
        <w:noProof/>
        <w:lang w:eastAsia="en-AU"/>
      </w:rPr>
      <w:drawing>
        <wp:anchor distT="0" distB="0" distL="114300" distR="114300" simplePos="0" relativeHeight="251651584" behindDoc="1" locked="0" layoutInCell="0" allowOverlap="1" wp14:anchorId="4F2D6558" wp14:editId="1B95BE8F">
          <wp:simplePos x="0" y="0"/>
          <wp:positionH relativeFrom="page">
            <wp:posOffset>-192069</wp:posOffset>
          </wp:positionH>
          <wp:positionV relativeFrom="page">
            <wp:align>top</wp:align>
          </wp:positionV>
          <wp:extent cx="7929677" cy="948944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D4B8" w14:textId="2053279D" w:rsidR="00AA1698" w:rsidRDefault="00AA1698" w:rsidP="00C8009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1C325" w14:textId="3DB13846"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A3AE" w14:textId="1AB802E1" w:rsidR="00AA1698" w:rsidRPr="00070AD3" w:rsidRDefault="00AA1698" w:rsidP="00C8009C">
    <w:pPr>
      <w:pStyle w:val="Header"/>
    </w:pPr>
    <w:r w:rsidRPr="0069757F">
      <w:rPr>
        <w:noProof/>
        <w:lang w:eastAsia="en-AU"/>
      </w:rPr>
      <mc:AlternateContent>
        <mc:Choice Requires="wps">
          <w:drawing>
            <wp:anchor distT="0" distB="0" distL="114300" distR="114300" simplePos="0" relativeHeight="251732480" behindDoc="0" locked="0" layoutInCell="1" allowOverlap="1" wp14:anchorId="69751942" wp14:editId="4C56EB04">
              <wp:simplePos x="0" y="0"/>
              <wp:positionH relativeFrom="column">
                <wp:posOffset>5410200</wp:posOffset>
              </wp:positionH>
              <wp:positionV relativeFrom="paragraph">
                <wp:posOffset>304165</wp:posOffset>
              </wp:positionV>
              <wp:extent cx="762635" cy="734060"/>
              <wp:effectExtent l="19050" t="19050" r="18415" b="27940"/>
              <wp:wrapSquare wrapText="bothSides"/>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73406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300D29" w14:textId="2EC21F26" w:rsidR="00AA1698" w:rsidRDefault="00AA1698" w:rsidP="00D729AC">
                          <w:pPr>
                            <w:pStyle w:val="Chapter"/>
                          </w:pPr>
                          <w:r>
                            <w:t>10</w:t>
                          </w:r>
                        </w:p>
                        <w:p w14:paraId="4B75A886"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8" type="#_x0000_t120" style="position:absolute;margin-left:426pt;margin-top:23.95pt;width:60.05pt;height:57.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" fillcolor="#003d79" strokecolor="#003d79" strokeweight="2.5pt">
              <v:shadow color="#868686"/>
              <v:textbox>
                <w:txbxContent>
                  <w:p w14:paraId="21300D29" w14:textId="2EC21F26" w:rsidR="00AA1698" w:rsidRDefault="00AA1698" w:rsidP="00D729AC">
                    <w:pPr>
                      <w:pStyle w:val="Chapter"/>
                    </w:pPr>
                    <w:r>
                      <w:t>10</w:t>
                    </w:r>
                  </w:p>
                  <w:p w14:paraId="4B75A886"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728384" behindDoc="1" locked="0" layoutInCell="0" allowOverlap="1" wp14:anchorId="3D82E3D3" wp14:editId="616AFAA7">
          <wp:simplePos x="0" y="0"/>
          <wp:positionH relativeFrom="page">
            <wp:posOffset>-192069</wp:posOffset>
          </wp:positionH>
          <wp:positionV relativeFrom="page">
            <wp:align>top</wp:align>
          </wp:positionV>
          <wp:extent cx="7929677" cy="948944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22213" w14:textId="16BEF42A" w:rsidR="00AA1698" w:rsidRDefault="00AA1698" w:rsidP="00C8009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D8A12" w14:textId="3388A5B0"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7546" w14:textId="75332DA1" w:rsidR="00AA1698" w:rsidRDefault="00AA1698" w:rsidP="00C8009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2D005" w14:textId="396C9C8F" w:rsidR="00AA1698" w:rsidRPr="00070AD3" w:rsidRDefault="00AA1698" w:rsidP="00C8009C">
    <w:pPr>
      <w:pStyle w:val="Header"/>
    </w:pPr>
    <w:r w:rsidRPr="0069757F">
      <w:rPr>
        <w:noProof/>
        <w:lang w:eastAsia="en-AU"/>
      </w:rPr>
      <mc:AlternateContent>
        <mc:Choice Requires="wps">
          <w:drawing>
            <wp:anchor distT="0" distB="0" distL="114300" distR="114300" simplePos="0" relativeHeight="251740672" behindDoc="0" locked="0" layoutInCell="1" allowOverlap="1" wp14:anchorId="41335005" wp14:editId="6891A190">
              <wp:simplePos x="0" y="0"/>
              <wp:positionH relativeFrom="column">
                <wp:posOffset>5410200</wp:posOffset>
              </wp:positionH>
              <wp:positionV relativeFrom="paragraph">
                <wp:posOffset>304165</wp:posOffset>
              </wp:positionV>
              <wp:extent cx="762635" cy="734060"/>
              <wp:effectExtent l="19050" t="19050" r="18415" b="27940"/>
              <wp:wrapSquare wrapText="bothSides"/>
              <wp:docPr id="4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73406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36B0BF" w14:textId="2F1DFBE9" w:rsidR="00AA1698" w:rsidRDefault="00AA1698" w:rsidP="00D729AC">
                          <w:pPr>
                            <w:pStyle w:val="Chapter"/>
                          </w:pPr>
                          <w:r>
                            <w:t>11</w:t>
                          </w:r>
                        </w:p>
                        <w:p w14:paraId="5B276B8C"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9" type="#_x0000_t120" style="position:absolute;margin-left:426pt;margin-top:23.95pt;width:60.05pt;height:57.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" fillcolor="#003d79" strokecolor="#003d79" strokeweight="2.5pt">
              <v:shadow color="#868686"/>
              <v:textbox>
                <w:txbxContent>
                  <w:p w14:paraId="6636B0BF" w14:textId="2F1DFBE9" w:rsidR="00AA1698" w:rsidRDefault="00AA1698" w:rsidP="00D729AC">
                    <w:pPr>
                      <w:pStyle w:val="Chapter"/>
                    </w:pPr>
                    <w:r>
                      <w:t>11</w:t>
                    </w:r>
                  </w:p>
                  <w:p w14:paraId="5B276B8C"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736576" behindDoc="1" locked="0" layoutInCell="0" allowOverlap="1" wp14:anchorId="35EFF1AC" wp14:editId="51171D96">
          <wp:simplePos x="0" y="0"/>
          <wp:positionH relativeFrom="page">
            <wp:posOffset>-192069</wp:posOffset>
          </wp:positionH>
          <wp:positionV relativeFrom="page">
            <wp:align>top</wp:align>
          </wp:positionV>
          <wp:extent cx="7929677" cy="948944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DF45" w14:textId="6E595F8F" w:rsidR="00AA1698" w:rsidRDefault="00AA1698" w:rsidP="00C8009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0205C" w14:textId="53F781F3"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2EDEE" w14:textId="28D429EE" w:rsidR="00AA1698" w:rsidRPr="00070AD3" w:rsidRDefault="00AA1698" w:rsidP="00C8009C">
    <w:pPr>
      <w:pStyle w:val="Header"/>
    </w:pPr>
    <w:r w:rsidRPr="0069757F">
      <w:rPr>
        <w:noProof/>
        <w:lang w:eastAsia="en-AU"/>
      </w:rPr>
      <mc:AlternateContent>
        <mc:Choice Requires="wps">
          <w:drawing>
            <wp:anchor distT="0" distB="0" distL="114300" distR="114300" simplePos="0" relativeHeight="251748864" behindDoc="0" locked="0" layoutInCell="1" allowOverlap="1" wp14:anchorId="5A9E91AF" wp14:editId="19F9835C">
              <wp:simplePos x="0" y="0"/>
              <wp:positionH relativeFrom="column">
                <wp:posOffset>5410200</wp:posOffset>
              </wp:positionH>
              <wp:positionV relativeFrom="paragraph">
                <wp:posOffset>304165</wp:posOffset>
              </wp:positionV>
              <wp:extent cx="762635" cy="734060"/>
              <wp:effectExtent l="19050" t="19050" r="18415" b="27940"/>
              <wp:wrapSquare wrapText="bothSides"/>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73406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7ACCFE" w14:textId="63C1EE15" w:rsidR="00AA1698" w:rsidRDefault="00AA1698" w:rsidP="00D729AC">
                          <w:pPr>
                            <w:pStyle w:val="Chapter"/>
                          </w:pPr>
                          <w:r>
                            <w:t>12</w:t>
                          </w:r>
                        </w:p>
                        <w:p w14:paraId="7516D6AE"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0" type="#_x0000_t120" style="position:absolute;margin-left:426pt;margin-top:23.95pt;width:60.05pt;height:57.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" fillcolor="#003d79" strokecolor="#003d79" strokeweight="2.5pt">
              <v:shadow color="#868686"/>
              <v:textbox>
                <w:txbxContent>
                  <w:p w14:paraId="0F7ACCFE" w14:textId="63C1EE15" w:rsidR="00AA1698" w:rsidRDefault="00AA1698" w:rsidP="00D729AC">
                    <w:pPr>
                      <w:pStyle w:val="Chapter"/>
                    </w:pPr>
                    <w:r>
                      <w:t>12</w:t>
                    </w:r>
                  </w:p>
                  <w:p w14:paraId="7516D6AE"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744768" behindDoc="1" locked="0" layoutInCell="0" allowOverlap="1" wp14:anchorId="2F50CA48" wp14:editId="496CE6AD">
          <wp:simplePos x="0" y="0"/>
          <wp:positionH relativeFrom="page">
            <wp:posOffset>-192069</wp:posOffset>
          </wp:positionH>
          <wp:positionV relativeFrom="page">
            <wp:align>top</wp:align>
          </wp:positionV>
          <wp:extent cx="7929677" cy="948944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A7C4F" w14:textId="11E6B7D3" w:rsidR="00AA1698" w:rsidRDefault="00AA1698" w:rsidP="00C8009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554F4" w14:textId="322774F4"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10C89" w14:textId="0E774D8C" w:rsidR="00AA1698" w:rsidRPr="00070AD3" w:rsidRDefault="00AA1698" w:rsidP="00C8009C">
    <w:pPr>
      <w:pStyle w:val="Header"/>
    </w:pPr>
    <w:r w:rsidRPr="00070AD3">
      <w:rPr>
        <w:noProof/>
        <w:lang w:eastAsia="en-AU"/>
      </w:rPr>
      <mc:AlternateContent>
        <mc:Choice Requires="wps">
          <w:drawing>
            <wp:anchor distT="0" distB="0" distL="114300" distR="114300" simplePos="0" relativeHeight="251654656" behindDoc="0" locked="0" layoutInCell="1" allowOverlap="1" wp14:anchorId="5ABC2267" wp14:editId="7E80BAEE">
              <wp:simplePos x="0" y="0"/>
              <wp:positionH relativeFrom="column">
                <wp:posOffset>5446395</wp:posOffset>
              </wp:positionH>
              <wp:positionV relativeFrom="paragraph">
                <wp:posOffset>279400</wp:posOffset>
              </wp:positionV>
              <wp:extent cx="762635" cy="734060"/>
              <wp:effectExtent l="19050" t="19050" r="18415" b="27940"/>
              <wp:wrapSquare wrapText="bothSides"/>
              <wp:docPr id="14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73406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D44570" w14:textId="71B96E50" w:rsidR="00AA1698" w:rsidRDefault="00AA1698" w:rsidP="00D729AC">
                          <w:pPr>
                            <w:pStyle w:val="Chapter"/>
                          </w:pPr>
                          <w:r>
                            <w:t>13</w:t>
                          </w:r>
                        </w:p>
                        <w:p w14:paraId="39789A5A"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1" type="#_x0000_t120" style="position:absolute;margin-left:428.85pt;margin-top:22pt;width:60.05pt;height:5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" fillcolor="#003d79" strokecolor="#003d79" strokeweight="2.5pt">
              <v:shadow color="#868686"/>
              <v:textbox>
                <w:txbxContent>
                  <w:p w14:paraId="1BD44570" w14:textId="71B96E50" w:rsidR="00AA1698" w:rsidRDefault="00AA1698" w:rsidP="00D729AC">
                    <w:pPr>
                      <w:pStyle w:val="Chapter"/>
                    </w:pPr>
                    <w:r>
                      <w:t>13</w:t>
                    </w:r>
                  </w:p>
                  <w:p w14:paraId="39789A5A"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647488" behindDoc="1" locked="0" layoutInCell="0" allowOverlap="1" wp14:anchorId="2B9043C8" wp14:editId="58852B4B">
          <wp:simplePos x="0" y="0"/>
          <wp:positionH relativeFrom="page">
            <wp:posOffset>-95250</wp:posOffset>
          </wp:positionH>
          <wp:positionV relativeFrom="page">
            <wp:posOffset>1270</wp:posOffset>
          </wp:positionV>
          <wp:extent cx="7929677" cy="948944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1E064" w14:textId="2BE09CE4" w:rsidR="00AA1698" w:rsidRDefault="00AA1698" w:rsidP="00C8009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1F999" w14:textId="169C0631"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BC5AB" w14:textId="79256D57" w:rsidR="00AA1698" w:rsidRPr="00070AD3" w:rsidRDefault="00AA1698" w:rsidP="00C8009C">
    <w:pPr>
      <w:pStyle w:val="Header"/>
    </w:pPr>
    <w:r w:rsidRPr="00070AD3">
      <w:rPr>
        <w:noProof/>
        <w:lang w:eastAsia="en-AU"/>
      </w:rPr>
      <mc:AlternateContent>
        <mc:Choice Requires="wps">
          <w:drawing>
            <wp:anchor distT="0" distB="0" distL="114300" distR="114300" simplePos="0" relativeHeight="251752960" behindDoc="0" locked="0" layoutInCell="1" allowOverlap="1" wp14:anchorId="4B32FE62" wp14:editId="16808291">
              <wp:simplePos x="0" y="0"/>
              <wp:positionH relativeFrom="column">
                <wp:posOffset>5629275</wp:posOffset>
              </wp:positionH>
              <wp:positionV relativeFrom="paragraph">
                <wp:posOffset>284480</wp:posOffset>
              </wp:positionV>
              <wp:extent cx="762635" cy="734060"/>
              <wp:effectExtent l="19050" t="19050" r="18415" b="27940"/>
              <wp:wrapSquare wrapText="bothSides"/>
              <wp:docPr id="5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73406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BAC38F" w14:textId="15F3526A" w:rsidR="00AA1698" w:rsidRDefault="00AA1698" w:rsidP="00D729AC">
                          <w:pPr>
                            <w:pStyle w:val="Chapter"/>
                          </w:pPr>
                          <w:r>
                            <w:t>14</w:t>
                          </w:r>
                        </w:p>
                        <w:p w14:paraId="62ED1F89" w14:textId="77777777" w:rsidR="00AA1698" w:rsidRPr="00D851CD" w:rsidRDefault="00AA1698" w:rsidP="00C8009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2" type="#_x0000_t120" style="position:absolute;margin-left:443.25pt;margin-top:22.4pt;width:60.05pt;height:57.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" fillcolor="#003d79" strokecolor="#003d79" strokeweight="2.5pt">
              <v:shadow color="#868686"/>
              <v:textbox>
                <w:txbxContent>
                  <w:p w14:paraId="47BAC38F" w14:textId="15F3526A" w:rsidR="00AA1698" w:rsidRDefault="00AA1698" w:rsidP="00D729AC">
                    <w:pPr>
                      <w:pStyle w:val="Chapter"/>
                    </w:pPr>
                    <w:r>
                      <w:t>14</w:t>
                    </w:r>
                  </w:p>
                  <w:p w14:paraId="62ED1F89" w14:textId="77777777" w:rsidR="00AA1698" w:rsidRPr="00D851CD" w:rsidRDefault="00AA1698" w:rsidP="00C8009C"/>
                </w:txbxContent>
              </v:textbox>
              <w10:wrap type="square"/>
            </v:shape>
          </w:pict>
        </mc:Fallback>
      </mc:AlternateContent>
    </w:r>
    <w:r w:rsidRPr="00070AD3">
      <w:rPr>
        <w:noProof/>
        <w:lang w:eastAsia="en-AU"/>
      </w:rPr>
      <w:drawing>
        <wp:anchor distT="0" distB="0" distL="114300" distR="114300" simplePos="0" relativeHeight="251559424" behindDoc="1" locked="0" layoutInCell="0" allowOverlap="1" wp14:anchorId="2D8C404E" wp14:editId="0C1DE9CB">
          <wp:simplePos x="0" y="0"/>
          <wp:positionH relativeFrom="page">
            <wp:posOffset>-95250</wp:posOffset>
          </wp:positionH>
          <wp:positionV relativeFrom="page">
            <wp:posOffset>1270</wp:posOffset>
          </wp:positionV>
          <wp:extent cx="7929677" cy="948944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BCE8" w14:textId="36CE1454"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08297" w14:textId="5D192B56" w:rsidR="00AA1698" w:rsidRPr="00070AD3" w:rsidRDefault="00AA1698" w:rsidP="00C8009C">
    <w:pPr>
      <w:pStyle w:val="Header"/>
    </w:pPr>
    <w:r w:rsidRPr="00070AD3">
      <w:rPr>
        <w:noProof/>
        <w:lang w:eastAsia="en-AU"/>
      </w:rPr>
      <w:drawing>
        <wp:anchor distT="0" distB="0" distL="114300" distR="114300" simplePos="0" relativeHeight="251766272" behindDoc="1" locked="0" layoutInCell="0" allowOverlap="1" wp14:anchorId="0375D6A3" wp14:editId="29A07B7A">
          <wp:simplePos x="0" y="0"/>
          <wp:positionH relativeFrom="page">
            <wp:posOffset>-95250</wp:posOffset>
          </wp:positionH>
          <wp:positionV relativeFrom="page">
            <wp:posOffset>1270</wp:posOffset>
          </wp:positionV>
          <wp:extent cx="7929677" cy="94894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02F3" w14:textId="10D261A1" w:rsidR="00AA1698" w:rsidRDefault="00AA1698" w:rsidP="00C8009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E841" w14:textId="72B77015"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rsidRPr="00E85272">
      <w:rPr>
        <w:rStyle w:val="Style9"/>
        <w:rFonts w:ascii="Arial" w:hAnsi="Arial" w:cs="Arial"/>
        <w:i/>
        <w:sz w:val="20"/>
        <w:szCs w:val="20"/>
      </w:rPr>
      <w:t>Final report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E4A66" w14:textId="1287B07D" w:rsidR="00AA1698" w:rsidRPr="00070AD3" w:rsidRDefault="00AA1698" w:rsidP="00C8009C">
    <w:pPr>
      <w:pStyle w:val="Header"/>
    </w:pPr>
    <w:r w:rsidRPr="00070AD3">
      <w:rPr>
        <w:noProof/>
        <w:lang w:eastAsia="en-AU"/>
      </w:rPr>
      <w:drawing>
        <wp:anchor distT="0" distB="0" distL="114300" distR="114300" simplePos="0" relativeHeight="251858432" behindDoc="1" locked="0" layoutInCell="0" allowOverlap="1" wp14:anchorId="7A8A6EC4" wp14:editId="3ECEF072">
          <wp:simplePos x="0" y="0"/>
          <wp:positionH relativeFrom="page">
            <wp:posOffset>0</wp:posOffset>
          </wp:positionH>
          <wp:positionV relativeFrom="page">
            <wp:posOffset>20320</wp:posOffset>
          </wp:positionV>
          <wp:extent cx="7929677" cy="948944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9677" cy="9489440"/>
                  </a:xfrm>
                  <a:prstGeom prst="rect">
                    <a:avLst/>
                  </a:prstGeom>
                  <a:noFill/>
                </pic:spPr>
              </pic:pic>
            </a:graphicData>
          </a:graphic>
          <wp14:sizeRelH relativeFrom="margin">
            <wp14:pctWidth>0</wp14:pctWidth>
          </wp14:sizeRelH>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4A7E6" w14:textId="20C2D267" w:rsidR="00AA1698" w:rsidRPr="00B567D6" w:rsidRDefault="00AA1698" w:rsidP="00C8009C">
    <w:pPr>
      <w:pStyle w:val="Header"/>
    </w:pPr>
    <w:r w:rsidRPr="00641C1E">
      <w:rPr>
        <w:rStyle w:val="Style9"/>
        <w:rFonts w:ascii="Arial" w:hAnsi="Arial" w:cs="Arial"/>
        <w:i/>
        <w:sz w:val="20"/>
        <w:szCs w:val="20"/>
      </w:rPr>
      <w:t xml:space="preserve">Mid-point review of the National Tobacco Strategy 2012-2018: </w:t>
    </w:r>
    <w:r>
      <w:t>Final report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A1769" w14:textId="7D5ED658" w:rsidR="00AA1698" w:rsidRPr="00A935C5" w:rsidRDefault="00AA1698" w:rsidP="00C8009C">
    <w:pPr>
      <w:pStyle w:val="Header"/>
    </w:pPr>
    <w:r w:rsidRPr="00446104">
      <w:rPr>
        <w:noProof/>
        <w:lang w:eastAsia="en-AU"/>
      </w:rPr>
      <w:drawing>
        <wp:anchor distT="0" distB="0" distL="114300" distR="114300" simplePos="0" relativeHeight="251856384" behindDoc="1" locked="0" layoutInCell="0" allowOverlap="1" wp14:anchorId="3A51F3CB" wp14:editId="751685D1">
          <wp:simplePos x="0" y="0"/>
          <wp:positionH relativeFrom="page">
            <wp:posOffset>9525</wp:posOffset>
          </wp:positionH>
          <wp:positionV relativeFrom="page">
            <wp:posOffset>20320</wp:posOffset>
          </wp:positionV>
          <wp:extent cx="7543800" cy="9488923"/>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488923"/>
                  </a:xfrm>
                  <a:prstGeom prst="rect">
                    <a:avLst/>
                  </a:prstGeom>
                  <a:noFill/>
                </pic:spPr>
              </pic:pic>
            </a:graphicData>
          </a:graphic>
          <wp14:sizeRelH relativeFrom="margin">
            <wp14:pctWidth>0</wp14:pctWidth>
          </wp14:sizeRelH>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96F0D" w14:textId="09B1918B" w:rsidR="00AA1698" w:rsidRDefault="00AA1698" w:rsidP="00C800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10C8B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341FF"/>
    <w:multiLevelType w:val="hybridMultilevel"/>
    <w:tmpl w:val="4FEEC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4B44E2"/>
    <w:multiLevelType w:val="hybridMultilevel"/>
    <w:tmpl w:val="9AA2C0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590C94"/>
    <w:multiLevelType w:val="hybridMultilevel"/>
    <w:tmpl w:val="802EF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FC4BF1"/>
    <w:multiLevelType w:val="hybridMultilevel"/>
    <w:tmpl w:val="2D9C192E"/>
    <w:lvl w:ilvl="0" w:tplc="51D84E06">
      <w:start w:val="32"/>
      <w:numFmt w:val="bullet"/>
      <w:lvlText w:val="-"/>
      <w:lvlJc w:val="left"/>
      <w:pPr>
        <w:ind w:left="1440" w:hanging="360"/>
      </w:pPr>
      <w:rPr>
        <w:rFonts w:ascii="Century Gothic" w:eastAsiaTheme="minorHAnsi" w:hAnsi="Century Gothic" w:cs="Aria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0D1E5DB6"/>
    <w:multiLevelType w:val="hybridMultilevel"/>
    <w:tmpl w:val="8F789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5D47C5"/>
    <w:multiLevelType w:val="singleLevel"/>
    <w:tmpl w:val="FCBAFCA0"/>
    <w:lvl w:ilvl="0">
      <w:start w:val="1"/>
      <w:numFmt w:val="bullet"/>
      <w:pStyle w:val="tabbul"/>
      <w:lvlText w:val=""/>
      <w:lvlJc w:val="left"/>
      <w:pPr>
        <w:tabs>
          <w:tab w:val="num" w:pos="360"/>
        </w:tabs>
        <w:ind w:left="360" w:hanging="360"/>
      </w:pPr>
      <w:rPr>
        <w:rFonts w:ascii="Symbol" w:hAnsi="Symbol" w:hint="default"/>
      </w:rPr>
    </w:lvl>
  </w:abstractNum>
  <w:abstractNum w:abstractNumId="7">
    <w:nsid w:val="18053793"/>
    <w:multiLevelType w:val="hybridMultilevel"/>
    <w:tmpl w:val="64B28314"/>
    <w:lvl w:ilvl="0" w:tplc="7FA0A038">
      <w:start w:val="1"/>
      <w:numFmt w:val="bullet"/>
      <w:pStyle w:val="bulletpoint"/>
      <w:lvlText w:val=""/>
      <w:lvlJc w:val="left"/>
      <w:pPr>
        <w:ind w:left="720" w:hanging="360"/>
      </w:pPr>
      <w:rPr>
        <w:rFonts w:ascii="Symbol" w:hAnsi="Symbol" w:hint="default"/>
      </w:rPr>
    </w:lvl>
    <w:lvl w:ilvl="1" w:tplc="1B9EE1E8">
      <w:start w:val="1"/>
      <w:numFmt w:val="bullet"/>
      <w:lvlText w:val="o"/>
      <w:lvlJc w:val="left"/>
      <w:pPr>
        <w:ind w:left="1440" w:hanging="360"/>
      </w:pPr>
      <w:rPr>
        <w:rFonts w:ascii="Courier New" w:hAnsi="Courier New" w:cs="Courier New" w:hint="default"/>
      </w:rPr>
    </w:lvl>
    <w:lvl w:ilvl="2" w:tplc="33665B30" w:tentative="1">
      <w:start w:val="1"/>
      <w:numFmt w:val="bullet"/>
      <w:lvlText w:val=""/>
      <w:lvlJc w:val="left"/>
      <w:pPr>
        <w:ind w:left="2160" w:hanging="360"/>
      </w:pPr>
      <w:rPr>
        <w:rFonts w:ascii="Wingdings" w:hAnsi="Wingdings" w:hint="default"/>
      </w:rPr>
    </w:lvl>
    <w:lvl w:ilvl="3" w:tplc="C34CDC58" w:tentative="1">
      <w:start w:val="1"/>
      <w:numFmt w:val="bullet"/>
      <w:lvlText w:val=""/>
      <w:lvlJc w:val="left"/>
      <w:pPr>
        <w:ind w:left="2880" w:hanging="360"/>
      </w:pPr>
      <w:rPr>
        <w:rFonts w:ascii="Symbol" w:hAnsi="Symbol" w:hint="default"/>
      </w:rPr>
    </w:lvl>
    <w:lvl w:ilvl="4" w:tplc="AB4064BA" w:tentative="1">
      <w:start w:val="1"/>
      <w:numFmt w:val="bullet"/>
      <w:lvlText w:val="o"/>
      <w:lvlJc w:val="left"/>
      <w:pPr>
        <w:ind w:left="3600" w:hanging="360"/>
      </w:pPr>
      <w:rPr>
        <w:rFonts w:ascii="Courier New" w:hAnsi="Courier New" w:cs="Courier New" w:hint="default"/>
      </w:rPr>
    </w:lvl>
    <w:lvl w:ilvl="5" w:tplc="CCEE825C" w:tentative="1">
      <w:start w:val="1"/>
      <w:numFmt w:val="bullet"/>
      <w:lvlText w:val=""/>
      <w:lvlJc w:val="left"/>
      <w:pPr>
        <w:ind w:left="4320" w:hanging="360"/>
      </w:pPr>
      <w:rPr>
        <w:rFonts w:ascii="Wingdings" w:hAnsi="Wingdings" w:hint="default"/>
      </w:rPr>
    </w:lvl>
    <w:lvl w:ilvl="6" w:tplc="82FA256C" w:tentative="1">
      <w:start w:val="1"/>
      <w:numFmt w:val="bullet"/>
      <w:lvlText w:val=""/>
      <w:lvlJc w:val="left"/>
      <w:pPr>
        <w:ind w:left="5040" w:hanging="360"/>
      </w:pPr>
      <w:rPr>
        <w:rFonts w:ascii="Symbol" w:hAnsi="Symbol" w:hint="default"/>
      </w:rPr>
    </w:lvl>
    <w:lvl w:ilvl="7" w:tplc="EB581F6A" w:tentative="1">
      <w:start w:val="1"/>
      <w:numFmt w:val="bullet"/>
      <w:lvlText w:val="o"/>
      <w:lvlJc w:val="left"/>
      <w:pPr>
        <w:ind w:left="5760" w:hanging="360"/>
      </w:pPr>
      <w:rPr>
        <w:rFonts w:ascii="Courier New" w:hAnsi="Courier New" w:cs="Courier New" w:hint="default"/>
      </w:rPr>
    </w:lvl>
    <w:lvl w:ilvl="8" w:tplc="A8A2E296" w:tentative="1">
      <w:start w:val="1"/>
      <w:numFmt w:val="bullet"/>
      <w:lvlText w:val=""/>
      <w:lvlJc w:val="left"/>
      <w:pPr>
        <w:ind w:left="6480" w:hanging="360"/>
      </w:pPr>
      <w:rPr>
        <w:rFonts w:ascii="Wingdings" w:hAnsi="Wingdings" w:hint="default"/>
      </w:rPr>
    </w:lvl>
  </w:abstractNum>
  <w:abstractNum w:abstractNumId="8">
    <w:nsid w:val="1871505F"/>
    <w:multiLevelType w:val="hybridMultilevel"/>
    <w:tmpl w:val="DB0CD9D0"/>
    <w:lvl w:ilvl="0" w:tplc="0C090001">
      <w:start w:val="1"/>
      <w:numFmt w:val="bullet"/>
      <w:lvlText w:val=""/>
      <w:lvlJc w:val="left"/>
      <w:pPr>
        <w:ind w:left="897" w:hanging="360"/>
      </w:pPr>
      <w:rPr>
        <w:rFonts w:ascii="Symbol" w:hAnsi="Symbol" w:hint="default"/>
      </w:rPr>
    </w:lvl>
    <w:lvl w:ilvl="1" w:tplc="0C090003" w:tentative="1">
      <w:start w:val="1"/>
      <w:numFmt w:val="bullet"/>
      <w:lvlText w:val="o"/>
      <w:lvlJc w:val="left"/>
      <w:pPr>
        <w:ind w:left="1617" w:hanging="360"/>
      </w:pPr>
      <w:rPr>
        <w:rFonts w:ascii="Courier New" w:hAnsi="Courier New" w:cs="Courier New" w:hint="default"/>
      </w:rPr>
    </w:lvl>
    <w:lvl w:ilvl="2" w:tplc="0C090005" w:tentative="1">
      <w:start w:val="1"/>
      <w:numFmt w:val="bullet"/>
      <w:lvlText w:val=""/>
      <w:lvlJc w:val="left"/>
      <w:pPr>
        <w:ind w:left="2337" w:hanging="360"/>
      </w:pPr>
      <w:rPr>
        <w:rFonts w:ascii="Wingdings" w:hAnsi="Wingdings" w:hint="default"/>
      </w:rPr>
    </w:lvl>
    <w:lvl w:ilvl="3" w:tplc="0C090001" w:tentative="1">
      <w:start w:val="1"/>
      <w:numFmt w:val="bullet"/>
      <w:lvlText w:val=""/>
      <w:lvlJc w:val="left"/>
      <w:pPr>
        <w:ind w:left="3057" w:hanging="360"/>
      </w:pPr>
      <w:rPr>
        <w:rFonts w:ascii="Symbol" w:hAnsi="Symbol" w:hint="default"/>
      </w:rPr>
    </w:lvl>
    <w:lvl w:ilvl="4" w:tplc="0C090003" w:tentative="1">
      <w:start w:val="1"/>
      <w:numFmt w:val="bullet"/>
      <w:lvlText w:val="o"/>
      <w:lvlJc w:val="left"/>
      <w:pPr>
        <w:ind w:left="3777" w:hanging="360"/>
      </w:pPr>
      <w:rPr>
        <w:rFonts w:ascii="Courier New" w:hAnsi="Courier New" w:cs="Courier New" w:hint="default"/>
      </w:rPr>
    </w:lvl>
    <w:lvl w:ilvl="5" w:tplc="0C090005" w:tentative="1">
      <w:start w:val="1"/>
      <w:numFmt w:val="bullet"/>
      <w:lvlText w:val=""/>
      <w:lvlJc w:val="left"/>
      <w:pPr>
        <w:ind w:left="4497" w:hanging="360"/>
      </w:pPr>
      <w:rPr>
        <w:rFonts w:ascii="Wingdings" w:hAnsi="Wingdings" w:hint="default"/>
      </w:rPr>
    </w:lvl>
    <w:lvl w:ilvl="6" w:tplc="0C090001" w:tentative="1">
      <w:start w:val="1"/>
      <w:numFmt w:val="bullet"/>
      <w:lvlText w:val=""/>
      <w:lvlJc w:val="left"/>
      <w:pPr>
        <w:ind w:left="5217" w:hanging="360"/>
      </w:pPr>
      <w:rPr>
        <w:rFonts w:ascii="Symbol" w:hAnsi="Symbol" w:hint="default"/>
      </w:rPr>
    </w:lvl>
    <w:lvl w:ilvl="7" w:tplc="0C090003" w:tentative="1">
      <w:start w:val="1"/>
      <w:numFmt w:val="bullet"/>
      <w:lvlText w:val="o"/>
      <w:lvlJc w:val="left"/>
      <w:pPr>
        <w:ind w:left="5937" w:hanging="360"/>
      </w:pPr>
      <w:rPr>
        <w:rFonts w:ascii="Courier New" w:hAnsi="Courier New" w:cs="Courier New" w:hint="default"/>
      </w:rPr>
    </w:lvl>
    <w:lvl w:ilvl="8" w:tplc="0C090005" w:tentative="1">
      <w:start w:val="1"/>
      <w:numFmt w:val="bullet"/>
      <w:lvlText w:val=""/>
      <w:lvlJc w:val="left"/>
      <w:pPr>
        <w:ind w:left="6657" w:hanging="360"/>
      </w:pPr>
      <w:rPr>
        <w:rFonts w:ascii="Wingdings" w:hAnsi="Wingdings" w:hint="default"/>
      </w:rPr>
    </w:lvl>
  </w:abstractNum>
  <w:abstractNum w:abstractNumId="9">
    <w:nsid w:val="188C57BD"/>
    <w:multiLevelType w:val="multilevel"/>
    <w:tmpl w:val="9404E2EC"/>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Roman"/>
      <w:lvlText w:val="(%2)"/>
      <w:lvlJc w:val="right"/>
      <w:pPr>
        <w:tabs>
          <w:tab w:val="num" w:pos="1324"/>
        </w:tabs>
        <w:ind w:left="1324" w:hanging="360"/>
      </w:pPr>
      <w:rPr>
        <w:rFonts w:hint="default"/>
        <w:b w:val="0"/>
        <w:i w:val="0"/>
        <w:caps w:val="0"/>
        <w:sz w:val="22"/>
        <w:szCs w:val="22"/>
        <w:u w:val="none"/>
      </w:rPr>
    </w:lvl>
    <w:lvl w:ilvl="2">
      <w:start w:val="1"/>
      <w:numFmt w:val="lowerRoman"/>
      <w:pStyle w:val="DefinitionNum3"/>
      <w:lvlText w:val="(%3)"/>
      <w:lvlJc w:val="left"/>
      <w:pPr>
        <w:tabs>
          <w:tab w:val="num" w:pos="2892"/>
        </w:tabs>
        <w:ind w:left="2892" w:hanging="964"/>
      </w:pPr>
      <w:rPr>
        <w:rFonts w:hint="default"/>
        <w:b w:val="0"/>
        <w:i w:val="0"/>
        <w:u w:val="none"/>
      </w:rPr>
    </w:lvl>
    <w:lvl w:ilvl="3">
      <w:start w:val="1"/>
      <w:numFmt w:val="upperLetter"/>
      <w:pStyle w:val="DefinitionNum4"/>
      <w:lvlText w:val="%4."/>
      <w:lvlJc w:val="left"/>
      <w:pPr>
        <w:tabs>
          <w:tab w:val="num" w:pos="3856"/>
        </w:tabs>
        <w:ind w:left="3856" w:hanging="964"/>
      </w:pPr>
      <w:rPr>
        <w:rFonts w:hint="default"/>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10">
    <w:nsid w:val="1C116491"/>
    <w:multiLevelType w:val="hybridMultilevel"/>
    <w:tmpl w:val="A49EE82C"/>
    <w:lvl w:ilvl="0" w:tplc="51D84E06">
      <w:start w:val="32"/>
      <w:numFmt w:val="bullet"/>
      <w:lvlText w:val="-"/>
      <w:lvlJc w:val="left"/>
      <w:pPr>
        <w:ind w:left="1140" w:hanging="360"/>
      </w:pPr>
      <w:rPr>
        <w:rFonts w:ascii="Century Gothic" w:eastAsiaTheme="minorHAnsi" w:hAnsi="Century Gothic" w:cs="Aria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D200062"/>
    <w:multiLevelType w:val="hybridMultilevel"/>
    <w:tmpl w:val="1D1C17BC"/>
    <w:lvl w:ilvl="0" w:tplc="0C090001">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DF0441D"/>
    <w:multiLevelType w:val="hybridMultilevel"/>
    <w:tmpl w:val="7DEC5200"/>
    <w:lvl w:ilvl="0" w:tplc="686A4C5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nsid w:val="20441238"/>
    <w:multiLevelType w:val="hybridMultilevel"/>
    <w:tmpl w:val="BE5E9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08259DD"/>
    <w:multiLevelType w:val="multilevel"/>
    <w:tmpl w:val="78F251D6"/>
    <w:lvl w:ilvl="0">
      <w:start w:val="1"/>
      <w:numFmt w:val="decimal"/>
      <w:lvlText w:val="%1 "/>
      <w:lvlJc w:val="left"/>
      <w:pPr>
        <w:ind w:left="774" w:hanging="774"/>
      </w:pPr>
      <w:rPr>
        <w:rFonts w:hint="default"/>
        <w:color w:val="FFFFFF" w:themeColor="background1"/>
        <w:sz w:val="12"/>
        <w:szCs w:val="12"/>
      </w:rPr>
    </w:lvl>
    <w:lvl w:ilvl="1">
      <w:start w:val="1"/>
      <w:numFmt w:val="decimal"/>
      <w:lvlText w:val="%1.%2 "/>
      <w:lvlJc w:val="left"/>
      <w:pPr>
        <w:ind w:left="4039" w:hanging="494"/>
      </w:pPr>
      <w:rPr>
        <w:rFonts w:hint="default"/>
      </w:rPr>
    </w:lvl>
    <w:lvl w:ilvl="2">
      <w:start w:val="1"/>
      <w:numFmt w:val="decimal"/>
      <w:lvlText w:val="%1.%2.%3 "/>
      <w:lvlJc w:val="left"/>
      <w:pPr>
        <w:tabs>
          <w:tab w:val="num" w:pos="-852"/>
        </w:tabs>
        <w:ind w:left="-4934" w:hanging="664"/>
      </w:pPr>
      <w:rPr>
        <w:rFonts w:ascii="Arial" w:hAnsi="Arial" w:cs="Arial" w:hint="default"/>
        <w:b/>
        <w:bCs w:val="0"/>
        <w:i w:val="0"/>
        <w:iCs w:val="0"/>
        <w:caps w:val="0"/>
        <w:smallCaps w:val="0"/>
        <w:strike w:val="0"/>
        <w:dstrike w:val="0"/>
        <w:noProof w:val="0"/>
        <w:snapToGrid w:val="0"/>
        <w:vanish w:val="0"/>
        <w:color w:val="9933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928" w:hanging="360"/>
      </w:pPr>
      <w:rPr>
        <w:rFonts w:ascii="Arial" w:eastAsiaTheme="minorEastAsia" w:hAnsi="Arial" w:cstheme="minorBidi"/>
      </w:rPr>
    </w:lvl>
    <w:lvl w:ilvl="4">
      <w:start w:val="1"/>
      <w:numFmt w:val="lowerLetter"/>
      <w:lvlText w:val="%5."/>
      <w:lvlJc w:val="left"/>
      <w:pPr>
        <w:ind w:left="-2355" w:hanging="360"/>
      </w:pPr>
      <w:rPr>
        <w:rFonts w:hint="default"/>
      </w:rPr>
    </w:lvl>
    <w:lvl w:ilvl="5">
      <w:start w:val="1"/>
      <w:numFmt w:val="lowerRoman"/>
      <w:lvlText w:val="%6."/>
      <w:lvlJc w:val="right"/>
      <w:pPr>
        <w:ind w:left="-1635" w:hanging="180"/>
      </w:pPr>
      <w:rPr>
        <w:rFonts w:hint="default"/>
      </w:rPr>
    </w:lvl>
    <w:lvl w:ilvl="6">
      <w:start w:val="1"/>
      <w:numFmt w:val="decimal"/>
      <w:lvlText w:val="%7."/>
      <w:lvlJc w:val="left"/>
      <w:pPr>
        <w:ind w:left="-915" w:hanging="360"/>
      </w:pPr>
      <w:rPr>
        <w:rFonts w:hint="default"/>
      </w:rPr>
    </w:lvl>
    <w:lvl w:ilvl="7">
      <w:start w:val="1"/>
      <w:numFmt w:val="lowerLetter"/>
      <w:lvlText w:val="%8."/>
      <w:lvlJc w:val="left"/>
      <w:pPr>
        <w:ind w:left="-195" w:hanging="360"/>
      </w:pPr>
      <w:rPr>
        <w:rFonts w:hint="default"/>
      </w:rPr>
    </w:lvl>
    <w:lvl w:ilvl="8">
      <w:start w:val="1"/>
      <w:numFmt w:val="lowerRoman"/>
      <w:lvlText w:val="%9."/>
      <w:lvlJc w:val="right"/>
      <w:pPr>
        <w:ind w:left="525" w:hanging="180"/>
      </w:pPr>
      <w:rPr>
        <w:rFonts w:hint="default"/>
      </w:rPr>
    </w:lvl>
  </w:abstractNum>
  <w:abstractNum w:abstractNumId="15">
    <w:nsid w:val="21EB5EA3"/>
    <w:multiLevelType w:val="hybridMultilevel"/>
    <w:tmpl w:val="AD484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BD4780"/>
    <w:multiLevelType w:val="hybridMultilevel"/>
    <w:tmpl w:val="7A56BCEE"/>
    <w:lvl w:ilvl="0" w:tplc="D1541A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8017A6F"/>
    <w:multiLevelType w:val="hybridMultilevel"/>
    <w:tmpl w:val="034A7470"/>
    <w:lvl w:ilvl="0" w:tplc="EE58522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B2204EB"/>
    <w:multiLevelType w:val="hybridMultilevel"/>
    <w:tmpl w:val="C8EEDA3C"/>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9">
    <w:nsid w:val="2BD712AB"/>
    <w:multiLevelType w:val="hybridMultilevel"/>
    <w:tmpl w:val="B4383E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D1421F2"/>
    <w:multiLevelType w:val="hybridMultilevel"/>
    <w:tmpl w:val="C3542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E7F75D2"/>
    <w:multiLevelType w:val="hybridMultilevel"/>
    <w:tmpl w:val="73B44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3E0688"/>
    <w:multiLevelType w:val="hybridMultilevel"/>
    <w:tmpl w:val="A53A0A90"/>
    <w:lvl w:ilvl="0" w:tplc="3C7EFEDA">
      <w:start w:val="1"/>
      <w:numFmt w:val="decimal"/>
      <w:lvlText w:val="%1."/>
      <w:lvlJc w:val="left"/>
      <w:pPr>
        <w:ind w:left="433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0707127"/>
    <w:multiLevelType w:val="hybridMultilevel"/>
    <w:tmpl w:val="6356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0B961B2"/>
    <w:multiLevelType w:val="hybridMultilevel"/>
    <w:tmpl w:val="F3243356"/>
    <w:lvl w:ilvl="0" w:tplc="D8FA87D4">
      <w:start w:val="1"/>
      <w:numFmt w:val="bullet"/>
      <w:pStyle w:val="BulletL2HC"/>
      <w:lvlText w:val=""/>
      <w:lvlJc w:val="left"/>
      <w:pPr>
        <w:tabs>
          <w:tab w:val="num" w:pos="697"/>
        </w:tabs>
        <w:ind w:left="697" w:hanging="340"/>
      </w:pPr>
      <w:rPr>
        <w:rFonts w:ascii="Wingdings" w:hAnsi="Wingdings" w:cs="Symbol" w:hint="default"/>
      </w:rPr>
    </w:lvl>
    <w:lvl w:ilvl="1" w:tplc="E0EECF5C">
      <w:start w:val="1"/>
      <w:numFmt w:val="bullet"/>
      <w:lvlText w:val=""/>
      <w:lvlJc w:val="left"/>
      <w:pPr>
        <w:tabs>
          <w:tab w:val="num" w:pos="1420"/>
        </w:tabs>
        <w:ind w:left="1420" w:hanging="340"/>
      </w:pPr>
      <w:rPr>
        <w:rFonts w:ascii="Wingdings" w:hAnsi="Wingdings"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3BE49AD"/>
    <w:multiLevelType w:val="hybridMultilevel"/>
    <w:tmpl w:val="875E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7795062"/>
    <w:multiLevelType w:val="hybridMultilevel"/>
    <w:tmpl w:val="2D40791C"/>
    <w:lvl w:ilvl="0" w:tplc="51D84E06">
      <w:start w:val="32"/>
      <w:numFmt w:val="bullet"/>
      <w:lvlText w:val="-"/>
      <w:lvlJc w:val="left"/>
      <w:pPr>
        <w:ind w:left="1440" w:hanging="360"/>
      </w:pPr>
      <w:rPr>
        <w:rFonts w:ascii="Century Gothic" w:eastAsiaTheme="minorHAnsi" w:hAnsi="Century Gothic" w:cs="Aria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39094D13"/>
    <w:multiLevelType w:val="hybridMultilevel"/>
    <w:tmpl w:val="2C7E3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CB40E4E"/>
    <w:multiLevelType w:val="hybridMultilevel"/>
    <w:tmpl w:val="E57C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128603F"/>
    <w:multiLevelType w:val="hybridMultilevel"/>
    <w:tmpl w:val="49F0D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30F64BF"/>
    <w:multiLevelType w:val="hybridMultilevel"/>
    <w:tmpl w:val="C28E4F1E"/>
    <w:lvl w:ilvl="0" w:tplc="929E5080">
      <w:start w:val="1"/>
      <w:numFmt w:val="decimal"/>
      <w:pStyle w:val="Heading1withnumber"/>
      <w:lvlText w:val="%1."/>
      <w:lvlJc w:val="left"/>
      <w:pPr>
        <w:ind w:left="1778" w:hanging="360"/>
      </w:pPr>
      <w:rPr>
        <w:color w:val="FFFFFF" w:themeColor="background1"/>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1">
    <w:nsid w:val="45EA64F7"/>
    <w:multiLevelType w:val="hybridMultilevel"/>
    <w:tmpl w:val="4C82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78F086D"/>
    <w:multiLevelType w:val="hybridMultilevel"/>
    <w:tmpl w:val="342AA4D6"/>
    <w:lvl w:ilvl="0" w:tplc="3C7EFEDA">
      <w:start w:val="1"/>
      <w:numFmt w:val="decimal"/>
      <w:lvlText w:val="%1."/>
      <w:lvlJc w:val="left"/>
      <w:pPr>
        <w:ind w:left="2912" w:hanging="360"/>
      </w:pPr>
      <w:rPr>
        <w:b w:val="0"/>
      </w:rPr>
    </w:lvl>
    <w:lvl w:ilvl="1" w:tplc="84FAF476">
      <w:numFmt w:val="bullet"/>
      <w:lvlText w:val="-"/>
      <w:lvlJc w:val="left"/>
      <w:pPr>
        <w:ind w:left="1440" w:hanging="360"/>
      </w:pPr>
      <w:rPr>
        <w:rFonts w:ascii="Arial" w:eastAsiaTheme="minorEastAs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9615108"/>
    <w:multiLevelType w:val="hybridMultilevel"/>
    <w:tmpl w:val="942E3D2C"/>
    <w:lvl w:ilvl="0" w:tplc="B94E8B18">
      <w:start w:val="5"/>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B61BB0"/>
    <w:multiLevelType w:val="hybridMultilevel"/>
    <w:tmpl w:val="DE8675D6"/>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4E585B79"/>
    <w:multiLevelType w:val="hybridMultilevel"/>
    <w:tmpl w:val="4846FC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05F0336"/>
    <w:multiLevelType w:val="hybridMultilevel"/>
    <w:tmpl w:val="C2E68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1933A9F"/>
    <w:multiLevelType w:val="hybridMultilevel"/>
    <w:tmpl w:val="56B60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nsid w:val="52A244B4"/>
    <w:multiLevelType w:val="hybridMultilevel"/>
    <w:tmpl w:val="4846FC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3551C6A"/>
    <w:multiLevelType w:val="multilevel"/>
    <w:tmpl w:val="9250A5BE"/>
    <w:lvl w:ilvl="0">
      <w:start w:val="1"/>
      <w:numFmt w:val="decimal"/>
      <w:pStyle w:val="Schedule1"/>
      <w:lvlText w:val="%1."/>
      <w:lvlJc w:val="left"/>
      <w:pPr>
        <w:tabs>
          <w:tab w:val="num" w:pos="964"/>
        </w:tabs>
        <w:ind w:left="964" w:hanging="964"/>
      </w:pPr>
      <w:rPr>
        <w:rFonts w:ascii="Arial" w:hAnsi="Arial" w:hint="default"/>
        <w:b/>
        <w:i w:val="0"/>
        <w:caps/>
        <w:sz w:val="28"/>
        <w:u w:val="none"/>
      </w:rPr>
    </w:lvl>
    <w:lvl w:ilvl="1">
      <w:start w:val="1"/>
      <w:numFmt w:val="decimal"/>
      <w:pStyle w:val="Schedule2"/>
      <w:lvlText w:val="%1.%2"/>
      <w:lvlJc w:val="left"/>
      <w:pPr>
        <w:tabs>
          <w:tab w:val="num" w:pos="964"/>
        </w:tabs>
        <w:ind w:left="964" w:hanging="964"/>
      </w:pPr>
      <w:rPr>
        <w:rFonts w:ascii="Arial" w:hAnsi="Arial" w:hint="default"/>
        <w:b/>
        <w:i w:val="0"/>
        <w:sz w:val="24"/>
        <w:u w:val="none"/>
      </w:rPr>
    </w:lvl>
    <w:lvl w:ilvl="2">
      <w:start w:val="1"/>
      <w:numFmt w:val="lowerLetter"/>
      <w:pStyle w:val="Schedule3"/>
      <w:lvlText w:val="(%3)"/>
      <w:lvlJc w:val="left"/>
      <w:pPr>
        <w:tabs>
          <w:tab w:val="num" w:pos="1933"/>
        </w:tabs>
        <w:ind w:left="1933" w:hanging="964"/>
      </w:pPr>
      <w:rPr>
        <w:rFonts w:hint="default"/>
        <w:b w:val="0"/>
        <w:i w:val="0"/>
        <w:u w:val="none"/>
      </w:rPr>
    </w:lvl>
    <w:lvl w:ilvl="3">
      <w:start w:val="1"/>
      <w:numFmt w:val="lowerRoman"/>
      <w:pStyle w:val="Schedule1"/>
      <w:lvlText w:val="(%4)"/>
      <w:lvlJc w:val="left"/>
      <w:pPr>
        <w:tabs>
          <w:tab w:val="num" w:pos="2892"/>
        </w:tabs>
        <w:ind w:left="2892" w:hanging="964"/>
      </w:pPr>
      <w:rPr>
        <w:rFonts w:hint="default"/>
        <w:u w:val="none"/>
      </w:rPr>
    </w:lvl>
    <w:lvl w:ilvl="4">
      <w:start w:val="1"/>
      <w:numFmt w:val="upperLetter"/>
      <w:pStyle w:val="Schedule2"/>
      <w:lvlText w:val="%5."/>
      <w:lvlJc w:val="left"/>
      <w:pPr>
        <w:tabs>
          <w:tab w:val="num" w:pos="3856"/>
        </w:tabs>
        <w:ind w:left="3856" w:hanging="964"/>
      </w:pPr>
      <w:rPr>
        <w:rFonts w:hint="default"/>
        <w:b w:val="0"/>
        <w:i w:val="0"/>
        <w:u w:val="none"/>
      </w:rPr>
    </w:lvl>
    <w:lvl w:ilvl="5">
      <w:start w:val="1"/>
      <w:numFmt w:val="decimal"/>
      <w:pStyle w:val="Schedule3"/>
      <w:lvlText w:val="%6)"/>
      <w:lvlJc w:val="left"/>
      <w:pPr>
        <w:tabs>
          <w:tab w:val="num" w:pos="4820"/>
        </w:tabs>
        <w:ind w:left="4820" w:hanging="964"/>
      </w:pPr>
      <w:rPr>
        <w:rFonts w:hint="default"/>
        <w:b w:val="0"/>
        <w:i w:val="0"/>
        <w:u w:val="none"/>
      </w:rPr>
    </w:lvl>
    <w:lvl w:ilvl="6">
      <w:start w:val="1"/>
      <w:numFmt w:val="lowerLetter"/>
      <w:pStyle w:val="Schedule7"/>
      <w:lvlText w:val="%7)"/>
      <w:lvlJc w:val="left"/>
      <w:pPr>
        <w:tabs>
          <w:tab w:val="num" w:pos="5783"/>
        </w:tabs>
        <w:ind w:left="5783" w:hanging="963"/>
      </w:pPr>
      <w:rPr>
        <w:rFonts w:hint="default"/>
        <w:b w:val="0"/>
        <w:i w:val="0"/>
        <w:u w:val="none"/>
      </w:rPr>
    </w:lvl>
    <w:lvl w:ilvl="7">
      <w:start w:val="1"/>
      <w:numFmt w:val="lowerRoman"/>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40">
    <w:nsid w:val="56D86F06"/>
    <w:multiLevelType w:val="hybridMultilevel"/>
    <w:tmpl w:val="FF121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6F70E91"/>
    <w:multiLevelType w:val="hybridMultilevel"/>
    <w:tmpl w:val="54606E6E"/>
    <w:lvl w:ilvl="0" w:tplc="89806080">
      <w:start w:val="1"/>
      <w:numFmt w:val="bullet"/>
      <w:lvlText w:val=""/>
      <w:lvlJc w:val="left"/>
      <w:pPr>
        <w:ind w:left="360" w:hanging="360"/>
      </w:pPr>
      <w:rPr>
        <w:rFonts w:ascii="Symbol" w:hAnsi="Symbol" w:hint="default"/>
        <w:b w:val="0"/>
        <w:i w:val="0"/>
        <w:sz w:val="24"/>
      </w:rPr>
    </w:lvl>
    <w:lvl w:ilvl="1" w:tplc="6AF47CFC">
      <w:start w:val="1"/>
      <w:numFmt w:val="bullet"/>
      <w:lvlText w:val="o"/>
      <w:lvlJc w:val="left"/>
      <w:pPr>
        <w:ind w:left="1080" w:hanging="360"/>
      </w:pPr>
      <w:rPr>
        <w:rFonts w:ascii="Courier New" w:hAnsi="Courier New" w:cs="Courier New" w:hint="default"/>
      </w:rPr>
    </w:lvl>
    <w:lvl w:ilvl="2" w:tplc="E05CDBBC">
      <w:numFmt w:val="bullet"/>
      <w:lvlText w:val="–"/>
      <w:lvlJc w:val="left"/>
      <w:pPr>
        <w:ind w:left="1800" w:hanging="360"/>
      </w:pPr>
      <w:rPr>
        <w:rFonts w:ascii="Times New Roman" w:eastAsia="Times New Roman" w:hAnsi="Times New Roman" w:cs="Times New Roman" w:hint="default"/>
        <w:b w:val="0"/>
      </w:rPr>
    </w:lvl>
    <w:lvl w:ilvl="3" w:tplc="EACE869A" w:tentative="1">
      <w:start w:val="1"/>
      <w:numFmt w:val="bullet"/>
      <w:lvlText w:val=""/>
      <w:lvlJc w:val="left"/>
      <w:pPr>
        <w:ind w:left="2520" w:hanging="360"/>
      </w:pPr>
      <w:rPr>
        <w:rFonts w:ascii="Symbol" w:hAnsi="Symbol" w:hint="default"/>
      </w:rPr>
    </w:lvl>
    <w:lvl w:ilvl="4" w:tplc="340C0242" w:tentative="1">
      <w:start w:val="1"/>
      <w:numFmt w:val="bullet"/>
      <w:lvlText w:val="o"/>
      <w:lvlJc w:val="left"/>
      <w:pPr>
        <w:ind w:left="3240" w:hanging="360"/>
      </w:pPr>
      <w:rPr>
        <w:rFonts w:ascii="Courier New" w:hAnsi="Courier New" w:cs="Courier New" w:hint="default"/>
      </w:rPr>
    </w:lvl>
    <w:lvl w:ilvl="5" w:tplc="019C1054" w:tentative="1">
      <w:start w:val="1"/>
      <w:numFmt w:val="bullet"/>
      <w:lvlText w:val=""/>
      <w:lvlJc w:val="left"/>
      <w:pPr>
        <w:ind w:left="3960" w:hanging="360"/>
      </w:pPr>
      <w:rPr>
        <w:rFonts w:ascii="Wingdings" w:hAnsi="Wingdings" w:hint="default"/>
      </w:rPr>
    </w:lvl>
    <w:lvl w:ilvl="6" w:tplc="DF567DB0" w:tentative="1">
      <w:start w:val="1"/>
      <w:numFmt w:val="bullet"/>
      <w:lvlText w:val=""/>
      <w:lvlJc w:val="left"/>
      <w:pPr>
        <w:ind w:left="4680" w:hanging="360"/>
      </w:pPr>
      <w:rPr>
        <w:rFonts w:ascii="Symbol" w:hAnsi="Symbol" w:hint="default"/>
      </w:rPr>
    </w:lvl>
    <w:lvl w:ilvl="7" w:tplc="6A1C0EB6" w:tentative="1">
      <w:start w:val="1"/>
      <w:numFmt w:val="bullet"/>
      <w:lvlText w:val="o"/>
      <w:lvlJc w:val="left"/>
      <w:pPr>
        <w:ind w:left="5400" w:hanging="360"/>
      </w:pPr>
      <w:rPr>
        <w:rFonts w:ascii="Courier New" w:hAnsi="Courier New" w:cs="Courier New" w:hint="default"/>
      </w:rPr>
    </w:lvl>
    <w:lvl w:ilvl="8" w:tplc="E1064670" w:tentative="1">
      <w:start w:val="1"/>
      <w:numFmt w:val="bullet"/>
      <w:lvlText w:val=""/>
      <w:lvlJc w:val="left"/>
      <w:pPr>
        <w:ind w:left="6120" w:hanging="360"/>
      </w:pPr>
      <w:rPr>
        <w:rFonts w:ascii="Wingdings" w:hAnsi="Wingdings" w:hint="default"/>
      </w:rPr>
    </w:lvl>
  </w:abstractNum>
  <w:abstractNum w:abstractNumId="42">
    <w:nsid w:val="5C8AD35D"/>
    <w:multiLevelType w:val="hybridMultilevel"/>
    <w:tmpl w:val="11BF5F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5FD12C9C"/>
    <w:multiLevelType w:val="hybridMultilevel"/>
    <w:tmpl w:val="5154943E"/>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4">
    <w:nsid w:val="5FEE0942"/>
    <w:multiLevelType w:val="hybridMultilevel"/>
    <w:tmpl w:val="E7A06C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3993352"/>
    <w:multiLevelType w:val="hybridMultilevel"/>
    <w:tmpl w:val="2F5C50BC"/>
    <w:lvl w:ilvl="0" w:tplc="04DA595C">
      <w:start w:val="1"/>
      <w:numFmt w:val="bullet"/>
      <w:lvlText w:val=""/>
      <w:lvlJc w:val="left"/>
      <w:pPr>
        <w:tabs>
          <w:tab w:val="num" w:pos="964"/>
        </w:tabs>
        <w:ind w:left="964" w:hanging="964"/>
      </w:pPr>
      <w:rPr>
        <w:rFonts w:ascii="Symbol" w:hAnsi="Symbol" w:hint="default"/>
      </w:rPr>
    </w:lvl>
    <w:lvl w:ilvl="1" w:tplc="0E369B46">
      <w:start w:val="1"/>
      <w:numFmt w:val="upperLetter"/>
      <w:pStyle w:val="Recital"/>
      <w:lvlText w:val="%2."/>
      <w:lvlJc w:val="left"/>
      <w:pPr>
        <w:tabs>
          <w:tab w:val="num" w:pos="2044"/>
        </w:tabs>
        <w:ind w:left="2044" w:hanging="964"/>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67382813"/>
    <w:multiLevelType w:val="hybridMultilevel"/>
    <w:tmpl w:val="30128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F4E4AF3"/>
    <w:multiLevelType w:val="multilevel"/>
    <w:tmpl w:val="F42CFF16"/>
    <w:lvl w:ilvl="0">
      <w:start w:val="1"/>
      <w:numFmt w:val="decimal"/>
      <w:lvlRestart w:val="0"/>
      <w:pStyle w:val="CUNumber1"/>
      <w:lvlText w:val="%1."/>
      <w:lvlJc w:val="left"/>
      <w:pPr>
        <w:tabs>
          <w:tab w:val="num" w:pos="964"/>
        </w:tabs>
        <w:ind w:left="964" w:hanging="964"/>
      </w:pPr>
      <w:rPr>
        <w:rFonts w:ascii="Arial" w:hAnsi="Arial" w:cs="Arial"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1"/>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2"/>
      <w:lvlText w:val="(%4)"/>
      <w:lvlJc w:val="left"/>
      <w:pPr>
        <w:tabs>
          <w:tab w:val="num" w:pos="2891"/>
        </w:tabs>
        <w:ind w:left="2891" w:hanging="963"/>
      </w:pPr>
      <w:rPr>
        <w:rFonts w:ascii="Arial" w:hAnsi="Arial" w:cs="Arial"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5"/>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8">
    <w:nsid w:val="710054FF"/>
    <w:multiLevelType w:val="hybridMultilevel"/>
    <w:tmpl w:val="ACC2389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1453A7B"/>
    <w:multiLevelType w:val="hybridMultilevel"/>
    <w:tmpl w:val="8B7A4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15F2AA1"/>
    <w:multiLevelType w:val="hybridMultilevel"/>
    <w:tmpl w:val="1A2EC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26B38F3"/>
    <w:multiLevelType w:val="hybridMultilevel"/>
    <w:tmpl w:val="EAE25E4C"/>
    <w:lvl w:ilvl="0" w:tplc="0C090001">
      <w:start w:val="1"/>
      <w:numFmt w:val="bullet"/>
      <w:pStyle w:val="Bulletleve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30A1B4D"/>
    <w:multiLevelType w:val="hybridMultilevel"/>
    <w:tmpl w:val="08B66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5C00C79"/>
    <w:multiLevelType w:val="hybridMultilevel"/>
    <w:tmpl w:val="EB967A74"/>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7D4221E8"/>
    <w:multiLevelType w:val="hybridMultilevel"/>
    <w:tmpl w:val="F216B8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D587504"/>
    <w:multiLevelType w:val="hybridMultilevel"/>
    <w:tmpl w:val="D9F2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DA32236"/>
    <w:multiLevelType w:val="hybridMultilevel"/>
    <w:tmpl w:val="727EB2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45"/>
  </w:num>
  <w:num w:numId="3">
    <w:abstractNumId w:val="39"/>
  </w:num>
  <w:num w:numId="4">
    <w:abstractNumId w:val="9"/>
  </w:num>
  <w:num w:numId="5">
    <w:abstractNumId w:val="47"/>
  </w:num>
  <w:num w:numId="6">
    <w:abstractNumId w:val="51"/>
  </w:num>
  <w:num w:numId="7">
    <w:abstractNumId w:val="24"/>
  </w:num>
  <w:num w:numId="8">
    <w:abstractNumId w:val="7"/>
  </w:num>
  <w:num w:numId="9">
    <w:abstractNumId w:val="0"/>
  </w:num>
  <w:num w:numId="10">
    <w:abstractNumId w:val="30"/>
  </w:num>
  <w:num w:numId="11">
    <w:abstractNumId w:val="8"/>
  </w:num>
  <w:num w:numId="12">
    <w:abstractNumId w:val="2"/>
  </w:num>
  <w:num w:numId="13">
    <w:abstractNumId w:val="20"/>
  </w:num>
  <w:num w:numId="14">
    <w:abstractNumId w:val="49"/>
  </w:num>
  <w:num w:numId="15">
    <w:abstractNumId w:val="50"/>
  </w:num>
  <w:num w:numId="16">
    <w:abstractNumId w:val="43"/>
  </w:num>
  <w:num w:numId="17">
    <w:abstractNumId w:val="17"/>
  </w:num>
  <w:num w:numId="18">
    <w:abstractNumId w:val="10"/>
  </w:num>
  <w:num w:numId="19">
    <w:abstractNumId w:val="48"/>
  </w:num>
  <w:num w:numId="20">
    <w:abstractNumId w:val="29"/>
  </w:num>
  <w:num w:numId="21">
    <w:abstractNumId w:val="52"/>
  </w:num>
  <w:num w:numId="22">
    <w:abstractNumId w:val="38"/>
  </w:num>
  <w:num w:numId="23">
    <w:abstractNumId w:val="35"/>
  </w:num>
  <w:num w:numId="24">
    <w:abstractNumId w:val="34"/>
  </w:num>
  <w:num w:numId="25">
    <w:abstractNumId w:val="53"/>
  </w:num>
  <w:num w:numId="26">
    <w:abstractNumId w:val="40"/>
  </w:num>
  <w:num w:numId="27">
    <w:abstractNumId w:val="21"/>
  </w:num>
  <w:num w:numId="28">
    <w:abstractNumId w:val="36"/>
  </w:num>
  <w:num w:numId="29">
    <w:abstractNumId w:val="5"/>
  </w:num>
  <w:num w:numId="30">
    <w:abstractNumId w:val="1"/>
  </w:num>
  <w:num w:numId="31">
    <w:abstractNumId w:val="25"/>
  </w:num>
  <w:num w:numId="32">
    <w:abstractNumId w:val="18"/>
  </w:num>
  <w:num w:numId="33">
    <w:abstractNumId w:val="11"/>
  </w:num>
  <w:num w:numId="34">
    <w:abstractNumId w:val="46"/>
  </w:num>
  <w:num w:numId="35">
    <w:abstractNumId w:val="31"/>
  </w:num>
  <w:num w:numId="36">
    <w:abstractNumId w:val="23"/>
  </w:num>
  <w:num w:numId="37">
    <w:abstractNumId w:val="19"/>
  </w:num>
  <w:num w:numId="38">
    <w:abstractNumId w:val="14"/>
  </w:num>
  <w:num w:numId="39">
    <w:abstractNumId w:val="16"/>
  </w:num>
  <w:num w:numId="40">
    <w:abstractNumId w:val="15"/>
  </w:num>
  <w:num w:numId="41">
    <w:abstractNumId w:val="32"/>
  </w:num>
  <w:num w:numId="42">
    <w:abstractNumId w:val="4"/>
  </w:num>
  <w:num w:numId="43">
    <w:abstractNumId w:val="22"/>
  </w:num>
  <w:num w:numId="44">
    <w:abstractNumId w:val="33"/>
  </w:num>
  <w:num w:numId="45">
    <w:abstractNumId w:val="44"/>
  </w:num>
  <w:num w:numId="46">
    <w:abstractNumId w:val="27"/>
  </w:num>
  <w:num w:numId="47">
    <w:abstractNumId w:val="13"/>
  </w:num>
  <w:num w:numId="48">
    <w:abstractNumId w:val="37"/>
  </w:num>
  <w:num w:numId="4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4"/>
  </w:num>
  <w:num w:numId="52">
    <w:abstractNumId w:val="26"/>
  </w:num>
  <w:num w:numId="53">
    <w:abstractNumId w:val="30"/>
  </w:num>
  <w:num w:numId="54">
    <w:abstractNumId w:val="30"/>
  </w:num>
  <w:num w:numId="55">
    <w:abstractNumId w:val="30"/>
  </w:num>
  <w:num w:numId="56">
    <w:abstractNumId w:val="30"/>
  </w:num>
  <w:num w:numId="57">
    <w:abstractNumId w:val="30"/>
  </w:num>
  <w:num w:numId="58">
    <w:abstractNumId w:val="30"/>
  </w:num>
  <w:num w:numId="59">
    <w:abstractNumId w:val="30"/>
  </w:num>
  <w:num w:numId="60">
    <w:abstractNumId w:val="30"/>
  </w:num>
  <w:num w:numId="61">
    <w:abstractNumId w:val="30"/>
  </w:num>
  <w:num w:numId="62">
    <w:abstractNumId w:val="30"/>
  </w:num>
  <w:num w:numId="63">
    <w:abstractNumId w:val="30"/>
  </w:num>
  <w:num w:numId="64">
    <w:abstractNumId w:val="30"/>
  </w:num>
  <w:num w:numId="65">
    <w:abstractNumId w:val="30"/>
  </w:num>
  <w:num w:numId="66">
    <w:abstractNumId w:val="30"/>
  </w:num>
  <w:num w:numId="67">
    <w:abstractNumId w:val="41"/>
  </w:num>
  <w:num w:numId="68">
    <w:abstractNumId w:val="42"/>
  </w:num>
  <w:num w:numId="69">
    <w:abstractNumId w:val="28"/>
  </w:num>
  <w:num w:numId="70">
    <w:abstractNumId w:val="55"/>
  </w:num>
  <w:num w:numId="71">
    <w:abstractNumId w:val="3"/>
  </w:num>
  <w:num w:numId="72">
    <w:abstractNumId w:val="54"/>
  </w:num>
  <w:num w:numId="73">
    <w:abstractNumId w:val="12"/>
  </w:num>
  <w:num w:numId="74">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ocumentProtection w:edit="readOnly" w:enforcement="0"/>
  <w:defaultTabStop w:val="720"/>
  <w:drawingGridHorizontalSpacing w:val="120"/>
  <w:displayHorizontalDrawingGridEvery w:val="2"/>
  <w:characterSpacingControl w:val="doNotCompress"/>
  <w:savePreviewPicture/>
  <w:hdrShapeDefaults>
    <o:shapedefaults v:ext="edit" spidmax="2049" fillcolor="#003d79" strokecolor="#003d79">
      <v:fill color="#003d79"/>
      <v:stroke color="#003d79" weight="2.5pt"/>
      <v:shadow color="#868686"/>
      <o:colormru v:ext="edit" colors="#c44100,#f9da55,#fcecaa,#fae072,#003d79"/>
    </o:shapedefaults>
  </w:hdrShapeDefaults>
  <w:footnotePr>
    <w:pos w:val="beneathText"/>
    <w:numFmt w:val="lowerRoman"/>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rA0NbSwsDQzNDCyNDdW0lEKTi0uzszPAykwqwUAQ8WntCwAAAA="/>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86631D"/>
    <w:rsid w:val="000000E3"/>
    <w:rsid w:val="00000B12"/>
    <w:rsid w:val="00000E8A"/>
    <w:rsid w:val="00001140"/>
    <w:rsid w:val="0000123E"/>
    <w:rsid w:val="000013A1"/>
    <w:rsid w:val="0000162A"/>
    <w:rsid w:val="0000181E"/>
    <w:rsid w:val="00001A9E"/>
    <w:rsid w:val="00002F94"/>
    <w:rsid w:val="00003343"/>
    <w:rsid w:val="00003739"/>
    <w:rsid w:val="00003FA3"/>
    <w:rsid w:val="00003FE6"/>
    <w:rsid w:val="00006111"/>
    <w:rsid w:val="000063D6"/>
    <w:rsid w:val="00006466"/>
    <w:rsid w:val="00006C0F"/>
    <w:rsid w:val="000070E4"/>
    <w:rsid w:val="000074AF"/>
    <w:rsid w:val="000074B1"/>
    <w:rsid w:val="000079A8"/>
    <w:rsid w:val="00007C8B"/>
    <w:rsid w:val="000116B2"/>
    <w:rsid w:val="00011916"/>
    <w:rsid w:val="00011919"/>
    <w:rsid w:val="00011C87"/>
    <w:rsid w:val="00011EFF"/>
    <w:rsid w:val="00011F87"/>
    <w:rsid w:val="00012075"/>
    <w:rsid w:val="000121CA"/>
    <w:rsid w:val="00012443"/>
    <w:rsid w:val="0001245D"/>
    <w:rsid w:val="000124D1"/>
    <w:rsid w:val="000125C6"/>
    <w:rsid w:val="000132A9"/>
    <w:rsid w:val="00013316"/>
    <w:rsid w:val="00013761"/>
    <w:rsid w:val="0001400D"/>
    <w:rsid w:val="00014E99"/>
    <w:rsid w:val="000150A4"/>
    <w:rsid w:val="0001573B"/>
    <w:rsid w:val="00015EBB"/>
    <w:rsid w:val="000160B0"/>
    <w:rsid w:val="0001636D"/>
    <w:rsid w:val="000166CE"/>
    <w:rsid w:val="000167BC"/>
    <w:rsid w:val="00017F28"/>
    <w:rsid w:val="0002000D"/>
    <w:rsid w:val="000200E7"/>
    <w:rsid w:val="000208E4"/>
    <w:rsid w:val="00020E49"/>
    <w:rsid w:val="00020EE9"/>
    <w:rsid w:val="000212CF"/>
    <w:rsid w:val="00021525"/>
    <w:rsid w:val="000218B4"/>
    <w:rsid w:val="00021AC0"/>
    <w:rsid w:val="00021ADF"/>
    <w:rsid w:val="00022023"/>
    <w:rsid w:val="000222B1"/>
    <w:rsid w:val="00022367"/>
    <w:rsid w:val="000229A1"/>
    <w:rsid w:val="000235AA"/>
    <w:rsid w:val="000235E7"/>
    <w:rsid w:val="0002390F"/>
    <w:rsid w:val="00023FC8"/>
    <w:rsid w:val="0002454F"/>
    <w:rsid w:val="00024628"/>
    <w:rsid w:val="00024759"/>
    <w:rsid w:val="00024A65"/>
    <w:rsid w:val="00024CB9"/>
    <w:rsid w:val="00024F39"/>
    <w:rsid w:val="0002518C"/>
    <w:rsid w:val="00025580"/>
    <w:rsid w:val="0002661B"/>
    <w:rsid w:val="000268B6"/>
    <w:rsid w:val="00026AA1"/>
    <w:rsid w:val="00026D5B"/>
    <w:rsid w:val="00027226"/>
    <w:rsid w:val="0002728B"/>
    <w:rsid w:val="000275F7"/>
    <w:rsid w:val="000278A3"/>
    <w:rsid w:val="00027A66"/>
    <w:rsid w:val="00030BBD"/>
    <w:rsid w:val="000313F2"/>
    <w:rsid w:val="0003147A"/>
    <w:rsid w:val="00031656"/>
    <w:rsid w:val="000316F6"/>
    <w:rsid w:val="0003291B"/>
    <w:rsid w:val="00032B0C"/>
    <w:rsid w:val="00032BB9"/>
    <w:rsid w:val="00033083"/>
    <w:rsid w:val="00033522"/>
    <w:rsid w:val="00033F29"/>
    <w:rsid w:val="00034D50"/>
    <w:rsid w:val="00034F5D"/>
    <w:rsid w:val="0003519C"/>
    <w:rsid w:val="000353E6"/>
    <w:rsid w:val="0003576C"/>
    <w:rsid w:val="00035806"/>
    <w:rsid w:val="00035F62"/>
    <w:rsid w:val="00036031"/>
    <w:rsid w:val="0003611C"/>
    <w:rsid w:val="00036953"/>
    <w:rsid w:val="00036C8C"/>
    <w:rsid w:val="000372BF"/>
    <w:rsid w:val="00037916"/>
    <w:rsid w:val="00037C4A"/>
    <w:rsid w:val="00040E23"/>
    <w:rsid w:val="00041667"/>
    <w:rsid w:val="00041CA1"/>
    <w:rsid w:val="0004230E"/>
    <w:rsid w:val="0004270B"/>
    <w:rsid w:val="000429B2"/>
    <w:rsid w:val="000438B0"/>
    <w:rsid w:val="00043A1E"/>
    <w:rsid w:val="00043D6A"/>
    <w:rsid w:val="00043F3E"/>
    <w:rsid w:val="00044012"/>
    <w:rsid w:val="000443C8"/>
    <w:rsid w:val="0004446B"/>
    <w:rsid w:val="00044AD2"/>
    <w:rsid w:val="00045287"/>
    <w:rsid w:val="0004542A"/>
    <w:rsid w:val="0004574A"/>
    <w:rsid w:val="00045B4B"/>
    <w:rsid w:val="00045B9F"/>
    <w:rsid w:val="00045F29"/>
    <w:rsid w:val="0004641C"/>
    <w:rsid w:val="000465BE"/>
    <w:rsid w:val="00046C71"/>
    <w:rsid w:val="00047194"/>
    <w:rsid w:val="00047420"/>
    <w:rsid w:val="00047E81"/>
    <w:rsid w:val="00047F61"/>
    <w:rsid w:val="000505B9"/>
    <w:rsid w:val="000509F0"/>
    <w:rsid w:val="0005186B"/>
    <w:rsid w:val="00051B49"/>
    <w:rsid w:val="00051DC7"/>
    <w:rsid w:val="00051DE4"/>
    <w:rsid w:val="00052A29"/>
    <w:rsid w:val="00053713"/>
    <w:rsid w:val="00053B36"/>
    <w:rsid w:val="00053DEC"/>
    <w:rsid w:val="00053FE4"/>
    <w:rsid w:val="0005441E"/>
    <w:rsid w:val="00054A24"/>
    <w:rsid w:val="00054F99"/>
    <w:rsid w:val="00054FE6"/>
    <w:rsid w:val="000553AD"/>
    <w:rsid w:val="0005547A"/>
    <w:rsid w:val="00055DB8"/>
    <w:rsid w:val="00056180"/>
    <w:rsid w:val="000574D7"/>
    <w:rsid w:val="000579B9"/>
    <w:rsid w:val="00057D88"/>
    <w:rsid w:val="00060252"/>
    <w:rsid w:val="00060CA4"/>
    <w:rsid w:val="00060D39"/>
    <w:rsid w:val="00060F89"/>
    <w:rsid w:val="00061371"/>
    <w:rsid w:val="000616EE"/>
    <w:rsid w:val="000619A7"/>
    <w:rsid w:val="00062050"/>
    <w:rsid w:val="000622BB"/>
    <w:rsid w:val="00062CCC"/>
    <w:rsid w:val="000634CB"/>
    <w:rsid w:val="00063A14"/>
    <w:rsid w:val="00063DCE"/>
    <w:rsid w:val="00064219"/>
    <w:rsid w:val="00065212"/>
    <w:rsid w:val="000654E0"/>
    <w:rsid w:val="0006556F"/>
    <w:rsid w:val="0006557B"/>
    <w:rsid w:val="00065833"/>
    <w:rsid w:val="0006665B"/>
    <w:rsid w:val="00066A58"/>
    <w:rsid w:val="000674BC"/>
    <w:rsid w:val="0006750F"/>
    <w:rsid w:val="0006756B"/>
    <w:rsid w:val="000676E0"/>
    <w:rsid w:val="000676E3"/>
    <w:rsid w:val="00067ACD"/>
    <w:rsid w:val="000704E2"/>
    <w:rsid w:val="000704E5"/>
    <w:rsid w:val="00070612"/>
    <w:rsid w:val="00070AD3"/>
    <w:rsid w:val="00070E24"/>
    <w:rsid w:val="0007170E"/>
    <w:rsid w:val="000719BF"/>
    <w:rsid w:val="000719CB"/>
    <w:rsid w:val="00071BE1"/>
    <w:rsid w:val="00071DD1"/>
    <w:rsid w:val="00073324"/>
    <w:rsid w:val="00073396"/>
    <w:rsid w:val="00073B76"/>
    <w:rsid w:val="00073E77"/>
    <w:rsid w:val="0007417C"/>
    <w:rsid w:val="000745B7"/>
    <w:rsid w:val="00074A3D"/>
    <w:rsid w:val="00074B57"/>
    <w:rsid w:val="00074FCA"/>
    <w:rsid w:val="000751C7"/>
    <w:rsid w:val="000754EB"/>
    <w:rsid w:val="000757FB"/>
    <w:rsid w:val="00075D6B"/>
    <w:rsid w:val="0007675C"/>
    <w:rsid w:val="0007677A"/>
    <w:rsid w:val="000771DD"/>
    <w:rsid w:val="000773C0"/>
    <w:rsid w:val="00077BE4"/>
    <w:rsid w:val="000805BC"/>
    <w:rsid w:val="00080A23"/>
    <w:rsid w:val="00080B84"/>
    <w:rsid w:val="0008140D"/>
    <w:rsid w:val="00081878"/>
    <w:rsid w:val="00081F40"/>
    <w:rsid w:val="000828CD"/>
    <w:rsid w:val="00082A4A"/>
    <w:rsid w:val="00082FA8"/>
    <w:rsid w:val="00083011"/>
    <w:rsid w:val="000830F0"/>
    <w:rsid w:val="00083E77"/>
    <w:rsid w:val="00083F09"/>
    <w:rsid w:val="00084F67"/>
    <w:rsid w:val="0008519C"/>
    <w:rsid w:val="00085512"/>
    <w:rsid w:val="000857B7"/>
    <w:rsid w:val="00085894"/>
    <w:rsid w:val="00085B2D"/>
    <w:rsid w:val="00085DDE"/>
    <w:rsid w:val="00085E92"/>
    <w:rsid w:val="0008603E"/>
    <w:rsid w:val="00086392"/>
    <w:rsid w:val="000868BB"/>
    <w:rsid w:val="00086B9C"/>
    <w:rsid w:val="00086CBE"/>
    <w:rsid w:val="00086F02"/>
    <w:rsid w:val="0008721A"/>
    <w:rsid w:val="00087439"/>
    <w:rsid w:val="0008760A"/>
    <w:rsid w:val="00087827"/>
    <w:rsid w:val="000879B0"/>
    <w:rsid w:val="00087E21"/>
    <w:rsid w:val="00087E8E"/>
    <w:rsid w:val="00087EDD"/>
    <w:rsid w:val="00090292"/>
    <w:rsid w:val="00090439"/>
    <w:rsid w:val="00090F4E"/>
    <w:rsid w:val="00091A40"/>
    <w:rsid w:val="00091D8E"/>
    <w:rsid w:val="0009252D"/>
    <w:rsid w:val="00092BF8"/>
    <w:rsid w:val="00092D13"/>
    <w:rsid w:val="00093350"/>
    <w:rsid w:val="00093DBA"/>
    <w:rsid w:val="00093E7D"/>
    <w:rsid w:val="00094682"/>
    <w:rsid w:val="0009469E"/>
    <w:rsid w:val="00094853"/>
    <w:rsid w:val="00094950"/>
    <w:rsid w:val="00094F1B"/>
    <w:rsid w:val="00094FF6"/>
    <w:rsid w:val="000957F2"/>
    <w:rsid w:val="00095994"/>
    <w:rsid w:val="00095DD5"/>
    <w:rsid w:val="0009635A"/>
    <w:rsid w:val="00096453"/>
    <w:rsid w:val="00096E4F"/>
    <w:rsid w:val="00097525"/>
    <w:rsid w:val="000978CF"/>
    <w:rsid w:val="00097ACA"/>
    <w:rsid w:val="00097EFF"/>
    <w:rsid w:val="000A0909"/>
    <w:rsid w:val="000A0A74"/>
    <w:rsid w:val="000A1A45"/>
    <w:rsid w:val="000A2CE1"/>
    <w:rsid w:val="000A2DEB"/>
    <w:rsid w:val="000A4473"/>
    <w:rsid w:val="000A4C1D"/>
    <w:rsid w:val="000A505D"/>
    <w:rsid w:val="000A546C"/>
    <w:rsid w:val="000A6214"/>
    <w:rsid w:val="000A62F4"/>
    <w:rsid w:val="000A7141"/>
    <w:rsid w:val="000A7840"/>
    <w:rsid w:val="000A7953"/>
    <w:rsid w:val="000A79A6"/>
    <w:rsid w:val="000B003A"/>
    <w:rsid w:val="000B02BD"/>
    <w:rsid w:val="000B075B"/>
    <w:rsid w:val="000B0DBC"/>
    <w:rsid w:val="000B1086"/>
    <w:rsid w:val="000B10DA"/>
    <w:rsid w:val="000B16C4"/>
    <w:rsid w:val="000B180A"/>
    <w:rsid w:val="000B19DE"/>
    <w:rsid w:val="000B1A50"/>
    <w:rsid w:val="000B210F"/>
    <w:rsid w:val="000B24CF"/>
    <w:rsid w:val="000B28DA"/>
    <w:rsid w:val="000B2EED"/>
    <w:rsid w:val="000B3A58"/>
    <w:rsid w:val="000B3A9E"/>
    <w:rsid w:val="000B3E9F"/>
    <w:rsid w:val="000B40D3"/>
    <w:rsid w:val="000B4D38"/>
    <w:rsid w:val="000B586C"/>
    <w:rsid w:val="000B5BF5"/>
    <w:rsid w:val="000B6ED5"/>
    <w:rsid w:val="000B726D"/>
    <w:rsid w:val="000B7476"/>
    <w:rsid w:val="000B7804"/>
    <w:rsid w:val="000B7C80"/>
    <w:rsid w:val="000B7EE7"/>
    <w:rsid w:val="000C01BA"/>
    <w:rsid w:val="000C04B6"/>
    <w:rsid w:val="000C04CF"/>
    <w:rsid w:val="000C0AEA"/>
    <w:rsid w:val="000C1365"/>
    <w:rsid w:val="000C15CF"/>
    <w:rsid w:val="000C1E91"/>
    <w:rsid w:val="000C1FA2"/>
    <w:rsid w:val="000C2680"/>
    <w:rsid w:val="000C2A15"/>
    <w:rsid w:val="000C3628"/>
    <w:rsid w:val="000C3876"/>
    <w:rsid w:val="000C466A"/>
    <w:rsid w:val="000C4996"/>
    <w:rsid w:val="000C4AF9"/>
    <w:rsid w:val="000C4CAB"/>
    <w:rsid w:val="000C4D13"/>
    <w:rsid w:val="000C5147"/>
    <w:rsid w:val="000C56D4"/>
    <w:rsid w:val="000C58DF"/>
    <w:rsid w:val="000C6479"/>
    <w:rsid w:val="000C6C72"/>
    <w:rsid w:val="000C6FB9"/>
    <w:rsid w:val="000C735C"/>
    <w:rsid w:val="000C73A3"/>
    <w:rsid w:val="000C74F2"/>
    <w:rsid w:val="000C7588"/>
    <w:rsid w:val="000C7EB3"/>
    <w:rsid w:val="000C7FAB"/>
    <w:rsid w:val="000D02DE"/>
    <w:rsid w:val="000D1A8F"/>
    <w:rsid w:val="000D217C"/>
    <w:rsid w:val="000D28C0"/>
    <w:rsid w:val="000D2EB9"/>
    <w:rsid w:val="000D365B"/>
    <w:rsid w:val="000D4288"/>
    <w:rsid w:val="000D43F9"/>
    <w:rsid w:val="000D49E9"/>
    <w:rsid w:val="000D5EF1"/>
    <w:rsid w:val="000D601C"/>
    <w:rsid w:val="000D6402"/>
    <w:rsid w:val="000D66E9"/>
    <w:rsid w:val="000D69D0"/>
    <w:rsid w:val="000D6AD8"/>
    <w:rsid w:val="000D6CEF"/>
    <w:rsid w:val="000D7541"/>
    <w:rsid w:val="000D777C"/>
    <w:rsid w:val="000D7AB0"/>
    <w:rsid w:val="000E0138"/>
    <w:rsid w:val="000E04D5"/>
    <w:rsid w:val="000E097A"/>
    <w:rsid w:val="000E0C75"/>
    <w:rsid w:val="000E0F37"/>
    <w:rsid w:val="000E1024"/>
    <w:rsid w:val="000E1F9E"/>
    <w:rsid w:val="000E2123"/>
    <w:rsid w:val="000E224A"/>
    <w:rsid w:val="000E252F"/>
    <w:rsid w:val="000E26C8"/>
    <w:rsid w:val="000E3133"/>
    <w:rsid w:val="000E32F0"/>
    <w:rsid w:val="000E33E8"/>
    <w:rsid w:val="000E37F4"/>
    <w:rsid w:val="000E4026"/>
    <w:rsid w:val="000E4601"/>
    <w:rsid w:val="000E4631"/>
    <w:rsid w:val="000E47BA"/>
    <w:rsid w:val="000E4877"/>
    <w:rsid w:val="000E4AE6"/>
    <w:rsid w:val="000E52FC"/>
    <w:rsid w:val="000E5320"/>
    <w:rsid w:val="000E551F"/>
    <w:rsid w:val="000E55A2"/>
    <w:rsid w:val="000E5974"/>
    <w:rsid w:val="000E5A4D"/>
    <w:rsid w:val="000E5BB7"/>
    <w:rsid w:val="000E5DDC"/>
    <w:rsid w:val="000E610A"/>
    <w:rsid w:val="000E6243"/>
    <w:rsid w:val="000E67C2"/>
    <w:rsid w:val="000E68AD"/>
    <w:rsid w:val="000E6C3E"/>
    <w:rsid w:val="000E7737"/>
    <w:rsid w:val="000E7FC0"/>
    <w:rsid w:val="000E7FDF"/>
    <w:rsid w:val="000F0975"/>
    <w:rsid w:val="000F0D2C"/>
    <w:rsid w:val="000F0F54"/>
    <w:rsid w:val="000F0FB0"/>
    <w:rsid w:val="000F1C35"/>
    <w:rsid w:val="000F1ED8"/>
    <w:rsid w:val="000F1F20"/>
    <w:rsid w:val="000F2048"/>
    <w:rsid w:val="000F2BA1"/>
    <w:rsid w:val="000F3668"/>
    <w:rsid w:val="000F3828"/>
    <w:rsid w:val="000F3E38"/>
    <w:rsid w:val="000F3E76"/>
    <w:rsid w:val="000F4BD0"/>
    <w:rsid w:val="000F5022"/>
    <w:rsid w:val="000F521F"/>
    <w:rsid w:val="000F5417"/>
    <w:rsid w:val="000F6549"/>
    <w:rsid w:val="000F7186"/>
    <w:rsid w:val="000F748C"/>
    <w:rsid w:val="000F7720"/>
    <w:rsid w:val="0010007B"/>
    <w:rsid w:val="001004F7"/>
    <w:rsid w:val="001006BE"/>
    <w:rsid w:val="0010083D"/>
    <w:rsid w:val="00100C09"/>
    <w:rsid w:val="00100F9E"/>
    <w:rsid w:val="00101006"/>
    <w:rsid w:val="00101086"/>
    <w:rsid w:val="001011A5"/>
    <w:rsid w:val="001014EC"/>
    <w:rsid w:val="001019C4"/>
    <w:rsid w:val="00101F92"/>
    <w:rsid w:val="00101FE3"/>
    <w:rsid w:val="00102495"/>
    <w:rsid w:val="00103472"/>
    <w:rsid w:val="0010352C"/>
    <w:rsid w:val="001038D6"/>
    <w:rsid w:val="001042B2"/>
    <w:rsid w:val="0010443A"/>
    <w:rsid w:val="0010480A"/>
    <w:rsid w:val="00104CDA"/>
    <w:rsid w:val="00104D77"/>
    <w:rsid w:val="00104DA9"/>
    <w:rsid w:val="0010567F"/>
    <w:rsid w:val="00106096"/>
    <w:rsid w:val="001067F7"/>
    <w:rsid w:val="001069C2"/>
    <w:rsid w:val="00106C7D"/>
    <w:rsid w:val="00106E41"/>
    <w:rsid w:val="00106FD2"/>
    <w:rsid w:val="001071D3"/>
    <w:rsid w:val="001078EF"/>
    <w:rsid w:val="00110446"/>
    <w:rsid w:val="0011047C"/>
    <w:rsid w:val="001113DB"/>
    <w:rsid w:val="00111D16"/>
    <w:rsid w:val="00111FA7"/>
    <w:rsid w:val="001122ED"/>
    <w:rsid w:val="00112D1C"/>
    <w:rsid w:val="00112D3B"/>
    <w:rsid w:val="00112DF7"/>
    <w:rsid w:val="001136D7"/>
    <w:rsid w:val="00113E46"/>
    <w:rsid w:val="0011436E"/>
    <w:rsid w:val="001148BD"/>
    <w:rsid w:val="00114B3E"/>
    <w:rsid w:val="00114C3C"/>
    <w:rsid w:val="0011520D"/>
    <w:rsid w:val="0011547A"/>
    <w:rsid w:val="00115600"/>
    <w:rsid w:val="00115985"/>
    <w:rsid w:val="00116628"/>
    <w:rsid w:val="00116711"/>
    <w:rsid w:val="00116910"/>
    <w:rsid w:val="00116CEC"/>
    <w:rsid w:val="00116E11"/>
    <w:rsid w:val="00117548"/>
    <w:rsid w:val="0012030D"/>
    <w:rsid w:val="00121828"/>
    <w:rsid w:val="00121944"/>
    <w:rsid w:val="001219AF"/>
    <w:rsid w:val="00122920"/>
    <w:rsid w:val="00123338"/>
    <w:rsid w:val="00123382"/>
    <w:rsid w:val="00123488"/>
    <w:rsid w:val="00123A23"/>
    <w:rsid w:val="00123F94"/>
    <w:rsid w:val="0012400C"/>
    <w:rsid w:val="0012420C"/>
    <w:rsid w:val="00124477"/>
    <w:rsid w:val="0012452A"/>
    <w:rsid w:val="001247FB"/>
    <w:rsid w:val="00125080"/>
    <w:rsid w:val="00125296"/>
    <w:rsid w:val="001252A7"/>
    <w:rsid w:val="0012590D"/>
    <w:rsid w:val="00125C44"/>
    <w:rsid w:val="001263B1"/>
    <w:rsid w:val="001267A3"/>
    <w:rsid w:val="001273F7"/>
    <w:rsid w:val="001279EE"/>
    <w:rsid w:val="00127D00"/>
    <w:rsid w:val="001300F4"/>
    <w:rsid w:val="00130254"/>
    <w:rsid w:val="0013068C"/>
    <w:rsid w:val="001306DB"/>
    <w:rsid w:val="00130DEF"/>
    <w:rsid w:val="00130F36"/>
    <w:rsid w:val="00130FA3"/>
    <w:rsid w:val="0013102C"/>
    <w:rsid w:val="00132151"/>
    <w:rsid w:val="00132262"/>
    <w:rsid w:val="00132346"/>
    <w:rsid w:val="001327ED"/>
    <w:rsid w:val="00132B0F"/>
    <w:rsid w:val="00132D94"/>
    <w:rsid w:val="001333E7"/>
    <w:rsid w:val="00133FC4"/>
    <w:rsid w:val="00134362"/>
    <w:rsid w:val="00134886"/>
    <w:rsid w:val="0013588D"/>
    <w:rsid w:val="00135C50"/>
    <w:rsid w:val="00135DAF"/>
    <w:rsid w:val="00135E6B"/>
    <w:rsid w:val="00136190"/>
    <w:rsid w:val="001365D2"/>
    <w:rsid w:val="001367AA"/>
    <w:rsid w:val="00137645"/>
    <w:rsid w:val="001377BB"/>
    <w:rsid w:val="00137A60"/>
    <w:rsid w:val="00137F4B"/>
    <w:rsid w:val="00140ADB"/>
    <w:rsid w:val="00140D70"/>
    <w:rsid w:val="00140E41"/>
    <w:rsid w:val="00141277"/>
    <w:rsid w:val="0014169C"/>
    <w:rsid w:val="0014201D"/>
    <w:rsid w:val="00142982"/>
    <w:rsid w:val="00142EAB"/>
    <w:rsid w:val="00143052"/>
    <w:rsid w:val="001436A0"/>
    <w:rsid w:val="00143799"/>
    <w:rsid w:val="00143ACE"/>
    <w:rsid w:val="00143B45"/>
    <w:rsid w:val="00143FC1"/>
    <w:rsid w:val="00144E7B"/>
    <w:rsid w:val="00145036"/>
    <w:rsid w:val="001455DB"/>
    <w:rsid w:val="00145CB1"/>
    <w:rsid w:val="00145D14"/>
    <w:rsid w:val="00146903"/>
    <w:rsid w:val="00147309"/>
    <w:rsid w:val="001478F0"/>
    <w:rsid w:val="00147944"/>
    <w:rsid w:val="00147C62"/>
    <w:rsid w:val="00147D5F"/>
    <w:rsid w:val="00147EC2"/>
    <w:rsid w:val="00151142"/>
    <w:rsid w:val="0015123B"/>
    <w:rsid w:val="00151338"/>
    <w:rsid w:val="00151D21"/>
    <w:rsid w:val="00151D41"/>
    <w:rsid w:val="00152800"/>
    <w:rsid w:val="00152C36"/>
    <w:rsid w:val="00152D9C"/>
    <w:rsid w:val="00153EA3"/>
    <w:rsid w:val="00153EE9"/>
    <w:rsid w:val="0015441F"/>
    <w:rsid w:val="001545D3"/>
    <w:rsid w:val="00154923"/>
    <w:rsid w:val="00154C79"/>
    <w:rsid w:val="0015568A"/>
    <w:rsid w:val="00155A78"/>
    <w:rsid w:val="00155E0E"/>
    <w:rsid w:val="0015600A"/>
    <w:rsid w:val="0015604E"/>
    <w:rsid w:val="001568C4"/>
    <w:rsid w:val="00156E39"/>
    <w:rsid w:val="00156F47"/>
    <w:rsid w:val="001570B9"/>
    <w:rsid w:val="00157249"/>
    <w:rsid w:val="001574A8"/>
    <w:rsid w:val="00157932"/>
    <w:rsid w:val="00157C2E"/>
    <w:rsid w:val="001602C3"/>
    <w:rsid w:val="00160317"/>
    <w:rsid w:val="00160484"/>
    <w:rsid w:val="001608B9"/>
    <w:rsid w:val="00160992"/>
    <w:rsid w:val="001610C8"/>
    <w:rsid w:val="0016131B"/>
    <w:rsid w:val="00161D10"/>
    <w:rsid w:val="00162445"/>
    <w:rsid w:val="00162995"/>
    <w:rsid w:val="00163703"/>
    <w:rsid w:val="00163D5D"/>
    <w:rsid w:val="00164335"/>
    <w:rsid w:val="00164593"/>
    <w:rsid w:val="00164597"/>
    <w:rsid w:val="00164F28"/>
    <w:rsid w:val="00165447"/>
    <w:rsid w:val="00165BFE"/>
    <w:rsid w:val="00166182"/>
    <w:rsid w:val="00166486"/>
    <w:rsid w:val="0016648C"/>
    <w:rsid w:val="00166635"/>
    <w:rsid w:val="001667B7"/>
    <w:rsid w:val="00166D6A"/>
    <w:rsid w:val="00166FCA"/>
    <w:rsid w:val="001671F4"/>
    <w:rsid w:val="00167293"/>
    <w:rsid w:val="001673CC"/>
    <w:rsid w:val="00167469"/>
    <w:rsid w:val="00167BA9"/>
    <w:rsid w:val="001700F4"/>
    <w:rsid w:val="00170255"/>
    <w:rsid w:val="0017077D"/>
    <w:rsid w:val="00170914"/>
    <w:rsid w:val="00170BE3"/>
    <w:rsid w:val="00170FC1"/>
    <w:rsid w:val="0017116C"/>
    <w:rsid w:val="00171621"/>
    <w:rsid w:val="00171962"/>
    <w:rsid w:val="00171AD7"/>
    <w:rsid w:val="00172350"/>
    <w:rsid w:val="00173038"/>
    <w:rsid w:val="0017349C"/>
    <w:rsid w:val="00173792"/>
    <w:rsid w:val="001745E1"/>
    <w:rsid w:val="00174657"/>
    <w:rsid w:val="00174BED"/>
    <w:rsid w:val="00174F6C"/>
    <w:rsid w:val="001755A1"/>
    <w:rsid w:val="001755F5"/>
    <w:rsid w:val="0017572B"/>
    <w:rsid w:val="001757B2"/>
    <w:rsid w:val="00175AFE"/>
    <w:rsid w:val="00176646"/>
    <w:rsid w:val="00176664"/>
    <w:rsid w:val="001767F4"/>
    <w:rsid w:val="00176D09"/>
    <w:rsid w:val="00177541"/>
    <w:rsid w:val="001776CB"/>
    <w:rsid w:val="00177862"/>
    <w:rsid w:val="0017791A"/>
    <w:rsid w:val="00177B17"/>
    <w:rsid w:val="00177C55"/>
    <w:rsid w:val="00177D42"/>
    <w:rsid w:val="001805ED"/>
    <w:rsid w:val="00180A54"/>
    <w:rsid w:val="00180F48"/>
    <w:rsid w:val="00181391"/>
    <w:rsid w:val="001820D8"/>
    <w:rsid w:val="00182471"/>
    <w:rsid w:val="001824F6"/>
    <w:rsid w:val="00183282"/>
    <w:rsid w:val="001834D7"/>
    <w:rsid w:val="00183983"/>
    <w:rsid w:val="00184254"/>
    <w:rsid w:val="00184390"/>
    <w:rsid w:val="00184A51"/>
    <w:rsid w:val="001853B9"/>
    <w:rsid w:val="00185557"/>
    <w:rsid w:val="0018556C"/>
    <w:rsid w:val="0018620B"/>
    <w:rsid w:val="00186A2F"/>
    <w:rsid w:val="00186EBE"/>
    <w:rsid w:val="00187218"/>
    <w:rsid w:val="00187541"/>
    <w:rsid w:val="001875ED"/>
    <w:rsid w:val="00187875"/>
    <w:rsid w:val="00187B50"/>
    <w:rsid w:val="0019047E"/>
    <w:rsid w:val="00190576"/>
    <w:rsid w:val="00190D64"/>
    <w:rsid w:val="00191324"/>
    <w:rsid w:val="001913A8"/>
    <w:rsid w:val="00191421"/>
    <w:rsid w:val="00191856"/>
    <w:rsid w:val="00192563"/>
    <w:rsid w:val="001926CA"/>
    <w:rsid w:val="001927BB"/>
    <w:rsid w:val="001932A0"/>
    <w:rsid w:val="001935D9"/>
    <w:rsid w:val="00194097"/>
    <w:rsid w:val="0019414A"/>
    <w:rsid w:val="001944BB"/>
    <w:rsid w:val="00195521"/>
    <w:rsid w:val="001957E2"/>
    <w:rsid w:val="00195B1D"/>
    <w:rsid w:val="00195CE2"/>
    <w:rsid w:val="0019622F"/>
    <w:rsid w:val="00196BE2"/>
    <w:rsid w:val="00196F86"/>
    <w:rsid w:val="00197027"/>
    <w:rsid w:val="001970F7"/>
    <w:rsid w:val="001971CF"/>
    <w:rsid w:val="0019721E"/>
    <w:rsid w:val="00197887"/>
    <w:rsid w:val="001978D5"/>
    <w:rsid w:val="00197CDA"/>
    <w:rsid w:val="001A1779"/>
    <w:rsid w:val="001A1DC1"/>
    <w:rsid w:val="001A1E49"/>
    <w:rsid w:val="001A221D"/>
    <w:rsid w:val="001A22CE"/>
    <w:rsid w:val="001A27D2"/>
    <w:rsid w:val="001A2C53"/>
    <w:rsid w:val="001A2DED"/>
    <w:rsid w:val="001A2FB3"/>
    <w:rsid w:val="001A2FDB"/>
    <w:rsid w:val="001A34E3"/>
    <w:rsid w:val="001A38A9"/>
    <w:rsid w:val="001A3ED6"/>
    <w:rsid w:val="001A4500"/>
    <w:rsid w:val="001A4AC1"/>
    <w:rsid w:val="001A4BF6"/>
    <w:rsid w:val="001A4F17"/>
    <w:rsid w:val="001A55A5"/>
    <w:rsid w:val="001A57E8"/>
    <w:rsid w:val="001A6303"/>
    <w:rsid w:val="001A72DD"/>
    <w:rsid w:val="001A78DB"/>
    <w:rsid w:val="001A7B54"/>
    <w:rsid w:val="001B0127"/>
    <w:rsid w:val="001B030D"/>
    <w:rsid w:val="001B0768"/>
    <w:rsid w:val="001B09BA"/>
    <w:rsid w:val="001B0DBB"/>
    <w:rsid w:val="001B18FE"/>
    <w:rsid w:val="001B1D09"/>
    <w:rsid w:val="001B2618"/>
    <w:rsid w:val="001B2852"/>
    <w:rsid w:val="001B2CEC"/>
    <w:rsid w:val="001B2F81"/>
    <w:rsid w:val="001B3097"/>
    <w:rsid w:val="001B3398"/>
    <w:rsid w:val="001B3505"/>
    <w:rsid w:val="001B3520"/>
    <w:rsid w:val="001B3A37"/>
    <w:rsid w:val="001B3FB0"/>
    <w:rsid w:val="001B420A"/>
    <w:rsid w:val="001B4540"/>
    <w:rsid w:val="001B4551"/>
    <w:rsid w:val="001B518B"/>
    <w:rsid w:val="001B5446"/>
    <w:rsid w:val="001B585D"/>
    <w:rsid w:val="001B590A"/>
    <w:rsid w:val="001B5B0A"/>
    <w:rsid w:val="001B5BB0"/>
    <w:rsid w:val="001B60A2"/>
    <w:rsid w:val="001B7392"/>
    <w:rsid w:val="001B7E3B"/>
    <w:rsid w:val="001C03E5"/>
    <w:rsid w:val="001C06A7"/>
    <w:rsid w:val="001C06CE"/>
    <w:rsid w:val="001C0BF5"/>
    <w:rsid w:val="001C1345"/>
    <w:rsid w:val="001C13DD"/>
    <w:rsid w:val="001C1AE8"/>
    <w:rsid w:val="001C1C71"/>
    <w:rsid w:val="001C207C"/>
    <w:rsid w:val="001C209B"/>
    <w:rsid w:val="001C220F"/>
    <w:rsid w:val="001C25F8"/>
    <w:rsid w:val="001C291A"/>
    <w:rsid w:val="001C2E3E"/>
    <w:rsid w:val="001C2E54"/>
    <w:rsid w:val="001C38EF"/>
    <w:rsid w:val="001C3A9C"/>
    <w:rsid w:val="001C40C7"/>
    <w:rsid w:val="001C4202"/>
    <w:rsid w:val="001C43CF"/>
    <w:rsid w:val="001C442D"/>
    <w:rsid w:val="001C484B"/>
    <w:rsid w:val="001C48E1"/>
    <w:rsid w:val="001C4CE2"/>
    <w:rsid w:val="001C519B"/>
    <w:rsid w:val="001C51E8"/>
    <w:rsid w:val="001C5804"/>
    <w:rsid w:val="001C61FF"/>
    <w:rsid w:val="001C64E8"/>
    <w:rsid w:val="001C6ECA"/>
    <w:rsid w:val="001C6ED6"/>
    <w:rsid w:val="001C6F4E"/>
    <w:rsid w:val="001C7340"/>
    <w:rsid w:val="001C7B0E"/>
    <w:rsid w:val="001C7BB0"/>
    <w:rsid w:val="001D01A5"/>
    <w:rsid w:val="001D03C6"/>
    <w:rsid w:val="001D04C6"/>
    <w:rsid w:val="001D094E"/>
    <w:rsid w:val="001D099F"/>
    <w:rsid w:val="001D1255"/>
    <w:rsid w:val="001D2313"/>
    <w:rsid w:val="001D25C1"/>
    <w:rsid w:val="001D29A1"/>
    <w:rsid w:val="001D2ECB"/>
    <w:rsid w:val="001D38DF"/>
    <w:rsid w:val="001D3B38"/>
    <w:rsid w:val="001D3CCA"/>
    <w:rsid w:val="001D41D0"/>
    <w:rsid w:val="001D4741"/>
    <w:rsid w:val="001D49F6"/>
    <w:rsid w:val="001D4FDC"/>
    <w:rsid w:val="001D5339"/>
    <w:rsid w:val="001D5599"/>
    <w:rsid w:val="001D5B8E"/>
    <w:rsid w:val="001D5E4F"/>
    <w:rsid w:val="001D5FAB"/>
    <w:rsid w:val="001D62C6"/>
    <w:rsid w:val="001D6311"/>
    <w:rsid w:val="001D68A1"/>
    <w:rsid w:val="001D6A65"/>
    <w:rsid w:val="001D6D78"/>
    <w:rsid w:val="001D6DCF"/>
    <w:rsid w:val="001D6DE5"/>
    <w:rsid w:val="001D7CCE"/>
    <w:rsid w:val="001D7ED6"/>
    <w:rsid w:val="001D7F82"/>
    <w:rsid w:val="001E0AC7"/>
    <w:rsid w:val="001E1328"/>
    <w:rsid w:val="001E21A8"/>
    <w:rsid w:val="001E247D"/>
    <w:rsid w:val="001E259A"/>
    <w:rsid w:val="001E2CAD"/>
    <w:rsid w:val="001E2E90"/>
    <w:rsid w:val="001E3215"/>
    <w:rsid w:val="001E3504"/>
    <w:rsid w:val="001E3629"/>
    <w:rsid w:val="001E3811"/>
    <w:rsid w:val="001E47D4"/>
    <w:rsid w:val="001E4B1E"/>
    <w:rsid w:val="001E5261"/>
    <w:rsid w:val="001E5BCC"/>
    <w:rsid w:val="001E5F6A"/>
    <w:rsid w:val="001E612E"/>
    <w:rsid w:val="001E6471"/>
    <w:rsid w:val="001E69A9"/>
    <w:rsid w:val="001E72D3"/>
    <w:rsid w:val="001E7434"/>
    <w:rsid w:val="001E744E"/>
    <w:rsid w:val="001E74CF"/>
    <w:rsid w:val="001F02D2"/>
    <w:rsid w:val="001F0392"/>
    <w:rsid w:val="001F0D49"/>
    <w:rsid w:val="001F16D9"/>
    <w:rsid w:val="001F1D63"/>
    <w:rsid w:val="001F1E17"/>
    <w:rsid w:val="001F1F7F"/>
    <w:rsid w:val="001F20F9"/>
    <w:rsid w:val="001F2202"/>
    <w:rsid w:val="001F226B"/>
    <w:rsid w:val="001F23C4"/>
    <w:rsid w:val="001F246F"/>
    <w:rsid w:val="001F2714"/>
    <w:rsid w:val="001F28C8"/>
    <w:rsid w:val="001F2ABD"/>
    <w:rsid w:val="001F382E"/>
    <w:rsid w:val="001F459F"/>
    <w:rsid w:val="001F488B"/>
    <w:rsid w:val="001F48D8"/>
    <w:rsid w:val="001F4A02"/>
    <w:rsid w:val="001F4BB9"/>
    <w:rsid w:val="001F50E0"/>
    <w:rsid w:val="001F5310"/>
    <w:rsid w:val="001F53CE"/>
    <w:rsid w:val="001F5D81"/>
    <w:rsid w:val="001F5FC3"/>
    <w:rsid w:val="001F64C5"/>
    <w:rsid w:val="001F732E"/>
    <w:rsid w:val="001F7B20"/>
    <w:rsid w:val="001F7B96"/>
    <w:rsid w:val="001F7C34"/>
    <w:rsid w:val="002000D7"/>
    <w:rsid w:val="00200333"/>
    <w:rsid w:val="0020067B"/>
    <w:rsid w:val="00200B85"/>
    <w:rsid w:val="00201331"/>
    <w:rsid w:val="002014DE"/>
    <w:rsid w:val="002015BC"/>
    <w:rsid w:val="002015C5"/>
    <w:rsid w:val="002036B0"/>
    <w:rsid w:val="00203A72"/>
    <w:rsid w:val="0020416A"/>
    <w:rsid w:val="002043AD"/>
    <w:rsid w:val="00204DA7"/>
    <w:rsid w:val="00205C2E"/>
    <w:rsid w:val="00205CC6"/>
    <w:rsid w:val="00205D8F"/>
    <w:rsid w:val="00205DB1"/>
    <w:rsid w:val="00205DB8"/>
    <w:rsid w:val="002065B3"/>
    <w:rsid w:val="0020679B"/>
    <w:rsid w:val="0020687E"/>
    <w:rsid w:val="00206A9A"/>
    <w:rsid w:val="00207737"/>
    <w:rsid w:val="002079D1"/>
    <w:rsid w:val="00207D3F"/>
    <w:rsid w:val="00207D40"/>
    <w:rsid w:val="002101AF"/>
    <w:rsid w:val="002101C5"/>
    <w:rsid w:val="002106E1"/>
    <w:rsid w:val="00210AC7"/>
    <w:rsid w:val="0021123F"/>
    <w:rsid w:val="00211792"/>
    <w:rsid w:val="0021181E"/>
    <w:rsid w:val="00211898"/>
    <w:rsid w:val="00211F5E"/>
    <w:rsid w:val="00211F87"/>
    <w:rsid w:val="002123E2"/>
    <w:rsid w:val="00213383"/>
    <w:rsid w:val="00213A71"/>
    <w:rsid w:val="00213C54"/>
    <w:rsid w:val="0021416F"/>
    <w:rsid w:val="0021417C"/>
    <w:rsid w:val="0021424F"/>
    <w:rsid w:val="00214657"/>
    <w:rsid w:val="00214AE7"/>
    <w:rsid w:val="002151F7"/>
    <w:rsid w:val="0021535C"/>
    <w:rsid w:val="0021537A"/>
    <w:rsid w:val="00215A0B"/>
    <w:rsid w:val="00215FB0"/>
    <w:rsid w:val="002162B2"/>
    <w:rsid w:val="00216812"/>
    <w:rsid w:val="00216ACF"/>
    <w:rsid w:val="002175CE"/>
    <w:rsid w:val="002176CF"/>
    <w:rsid w:val="00217A74"/>
    <w:rsid w:val="00220097"/>
    <w:rsid w:val="00220736"/>
    <w:rsid w:val="00220AC0"/>
    <w:rsid w:val="00220AF4"/>
    <w:rsid w:val="00220DA9"/>
    <w:rsid w:val="00221263"/>
    <w:rsid w:val="00221C9B"/>
    <w:rsid w:val="00222025"/>
    <w:rsid w:val="0022276B"/>
    <w:rsid w:val="00222A21"/>
    <w:rsid w:val="00222BA9"/>
    <w:rsid w:val="00222BB4"/>
    <w:rsid w:val="00222F82"/>
    <w:rsid w:val="00223425"/>
    <w:rsid w:val="00223772"/>
    <w:rsid w:val="00223963"/>
    <w:rsid w:val="00223AEA"/>
    <w:rsid w:val="00223EB6"/>
    <w:rsid w:val="00224307"/>
    <w:rsid w:val="00224336"/>
    <w:rsid w:val="0022461A"/>
    <w:rsid w:val="00224791"/>
    <w:rsid w:val="002247EE"/>
    <w:rsid w:val="00224BE6"/>
    <w:rsid w:val="0022572B"/>
    <w:rsid w:val="00225760"/>
    <w:rsid w:val="00225A2D"/>
    <w:rsid w:val="0022606B"/>
    <w:rsid w:val="00226325"/>
    <w:rsid w:val="00226652"/>
    <w:rsid w:val="002266EC"/>
    <w:rsid w:val="00226C26"/>
    <w:rsid w:val="00226E20"/>
    <w:rsid w:val="0022750E"/>
    <w:rsid w:val="00227EAE"/>
    <w:rsid w:val="00227F0D"/>
    <w:rsid w:val="00230E74"/>
    <w:rsid w:val="00230EBC"/>
    <w:rsid w:val="0023117E"/>
    <w:rsid w:val="00231537"/>
    <w:rsid w:val="0023165E"/>
    <w:rsid w:val="002319A9"/>
    <w:rsid w:val="00231C0E"/>
    <w:rsid w:val="00232813"/>
    <w:rsid w:val="00232B10"/>
    <w:rsid w:val="0023316A"/>
    <w:rsid w:val="00233339"/>
    <w:rsid w:val="00233472"/>
    <w:rsid w:val="002342E6"/>
    <w:rsid w:val="00234796"/>
    <w:rsid w:val="002351EA"/>
    <w:rsid w:val="00235C97"/>
    <w:rsid w:val="00236CAC"/>
    <w:rsid w:val="002377F1"/>
    <w:rsid w:val="00237A54"/>
    <w:rsid w:val="00237C48"/>
    <w:rsid w:val="00237F20"/>
    <w:rsid w:val="00240119"/>
    <w:rsid w:val="00240572"/>
    <w:rsid w:val="00241819"/>
    <w:rsid w:val="00241D5A"/>
    <w:rsid w:val="00241DD6"/>
    <w:rsid w:val="00241FFC"/>
    <w:rsid w:val="002423BC"/>
    <w:rsid w:val="0024290A"/>
    <w:rsid w:val="00242BCA"/>
    <w:rsid w:val="00242E99"/>
    <w:rsid w:val="002444C0"/>
    <w:rsid w:val="00244B6A"/>
    <w:rsid w:val="00244BAF"/>
    <w:rsid w:val="00245533"/>
    <w:rsid w:val="00245AC8"/>
    <w:rsid w:val="00245D7E"/>
    <w:rsid w:val="00246251"/>
    <w:rsid w:val="00246531"/>
    <w:rsid w:val="00246541"/>
    <w:rsid w:val="0024717C"/>
    <w:rsid w:val="00247337"/>
    <w:rsid w:val="00247340"/>
    <w:rsid w:val="002473F6"/>
    <w:rsid w:val="00247585"/>
    <w:rsid w:val="0024767F"/>
    <w:rsid w:val="002478AD"/>
    <w:rsid w:val="00247952"/>
    <w:rsid w:val="00247A4F"/>
    <w:rsid w:val="00247B31"/>
    <w:rsid w:val="00250410"/>
    <w:rsid w:val="0025072A"/>
    <w:rsid w:val="00250ABA"/>
    <w:rsid w:val="00250D57"/>
    <w:rsid w:val="00251445"/>
    <w:rsid w:val="00252520"/>
    <w:rsid w:val="00252DE0"/>
    <w:rsid w:val="0025354B"/>
    <w:rsid w:val="002535B7"/>
    <w:rsid w:val="00253EE1"/>
    <w:rsid w:val="00255118"/>
    <w:rsid w:val="0025527D"/>
    <w:rsid w:val="00255BE3"/>
    <w:rsid w:val="0025617D"/>
    <w:rsid w:val="002566DD"/>
    <w:rsid w:val="0025697E"/>
    <w:rsid w:val="00256F88"/>
    <w:rsid w:val="00257460"/>
    <w:rsid w:val="002574C5"/>
    <w:rsid w:val="002575C4"/>
    <w:rsid w:val="002575FF"/>
    <w:rsid w:val="002579F3"/>
    <w:rsid w:val="00257DE2"/>
    <w:rsid w:val="00260288"/>
    <w:rsid w:val="002604BA"/>
    <w:rsid w:val="00260B3D"/>
    <w:rsid w:val="0026131C"/>
    <w:rsid w:val="00261395"/>
    <w:rsid w:val="00261492"/>
    <w:rsid w:val="002615FA"/>
    <w:rsid w:val="0026171E"/>
    <w:rsid w:val="00261821"/>
    <w:rsid w:val="00261E0E"/>
    <w:rsid w:val="00262168"/>
    <w:rsid w:val="00262304"/>
    <w:rsid w:val="00262C3A"/>
    <w:rsid w:val="0026315E"/>
    <w:rsid w:val="002631D0"/>
    <w:rsid w:val="00263967"/>
    <w:rsid w:val="002648B9"/>
    <w:rsid w:val="00264D1E"/>
    <w:rsid w:val="002657A9"/>
    <w:rsid w:val="00265ABD"/>
    <w:rsid w:val="00265E26"/>
    <w:rsid w:val="00266683"/>
    <w:rsid w:val="00266699"/>
    <w:rsid w:val="002672A0"/>
    <w:rsid w:val="00267FBE"/>
    <w:rsid w:val="002701BD"/>
    <w:rsid w:val="0027059B"/>
    <w:rsid w:val="0027061E"/>
    <w:rsid w:val="002709FA"/>
    <w:rsid w:val="00270B0F"/>
    <w:rsid w:val="00270BCE"/>
    <w:rsid w:val="00270EE2"/>
    <w:rsid w:val="0027254E"/>
    <w:rsid w:val="00272A87"/>
    <w:rsid w:val="00272B15"/>
    <w:rsid w:val="0027330B"/>
    <w:rsid w:val="00274283"/>
    <w:rsid w:val="00274A7E"/>
    <w:rsid w:val="00274B7C"/>
    <w:rsid w:val="00274C1D"/>
    <w:rsid w:val="00275469"/>
    <w:rsid w:val="00276118"/>
    <w:rsid w:val="00276191"/>
    <w:rsid w:val="002761CB"/>
    <w:rsid w:val="0027620D"/>
    <w:rsid w:val="00276964"/>
    <w:rsid w:val="00276B0B"/>
    <w:rsid w:val="00276B90"/>
    <w:rsid w:val="00276BF1"/>
    <w:rsid w:val="0027702D"/>
    <w:rsid w:val="00277A6E"/>
    <w:rsid w:val="00280147"/>
    <w:rsid w:val="00280167"/>
    <w:rsid w:val="002801D8"/>
    <w:rsid w:val="002802A4"/>
    <w:rsid w:val="0028075D"/>
    <w:rsid w:val="00280A55"/>
    <w:rsid w:val="00280D9E"/>
    <w:rsid w:val="00280E9A"/>
    <w:rsid w:val="00281623"/>
    <w:rsid w:val="0028185F"/>
    <w:rsid w:val="0028341D"/>
    <w:rsid w:val="00283951"/>
    <w:rsid w:val="002843F4"/>
    <w:rsid w:val="00284F84"/>
    <w:rsid w:val="00285625"/>
    <w:rsid w:val="00286009"/>
    <w:rsid w:val="0028643E"/>
    <w:rsid w:val="002864E2"/>
    <w:rsid w:val="002865DE"/>
    <w:rsid w:val="002867DF"/>
    <w:rsid w:val="00286C38"/>
    <w:rsid w:val="002874C6"/>
    <w:rsid w:val="002877CD"/>
    <w:rsid w:val="00287898"/>
    <w:rsid w:val="0029033F"/>
    <w:rsid w:val="0029089F"/>
    <w:rsid w:val="00290F86"/>
    <w:rsid w:val="00290FB8"/>
    <w:rsid w:val="00291E77"/>
    <w:rsid w:val="0029235B"/>
    <w:rsid w:val="00292C73"/>
    <w:rsid w:val="002936CD"/>
    <w:rsid w:val="00293D89"/>
    <w:rsid w:val="0029457A"/>
    <w:rsid w:val="002945C2"/>
    <w:rsid w:val="00294E2E"/>
    <w:rsid w:val="00295089"/>
    <w:rsid w:val="002960AD"/>
    <w:rsid w:val="00297C06"/>
    <w:rsid w:val="002A02B5"/>
    <w:rsid w:val="002A0605"/>
    <w:rsid w:val="002A0D3E"/>
    <w:rsid w:val="002A0F6F"/>
    <w:rsid w:val="002A11D9"/>
    <w:rsid w:val="002A1254"/>
    <w:rsid w:val="002A1D60"/>
    <w:rsid w:val="002A2013"/>
    <w:rsid w:val="002A2421"/>
    <w:rsid w:val="002A247F"/>
    <w:rsid w:val="002A28FA"/>
    <w:rsid w:val="002A3A42"/>
    <w:rsid w:val="002A3A95"/>
    <w:rsid w:val="002A3B73"/>
    <w:rsid w:val="002A3CE2"/>
    <w:rsid w:val="002A4284"/>
    <w:rsid w:val="002A4A7B"/>
    <w:rsid w:val="002A4C87"/>
    <w:rsid w:val="002A55C3"/>
    <w:rsid w:val="002A564B"/>
    <w:rsid w:val="002A56E2"/>
    <w:rsid w:val="002A5FEC"/>
    <w:rsid w:val="002A6097"/>
    <w:rsid w:val="002A61D2"/>
    <w:rsid w:val="002A6D8C"/>
    <w:rsid w:val="002A7317"/>
    <w:rsid w:val="002A7804"/>
    <w:rsid w:val="002A7DF9"/>
    <w:rsid w:val="002B092B"/>
    <w:rsid w:val="002B09FC"/>
    <w:rsid w:val="002B0A5C"/>
    <w:rsid w:val="002B0F27"/>
    <w:rsid w:val="002B116A"/>
    <w:rsid w:val="002B1F61"/>
    <w:rsid w:val="002B2D85"/>
    <w:rsid w:val="002B2D91"/>
    <w:rsid w:val="002B30DC"/>
    <w:rsid w:val="002B3BC7"/>
    <w:rsid w:val="002B44EA"/>
    <w:rsid w:val="002B4625"/>
    <w:rsid w:val="002B4AE0"/>
    <w:rsid w:val="002B4B9A"/>
    <w:rsid w:val="002B4EF2"/>
    <w:rsid w:val="002B500E"/>
    <w:rsid w:val="002B5808"/>
    <w:rsid w:val="002B5AE0"/>
    <w:rsid w:val="002B5E73"/>
    <w:rsid w:val="002B63F4"/>
    <w:rsid w:val="002B6645"/>
    <w:rsid w:val="002B6BFD"/>
    <w:rsid w:val="002B738A"/>
    <w:rsid w:val="002B7AB0"/>
    <w:rsid w:val="002B7C9D"/>
    <w:rsid w:val="002B7F3F"/>
    <w:rsid w:val="002C03F7"/>
    <w:rsid w:val="002C0E96"/>
    <w:rsid w:val="002C10D9"/>
    <w:rsid w:val="002C2AED"/>
    <w:rsid w:val="002C2D80"/>
    <w:rsid w:val="002C3010"/>
    <w:rsid w:val="002C31A1"/>
    <w:rsid w:val="002C31DC"/>
    <w:rsid w:val="002C3337"/>
    <w:rsid w:val="002C336C"/>
    <w:rsid w:val="002C3613"/>
    <w:rsid w:val="002C3737"/>
    <w:rsid w:val="002C43CC"/>
    <w:rsid w:val="002C457F"/>
    <w:rsid w:val="002C4B2A"/>
    <w:rsid w:val="002C4D81"/>
    <w:rsid w:val="002C5B24"/>
    <w:rsid w:val="002C5F20"/>
    <w:rsid w:val="002C6544"/>
    <w:rsid w:val="002C71B8"/>
    <w:rsid w:val="002C73D1"/>
    <w:rsid w:val="002C76E7"/>
    <w:rsid w:val="002C7D3A"/>
    <w:rsid w:val="002C7DBF"/>
    <w:rsid w:val="002D034E"/>
    <w:rsid w:val="002D04EB"/>
    <w:rsid w:val="002D05C0"/>
    <w:rsid w:val="002D077F"/>
    <w:rsid w:val="002D08E8"/>
    <w:rsid w:val="002D0EB2"/>
    <w:rsid w:val="002D1048"/>
    <w:rsid w:val="002D111A"/>
    <w:rsid w:val="002D14DA"/>
    <w:rsid w:val="002D2350"/>
    <w:rsid w:val="002D25D6"/>
    <w:rsid w:val="002D2A46"/>
    <w:rsid w:val="002D2BE8"/>
    <w:rsid w:val="002D2E30"/>
    <w:rsid w:val="002D31D4"/>
    <w:rsid w:val="002D371F"/>
    <w:rsid w:val="002D4101"/>
    <w:rsid w:val="002D42FF"/>
    <w:rsid w:val="002D44FB"/>
    <w:rsid w:val="002D45F0"/>
    <w:rsid w:val="002D4C46"/>
    <w:rsid w:val="002D5409"/>
    <w:rsid w:val="002D5586"/>
    <w:rsid w:val="002D55FB"/>
    <w:rsid w:val="002D55FC"/>
    <w:rsid w:val="002D5880"/>
    <w:rsid w:val="002D62CD"/>
    <w:rsid w:val="002D6816"/>
    <w:rsid w:val="002D6996"/>
    <w:rsid w:val="002D6A39"/>
    <w:rsid w:val="002D723A"/>
    <w:rsid w:val="002D726A"/>
    <w:rsid w:val="002D75F9"/>
    <w:rsid w:val="002D787A"/>
    <w:rsid w:val="002D7B07"/>
    <w:rsid w:val="002E0200"/>
    <w:rsid w:val="002E025B"/>
    <w:rsid w:val="002E065A"/>
    <w:rsid w:val="002E0B32"/>
    <w:rsid w:val="002E142B"/>
    <w:rsid w:val="002E1A1F"/>
    <w:rsid w:val="002E1B70"/>
    <w:rsid w:val="002E1B8B"/>
    <w:rsid w:val="002E1C6A"/>
    <w:rsid w:val="002E1CCF"/>
    <w:rsid w:val="002E1F45"/>
    <w:rsid w:val="002E249F"/>
    <w:rsid w:val="002E2CA6"/>
    <w:rsid w:val="002E2D99"/>
    <w:rsid w:val="002E31FA"/>
    <w:rsid w:val="002E336E"/>
    <w:rsid w:val="002E37D8"/>
    <w:rsid w:val="002E3C50"/>
    <w:rsid w:val="002E466A"/>
    <w:rsid w:val="002E4A3E"/>
    <w:rsid w:val="002E4FEB"/>
    <w:rsid w:val="002E50A3"/>
    <w:rsid w:val="002E510B"/>
    <w:rsid w:val="002E5222"/>
    <w:rsid w:val="002E52BC"/>
    <w:rsid w:val="002E5BC1"/>
    <w:rsid w:val="002E5F2C"/>
    <w:rsid w:val="002E5F56"/>
    <w:rsid w:val="002E600F"/>
    <w:rsid w:val="002E61E6"/>
    <w:rsid w:val="002E6666"/>
    <w:rsid w:val="002E68C7"/>
    <w:rsid w:val="002E7397"/>
    <w:rsid w:val="002E74C9"/>
    <w:rsid w:val="002E7614"/>
    <w:rsid w:val="002E7794"/>
    <w:rsid w:val="002E7AF3"/>
    <w:rsid w:val="002E7CFD"/>
    <w:rsid w:val="002F0453"/>
    <w:rsid w:val="002F04B6"/>
    <w:rsid w:val="002F08E2"/>
    <w:rsid w:val="002F1890"/>
    <w:rsid w:val="002F1A3B"/>
    <w:rsid w:val="002F1C5F"/>
    <w:rsid w:val="002F1D51"/>
    <w:rsid w:val="002F1EE0"/>
    <w:rsid w:val="002F1FA0"/>
    <w:rsid w:val="002F2028"/>
    <w:rsid w:val="002F2600"/>
    <w:rsid w:val="002F264A"/>
    <w:rsid w:val="002F2FD4"/>
    <w:rsid w:val="002F3344"/>
    <w:rsid w:val="002F3685"/>
    <w:rsid w:val="002F3B7F"/>
    <w:rsid w:val="002F422D"/>
    <w:rsid w:val="002F4275"/>
    <w:rsid w:val="002F436D"/>
    <w:rsid w:val="002F4397"/>
    <w:rsid w:val="002F4C97"/>
    <w:rsid w:val="002F57A0"/>
    <w:rsid w:val="002F5F82"/>
    <w:rsid w:val="002F615F"/>
    <w:rsid w:val="002F646B"/>
    <w:rsid w:val="002F6D6B"/>
    <w:rsid w:val="002F6E2C"/>
    <w:rsid w:val="002F71BF"/>
    <w:rsid w:val="002F7328"/>
    <w:rsid w:val="002F7BE5"/>
    <w:rsid w:val="0030087B"/>
    <w:rsid w:val="003009D5"/>
    <w:rsid w:val="00300BF7"/>
    <w:rsid w:val="0030100A"/>
    <w:rsid w:val="00301054"/>
    <w:rsid w:val="00301802"/>
    <w:rsid w:val="003019C5"/>
    <w:rsid w:val="0030210D"/>
    <w:rsid w:val="0030254F"/>
    <w:rsid w:val="00302566"/>
    <w:rsid w:val="00302639"/>
    <w:rsid w:val="00302F43"/>
    <w:rsid w:val="00303168"/>
    <w:rsid w:val="00303B06"/>
    <w:rsid w:val="00303C72"/>
    <w:rsid w:val="003040EC"/>
    <w:rsid w:val="00304ACB"/>
    <w:rsid w:val="003054EA"/>
    <w:rsid w:val="00306261"/>
    <w:rsid w:val="00306562"/>
    <w:rsid w:val="00306AD2"/>
    <w:rsid w:val="00306D45"/>
    <w:rsid w:val="00306E34"/>
    <w:rsid w:val="003074B1"/>
    <w:rsid w:val="00307A18"/>
    <w:rsid w:val="00307DC4"/>
    <w:rsid w:val="003100E4"/>
    <w:rsid w:val="00310274"/>
    <w:rsid w:val="003109AF"/>
    <w:rsid w:val="00310BD5"/>
    <w:rsid w:val="00311987"/>
    <w:rsid w:val="00311997"/>
    <w:rsid w:val="00311F4F"/>
    <w:rsid w:val="00312345"/>
    <w:rsid w:val="00312849"/>
    <w:rsid w:val="00312EFC"/>
    <w:rsid w:val="00313915"/>
    <w:rsid w:val="0031434C"/>
    <w:rsid w:val="00314687"/>
    <w:rsid w:val="00314DB2"/>
    <w:rsid w:val="0031557D"/>
    <w:rsid w:val="003159F4"/>
    <w:rsid w:val="00315BA3"/>
    <w:rsid w:val="00315D0F"/>
    <w:rsid w:val="00316641"/>
    <w:rsid w:val="003174F5"/>
    <w:rsid w:val="00317A16"/>
    <w:rsid w:val="00317B43"/>
    <w:rsid w:val="00317B6E"/>
    <w:rsid w:val="00317B97"/>
    <w:rsid w:val="0032002B"/>
    <w:rsid w:val="00320338"/>
    <w:rsid w:val="00320CA0"/>
    <w:rsid w:val="00321F53"/>
    <w:rsid w:val="0032216C"/>
    <w:rsid w:val="00322BB5"/>
    <w:rsid w:val="00322C74"/>
    <w:rsid w:val="00323209"/>
    <w:rsid w:val="003235EC"/>
    <w:rsid w:val="003238AE"/>
    <w:rsid w:val="00323F81"/>
    <w:rsid w:val="00324142"/>
    <w:rsid w:val="00324639"/>
    <w:rsid w:val="003248ED"/>
    <w:rsid w:val="00324938"/>
    <w:rsid w:val="00324FB2"/>
    <w:rsid w:val="00326D74"/>
    <w:rsid w:val="00327126"/>
    <w:rsid w:val="003274FC"/>
    <w:rsid w:val="00327865"/>
    <w:rsid w:val="003278BB"/>
    <w:rsid w:val="0033020A"/>
    <w:rsid w:val="00330443"/>
    <w:rsid w:val="00330E12"/>
    <w:rsid w:val="0033127A"/>
    <w:rsid w:val="0033183D"/>
    <w:rsid w:val="00331884"/>
    <w:rsid w:val="00331922"/>
    <w:rsid w:val="0033212F"/>
    <w:rsid w:val="003321B0"/>
    <w:rsid w:val="003323B3"/>
    <w:rsid w:val="003327E1"/>
    <w:rsid w:val="00333051"/>
    <w:rsid w:val="00333576"/>
    <w:rsid w:val="00334DD6"/>
    <w:rsid w:val="00335022"/>
    <w:rsid w:val="00335F07"/>
    <w:rsid w:val="003360B4"/>
    <w:rsid w:val="003362D9"/>
    <w:rsid w:val="00336B59"/>
    <w:rsid w:val="00336D21"/>
    <w:rsid w:val="003370A8"/>
    <w:rsid w:val="0033710C"/>
    <w:rsid w:val="003407FD"/>
    <w:rsid w:val="00340A6E"/>
    <w:rsid w:val="00340D03"/>
    <w:rsid w:val="00341111"/>
    <w:rsid w:val="003411A1"/>
    <w:rsid w:val="00341909"/>
    <w:rsid w:val="00341A6E"/>
    <w:rsid w:val="00341ED1"/>
    <w:rsid w:val="003427CC"/>
    <w:rsid w:val="0034306E"/>
    <w:rsid w:val="003434F0"/>
    <w:rsid w:val="00343924"/>
    <w:rsid w:val="003439D7"/>
    <w:rsid w:val="00343C2C"/>
    <w:rsid w:val="00343CD3"/>
    <w:rsid w:val="00343E1E"/>
    <w:rsid w:val="00343EF8"/>
    <w:rsid w:val="003442E3"/>
    <w:rsid w:val="0034458F"/>
    <w:rsid w:val="00344CBE"/>
    <w:rsid w:val="0034587A"/>
    <w:rsid w:val="003458BA"/>
    <w:rsid w:val="00345D77"/>
    <w:rsid w:val="003461D1"/>
    <w:rsid w:val="00346B7E"/>
    <w:rsid w:val="00346D4D"/>
    <w:rsid w:val="00346DBE"/>
    <w:rsid w:val="00347064"/>
    <w:rsid w:val="00347EE9"/>
    <w:rsid w:val="003500D1"/>
    <w:rsid w:val="003508D5"/>
    <w:rsid w:val="00350BB2"/>
    <w:rsid w:val="00350BF4"/>
    <w:rsid w:val="00351CE8"/>
    <w:rsid w:val="00351E67"/>
    <w:rsid w:val="0035235E"/>
    <w:rsid w:val="00352525"/>
    <w:rsid w:val="0035269F"/>
    <w:rsid w:val="003529A3"/>
    <w:rsid w:val="0035369D"/>
    <w:rsid w:val="003537A8"/>
    <w:rsid w:val="00353A55"/>
    <w:rsid w:val="00353BE6"/>
    <w:rsid w:val="003546A2"/>
    <w:rsid w:val="003546E9"/>
    <w:rsid w:val="003547D1"/>
    <w:rsid w:val="00354889"/>
    <w:rsid w:val="00354B01"/>
    <w:rsid w:val="00354C6E"/>
    <w:rsid w:val="00354FB1"/>
    <w:rsid w:val="00354FBF"/>
    <w:rsid w:val="0035532F"/>
    <w:rsid w:val="003555EF"/>
    <w:rsid w:val="00355872"/>
    <w:rsid w:val="003564B0"/>
    <w:rsid w:val="00356528"/>
    <w:rsid w:val="00357F57"/>
    <w:rsid w:val="003600E5"/>
    <w:rsid w:val="003603DD"/>
    <w:rsid w:val="00360443"/>
    <w:rsid w:val="00361000"/>
    <w:rsid w:val="0036136E"/>
    <w:rsid w:val="003613DC"/>
    <w:rsid w:val="0036162A"/>
    <w:rsid w:val="00361C28"/>
    <w:rsid w:val="00361CCD"/>
    <w:rsid w:val="00361F77"/>
    <w:rsid w:val="00362B79"/>
    <w:rsid w:val="0036312D"/>
    <w:rsid w:val="0036371D"/>
    <w:rsid w:val="00364157"/>
    <w:rsid w:val="00364207"/>
    <w:rsid w:val="00364CB2"/>
    <w:rsid w:val="00365429"/>
    <w:rsid w:val="00365705"/>
    <w:rsid w:val="00365CD5"/>
    <w:rsid w:val="0036628F"/>
    <w:rsid w:val="00366BC9"/>
    <w:rsid w:val="00366E47"/>
    <w:rsid w:val="003671BB"/>
    <w:rsid w:val="003673DF"/>
    <w:rsid w:val="00367668"/>
    <w:rsid w:val="00367A3F"/>
    <w:rsid w:val="00367A41"/>
    <w:rsid w:val="00367E46"/>
    <w:rsid w:val="00370C8F"/>
    <w:rsid w:val="00371426"/>
    <w:rsid w:val="00371546"/>
    <w:rsid w:val="003715C3"/>
    <w:rsid w:val="003717C1"/>
    <w:rsid w:val="00371A44"/>
    <w:rsid w:val="00371B32"/>
    <w:rsid w:val="00371D18"/>
    <w:rsid w:val="00372029"/>
    <w:rsid w:val="003724C8"/>
    <w:rsid w:val="0037280B"/>
    <w:rsid w:val="00372CD4"/>
    <w:rsid w:val="00373955"/>
    <w:rsid w:val="00373A31"/>
    <w:rsid w:val="00373EC7"/>
    <w:rsid w:val="00374346"/>
    <w:rsid w:val="00374618"/>
    <w:rsid w:val="0037542A"/>
    <w:rsid w:val="003754EC"/>
    <w:rsid w:val="00376593"/>
    <w:rsid w:val="00376B40"/>
    <w:rsid w:val="00376F3D"/>
    <w:rsid w:val="003774EB"/>
    <w:rsid w:val="00377D10"/>
    <w:rsid w:val="00380E34"/>
    <w:rsid w:val="003810BA"/>
    <w:rsid w:val="00381410"/>
    <w:rsid w:val="00381531"/>
    <w:rsid w:val="00381D34"/>
    <w:rsid w:val="0038202D"/>
    <w:rsid w:val="00382104"/>
    <w:rsid w:val="003823CD"/>
    <w:rsid w:val="00382445"/>
    <w:rsid w:val="00382E91"/>
    <w:rsid w:val="003835E0"/>
    <w:rsid w:val="00383820"/>
    <w:rsid w:val="00383DAF"/>
    <w:rsid w:val="003847A6"/>
    <w:rsid w:val="00384AAA"/>
    <w:rsid w:val="00384D30"/>
    <w:rsid w:val="00384F4F"/>
    <w:rsid w:val="003856EB"/>
    <w:rsid w:val="0038577F"/>
    <w:rsid w:val="003857EA"/>
    <w:rsid w:val="00385A40"/>
    <w:rsid w:val="00385F1B"/>
    <w:rsid w:val="0038663D"/>
    <w:rsid w:val="00386A5A"/>
    <w:rsid w:val="0038705E"/>
    <w:rsid w:val="003873F5"/>
    <w:rsid w:val="003877FC"/>
    <w:rsid w:val="00387B03"/>
    <w:rsid w:val="00387E14"/>
    <w:rsid w:val="00390441"/>
    <w:rsid w:val="00390F13"/>
    <w:rsid w:val="00392225"/>
    <w:rsid w:val="0039272C"/>
    <w:rsid w:val="00392ADB"/>
    <w:rsid w:val="00392BEB"/>
    <w:rsid w:val="00393398"/>
    <w:rsid w:val="00393B0E"/>
    <w:rsid w:val="00393B6C"/>
    <w:rsid w:val="003941BB"/>
    <w:rsid w:val="0039427A"/>
    <w:rsid w:val="00394502"/>
    <w:rsid w:val="00394593"/>
    <w:rsid w:val="003949CF"/>
    <w:rsid w:val="003949DC"/>
    <w:rsid w:val="00394A8E"/>
    <w:rsid w:val="00395E0A"/>
    <w:rsid w:val="003960D7"/>
    <w:rsid w:val="00396D37"/>
    <w:rsid w:val="003973CC"/>
    <w:rsid w:val="0039742F"/>
    <w:rsid w:val="003976A2"/>
    <w:rsid w:val="00397C77"/>
    <w:rsid w:val="003A0055"/>
    <w:rsid w:val="003A03A2"/>
    <w:rsid w:val="003A0944"/>
    <w:rsid w:val="003A1405"/>
    <w:rsid w:val="003A14BB"/>
    <w:rsid w:val="003A1FEE"/>
    <w:rsid w:val="003A205F"/>
    <w:rsid w:val="003A2246"/>
    <w:rsid w:val="003A25E4"/>
    <w:rsid w:val="003A2CC8"/>
    <w:rsid w:val="003A2E9D"/>
    <w:rsid w:val="003A349F"/>
    <w:rsid w:val="003A36E7"/>
    <w:rsid w:val="003A3C25"/>
    <w:rsid w:val="003A3D5B"/>
    <w:rsid w:val="003A4027"/>
    <w:rsid w:val="003A44D3"/>
    <w:rsid w:val="003A48CC"/>
    <w:rsid w:val="003A4B1D"/>
    <w:rsid w:val="003A4E70"/>
    <w:rsid w:val="003A4E9A"/>
    <w:rsid w:val="003A58D8"/>
    <w:rsid w:val="003A5C8D"/>
    <w:rsid w:val="003A6053"/>
    <w:rsid w:val="003A645A"/>
    <w:rsid w:val="003A67B3"/>
    <w:rsid w:val="003A6989"/>
    <w:rsid w:val="003A7044"/>
    <w:rsid w:val="003A72C5"/>
    <w:rsid w:val="003A7557"/>
    <w:rsid w:val="003B045A"/>
    <w:rsid w:val="003B0CBD"/>
    <w:rsid w:val="003B0DB2"/>
    <w:rsid w:val="003B1335"/>
    <w:rsid w:val="003B1AFC"/>
    <w:rsid w:val="003B228F"/>
    <w:rsid w:val="003B23BC"/>
    <w:rsid w:val="003B25F5"/>
    <w:rsid w:val="003B27BD"/>
    <w:rsid w:val="003B2DDF"/>
    <w:rsid w:val="003B36F0"/>
    <w:rsid w:val="003B3F46"/>
    <w:rsid w:val="003B47F7"/>
    <w:rsid w:val="003B4A14"/>
    <w:rsid w:val="003B4C2F"/>
    <w:rsid w:val="003B561C"/>
    <w:rsid w:val="003B5DCD"/>
    <w:rsid w:val="003B5F10"/>
    <w:rsid w:val="003B650F"/>
    <w:rsid w:val="003B6A66"/>
    <w:rsid w:val="003B7030"/>
    <w:rsid w:val="003B7116"/>
    <w:rsid w:val="003B7347"/>
    <w:rsid w:val="003B7C63"/>
    <w:rsid w:val="003C10F4"/>
    <w:rsid w:val="003C12A4"/>
    <w:rsid w:val="003C15FC"/>
    <w:rsid w:val="003C1851"/>
    <w:rsid w:val="003C1C12"/>
    <w:rsid w:val="003C1D14"/>
    <w:rsid w:val="003C23B4"/>
    <w:rsid w:val="003C260C"/>
    <w:rsid w:val="003C2C8C"/>
    <w:rsid w:val="003C2E2E"/>
    <w:rsid w:val="003C32DC"/>
    <w:rsid w:val="003C351F"/>
    <w:rsid w:val="003C37F7"/>
    <w:rsid w:val="003C3997"/>
    <w:rsid w:val="003C3EAE"/>
    <w:rsid w:val="003C3F1F"/>
    <w:rsid w:val="003C3F30"/>
    <w:rsid w:val="003C4665"/>
    <w:rsid w:val="003C4927"/>
    <w:rsid w:val="003C4CA4"/>
    <w:rsid w:val="003C4E37"/>
    <w:rsid w:val="003C5181"/>
    <w:rsid w:val="003C580F"/>
    <w:rsid w:val="003C5CC7"/>
    <w:rsid w:val="003C5D29"/>
    <w:rsid w:val="003C5D48"/>
    <w:rsid w:val="003C5D72"/>
    <w:rsid w:val="003C5D9E"/>
    <w:rsid w:val="003C61AB"/>
    <w:rsid w:val="003C630D"/>
    <w:rsid w:val="003C6E6A"/>
    <w:rsid w:val="003C73E0"/>
    <w:rsid w:val="003D0909"/>
    <w:rsid w:val="003D0985"/>
    <w:rsid w:val="003D0AEB"/>
    <w:rsid w:val="003D147F"/>
    <w:rsid w:val="003D19BC"/>
    <w:rsid w:val="003D1A0F"/>
    <w:rsid w:val="003D2211"/>
    <w:rsid w:val="003D26F2"/>
    <w:rsid w:val="003D2B5B"/>
    <w:rsid w:val="003D2B6F"/>
    <w:rsid w:val="003D2B94"/>
    <w:rsid w:val="003D360C"/>
    <w:rsid w:val="003D3C5E"/>
    <w:rsid w:val="003D3E9B"/>
    <w:rsid w:val="003D406A"/>
    <w:rsid w:val="003D44CF"/>
    <w:rsid w:val="003D4C15"/>
    <w:rsid w:val="003D4C8B"/>
    <w:rsid w:val="003D5057"/>
    <w:rsid w:val="003D51D8"/>
    <w:rsid w:val="003D5CB7"/>
    <w:rsid w:val="003D5D89"/>
    <w:rsid w:val="003D5F7D"/>
    <w:rsid w:val="003D6FA7"/>
    <w:rsid w:val="003D727B"/>
    <w:rsid w:val="003D7339"/>
    <w:rsid w:val="003D794C"/>
    <w:rsid w:val="003D7BCC"/>
    <w:rsid w:val="003D7EEB"/>
    <w:rsid w:val="003D7F03"/>
    <w:rsid w:val="003E024E"/>
    <w:rsid w:val="003E0CF7"/>
    <w:rsid w:val="003E1379"/>
    <w:rsid w:val="003E169F"/>
    <w:rsid w:val="003E18DA"/>
    <w:rsid w:val="003E193C"/>
    <w:rsid w:val="003E1D1E"/>
    <w:rsid w:val="003E2B68"/>
    <w:rsid w:val="003E34C1"/>
    <w:rsid w:val="003E485D"/>
    <w:rsid w:val="003E4B66"/>
    <w:rsid w:val="003E4F74"/>
    <w:rsid w:val="003E5010"/>
    <w:rsid w:val="003E5498"/>
    <w:rsid w:val="003E5D57"/>
    <w:rsid w:val="003E6223"/>
    <w:rsid w:val="003E6D02"/>
    <w:rsid w:val="003E7051"/>
    <w:rsid w:val="003E7488"/>
    <w:rsid w:val="003E7BCC"/>
    <w:rsid w:val="003E7E5A"/>
    <w:rsid w:val="003E7F10"/>
    <w:rsid w:val="003F02A6"/>
    <w:rsid w:val="003F04CB"/>
    <w:rsid w:val="003F04FC"/>
    <w:rsid w:val="003F051C"/>
    <w:rsid w:val="003F0CDA"/>
    <w:rsid w:val="003F0FFC"/>
    <w:rsid w:val="003F1A48"/>
    <w:rsid w:val="003F1EF2"/>
    <w:rsid w:val="003F1F1F"/>
    <w:rsid w:val="003F21CC"/>
    <w:rsid w:val="003F2359"/>
    <w:rsid w:val="003F25D0"/>
    <w:rsid w:val="003F262B"/>
    <w:rsid w:val="003F28A5"/>
    <w:rsid w:val="003F2AA5"/>
    <w:rsid w:val="003F3D6C"/>
    <w:rsid w:val="003F3DC8"/>
    <w:rsid w:val="003F408F"/>
    <w:rsid w:val="003F474A"/>
    <w:rsid w:val="003F51D2"/>
    <w:rsid w:val="003F53D1"/>
    <w:rsid w:val="003F56E4"/>
    <w:rsid w:val="003F5794"/>
    <w:rsid w:val="003F5E7B"/>
    <w:rsid w:val="003F6537"/>
    <w:rsid w:val="003F659C"/>
    <w:rsid w:val="003F6C7A"/>
    <w:rsid w:val="003F7D6A"/>
    <w:rsid w:val="004003CC"/>
    <w:rsid w:val="00400605"/>
    <w:rsid w:val="0040061A"/>
    <w:rsid w:val="00400814"/>
    <w:rsid w:val="00401763"/>
    <w:rsid w:val="00401805"/>
    <w:rsid w:val="00401A74"/>
    <w:rsid w:val="00401C67"/>
    <w:rsid w:val="00401C6C"/>
    <w:rsid w:val="00402108"/>
    <w:rsid w:val="0040270A"/>
    <w:rsid w:val="004029B3"/>
    <w:rsid w:val="004032CB"/>
    <w:rsid w:val="00403674"/>
    <w:rsid w:val="004038A6"/>
    <w:rsid w:val="0040410E"/>
    <w:rsid w:val="00404B5A"/>
    <w:rsid w:val="004052D9"/>
    <w:rsid w:val="00405893"/>
    <w:rsid w:val="004058CD"/>
    <w:rsid w:val="00405C99"/>
    <w:rsid w:val="00405E30"/>
    <w:rsid w:val="004060A2"/>
    <w:rsid w:val="004060DC"/>
    <w:rsid w:val="00406482"/>
    <w:rsid w:val="00407028"/>
    <w:rsid w:val="00407067"/>
    <w:rsid w:val="0040739A"/>
    <w:rsid w:val="004077FD"/>
    <w:rsid w:val="0040795F"/>
    <w:rsid w:val="004100D6"/>
    <w:rsid w:val="004101ED"/>
    <w:rsid w:val="004107E8"/>
    <w:rsid w:val="004111BF"/>
    <w:rsid w:val="004111C6"/>
    <w:rsid w:val="00411486"/>
    <w:rsid w:val="00411A8B"/>
    <w:rsid w:val="00411BF0"/>
    <w:rsid w:val="004128D7"/>
    <w:rsid w:val="00412F31"/>
    <w:rsid w:val="004132A5"/>
    <w:rsid w:val="00413F3E"/>
    <w:rsid w:val="00413F93"/>
    <w:rsid w:val="0041452A"/>
    <w:rsid w:val="00414F27"/>
    <w:rsid w:val="00414FC9"/>
    <w:rsid w:val="004155DE"/>
    <w:rsid w:val="00415BFA"/>
    <w:rsid w:val="00416015"/>
    <w:rsid w:val="00416A99"/>
    <w:rsid w:val="00416DF5"/>
    <w:rsid w:val="004174BE"/>
    <w:rsid w:val="0041796C"/>
    <w:rsid w:val="00417EBF"/>
    <w:rsid w:val="0042115C"/>
    <w:rsid w:val="0042170E"/>
    <w:rsid w:val="00421B41"/>
    <w:rsid w:val="00421B7C"/>
    <w:rsid w:val="00421F1A"/>
    <w:rsid w:val="004228C0"/>
    <w:rsid w:val="00422B4E"/>
    <w:rsid w:val="00422D37"/>
    <w:rsid w:val="004230D0"/>
    <w:rsid w:val="004235AD"/>
    <w:rsid w:val="00423945"/>
    <w:rsid w:val="00423D7D"/>
    <w:rsid w:val="00424574"/>
    <w:rsid w:val="00424ABE"/>
    <w:rsid w:val="00424DE5"/>
    <w:rsid w:val="004251DB"/>
    <w:rsid w:val="0042574F"/>
    <w:rsid w:val="00426570"/>
    <w:rsid w:val="00426CD0"/>
    <w:rsid w:val="0042769D"/>
    <w:rsid w:val="00427AEE"/>
    <w:rsid w:val="00427C7B"/>
    <w:rsid w:val="00427E8A"/>
    <w:rsid w:val="00430560"/>
    <w:rsid w:val="00430606"/>
    <w:rsid w:val="004306C8"/>
    <w:rsid w:val="00430723"/>
    <w:rsid w:val="00430E2C"/>
    <w:rsid w:val="004310A8"/>
    <w:rsid w:val="00431299"/>
    <w:rsid w:val="00431712"/>
    <w:rsid w:val="004317D1"/>
    <w:rsid w:val="00431F1A"/>
    <w:rsid w:val="004320F3"/>
    <w:rsid w:val="004324E5"/>
    <w:rsid w:val="004325C8"/>
    <w:rsid w:val="004334E1"/>
    <w:rsid w:val="0043350A"/>
    <w:rsid w:val="004335ED"/>
    <w:rsid w:val="00433EEE"/>
    <w:rsid w:val="0043424A"/>
    <w:rsid w:val="00434604"/>
    <w:rsid w:val="0043472E"/>
    <w:rsid w:val="00434769"/>
    <w:rsid w:val="004348A0"/>
    <w:rsid w:val="004348DA"/>
    <w:rsid w:val="00434CDA"/>
    <w:rsid w:val="004353D3"/>
    <w:rsid w:val="004354C8"/>
    <w:rsid w:val="004359CE"/>
    <w:rsid w:val="004360E1"/>
    <w:rsid w:val="0043653E"/>
    <w:rsid w:val="00436575"/>
    <w:rsid w:val="00436E98"/>
    <w:rsid w:val="0043775E"/>
    <w:rsid w:val="00437796"/>
    <w:rsid w:val="0043781C"/>
    <w:rsid w:val="0043796A"/>
    <w:rsid w:val="00437AE1"/>
    <w:rsid w:val="00437C3A"/>
    <w:rsid w:val="00440015"/>
    <w:rsid w:val="00440136"/>
    <w:rsid w:val="004419E6"/>
    <w:rsid w:val="00441E68"/>
    <w:rsid w:val="0044251A"/>
    <w:rsid w:val="0044270F"/>
    <w:rsid w:val="00442E5D"/>
    <w:rsid w:val="004436D5"/>
    <w:rsid w:val="0044396C"/>
    <w:rsid w:val="00443E1E"/>
    <w:rsid w:val="00444049"/>
    <w:rsid w:val="004443F7"/>
    <w:rsid w:val="0044487E"/>
    <w:rsid w:val="00445074"/>
    <w:rsid w:val="004460A0"/>
    <w:rsid w:val="0044624E"/>
    <w:rsid w:val="004464F7"/>
    <w:rsid w:val="0044668B"/>
    <w:rsid w:val="004475D9"/>
    <w:rsid w:val="004477F7"/>
    <w:rsid w:val="00447A53"/>
    <w:rsid w:val="00447AA1"/>
    <w:rsid w:val="00447C88"/>
    <w:rsid w:val="00447CA8"/>
    <w:rsid w:val="00447EA9"/>
    <w:rsid w:val="00450143"/>
    <w:rsid w:val="0045025D"/>
    <w:rsid w:val="00450737"/>
    <w:rsid w:val="00450C5B"/>
    <w:rsid w:val="00450C73"/>
    <w:rsid w:val="004516C2"/>
    <w:rsid w:val="00451718"/>
    <w:rsid w:val="004517D3"/>
    <w:rsid w:val="0045183E"/>
    <w:rsid w:val="004519B9"/>
    <w:rsid w:val="00451B35"/>
    <w:rsid w:val="004526A2"/>
    <w:rsid w:val="00452D91"/>
    <w:rsid w:val="0045315F"/>
    <w:rsid w:val="00453488"/>
    <w:rsid w:val="00453AA2"/>
    <w:rsid w:val="004544A5"/>
    <w:rsid w:val="0045461E"/>
    <w:rsid w:val="004547C0"/>
    <w:rsid w:val="00454D14"/>
    <w:rsid w:val="00454E21"/>
    <w:rsid w:val="004551C9"/>
    <w:rsid w:val="00455651"/>
    <w:rsid w:val="00455B01"/>
    <w:rsid w:val="00455C0C"/>
    <w:rsid w:val="004560AB"/>
    <w:rsid w:val="0045661B"/>
    <w:rsid w:val="004566FF"/>
    <w:rsid w:val="00456889"/>
    <w:rsid w:val="00456BF2"/>
    <w:rsid w:val="00457661"/>
    <w:rsid w:val="0045782B"/>
    <w:rsid w:val="00460686"/>
    <w:rsid w:val="00460DCD"/>
    <w:rsid w:val="004615A4"/>
    <w:rsid w:val="004615E3"/>
    <w:rsid w:val="004616EA"/>
    <w:rsid w:val="004619BE"/>
    <w:rsid w:val="00461B7E"/>
    <w:rsid w:val="00461C5C"/>
    <w:rsid w:val="004627AD"/>
    <w:rsid w:val="00462829"/>
    <w:rsid w:val="00462F8D"/>
    <w:rsid w:val="00463718"/>
    <w:rsid w:val="00463B89"/>
    <w:rsid w:val="004640DA"/>
    <w:rsid w:val="004642E4"/>
    <w:rsid w:val="00464325"/>
    <w:rsid w:val="00464CEE"/>
    <w:rsid w:val="00465170"/>
    <w:rsid w:val="00465470"/>
    <w:rsid w:val="004657E1"/>
    <w:rsid w:val="00466B59"/>
    <w:rsid w:val="00466F0C"/>
    <w:rsid w:val="00467478"/>
    <w:rsid w:val="00467DB0"/>
    <w:rsid w:val="00467E66"/>
    <w:rsid w:val="00467E78"/>
    <w:rsid w:val="00470695"/>
    <w:rsid w:val="0047118B"/>
    <w:rsid w:val="0047134B"/>
    <w:rsid w:val="004713DF"/>
    <w:rsid w:val="00471813"/>
    <w:rsid w:val="00471CC8"/>
    <w:rsid w:val="00472071"/>
    <w:rsid w:val="00472138"/>
    <w:rsid w:val="004722C9"/>
    <w:rsid w:val="0047267E"/>
    <w:rsid w:val="004728C8"/>
    <w:rsid w:val="00473037"/>
    <w:rsid w:val="004732E4"/>
    <w:rsid w:val="004733EC"/>
    <w:rsid w:val="0047367B"/>
    <w:rsid w:val="00473998"/>
    <w:rsid w:val="00473F94"/>
    <w:rsid w:val="0047652F"/>
    <w:rsid w:val="00476ACC"/>
    <w:rsid w:val="00476B33"/>
    <w:rsid w:val="00477653"/>
    <w:rsid w:val="00477860"/>
    <w:rsid w:val="00477CC8"/>
    <w:rsid w:val="00477F3F"/>
    <w:rsid w:val="0048019B"/>
    <w:rsid w:val="004806B2"/>
    <w:rsid w:val="00480D1D"/>
    <w:rsid w:val="00480D46"/>
    <w:rsid w:val="0048124A"/>
    <w:rsid w:val="00481DFC"/>
    <w:rsid w:val="00481F3F"/>
    <w:rsid w:val="00482C31"/>
    <w:rsid w:val="004834A6"/>
    <w:rsid w:val="00483AA8"/>
    <w:rsid w:val="00484049"/>
    <w:rsid w:val="004847D0"/>
    <w:rsid w:val="0048494C"/>
    <w:rsid w:val="00484A2E"/>
    <w:rsid w:val="00484C17"/>
    <w:rsid w:val="00484D1E"/>
    <w:rsid w:val="00485114"/>
    <w:rsid w:val="00485298"/>
    <w:rsid w:val="00485ACF"/>
    <w:rsid w:val="00485FF2"/>
    <w:rsid w:val="004868F5"/>
    <w:rsid w:val="00486C2F"/>
    <w:rsid w:val="00486D7A"/>
    <w:rsid w:val="00486E91"/>
    <w:rsid w:val="00487094"/>
    <w:rsid w:val="004873C6"/>
    <w:rsid w:val="0048779A"/>
    <w:rsid w:val="00487AE2"/>
    <w:rsid w:val="00487C18"/>
    <w:rsid w:val="00487F3D"/>
    <w:rsid w:val="00490545"/>
    <w:rsid w:val="00490642"/>
    <w:rsid w:val="00490859"/>
    <w:rsid w:val="00491864"/>
    <w:rsid w:val="004918F4"/>
    <w:rsid w:val="0049244F"/>
    <w:rsid w:val="00493680"/>
    <w:rsid w:val="00494A57"/>
    <w:rsid w:val="004953C2"/>
    <w:rsid w:val="00495A62"/>
    <w:rsid w:val="00495D1A"/>
    <w:rsid w:val="00495ED2"/>
    <w:rsid w:val="0049634D"/>
    <w:rsid w:val="00496522"/>
    <w:rsid w:val="00496942"/>
    <w:rsid w:val="00496A3A"/>
    <w:rsid w:val="00496DD3"/>
    <w:rsid w:val="0049748C"/>
    <w:rsid w:val="004978AD"/>
    <w:rsid w:val="00497D2A"/>
    <w:rsid w:val="004A0203"/>
    <w:rsid w:val="004A044B"/>
    <w:rsid w:val="004A0633"/>
    <w:rsid w:val="004A074C"/>
    <w:rsid w:val="004A091C"/>
    <w:rsid w:val="004A0A0E"/>
    <w:rsid w:val="004A0A4D"/>
    <w:rsid w:val="004A1404"/>
    <w:rsid w:val="004A1659"/>
    <w:rsid w:val="004A19BF"/>
    <w:rsid w:val="004A1BCC"/>
    <w:rsid w:val="004A1C6E"/>
    <w:rsid w:val="004A2400"/>
    <w:rsid w:val="004A2DBC"/>
    <w:rsid w:val="004A328E"/>
    <w:rsid w:val="004A372F"/>
    <w:rsid w:val="004A37E9"/>
    <w:rsid w:val="004A3AB5"/>
    <w:rsid w:val="004A3CA1"/>
    <w:rsid w:val="004A3E1D"/>
    <w:rsid w:val="004A3EDD"/>
    <w:rsid w:val="004A45C1"/>
    <w:rsid w:val="004A4EE6"/>
    <w:rsid w:val="004A5A9C"/>
    <w:rsid w:val="004A5C02"/>
    <w:rsid w:val="004A6942"/>
    <w:rsid w:val="004A73B9"/>
    <w:rsid w:val="004A775F"/>
    <w:rsid w:val="004A7A93"/>
    <w:rsid w:val="004A7A96"/>
    <w:rsid w:val="004A7B4E"/>
    <w:rsid w:val="004B03A5"/>
    <w:rsid w:val="004B0949"/>
    <w:rsid w:val="004B0AA7"/>
    <w:rsid w:val="004B0BF0"/>
    <w:rsid w:val="004B0FE3"/>
    <w:rsid w:val="004B1030"/>
    <w:rsid w:val="004B1F83"/>
    <w:rsid w:val="004B2030"/>
    <w:rsid w:val="004B21E1"/>
    <w:rsid w:val="004B23CB"/>
    <w:rsid w:val="004B265C"/>
    <w:rsid w:val="004B27CF"/>
    <w:rsid w:val="004B2B4A"/>
    <w:rsid w:val="004B2CFA"/>
    <w:rsid w:val="004B2E40"/>
    <w:rsid w:val="004B2FDF"/>
    <w:rsid w:val="004B36AA"/>
    <w:rsid w:val="004B3711"/>
    <w:rsid w:val="004B3FDB"/>
    <w:rsid w:val="004B4040"/>
    <w:rsid w:val="004B4601"/>
    <w:rsid w:val="004B48C2"/>
    <w:rsid w:val="004B4AA6"/>
    <w:rsid w:val="004B4E0A"/>
    <w:rsid w:val="004B52AB"/>
    <w:rsid w:val="004B5513"/>
    <w:rsid w:val="004B5561"/>
    <w:rsid w:val="004B56E0"/>
    <w:rsid w:val="004B5C7A"/>
    <w:rsid w:val="004B648C"/>
    <w:rsid w:val="004C07DF"/>
    <w:rsid w:val="004C08D7"/>
    <w:rsid w:val="004C0A32"/>
    <w:rsid w:val="004C0AA9"/>
    <w:rsid w:val="004C112F"/>
    <w:rsid w:val="004C13EC"/>
    <w:rsid w:val="004C1698"/>
    <w:rsid w:val="004C1B83"/>
    <w:rsid w:val="004C2499"/>
    <w:rsid w:val="004C256B"/>
    <w:rsid w:val="004C270F"/>
    <w:rsid w:val="004C2883"/>
    <w:rsid w:val="004C2BE4"/>
    <w:rsid w:val="004C2E76"/>
    <w:rsid w:val="004C3085"/>
    <w:rsid w:val="004C3220"/>
    <w:rsid w:val="004C341D"/>
    <w:rsid w:val="004C34FA"/>
    <w:rsid w:val="004C3863"/>
    <w:rsid w:val="004C3BC3"/>
    <w:rsid w:val="004C477E"/>
    <w:rsid w:val="004C49B3"/>
    <w:rsid w:val="004C4AC0"/>
    <w:rsid w:val="004C4B2B"/>
    <w:rsid w:val="004C5438"/>
    <w:rsid w:val="004C5A02"/>
    <w:rsid w:val="004C6130"/>
    <w:rsid w:val="004C62EE"/>
    <w:rsid w:val="004C6F2C"/>
    <w:rsid w:val="004C720E"/>
    <w:rsid w:val="004C72AF"/>
    <w:rsid w:val="004C79AE"/>
    <w:rsid w:val="004C7D2D"/>
    <w:rsid w:val="004C7EDF"/>
    <w:rsid w:val="004D0383"/>
    <w:rsid w:val="004D05CC"/>
    <w:rsid w:val="004D08CE"/>
    <w:rsid w:val="004D0992"/>
    <w:rsid w:val="004D09FA"/>
    <w:rsid w:val="004D0BB1"/>
    <w:rsid w:val="004D0BDC"/>
    <w:rsid w:val="004D170F"/>
    <w:rsid w:val="004D1A7B"/>
    <w:rsid w:val="004D1C7A"/>
    <w:rsid w:val="004D2089"/>
    <w:rsid w:val="004D225E"/>
    <w:rsid w:val="004D278B"/>
    <w:rsid w:val="004D2838"/>
    <w:rsid w:val="004D2A5A"/>
    <w:rsid w:val="004D3270"/>
    <w:rsid w:val="004D34E5"/>
    <w:rsid w:val="004D36F0"/>
    <w:rsid w:val="004D38DD"/>
    <w:rsid w:val="004D38E1"/>
    <w:rsid w:val="004D3C04"/>
    <w:rsid w:val="004D569B"/>
    <w:rsid w:val="004D613A"/>
    <w:rsid w:val="004D64D6"/>
    <w:rsid w:val="004D6ABB"/>
    <w:rsid w:val="004D751F"/>
    <w:rsid w:val="004D76F3"/>
    <w:rsid w:val="004D77B1"/>
    <w:rsid w:val="004E00F0"/>
    <w:rsid w:val="004E0E51"/>
    <w:rsid w:val="004E0EF5"/>
    <w:rsid w:val="004E0FF6"/>
    <w:rsid w:val="004E1841"/>
    <w:rsid w:val="004E1A2B"/>
    <w:rsid w:val="004E1B84"/>
    <w:rsid w:val="004E1D14"/>
    <w:rsid w:val="004E2003"/>
    <w:rsid w:val="004E21AC"/>
    <w:rsid w:val="004E22AA"/>
    <w:rsid w:val="004E2997"/>
    <w:rsid w:val="004E33B9"/>
    <w:rsid w:val="004E3422"/>
    <w:rsid w:val="004E3900"/>
    <w:rsid w:val="004E3CF0"/>
    <w:rsid w:val="004E3D7D"/>
    <w:rsid w:val="004E45FC"/>
    <w:rsid w:val="004E477E"/>
    <w:rsid w:val="004E4BFC"/>
    <w:rsid w:val="004E4FD9"/>
    <w:rsid w:val="004E5084"/>
    <w:rsid w:val="004E52E5"/>
    <w:rsid w:val="004E5582"/>
    <w:rsid w:val="004E5657"/>
    <w:rsid w:val="004E6A11"/>
    <w:rsid w:val="004E6E6C"/>
    <w:rsid w:val="004E7BAF"/>
    <w:rsid w:val="004F0891"/>
    <w:rsid w:val="004F13A1"/>
    <w:rsid w:val="004F170F"/>
    <w:rsid w:val="004F1852"/>
    <w:rsid w:val="004F1E92"/>
    <w:rsid w:val="004F20A9"/>
    <w:rsid w:val="004F2493"/>
    <w:rsid w:val="004F25A5"/>
    <w:rsid w:val="004F2C5A"/>
    <w:rsid w:val="004F301B"/>
    <w:rsid w:val="004F32AB"/>
    <w:rsid w:val="004F38CE"/>
    <w:rsid w:val="004F3905"/>
    <w:rsid w:val="004F4229"/>
    <w:rsid w:val="004F4454"/>
    <w:rsid w:val="004F4E95"/>
    <w:rsid w:val="004F506B"/>
    <w:rsid w:val="004F552E"/>
    <w:rsid w:val="004F556C"/>
    <w:rsid w:val="004F5D32"/>
    <w:rsid w:val="004F66E9"/>
    <w:rsid w:val="004F67F9"/>
    <w:rsid w:val="004F69BE"/>
    <w:rsid w:val="004F6BF3"/>
    <w:rsid w:val="004F7106"/>
    <w:rsid w:val="004F74D6"/>
    <w:rsid w:val="004F7C3E"/>
    <w:rsid w:val="004F7FDF"/>
    <w:rsid w:val="00500A2B"/>
    <w:rsid w:val="00500C60"/>
    <w:rsid w:val="00500CB2"/>
    <w:rsid w:val="00500D4B"/>
    <w:rsid w:val="00500D7F"/>
    <w:rsid w:val="0050106B"/>
    <w:rsid w:val="00501127"/>
    <w:rsid w:val="00501136"/>
    <w:rsid w:val="00501FB1"/>
    <w:rsid w:val="00501FC3"/>
    <w:rsid w:val="00502056"/>
    <w:rsid w:val="005020CD"/>
    <w:rsid w:val="0050215C"/>
    <w:rsid w:val="00502B31"/>
    <w:rsid w:val="00502E1A"/>
    <w:rsid w:val="00502E98"/>
    <w:rsid w:val="00503607"/>
    <w:rsid w:val="00503EBD"/>
    <w:rsid w:val="0050440E"/>
    <w:rsid w:val="00504C32"/>
    <w:rsid w:val="00504CA1"/>
    <w:rsid w:val="00504F39"/>
    <w:rsid w:val="00505BDA"/>
    <w:rsid w:val="00505C2F"/>
    <w:rsid w:val="00505CC7"/>
    <w:rsid w:val="0050633B"/>
    <w:rsid w:val="005066BD"/>
    <w:rsid w:val="00506B9B"/>
    <w:rsid w:val="005079E7"/>
    <w:rsid w:val="00507B28"/>
    <w:rsid w:val="00507F98"/>
    <w:rsid w:val="0051014F"/>
    <w:rsid w:val="005110D8"/>
    <w:rsid w:val="005110FB"/>
    <w:rsid w:val="00511801"/>
    <w:rsid w:val="0051185D"/>
    <w:rsid w:val="005119E0"/>
    <w:rsid w:val="00512058"/>
    <w:rsid w:val="00512134"/>
    <w:rsid w:val="005121A1"/>
    <w:rsid w:val="005122A1"/>
    <w:rsid w:val="0051264D"/>
    <w:rsid w:val="00513436"/>
    <w:rsid w:val="005134AB"/>
    <w:rsid w:val="00513693"/>
    <w:rsid w:val="005139B6"/>
    <w:rsid w:val="0051403F"/>
    <w:rsid w:val="00514613"/>
    <w:rsid w:val="005149DD"/>
    <w:rsid w:val="00514EA0"/>
    <w:rsid w:val="00514F44"/>
    <w:rsid w:val="00515657"/>
    <w:rsid w:val="00515797"/>
    <w:rsid w:val="00515E53"/>
    <w:rsid w:val="00515EEA"/>
    <w:rsid w:val="00515F9C"/>
    <w:rsid w:val="00516DF4"/>
    <w:rsid w:val="00517BDA"/>
    <w:rsid w:val="00517E2D"/>
    <w:rsid w:val="00517E6F"/>
    <w:rsid w:val="00520359"/>
    <w:rsid w:val="00520425"/>
    <w:rsid w:val="005204F3"/>
    <w:rsid w:val="00520754"/>
    <w:rsid w:val="005207ED"/>
    <w:rsid w:val="005207F0"/>
    <w:rsid w:val="00520AA4"/>
    <w:rsid w:val="00520BEF"/>
    <w:rsid w:val="005219FF"/>
    <w:rsid w:val="00521A16"/>
    <w:rsid w:val="00521C1D"/>
    <w:rsid w:val="00521D1D"/>
    <w:rsid w:val="00522189"/>
    <w:rsid w:val="00522465"/>
    <w:rsid w:val="005227D6"/>
    <w:rsid w:val="00522909"/>
    <w:rsid w:val="0052290A"/>
    <w:rsid w:val="00522EEC"/>
    <w:rsid w:val="0052310A"/>
    <w:rsid w:val="005231C1"/>
    <w:rsid w:val="00523250"/>
    <w:rsid w:val="005234AC"/>
    <w:rsid w:val="005235A0"/>
    <w:rsid w:val="00523F05"/>
    <w:rsid w:val="005252EE"/>
    <w:rsid w:val="0052542E"/>
    <w:rsid w:val="00525640"/>
    <w:rsid w:val="00525C41"/>
    <w:rsid w:val="0052605A"/>
    <w:rsid w:val="00526D0F"/>
    <w:rsid w:val="0052782B"/>
    <w:rsid w:val="00527F1F"/>
    <w:rsid w:val="00530339"/>
    <w:rsid w:val="00530892"/>
    <w:rsid w:val="00530C86"/>
    <w:rsid w:val="00530D0D"/>
    <w:rsid w:val="00530F5F"/>
    <w:rsid w:val="005310FF"/>
    <w:rsid w:val="0053122B"/>
    <w:rsid w:val="00531EEA"/>
    <w:rsid w:val="00532153"/>
    <w:rsid w:val="00532288"/>
    <w:rsid w:val="00532C79"/>
    <w:rsid w:val="00532F64"/>
    <w:rsid w:val="005330D5"/>
    <w:rsid w:val="005337DD"/>
    <w:rsid w:val="005338DC"/>
    <w:rsid w:val="005343DC"/>
    <w:rsid w:val="0053470A"/>
    <w:rsid w:val="00534E60"/>
    <w:rsid w:val="00535671"/>
    <w:rsid w:val="00535AA5"/>
    <w:rsid w:val="00535F89"/>
    <w:rsid w:val="0053624F"/>
    <w:rsid w:val="00536CAB"/>
    <w:rsid w:val="0053707F"/>
    <w:rsid w:val="005372C3"/>
    <w:rsid w:val="0053735B"/>
    <w:rsid w:val="00537611"/>
    <w:rsid w:val="00537EE6"/>
    <w:rsid w:val="00540394"/>
    <w:rsid w:val="00540547"/>
    <w:rsid w:val="00540849"/>
    <w:rsid w:val="005409F8"/>
    <w:rsid w:val="00540B35"/>
    <w:rsid w:val="00541E2D"/>
    <w:rsid w:val="005429CE"/>
    <w:rsid w:val="00542EF4"/>
    <w:rsid w:val="005439BF"/>
    <w:rsid w:val="00543DA4"/>
    <w:rsid w:val="00543DB8"/>
    <w:rsid w:val="00543E04"/>
    <w:rsid w:val="005443DB"/>
    <w:rsid w:val="005444ED"/>
    <w:rsid w:val="0054478A"/>
    <w:rsid w:val="00544888"/>
    <w:rsid w:val="005451D0"/>
    <w:rsid w:val="005453AE"/>
    <w:rsid w:val="005454E3"/>
    <w:rsid w:val="00545519"/>
    <w:rsid w:val="0054553A"/>
    <w:rsid w:val="005456F2"/>
    <w:rsid w:val="00545CF9"/>
    <w:rsid w:val="00545F52"/>
    <w:rsid w:val="005460DF"/>
    <w:rsid w:val="005466DD"/>
    <w:rsid w:val="00546BD8"/>
    <w:rsid w:val="00546D7F"/>
    <w:rsid w:val="00546DE7"/>
    <w:rsid w:val="00547ABD"/>
    <w:rsid w:val="00547D7A"/>
    <w:rsid w:val="00547DC5"/>
    <w:rsid w:val="0055039B"/>
    <w:rsid w:val="00550685"/>
    <w:rsid w:val="00550954"/>
    <w:rsid w:val="00551565"/>
    <w:rsid w:val="00551A20"/>
    <w:rsid w:val="00551DA1"/>
    <w:rsid w:val="00552355"/>
    <w:rsid w:val="005526BD"/>
    <w:rsid w:val="00552A08"/>
    <w:rsid w:val="00552AFF"/>
    <w:rsid w:val="00552B2B"/>
    <w:rsid w:val="00552F87"/>
    <w:rsid w:val="00553634"/>
    <w:rsid w:val="0055388F"/>
    <w:rsid w:val="00554D14"/>
    <w:rsid w:val="00554E59"/>
    <w:rsid w:val="0055665F"/>
    <w:rsid w:val="00557187"/>
    <w:rsid w:val="00557325"/>
    <w:rsid w:val="00557394"/>
    <w:rsid w:val="005573DA"/>
    <w:rsid w:val="00557596"/>
    <w:rsid w:val="005575D7"/>
    <w:rsid w:val="005576BC"/>
    <w:rsid w:val="00557814"/>
    <w:rsid w:val="00557E13"/>
    <w:rsid w:val="00560A0A"/>
    <w:rsid w:val="00560F52"/>
    <w:rsid w:val="00561189"/>
    <w:rsid w:val="005613DB"/>
    <w:rsid w:val="0056147D"/>
    <w:rsid w:val="00561B40"/>
    <w:rsid w:val="00561BA9"/>
    <w:rsid w:val="005623E6"/>
    <w:rsid w:val="00562B44"/>
    <w:rsid w:val="00562B47"/>
    <w:rsid w:val="00562D44"/>
    <w:rsid w:val="00562FEF"/>
    <w:rsid w:val="00563072"/>
    <w:rsid w:val="005632A5"/>
    <w:rsid w:val="005633D3"/>
    <w:rsid w:val="0056355B"/>
    <w:rsid w:val="00563999"/>
    <w:rsid w:val="00563BE1"/>
    <w:rsid w:val="00564414"/>
    <w:rsid w:val="00564DC7"/>
    <w:rsid w:val="00564F32"/>
    <w:rsid w:val="005659A1"/>
    <w:rsid w:val="00566EAF"/>
    <w:rsid w:val="00567060"/>
    <w:rsid w:val="005670FD"/>
    <w:rsid w:val="0056757E"/>
    <w:rsid w:val="005676F9"/>
    <w:rsid w:val="0056777C"/>
    <w:rsid w:val="005678A8"/>
    <w:rsid w:val="00567CFD"/>
    <w:rsid w:val="005704EA"/>
    <w:rsid w:val="005708D9"/>
    <w:rsid w:val="00570CF4"/>
    <w:rsid w:val="00570E48"/>
    <w:rsid w:val="00570FF7"/>
    <w:rsid w:val="0057109A"/>
    <w:rsid w:val="005712DF"/>
    <w:rsid w:val="00571E3C"/>
    <w:rsid w:val="00572315"/>
    <w:rsid w:val="0057269C"/>
    <w:rsid w:val="00572F6B"/>
    <w:rsid w:val="00573175"/>
    <w:rsid w:val="005733F9"/>
    <w:rsid w:val="00573584"/>
    <w:rsid w:val="00573AB1"/>
    <w:rsid w:val="00574A06"/>
    <w:rsid w:val="00575B53"/>
    <w:rsid w:val="00575C72"/>
    <w:rsid w:val="00575CA5"/>
    <w:rsid w:val="00575ECE"/>
    <w:rsid w:val="0057636C"/>
    <w:rsid w:val="00576DA6"/>
    <w:rsid w:val="00576F6B"/>
    <w:rsid w:val="00577050"/>
    <w:rsid w:val="00577B11"/>
    <w:rsid w:val="00577C0A"/>
    <w:rsid w:val="00577CB3"/>
    <w:rsid w:val="00577CCA"/>
    <w:rsid w:val="00577E77"/>
    <w:rsid w:val="00577F3D"/>
    <w:rsid w:val="00580550"/>
    <w:rsid w:val="005806A9"/>
    <w:rsid w:val="00580D1A"/>
    <w:rsid w:val="0058123D"/>
    <w:rsid w:val="00581271"/>
    <w:rsid w:val="005816FD"/>
    <w:rsid w:val="00582312"/>
    <w:rsid w:val="0058235F"/>
    <w:rsid w:val="0058271A"/>
    <w:rsid w:val="00582B39"/>
    <w:rsid w:val="00582D5E"/>
    <w:rsid w:val="00582EB5"/>
    <w:rsid w:val="00583D43"/>
    <w:rsid w:val="00583F0C"/>
    <w:rsid w:val="00584598"/>
    <w:rsid w:val="00584C14"/>
    <w:rsid w:val="00584E29"/>
    <w:rsid w:val="005851CE"/>
    <w:rsid w:val="005857C7"/>
    <w:rsid w:val="00585A46"/>
    <w:rsid w:val="00586603"/>
    <w:rsid w:val="00586722"/>
    <w:rsid w:val="0058750B"/>
    <w:rsid w:val="005877CE"/>
    <w:rsid w:val="00587E68"/>
    <w:rsid w:val="00587FA7"/>
    <w:rsid w:val="00591137"/>
    <w:rsid w:val="0059127B"/>
    <w:rsid w:val="00591331"/>
    <w:rsid w:val="00591756"/>
    <w:rsid w:val="00591DE9"/>
    <w:rsid w:val="00592D4E"/>
    <w:rsid w:val="00592DAF"/>
    <w:rsid w:val="00592DFD"/>
    <w:rsid w:val="00593393"/>
    <w:rsid w:val="00593507"/>
    <w:rsid w:val="00593D7D"/>
    <w:rsid w:val="00593FD1"/>
    <w:rsid w:val="00594163"/>
    <w:rsid w:val="005942F2"/>
    <w:rsid w:val="00594DB4"/>
    <w:rsid w:val="00595206"/>
    <w:rsid w:val="0059522A"/>
    <w:rsid w:val="00595635"/>
    <w:rsid w:val="00595964"/>
    <w:rsid w:val="00595CE5"/>
    <w:rsid w:val="005962DE"/>
    <w:rsid w:val="00596B80"/>
    <w:rsid w:val="00596BD4"/>
    <w:rsid w:val="00596C13"/>
    <w:rsid w:val="00596F48"/>
    <w:rsid w:val="00597041"/>
    <w:rsid w:val="00597127"/>
    <w:rsid w:val="00597605"/>
    <w:rsid w:val="00597739"/>
    <w:rsid w:val="005A0238"/>
    <w:rsid w:val="005A06B0"/>
    <w:rsid w:val="005A06D0"/>
    <w:rsid w:val="005A080F"/>
    <w:rsid w:val="005A098A"/>
    <w:rsid w:val="005A0B6A"/>
    <w:rsid w:val="005A11F6"/>
    <w:rsid w:val="005A2331"/>
    <w:rsid w:val="005A2966"/>
    <w:rsid w:val="005A2F4C"/>
    <w:rsid w:val="005A2F5A"/>
    <w:rsid w:val="005A30ED"/>
    <w:rsid w:val="005A3304"/>
    <w:rsid w:val="005A3686"/>
    <w:rsid w:val="005A4118"/>
    <w:rsid w:val="005A447C"/>
    <w:rsid w:val="005A4707"/>
    <w:rsid w:val="005A4D41"/>
    <w:rsid w:val="005A4F81"/>
    <w:rsid w:val="005A5565"/>
    <w:rsid w:val="005A683A"/>
    <w:rsid w:val="005A69FB"/>
    <w:rsid w:val="005A6AED"/>
    <w:rsid w:val="005A6CDF"/>
    <w:rsid w:val="005A6E50"/>
    <w:rsid w:val="005A6EC7"/>
    <w:rsid w:val="005A709C"/>
    <w:rsid w:val="005A7291"/>
    <w:rsid w:val="005A72BA"/>
    <w:rsid w:val="005A72BE"/>
    <w:rsid w:val="005A77E5"/>
    <w:rsid w:val="005A7CBB"/>
    <w:rsid w:val="005A7D36"/>
    <w:rsid w:val="005B0142"/>
    <w:rsid w:val="005B01CA"/>
    <w:rsid w:val="005B1465"/>
    <w:rsid w:val="005B1CA7"/>
    <w:rsid w:val="005B1CFF"/>
    <w:rsid w:val="005B1E2D"/>
    <w:rsid w:val="005B20EC"/>
    <w:rsid w:val="005B249E"/>
    <w:rsid w:val="005B2ED5"/>
    <w:rsid w:val="005B3157"/>
    <w:rsid w:val="005B347D"/>
    <w:rsid w:val="005B34EE"/>
    <w:rsid w:val="005B3524"/>
    <w:rsid w:val="005B35B5"/>
    <w:rsid w:val="005B3C7A"/>
    <w:rsid w:val="005B3D09"/>
    <w:rsid w:val="005B3EB6"/>
    <w:rsid w:val="005B40D1"/>
    <w:rsid w:val="005B4378"/>
    <w:rsid w:val="005B49A5"/>
    <w:rsid w:val="005B49A6"/>
    <w:rsid w:val="005B4E04"/>
    <w:rsid w:val="005B4E69"/>
    <w:rsid w:val="005B548C"/>
    <w:rsid w:val="005B551C"/>
    <w:rsid w:val="005B61B9"/>
    <w:rsid w:val="005B6361"/>
    <w:rsid w:val="005B67C5"/>
    <w:rsid w:val="005B6B88"/>
    <w:rsid w:val="005B6C79"/>
    <w:rsid w:val="005B6E9E"/>
    <w:rsid w:val="005B7364"/>
    <w:rsid w:val="005B7BAF"/>
    <w:rsid w:val="005B7D86"/>
    <w:rsid w:val="005C041E"/>
    <w:rsid w:val="005C0A4C"/>
    <w:rsid w:val="005C1524"/>
    <w:rsid w:val="005C260C"/>
    <w:rsid w:val="005C2663"/>
    <w:rsid w:val="005C2D71"/>
    <w:rsid w:val="005C2D81"/>
    <w:rsid w:val="005C2E8A"/>
    <w:rsid w:val="005C343F"/>
    <w:rsid w:val="005C3752"/>
    <w:rsid w:val="005C3934"/>
    <w:rsid w:val="005C46EF"/>
    <w:rsid w:val="005C491F"/>
    <w:rsid w:val="005C5119"/>
    <w:rsid w:val="005C52E5"/>
    <w:rsid w:val="005C539C"/>
    <w:rsid w:val="005C5407"/>
    <w:rsid w:val="005C56F3"/>
    <w:rsid w:val="005C5A33"/>
    <w:rsid w:val="005C6021"/>
    <w:rsid w:val="005C6931"/>
    <w:rsid w:val="005C6E98"/>
    <w:rsid w:val="005C72A6"/>
    <w:rsid w:val="005C72BB"/>
    <w:rsid w:val="005C78E2"/>
    <w:rsid w:val="005C7A65"/>
    <w:rsid w:val="005C7B59"/>
    <w:rsid w:val="005D0BD5"/>
    <w:rsid w:val="005D0F2F"/>
    <w:rsid w:val="005D1361"/>
    <w:rsid w:val="005D19CD"/>
    <w:rsid w:val="005D1DB6"/>
    <w:rsid w:val="005D236E"/>
    <w:rsid w:val="005D2B5A"/>
    <w:rsid w:val="005D41B9"/>
    <w:rsid w:val="005D4C9D"/>
    <w:rsid w:val="005D4E78"/>
    <w:rsid w:val="005D519A"/>
    <w:rsid w:val="005D53A8"/>
    <w:rsid w:val="005D54FA"/>
    <w:rsid w:val="005D5697"/>
    <w:rsid w:val="005D5907"/>
    <w:rsid w:val="005D599A"/>
    <w:rsid w:val="005D5BAA"/>
    <w:rsid w:val="005D5FB5"/>
    <w:rsid w:val="005D61C9"/>
    <w:rsid w:val="005D672A"/>
    <w:rsid w:val="005D6810"/>
    <w:rsid w:val="005D6E13"/>
    <w:rsid w:val="005D6F53"/>
    <w:rsid w:val="005D73F3"/>
    <w:rsid w:val="005D79E8"/>
    <w:rsid w:val="005D7A8E"/>
    <w:rsid w:val="005D7ED0"/>
    <w:rsid w:val="005D7FE2"/>
    <w:rsid w:val="005E03D8"/>
    <w:rsid w:val="005E11A2"/>
    <w:rsid w:val="005E1300"/>
    <w:rsid w:val="005E1AA5"/>
    <w:rsid w:val="005E203A"/>
    <w:rsid w:val="005E215B"/>
    <w:rsid w:val="005E236D"/>
    <w:rsid w:val="005E25E5"/>
    <w:rsid w:val="005E30E3"/>
    <w:rsid w:val="005E335B"/>
    <w:rsid w:val="005E3576"/>
    <w:rsid w:val="005E3646"/>
    <w:rsid w:val="005E41C3"/>
    <w:rsid w:val="005E4596"/>
    <w:rsid w:val="005E45F8"/>
    <w:rsid w:val="005E47D8"/>
    <w:rsid w:val="005E48CA"/>
    <w:rsid w:val="005E4EE0"/>
    <w:rsid w:val="005E5279"/>
    <w:rsid w:val="005E5677"/>
    <w:rsid w:val="005E58C0"/>
    <w:rsid w:val="005E5A08"/>
    <w:rsid w:val="005E5D4D"/>
    <w:rsid w:val="005E6200"/>
    <w:rsid w:val="005E629E"/>
    <w:rsid w:val="005E676F"/>
    <w:rsid w:val="005E69B4"/>
    <w:rsid w:val="005E6D9E"/>
    <w:rsid w:val="005E70B0"/>
    <w:rsid w:val="005E71B3"/>
    <w:rsid w:val="005E7FE7"/>
    <w:rsid w:val="005F007F"/>
    <w:rsid w:val="005F00A7"/>
    <w:rsid w:val="005F02B5"/>
    <w:rsid w:val="005F0E01"/>
    <w:rsid w:val="005F144B"/>
    <w:rsid w:val="005F158F"/>
    <w:rsid w:val="005F1A74"/>
    <w:rsid w:val="005F1CB3"/>
    <w:rsid w:val="005F2FA3"/>
    <w:rsid w:val="005F32BC"/>
    <w:rsid w:val="005F33B4"/>
    <w:rsid w:val="005F3E15"/>
    <w:rsid w:val="005F3EF5"/>
    <w:rsid w:val="005F43CF"/>
    <w:rsid w:val="005F6173"/>
    <w:rsid w:val="005F641A"/>
    <w:rsid w:val="005F6583"/>
    <w:rsid w:val="005F6724"/>
    <w:rsid w:val="005F741D"/>
    <w:rsid w:val="005F76A2"/>
    <w:rsid w:val="005F7BB3"/>
    <w:rsid w:val="005F7CD3"/>
    <w:rsid w:val="005F7D09"/>
    <w:rsid w:val="00600ED2"/>
    <w:rsid w:val="006012A7"/>
    <w:rsid w:val="00601876"/>
    <w:rsid w:val="00601CA7"/>
    <w:rsid w:val="00601E50"/>
    <w:rsid w:val="006026F3"/>
    <w:rsid w:val="006027E2"/>
    <w:rsid w:val="00602DF3"/>
    <w:rsid w:val="006039C1"/>
    <w:rsid w:val="00603A51"/>
    <w:rsid w:val="006040AE"/>
    <w:rsid w:val="006042BC"/>
    <w:rsid w:val="0060440A"/>
    <w:rsid w:val="006052CD"/>
    <w:rsid w:val="00605B88"/>
    <w:rsid w:val="00605C7D"/>
    <w:rsid w:val="00605FE9"/>
    <w:rsid w:val="00606EBF"/>
    <w:rsid w:val="00606F65"/>
    <w:rsid w:val="00607199"/>
    <w:rsid w:val="00607E54"/>
    <w:rsid w:val="00607E85"/>
    <w:rsid w:val="00610A89"/>
    <w:rsid w:val="00610C08"/>
    <w:rsid w:val="00611849"/>
    <w:rsid w:val="00611E53"/>
    <w:rsid w:val="00611EE8"/>
    <w:rsid w:val="00611F80"/>
    <w:rsid w:val="0061284D"/>
    <w:rsid w:val="00612D52"/>
    <w:rsid w:val="00612DAA"/>
    <w:rsid w:val="00612E28"/>
    <w:rsid w:val="00613011"/>
    <w:rsid w:val="00613583"/>
    <w:rsid w:val="0061579D"/>
    <w:rsid w:val="00615BBC"/>
    <w:rsid w:val="00616012"/>
    <w:rsid w:val="0061637F"/>
    <w:rsid w:val="00616EA9"/>
    <w:rsid w:val="00617DFA"/>
    <w:rsid w:val="00620237"/>
    <w:rsid w:val="00620475"/>
    <w:rsid w:val="00620E46"/>
    <w:rsid w:val="0062108A"/>
    <w:rsid w:val="00621934"/>
    <w:rsid w:val="00621D5A"/>
    <w:rsid w:val="0062233F"/>
    <w:rsid w:val="006223A2"/>
    <w:rsid w:val="006226E5"/>
    <w:rsid w:val="00622823"/>
    <w:rsid w:val="00622EEE"/>
    <w:rsid w:val="0062354A"/>
    <w:rsid w:val="00623576"/>
    <w:rsid w:val="00623ADA"/>
    <w:rsid w:val="00623D00"/>
    <w:rsid w:val="00624792"/>
    <w:rsid w:val="00624F02"/>
    <w:rsid w:val="00625E8B"/>
    <w:rsid w:val="006261B3"/>
    <w:rsid w:val="006264AB"/>
    <w:rsid w:val="006265C2"/>
    <w:rsid w:val="00626613"/>
    <w:rsid w:val="00626C0B"/>
    <w:rsid w:val="0062756F"/>
    <w:rsid w:val="006276BF"/>
    <w:rsid w:val="0063019A"/>
    <w:rsid w:val="00630EB4"/>
    <w:rsid w:val="006313BC"/>
    <w:rsid w:val="006318EB"/>
    <w:rsid w:val="00631D4C"/>
    <w:rsid w:val="006320DB"/>
    <w:rsid w:val="00632106"/>
    <w:rsid w:val="00632140"/>
    <w:rsid w:val="0063285D"/>
    <w:rsid w:val="00632BEA"/>
    <w:rsid w:val="00633ADF"/>
    <w:rsid w:val="00633D6B"/>
    <w:rsid w:val="00633F5F"/>
    <w:rsid w:val="0063424E"/>
    <w:rsid w:val="0063474C"/>
    <w:rsid w:val="00634848"/>
    <w:rsid w:val="00634B1A"/>
    <w:rsid w:val="00635750"/>
    <w:rsid w:val="00635D51"/>
    <w:rsid w:val="00635E45"/>
    <w:rsid w:val="0063652F"/>
    <w:rsid w:val="0063667C"/>
    <w:rsid w:val="006367ED"/>
    <w:rsid w:val="00636C5C"/>
    <w:rsid w:val="00636C63"/>
    <w:rsid w:val="00636FE9"/>
    <w:rsid w:val="006370B3"/>
    <w:rsid w:val="00637766"/>
    <w:rsid w:val="006378E0"/>
    <w:rsid w:val="00637DBE"/>
    <w:rsid w:val="00637F14"/>
    <w:rsid w:val="00640089"/>
    <w:rsid w:val="0064042D"/>
    <w:rsid w:val="006404AF"/>
    <w:rsid w:val="00640FEC"/>
    <w:rsid w:val="0064102E"/>
    <w:rsid w:val="006415F2"/>
    <w:rsid w:val="0064167C"/>
    <w:rsid w:val="00641880"/>
    <w:rsid w:val="00641C1E"/>
    <w:rsid w:val="00641FE1"/>
    <w:rsid w:val="0064219C"/>
    <w:rsid w:val="00642606"/>
    <w:rsid w:val="00642985"/>
    <w:rsid w:val="00642FD2"/>
    <w:rsid w:val="00643170"/>
    <w:rsid w:val="006432EB"/>
    <w:rsid w:val="00643314"/>
    <w:rsid w:val="00643360"/>
    <w:rsid w:val="006433CD"/>
    <w:rsid w:val="0064355C"/>
    <w:rsid w:val="00644056"/>
    <w:rsid w:val="0064413A"/>
    <w:rsid w:val="006444BE"/>
    <w:rsid w:val="006448DB"/>
    <w:rsid w:val="00644F42"/>
    <w:rsid w:val="0064584A"/>
    <w:rsid w:val="006461C5"/>
    <w:rsid w:val="006463D1"/>
    <w:rsid w:val="006468DB"/>
    <w:rsid w:val="00646CEF"/>
    <w:rsid w:val="0064714C"/>
    <w:rsid w:val="00647202"/>
    <w:rsid w:val="006479FD"/>
    <w:rsid w:val="00647B3B"/>
    <w:rsid w:val="0065012C"/>
    <w:rsid w:val="00650174"/>
    <w:rsid w:val="00650A5E"/>
    <w:rsid w:val="006511CE"/>
    <w:rsid w:val="006511D3"/>
    <w:rsid w:val="00651456"/>
    <w:rsid w:val="0065167B"/>
    <w:rsid w:val="006520D1"/>
    <w:rsid w:val="00652296"/>
    <w:rsid w:val="006527BB"/>
    <w:rsid w:val="00652820"/>
    <w:rsid w:val="00652BA1"/>
    <w:rsid w:val="00652BFC"/>
    <w:rsid w:val="00652F38"/>
    <w:rsid w:val="00652FC5"/>
    <w:rsid w:val="006530A5"/>
    <w:rsid w:val="00653474"/>
    <w:rsid w:val="006535CF"/>
    <w:rsid w:val="00653CA7"/>
    <w:rsid w:val="00653FF9"/>
    <w:rsid w:val="00654010"/>
    <w:rsid w:val="0065401B"/>
    <w:rsid w:val="00654A06"/>
    <w:rsid w:val="00654BC9"/>
    <w:rsid w:val="00654BE0"/>
    <w:rsid w:val="00654D81"/>
    <w:rsid w:val="00654FAC"/>
    <w:rsid w:val="00654FBB"/>
    <w:rsid w:val="00655179"/>
    <w:rsid w:val="00655292"/>
    <w:rsid w:val="00655458"/>
    <w:rsid w:val="00655925"/>
    <w:rsid w:val="00655B4A"/>
    <w:rsid w:val="00655C1B"/>
    <w:rsid w:val="00655DA7"/>
    <w:rsid w:val="00655FD7"/>
    <w:rsid w:val="0065634C"/>
    <w:rsid w:val="0065685A"/>
    <w:rsid w:val="00656BA0"/>
    <w:rsid w:val="00656E94"/>
    <w:rsid w:val="006570FE"/>
    <w:rsid w:val="006577FD"/>
    <w:rsid w:val="00657C1C"/>
    <w:rsid w:val="00657EA8"/>
    <w:rsid w:val="0066024C"/>
    <w:rsid w:val="006605BC"/>
    <w:rsid w:val="0066066F"/>
    <w:rsid w:val="00660960"/>
    <w:rsid w:val="006611EE"/>
    <w:rsid w:val="006614E6"/>
    <w:rsid w:val="0066184C"/>
    <w:rsid w:val="006618B8"/>
    <w:rsid w:val="00661CC4"/>
    <w:rsid w:val="00661D1A"/>
    <w:rsid w:val="00661D30"/>
    <w:rsid w:val="00661D4C"/>
    <w:rsid w:val="006621F9"/>
    <w:rsid w:val="0066222A"/>
    <w:rsid w:val="006624AD"/>
    <w:rsid w:val="006624BF"/>
    <w:rsid w:val="00662821"/>
    <w:rsid w:val="00662F60"/>
    <w:rsid w:val="00663152"/>
    <w:rsid w:val="006632F3"/>
    <w:rsid w:val="00663D98"/>
    <w:rsid w:val="00663DEB"/>
    <w:rsid w:val="006657FC"/>
    <w:rsid w:val="00665D9D"/>
    <w:rsid w:val="00665F64"/>
    <w:rsid w:val="00666052"/>
    <w:rsid w:val="0066669A"/>
    <w:rsid w:val="00666E69"/>
    <w:rsid w:val="00667536"/>
    <w:rsid w:val="00667A4A"/>
    <w:rsid w:val="00667A96"/>
    <w:rsid w:val="00670291"/>
    <w:rsid w:val="006708A3"/>
    <w:rsid w:val="00670BA1"/>
    <w:rsid w:val="00670E05"/>
    <w:rsid w:val="006713C5"/>
    <w:rsid w:val="00671CEE"/>
    <w:rsid w:val="0067255C"/>
    <w:rsid w:val="00672647"/>
    <w:rsid w:val="00672BBC"/>
    <w:rsid w:val="00672D43"/>
    <w:rsid w:val="00672FF9"/>
    <w:rsid w:val="006730F2"/>
    <w:rsid w:val="006735A8"/>
    <w:rsid w:val="00673887"/>
    <w:rsid w:val="00673D3A"/>
    <w:rsid w:val="00673D73"/>
    <w:rsid w:val="006741C8"/>
    <w:rsid w:val="0067432E"/>
    <w:rsid w:val="0067581B"/>
    <w:rsid w:val="00675A01"/>
    <w:rsid w:val="00675A0D"/>
    <w:rsid w:val="00675C17"/>
    <w:rsid w:val="00675EE0"/>
    <w:rsid w:val="00676B5B"/>
    <w:rsid w:val="00676F50"/>
    <w:rsid w:val="00677764"/>
    <w:rsid w:val="006779A5"/>
    <w:rsid w:val="00677A0F"/>
    <w:rsid w:val="00680F6C"/>
    <w:rsid w:val="006827CC"/>
    <w:rsid w:val="00682E74"/>
    <w:rsid w:val="00683E36"/>
    <w:rsid w:val="00683EEB"/>
    <w:rsid w:val="00683F15"/>
    <w:rsid w:val="00685066"/>
    <w:rsid w:val="00685871"/>
    <w:rsid w:val="0068587B"/>
    <w:rsid w:val="00685BDA"/>
    <w:rsid w:val="00685F91"/>
    <w:rsid w:val="00686368"/>
    <w:rsid w:val="00686663"/>
    <w:rsid w:val="00686DEB"/>
    <w:rsid w:val="00686E28"/>
    <w:rsid w:val="006871E5"/>
    <w:rsid w:val="006874A0"/>
    <w:rsid w:val="0069022B"/>
    <w:rsid w:val="0069059D"/>
    <w:rsid w:val="006905E9"/>
    <w:rsid w:val="00690809"/>
    <w:rsid w:val="006908C3"/>
    <w:rsid w:val="00690B0B"/>
    <w:rsid w:val="006916B0"/>
    <w:rsid w:val="00691BEF"/>
    <w:rsid w:val="00691CE2"/>
    <w:rsid w:val="00691D5A"/>
    <w:rsid w:val="00691DE1"/>
    <w:rsid w:val="006928C0"/>
    <w:rsid w:val="00692C08"/>
    <w:rsid w:val="00692E71"/>
    <w:rsid w:val="006932EA"/>
    <w:rsid w:val="00693799"/>
    <w:rsid w:val="00693E86"/>
    <w:rsid w:val="00693EC2"/>
    <w:rsid w:val="006946C4"/>
    <w:rsid w:val="0069483A"/>
    <w:rsid w:val="00694A8E"/>
    <w:rsid w:val="00694B0D"/>
    <w:rsid w:val="006955D5"/>
    <w:rsid w:val="00695A3F"/>
    <w:rsid w:val="00695A58"/>
    <w:rsid w:val="00695E2D"/>
    <w:rsid w:val="00696133"/>
    <w:rsid w:val="006963AE"/>
    <w:rsid w:val="00696508"/>
    <w:rsid w:val="00696553"/>
    <w:rsid w:val="00696A8C"/>
    <w:rsid w:val="00696B6C"/>
    <w:rsid w:val="00696BFF"/>
    <w:rsid w:val="006970BC"/>
    <w:rsid w:val="0069757F"/>
    <w:rsid w:val="00697F7F"/>
    <w:rsid w:val="006A0270"/>
    <w:rsid w:val="006A07A8"/>
    <w:rsid w:val="006A0B7A"/>
    <w:rsid w:val="006A0E21"/>
    <w:rsid w:val="006A109E"/>
    <w:rsid w:val="006A1A71"/>
    <w:rsid w:val="006A21AB"/>
    <w:rsid w:val="006A21FA"/>
    <w:rsid w:val="006A2242"/>
    <w:rsid w:val="006A28A6"/>
    <w:rsid w:val="006A2D38"/>
    <w:rsid w:val="006A2E55"/>
    <w:rsid w:val="006A33D3"/>
    <w:rsid w:val="006A3916"/>
    <w:rsid w:val="006A3BE0"/>
    <w:rsid w:val="006A3DDC"/>
    <w:rsid w:val="006A4226"/>
    <w:rsid w:val="006A4550"/>
    <w:rsid w:val="006A46A6"/>
    <w:rsid w:val="006A4BB1"/>
    <w:rsid w:val="006A50F5"/>
    <w:rsid w:val="006A5354"/>
    <w:rsid w:val="006A535C"/>
    <w:rsid w:val="006A5F81"/>
    <w:rsid w:val="006A61F6"/>
    <w:rsid w:val="006A6209"/>
    <w:rsid w:val="006A6A0D"/>
    <w:rsid w:val="006A6AE5"/>
    <w:rsid w:val="006A6F8C"/>
    <w:rsid w:val="006A75C0"/>
    <w:rsid w:val="006A7739"/>
    <w:rsid w:val="006A79EC"/>
    <w:rsid w:val="006B0DEE"/>
    <w:rsid w:val="006B12A7"/>
    <w:rsid w:val="006B1A05"/>
    <w:rsid w:val="006B1C94"/>
    <w:rsid w:val="006B1D68"/>
    <w:rsid w:val="006B21AE"/>
    <w:rsid w:val="006B24F2"/>
    <w:rsid w:val="006B258E"/>
    <w:rsid w:val="006B2DAC"/>
    <w:rsid w:val="006B33AC"/>
    <w:rsid w:val="006B34D7"/>
    <w:rsid w:val="006B35BD"/>
    <w:rsid w:val="006B3E19"/>
    <w:rsid w:val="006B3F2D"/>
    <w:rsid w:val="006B400D"/>
    <w:rsid w:val="006B417A"/>
    <w:rsid w:val="006B42D5"/>
    <w:rsid w:val="006B434D"/>
    <w:rsid w:val="006B4F69"/>
    <w:rsid w:val="006B5440"/>
    <w:rsid w:val="006B5C7D"/>
    <w:rsid w:val="006B5D2A"/>
    <w:rsid w:val="006B72C4"/>
    <w:rsid w:val="006B77A8"/>
    <w:rsid w:val="006B77F3"/>
    <w:rsid w:val="006B78F6"/>
    <w:rsid w:val="006B7F92"/>
    <w:rsid w:val="006C08C8"/>
    <w:rsid w:val="006C08D9"/>
    <w:rsid w:val="006C2123"/>
    <w:rsid w:val="006C255B"/>
    <w:rsid w:val="006C25C5"/>
    <w:rsid w:val="006C266E"/>
    <w:rsid w:val="006C2C49"/>
    <w:rsid w:val="006C31DF"/>
    <w:rsid w:val="006C33C0"/>
    <w:rsid w:val="006C3729"/>
    <w:rsid w:val="006C3CE5"/>
    <w:rsid w:val="006C3D89"/>
    <w:rsid w:val="006C40CF"/>
    <w:rsid w:val="006C42DD"/>
    <w:rsid w:val="006C4752"/>
    <w:rsid w:val="006C4DCB"/>
    <w:rsid w:val="006C4E08"/>
    <w:rsid w:val="006C5B88"/>
    <w:rsid w:val="006C5D4C"/>
    <w:rsid w:val="006C5D87"/>
    <w:rsid w:val="006C65C6"/>
    <w:rsid w:val="006C72C6"/>
    <w:rsid w:val="006C7528"/>
    <w:rsid w:val="006C77E7"/>
    <w:rsid w:val="006D13E6"/>
    <w:rsid w:val="006D229B"/>
    <w:rsid w:val="006D26D1"/>
    <w:rsid w:val="006D27E1"/>
    <w:rsid w:val="006D30AF"/>
    <w:rsid w:val="006D3634"/>
    <w:rsid w:val="006D3DC8"/>
    <w:rsid w:val="006D3DE6"/>
    <w:rsid w:val="006D3F9C"/>
    <w:rsid w:val="006D43D0"/>
    <w:rsid w:val="006D45B9"/>
    <w:rsid w:val="006D5BA2"/>
    <w:rsid w:val="006D6973"/>
    <w:rsid w:val="006D69CE"/>
    <w:rsid w:val="006D6AD9"/>
    <w:rsid w:val="006D704D"/>
    <w:rsid w:val="006D7183"/>
    <w:rsid w:val="006D739A"/>
    <w:rsid w:val="006D73E7"/>
    <w:rsid w:val="006D7974"/>
    <w:rsid w:val="006E00A0"/>
    <w:rsid w:val="006E062E"/>
    <w:rsid w:val="006E0AD1"/>
    <w:rsid w:val="006E0BD7"/>
    <w:rsid w:val="006E0F74"/>
    <w:rsid w:val="006E10D5"/>
    <w:rsid w:val="006E159B"/>
    <w:rsid w:val="006E1625"/>
    <w:rsid w:val="006E191F"/>
    <w:rsid w:val="006E1A64"/>
    <w:rsid w:val="006E1C7D"/>
    <w:rsid w:val="006E1CB2"/>
    <w:rsid w:val="006E2396"/>
    <w:rsid w:val="006E2541"/>
    <w:rsid w:val="006E3003"/>
    <w:rsid w:val="006E3E09"/>
    <w:rsid w:val="006E41B7"/>
    <w:rsid w:val="006E4240"/>
    <w:rsid w:val="006E4298"/>
    <w:rsid w:val="006E4314"/>
    <w:rsid w:val="006E4400"/>
    <w:rsid w:val="006E4C66"/>
    <w:rsid w:val="006E4F97"/>
    <w:rsid w:val="006E5103"/>
    <w:rsid w:val="006E5319"/>
    <w:rsid w:val="006E53F0"/>
    <w:rsid w:val="006E54FD"/>
    <w:rsid w:val="006E5883"/>
    <w:rsid w:val="006E6CAD"/>
    <w:rsid w:val="006E7567"/>
    <w:rsid w:val="006E782D"/>
    <w:rsid w:val="006E7914"/>
    <w:rsid w:val="006E7C93"/>
    <w:rsid w:val="006F01B6"/>
    <w:rsid w:val="006F02AE"/>
    <w:rsid w:val="006F0434"/>
    <w:rsid w:val="006F0821"/>
    <w:rsid w:val="006F0B70"/>
    <w:rsid w:val="006F102B"/>
    <w:rsid w:val="006F14B1"/>
    <w:rsid w:val="006F1880"/>
    <w:rsid w:val="006F1ADD"/>
    <w:rsid w:val="006F1E8A"/>
    <w:rsid w:val="006F2D1C"/>
    <w:rsid w:val="006F2F34"/>
    <w:rsid w:val="006F3997"/>
    <w:rsid w:val="006F4481"/>
    <w:rsid w:val="006F476A"/>
    <w:rsid w:val="006F490B"/>
    <w:rsid w:val="006F50E5"/>
    <w:rsid w:val="006F55D6"/>
    <w:rsid w:val="006F59F0"/>
    <w:rsid w:val="006F5C65"/>
    <w:rsid w:val="006F671F"/>
    <w:rsid w:val="006F69DB"/>
    <w:rsid w:val="006F7221"/>
    <w:rsid w:val="006F77A9"/>
    <w:rsid w:val="006F7FCA"/>
    <w:rsid w:val="0070002F"/>
    <w:rsid w:val="00700981"/>
    <w:rsid w:val="00700AB4"/>
    <w:rsid w:val="00700DCB"/>
    <w:rsid w:val="00700E71"/>
    <w:rsid w:val="007011CC"/>
    <w:rsid w:val="00701420"/>
    <w:rsid w:val="00701C1F"/>
    <w:rsid w:val="00701C6F"/>
    <w:rsid w:val="00701DB0"/>
    <w:rsid w:val="00701E16"/>
    <w:rsid w:val="00702080"/>
    <w:rsid w:val="007025D6"/>
    <w:rsid w:val="0070300D"/>
    <w:rsid w:val="00703518"/>
    <w:rsid w:val="0070360B"/>
    <w:rsid w:val="0070361D"/>
    <w:rsid w:val="00703645"/>
    <w:rsid w:val="00703988"/>
    <w:rsid w:val="007039B8"/>
    <w:rsid w:val="00703B7E"/>
    <w:rsid w:val="00703CCE"/>
    <w:rsid w:val="007041B7"/>
    <w:rsid w:val="00704712"/>
    <w:rsid w:val="0070496D"/>
    <w:rsid w:val="007049E3"/>
    <w:rsid w:val="00704BE5"/>
    <w:rsid w:val="00704C0D"/>
    <w:rsid w:val="00705AC4"/>
    <w:rsid w:val="00705B47"/>
    <w:rsid w:val="0070638F"/>
    <w:rsid w:val="007063BD"/>
    <w:rsid w:val="007065D2"/>
    <w:rsid w:val="00706B33"/>
    <w:rsid w:val="00706E49"/>
    <w:rsid w:val="0070732D"/>
    <w:rsid w:val="0070737D"/>
    <w:rsid w:val="007075BB"/>
    <w:rsid w:val="007078F1"/>
    <w:rsid w:val="0070792F"/>
    <w:rsid w:val="00707A33"/>
    <w:rsid w:val="00707B14"/>
    <w:rsid w:val="007101E8"/>
    <w:rsid w:val="00710304"/>
    <w:rsid w:val="00710724"/>
    <w:rsid w:val="00710DFC"/>
    <w:rsid w:val="00711128"/>
    <w:rsid w:val="00711278"/>
    <w:rsid w:val="00711713"/>
    <w:rsid w:val="007118AF"/>
    <w:rsid w:val="00711C92"/>
    <w:rsid w:val="00711D05"/>
    <w:rsid w:val="00711D90"/>
    <w:rsid w:val="00711E69"/>
    <w:rsid w:val="00712179"/>
    <w:rsid w:val="00712517"/>
    <w:rsid w:val="007126F9"/>
    <w:rsid w:val="00712A11"/>
    <w:rsid w:val="00712EB6"/>
    <w:rsid w:val="00712EFB"/>
    <w:rsid w:val="007139C9"/>
    <w:rsid w:val="00713B6C"/>
    <w:rsid w:val="00713C1F"/>
    <w:rsid w:val="00713FD2"/>
    <w:rsid w:val="0071472E"/>
    <w:rsid w:val="00714A68"/>
    <w:rsid w:val="00714D88"/>
    <w:rsid w:val="00715456"/>
    <w:rsid w:val="00715650"/>
    <w:rsid w:val="007158AC"/>
    <w:rsid w:val="007163F6"/>
    <w:rsid w:val="007166B4"/>
    <w:rsid w:val="00716745"/>
    <w:rsid w:val="007172D0"/>
    <w:rsid w:val="00717819"/>
    <w:rsid w:val="0071792B"/>
    <w:rsid w:val="00717CB5"/>
    <w:rsid w:val="007200AC"/>
    <w:rsid w:val="00720171"/>
    <w:rsid w:val="00720203"/>
    <w:rsid w:val="00720B3A"/>
    <w:rsid w:val="00721221"/>
    <w:rsid w:val="00721459"/>
    <w:rsid w:val="00721ADE"/>
    <w:rsid w:val="00721D04"/>
    <w:rsid w:val="00722776"/>
    <w:rsid w:val="00722BD6"/>
    <w:rsid w:val="007240B8"/>
    <w:rsid w:val="007245DA"/>
    <w:rsid w:val="00725947"/>
    <w:rsid w:val="00725FCE"/>
    <w:rsid w:val="00725FD6"/>
    <w:rsid w:val="00726568"/>
    <w:rsid w:val="00726D40"/>
    <w:rsid w:val="00726D80"/>
    <w:rsid w:val="00727000"/>
    <w:rsid w:val="00727754"/>
    <w:rsid w:val="00727D8B"/>
    <w:rsid w:val="00727DC3"/>
    <w:rsid w:val="0073055B"/>
    <w:rsid w:val="00730CD9"/>
    <w:rsid w:val="00730E1F"/>
    <w:rsid w:val="007310CA"/>
    <w:rsid w:val="007313CA"/>
    <w:rsid w:val="00731F65"/>
    <w:rsid w:val="00731FEF"/>
    <w:rsid w:val="007323B3"/>
    <w:rsid w:val="0073279A"/>
    <w:rsid w:val="00732AC0"/>
    <w:rsid w:val="007331F0"/>
    <w:rsid w:val="00733446"/>
    <w:rsid w:val="00733941"/>
    <w:rsid w:val="00734579"/>
    <w:rsid w:val="00734635"/>
    <w:rsid w:val="0073479B"/>
    <w:rsid w:val="0073543E"/>
    <w:rsid w:val="007358A6"/>
    <w:rsid w:val="007364E3"/>
    <w:rsid w:val="00736CA8"/>
    <w:rsid w:val="00736E42"/>
    <w:rsid w:val="00736F6E"/>
    <w:rsid w:val="00737020"/>
    <w:rsid w:val="007375A4"/>
    <w:rsid w:val="007375AE"/>
    <w:rsid w:val="007378F5"/>
    <w:rsid w:val="00737BD5"/>
    <w:rsid w:val="00740490"/>
    <w:rsid w:val="0074069A"/>
    <w:rsid w:val="00740CB2"/>
    <w:rsid w:val="00740E78"/>
    <w:rsid w:val="0074148C"/>
    <w:rsid w:val="007414D4"/>
    <w:rsid w:val="0074198C"/>
    <w:rsid w:val="00741B0D"/>
    <w:rsid w:val="00742321"/>
    <w:rsid w:val="0074380E"/>
    <w:rsid w:val="00743F34"/>
    <w:rsid w:val="007447F8"/>
    <w:rsid w:val="00745009"/>
    <w:rsid w:val="0074545B"/>
    <w:rsid w:val="0074606C"/>
    <w:rsid w:val="007460B6"/>
    <w:rsid w:val="00746537"/>
    <w:rsid w:val="00746BB1"/>
    <w:rsid w:val="00746E88"/>
    <w:rsid w:val="00747105"/>
    <w:rsid w:val="00747141"/>
    <w:rsid w:val="00747499"/>
    <w:rsid w:val="00747D46"/>
    <w:rsid w:val="00747EBA"/>
    <w:rsid w:val="00750039"/>
    <w:rsid w:val="00750641"/>
    <w:rsid w:val="00750BE3"/>
    <w:rsid w:val="00750C9F"/>
    <w:rsid w:val="00751177"/>
    <w:rsid w:val="007513DD"/>
    <w:rsid w:val="00751C98"/>
    <w:rsid w:val="00751F67"/>
    <w:rsid w:val="00752424"/>
    <w:rsid w:val="00753B7F"/>
    <w:rsid w:val="00753D71"/>
    <w:rsid w:val="00753E64"/>
    <w:rsid w:val="00753F6F"/>
    <w:rsid w:val="00754247"/>
    <w:rsid w:val="00754851"/>
    <w:rsid w:val="007549A9"/>
    <w:rsid w:val="00754D7D"/>
    <w:rsid w:val="00754FA4"/>
    <w:rsid w:val="00754FA8"/>
    <w:rsid w:val="0075528F"/>
    <w:rsid w:val="007552B9"/>
    <w:rsid w:val="007556A9"/>
    <w:rsid w:val="00755CCB"/>
    <w:rsid w:val="00755D44"/>
    <w:rsid w:val="00756173"/>
    <w:rsid w:val="00756423"/>
    <w:rsid w:val="00757B58"/>
    <w:rsid w:val="00757B80"/>
    <w:rsid w:val="00757D06"/>
    <w:rsid w:val="007600B8"/>
    <w:rsid w:val="007600FE"/>
    <w:rsid w:val="007603F0"/>
    <w:rsid w:val="00760634"/>
    <w:rsid w:val="0076070F"/>
    <w:rsid w:val="00760828"/>
    <w:rsid w:val="00760AEE"/>
    <w:rsid w:val="00761C9F"/>
    <w:rsid w:val="007621F2"/>
    <w:rsid w:val="0076284A"/>
    <w:rsid w:val="00762FDC"/>
    <w:rsid w:val="00763479"/>
    <w:rsid w:val="0076351B"/>
    <w:rsid w:val="007637A1"/>
    <w:rsid w:val="00763843"/>
    <w:rsid w:val="00763913"/>
    <w:rsid w:val="00763BF6"/>
    <w:rsid w:val="00763CA3"/>
    <w:rsid w:val="00763F59"/>
    <w:rsid w:val="007642B7"/>
    <w:rsid w:val="0076441B"/>
    <w:rsid w:val="00764885"/>
    <w:rsid w:val="00764D34"/>
    <w:rsid w:val="00764F63"/>
    <w:rsid w:val="00765283"/>
    <w:rsid w:val="007654B5"/>
    <w:rsid w:val="00765BD3"/>
    <w:rsid w:val="00765D35"/>
    <w:rsid w:val="00765F86"/>
    <w:rsid w:val="00766BD0"/>
    <w:rsid w:val="00766D7F"/>
    <w:rsid w:val="00766E6C"/>
    <w:rsid w:val="00766FB9"/>
    <w:rsid w:val="00767421"/>
    <w:rsid w:val="00767662"/>
    <w:rsid w:val="0076777E"/>
    <w:rsid w:val="00767945"/>
    <w:rsid w:val="00767E9C"/>
    <w:rsid w:val="007700D0"/>
    <w:rsid w:val="00770A81"/>
    <w:rsid w:val="0077106E"/>
    <w:rsid w:val="00771DC1"/>
    <w:rsid w:val="00772A37"/>
    <w:rsid w:val="00773516"/>
    <w:rsid w:val="00773691"/>
    <w:rsid w:val="0077384B"/>
    <w:rsid w:val="00774E0B"/>
    <w:rsid w:val="00774F5B"/>
    <w:rsid w:val="007751ED"/>
    <w:rsid w:val="00775ABD"/>
    <w:rsid w:val="00775CBD"/>
    <w:rsid w:val="00775F3B"/>
    <w:rsid w:val="00776618"/>
    <w:rsid w:val="007769AC"/>
    <w:rsid w:val="0077721E"/>
    <w:rsid w:val="00777786"/>
    <w:rsid w:val="007778EB"/>
    <w:rsid w:val="0078224B"/>
    <w:rsid w:val="00782265"/>
    <w:rsid w:val="00782FB9"/>
    <w:rsid w:val="00783149"/>
    <w:rsid w:val="00783504"/>
    <w:rsid w:val="00783AA5"/>
    <w:rsid w:val="00784ADA"/>
    <w:rsid w:val="007859A1"/>
    <w:rsid w:val="007862B9"/>
    <w:rsid w:val="00786850"/>
    <w:rsid w:val="007868E6"/>
    <w:rsid w:val="00786CDC"/>
    <w:rsid w:val="00787D11"/>
    <w:rsid w:val="00787E66"/>
    <w:rsid w:val="00787F1A"/>
    <w:rsid w:val="00790733"/>
    <w:rsid w:val="00790A90"/>
    <w:rsid w:val="00790CBE"/>
    <w:rsid w:val="00791095"/>
    <w:rsid w:val="007910A7"/>
    <w:rsid w:val="0079187B"/>
    <w:rsid w:val="00791B8A"/>
    <w:rsid w:val="00791BF7"/>
    <w:rsid w:val="00791D3D"/>
    <w:rsid w:val="00791F42"/>
    <w:rsid w:val="007921DC"/>
    <w:rsid w:val="00793409"/>
    <w:rsid w:val="007939A5"/>
    <w:rsid w:val="007939DA"/>
    <w:rsid w:val="0079416D"/>
    <w:rsid w:val="0079482E"/>
    <w:rsid w:val="00795A71"/>
    <w:rsid w:val="00795AF7"/>
    <w:rsid w:val="00796049"/>
    <w:rsid w:val="00796104"/>
    <w:rsid w:val="0079630C"/>
    <w:rsid w:val="007963BF"/>
    <w:rsid w:val="0079704E"/>
    <w:rsid w:val="00797D42"/>
    <w:rsid w:val="00797E15"/>
    <w:rsid w:val="007A04A9"/>
    <w:rsid w:val="007A07B3"/>
    <w:rsid w:val="007A08DD"/>
    <w:rsid w:val="007A0F65"/>
    <w:rsid w:val="007A0FA2"/>
    <w:rsid w:val="007A1082"/>
    <w:rsid w:val="007A1A9A"/>
    <w:rsid w:val="007A1D45"/>
    <w:rsid w:val="007A270A"/>
    <w:rsid w:val="007A2ABB"/>
    <w:rsid w:val="007A2C2E"/>
    <w:rsid w:val="007A2EE0"/>
    <w:rsid w:val="007A3071"/>
    <w:rsid w:val="007A30EB"/>
    <w:rsid w:val="007A37BE"/>
    <w:rsid w:val="007A3EEC"/>
    <w:rsid w:val="007A4F39"/>
    <w:rsid w:val="007A55BC"/>
    <w:rsid w:val="007A573F"/>
    <w:rsid w:val="007A574A"/>
    <w:rsid w:val="007A5C3A"/>
    <w:rsid w:val="007A6589"/>
    <w:rsid w:val="007A6C23"/>
    <w:rsid w:val="007A70E2"/>
    <w:rsid w:val="007A7275"/>
    <w:rsid w:val="007A76C6"/>
    <w:rsid w:val="007A7B47"/>
    <w:rsid w:val="007A7D6D"/>
    <w:rsid w:val="007B01E5"/>
    <w:rsid w:val="007B0A00"/>
    <w:rsid w:val="007B0D26"/>
    <w:rsid w:val="007B10AF"/>
    <w:rsid w:val="007B1C1B"/>
    <w:rsid w:val="007B2918"/>
    <w:rsid w:val="007B35B7"/>
    <w:rsid w:val="007B3EDB"/>
    <w:rsid w:val="007B443D"/>
    <w:rsid w:val="007B4744"/>
    <w:rsid w:val="007B4746"/>
    <w:rsid w:val="007B5181"/>
    <w:rsid w:val="007B52C7"/>
    <w:rsid w:val="007B55FE"/>
    <w:rsid w:val="007B5ED7"/>
    <w:rsid w:val="007B6082"/>
    <w:rsid w:val="007B6AE0"/>
    <w:rsid w:val="007B6CCB"/>
    <w:rsid w:val="007B70D4"/>
    <w:rsid w:val="007B7113"/>
    <w:rsid w:val="007B71EB"/>
    <w:rsid w:val="007B72A6"/>
    <w:rsid w:val="007B7457"/>
    <w:rsid w:val="007C0290"/>
    <w:rsid w:val="007C0F4A"/>
    <w:rsid w:val="007C11F6"/>
    <w:rsid w:val="007C1580"/>
    <w:rsid w:val="007C29A1"/>
    <w:rsid w:val="007C3483"/>
    <w:rsid w:val="007C35AF"/>
    <w:rsid w:val="007C3CE4"/>
    <w:rsid w:val="007C4323"/>
    <w:rsid w:val="007C497D"/>
    <w:rsid w:val="007C4D9D"/>
    <w:rsid w:val="007C4E3E"/>
    <w:rsid w:val="007C520F"/>
    <w:rsid w:val="007C58E6"/>
    <w:rsid w:val="007C5AFB"/>
    <w:rsid w:val="007C5D49"/>
    <w:rsid w:val="007C6014"/>
    <w:rsid w:val="007C62E5"/>
    <w:rsid w:val="007C633D"/>
    <w:rsid w:val="007C7369"/>
    <w:rsid w:val="007C74BB"/>
    <w:rsid w:val="007C74C5"/>
    <w:rsid w:val="007C74F8"/>
    <w:rsid w:val="007C7633"/>
    <w:rsid w:val="007C7B61"/>
    <w:rsid w:val="007D01D5"/>
    <w:rsid w:val="007D0B5C"/>
    <w:rsid w:val="007D0CAE"/>
    <w:rsid w:val="007D0DA6"/>
    <w:rsid w:val="007D0E33"/>
    <w:rsid w:val="007D1DD4"/>
    <w:rsid w:val="007D1ECE"/>
    <w:rsid w:val="007D2C16"/>
    <w:rsid w:val="007D2FFD"/>
    <w:rsid w:val="007D3263"/>
    <w:rsid w:val="007D3427"/>
    <w:rsid w:val="007D3758"/>
    <w:rsid w:val="007D3C4D"/>
    <w:rsid w:val="007D3CD3"/>
    <w:rsid w:val="007D4016"/>
    <w:rsid w:val="007D47E6"/>
    <w:rsid w:val="007D482B"/>
    <w:rsid w:val="007D5033"/>
    <w:rsid w:val="007D5236"/>
    <w:rsid w:val="007D5261"/>
    <w:rsid w:val="007D56EB"/>
    <w:rsid w:val="007D5C0E"/>
    <w:rsid w:val="007D5F77"/>
    <w:rsid w:val="007D650A"/>
    <w:rsid w:val="007D666D"/>
    <w:rsid w:val="007D707A"/>
    <w:rsid w:val="007D75A2"/>
    <w:rsid w:val="007D799C"/>
    <w:rsid w:val="007D79DF"/>
    <w:rsid w:val="007E028A"/>
    <w:rsid w:val="007E040C"/>
    <w:rsid w:val="007E0861"/>
    <w:rsid w:val="007E0B96"/>
    <w:rsid w:val="007E2583"/>
    <w:rsid w:val="007E26DB"/>
    <w:rsid w:val="007E2923"/>
    <w:rsid w:val="007E2BDD"/>
    <w:rsid w:val="007E2CE2"/>
    <w:rsid w:val="007E31E2"/>
    <w:rsid w:val="007E391F"/>
    <w:rsid w:val="007E3B3F"/>
    <w:rsid w:val="007E3C94"/>
    <w:rsid w:val="007E3F48"/>
    <w:rsid w:val="007E4030"/>
    <w:rsid w:val="007E4436"/>
    <w:rsid w:val="007E44AB"/>
    <w:rsid w:val="007E477D"/>
    <w:rsid w:val="007E5007"/>
    <w:rsid w:val="007E5AD5"/>
    <w:rsid w:val="007E5B29"/>
    <w:rsid w:val="007E5B70"/>
    <w:rsid w:val="007E5C75"/>
    <w:rsid w:val="007E6366"/>
    <w:rsid w:val="007E6FB4"/>
    <w:rsid w:val="007E707D"/>
    <w:rsid w:val="007E72E6"/>
    <w:rsid w:val="007E73B7"/>
    <w:rsid w:val="007F008E"/>
    <w:rsid w:val="007F05A6"/>
    <w:rsid w:val="007F08DC"/>
    <w:rsid w:val="007F11CD"/>
    <w:rsid w:val="007F1502"/>
    <w:rsid w:val="007F17DB"/>
    <w:rsid w:val="007F1C45"/>
    <w:rsid w:val="007F1FF6"/>
    <w:rsid w:val="007F22AC"/>
    <w:rsid w:val="007F250F"/>
    <w:rsid w:val="007F28FB"/>
    <w:rsid w:val="007F29C2"/>
    <w:rsid w:val="007F2C18"/>
    <w:rsid w:val="007F2D3C"/>
    <w:rsid w:val="007F2EA5"/>
    <w:rsid w:val="007F3381"/>
    <w:rsid w:val="007F3615"/>
    <w:rsid w:val="007F37BD"/>
    <w:rsid w:val="007F3DAC"/>
    <w:rsid w:val="007F3ED6"/>
    <w:rsid w:val="007F4048"/>
    <w:rsid w:val="007F47F4"/>
    <w:rsid w:val="007F52F6"/>
    <w:rsid w:val="007F5612"/>
    <w:rsid w:val="007F5689"/>
    <w:rsid w:val="007F5758"/>
    <w:rsid w:val="007F5A89"/>
    <w:rsid w:val="007F5D06"/>
    <w:rsid w:val="007F6E48"/>
    <w:rsid w:val="007F6FEF"/>
    <w:rsid w:val="007F6FF1"/>
    <w:rsid w:val="007F72B2"/>
    <w:rsid w:val="007F7376"/>
    <w:rsid w:val="007F78F4"/>
    <w:rsid w:val="007F7FBC"/>
    <w:rsid w:val="0080098D"/>
    <w:rsid w:val="0080198B"/>
    <w:rsid w:val="00801C88"/>
    <w:rsid w:val="008028F7"/>
    <w:rsid w:val="00803125"/>
    <w:rsid w:val="00803835"/>
    <w:rsid w:val="008052C3"/>
    <w:rsid w:val="0080571D"/>
    <w:rsid w:val="00805B86"/>
    <w:rsid w:val="00806FA9"/>
    <w:rsid w:val="008071F1"/>
    <w:rsid w:val="0080789F"/>
    <w:rsid w:val="0080790B"/>
    <w:rsid w:val="008079C6"/>
    <w:rsid w:val="008112B9"/>
    <w:rsid w:val="008112CC"/>
    <w:rsid w:val="008116FA"/>
    <w:rsid w:val="00811EE3"/>
    <w:rsid w:val="00812201"/>
    <w:rsid w:val="008123EB"/>
    <w:rsid w:val="008124EE"/>
    <w:rsid w:val="008125A8"/>
    <w:rsid w:val="008128DF"/>
    <w:rsid w:val="00813043"/>
    <w:rsid w:val="0081308B"/>
    <w:rsid w:val="00813305"/>
    <w:rsid w:val="0081359B"/>
    <w:rsid w:val="008139F7"/>
    <w:rsid w:val="00813A57"/>
    <w:rsid w:val="00813FE3"/>
    <w:rsid w:val="0081400A"/>
    <w:rsid w:val="0081423D"/>
    <w:rsid w:val="008144E7"/>
    <w:rsid w:val="008145BB"/>
    <w:rsid w:val="008158C9"/>
    <w:rsid w:val="00815958"/>
    <w:rsid w:val="00815EF4"/>
    <w:rsid w:val="00815FD4"/>
    <w:rsid w:val="0081637E"/>
    <w:rsid w:val="008167B6"/>
    <w:rsid w:val="00816C74"/>
    <w:rsid w:val="00817022"/>
    <w:rsid w:val="00817057"/>
    <w:rsid w:val="0081712C"/>
    <w:rsid w:val="008179DA"/>
    <w:rsid w:val="00817A1C"/>
    <w:rsid w:val="00817A51"/>
    <w:rsid w:val="00817B2E"/>
    <w:rsid w:val="00817D30"/>
    <w:rsid w:val="00820764"/>
    <w:rsid w:val="008208D3"/>
    <w:rsid w:val="00820996"/>
    <w:rsid w:val="00820AF9"/>
    <w:rsid w:val="00821149"/>
    <w:rsid w:val="00821678"/>
    <w:rsid w:val="00822255"/>
    <w:rsid w:val="0082236C"/>
    <w:rsid w:val="008224D2"/>
    <w:rsid w:val="0082256E"/>
    <w:rsid w:val="00822947"/>
    <w:rsid w:val="00822CFB"/>
    <w:rsid w:val="00823030"/>
    <w:rsid w:val="0082354D"/>
    <w:rsid w:val="00823902"/>
    <w:rsid w:val="00823C6C"/>
    <w:rsid w:val="00824A3D"/>
    <w:rsid w:val="00825799"/>
    <w:rsid w:val="008269FF"/>
    <w:rsid w:val="00826C77"/>
    <w:rsid w:val="00827354"/>
    <w:rsid w:val="00827369"/>
    <w:rsid w:val="008273E7"/>
    <w:rsid w:val="0082767A"/>
    <w:rsid w:val="00827CCC"/>
    <w:rsid w:val="00827F2A"/>
    <w:rsid w:val="00830061"/>
    <w:rsid w:val="008301C2"/>
    <w:rsid w:val="008312EC"/>
    <w:rsid w:val="008313F3"/>
    <w:rsid w:val="00831655"/>
    <w:rsid w:val="008316C0"/>
    <w:rsid w:val="00831799"/>
    <w:rsid w:val="0083184C"/>
    <w:rsid w:val="00831C2E"/>
    <w:rsid w:val="00831ECA"/>
    <w:rsid w:val="008323EB"/>
    <w:rsid w:val="00832ACF"/>
    <w:rsid w:val="00832D3F"/>
    <w:rsid w:val="008330BA"/>
    <w:rsid w:val="0083311E"/>
    <w:rsid w:val="008331CD"/>
    <w:rsid w:val="00833401"/>
    <w:rsid w:val="00833533"/>
    <w:rsid w:val="00833AEC"/>
    <w:rsid w:val="00833D18"/>
    <w:rsid w:val="008340D6"/>
    <w:rsid w:val="00834141"/>
    <w:rsid w:val="00834205"/>
    <w:rsid w:val="008344C9"/>
    <w:rsid w:val="0083482D"/>
    <w:rsid w:val="00834A1B"/>
    <w:rsid w:val="00835264"/>
    <w:rsid w:val="008356B2"/>
    <w:rsid w:val="008359C3"/>
    <w:rsid w:val="0083638F"/>
    <w:rsid w:val="008368DD"/>
    <w:rsid w:val="00837D75"/>
    <w:rsid w:val="008404E4"/>
    <w:rsid w:val="00840A93"/>
    <w:rsid w:val="00840C06"/>
    <w:rsid w:val="00840C09"/>
    <w:rsid w:val="00840DB3"/>
    <w:rsid w:val="0084165C"/>
    <w:rsid w:val="008416AA"/>
    <w:rsid w:val="00841C94"/>
    <w:rsid w:val="00842182"/>
    <w:rsid w:val="008428BC"/>
    <w:rsid w:val="00842C44"/>
    <w:rsid w:val="00842ECB"/>
    <w:rsid w:val="00843077"/>
    <w:rsid w:val="008433E6"/>
    <w:rsid w:val="008436E2"/>
    <w:rsid w:val="00843A49"/>
    <w:rsid w:val="00843CD6"/>
    <w:rsid w:val="00843E6C"/>
    <w:rsid w:val="00843F3E"/>
    <w:rsid w:val="00844853"/>
    <w:rsid w:val="00844C1D"/>
    <w:rsid w:val="00845BB5"/>
    <w:rsid w:val="00845D0F"/>
    <w:rsid w:val="00845E06"/>
    <w:rsid w:val="00846DFD"/>
    <w:rsid w:val="00846F5B"/>
    <w:rsid w:val="0084728D"/>
    <w:rsid w:val="00850238"/>
    <w:rsid w:val="00850252"/>
    <w:rsid w:val="008504E2"/>
    <w:rsid w:val="00850639"/>
    <w:rsid w:val="008506D6"/>
    <w:rsid w:val="00850A9B"/>
    <w:rsid w:val="00850AA3"/>
    <w:rsid w:val="00850E2D"/>
    <w:rsid w:val="00850E5C"/>
    <w:rsid w:val="00851490"/>
    <w:rsid w:val="008518AD"/>
    <w:rsid w:val="00852811"/>
    <w:rsid w:val="00852AEE"/>
    <w:rsid w:val="00852DAE"/>
    <w:rsid w:val="00852E32"/>
    <w:rsid w:val="008534BF"/>
    <w:rsid w:val="008535EF"/>
    <w:rsid w:val="00853790"/>
    <w:rsid w:val="0085385E"/>
    <w:rsid w:val="00854524"/>
    <w:rsid w:val="008548E5"/>
    <w:rsid w:val="00854B39"/>
    <w:rsid w:val="00855103"/>
    <w:rsid w:val="00855277"/>
    <w:rsid w:val="008552C3"/>
    <w:rsid w:val="00855740"/>
    <w:rsid w:val="00855B10"/>
    <w:rsid w:val="00855D85"/>
    <w:rsid w:val="0085600A"/>
    <w:rsid w:val="008563A8"/>
    <w:rsid w:val="0085646D"/>
    <w:rsid w:val="008566A2"/>
    <w:rsid w:val="00856768"/>
    <w:rsid w:val="008573BD"/>
    <w:rsid w:val="008573E7"/>
    <w:rsid w:val="00857636"/>
    <w:rsid w:val="008577EB"/>
    <w:rsid w:val="008577F1"/>
    <w:rsid w:val="008579E3"/>
    <w:rsid w:val="00860103"/>
    <w:rsid w:val="0086015E"/>
    <w:rsid w:val="0086021E"/>
    <w:rsid w:val="008603BF"/>
    <w:rsid w:val="00860641"/>
    <w:rsid w:val="0086073F"/>
    <w:rsid w:val="008607B1"/>
    <w:rsid w:val="00860C2B"/>
    <w:rsid w:val="00860D98"/>
    <w:rsid w:val="00861119"/>
    <w:rsid w:val="00861843"/>
    <w:rsid w:val="00861A43"/>
    <w:rsid w:val="00861A6A"/>
    <w:rsid w:val="00861AD6"/>
    <w:rsid w:val="00861DEE"/>
    <w:rsid w:val="00862368"/>
    <w:rsid w:val="00862497"/>
    <w:rsid w:val="00862575"/>
    <w:rsid w:val="00862AFA"/>
    <w:rsid w:val="00862E29"/>
    <w:rsid w:val="0086375C"/>
    <w:rsid w:val="00863E61"/>
    <w:rsid w:val="00864067"/>
    <w:rsid w:val="008649B6"/>
    <w:rsid w:val="00864C25"/>
    <w:rsid w:val="00865115"/>
    <w:rsid w:val="00865408"/>
    <w:rsid w:val="008654A0"/>
    <w:rsid w:val="00865AA2"/>
    <w:rsid w:val="00865DAB"/>
    <w:rsid w:val="00866038"/>
    <w:rsid w:val="008661AA"/>
    <w:rsid w:val="00866203"/>
    <w:rsid w:val="0086631D"/>
    <w:rsid w:val="00866738"/>
    <w:rsid w:val="00867718"/>
    <w:rsid w:val="00867EE7"/>
    <w:rsid w:val="00871EFE"/>
    <w:rsid w:val="00872AD7"/>
    <w:rsid w:val="008730ED"/>
    <w:rsid w:val="00873109"/>
    <w:rsid w:val="00873B21"/>
    <w:rsid w:val="00873F51"/>
    <w:rsid w:val="00873FF8"/>
    <w:rsid w:val="00874681"/>
    <w:rsid w:val="00874BA7"/>
    <w:rsid w:val="00875783"/>
    <w:rsid w:val="00875BFA"/>
    <w:rsid w:val="008760D6"/>
    <w:rsid w:val="008760E1"/>
    <w:rsid w:val="0087671E"/>
    <w:rsid w:val="00876784"/>
    <w:rsid w:val="008767A9"/>
    <w:rsid w:val="00876F84"/>
    <w:rsid w:val="00877128"/>
    <w:rsid w:val="00877EBB"/>
    <w:rsid w:val="00880075"/>
    <w:rsid w:val="0088059C"/>
    <w:rsid w:val="00880808"/>
    <w:rsid w:val="008810C8"/>
    <w:rsid w:val="00881589"/>
    <w:rsid w:val="0088287D"/>
    <w:rsid w:val="00882BF6"/>
    <w:rsid w:val="0088389B"/>
    <w:rsid w:val="00884641"/>
    <w:rsid w:val="00884749"/>
    <w:rsid w:val="008849D3"/>
    <w:rsid w:val="008850A1"/>
    <w:rsid w:val="00885AAF"/>
    <w:rsid w:val="00885AF0"/>
    <w:rsid w:val="00885C7D"/>
    <w:rsid w:val="00885DB4"/>
    <w:rsid w:val="00885F41"/>
    <w:rsid w:val="00886522"/>
    <w:rsid w:val="00886BD3"/>
    <w:rsid w:val="00886F31"/>
    <w:rsid w:val="00887E5D"/>
    <w:rsid w:val="00890392"/>
    <w:rsid w:val="008904B6"/>
    <w:rsid w:val="008906EC"/>
    <w:rsid w:val="0089090E"/>
    <w:rsid w:val="0089137A"/>
    <w:rsid w:val="00891BA3"/>
    <w:rsid w:val="00891BE4"/>
    <w:rsid w:val="00891EC2"/>
    <w:rsid w:val="008928D8"/>
    <w:rsid w:val="00892CB6"/>
    <w:rsid w:val="00893095"/>
    <w:rsid w:val="00893C24"/>
    <w:rsid w:val="00893F13"/>
    <w:rsid w:val="00894186"/>
    <w:rsid w:val="00894264"/>
    <w:rsid w:val="0089478D"/>
    <w:rsid w:val="0089499C"/>
    <w:rsid w:val="00895431"/>
    <w:rsid w:val="00895A67"/>
    <w:rsid w:val="00895AEF"/>
    <w:rsid w:val="00895E3F"/>
    <w:rsid w:val="00895EF1"/>
    <w:rsid w:val="008969DB"/>
    <w:rsid w:val="008A0668"/>
    <w:rsid w:val="008A0B4C"/>
    <w:rsid w:val="008A10EC"/>
    <w:rsid w:val="008A170C"/>
    <w:rsid w:val="008A1878"/>
    <w:rsid w:val="008A1889"/>
    <w:rsid w:val="008A1E68"/>
    <w:rsid w:val="008A30FD"/>
    <w:rsid w:val="008A3172"/>
    <w:rsid w:val="008A342E"/>
    <w:rsid w:val="008A3A54"/>
    <w:rsid w:val="008A3C3C"/>
    <w:rsid w:val="008A42BE"/>
    <w:rsid w:val="008A445A"/>
    <w:rsid w:val="008A4AE6"/>
    <w:rsid w:val="008A4E4B"/>
    <w:rsid w:val="008A4E8F"/>
    <w:rsid w:val="008A50B4"/>
    <w:rsid w:val="008A5423"/>
    <w:rsid w:val="008A5BE7"/>
    <w:rsid w:val="008A6318"/>
    <w:rsid w:val="008A656E"/>
    <w:rsid w:val="008A659F"/>
    <w:rsid w:val="008A6CC2"/>
    <w:rsid w:val="008A7701"/>
    <w:rsid w:val="008A7ACB"/>
    <w:rsid w:val="008A7DD0"/>
    <w:rsid w:val="008B0036"/>
    <w:rsid w:val="008B01CE"/>
    <w:rsid w:val="008B0913"/>
    <w:rsid w:val="008B0D70"/>
    <w:rsid w:val="008B0D93"/>
    <w:rsid w:val="008B0F9B"/>
    <w:rsid w:val="008B2C58"/>
    <w:rsid w:val="008B3196"/>
    <w:rsid w:val="008B39A4"/>
    <w:rsid w:val="008B4717"/>
    <w:rsid w:val="008B49E8"/>
    <w:rsid w:val="008B4D54"/>
    <w:rsid w:val="008B5C02"/>
    <w:rsid w:val="008B5F0E"/>
    <w:rsid w:val="008B5FFD"/>
    <w:rsid w:val="008B64D2"/>
    <w:rsid w:val="008B68B0"/>
    <w:rsid w:val="008B6E89"/>
    <w:rsid w:val="008B79CC"/>
    <w:rsid w:val="008B7AB9"/>
    <w:rsid w:val="008C0006"/>
    <w:rsid w:val="008C03D8"/>
    <w:rsid w:val="008C0434"/>
    <w:rsid w:val="008C0987"/>
    <w:rsid w:val="008C0F3E"/>
    <w:rsid w:val="008C11F8"/>
    <w:rsid w:val="008C1603"/>
    <w:rsid w:val="008C1C46"/>
    <w:rsid w:val="008C1C7D"/>
    <w:rsid w:val="008C1F13"/>
    <w:rsid w:val="008C22E4"/>
    <w:rsid w:val="008C25F8"/>
    <w:rsid w:val="008C299A"/>
    <w:rsid w:val="008C2A75"/>
    <w:rsid w:val="008C2E18"/>
    <w:rsid w:val="008C325B"/>
    <w:rsid w:val="008C33A7"/>
    <w:rsid w:val="008C33DF"/>
    <w:rsid w:val="008C3B73"/>
    <w:rsid w:val="008C3BEC"/>
    <w:rsid w:val="008C482B"/>
    <w:rsid w:val="008C4831"/>
    <w:rsid w:val="008C4D03"/>
    <w:rsid w:val="008C4D8C"/>
    <w:rsid w:val="008C586A"/>
    <w:rsid w:val="008C5875"/>
    <w:rsid w:val="008C5F54"/>
    <w:rsid w:val="008C5FAE"/>
    <w:rsid w:val="008C64D1"/>
    <w:rsid w:val="008C6E43"/>
    <w:rsid w:val="008C6EF9"/>
    <w:rsid w:val="008C6F41"/>
    <w:rsid w:val="008C7273"/>
    <w:rsid w:val="008C753D"/>
    <w:rsid w:val="008C7D7F"/>
    <w:rsid w:val="008D0190"/>
    <w:rsid w:val="008D0A8D"/>
    <w:rsid w:val="008D0C8D"/>
    <w:rsid w:val="008D0D16"/>
    <w:rsid w:val="008D0D92"/>
    <w:rsid w:val="008D1275"/>
    <w:rsid w:val="008D1466"/>
    <w:rsid w:val="008D1724"/>
    <w:rsid w:val="008D1D66"/>
    <w:rsid w:val="008D1DF5"/>
    <w:rsid w:val="008D1F2E"/>
    <w:rsid w:val="008D26CC"/>
    <w:rsid w:val="008D27F0"/>
    <w:rsid w:val="008D2B21"/>
    <w:rsid w:val="008D3043"/>
    <w:rsid w:val="008D30C2"/>
    <w:rsid w:val="008D38BE"/>
    <w:rsid w:val="008D3B1E"/>
    <w:rsid w:val="008D4038"/>
    <w:rsid w:val="008D4064"/>
    <w:rsid w:val="008D48BB"/>
    <w:rsid w:val="008D4942"/>
    <w:rsid w:val="008D4A85"/>
    <w:rsid w:val="008D5098"/>
    <w:rsid w:val="008D55B3"/>
    <w:rsid w:val="008D5A83"/>
    <w:rsid w:val="008D6968"/>
    <w:rsid w:val="008D772B"/>
    <w:rsid w:val="008D7BB8"/>
    <w:rsid w:val="008E0547"/>
    <w:rsid w:val="008E0755"/>
    <w:rsid w:val="008E0E3F"/>
    <w:rsid w:val="008E0EEF"/>
    <w:rsid w:val="008E17E0"/>
    <w:rsid w:val="008E1AFB"/>
    <w:rsid w:val="008E24F7"/>
    <w:rsid w:val="008E35C3"/>
    <w:rsid w:val="008E3760"/>
    <w:rsid w:val="008E3E88"/>
    <w:rsid w:val="008E4092"/>
    <w:rsid w:val="008E4ADD"/>
    <w:rsid w:val="008E4D90"/>
    <w:rsid w:val="008E4E6A"/>
    <w:rsid w:val="008E502A"/>
    <w:rsid w:val="008E54BC"/>
    <w:rsid w:val="008E59CB"/>
    <w:rsid w:val="008E5BB3"/>
    <w:rsid w:val="008E5EF9"/>
    <w:rsid w:val="008E6348"/>
    <w:rsid w:val="008E6753"/>
    <w:rsid w:val="008E6883"/>
    <w:rsid w:val="008E68F2"/>
    <w:rsid w:val="008E6F3B"/>
    <w:rsid w:val="008E72AC"/>
    <w:rsid w:val="008E7C38"/>
    <w:rsid w:val="008F00D4"/>
    <w:rsid w:val="008F040E"/>
    <w:rsid w:val="008F08B2"/>
    <w:rsid w:val="008F129F"/>
    <w:rsid w:val="008F1653"/>
    <w:rsid w:val="008F16CA"/>
    <w:rsid w:val="008F17BA"/>
    <w:rsid w:val="008F1BB0"/>
    <w:rsid w:val="008F22C1"/>
    <w:rsid w:val="008F2352"/>
    <w:rsid w:val="008F30DA"/>
    <w:rsid w:val="008F339A"/>
    <w:rsid w:val="008F3961"/>
    <w:rsid w:val="008F39B9"/>
    <w:rsid w:val="008F3B2D"/>
    <w:rsid w:val="008F3E0C"/>
    <w:rsid w:val="008F4C3E"/>
    <w:rsid w:val="008F4CA0"/>
    <w:rsid w:val="008F4F22"/>
    <w:rsid w:val="008F542B"/>
    <w:rsid w:val="008F544A"/>
    <w:rsid w:val="008F64D9"/>
    <w:rsid w:val="008F68A4"/>
    <w:rsid w:val="008F71CB"/>
    <w:rsid w:val="008F7997"/>
    <w:rsid w:val="009003FF"/>
    <w:rsid w:val="00900F0E"/>
    <w:rsid w:val="00901223"/>
    <w:rsid w:val="00901885"/>
    <w:rsid w:val="00902014"/>
    <w:rsid w:val="009026CD"/>
    <w:rsid w:val="0090373D"/>
    <w:rsid w:val="0090376F"/>
    <w:rsid w:val="00903791"/>
    <w:rsid w:val="0090397B"/>
    <w:rsid w:val="0090499B"/>
    <w:rsid w:val="00905614"/>
    <w:rsid w:val="0090576A"/>
    <w:rsid w:val="00905BC8"/>
    <w:rsid w:val="00906059"/>
    <w:rsid w:val="00906241"/>
    <w:rsid w:val="00906D08"/>
    <w:rsid w:val="009071CD"/>
    <w:rsid w:val="009075AA"/>
    <w:rsid w:val="009076D8"/>
    <w:rsid w:val="0090799D"/>
    <w:rsid w:val="009079D5"/>
    <w:rsid w:val="00907AC2"/>
    <w:rsid w:val="0091071D"/>
    <w:rsid w:val="00910816"/>
    <w:rsid w:val="00910F1D"/>
    <w:rsid w:val="0091102E"/>
    <w:rsid w:val="009117E3"/>
    <w:rsid w:val="00911902"/>
    <w:rsid w:val="00911BD5"/>
    <w:rsid w:val="00911E7C"/>
    <w:rsid w:val="009121D0"/>
    <w:rsid w:val="0091261E"/>
    <w:rsid w:val="009126EE"/>
    <w:rsid w:val="00912ADF"/>
    <w:rsid w:val="00912E27"/>
    <w:rsid w:val="0091335E"/>
    <w:rsid w:val="00913667"/>
    <w:rsid w:val="009138F7"/>
    <w:rsid w:val="00913945"/>
    <w:rsid w:val="00913AAF"/>
    <w:rsid w:val="00914105"/>
    <w:rsid w:val="00914311"/>
    <w:rsid w:val="00914754"/>
    <w:rsid w:val="00914A42"/>
    <w:rsid w:val="00914DFA"/>
    <w:rsid w:val="009155F4"/>
    <w:rsid w:val="00915674"/>
    <w:rsid w:val="0091597E"/>
    <w:rsid w:val="00915D78"/>
    <w:rsid w:val="00915FB6"/>
    <w:rsid w:val="009163AC"/>
    <w:rsid w:val="0091652B"/>
    <w:rsid w:val="00917225"/>
    <w:rsid w:val="00917284"/>
    <w:rsid w:val="009179CA"/>
    <w:rsid w:val="009200D1"/>
    <w:rsid w:val="009201D8"/>
    <w:rsid w:val="00920680"/>
    <w:rsid w:val="00920C7F"/>
    <w:rsid w:val="00920F3D"/>
    <w:rsid w:val="0092268C"/>
    <w:rsid w:val="0092327D"/>
    <w:rsid w:val="00923815"/>
    <w:rsid w:val="00924EEA"/>
    <w:rsid w:val="009253B9"/>
    <w:rsid w:val="0092560E"/>
    <w:rsid w:val="009258DF"/>
    <w:rsid w:val="00926161"/>
    <w:rsid w:val="0092623E"/>
    <w:rsid w:val="0092696A"/>
    <w:rsid w:val="00927079"/>
    <w:rsid w:val="0092760A"/>
    <w:rsid w:val="00927761"/>
    <w:rsid w:val="009278C7"/>
    <w:rsid w:val="00927AE2"/>
    <w:rsid w:val="00927BBE"/>
    <w:rsid w:val="00927D81"/>
    <w:rsid w:val="0093006A"/>
    <w:rsid w:val="009310F6"/>
    <w:rsid w:val="009316B7"/>
    <w:rsid w:val="0093175C"/>
    <w:rsid w:val="0093221C"/>
    <w:rsid w:val="00932F52"/>
    <w:rsid w:val="00932FB3"/>
    <w:rsid w:val="009330EC"/>
    <w:rsid w:val="00933475"/>
    <w:rsid w:val="00933951"/>
    <w:rsid w:val="00933B1B"/>
    <w:rsid w:val="00933BD0"/>
    <w:rsid w:val="00934644"/>
    <w:rsid w:val="00934843"/>
    <w:rsid w:val="00934AA6"/>
    <w:rsid w:val="00934BAA"/>
    <w:rsid w:val="0093515D"/>
    <w:rsid w:val="00935356"/>
    <w:rsid w:val="009354A1"/>
    <w:rsid w:val="0093572D"/>
    <w:rsid w:val="00935BC5"/>
    <w:rsid w:val="00935C7A"/>
    <w:rsid w:val="009364CF"/>
    <w:rsid w:val="0093652B"/>
    <w:rsid w:val="0093673F"/>
    <w:rsid w:val="00936C4F"/>
    <w:rsid w:val="00937240"/>
    <w:rsid w:val="00937304"/>
    <w:rsid w:val="00937333"/>
    <w:rsid w:val="00937463"/>
    <w:rsid w:val="00937680"/>
    <w:rsid w:val="0093777A"/>
    <w:rsid w:val="00937835"/>
    <w:rsid w:val="00937DD1"/>
    <w:rsid w:val="00940113"/>
    <w:rsid w:val="0094075E"/>
    <w:rsid w:val="009409D2"/>
    <w:rsid w:val="00941F7F"/>
    <w:rsid w:val="00942890"/>
    <w:rsid w:val="00942F96"/>
    <w:rsid w:val="00943A6A"/>
    <w:rsid w:val="00943ED4"/>
    <w:rsid w:val="00943F4A"/>
    <w:rsid w:val="0094442B"/>
    <w:rsid w:val="00944FDA"/>
    <w:rsid w:val="009454B8"/>
    <w:rsid w:val="009456E7"/>
    <w:rsid w:val="00945A0F"/>
    <w:rsid w:val="00945F63"/>
    <w:rsid w:val="00946170"/>
    <w:rsid w:val="009461E1"/>
    <w:rsid w:val="00946362"/>
    <w:rsid w:val="0094685D"/>
    <w:rsid w:val="00946B05"/>
    <w:rsid w:val="00947997"/>
    <w:rsid w:val="00947FA1"/>
    <w:rsid w:val="00950648"/>
    <w:rsid w:val="009509B6"/>
    <w:rsid w:val="00950F1B"/>
    <w:rsid w:val="00951205"/>
    <w:rsid w:val="0095193A"/>
    <w:rsid w:val="00951B27"/>
    <w:rsid w:val="0095232D"/>
    <w:rsid w:val="00952586"/>
    <w:rsid w:val="009528E7"/>
    <w:rsid w:val="00952E7C"/>
    <w:rsid w:val="00953389"/>
    <w:rsid w:val="00953678"/>
    <w:rsid w:val="00953F03"/>
    <w:rsid w:val="009542C1"/>
    <w:rsid w:val="009543C9"/>
    <w:rsid w:val="00954748"/>
    <w:rsid w:val="0095477C"/>
    <w:rsid w:val="00955293"/>
    <w:rsid w:val="0095551F"/>
    <w:rsid w:val="00955679"/>
    <w:rsid w:val="009556EC"/>
    <w:rsid w:val="00956019"/>
    <w:rsid w:val="0095629A"/>
    <w:rsid w:val="009562AC"/>
    <w:rsid w:val="009564C4"/>
    <w:rsid w:val="00956781"/>
    <w:rsid w:val="009567CB"/>
    <w:rsid w:val="00956BA4"/>
    <w:rsid w:val="0095729F"/>
    <w:rsid w:val="009574B4"/>
    <w:rsid w:val="0095755A"/>
    <w:rsid w:val="00957C86"/>
    <w:rsid w:val="00957CAE"/>
    <w:rsid w:val="009607BA"/>
    <w:rsid w:val="009607C6"/>
    <w:rsid w:val="009607F0"/>
    <w:rsid w:val="00960898"/>
    <w:rsid w:val="009608A7"/>
    <w:rsid w:val="00960B15"/>
    <w:rsid w:val="00960B90"/>
    <w:rsid w:val="00961285"/>
    <w:rsid w:val="009616DC"/>
    <w:rsid w:val="00961FC5"/>
    <w:rsid w:val="00962491"/>
    <w:rsid w:val="0096272B"/>
    <w:rsid w:val="00962B3C"/>
    <w:rsid w:val="009630F5"/>
    <w:rsid w:val="009632F6"/>
    <w:rsid w:val="009633E1"/>
    <w:rsid w:val="009639A3"/>
    <w:rsid w:val="00963BEA"/>
    <w:rsid w:val="00963E8F"/>
    <w:rsid w:val="00964177"/>
    <w:rsid w:val="0096458F"/>
    <w:rsid w:val="00964BFD"/>
    <w:rsid w:val="00965256"/>
    <w:rsid w:val="0096588E"/>
    <w:rsid w:val="00965ACF"/>
    <w:rsid w:val="00966382"/>
    <w:rsid w:val="009663AD"/>
    <w:rsid w:val="00966F44"/>
    <w:rsid w:val="00967D61"/>
    <w:rsid w:val="00970140"/>
    <w:rsid w:val="00970592"/>
    <w:rsid w:val="00970EC0"/>
    <w:rsid w:val="00971BC5"/>
    <w:rsid w:val="009725FD"/>
    <w:rsid w:val="00972EEE"/>
    <w:rsid w:val="00973002"/>
    <w:rsid w:val="00973120"/>
    <w:rsid w:val="009734C5"/>
    <w:rsid w:val="0097354A"/>
    <w:rsid w:val="00973C8F"/>
    <w:rsid w:val="00974048"/>
    <w:rsid w:val="0097433C"/>
    <w:rsid w:val="00974425"/>
    <w:rsid w:val="00974615"/>
    <w:rsid w:val="00974AC8"/>
    <w:rsid w:val="00974BE5"/>
    <w:rsid w:val="00975601"/>
    <w:rsid w:val="0097595D"/>
    <w:rsid w:val="00975C31"/>
    <w:rsid w:val="00976067"/>
    <w:rsid w:val="00976417"/>
    <w:rsid w:val="00976B30"/>
    <w:rsid w:val="00977588"/>
    <w:rsid w:val="00977CF1"/>
    <w:rsid w:val="00980215"/>
    <w:rsid w:val="009807DB"/>
    <w:rsid w:val="0098141E"/>
    <w:rsid w:val="009815A4"/>
    <w:rsid w:val="009818AD"/>
    <w:rsid w:val="00981BD8"/>
    <w:rsid w:val="00982500"/>
    <w:rsid w:val="0098260D"/>
    <w:rsid w:val="00982A7E"/>
    <w:rsid w:val="00983149"/>
    <w:rsid w:val="0098317A"/>
    <w:rsid w:val="00983A38"/>
    <w:rsid w:val="009846BF"/>
    <w:rsid w:val="009847DF"/>
    <w:rsid w:val="00984A71"/>
    <w:rsid w:val="00984EEC"/>
    <w:rsid w:val="00985BA2"/>
    <w:rsid w:val="009865B1"/>
    <w:rsid w:val="009865E3"/>
    <w:rsid w:val="009865EF"/>
    <w:rsid w:val="00986A93"/>
    <w:rsid w:val="009875C9"/>
    <w:rsid w:val="0098770E"/>
    <w:rsid w:val="00987859"/>
    <w:rsid w:val="00987CB0"/>
    <w:rsid w:val="00987D1E"/>
    <w:rsid w:val="00987E09"/>
    <w:rsid w:val="00987EE7"/>
    <w:rsid w:val="00990B76"/>
    <w:rsid w:val="00990F4D"/>
    <w:rsid w:val="009914AE"/>
    <w:rsid w:val="009915DB"/>
    <w:rsid w:val="009916B5"/>
    <w:rsid w:val="0099198D"/>
    <w:rsid w:val="00991B6C"/>
    <w:rsid w:val="00991D80"/>
    <w:rsid w:val="00991ED9"/>
    <w:rsid w:val="00991F9D"/>
    <w:rsid w:val="0099243B"/>
    <w:rsid w:val="00993093"/>
    <w:rsid w:val="0099316C"/>
    <w:rsid w:val="009937BC"/>
    <w:rsid w:val="009938F7"/>
    <w:rsid w:val="00993A3F"/>
    <w:rsid w:val="00993B84"/>
    <w:rsid w:val="00994825"/>
    <w:rsid w:val="00994D42"/>
    <w:rsid w:val="00994E70"/>
    <w:rsid w:val="00994EF6"/>
    <w:rsid w:val="0099540E"/>
    <w:rsid w:val="009958C5"/>
    <w:rsid w:val="00995908"/>
    <w:rsid w:val="009959C1"/>
    <w:rsid w:val="00995C11"/>
    <w:rsid w:val="00995D28"/>
    <w:rsid w:val="00996193"/>
    <w:rsid w:val="0099683C"/>
    <w:rsid w:val="00996AEE"/>
    <w:rsid w:val="00996EBD"/>
    <w:rsid w:val="00997827"/>
    <w:rsid w:val="00997CAF"/>
    <w:rsid w:val="009A00B8"/>
    <w:rsid w:val="009A077D"/>
    <w:rsid w:val="009A15D4"/>
    <w:rsid w:val="009A165A"/>
    <w:rsid w:val="009A1813"/>
    <w:rsid w:val="009A1B8E"/>
    <w:rsid w:val="009A1C46"/>
    <w:rsid w:val="009A30E2"/>
    <w:rsid w:val="009A3E5C"/>
    <w:rsid w:val="009A4DDB"/>
    <w:rsid w:val="009A528B"/>
    <w:rsid w:val="009A5792"/>
    <w:rsid w:val="009A5B8B"/>
    <w:rsid w:val="009A6598"/>
    <w:rsid w:val="009A6846"/>
    <w:rsid w:val="009A693A"/>
    <w:rsid w:val="009A6E53"/>
    <w:rsid w:val="009A7636"/>
    <w:rsid w:val="009A7BD1"/>
    <w:rsid w:val="009B03F0"/>
    <w:rsid w:val="009B0979"/>
    <w:rsid w:val="009B0E83"/>
    <w:rsid w:val="009B1428"/>
    <w:rsid w:val="009B1841"/>
    <w:rsid w:val="009B1FE7"/>
    <w:rsid w:val="009B2014"/>
    <w:rsid w:val="009B29AC"/>
    <w:rsid w:val="009B407F"/>
    <w:rsid w:val="009B40CD"/>
    <w:rsid w:val="009B4719"/>
    <w:rsid w:val="009B4FD1"/>
    <w:rsid w:val="009B57EA"/>
    <w:rsid w:val="009B5AF7"/>
    <w:rsid w:val="009B6053"/>
    <w:rsid w:val="009B6C6A"/>
    <w:rsid w:val="009B727B"/>
    <w:rsid w:val="009B739C"/>
    <w:rsid w:val="009B7949"/>
    <w:rsid w:val="009B7FBD"/>
    <w:rsid w:val="009C0A6B"/>
    <w:rsid w:val="009C0AAF"/>
    <w:rsid w:val="009C199E"/>
    <w:rsid w:val="009C19B8"/>
    <w:rsid w:val="009C1D57"/>
    <w:rsid w:val="009C20F5"/>
    <w:rsid w:val="009C2DA9"/>
    <w:rsid w:val="009C2DBD"/>
    <w:rsid w:val="009C2E5C"/>
    <w:rsid w:val="009C3470"/>
    <w:rsid w:val="009C3720"/>
    <w:rsid w:val="009C3979"/>
    <w:rsid w:val="009C3AD2"/>
    <w:rsid w:val="009C3CA2"/>
    <w:rsid w:val="009C49D3"/>
    <w:rsid w:val="009C543E"/>
    <w:rsid w:val="009C55DD"/>
    <w:rsid w:val="009C5638"/>
    <w:rsid w:val="009C6619"/>
    <w:rsid w:val="009C66E5"/>
    <w:rsid w:val="009C682A"/>
    <w:rsid w:val="009C6D41"/>
    <w:rsid w:val="009C6D78"/>
    <w:rsid w:val="009C6F8C"/>
    <w:rsid w:val="009C7E6A"/>
    <w:rsid w:val="009D04F7"/>
    <w:rsid w:val="009D066C"/>
    <w:rsid w:val="009D0AF3"/>
    <w:rsid w:val="009D1092"/>
    <w:rsid w:val="009D116F"/>
    <w:rsid w:val="009D16E7"/>
    <w:rsid w:val="009D2068"/>
    <w:rsid w:val="009D2325"/>
    <w:rsid w:val="009D23A8"/>
    <w:rsid w:val="009D252F"/>
    <w:rsid w:val="009D25A0"/>
    <w:rsid w:val="009D262D"/>
    <w:rsid w:val="009D2683"/>
    <w:rsid w:val="009D28F0"/>
    <w:rsid w:val="009D2B59"/>
    <w:rsid w:val="009D3864"/>
    <w:rsid w:val="009D3EBB"/>
    <w:rsid w:val="009D42DE"/>
    <w:rsid w:val="009D49C8"/>
    <w:rsid w:val="009D5324"/>
    <w:rsid w:val="009D572C"/>
    <w:rsid w:val="009D6326"/>
    <w:rsid w:val="009D6735"/>
    <w:rsid w:val="009D6A9C"/>
    <w:rsid w:val="009D6ADB"/>
    <w:rsid w:val="009D6B55"/>
    <w:rsid w:val="009D6D77"/>
    <w:rsid w:val="009D6DA7"/>
    <w:rsid w:val="009D6DEC"/>
    <w:rsid w:val="009E0574"/>
    <w:rsid w:val="009E060B"/>
    <w:rsid w:val="009E0ED3"/>
    <w:rsid w:val="009E1559"/>
    <w:rsid w:val="009E1872"/>
    <w:rsid w:val="009E1A23"/>
    <w:rsid w:val="009E1A5A"/>
    <w:rsid w:val="009E1D81"/>
    <w:rsid w:val="009E2062"/>
    <w:rsid w:val="009E27BA"/>
    <w:rsid w:val="009E2AF9"/>
    <w:rsid w:val="009E2CE9"/>
    <w:rsid w:val="009E2DD4"/>
    <w:rsid w:val="009E326B"/>
    <w:rsid w:val="009E332B"/>
    <w:rsid w:val="009E3387"/>
    <w:rsid w:val="009E369A"/>
    <w:rsid w:val="009E4A38"/>
    <w:rsid w:val="009E4D99"/>
    <w:rsid w:val="009E5009"/>
    <w:rsid w:val="009E55D1"/>
    <w:rsid w:val="009E5B70"/>
    <w:rsid w:val="009E5BA9"/>
    <w:rsid w:val="009E61DE"/>
    <w:rsid w:val="009E627A"/>
    <w:rsid w:val="009E699F"/>
    <w:rsid w:val="009E72FA"/>
    <w:rsid w:val="009E7559"/>
    <w:rsid w:val="009E75B0"/>
    <w:rsid w:val="009E784F"/>
    <w:rsid w:val="009E7955"/>
    <w:rsid w:val="009F0914"/>
    <w:rsid w:val="009F0BB2"/>
    <w:rsid w:val="009F0F88"/>
    <w:rsid w:val="009F0FB3"/>
    <w:rsid w:val="009F1DBD"/>
    <w:rsid w:val="009F1DFB"/>
    <w:rsid w:val="009F2B23"/>
    <w:rsid w:val="009F2B90"/>
    <w:rsid w:val="009F2C79"/>
    <w:rsid w:val="009F2EDB"/>
    <w:rsid w:val="009F37EB"/>
    <w:rsid w:val="009F385B"/>
    <w:rsid w:val="009F3A04"/>
    <w:rsid w:val="009F4298"/>
    <w:rsid w:val="009F44F8"/>
    <w:rsid w:val="009F4752"/>
    <w:rsid w:val="009F4E28"/>
    <w:rsid w:val="009F51B9"/>
    <w:rsid w:val="009F5264"/>
    <w:rsid w:val="009F5662"/>
    <w:rsid w:val="009F5A08"/>
    <w:rsid w:val="009F635D"/>
    <w:rsid w:val="009F6DCF"/>
    <w:rsid w:val="009F6E56"/>
    <w:rsid w:val="009F6E7A"/>
    <w:rsid w:val="009F797D"/>
    <w:rsid w:val="00A0032D"/>
    <w:rsid w:val="00A007E3"/>
    <w:rsid w:val="00A009F0"/>
    <w:rsid w:val="00A0241C"/>
    <w:rsid w:val="00A02C39"/>
    <w:rsid w:val="00A02CAF"/>
    <w:rsid w:val="00A03425"/>
    <w:rsid w:val="00A03678"/>
    <w:rsid w:val="00A03BF4"/>
    <w:rsid w:val="00A04818"/>
    <w:rsid w:val="00A05F0E"/>
    <w:rsid w:val="00A063EE"/>
    <w:rsid w:val="00A06B5F"/>
    <w:rsid w:val="00A07333"/>
    <w:rsid w:val="00A07911"/>
    <w:rsid w:val="00A07F32"/>
    <w:rsid w:val="00A100BA"/>
    <w:rsid w:val="00A10CF5"/>
    <w:rsid w:val="00A11D3C"/>
    <w:rsid w:val="00A1268E"/>
    <w:rsid w:val="00A12ADB"/>
    <w:rsid w:val="00A12DFB"/>
    <w:rsid w:val="00A13792"/>
    <w:rsid w:val="00A1397D"/>
    <w:rsid w:val="00A1458A"/>
    <w:rsid w:val="00A14760"/>
    <w:rsid w:val="00A14A4F"/>
    <w:rsid w:val="00A14C58"/>
    <w:rsid w:val="00A14E75"/>
    <w:rsid w:val="00A157C2"/>
    <w:rsid w:val="00A15D40"/>
    <w:rsid w:val="00A161DA"/>
    <w:rsid w:val="00A1643B"/>
    <w:rsid w:val="00A169EE"/>
    <w:rsid w:val="00A16BBF"/>
    <w:rsid w:val="00A17423"/>
    <w:rsid w:val="00A1767F"/>
    <w:rsid w:val="00A17C1B"/>
    <w:rsid w:val="00A20537"/>
    <w:rsid w:val="00A207A9"/>
    <w:rsid w:val="00A208E1"/>
    <w:rsid w:val="00A20946"/>
    <w:rsid w:val="00A2098F"/>
    <w:rsid w:val="00A20D21"/>
    <w:rsid w:val="00A21051"/>
    <w:rsid w:val="00A21F54"/>
    <w:rsid w:val="00A22554"/>
    <w:rsid w:val="00A22696"/>
    <w:rsid w:val="00A228A2"/>
    <w:rsid w:val="00A22C7D"/>
    <w:rsid w:val="00A22CE5"/>
    <w:rsid w:val="00A23089"/>
    <w:rsid w:val="00A2331A"/>
    <w:rsid w:val="00A23691"/>
    <w:rsid w:val="00A2393B"/>
    <w:rsid w:val="00A23C69"/>
    <w:rsid w:val="00A23E10"/>
    <w:rsid w:val="00A24751"/>
    <w:rsid w:val="00A24CA6"/>
    <w:rsid w:val="00A24DDF"/>
    <w:rsid w:val="00A2536E"/>
    <w:rsid w:val="00A2562D"/>
    <w:rsid w:val="00A25789"/>
    <w:rsid w:val="00A25EC3"/>
    <w:rsid w:val="00A2603F"/>
    <w:rsid w:val="00A266CF"/>
    <w:rsid w:val="00A26836"/>
    <w:rsid w:val="00A27038"/>
    <w:rsid w:val="00A274D7"/>
    <w:rsid w:val="00A27543"/>
    <w:rsid w:val="00A277E5"/>
    <w:rsid w:val="00A2785C"/>
    <w:rsid w:val="00A301E3"/>
    <w:rsid w:val="00A30214"/>
    <w:rsid w:val="00A3043E"/>
    <w:rsid w:val="00A3065E"/>
    <w:rsid w:val="00A308A8"/>
    <w:rsid w:val="00A323B7"/>
    <w:rsid w:val="00A324A2"/>
    <w:rsid w:val="00A32E85"/>
    <w:rsid w:val="00A33150"/>
    <w:rsid w:val="00A3354F"/>
    <w:rsid w:val="00A338BD"/>
    <w:rsid w:val="00A33B65"/>
    <w:rsid w:val="00A3462E"/>
    <w:rsid w:val="00A35F5B"/>
    <w:rsid w:val="00A35FCD"/>
    <w:rsid w:val="00A3656C"/>
    <w:rsid w:val="00A365A6"/>
    <w:rsid w:val="00A36939"/>
    <w:rsid w:val="00A36C89"/>
    <w:rsid w:val="00A36EBB"/>
    <w:rsid w:val="00A36F71"/>
    <w:rsid w:val="00A373E7"/>
    <w:rsid w:val="00A379DC"/>
    <w:rsid w:val="00A37FC1"/>
    <w:rsid w:val="00A40272"/>
    <w:rsid w:val="00A407D9"/>
    <w:rsid w:val="00A40E7B"/>
    <w:rsid w:val="00A4114A"/>
    <w:rsid w:val="00A4154E"/>
    <w:rsid w:val="00A416B1"/>
    <w:rsid w:val="00A422F9"/>
    <w:rsid w:val="00A42822"/>
    <w:rsid w:val="00A42ADE"/>
    <w:rsid w:val="00A43045"/>
    <w:rsid w:val="00A4438E"/>
    <w:rsid w:val="00A4443E"/>
    <w:rsid w:val="00A445C2"/>
    <w:rsid w:val="00A44F34"/>
    <w:rsid w:val="00A45117"/>
    <w:rsid w:val="00A45524"/>
    <w:rsid w:val="00A4698F"/>
    <w:rsid w:val="00A46A46"/>
    <w:rsid w:val="00A46D48"/>
    <w:rsid w:val="00A4715C"/>
    <w:rsid w:val="00A4723E"/>
    <w:rsid w:val="00A472EE"/>
    <w:rsid w:val="00A4746F"/>
    <w:rsid w:val="00A478FB"/>
    <w:rsid w:val="00A47956"/>
    <w:rsid w:val="00A47A0A"/>
    <w:rsid w:val="00A5032D"/>
    <w:rsid w:val="00A508D9"/>
    <w:rsid w:val="00A50D54"/>
    <w:rsid w:val="00A50F6B"/>
    <w:rsid w:val="00A51151"/>
    <w:rsid w:val="00A51185"/>
    <w:rsid w:val="00A517AF"/>
    <w:rsid w:val="00A51C73"/>
    <w:rsid w:val="00A51C84"/>
    <w:rsid w:val="00A5221F"/>
    <w:rsid w:val="00A522A8"/>
    <w:rsid w:val="00A52524"/>
    <w:rsid w:val="00A52AD6"/>
    <w:rsid w:val="00A52E03"/>
    <w:rsid w:val="00A5324B"/>
    <w:rsid w:val="00A53600"/>
    <w:rsid w:val="00A54081"/>
    <w:rsid w:val="00A54E3F"/>
    <w:rsid w:val="00A550B6"/>
    <w:rsid w:val="00A55248"/>
    <w:rsid w:val="00A55C6C"/>
    <w:rsid w:val="00A56C92"/>
    <w:rsid w:val="00A56D2F"/>
    <w:rsid w:val="00A56D8E"/>
    <w:rsid w:val="00A57B60"/>
    <w:rsid w:val="00A57E30"/>
    <w:rsid w:val="00A60669"/>
    <w:rsid w:val="00A60716"/>
    <w:rsid w:val="00A608C6"/>
    <w:rsid w:val="00A60985"/>
    <w:rsid w:val="00A60DA2"/>
    <w:rsid w:val="00A60E86"/>
    <w:rsid w:val="00A616C3"/>
    <w:rsid w:val="00A6177D"/>
    <w:rsid w:val="00A61991"/>
    <w:rsid w:val="00A61997"/>
    <w:rsid w:val="00A619BA"/>
    <w:rsid w:val="00A620E4"/>
    <w:rsid w:val="00A62496"/>
    <w:rsid w:val="00A625B7"/>
    <w:rsid w:val="00A62C9C"/>
    <w:rsid w:val="00A632B4"/>
    <w:rsid w:val="00A63370"/>
    <w:rsid w:val="00A6387C"/>
    <w:rsid w:val="00A63C0A"/>
    <w:rsid w:val="00A6434F"/>
    <w:rsid w:val="00A643BF"/>
    <w:rsid w:val="00A64F50"/>
    <w:rsid w:val="00A6501B"/>
    <w:rsid w:val="00A651D3"/>
    <w:rsid w:val="00A659BE"/>
    <w:rsid w:val="00A65B50"/>
    <w:rsid w:val="00A65E79"/>
    <w:rsid w:val="00A6679F"/>
    <w:rsid w:val="00A669DD"/>
    <w:rsid w:val="00A66E2B"/>
    <w:rsid w:val="00A66FAC"/>
    <w:rsid w:val="00A6729A"/>
    <w:rsid w:val="00A67972"/>
    <w:rsid w:val="00A67EA4"/>
    <w:rsid w:val="00A700AB"/>
    <w:rsid w:val="00A702FD"/>
    <w:rsid w:val="00A70302"/>
    <w:rsid w:val="00A706EC"/>
    <w:rsid w:val="00A7079F"/>
    <w:rsid w:val="00A70963"/>
    <w:rsid w:val="00A70A5B"/>
    <w:rsid w:val="00A71075"/>
    <w:rsid w:val="00A7158D"/>
    <w:rsid w:val="00A71703"/>
    <w:rsid w:val="00A71730"/>
    <w:rsid w:val="00A7193C"/>
    <w:rsid w:val="00A71C9C"/>
    <w:rsid w:val="00A71CC0"/>
    <w:rsid w:val="00A727D3"/>
    <w:rsid w:val="00A72C09"/>
    <w:rsid w:val="00A72CE3"/>
    <w:rsid w:val="00A72D37"/>
    <w:rsid w:val="00A72DB4"/>
    <w:rsid w:val="00A731A8"/>
    <w:rsid w:val="00A7324D"/>
    <w:rsid w:val="00A73895"/>
    <w:rsid w:val="00A742CD"/>
    <w:rsid w:val="00A75A6C"/>
    <w:rsid w:val="00A75BC9"/>
    <w:rsid w:val="00A7695E"/>
    <w:rsid w:val="00A76B42"/>
    <w:rsid w:val="00A7727A"/>
    <w:rsid w:val="00A778D6"/>
    <w:rsid w:val="00A77B44"/>
    <w:rsid w:val="00A77B5C"/>
    <w:rsid w:val="00A77DFE"/>
    <w:rsid w:val="00A809A2"/>
    <w:rsid w:val="00A809E8"/>
    <w:rsid w:val="00A80B4C"/>
    <w:rsid w:val="00A810DC"/>
    <w:rsid w:val="00A81502"/>
    <w:rsid w:val="00A816CE"/>
    <w:rsid w:val="00A81BF9"/>
    <w:rsid w:val="00A81E87"/>
    <w:rsid w:val="00A8239C"/>
    <w:rsid w:val="00A826E9"/>
    <w:rsid w:val="00A82EC9"/>
    <w:rsid w:val="00A83203"/>
    <w:rsid w:val="00A83239"/>
    <w:rsid w:val="00A835DE"/>
    <w:rsid w:val="00A83692"/>
    <w:rsid w:val="00A83FBD"/>
    <w:rsid w:val="00A842CA"/>
    <w:rsid w:val="00A8455C"/>
    <w:rsid w:val="00A85175"/>
    <w:rsid w:val="00A85ED8"/>
    <w:rsid w:val="00A86062"/>
    <w:rsid w:val="00A86435"/>
    <w:rsid w:val="00A8658B"/>
    <w:rsid w:val="00A86D09"/>
    <w:rsid w:val="00A86F72"/>
    <w:rsid w:val="00A8747C"/>
    <w:rsid w:val="00A87495"/>
    <w:rsid w:val="00A8760F"/>
    <w:rsid w:val="00A87A09"/>
    <w:rsid w:val="00A87A70"/>
    <w:rsid w:val="00A87E9C"/>
    <w:rsid w:val="00A90509"/>
    <w:rsid w:val="00A910E2"/>
    <w:rsid w:val="00A91115"/>
    <w:rsid w:val="00A91DBC"/>
    <w:rsid w:val="00A92105"/>
    <w:rsid w:val="00A92A92"/>
    <w:rsid w:val="00A92AD9"/>
    <w:rsid w:val="00A92D80"/>
    <w:rsid w:val="00A93335"/>
    <w:rsid w:val="00A935C5"/>
    <w:rsid w:val="00A9368B"/>
    <w:rsid w:val="00A93EBE"/>
    <w:rsid w:val="00A93EBF"/>
    <w:rsid w:val="00A941ED"/>
    <w:rsid w:val="00A94C4B"/>
    <w:rsid w:val="00A94CEC"/>
    <w:rsid w:val="00A94D07"/>
    <w:rsid w:val="00A94D87"/>
    <w:rsid w:val="00A95455"/>
    <w:rsid w:val="00A95642"/>
    <w:rsid w:val="00A958FC"/>
    <w:rsid w:val="00A9671B"/>
    <w:rsid w:val="00A96CFC"/>
    <w:rsid w:val="00A9710F"/>
    <w:rsid w:val="00A972BF"/>
    <w:rsid w:val="00A97663"/>
    <w:rsid w:val="00A9773A"/>
    <w:rsid w:val="00A9797D"/>
    <w:rsid w:val="00AA03CA"/>
    <w:rsid w:val="00AA08E5"/>
    <w:rsid w:val="00AA0C73"/>
    <w:rsid w:val="00AA1698"/>
    <w:rsid w:val="00AA20AC"/>
    <w:rsid w:val="00AA21A9"/>
    <w:rsid w:val="00AA2EFB"/>
    <w:rsid w:val="00AA36BF"/>
    <w:rsid w:val="00AA4490"/>
    <w:rsid w:val="00AA45EC"/>
    <w:rsid w:val="00AA485A"/>
    <w:rsid w:val="00AA4E4E"/>
    <w:rsid w:val="00AA4EA5"/>
    <w:rsid w:val="00AA64B0"/>
    <w:rsid w:val="00AA67EE"/>
    <w:rsid w:val="00AA67FB"/>
    <w:rsid w:val="00AA6A12"/>
    <w:rsid w:val="00AA6AE4"/>
    <w:rsid w:val="00AA7607"/>
    <w:rsid w:val="00AA763D"/>
    <w:rsid w:val="00AA799F"/>
    <w:rsid w:val="00AB0304"/>
    <w:rsid w:val="00AB030F"/>
    <w:rsid w:val="00AB03E0"/>
    <w:rsid w:val="00AB0472"/>
    <w:rsid w:val="00AB04B3"/>
    <w:rsid w:val="00AB0757"/>
    <w:rsid w:val="00AB0800"/>
    <w:rsid w:val="00AB0CC6"/>
    <w:rsid w:val="00AB0D0B"/>
    <w:rsid w:val="00AB0D5B"/>
    <w:rsid w:val="00AB198A"/>
    <w:rsid w:val="00AB21AC"/>
    <w:rsid w:val="00AB2460"/>
    <w:rsid w:val="00AB2575"/>
    <w:rsid w:val="00AB3535"/>
    <w:rsid w:val="00AB36A9"/>
    <w:rsid w:val="00AB3C8C"/>
    <w:rsid w:val="00AB41BE"/>
    <w:rsid w:val="00AB4781"/>
    <w:rsid w:val="00AB4CE5"/>
    <w:rsid w:val="00AB4D31"/>
    <w:rsid w:val="00AB4DA7"/>
    <w:rsid w:val="00AB593A"/>
    <w:rsid w:val="00AB59AA"/>
    <w:rsid w:val="00AB5EFD"/>
    <w:rsid w:val="00AB5F8D"/>
    <w:rsid w:val="00AB6EFA"/>
    <w:rsid w:val="00AB7190"/>
    <w:rsid w:val="00AB732C"/>
    <w:rsid w:val="00AB73E1"/>
    <w:rsid w:val="00AC0366"/>
    <w:rsid w:val="00AC0660"/>
    <w:rsid w:val="00AC0BE3"/>
    <w:rsid w:val="00AC0CB2"/>
    <w:rsid w:val="00AC1166"/>
    <w:rsid w:val="00AC12CB"/>
    <w:rsid w:val="00AC21C0"/>
    <w:rsid w:val="00AC28E2"/>
    <w:rsid w:val="00AC30C0"/>
    <w:rsid w:val="00AC3348"/>
    <w:rsid w:val="00AC38DF"/>
    <w:rsid w:val="00AC3FDB"/>
    <w:rsid w:val="00AC4192"/>
    <w:rsid w:val="00AC41E0"/>
    <w:rsid w:val="00AC42C1"/>
    <w:rsid w:val="00AC545A"/>
    <w:rsid w:val="00AC5A34"/>
    <w:rsid w:val="00AC5BE3"/>
    <w:rsid w:val="00AC68CF"/>
    <w:rsid w:val="00AC6944"/>
    <w:rsid w:val="00AC6DCA"/>
    <w:rsid w:val="00AC6FD4"/>
    <w:rsid w:val="00AC7139"/>
    <w:rsid w:val="00AC729C"/>
    <w:rsid w:val="00AD02BD"/>
    <w:rsid w:val="00AD0900"/>
    <w:rsid w:val="00AD0DC1"/>
    <w:rsid w:val="00AD10EA"/>
    <w:rsid w:val="00AD13F5"/>
    <w:rsid w:val="00AD1C0D"/>
    <w:rsid w:val="00AD27DC"/>
    <w:rsid w:val="00AD28D0"/>
    <w:rsid w:val="00AD3E34"/>
    <w:rsid w:val="00AD42E7"/>
    <w:rsid w:val="00AD44C1"/>
    <w:rsid w:val="00AD4DA3"/>
    <w:rsid w:val="00AD5E05"/>
    <w:rsid w:val="00AD6510"/>
    <w:rsid w:val="00AD66DB"/>
    <w:rsid w:val="00AD6AE2"/>
    <w:rsid w:val="00AD6B49"/>
    <w:rsid w:val="00AD7714"/>
    <w:rsid w:val="00AD7E38"/>
    <w:rsid w:val="00AE0019"/>
    <w:rsid w:val="00AE0208"/>
    <w:rsid w:val="00AE056E"/>
    <w:rsid w:val="00AE115A"/>
    <w:rsid w:val="00AE162D"/>
    <w:rsid w:val="00AE1972"/>
    <w:rsid w:val="00AE1998"/>
    <w:rsid w:val="00AE205D"/>
    <w:rsid w:val="00AE21FA"/>
    <w:rsid w:val="00AE276F"/>
    <w:rsid w:val="00AE2AC0"/>
    <w:rsid w:val="00AE34B3"/>
    <w:rsid w:val="00AE4161"/>
    <w:rsid w:val="00AE4297"/>
    <w:rsid w:val="00AE42BB"/>
    <w:rsid w:val="00AE46C0"/>
    <w:rsid w:val="00AE4A2C"/>
    <w:rsid w:val="00AE4B8C"/>
    <w:rsid w:val="00AE56CE"/>
    <w:rsid w:val="00AE6005"/>
    <w:rsid w:val="00AE65F8"/>
    <w:rsid w:val="00AE74E0"/>
    <w:rsid w:val="00AE76F1"/>
    <w:rsid w:val="00AE784D"/>
    <w:rsid w:val="00AE78C2"/>
    <w:rsid w:val="00AE78EB"/>
    <w:rsid w:val="00AE7A23"/>
    <w:rsid w:val="00AE7CBD"/>
    <w:rsid w:val="00AF104A"/>
    <w:rsid w:val="00AF1454"/>
    <w:rsid w:val="00AF1D42"/>
    <w:rsid w:val="00AF2308"/>
    <w:rsid w:val="00AF3043"/>
    <w:rsid w:val="00AF30E1"/>
    <w:rsid w:val="00AF4FBE"/>
    <w:rsid w:val="00AF5262"/>
    <w:rsid w:val="00AF5418"/>
    <w:rsid w:val="00AF5757"/>
    <w:rsid w:val="00AF57AD"/>
    <w:rsid w:val="00AF5FD1"/>
    <w:rsid w:val="00AF759C"/>
    <w:rsid w:val="00AF7C6F"/>
    <w:rsid w:val="00AF7FC0"/>
    <w:rsid w:val="00B00228"/>
    <w:rsid w:val="00B00B73"/>
    <w:rsid w:val="00B01818"/>
    <w:rsid w:val="00B0214A"/>
    <w:rsid w:val="00B0281F"/>
    <w:rsid w:val="00B0300F"/>
    <w:rsid w:val="00B031E8"/>
    <w:rsid w:val="00B037B9"/>
    <w:rsid w:val="00B03847"/>
    <w:rsid w:val="00B03ADA"/>
    <w:rsid w:val="00B03D46"/>
    <w:rsid w:val="00B04493"/>
    <w:rsid w:val="00B0490F"/>
    <w:rsid w:val="00B04DF4"/>
    <w:rsid w:val="00B05792"/>
    <w:rsid w:val="00B05A83"/>
    <w:rsid w:val="00B05AAC"/>
    <w:rsid w:val="00B05BFA"/>
    <w:rsid w:val="00B05F7A"/>
    <w:rsid w:val="00B0609A"/>
    <w:rsid w:val="00B063BB"/>
    <w:rsid w:val="00B06680"/>
    <w:rsid w:val="00B070E9"/>
    <w:rsid w:val="00B07469"/>
    <w:rsid w:val="00B07737"/>
    <w:rsid w:val="00B07928"/>
    <w:rsid w:val="00B07983"/>
    <w:rsid w:val="00B07C06"/>
    <w:rsid w:val="00B07C4B"/>
    <w:rsid w:val="00B07E29"/>
    <w:rsid w:val="00B07ED1"/>
    <w:rsid w:val="00B101E8"/>
    <w:rsid w:val="00B103DD"/>
    <w:rsid w:val="00B1056A"/>
    <w:rsid w:val="00B10935"/>
    <w:rsid w:val="00B10A54"/>
    <w:rsid w:val="00B10A95"/>
    <w:rsid w:val="00B11307"/>
    <w:rsid w:val="00B11542"/>
    <w:rsid w:val="00B11AB1"/>
    <w:rsid w:val="00B11AF2"/>
    <w:rsid w:val="00B11B78"/>
    <w:rsid w:val="00B1250B"/>
    <w:rsid w:val="00B12567"/>
    <w:rsid w:val="00B125A0"/>
    <w:rsid w:val="00B12E5D"/>
    <w:rsid w:val="00B13852"/>
    <w:rsid w:val="00B14BEC"/>
    <w:rsid w:val="00B14D58"/>
    <w:rsid w:val="00B14EBC"/>
    <w:rsid w:val="00B14F39"/>
    <w:rsid w:val="00B154F3"/>
    <w:rsid w:val="00B15D6C"/>
    <w:rsid w:val="00B160D9"/>
    <w:rsid w:val="00B16DED"/>
    <w:rsid w:val="00B17315"/>
    <w:rsid w:val="00B17892"/>
    <w:rsid w:val="00B17A76"/>
    <w:rsid w:val="00B20219"/>
    <w:rsid w:val="00B20621"/>
    <w:rsid w:val="00B20623"/>
    <w:rsid w:val="00B2076F"/>
    <w:rsid w:val="00B20D3A"/>
    <w:rsid w:val="00B21266"/>
    <w:rsid w:val="00B21776"/>
    <w:rsid w:val="00B21EFA"/>
    <w:rsid w:val="00B2255D"/>
    <w:rsid w:val="00B22A08"/>
    <w:rsid w:val="00B22BF9"/>
    <w:rsid w:val="00B23043"/>
    <w:rsid w:val="00B23BDF"/>
    <w:rsid w:val="00B24359"/>
    <w:rsid w:val="00B244B0"/>
    <w:rsid w:val="00B2512D"/>
    <w:rsid w:val="00B25A84"/>
    <w:rsid w:val="00B25BE8"/>
    <w:rsid w:val="00B267E8"/>
    <w:rsid w:val="00B26E45"/>
    <w:rsid w:val="00B27189"/>
    <w:rsid w:val="00B2734D"/>
    <w:rsid w:val="00B27430"/>
    <w:rsid w:val="00B27B00"/>
    <w:rsid w:val="00B3019A"/>
    <w:rsid w:val="00B30696"/>
    <w:rsid w:val="00B30B0C"/>
    <w:rsid w:val="00B30C1C"/>
    <w:rsid w:val="00B314E1"/>
    <w:rsid w:val="00B315BD"/>
    <w:rsid w:val="00B315C6"/>
    <w:rsid w:val="00B319D8"/>
    <w:rsid w:val="00B31B07"/>
    <w:rsid w:val="00B31CE6"/>
    <w:rsid w:val="00B31DFA"/>
    <w:rsid w:val="00B31E81"/>
    <w:rsid w:val="00B32110"/>
    <w:rsid w:val="00B3213C"/>
    <w:rsid w:val="00B32A2A"/>
    <w:rsid w:val="00B3333C"/>
    <w:rsid w:val="00B33F8B"/>
    <w:rsid w:val="00B35139"/>
    <w:rsid w:val="00B353BE"/>
    <w:rsid w:val="00B35B2D"/>
    <w:rsid w:val="00B360BC"/>
    <w:rsid w:val="00B36636"/>
    <w:rsid w:val="00B372EC"/>
    <w:rsid w:val="00B37552"/>
    <w:rsid w:val="00B37B54"/>
    <w:rsid w:val="00B37B95"/>
    <w:rsid w:val="00B37BD1"/>
    <w:rsid w:val="00B37F49"/>
    <w:rsid w:val="00B40465"/>
    <w:rsid w:val="00B40697"/>
    <w:rsid w:val="00B409A7"/>
    <w:rsid w:val="00B410E9"/>
    <w:rsid w:val="00B4158C"/>
    <w:rsid w:val="00B417EE"/>
    <w:rsid w:val="00B41CE0"/>
    <w:rsid w:val="00B42C63"/>
    <w:rsid w:val="00B43E2A"/>
    <w:rsid w:val="00B43FD7"/>
    <w:rsid w:val="00B447D5"/>
    <w:rsid w:val="00B44BC5"/>
    <w:rsid w:val="00B44F24"/>
    <w:rsid w:val="00B45634"/>
    <w:rsid w:val="00B45852"/>
    <w:rsid w:val="00B459AD"/>
    <w:rsid w:val="00B4618C"/>
    <w:rsid w:val="00B46A09"/>
    <w:rsid w:val="00B46C4D"/>
    <w:rsid w:val="00B470C3"/>
    <w:rsid w:val="00B47673"/>
    <w:rsid w:val="00B4789F"/>
    <w:rsid w:val="00B4796B"/>
    <w:rsid w:val="00B47D1E"/>
    <w:rsid w:val="00B50010"/>
    <w:rsid w:val="00B5003A"/>
    <w:rsid w:val="00B507DD"/>
    <w:rsid w:val="00B50B86"/>
    <w:rsid w:val="00B510B0"/>
    <w:rsid w:val="00B514F6"/>
    <w:rsid w:val="00B51573"/>
    <w:rsid w:val="00B5188C"/>
    <w:rsid w:val="00B518AE"/>
    <w:rsid w:val="00B52113"/>
    <w:rsid w:val="00B52352"/>
    <w:rsid w:val="00B5318D"/>
    <w:rsid w:val="00B53F5B"/>
    <w:rsid w:val="00B541C9"/>
    <w:rsid w:val="00B54351"/>
    <w:rsid w:val="00B5494A"/>
    <w:rsid w:val="00B549B3"/>
    <w:rsid w:val="00B549C5"/>
    <w:rsid w:val="00B5518D"/>
    <w:rsid w:val="00B551A0"/>
    <w:rsid w:val="00B55322"/>
    <w:rsid w:val="00B559D7"/>
    <w:rsid w:val="00B567D6"/>
    <w:rsid w:val="00B56BC8"/>
    <w:rsid w:val="00B56F77"/>
    <w:rsid w:val="00B57150"/>
    <w:rsid w:val="00B572AE"/>
    <w:rsid w:val="00B5738D"/>
    <w:rsid w:val="00B5749D"/>
    <w:rsid w:val="00B57A98"/>
    <w:rsid w:val="00B603D3"/>
    <w:rsid w:val="00B6077D"/>
    <w:rsid w:val="00B60C32"/>
    <w:rsid w:val="00B60C9F"/>
    <w:rsid w:val="00B60F5B"/>
    <w:rsid w:val="00B61E7F"/>
    <w:rsid w:val="00B62055"/>
    <w:rsid w:val="00B62261"/>
    <w:rsid w:val="00B6251B"/>
    <w:rsid w:val="00B62789"/>
    <w:rsid w:val="00B62D59"/>
    <w:rsid w:val="00B62E40"/>
    <w:rsid w:val="00B636DB"/>
    <w:rsid w:val="00B63D55"/>
    <w:rsid w:val="00B648BA"/>
    <w:rsid w:val="00B64AB0"/>
    <w:rsid w:val="00B65756"/>
    <w:rsid w:val="00B6581D"/>
    <w:rsid w:val="00B65B95"/>
    <w:rsid w:val="00B661FD"/>
    <w:rsid w:val="00B66573"/>
    <w:rsid w:val="00B66871"/>
    <w:rsid w:val="00B66DCD"/>
    <w:rsid w:val="00B66F1F"/>
    <w:rsid w:val="00B67326"/>
    <w:rsid w:val="00B67815"/>
    <w:rsid w:val="00B7036A"/>
    <w:rsid w:val="00B70A5A"/>
    <w:rsid w:val="00B70B64"/>
    <w:rsid w:val="00B70DBD"/>
    <w:rsid w:val="00B70F36"/>
    <w:rsid w:val="00B70F45"/>
    <w:rsid w:val="00B70F56"/>
    <w:rsid w:val="00B710B2"/>
    <w:rsid w:val="00B722DF"/>
    <w:rsid w:val="00B7230B"/>
    <w:rsid w:val="00B72415"/>
    <w:rsid w:val="00B72666"/>
    <w:rsid w:val="00B729B1"/>
    <w:rsid w:val="00B72C10"/>
    <w:rsid w:val="00B735BE"/>
    <w:rsid w:val="00B73686"/>
    <w:rsid w:val="00B73D2F"/>
    <w:rsid w:val="00B74368"/>
    <w:rsid w:val="00B744CF"/>
    <w:rsid w:val="00B74B5D"/>
    <w:rsid w:val="00B7501D"/>
    <w:rsid w:val="00B75B7A"/>
    <w:rsid w:val="00B75C9C"/>
    <w:rsid w:val="00B76978"/>
    <w:rsid w:val="00B76BAE"/>
    <w:rsid w:val="00B76D3D"/>
    <w:rsid w:val="00B76F4D"/>
    <w:rsid w:val="00B77391"/>
    <w:rsid w:val="00B77721"/>
    <w:rsid w:val="00B777CC"/>
    <w:rsid w:val="00B800B5"/>
    <w:rsid w:val="00B803F5"/>
    <w:rsid w:val="00B805A8"/>
    <w:rsid w:val="00B807D9"/>
    <w:rsid w:val="00B80B80"/>
    <w:rsid w:val="00B81240"/>
    <w:rsid w:val="00B81D24"/>
    <w:rsid w:val="00B81D6D"/>
    <w:rsid w:val="00B81E10"/>
    <w:rsid w:val="00B81F16"/>
    <w:rsid w:val="00B820FC"/>
    <w:rsid w:val="00B82781"/>
    <w:rsid w:val="00B82E7D"/>
    <w:rsid w:val="00B82FFB"/>
    <w:rsid w:val="00B830F2"/>
    <w:rsid w:val="00B835C3"/>
    <w:rsid w:val="00B837EC"/>
    <w:rsid w:val="00B84C54"/>
    <w:rsid w:val="00B84C6F"/>
    <w:rsid w:val="00B84E17"/>
    <w:rsid w:val="00B84E30"/>
    <w:rsid w:val="00B84E8A"/>
    <w:rsid w:val="00B85107"/>
    <w:rsid w:val="00B85201"/>
    <w:rsid w:val="00B8523D"/>
    <w:rsid w:val="00B8567D"/>
    <w:rsid w:val="00B85884"/>
    <w:rsid w:val="00B85DA7"/>
    <w:rsid w:val="00B864D1"/>
    <w:rsid w:val="00B86F6C"/>
    <w:rsid w:val="00B87188"/>
    <w:rsid w:val="00B87CB8"/>
    <w:rsid w:val="00B87F42"/>
    <w:rsid w:val="00B9012E"/>
    <w:rsid w:val="00B90792"/>
    <w:rsid w:val="00B90A36"/>
    <w:rsid w:val="00B90B77"/>
    <w:rsid w:val="00B90FB7"/>
    <w:rsid w:val="00B91934"/>
    <w:rsid w:val="00B92317"/>
    <w:rsid w:val="00B9279B"/>
    <w:rsid w:val="00B92BE4"/>
    <w:rsid w:val="00B92FA5"/>
    <w:rsid w:val="00B93A66"/>
    <w:rsid w:val="00B93ACB"/>
    <w:rsid w:val="00B93CC2"/>
    <w:rsid w:val="00B95019"/>
    <w:rsid w:val="00B9591B"/>
    <w:rsid w:val="00B9616B"/>
    <w:rsid w:val="00B96607"/>
    <w:rsid w:val="00B969D7"/>
    <w:rsid w:val="00B96BA5"/>
    <w:rsid w:val="00B96BF1"/>
    <w:rsid w:val="00B972D4"/>
    <w:rsid w:val="00B973C1"/>
    <w:rsid w:val="00B9774A"/>
    <w:rsid w:val="00B979AF"/>
    <w:rsid w:val="00BA0C94"/>
    <w:rsid w:val="00BA11E0"/>
    <w:rsid w:val="00BA1976"/>
    <w:rsid w:val="00BA1B9F"/>
    <w:rsid w:val="00BA1D2A"/>
    <w:rsid w:val="00BA202F"/>
    <w:rsid w:val="00BA2380"/>
    <w:rsid w:val="00BA2C57"/>
    <w:rsid w:val="00BA2DE3"/>
    <w:rsid w:val="00BA2E58"/>
    <w:rsid w:val="00BA2F8F"/>
    <w:rsid w:val="00BA3283"/>
    <w:rsid w:val="00BA341C"/>
    <w:rsid w:val="00BA3486"/>
    <w:rsid w:val="00BA46DD"/>
    <w:rsid w:val="00BA4759"/>
    <w:rsid w:val="00BA50C2"/>
    <w:rsid w:val="00BA6B5C"/>
    <w:rsid w:val="00BA6BEC"/>
    <w:rsid w:val="00BA6ECE"/>
    <w:rsid w:val="00BA76EA"/>
    <w:rsid w:val="00BB035A"/>
    <w:rsid w:val="00BB044C"/>
    <w:rsid w:val="00BB0FB1"/>
    <w:rsid w:val="00BB0FCE"/>
    <w:rsid w:val="00BB16AA"/>
    <w:rsid w:val="00BB20DE"/>
    <w:rsid w:val="00BB2335"/>
    <w:rsid w:val="00BB3436"/>
    <w:rsid w:val="00BB363F"/>
    <w:rsid w:val="00BB3A04"/>
    <w:rsid w:val="00BB3D20"/>
    <w:rsid w:val="00BB3D4E"/>
    <w:rsid w:val="00BB417B"/>
    <w:rsid w:val="00BB419F"/>
    <w:rsid w:val="00BB4EC1"/>
    <w:rsid w:val="00BB5015"/>
    <w:rsid w:val="00BB5356"/>
    <w:rsid w:val="00BB54FE"/>
    <w:rsid w:val="00BB55E5"/>
    <w:rsid w:val="00BB566B"/>
    <w:rsid w:val="00BB5C2C"/>
    <w:rsid w:val="00BB666F"/>
    <w:rsid w:val="00BB70EB"/>
    <w:rsid w:val="00BB7467"/>
    <w:rsid w:val="00BB77DB"/>
    <w:rsid w:val="00BC02D9"/>
    <w:rsid w:val="00BC0A83"/>
    <w:rsid w:val="00BC1C23"/>
    <w:rsid w:val="00BC1F15"/>
    <w:rsid w:val="00BC281C"/>
    <w:rsid w:val="00BC2C00"/>
    <w:rsid w:val="00BC37ED"/>
    <w:rsid w:val="00BC3B39"/>
    <w:rsid w:val="00BC4106"/>
    <w:rsid w:val="00BC5300"/>
    <w:rsid w:val="00BC564B"/>
    <w:rsid w:val="00BC5E22"/>
    <w:rsid w:val="00BC63E1"/>
    <w:rsid w:val="00BC6422"/>
    <w:rsid w:val="00BC6537"/>
    <w:rsid w:val="00BC6A66"/>
    <w:rsid w:val="00BC6B7D"/>
    <w:rsid w:val="00BC7201"/>
    <w:rsid w:val="00BC77F3"/>
    <w:rsid w:val="00BC7DB8"/>
    <w:rsid w:val="00BD0136"/>
    <w:rsid w:val="00BD0431"/>
    <w:rsid w:val="00BD0A1D"/>
    <w:rsid w:val="00BD136E"/>
    <w:rsid w:val="00BD1AD9"/>
    <w:rsid w:val="00BD1CD4"/>
    <w:rsid w:val="00BD2B05"/>
    <w:rsid w:val="00BD2B63"/>
    <w:rsid w:val="00BD2B6B"/>
    <w:rsid w:val="00BD2C74"/>
    <w:rsid w:val="00BD33D3"/>
    <w:rsid w:val="00BD381C"/>
    <w:rsid w:val="00BD3959"/>
    <w:rsid w:val="00BD3A0D"/>
    <w:rsid w:val="00BD3F86"/>
    <w:rsid w:val="00BD4050"/>
    <w:rsid w:val="00BD4538"/>
    <w:rsid w:val="00BD4D52"/>
    <w:rsid w:val="00BD4E78"/>
    <w:rsid w:val="00BD4EB2"/>
    <w:rsid w:val="00BD562C"/>
    <w:rsid w:val="00BD576D"/>
    <w:rsid w:val="00BD57F7"/>
    <w:rsid w:val="00BD5987"/>
    <w:rsid w:val="00BD5F80"/>
    <w:rsid w:val="00BD6145"/>
    <w:rsid w:val="00BD646F"/>
    <w:rsid w:val="00BD6552"/>
    <w:rsid w:val="00BD6696"/>
    <w:rsid w:val="00BD6CC4"/>
    <w:rsid w:val="00BD71B1"/>
    <w:rsid w:val="00BE03F1"/>
    <w:rsid w:val="00BE0518"/>
    <w:rsid w:val="00BE07B5"/>
    <w:rsid w:val="00BE146D"/>
    <w:rsid w:val="00BE1E9C"/>
    <w:rsid w:val="00BE20B4"/>
    <w:rsid w:val="00BE2A80"/>
    <w:rsid w:val="00BE2AED"/>
    <w:rsid w:val="00BE2B01"/>
    <w:rsid w:val="00BE34B8"/>
    <w:rsid w:val="00BE3659"/>
    <w:rsid w:val="00BE42B8"/>
    <w:rsid w:val="00BE4F23"/>
    <w:rsid w:val="00BE4F46"/>
    <w:rsid w:val="00BE55A1"/>
    <w:rsid w:val="00BE56F5"/>
    <w:rsid w:val="00BE57AD"/>
    <w:rsid w:val="00BE5BFB"/>
    <w:rsid w:val="00BE5F88"/>
    <w:rsid w:val="00BE61AD"/>
    <w:rsid w:val="00BE6870"/>
    <w:rsid w:val="00BE6F7D"/>
    <w:rsid w:val="00BE7CAC"/>
    <w:rsid w:val="00BE7DC4"/>
    <w:rsid w:val="00BF0484"/>
    <w:rsid w:val="00BF0673"/>
    <w:rsid w:val="00BF067B"/>
    <w:rsid w:val="00BF08DF"/>
    <w:rsid w:val="00BF0DD3"/>
    <w:rsid w:val="00BF111C"/>
    <w:rsid w:val="00BF1786"/>
    <w:rsid w:val="00BF2034"/>
    <w:rsid w:val="00BF20BB"/>
    <w:rsid w:val="00BF227C"/>
    <w:rsid w:val="00BF27C2"/>
    <w:rsid w:val="00BF330D"/>
    <w:rsid w:val="00BF3B56"/>
    <w:rsid w:val="00BF3D28"/>
    <w:rsid w:val="00BF45FA"/>
    <w:rsid w:val="00BF4612"/>
    <w:rsid w:val="00BF47A5"/>
    <w:rsid w:val="00BF48C2"/>
    <w:rsid w:val="00BF4ABE"/>
    <w:rsid w:val="00BF4B98"/>
    <w:rsid w:val="00BF4F6A"/>
    <w:rsid w:val="00BF5465"/>
    <w:rsid w:val="00BF54F8"/>
    <w:rsid w:val="00BF59D9"/>
    <w:rsid w:val="00BF5C68"/>
    <w:rsid w:val="00BF5CA5"/>
    <w:rsid w:val="00BF5EA3"/>
    <w:rsid w:val="00BF5FBD"/>
    <w:rsid w:val="00BF6138"/>
    <w:rsid w:val="00BF7110"/>
    <w:rsid w:val="00BF7295"/>
    <w:rsid w:val="00BF78A6"/>
    <w:rsid w:val="00C00417"/>
    <w:rsid w:val="00C005AD"/>
    <w:rsid w:val="00C008E8"/>
    <w:rsid w:val="00C009FF"/>
    <w:rsid w:val="00C00F2A"/>
    <w:rsid w:val="00C01000"/>
    <w:rsid w:val="00C0179D"/>
    <w:rsid w:val="00C01CE3"/>
    <w:rsid w:val="00C01D50"/>
    <w:rsid w:val="00C022AC"/>
    <w:rsid w:val="00C0232B"/>
    <w:rsid w:val="00C0245D"/>
    <w:rsid w:val="00C024BB"/>
    <w:rsid w:val="00C0272D"/>
    <w:rsid w:val="00C02A95"/>
    <w:rsid w:val="00C02D3F"/>
    <w:rsid w:val="00C032EE"/>
    <w:rsid w:val="00C03AA7"/>
    <w:rsid w:val="00C04286"/>
    <w:rsid w:val="00C04295"/>
    <w:rsid w:val="00C0460C"/>
    <w:rsid w:val="00C04E49"/>
    <w:rsid w:val="00C053A4"/>
    <w:rsid w:val="00C05458"/>
    <w:rsid w:val="00C061B1"/>
    <w:rsid w:val="00C061FD"/>
    <w:rsid w:val="00C0622F"/>
    <w:rsid w:val="00C063CB"/>
    <w:rsid w:val="00C06A03"/>
    <w:rsid w:val="00C06D52"/>
    <w:rsid w:val="00C06FD9"/>
    <w:rsid w:val="00C0749A"/>
    <w:rsid w:val="00C07C00"/>
    <w:rsid w:val="00C101CD"/>
    <w:rsid w:val="00C1059A"/>
    <w:rsid w:val="00C10847"/>
    <w:rsid w:val="00C10E2B"/>
    <w:rsid w:val="00C10F33"/>
    <w:rsid w:val="00C11872"/>
    <w:rsid w:val="00C11989"/>
    <w:rsid w:val="00C1223F"/>
    <w:rsid w:val="00C12613"/>
    <w:rsid w:val="00C129C3"/>
    <w:rsid w:val="00C13093"/>
    <w:rsid w:val="00C130E8"/>
    <w:rsid w:val="00C1350B"/>
    <w:rsid w:val="00C13AAA"/>
    <w:rsid w:val="00C140AC"/>
    <w:rsid w:val="00C1496D"/>
    <w:rsid w:val="00C158C2"/>
    <w:rsid w:val="00C15953"/>
    <w:rsid w:val="00C15990"/>
    <w:rsid w:val="00C15B38"/>
    <w:rsid w:val="00C16779"/>
    <w:rsid w:val="00C16C5C"/>
    <w:rsid w:val="00C1701F"/>
    <w:rsid w:val="00C1762C"/>
    <w:rsid w:val="00C1776F"/>
    <w:rsid w:val="00C1779A"/>
    <w:rsid w:val="00C17822"/>
    <w:rsid w:val="00C203C6"/>
    <w:rsid w:val="00C20AA7"/>
    <w:rsid w:val="00C214CE"/>
    <w:rsid w:val="00C21A3E"/>
    <w:rsid w:val="00C21ADE"/>
    <w:rsid w:val="00C223E7"/>
    <w:rsid w:val="00C225AC"/>
    <w:rsid w:val="00C2294F"/>
    <w:rsid w:val="00C229B6"/>
    <w:rsid w:val="00C22D4D"/>
    <w:rsid w:val="00C23AAF"/>
    <w:rsid w:val="00C242F3"/>
    <w:rsid w:val="00C2443C"/>
    <w:rsid w:val="00C2506F"/>
    <w:rsid w:val="00C254FC"/>
    <w:rsid w:val="00C25814"/>
    <w:rsid w:val="00C258B1"/>
    <w:rsid w:val="00C258BE"/>
    <w:rsid w:val="00C25DC0"/>
    <w:rsid w:val="00C25E90"/>
    <w:rsid w:val="00C26220"/>
    <w:rsid w:val="00C26366"/>
    <w:rsid w:val="00C26573"/>
    <w:rsid w:val="00C26D53"/>
    <w:rsid w:val="00C27826"/>
    <w:rsid w:val="00C27D00"/>
    <w:rsid w:val="00C27E70"/>
    <w:rsid w:val="00C27EB2"/>
    <w:rsid w:val="00C27FD8"/>
    <w:rsid w:val="00C27FDE"/>
    <w:rsid w:val="00C3022D"/>
    <w:rsid w:val="00C30A0B"/>
    <w:rsid w:val="00C30C98"/>
    <w:rsid w:val="00C3131F"/>
    <w:rsid w:val="00C31747"/>
    <w:rsid w:val="00C318FC"/>
    <w:rsid w:val="00C31C2E"/>
    <w:rsid w:val="00C32098"/>
    <w:rsid w:val="00C320A8"/>
    <w:rsid w:val="00C3222C"/>
    <w:rsid w:val="00C32448"/>
    <w:rsid w:val="00C329E0"/>
    <w:rsid w:val="00C33808"/>
    <w:rsid w:val="00C33DAA"/>
    <w:rsid w:val="00C33F59"/>
    <w:rsid w:val="00C34012"/>
    <w:rsid w:val="00C34018"/>
    <w:rsid w:val="00C34247"/>
    <w:rsid w:val="00C34283"/>
    <w:rsid w:val="00C34AE4"/>
    <w:rsid w:val="00C34B02"/>
    <w:rsid w:val="00C34C2D"/>
    <w:rsid w:val="00C34CAB"/>
    <w:rsid w:val="00C34E33"/>
    <w:rsid w:val="00C35003"/>
    <w:rsid w:val="00C35037"/>
    <w:rsid w:val="00C35C6A"/>
    <w:rsid w:val="00C36044"/>
    <w:rsid w:val="00C364D1"/>
    <w:rsid w:val="00C367BF"/>
    <w:rsid w:val="00C36851"/>
    <w:rsid w:val="00C368FF"/>
    <w:rsid w:val="00C3717C"/>
    <w:rsid w:val="00C37562"/>
    <w:rsid w:val="00C378A2"/>
    <w:rsid w:val="00C37DEB"/>
    <w:rsid w:val="00C37F5E"/>
    <w:rsid w:val="00C4016D"/>
    <w:rsid w:val="00C40642"/>
    <w:rsid w:val="00C40742"/>
    <w:rsid w:val="00C40A11"/>
    <w:rsid w:val="00C40B32"/>
    <w:rsid w:val="00C40C4F"/>
    <w:rsid w:val="00C40FFC"/>
    <w:rsid w:val="00C4191B"/>
    <w:rsid w:val="00C41976"/>
    <w:rsid w:val="00C42279"/>
    <w:rsid w:val="00C422EB"/>
    <w:rsid w:val="00C4269D"/>
    <w:rsid w:val="00C42925"/>
    <w:rsid w:val="00C42C99"/>
    <w:rsid w:val="00C42E57"/>
    <w:rsid w:val="00C43A81"/>
    <w:rsid w:val="00C43BA7"/>
    <w:rsid w:val="00C43CB7"/>
    <w:rsid w:val="00C44472"/>
    <w:rsid w:val="00C4455D"/>
    <w:rsid w:val="00C447A4"/>
    <w:rsid w:val="00C44988"/>
    <w:rsid w:val="00C44F88"/>
    <w:rsid w:val="00C45F0D"/>
    <w:rsid w:val="00C45F87"/>
    <w:rsid w:val="00C466C9"/>
    <w:rsid w:val="00C466CE"/>
    <w:rsid w:val="00C467AF"/>
    <w:rsid w:val="00C467E3"/>
    <w:rsid w:val="00C467F4"/>
    <w:rsid w:val="00C46F80"/>
    <w:rsid w:val="00C47380"/>
    <w:rsid w:val="00C4743A"/>
    <w:rsid w:val="00C4763E"/>
    <w:rsid w:val="00C47790"/>
    <w:rsid w:val="00C47E09"/>
    <w:rsid w:val="00C47E90"/>
    <w:rsid w:val="00C500DA"/>
    <w:rsid w:val="00C5038C"/>
    <w:rsid w:val="00C5088C"/>
    <w:rsid w:val="00C50CA8"/>
    <w:rsid w:val="00C50D8F"/>
    <w:rsid w:val="00C51514"/>
    <w:rsid w:val="00C51B86"/>
    <w:rsid w:val="00C52153"/>
    <w:rsid w:val="00C525AA"/>
    <w:rsid w:val="00C527C8"/>
    <w:rsid w:val="00C5314F"/>
    <w:rsid w:val="00C53BF1"/>
    <w:rsid w:val="00C53C98"/>
    <w:rsid w:val="00C53E16"/>
    <w:rsid w:val="00C53F42"/>
    <w:rsid w:val="00C5470D"/>
    <w:rsid w:val="00C54794"/>
    <w:rsid w:val="00C5491E"/>
    <w:rsid w:val="00C5541C"/>
    <w:rsid w:val="00C55527"/>
    <w:rsid w:val="00C555A2"/>
    <w:rsid w:val="00C55F20"/>
    <w:rsid w:val="00C56143"/>
    <w:rsid w:val="00C56A32"/>
    <w:rsid w:val="00C56B38"/>
    <w:rsid w:val="00C57977"/>
    <w:rsid w:val="00C579CA"/>
    <w:rsid w:val="00C57F3A"/>
    <w:rsid w:val="00C6041B"/>
    <w:rsid w:val="00C60547"/>
    <w:rsid w:val="00C609CD"/>
    <w:rsid w:val="00C60A0F"/>
    <w:rsid w:val="00C60AB0"/>
    <w:rsid w:val="00C61125"/>
    <w:rsid w:val="00C61E6C"/>
    <w:rsid w:val="00C62246"/>
    <w:rsid w:val="00C62BCB"/>
    <w:rsid w:val="00C62C26"/>
    <w:rsid w:val="00C63BB4"/>
    <w:rsid w:val="00C64847"/>
    <w:rsid w:val="00C64D27"/>
    <w:rsid w:val="00C64EC5"/>
    <w:rsid w:val="00C65711"/>
    <w:rsid w:val="00C65808"/>
    <w:rsid w:val="00C65AFC"/>
    <w:rsid w:val="00C65E44"/>
    <w:rsid w:val="00C6759D"/>
    <w:rsid w:val="00C67719"/>
    <w:rsid w:val="00C67E35"/>
    <w:rsid w:val="00C70882"/>
    <w:rsid w:val="00C70A40"/>
    <w:rsid w:val="00C712D8"/>
    <w:rsid w:val="00C713CE"/>
    <w:rsid w:val="00C716B6"/>
    <w:rsid w:val="00C716FE"/>
    <w:rsid w:val="00C727DD"/>
    <w:rsid w:val="00C72EDD"/>
    <w:rsid w:val="00C7323F"/>
    <w:rsid w:val="00C7376C"/>
    <w:rsid w:val="00C73A3D"/>
    <w:rsid w:val="00C73B48"/>
    <w:rsid w:val="00C74086"/>
    <w:rsid w:val="00C74179"/>
    <w:rsid w:val="00C7448B"/>
    <w:rsid w:val="00C744CD"/>
    <w:rsid w:val="00C74732"/>
    <w:rsid w:val="00C74AF5"/>
    <w:rsid w:val="00C754EC"/>
    <w:rsid w:val="00C75C97"/>
    <w:rsid w:val="00C7613A"/>
    <w:rsid w:val="00C76465"/>
    <w:rsid w:val="00C7665C"/>
    <w:rsid w:val="00C76EA1"/>
    <w:rsid w:val="00C76F1E"/>
    <w:rsid w:val="00C773FD"/>
    <w:rsid w:val="00C776EB"/>
    <w:rsid w:val="00C77900"/>
    <w:rsid w:val="00C8009C"/>
    <w:rsid w:val="00C807A9"/>
    <w:rsid w:val="00C808BE"/>
    <w:rsid w:val="00C80D8C"/>
    <w:rsid w:val="00C80FCE"/>
    <w:rsid w:val="00C810A1"/>
    <w:rsid w:val="00C81458"/>
    <w:rsid w:val="00C8180F"/>
    <w:rsid w:val="00C821DC"/>
    <w:rsid w:val="00C821E8"/>
    <w:rsid w:val="00C825B7"/>
    <w:rsid w:val="00C826F0"/>
    <w:rsid w:val="00C8306F"/>
    <w:rsid w:val="00C84158"/>
    <w:rsid w:val="00C84507"/>
    <w:rsid w:val="00C84551"/>
    <w:rsid w:val="00C8477D"/>
    <w:rsid w:val="00C84EE5"/>
    <w:rsid w:val="00C85561"/>
    <w:rsid w:val="00C86387"/>
    <w:rsid w:val="00C86672"/>
    <w:rsid w:val="00C8716A"/>
    <w:rsid w:val="00C8760D"/>
    <w:rsid w:val="00C87735"/>
    <w:rsid w:val="00C87818"/>
    <w:rsid w:val="00C878F0"/>
    <w:rsid w:val="00C90180"/>
    <w:rsid w:val="00C902F0"/>
    <w:rsid w:val="00C9072E"/>
    <w:rsid w:val="00C90EE3"/>
    <w:rsid w:val="00C92498"/>
    <w:rsid w:val="00C92C02"/>
    <w:rsid w:val="00C92FC6"/>
    <w:rsid w:val="00C934F3"/>
    <w:rsid w:val="00C93650"/>
    <w:rsid w:val="00C9395F"/>
    <w:rsid w:val="00C93E9E"/>
    <w:rsid w:val="00C94197"/>
    <w:rsid w:val="00C941B7"/>
    <w:rsid w:val="00C944FE"/>
    <w:rsid w:val="00C9479D"/>
    <w:rsid w:val="00C94A89"/>
    <w:rsid w:val="00C94EEC"/>
    <w:rsid w:val="00C95673"/>
    <w:rsid w:val="00C9593A"/>
    <w:rsid w:val="00C9602E"/>
    <w:rsid w:val="00C967C3"/>
    <w:rsid w:val="00C96BD4"/>
    <w:rsid w:val="00C96CCF"/>
    <w:rsid w:val="00C96F43"/>
    <w:rsid w:val="00C970DC"/>
    <w:rsid w:val="00C971A0"/>
    <w:rsid w:val="00C972D5"/>
    <w:rsid w:val="00C97409"/>
    <w:rsid w:val="00C97602"/>
    <w:rsid w:val="00C97999"/>
    <w:rsid w:val="00C97CAB"/>
    <w:rsid w:val="00CA0275"/>
    <w:rsid w:val="00CA027B"/>
    <w:rsid w:val="00CA0385"/>
    <w:rsid w:val="00CA04C7"/>
    <w:rsid w:val="00CA0C83"/>
    <w:rsid w:val="00CA1CB4"/>
    <w:rsid w:val="00CA2015"/>
    <w:rsid w:val="00CA2107"/>
    <w:rsid w:val="00CA2B1F"/>
    <w:rsid w:val="00CA37F3"/>
    <w:rsid w:val="00CA3C1E"/>
    <w:rsid w:val="00CA4057"/>
    <w:rsid w:val="00CA48AC"/>
    <w:rsid w:val="00CA4D6D"/>
    <w:rsid w:val="00CA5556"/>
    <w:rsid w:val="00CA59ED"/>
    <w:rsid w:val="00CA6069"/>
    <w:rsid w:val="00CA6679"/>
    <w:rsid w:val="00CA6779"/>
    <w:rsid w:val="00CA7074"/>
    <w:rsid w:val="00CA765F"/>
    <w:rsid w:val="00CA7840"/>
    <w:rsid w:val="00CA7F14"/>
    <w:rsid w:val="00CB11C7"/>
    <w:rsid w:val="00CB11D2"/>
    <w:rsid w:val="00CB1355"/>
    <w:rsid w:val="00CB18C8"/>
    <w:rsid w:val="00CB2131"/>
    <w:rsid w:val="00CB2493"/>
    <w:rsid w:val="00CB29E5"/>
    <w:rsid w:val="00CB2B08"/>
    <w:rsid w:val="00CB2D00"/>
    <w:rsid w:val="00CB3191"/>
    <w:rsid w:val="00CB35BB"/>
    <w:rsid w:val="00CB36CA"/>
    <w:rsid w:val="00CB46BE"/>
    <w:rsid w:val="00CB4C85"/>
    <w:rsid w:val="00CB504F"/>
    <w:rsid w:val="00CB5613"/>
    <w:rsid w:val="00CB676D"/>
    <w:rsid w:val="00CB6DE2"/>
    <w:rsid w:val="00CB6F52"/>
    <w:rsid w:val="00CB6F81"/>
    <w:rsid w:val="00CB7C27"/>
    <w:rsid w:val="00CC0981"/>
    <w:rsid w:val="00CC09D5"/>
    <w:rsid w:val="00CC0B0E"/>
    <w:rsid w:val="00CC13B8"/>
    <w:rsid w:val="00CC20FF"/>
    <w:rsid w:val="00CC21D6"/>
    <w:rsid w:val="00CC248D"/>
    <w:rsid w:val="00CC2660"/>
    <w:rsid w:val="00CC28D3"/>
    <w:rsid w:val="00CC2C25"/>
    <w:rsid w:val="00CC2CBD"/>
    <w:rsid w:val="00CC3184"/>
    <w:rsid w:val="00CC326C"/>
    <w:rsid w:val="00CC3403"/>
    <w:rsid w:val="00CC36F5"/>
    <w:rsid w:val="00CC3C74"/>
    <w:rsid w:val="00CC4144"/>
    <w:rsid w:val="00CC422F"/>
    <w:rsid w:val="00CC467E"/>
    <w:rsid w:val="00CC475B"/>
    <w:rsid w:val="00CC47F9"/>
    <w:rsid w:val="00CC4EE5"/>
    <w:rsid w:val="00CC4F68"/>
    <w:rsid w:val="00CC53DD"/>
    <w:rsid w:val="00CC563E"/>
    <w:rsid w:val="00CC576E"/>
    <w:rsid w:val="00CC5F6D"/>
    <w:rsid w:val="00CC6468"/>
    <w:rsid w:val="00CC66C1"/>
    <w:rsid w:val="00CC68D3"/>
    <w:rsid w:val="00CC6D59"/>
    <w:rsid w:val="00CC6F02"/>
    <w:rsid w:val="00CC7712"/>
    <w:rsid w:val="00CC791F"/>
    <w:rsid w:val="00CD07B0"/>
    <w:rsid w:val="00CD0CB9"/>
    <w:rsid w:val="00CD0E32"/>
    <w:rsid w:val="00CD1674"/>
    <w:rsid w:val="00CD1CDF"/>
    <w:rsid w:val="00CD1FAB"/>
    <w:rsid w:val="00CD2434"/>
    <w:rsid w:val="00CD2561"/>
    <w:rsid w:val="00CD2656"/>
    <w:rsid w:val="00CD2F28"/>
    <w:rsid w:val="00CD4CCB"/>
    <w:rsid w:val="00CD5B15"/>
    <w:rsid w:val="00CD5E68"/>
    <w:rsid w:val="00CD6464"/>
    <w:rsid w:val="00CD6636"/>
    <w:rsid w:val="00CD6684"/>
    <w:rsid w:val="00CD67A4"/>
    <w:rsid w:val="00CD73DF"/>
    <w:rsid w:val="00CD7718"/>
    <w:rsid w:val="00CD7D64"/>
    <w:rsid w:val="00CD7F55"/>
    <w:rsid w:val="00CE0145"/>
    <w:rsid w:val="00CE0160"/>
    <w:rsid w:val="00CE0273"/>
    <w:rsid w:val="00CE02FC"/>
    <w:rsid w:val="00CE1283"/>
    <w:rsid w:val="00CE15A2"/>
    <w:rsid w:val="00CE15D6"/>
    <w:rsid w:val="00CE171E"/>
    <w:rsid w:val="00CE216F"/>
    <w:rsid w:val="00CE3B34"/>
    <w:rsid w:val="00CE3F4E"/>
    <w:rsid w:val="00CE4309"/>
    <w:rsid w:val="00CE4711"/>
    <w:rsid w:val="00CE565F"/>
    <w:rsid w:val="00CE5C73"/>
    <w:rsid w:val="00CE5FFD"/>
    <w:rsid w:val="00CE6CA5"/>
    <w:rsid w:val="00CE6D41"/>
    <w:rsid w:val="00CE774D"/>
    <w:rsid w:val="00CE7BFA"/>
    <w:rsid w:val="00CE7C01"/>
    <w:rsid w:val="00CF0104"/>
    <w:rsid w:val="00CF06B6"/>
    <w:rsid w:val="00CF07F9"/>
    <w:rsid w:val="00CF0E5E"/>
    <w:rsid w:val="00CF12BE"/>
    <w:rsid w:val="00CF1CD1"/>
    <w:rsid w:val="00CF26BB"/>
    <w:rsid w:val="00CF27D3"/>
    <w:rsid w:val="00CF2DA6"/>
    <w:rsid w:val="00CF2EA3"/>
    <w:rsid w:val="00CF3120"/>
    <w:rsid w:val="00CF345A"/>
    <w:rsid w:val="00CF37F5"/>
    <w:rsid w:val="00CF3C60"/>
    <w:rsid w:val="00CF3CD0"/>
    <w:rsid w:val="00CF40AE"/>
    <w:rsid w:val="00CF44FC"/>
    <w:rsid w:val="00CF4635"/>
    <w:rsid w:val="00CF4FAF"/>
    <w:rsid w:val="00CF6662"/>
    <w:rsid w:val="00CF690F"/>
    <w:rsid w:val="00CF6D43"/>
    <w:rsid w:val="00CF742F"/>
    <w:rsid w:val="00CF78F1"/>
    <w:rsid w:val="00CF7DFB"/>
    <w:rsid w:val="00CF7F00"/>
    <w:rsid w:val="00CF7FEA"/>
    <w:rsid w:val="00D00AF2"/>
    <w:rsid w:val="00D00D24"/>
    <w:rsid w:val="00D00E82"/>
    <w:rsid w:val="00D00F83"/>
    <w:rsid w:val="00D011F2"/>
    <w:rsid w:val="00D01994"/>
    <w:rsid w:val="00D01FA8"/>
    <w:rsid w:val="00D024E8"/>
    <w:rsid w:val="00D028A0"/>
    <w:rsid w:val="00D02936"/>
    <w:rsid w:val="00D02E81"/>
    <w:rsid w:val="00D03DCF"/>
    <w:rsid w:val="00D03E1F"/>
    <w:rsid w:val="00D04097"/>
    <w:rsid w:val="00D042E7"/>
    <w:rsid w:val="00D0448C"/>
    <w:rsid w:val="00D04E00"/>
    <w:rsid w:val="00D050E8"/>
    <w:rsid w:val="00D05AC7"/>
    <w:rsid w:val="00D0630B"/>
    <w:rsid w:val="00D06DCE"/>
    <w:rsid w:val="00D07066"/>
    <w:rsid w:val="00D07119"/>
    <w:rsid w:val="00D1067E"/>
    <w:rsid w:val="00D106A1"/>
    <w:rsid w:val="00D10BCE"/>
    <w:rsid w:val="00D1140C"/>
    <w:rsid w:val="00D117D3"/>
    <w:rsid w:val="00D119DC"/>
    <w:rsid w:val="00D11A5D"/>
    <w:rsid w:val="00D11A80"/>
    <w:rsid w:val="00D11C3D"/>
    <w:rsid w:val="00D11F44"/>
    <w:rsid w:val="00D121A7"/>
    <w:rsid w:val="00D12411"/>
    <w:rsid w:val="00D12EFD"/>
    <w:rsid w:val="00D13296"/>
    <w:rsid w:val="00D13418"/>
    <w:rsid w:val="00D13D21"/>
    <w:rsid w:val="00D13F20"/>
    <w:rsid w:val="00D149AA"/>
    <w:rsid w:val="00D14AAB"/>
    <w:rsid w:val="00D150CF"/>
    <w:rsid w:val="00D153C4"/>
    <w:rsid w:val="00D161A7"/>
    <w:rsid w:val="00D16539"/>
    <w:rsid w:val="00D16804"/>
    <w:rsid w:val="00D16BDC"/>
    <w:rsid w:val="00D16F57"/>
    <w:rsid w:val="00D16FB8"/>
    <w:rsid w:val="00D17559"/>
    <w:rsid w:val="00D2009F"/>
    <w:rsid w:val="00D204F3"/>
    <w:rsid w:val="00D209FA"/>
    <w:rsid w:val="00D20A11"/>
    <w:rsid w:val="00D20EE3"/>
    <w:rsid w:val="00D213B4"/>
    <w:rsid w:val="00D21471"/>
    <w:rsid w:val="00D217D1"/>
    <w:rsid w:val="00D21D51"/>
    <w:rsid w:val="00D21E04"/>
    <w:rsid w:val="00D21F5E"/>
    <w:rsid w:val="00D221AF"/>
    <w:rsid w:val="00D223E1"/>
    <w:rsid w:val="00D22E91"/>
    <w:rsid w:val="00D23403"/>
    <w:rsid w:val="00D23425"/>
    <w:rsid w:val="00D239C9"/>
    <w:rsid w:val="00D23A31"/>
    <w:rsid w:val="00D23CB1"/>
    <w:rsid w:val="00D23D22"/>
    <w:rsid w:val="00D24511"/>
    <w:rsid w:val="00D251D9"/>
    <w:rsid w:val="00D252FC"/>
    <w:rsid w:val="00D2555F"/>
    <w:rsid w:val="00D25596"/>
    <w:rsid w:val="00D25706"/>
    <w:rsid w:val="00D25A0B"/>
    <w:rsid w:val="00D26259"/>
    <w:rsid w:val="00D26344"/>
    <w:rsid w:val="00D27281"/>
    <w:rsid w:val="00D27415"/>
    <w:rsid w:val="00D275E2"/>
    <w:rsid w:val="00D2762F"/>
    <w:rsid w:val="00D276FF"/>
    <w:rsid w:val="00D27843"/>
    <w:rsid w:val="00D30629"/>
    <w:rsid w:val="00D3208A"/>
    <w:rsid w:val="00D324F7"/>
    <w:rsid w:val="00D325CA"/>
    <w:rsid w:val="00D34156"/>
    <w:rsid w:val="00D34AD8"/>
    <w:rsid w:val="00D354E8"/>
    <w:rsid w:val="00D35E77"/>
    <w:rsid w:val="00D36122"/>
    <w:rsid w:val="00D36222"/>
    <w:rsid w:val="00D3650D"/>
    <w:rsid w:val="00D3678D"/>
    <w:rsid w:val="00D3691F"/>
    <w:rsid w:val="00D36CD8"/>
    <w:rsid w:val="00D37084"/>
    <w:rsid w:val="00D370A6"/>
    <w:rsid w:val="00D376D0"/>
    <w:rsid w:val="00D405BE"/>
    <w:rsid w:val="00D4065E"/>
    <w:rsid w:val="00D408F1"/>
    <w:rsid w:val="00D40E08"/>
    <w:rsid w:val="00D40FFF"/>
    <w:rsid w:val="00D413AA"/>
    <w:rsid w:val="00D41A3C"/>
    <w:rsid w:val="00D41F3F"/>
    <w:rsid w:val="00D42343"/>
    <w:rsid w:val="00D42B72"/>
    <w:rsid w:val="00D42BE3"/>
    <w:rsid w:val="00D42D46"/>
    <w:rsid w:val="00D432CA"/>
    <w:rsid w:val="00D432E7"/>
    <w:rsid w:val="00D433C8"/>
    <w:rsid w:val="00D4351F"/>
    <w:rsid w:val="00D43539"/>
    <w:rsid w:val="00D43BF2"/>
    <w:rsid w:val="00D44086"/>
    <w:rsid w:val="00D44576"/>
    <w:rsid w:val="00D446CF"/>
    <w:rsid w:val="00D44CE8"/>
    <w:rsid w:val="00D44E13"/>
    <w:rsid w:val="00D45077"/>
    <w:rsid w:val="00D4553B"/>
    <w:rsid w:val="00D459CA"/>
    <w:rsid w:val="00D45A4B"/>
    <w:rsid w:val="00D45C9F"/>
    <w:rsid w:val="00D46AD5"/>
    <w:rsid w:val="00D46B3F"/>
    <w:rsid w:val="00D4774D"/>
    <w:rsid w:val="00D47A4E"/>
    <w:rsid w:val="00D47DE1"/>
    <w:rsid w:val="00D47FC2"/>
    <w:rsid w:val="00D5006D"/>
    <w:rsid w:val="00D50266"/>
    <w:rsid w:val="00D51925"/>
    <w:rsid w:val="00D51B27"/>
    <w:rsid w:val="00D51C39"/>
    <w:rsid w:val="00D51F58"/>
    <w:rsid w:val="00D52212"/>
    <w:rsid w:val="00D52CB5"/>
    <w:rsid w:val="00D5303C"/>
    <w:rsid w:val="00D5353E"/>
    <w:rsid w:val="00D53D76"/>
    <w:rsid w:val="00D54276"/>
    <w:rsid w:val="00D54502"/>
    <w:rsid w:val="00D54E0A"/>
    <w:rsid w:val="00D54E2A"/>
    <w:rsid w:val="00D54F6D"/>
    <w:rsid w:val="00D5508E"/>
    <w:rsid w:val="00D564FE"/>
    <w:rsid w:val="00D56B59"/>
    <w:rsid w:val="00D57E7D"/>
    <w:rsid w:val="00D60573"/>
    <w:rsid w:val="00D620F0"/>
    <w:rsid w:val="00D62389"/>
    <w:rsid w:val="00D623A5"/>
    <w:rsid w:val="00D6262B"/>
    <w:rsid w:val="00D626A2"/>
    <w:rsid w:val="00D62A4C"/>
    <w:rsid w:val="00D630B4"/>
    <w:rsid w:val="00D63239"/>
    <w:rsid w:val="00D6336F"/>
    <w:rsid w:val="00D63481"/>
    <w:rsid w:val="00D636CA"/>
    <w:rsid w:val="00D63AB7"/>
    <w:rsid w:val="00D63AFE"/>
    <w:rsid w:val="00D63C76"/>
    <w:rsid w:val="00D63FD8"/>
    <w:rsid w:val="00D643EB"/>
    <w:rsid w:val="00D6508D"/>
    <w:rsid w:val="00D65398"/>
    <w:rsid w:val="00D65504"/>
    <w:rsid w:val="00D6571C"/>
    <w:rsid w:val="00D65DBA"/>
    <w:rsid w:val="00D66BC1"/>
    <w:rsid w:val="00D6776D"/>
    <w:rsid w:val="00D67C9B"/>
    <w:rsid w:val="00D7001C"/>
    <w:rsid w:val="00D7035B"/>
    <w:rsid w:val="00D7048D"/>
    <w:rsid w:val="00D70708"/>
    <w:rsid w:val="00D70C79"/>
    <w:rsid w:val="00D713E5"/>
    <w:rsid w:val="00D715EC"/>
    <w:rsid w:val="00D71745"/>
    <w:rsid w:val="00D717FB"/>
    <w:rsid w:val="00D7185B"/>
    <w:rsid w:val="00D71BD4"/>
    <w:rsid w:val="00D7273C"/>
    <w:rsid w:val="00D729AC"/>
    <w:rsid w:val="00D72BC3"/>
    <w:rsid w:val="00D72D13"/>
    <w:rsid w:val="00D7340E"/>
    <w:rsid w:val="00D735C9"/>
    <w:rsid w:val="00D73A3B"/>
    <w:rsid w:val="00D74A7A"/>
    <w:rsid w:val="00D74BAE"/>
    <w:rsid w:val="00D74D85"/>
    <w:rsid w:val="00D75282"/>
    <w:rsid w:val="00D7552C"/>
    <w:rsid w:val="00D755E2"/>
    <w:rsid w:val="00D75D49"/>
    <w:rsid w:val="00D75FB5"/>
    <w:rsid w:val="00D760B5"/>
    <w:rsid w:val="00D76273"/>
    <w:rsid w:val="00D76DEF"/>
    <w:rsid w:val="00D77C76"/>
    <w:rsid w:val="00D803DC"/>
    <w:rsid w:val="00D809A3"/>
    <w:rsid w:val="00D80AC5"/>
    <w:rsid w:val="00D80F47"/>
    <w:rsid w:val="00D812A0"/>
    <w:rsid w:val="00D814A2"/>
    <w:rsid w:val="00D814F8"/>
    <w:rsid w:val="00D818C3"/>
    <w:rsid w:val="00D81D83"/>
    <w:rsid w:val="00D82022"/>
    <w:rsid w:val="00D82349"/>
    <w:rsid w:val="00D825E8"/>
    <w:rsid w:val="00D8329E"/>
    <w:rsid w:val="00D83B0A"/>
    <w:rsid w:val="00D83E63"/>
    <w:rsid w:val="00D84408"/>
    <w:rsid w:val="00D84565"/>
    <w:rsid w:val="00D845AF"/>
    <w:rsid w:val="00D84E4E"/>
    <w:rsid w:val="00D8505F"/>
    <w:rsid w:val="00D85A3D"/>
    <w:rsid w:val="00D860AD"/>
    <w:rsid w:val="00D86552"/>
    <w:rsid w:val="00D865B5"/>
    <w:rsid w:val="00D868EB"/>
    <w:rsid w:val="00D87863"/>
    <w:rsid w:val="00D900B5"/>
    <w:rsid w:val="00D90376"/>
    <w:rsid w:val="00D903AB"/>
    <w:rsid w:val="00D9053C"/>
    <w:rsid w:val="00D90904"/>
    <w:rsid w:val="00D90C3E"/>
    <w:rsid w:val="00D91BAF"/>
    <w:rsid w:val="00D91BD0"/>
    <w:rsid w:val="00D91E51"/>
    <w:rsid w:val="00D91FC9"/>
    <w:rsid w:val="00D9222F"/>
    <w:rsid w:val="00D92309"/>
    <w:rsid w:val="00D9231C"/>
    <w:rsid w:val="00D9281C"/>
    <w:rsid w:val="00D92DD1"/>
    <w:rsid w:val="00D92E1E"/>
    <w:rsid w:val="00D938A0"/>
    <w:rsid w:val="00D93AF4"/>
    <w:rsid w:val="00D93EFA"/>
    <w:rsid w:val="00D93FED"/>
    <w:rsid w:val="00D943A2"/>
    <w:rsid w:val="00D945B2"/>
    <w:rsid w:val="00D947BC"/>
    <w:rsid w:val="00D94B76"/>
    <w:rsid w:val="00D94F72"/>
    <w:rsid w:val="00D95013"/>
    <w:rsid w:val="00D954D1"/>
    <w:rsid w:val="00D9550F"/>
    <w:rsid w:val="00D9607A"/>
    <w:rsid w:val="00D96220"/>
    <w:rsid w:val="00D962D1"/>
    <w:rsid w:val="00D9685D"/>
    <w:rsid w:val="00D97803"/>
    <w:rsid w:val="00D97816"/>
    <w:rsid w:val="00D97C99"/>
    <w:rsid w:val="00DA0051"/>
    <w:rsid w:val="00DA00E4"/>
    <w:rsid w:val="00DA0367"/>
    <w:rsid w:val="00DA03A8"/>
    <w:rsid w:val="00DA066F"/>
    <w:rsid w:val="00DA0692"/>
    <w:rsid w:val="00DA0936"/>
    <w:rsid w:val="00DA0D34"/>
    <w:rsid w:val="00DA0E3C"/>
    <w:rsid w:val="00DA0EBD"/>
    <w:rsid w:val="00DA13B7"/>
    <w:rsid w:val="00DA15A6"/>
    <w:rsid w:val="00DA1D08"/>
    <w:rsid w:val="00DA2573"/>
    <w:rsid w:val="00DA261C"/>
    <w:rsid w:val="00DA36A9"/>
    <w:rsid w:val="00DA39FC"/>
    <w:rsid w:val="00DA3B23"/>
    <w:rsid w:val="00DA40A1"/>
    <w:rsid w:val="00DA423F"/>
    <w:rsid w:val="00DA43F1"/>
    <w:rsid w:val="00DA4445"/>
    <w:rsid w:val="00DA446B"/>
    <w:rsid w:val="00DA44DF"/>
    <w:rsid w:val="00DA4FDE"/>
    <w:rsid w:val="00DA5184"/>
    <w:rsid w:val="00DA5430"/>
    <w:rsid w:val="00DA5826"/>
    <w:rsid w:val="00DA5884"/>
    <w:rsid w:val="00DA5B96"/>
    <w:rsid w:val="00DA667C"/>
    <w:rsid w:val="00DA6914"/>
    <w:rsid w:val="00DA6E8D"/>
    <w:rsid w:val="00DA7828"/>
    <w:rsid w:val="00DA79A6"/>
    <w:rsid w:val="00DA7A40"/>
    <w:rsid w:val="00DA7B54"/>
    <w:rsid w:val="00DA7C98"/>
    <w:rsid w:val="00DA7CCE"/>
    <w:rsid w:val="00DB0044"/>
    <w:rsid w:val="00DB00F1"/>
    <w:rsid w:val="00DB09AC"/>
    <w:rsid w:val="00DB1231"/>
    <w:rsid w:val="00DB12A2"/>
    <w:rsid w:val="00DB1800"/>
    <w:rsid w:val="00DB1EF9"/>
    <w:rsid w:val="00DB1F80"/>
    <w:rsid w:val="00DB235F"/>
    <w:rsid w:val="00DB2A38"/>
    <w:rsid w:val="00DB2A87"/>
    <w:rsid w:val="00DB2AFB"/>
    <w:rsid w:val="00DB2B18"/>
    <w:rsid w:val="00DB2ED0"/>
    <w:rsid w:val="00DB339F"/>
    <w:rsid w:val="00DB3494"/>
    <w:rsid w:val="00DB3FEC"/>
    <w:rsid w:val="00DB4CE6"/>
    <w:rsid w:val="00DB54F8"/>
    <w:rsid w:val="00DB625C"/>
    <w:rsid w:val="00DB70FA"/>
    <w:rsid w:val="00DB7D7F"/>
    <w:rsid w:val="00DB7DC0"/>
    <w:rsid w:val="00DC0105"/>
    <w:rsid w:val="00DC04EF"/>
    <w:rsid w:val="00DC07A3"/>
    <w:rsid w:val="00DC08DB"/>
    <w:rsid w:val="00DC0D58"/>
    <w:rsid w:val="00DC0D64"/>
    <w:rsid w:val="00DC0E49"/>
    <w:rsid w:val="00DC1C95"/>
    <w:rsid w:val="00DC2410"/>
    <w:rsid w:val="00DC269F"/>
    <w:rsid w:val="00DC26DE"/>
    <w:rsid w:val="00DC30A1"/>
    <w:rsid w:val="00DC39D7"/>
    <w:rsid w:val="00DC3AA0"/>
    <w:rsid w:val="00DC4873"/>
    <w:rsid w:val="00DC4B60"/>
    <w:rsid w:val="00DC4F57"/>
    <w:rsid w:val="00DC5B89"/>
    <w:rsid w:val="00DC5C5D"/>
    <w:rsid w:val="00DC717D"/>
    <w:rsid w:val="00DC741F"/>
    <w:rsid w:val="00DC753E"/>
    <w:rsid w:val="00DC7671"/>
    <w:rsid w:val="00DC7BBD"/>
    <w:rsid w:val="00DD01E7"/>
    <w:rsid w:val="00DD04A1"/>
    <w:rsid w:val="00DD05DA"/>
    <w:rsid w:val="00DD0669"/>
    <w:rsid w:val="00DD0BBE"/>
    <w:rsid w:val="00DD1548"/>
    <w:rsid w:val="00DD18B1"/>
    <w:rsid w:val="00DD1E73"/>
    <w:rsid w:val="00DD20A2"/>
    <w:rsid w:val="00DD2522"/>
    <w:rsid w:val="00DD2674"/>
    <w:rsid w:val="00DD30DE"/>
    <w:rsid w:val="00DD3393"/>
    <w:rsid w:val="00DD386F"/>
    <w:rsid w:val="00DD3985"/>
    <w:rsid w:val="00DD4440"/>
    <w:rsid w:val="00DD4883"/>
    <w:rsid w:val="00DD492A"/>
    <w:rsid w:val="00DD4DF3"/>
    <w:rsid w:val="00DD5431"/>
    <w:rsid w:val="00DD55B0"/>
    <w:rsid w:val="00DD55B4"/>
    <w:rsid w:val="00DD5672"/>
    <w:rsid w:val="00DD6357"/>
    <w:rsid w:val="00DD6878"/>
    <w:rsid w:val="00DD68B2"/>
    <w:rsid w:val="00DD6C6C"/>
    <w:rsid w:val="00DD7DBA"/>
    <w:rsid w:val="00DE04D8"/>
    <w:rsid w:val="00DE12A5"/>
    <w:rsid w:val="00DE1B4D"/>
    <w:rsid w:val="00DE330C"/>
    <w:rsid w:val="00DE3380"/>
    <w:rsid w:val="00DE33BE"/>
    <w:rsid w:val="00DE33DD"/>
    <w:rsid w:val="00DE33F7"/>
    <w:rsid w:val="00DE39F0"/>
    <w:rsid w:val="00DE3B39"/>
    <w:rsid w:val="00DE3EAE"/>
    <w:rsid w:val="00DE3F9E"/>
    <w:rsid w:val="00DE427E"/>
    <w:rsid w:val="00DE42AC"/>
    <w:rsid w:val="00DE4825"/>
    <w:rsid w:val="00DE4B1A"/>
    <w:rsid w:val="00DE4DFF"/>
    <w:rsid w:val="00DE5097"/>
    <w:rsid w:val="00DE5A9D"/>
    <w:rsid w:val="00DE6244"/>
    <w:rsid w:val="00DE6424"/>
    <w:rsid w:val="00DE64A5"/>
    <w:rsid w:val="00DE656D"/>
    <w:rsid w:val="00DE6733"/>
    <w:rsid w:val="00DE684B"/>
    <w:rsid w:val="00DE78E0"/>
    <w:rsid w:val="00DE7C98"/>
    <w:rsid w:val="00DE7CBB"/>
    <w:rsid w:val="00DF02CC"/>
    <w:rsid w:val="00DF0359"/>
    <w:rsid w:val="00DF050D"/>
    <w:rsid w:val="00DF0B1D"/>
    <w:rsid w:val="00DF0C95"/>
    <w:rsid w:val="00DF14DF"/>
    <w:rsid w:val="00DF17C1"/>
    <w:rsid w:val="00DF19C3"/>
    <w:rsid w:val="00DF26D9"/>
    <w:rsid w:val="00DF2782"/>
    <w:rsid w:val="00DF291F"/>
    <w:rsid w:val="00DF295F"/>
    <w:rsid w:val="00DF3719"/>
    <w:rsid w:val="00DF3F8B"/>
    <w:rsid w:val="00DF4CFA"/>
    <w:rsid w:val="00DF4D55"/>
    <w:rsid w:val="00DF502A"/>
    <w:rsid w:val="00DF5469"/>
    <w:rsid w:val="00DF58AC"/>
    <w:rsid w:val="00DF5DE9"/>
    <w:rsid w:val="00DF5E08"/>
    <w:rsid w:val="00DF68A1"/>
    <w:rsid w:val="00DF696F"/>
    <w:rsid w:val="00DF6B26"/>
    <w:rsid w:val="00DF6B5D"/>
    <w:rsid w:val="00DF6C7B"/>
    <w:rsid w:val="00DF79D6"/>
    <w:rsid w:val="00E00726"/>
    <w:rsid w:val="00E00A2E"/>
    <w:rsid w:val="00E00D7E"/>
    <w:rsid w:val="00E01865"/>
    <w:rsid w:val="00E01D5B"/>
    <w:rsid w:val="00E024BB"/>
    <w:rsid w:val="00E033BF"/>
    <w:rsid w:val="00E03B76"/>
    <w:rsid w:val="00E03D86"/>
    <w:rsid w:val="00E04308"/>
    <w:rsid w:val="00E04420"/>
    <w:rsid w:val="00E04AC7"/>
    <w:rsid w:val="00E04BD2"/>
    <w:rsid w:val="00E04E9D"/>
    <w:rsid w:val="00E0568B"/>
    <w:rsid w:val="00E05B64"/>
    <w:rsid w:val="00E05C98"/>
    <w:rsid w:val="00E05E06"/>
    <w:rsid w:val="00E06264"/>
    <w:rsid w:val="00E0658E"/>
    <w:rsid w:val="00E066E0"/>
    <w:rsid w:val="00E06F09"/>
    <w:rsid w:val="00E073AD"/>
    <w:rsid w:val="00E07CE0"/>
    <w:rsid w:val="00E10734"/>
    <w:rsid w:val="00E1148A"/>
    <w:rsid w:val="00E11DCB"/>
    <w:rsid w:val="00E127DB"/>
    <w:rsid w:val="00E128F8"/>
    <w:rsid w:val="00E13C49"/>
    <w:rsid w:val="00E14223"/>
    <w:rsid w:val="00E14354"/>
    <w:rsid w:val="00E14844"/>
    <w:rsid w:val="00E1591B"/>
    <w:rsid w:val="00E15FD9"/>
    <w:rsid w:val="00E168B1"/>
    <w:rsid w:val="00E16D17"/>
    <w:rsid w:val="00E1701A"/>
    <w:rsid w:val="00E171EF"/>
    <w:rsid w:val="00E179ED"/>
    <w:rsid w:val="00E17FE4"/>
    <w:rsid w:val="00E201DE"/>
    <w:rsid w:val="00E20273"/>
    <w:rsid w:val="00E2093B"/>
    <w:rsid w:val="00E20BA3"/>
    <w:rsid w:val="00E20C7E"/>
    <w:rsid w:val="00E20D18"/>
    <w:rsid w:val="00E20D2A"/>
    <w:rsid w:val="00E20D78"/>
    <w:rsid w:val="00E2141D"/>
    <w:rsid w:val="00E21B92"/>
    <w:rsid w:val="00E21F91"/>
    <w:rsid w:val="00E224C7"/>
    <w:rsid w:val="00E2262C"/>
    <w:rsid w:val="00E2286E"/>
    <w:rsid w:val="00E2288D"/>
    <w:rsid w:val="00E229BB"/>
    <w:rsid w:val="00E2333B"/>
    <w:rsid w:val="00E238E5"/>
    <w:rsid w:val="00E239C1"/>
    <w:rsid w:val="00E23AA7"/>
    <w:rsid w:val="00E23CAB"/>
    <w:rsid w:val="00E23FAF"/>
    <w:rsid w:val="00E23FB6"/>
    <w:rsid w:val="00E24925"/>
    <w:rsid w:val="00E25416"/>
    <w:rsid w:val="00E2593C"/>
    <w:rsid w:val="00E25DAC"/>
    <w:rsid w:val="00E26491"/>
    <w:rsid w:val="00E26B11"/>
    <w:rsid w:val="00E26B52"/>
    <w:rsid w:val="00E26CB1"/>
    <w:rsid w:val="00E26FE6"/>
    <w:rsid w:val="00E27502"/>
    <w:rsid w:val="00E27AEC"/>
    <w:rsid w:val="00E27D46"/>
    <w:rsid w:val="00E30538"/>
    <w:rsid w:val="00E30F28"/>
    <w:rsid w:val="00E31091"/>
    <w:rsid w:val="00E315A4"/>
    <w:rsid w:val="00E316C0"/>
    <w:rsid w:val="00E31C3C"/>
    <w:rsid w:val="00E31E28"/>
    <w:rsid w:val="00E323B6"/>
    <w:rsid w:val="00E32E42"/>
    <w:rsid w:val="00E32E70"/>
    <w:rsid w:val="00E32E96"/>
    <w:rsid w:val="00E3333D"/>
    <w:rsid w:val="00E334AF"/>
    <w:rsid w:val="00E34217"/>
    <w:rsid w:val="00E343BE"/>
    <w:rsid w:val="00E34787"/>
    <w:rsid w:val="00E34CF6"/>
    <w:rsid w:val="00E34ECB"/>
    <w:rsid w:val="00E35F44"/>
    <w:rsid w:val="00E364BE"/>
    <w:rsid w:val="00E375CB"/>
    <w:rsid w:val="00E37836"/>
    <w:rsid w:val="00E37E7F"/>
    <w:rsid w:val="00E400DF"/>
    <w:rsid w:val="00E401CB"/>
    <w:rsid w:val="00E4030C"/>
    <w:rsid w:val="00E408E4"/>
    <w:rsid w:val="00E40A6C"/>
    <w:rsid w:val="00E40FA0"/>
    <w:rsid w:val="00E413CD"/>
    <w:rsid w:val="00E41672"/>
    <w:rsid w:val="00E41A33"/>
    <w:rsid w:val="00E420E2"/>
    <w:rsid w:val="00E4239D"/>
    <w:rsid w:val="00E425FB"/>
    <w:rsid w:val="00E42646"/>
    <w:rsid w:val="00E42C56"/>
    <w:rsid w:val="00E43084"/>
    <w:rsid w:val="00E4309D"/>
    <w:rsid w:val="00E4381E"/>
    <w:rsid w:val="00E4440E"/>
    <w:rsid w:val="00E44528"/>
    <w:rsid w:val="00E448AE"/>
    <w:rsid w:val="00E44A67"/>
    <w:rsid w:val="00E44D18"/>
    <w:rsid w:val="00E4540C"/>
    <w:rsid w:val="00E458D6"/>
    <w:rsid w:val="00E45DC7"/>
    <w:rsid w:val="00E45F39"/>
    <w:rsid w:val="00E4616F"/>
    <w:rsid w:val="00E467DE"/>
    <w:rsid w:val="00E46BBB"/>
    <w:rsid w:val="00E47056"/>
    <w:rsid w:val="00E474C5"/>
    <w:rsid w:val="00E479CA"/>
    <w:rsid w:val="00E47C37"/>
    <w:rsid w:val="00E5008C"/>
    <w:rsid w:val="00E50210"/>
    <w:rsid w:val="00E508F9"/>
    <w:rsid w:val="00E50ACA"/>
    <w:rsid w:val="00E50C1D"/>
    <w:rsid w:val="00E5119F"/>
    <w:rsid w:val="00E514EE"/>
    <w:rsid w:val="00E5150C"/>
    <w:rsid w:val="00E5157D"/>
    <w:rsid w:val="00E5165C"/>
    <w:rsid w:val="00E51682"/>
    <w:rsid w:val="00E51C8E"/>
    <w:rsid w:val="00E51E04"/>
    <w:rsid w:val="00E5248E"/>
    <w:rsid w:val="00E52E76"/>
    <w:rsid w:val="00E53009"/>
    <w:rsid w:val="00E533E1"/>
    <w:rsid w:val="00E5399C"/>
    <w:rsid w:val="00E53B47"/>
    <w:rsid w:val="00E53D51"/>
    <w:rsid w:val="00E5452D"/>
    <w:rsid w:val="00E54B9F"/>
    <w:rsid w:val="00E54F61"/>
    <w:rsid w:val="00E5517F"/>
    <w:rsid w:val="00E55B35"/>
    <w:rsid w:val="00E56FE7"/>
    <w:rsid w:val="00E60343"/>
    <w:rsid w:val="00E60450"/>
    <w:rsid w:val="00E60DCB"/>
    <w:rsid w:val="00E61813"/>
    <w:rsid w:val="00E621EA"/>
    <w:rsid w:val="00E62324"/>
    <w:rsid w:val="00E6252C"/>
    <w:rsid w:val="00E62C30"/>
    <w:rsid w:val="00E62F8B"/>
    <w:rsid w:val="00E63888"/>
    <w:rsid w:val="00E63A2F"/>
    <w:rsid w:val="00E63B68"/>
    <w:rsid w:val="00E642B5"/>
    <w:rsid w:val="00E64410"/>
    <w:rsid w:val="00E64DC5"/>
    <w:rsid w:val="00E64F95"/>
    <w:rsid w:val="00E65180"/>
    <w:rsid w:val="00E65CA0"/>
    <w:rsid w:val="00E65D20"/>
    <w:rsid w:val="00E65EB7"/>
    <w:rsid w:val="00E66733"/>
    <w:rsid w:val="00E667BD"/>
    <w:rsid w:val="00E66B6F"/>
    <w:rsid w:val="00E67500"/>
    <w:rsid w:val="00E703CE"/>
    <w:rsid w:val="00E705C8"/>
    <w:rsid w:val="00E70B01"/>
    <w:rsid w:val="00E70C42"/>
    <w:rsid w:val="00E70D4E"/>
    <w:rsid w:val="00E70E0B"/>
    <w:rsid w:val="00E71160"/>
    <w:rsid w:val="00E712DC"/>
    <w:rsid w:val="00E71ECC"/>
    <w:rsid w:val="00E72007"/>
    <w:rsid w:val="00E72902"/>
    <w:rsid w:val="00E72F87"/>
    <w:rsid w:val="00E7347D"/>
    <w:rsid w:val="00E736A3"/>
    <w:rsid w:val="00E736C5"/>
    <w:rsid w:val="00E73AE1"/>
    <w:rsid w:val="00E73C3B"/>
    <w:rsid w:val="00E74F41"/>
    <w:rsid w:val="00E752C9"/>
    <w:rsid w:val="00E752E1"/>
    <w:rsid w:val="00E75397"/>
    <w:rsid w:val="00E75C45"/>
    <w:rsid w:val="00E75D41"/>
    <w:rsid w:val="00E75D57"/>
    <w:rsid w:val="00E760AE"/>
    <w:rsid w:val="00E76A1F"/>
    <w:rsid w:val="00E77441"/>
    <w:rsid w:val="00E77C37"/>
    <w:rsid w:val="00E77F7F"/>
    <w:rsid w:val="00E80205"/>
    <w:rsid w:val="00E8059C"/>
    <w:rsid w:val="00E805DC"/>
    <w:rsid w:val="00E80A38"/>
    <w:rsid w:val="00E80AD6"/>
    <w:rsid w:val="00E80B6C"/>
    <w:rsid w:val="00E81A19"/>
    <w:rsid w:val="00E81C3E"/>
    <w:rsid w:val="00E82368"/>
    <w:rsid w:val="00E82776"/>
    <w:rsid w:val="00E82913"/>
    <w:rsid w:val="00E8292E"/>
    <w:rsid w:val="00E83079"/>
    <w:rsid w:val="00E830B5"/>
    <w:rsid w:val="00E833BE"/>
    <w:rsid w:val="00E83745"/>
    <w:rsid w:val="00E83ABE"/>
    <w:rsid w:val="00E83D56"/>
    <w:rsid w:val="00E84154"/>
    <w:rsid w:val="00E8431B"/>
    <w:rsid w:val="00E8447C"/>
    <w:rsid w:val="00E84B43"/>
    <w:rsid w:val="00E85261"/>
    <w:rsid w:val="00E85272"/>
    <w:rsid w:val="00E85543"/>
    <w:rsid w:val="00E85957"/>
    <w:rsid w:val="00E864FD"/>
    <w:rsid w:val="00E86744"/>
    <w:rsid w:val="00E867F0"/>
    <w:rsid w:val="00E86E16"/>
    <w:rsid w:val="00E86E29"/>
    <w:rsid w:val="00E8718D"/>
    <w:rsid w:val="00E872A2"/>
    <w:rsid w:val="00E873DE"/>
    <w:rsid w:val="00E8748F"/>
    <w:rsid w:val="00E87E12"/>
    <w:rsid w:val="00E903D4"/>
    <w:rsid w:val="00E90B21"/>
    <w:rsid w:val="00E90B6F"/>
    <w:rsid w:val="00E90CC6"/>
    <w:rsid w:val="00E910CC"/>
    <w:rsid w:val="00E9135C"/>
    <w:rsid w:val="00E91930"/>
    <w:rsid w:val="00E91CB7"/>
    <w:rsid w:val="00E933F2"/>
    <w:rsid w:val="00E935F0"/>
    <w:rsid w:val="00E9395D"/>
    <w:rsid w:val="00E93987"/>
    <w:rsid w:val="00E93F95"/>
    <w:rsid w:val="00E94723"/>
    <w:rsid w:val="00E94E76"/>
    <w:rsid w:val="00E94F47"/>
    <w:rsid w:val="00E952DF"/>
    <w:rsid w:val="00E953D1"/>
    <w:rsid w:val="00E957C4"/>
    <w:rsid w:val="00E958F9"/>
    <w:rsid w:val="00E959CA"/>
    <w:rsid w:val="00E95D21"/>
    <w:rsid w:val="00E95DE4"/>
    <w:rsid w:val="00E9631B"/>
    <w:rsid w:val="00E96764"/>
    <w:rsid w:val="00E96D0F"/>
    <w:rsid w:val="00E96F8E"/>
    <w:rsid w:val="00EA037D"/>
    <w:rsid w:val="00EA064E"/>
    <w:rsid w:val="00EA06C0"/>
    <w:rsid w:val="00EA0889"/>
    <w:rsid w:val="00EA0C37"/>
    <w:rsid w:val="00EA0DC4"/>
    <w:rsid w:val="00EA0F85"/>
    <w:rsid w:val="00EA12B0"/>
    <w:rsid w:val="00EA13B0"/>
    <w:rsid w:val="00EA22FD"/>
    <w:rsid w:val="00EA2396"/>
    <w:rsid w:val="00EA24FD"/>
    <w:rsid w:val="00EA3287"/>
    <w:rsid w:val="00EA32AE"/>
    <w:rsid w:val="00EA3CD6"/>
    <w:rsid w:val="00EA3E43"/>
    <w:rsid w:val="00EA3EC6"/>
    <w:rsid w:val="00EA4131"/>
    <w:rsid w:val="00EA43FA"/>
    <w:rsid w:val="00EA44FF"/>
    <w:rsid w:val="00EA47E4"/>
    <w:rsid w:val="00EA4B55"/>
    <w:rsid w:val="00EA50A2"/>
    <w:rsid w:val="00EA56C5"/>
    <w:rsid w:val="00EA5DE8"/>
    <w:rsid w:val="00EA5E75"/>
    <w:rsid w:val="00EA5EB6"/>
    <w:rsid w:val="00EA6262"/>
    <w:rsid w:val="00EA644C"/>
    <w:rsid w:val="00EA6D0D"/>
    <w:rsid w:val="00EA6EEB"/>
    <w:rsid w:val="00EA7033"/>
    <w:rsid w:val="00EA79A2"/>
    <w:rsid w:val="00EA7B50"/>
    <w:rsid w:val="00EA7DB0"/>
    <w:rsid w:val="00EA7DF6"/>
    <w:rsid w:val="00EA7FF7"/>
    <w:rsid w:val="00EB19AE"/>
    <w:rsid w:val="00EB1A34"/>
    <w:rsid w:val="00EB1A3C"/>
    <w:rsid w:val="00EB237D"/>
    <w:rsid w:val="00EB24BE"/>
    <w:rsid w:val="00EB2FFA"/>
    <w:rsid w:val="00EB3C9C"/>
    <w:rsid w:val="00EB3E7F"/>
    <w:rsid w:val="00EB4808"/>
    <w:rsid w:val="00EB5175"/>
    <w:rsid w:val="00EB5287"/>
    <w:rsid w:val="00EB5326"/>
    <w:rsid w:val="00EB5329"/>
    <w:rsid w:val="00EB54D3"/>
    <w:rsid w:val="00EB5AA1"/>
    <w:rsid w:val="00EB5C84"/>
    <w:rsid w:val="00EB5D2B"/>
    <w:rsid w:val="00EB5D64"/>
    <w:rsid w:val="00EB652C"/>
    <w:rsid w:val="00EB6708"/>
    <w:rsid w:val="00EB680B"/>
    <w:rsid w:val="00EB6B13"/>
    <w:rsid w:val="00EB6CA6"/>
    <w:rsid w:val="00EB7075"/>
    <w:rsid w:val="00EB7655"/>
    <w:rsid w:val="00EB7694"/>
    <w:rsid w:val="00EB7E7E"/>
    <w:rsid w:val="00EC06A6"/>
    <w:rsid w:val="00EC06F1"/>
    <w:rsid w:val="00EC115D"/>
    <w:rsid w:val="00EC11FB"/>
    <w:rsid w:val="00EC1CD9"/>
    <w:rsid w:val="00EC1D19"/>
    <w:rsid w:val="00EC2984"/>
    <w:rsid w:val="00EC32B1"/>
    <w:rsid w:val="00EC3499"/>
    <w:rsid w:val="00EC3598"/>
    <w:rsid w:val="00EC372E"/>
    <w:rsid w:val="00EC3752"/>
    <w:rsid w:val="00EC40A4"/>
    <w:rsid w:val="00EC47E1"/>
    <w:rsid w:val="00EC4977"/>
    <w:rsid w:val="00EC4D6D"/>
    <w:rsid w:val="00EC5B3F"/>
    <w:rsid w:val="00EC5D25"/>
    <w:rsid w:val="00EC6C19"/>
    <w:rsid w:val="00EC7A7D"/>
    <w:rsid w:val="00ED0218"/>
    <w:rsid w:val="00ED0BBA"/>
    <w:rsid w:val="00ED0EC6"/>
    <w:rsid w:val="00ED1938"/>
    <w:rsid w:val="00ED1C96"/>
    <w:rsid w:val="00ED27A5"/>
    <w:rsid w:val="00ED2AAD"/>
    <w:rsid w:val="00ED30EA"/>
    <w:rsid w:val="00ED34AC"/>
    <w:rsid w:val="00ED3ADA"/>
    <w:rsid w:val="00ED3C0B"/>
    <w:rsid w:val="00ED436C"/>
    <w:rsid w:val="00ED438E"/>
    <w:rsid w:val="00ED571A"/>
    <w:rsid w:val="00ED5ADE"/>
    <w:rsid w:val="00ED5F56"/>
    <w:rsid w:val="00ED5F6F"/>
    <w:rsid w:val="00ED66AF"/>
    <w:rsid w:val="00ED6900"/>
    <w:rsid w:val="00ED6E76"/>
    <w:rsid w:val="00ED7884"/>
    <w:rsid w:val="00ED7BDB"/>
    <w:rsid w:val="00ED7D45"/>
    <w:rsid w:val="00ED7EEF"/>
    <w:rsid w:val="00EE0EFC"/>
    <w:rsid w:val="00EE11FD"/>
    <w:rsid w:val="00EE1913"/>
    <w:rsid w:val="00EE1A85"/>
    <w:rsid w:val="00EE1D7C"/>
    <w:rsid w:val="00EE1EA4"/>
    <w:rsid w:val="00EE2149"/>
    <w:rsid w:val="00EE2347"/>
    <w:rsid w:val="00EE260F"/>
    <w:rsid w:val="00EE2689"/>
    <w:rsid w:val="00EE2987"/>
    <w:rsid w:val="00EE29F8"/>
    <w:rsid w:val="00EE2BE5"/>
    <w:rsid w:val="00EE3368"/>
    <w:rsid w:val="00EE34A0"/>
    <w:rsid w:val="00EE3512"/>
    <w:rsid w:val="00EE3B62"/>
    <w:rsid w:val="00EE3E3E"/>
    <w:rsid w:val="00EE4277"/>
    <w:rsid w:val="00EE551B"/>
    <w:rsid w:val="00EE55E1"/>
    <w:rsid w:val="00EE5870"/>
    <w:rsid w:val="00EE5F7A"/>
    <w:rsid w:val="00EE6006"/>
    <w:rsid w:val="00EE6437"/>
    <w:rsid w:val="00EE6ABC"/>
    <w:rsid w:val="00EE7234"/>
    <w:rsid w:val="00EE75D7"/>
    <w:rsid w:val="00EE7D99"/>
    <w:rsid w:val="00EE7E93"/>
    <w:rsid w:val="00EE7EEE"/>
    <w:rsid w:val="00EF04FD"/>
    <w:rsid w:val="00EF0660"/>
    <w:rsid w:val="00EF13D5"/>
    <w:rsid w:val="00EF1AA5"/>
    <w:rsid w:val="00EF1DCA"/>
    <w:rsid w:val="00EF218B"/>
    <w:rsid w:val="00EF243E"/>
    <w:rsid w:val="00EF2E20"/>
    <w:rsid w:val="00EF2F5D"/>
    <w:rsid w:val="00EF2F94"/>
    <w:rsid w:val="00EF3469"/>
    <w:rsid w:val="00EF3709"/>
    <w:rsid w:val="00EF3C89"/>
    <w:rsid w:val="00EF4916"/>
    <w:rsid w:val="00EF4CB5"/>
    <w:rsid w:val="00EF4DC3"/>
    <w:rsid w:val="00EF4FF7"/>
    <w:rsid w:val="00EF5612"/>
    <w:rsid w:val="00EF58BF"/>
    <w:rsid w:val="00EF6059"/>
    <w:rsid w:val="00EF6827"/>
    <w:rsid w:val="00EF6D20"/>
    <w:rsid w:val="00EF6ECE"/>
    <w:rsid w:val="00EF708D"/>
    <w:rsid w:val="00EF7219"/>
    <w:rsid w:val="00F008CE"/>
    <w:rsid w:val="00F009A7"/>
    <w:rsid w:val="00F00A1C"/>
    <w:rsid w:val="00F00D00"/>
    <w:rsid w:val="00F00FA9"/>
    <w:rsid w:val="00F013B0"/>
    <w:rsid w:val="00F021D2"/>
    <w:rsid w:val="00F0263E"/>
    <w:rsid w:val="00F02FA3"/>
    <w:rsid w:val="00F030B5"/>
    <w:rsid w:val="00F03980"/>
    <w:rsid w:val="00F04A43"/>
    <w:rsid w:val="00F04F4A"/>
    <w:rsid w:val="00F05605"/>
    <w:rsid w:val="00F05FE0"/>
    <w:rsid w:val="00F06C07"/>
    <w:rsid w:val="00F06C18"/>
    <w:rsid w:val="00F07040"/>
    <w:rsid w:val="00F07233"/>
    <w:rsid w:val="00F0730C"/>
    <w:rsid w:val="00F07352"/>
    <w:rsid w:val="00F07657"/>
    <w:rsid w:val="00F103B6"/>
    <w:rsid w:val="00F10514"/>
    <w:rsid w:val="00F1085A"/>
    <w:rsid w:val="00F108DC"/>
    <w:rsid w:val="00F10904"/>
    <w:rsid w:val="00F10B9F"/>
    <w:rsid w:val="00F10BC3"/>
    <w:rsid w:val="00F11161"/>
    <w:rsid w:val="00F11739"/>
    <w:rsid w:val="00F11DD9"/>
    <w:rsid w:val="00F1327A"/>
    <w:rsid w:val="00F133F5"/>
    <w:rsid w:val="00F1360C"/>
    <w:rsid w:val="00F13EB3"/>
    <w:rsid w:val="00F13F58"/>
    <w:rsid w:val="00F152E5"/>
    <w:rsid w:val="00F15543"/>
    <w:rsid w:val="00F158F7"/>
    <w:rsid w:val="00F15D49"/>
    <w:rsid w:val="00F16181"/>
    <w:rsid w:val="00F163FC"/>
    <w:rsid w:val="00F16B3D"/>
    <w:rsid w:val="00F16F06"/>
    <w:rsid w:val="00F171EA"/>
    <w:rsid w:val="00F17591"/>
    <w:rsid w:val="00F17622"/>
    <w:rsid w:val="00F17C2D"/>
    <w:rsid w:val="00F17CCE"/>
    <w:rsid w:val="00F20251"/>
    <w:rsid w:val="00F20612"/>
    <w:rsid w:val="00F2069E"/>
    <w:rsid w:val="00F20AAD"/>
    <w:rsid w:val="00F21AA7"/>
    <w:rsid w:val="00F222D3"/>
    <w:rsid w:val="00F225A2"/>
    <w:rsid w:val="00F225A3"/>
    <w:rsid w:val="00F22ABF"/>
    <w:rsid w:val="00F22AEF"/>
    <w:rsid w:val="00F236AF"/>
    <w:rsid w:val="00F236F9"/>
    <w:rsid w:val="00F23B23"/>
    <w:rsid w:val="00F23C92"/>
    <w:rsid w:val="00F2427F"/>
    <w:rsid w:val="00F2454C"/>
    <w:rsid w:val="00F247E4"/>
    <w:rsid w:val="00F25182"/>
    <w:rsid w:val="00F25591"/>
    <w:rsid w:val="00F259CF"/>
    <w:rsid w:val="00F25C18"/>
    <w:rsid w:val="00F25F36"/>
    <w:rsid w:val="00F26062"/>
    <w:rsid w:val="00F26195"/>
    <w:rsid w:val="00F262F7"/>
    <w:rsid w:val="00F26936"/>
    <w:rsid w:val="00F27216"/>
    <w:rsid w:val="00F2730C"/>
    <w:rsid w:val="00F275D4"/>
    <w:rsid w:val="00F27A6D"/>
    <w:rsid w:val="00F27AFD"/>
    <w:rsid w:val="00F27B78"/>
    <w:rsid w:val="00F30051"/>
    <w:rsid w:val="00F303AB"/>
    <w:rsid w:val="00F304F6"/>
    <w:rsid w:val="00F30616"/>
    <w:rsid w:val="00F30D46"/>
    <w:rsid w:val="00F30EEC"/>
    <w:rsid w:val="00F31037"/>
    <w:rsid w:val="00F3152A"/>
    <w:rsid w:val="00F31E4E"/>
    <w:rsid w:val="00F31EB2"/>
    <w:rsid w:val="00F32DAE"/>
    <w:rsid w:val="00F33E4C"/>
    <w:rsid w:val="00F34018"/>
    <w:rsid w:val="00F34273"/>
    <w:rsid w:val="00F347A8"/>
    <w:rsid w:val="00F3499A"/>
    <w:rsid w:val="00F34BA9"/>
    <w:rsid w:val="00F34C93"/>
    <w:rsid w:val="00F3518E"/>
    <w:rsid w:val="00F35527"/>
    <w:rsid w:val="00F3562C"/>
    <w:rsid w:val="00F35732"/>
    <w:rsid w:val="00F36CA7"/>
    <w:rsid w:val="00F36D1A"/>
    <w:rsid w:val="00F37366"/>
    <w:rsid w:val="00F379A1"/>
    <w:rsid w:val="00F37B39"/>
    <w:rsid w:val="00F4019A"/>
    <w:rsid w:val="00F4024B"/>
    <w:rsid w:val="00F402A3"/>
    <w:rsid w:val="00F40846"/>
    <w:rsid w:val="00F4280D"/>
    <w:rsid w:val="00F42D63"/>
    <w:rsid w:val="00F4302A"/>
    <w:rsid w:val="00F43DE2"/>
    <w:rsid w:val="00F44498"/>
    <w:rsid w:val="00F44501"/>
    <w:rsid w:val="00F44933"/>
    <w:rsid w:val="00F44AE0"/>
    <w:rsid w:val="00F44AFD"/>
    <w:rsid w:val="00F44FC0"/>
    <w:rsid w:val="00F45A3A"/>
    <w:rsid w:val="00F45AA2"/>
    <w:rsid w:val="00F46A30"/>
    <w:rsid w:val="00F46CB0"/>
    <w:rsid w:val="00F46E35"/>
    <w:rsid w:val="00F46FD0"/>
    <w:rsid w:val="00F470FE"/>
    <w:rsid w:val="00F472DD"/>
    <w:rsid w:val="00F47759"/>
    <w:rsid w:val="00F500CA"/>
    <w:rsid w:val="00F50582"/>
    <w:rsid w:val="00F50654"/>
    <w:rsid w:val="00F506CE"/>
    <w:rsid w:val="00F5076D"/>
    <w:rsid w:val="00F50FA3"/>
    <w:rsid w:val="00F52027"/>
    <w:rsid w:val="00F5211D"/>
    <w:rsid w:val="00F5236F"/>
    <w:rsid w:val="00F52434"/>
    <w:rsid w:val="00F525D8"/>
    <w:rsid w:val="00F525E2"/>
    <w:rsid w:val="00F52661"/>
    <w:rsid w:val="00F529E8"/>
    <w:rsid w:val="00F52BD2"/>
    <w:rsid w:val="00F52DF0"/>
    <w:rsid w:val="00F53773"/>
    <w:rsid w:val="00F53872"/>
    <w:rsid w:val="00F53AA0"/>
    <w:rsid w:val="00F544CE"/>
    <w:rsid w:val="00F54CB3"/>
    <w:rsid w:val="00F550BD"/>
    <w:rsid w:val="00F550F5"/>
    <w:rsid w:val="00F557E8"/>
    <w:rsid w:val="00F55ADD"/>
    <w:rsid w:val="00F55DDF"/>
    <w:rsid w:val="00F568AD"/>
    <w:rsid w:val="00F569D4"/>
    <w:rsid w:val="00F579AF"/>
    <w:rsid w:val="00F60348"/>
    <w:rsid w:val="00F60EDE"/>
    <w:rsid w:val="00F6115F"/>
    <w:rsid w:val="00F61365"/>
    <w:rsid w:val="00F61558"/>
    <w:rsid w:val="00F619AE"/>
    <w:rsid w:val="00F61CF5"/>
    <w:rsid w:val="00F61F59"/>
    <w:rsid w:val="00F62913"/>
    <w:rsid w:val="00F62AF0"/>
    <w:rsid w:val="00F62EAA"/>
    <w:rsid w:val="00F63191"/>
    <w:rsid w:val="00F63264"/>
    <w:rsid w:val="00F63640"/>
    <w:rsid w:val="00F637D5"/>
    <w:rsid w:val="00F63D6B"/>
    <w:rsid w:val="00F64556"/>
    <w:rsid w:val="00F65100"/>
    <w:rsid w:val="00F6538A"/>
    <w:rsid w:val="00F65865"/>
    <w:rsid w:val="00F65B72"/>
    <w:rsid w:val="00F65E84"/>
    <w:rsid w:val="00F66101"/>
    <w:rsid w:val="00F66D15"/>
    <w:rsid w:val="00F66F91"/>
    <w:rsid w:val="00F6731C"/>
    <w:rsid w:val="00F67389"/>
    <w:rsid w:val="00F677A0"/>
    <w:rsid w:val="00F704A6"/>
    <w:rsid w:val="00F7176B"/>
    <w:rsid w:val="00F71C7C"/>
    <w:rsid w:val="00F71D56"/>
    <w:rsid w:val="00F7385A"/>
    <w:rsid w:val="00F73ACB"/>
    <w:rsid w:val="00F74204"/>
    <w:rsid w:val="00F7437A"/>
    <w:rsid w:val="00F75010"/>
    <w:rsid w:val="00F75BE8"/>
    <w:rsid w:val="00F760BE"/>
    <w:rsid w:val="00F76587"/>
    <w:rsid w:val="00F76D12"/>
    <w:rsid w:val="00F773CA"/>
    <w:rsid w:val="00F773EF"/>
    <w:rsid w:val="00F77538"/>
    <w:rsid w:val="00F779B7"/>
    <w:rsid w:val="00F77AA5"/>
    <w:rsid w:val="00F804F5"/>
    <w:rsid w:val="00F80EBC"/>
    <w:rsid w:val="00F80FF1"/>
    <w:rsid w:val="00F81103"/>
    <w:rsid w:val="00F81334"/>
    <w:rsid w:val="00F81F6C"/>
    <w:rsid w:val="00F828E5"/>
    <w:rsid w:val="00F833CE"/>
    <w:rsid w:val="00F83511"/>
    <w:rsid w:val="00F836CB"/>
    <w:rsid w:val="00F8377A"/>
    <w:rsid w:val="00F839FB"/>
    <w:rsid w:val="00F83C7E"/>
    <w:rsid w:val="00F847D4"/>
    <w:rsid w:val="00F84E18"/>
    <w:rsid w:val="00F84ED0"/>
    <w:rsid w:val="00F84ED5"/>
    <w:rsid w:val="00F8507D"/>
    <w:rsid w:val="00F85571"/>
    <w:rsid w:val="00F8573B"/>
    <w:rsid w:val="00F85A4E"/>
    <w:rsid w:val="00F85E88"/>
    <w:rsid w:val="00F86E8C"/>
    <w:rsid w:val="00F87639"/>
    <w:rsid w:val="00F87768"/>
    <w:rsid w:val="00F87A82"/>
    <w:rsid w:val="00F87E7D"/>
    <w:rsid w:val="00F9001C"/>
    <w:rsid w:val="00F90058"/>
    <w:rsid w:val="00F902F3"/>
    <w:rsid w:val="00F90735"/>
    <w:rsid w:val="00F9085D"/>
    <w:rsid w:val="00F90A2C"/>
    <w:rsid w:val="00F90FDD"/>
    <w:rsid w:val="00F91610"/>
    <w:rsid w:val="00F91A3D"/>
    <w:rsid w:val="00F91C65"/>
    <w:rsid w:val="00F928F4"/>
    <w:rsid w:val="00F92D48"/>
    <w:rsid w:val="00F93234"/>
    <w:rsid w:val="00F932B6"/>
    <w:rsid w:val="00F9392F"/>
    <w:rsid w:val="00F93A9B"/>
    <w:rsid w:val="00F93F78"/>
    <w:rsid w:val="00F940CF"/>
    <w:rsid w:val="00F94203"/>
    <w:rsid w:val="00F944A3"/>
    <w:rsid w:val="00F94A44"/>
    <w:rsid w:val="00F94A67"/>
    <w:rsid w:val="00F94C1E"/>
    <w:rsid w:val="00F94F88"/>
    <w:rsid w:val="00F953D9"/>
    <w:rsid w:val="00F95567"/>
    <w:rsid w:val="00F957D5"/>
    <w:rsid w:val="00F96AF8"/>
    <w:rsid w:val="00F96BC7"/>
    <w:rsid w:val="00F96D79"/>
    <w:rsid w:val="00F96F71"/>
    <w:rsid w:val="00F974A2"/>
    <w:rsid w:val="00FA007B"/>
    <w:rsid w:val="00FA09AC"/>
    <w:rsid w:val="00FA0B13"/>
    <w:rsid w:val="00FA0C83"/>
    <w:rsid w:val="00FA0F58"/>
    <w:rsid w:val="00FA110A"/>
    <w:rsid w:val="00FA16B3"/>
    <w:rsid w:val="00FA1C60"/>
    <w:rsid w:val="00FA1F10"/>
    <w:rsid w:val="00FA2024"/>
    <w:rsid w:val="00FA2026"/>
    <w:rsid w:val="00FA22A3"/>
    <w:rsid w:val="00FA24E4"/>
    <w:rsid w:val="00FA2A0D"/>
    <w:rsid w:val="00FA2C6D"/>
    <w:rsid w:val="00FA32E6"/>
    <w:rsid w:val="00FA33FF"/>
    <w:rsid w:val="00FA3989"/>
    <w:rsid w:val="00FA443D"/>
    <w:rsid w:val="00FA4A0F"/>
    <w:rsid w:val="00FA4D2F"/>
    <w:rsid w:val="00FA5220"/>
    <w:rsid w:val="00FA55A6"/>
    <w:rsid w:val="00FA6881"/>
    <w:rsid w:val="00FA7288"/>
    <w:rsid w:val="00FA77D6"/>
    <w:rsid w:val="00FA7850"/>
    <w:rsid w:val="00FA78AC"/>
    <w:rsid w:val="00FA7B85"/>
    <w:rsid w:val="00FB0406"/>
    <w:rsid w:val="00FB058D"/>
    <w:rsid w:val="00FB0A45"/>
    <w:rsid w:val="00FB18A4"/>
    <w:rsid w:val="00FB1922"/>
    <w:rsid w:val="00FB2161"/>
    <w:rsid w:val="00FB2283"/>
    <w:rsid w:val="00FB2290"/>
    <w:rsid w:val="00FB25F0"/>
    <w:rsid w:val="00FB27BD"/>
    <w:rsid w:val="00FB29F8"/>
    <w:rsid w:val="00FB2CDF"/>
    <w:rsid w:val="00FB2D28"/>
    <w:rsid w:val="00FB2EF7"/>
    <w:rsid w:val="00FB2F74"/>
    <w:rsid w:val="00FB34DD"/>
    <w:rsid w:val="00FB3576"/>
    <w:rsid w:val="00FB3A59"/>
    <w:rsid w:val="00FB3ADF"/>
    <w:rsid w:val="00FB3C6B"/>
    <w:rsid w:val="00FB3D2E"/>
    <w:rsid w:val="00FB402E"/>
    <w:rsid w:val="00FB4A3F"/>
    <w:rsid w:val="00FB4CF9"/>
    <w:rsid w:val="00FB5179"/>
    <w:rsid w:val="00FB54EB"/>
    <w:rsid w:val="00FB5891"/>
    <w:rsid w:val="00FB5BC2"/>
    <w:rsid w:val="00FB5E86"/>
    <w:rsid w:val="00FB5FA4"/>
    <w:rsid w:val="00FB628E"/>
    <w:rsid w:val="00FB65C3"/>
    <w:rsid w:val="00FB6DDF"/>
    <w:rsid w:val="00FB71D0"/>
    <w:rsid w:val="00FC006F"/>
    <w:rsid w:val="00FC0BB0"/>
    <w:rsid w:val="00FC0EFE"/>
    <w:rsid w:val="00FC0FB4"/>
    <w:rsid w:val="00FC1312"/>
    <w:rsid w:val="00FC1856"/>
    <w:rsid w:val="00FC1A6F"/>
    <w:rsid w:val="00FC1AD5"/>
    <w:rsid w:val="00FC2A18"/>
    <w:rsid w:val="00FC2BEA"/>
    <w:rsid w:val="00FC2E69"/>
    <w:rsid w:val="00FC33A7"/>
    <w:rsid w:val="00FC3449"/>
    <w:rsid w:val="00FC39B1"/>
    <w:rsid w:val="00FC3B9E"/>
    <w:rsid w:val="00FC3CD3"/>
    <w:rsid w:val="00FC43D5"/>
    <w:rsid w:val="00FC4A26"/>
    <w:rsid w:val="00FC4FD7"/>
    <w:rsid w:val="00FC56F9"/>
    <w:rsid w:val="00FC61C8"/>
    <w:rsid w:val="00FC628C"/>
    <w:rsid w:val="00FC643E"/>
    <w:rsid w:val="00FC6AD3"/>
    <w:rsid w:val="00FC70FB"/>
    <w:rsid w:val="00FC75FC"/>
    <w:rsid w:val="00FC794F"/>
    <w:rsid w:val="00FC7FA6"/>
    <w:rsid w:val="00FC7FAD"/>
    <w:rsid w:val="00FD0965"/>
    <w:rsid w:val="00FD1105"/>
    <w:rsid w:val="00FD1997"/>
    <w:rsid w:val="00FD1F98"/>
    <w:rsid w:val="00FD2329"/>
    <w:rsid w:val="00FD26DC"/>
    <w:rsid w:val="00FD2813"/>
    <w:rsid w:val="00FD2918"/>
    <w:rsid w:val="00FD2D0D"/>
    <w:rsid w:val="00FD3520"/>
    <w:rsid w:val="00FD36CE"/>
    <w:rsid w:val="00FD3712"/>
    <w:rsid w:val="00FD4649"/>
    <w:rsid w:val="00FD4753"/>
    <w:rsid w:val="00FD4CD4"/>
    <w:rsid w:val="00FD4D1F"/>
    <w:rsid w:val="00FD4E11"/>
    <w:rsid w:val="00FD526F"/>
    <w:rsid w:val="00FD5347"/>
    <w:rsid w:val="00FD542C"/>
    <w:rsid w:val="00FD5722"/>
    <w:rsid w:val="00FD5B75"/>
    <w:rsid w:val="00FD6D75"/>
    <w:rsid w:val="00FD740B"/>
    <w:rsid w:val="00FD7869"/>
    <w:rsid w:val="00FD7960"/>
    <w:rsid w:val="00FD7ADA"/>
    <w:rsid w:val="00FE0094"/>
    <w:rsid w:val="00FE0508"/>
    <w:rsid w:val="00FE0850"/>
    <w:rsid w:val="00FE0D0A"/>
    <w:rsid w:val="00FE0E26"/>
    <w:rsid w:val="00FE0E64"/>
    <w:rsid w:val="00FE14DA"/>
    <w:rsid w:val="00FE1B18"/>
    <w:rsid w:val="00FE26F3"/>
    <w:rsid w:val="00FE2D05"/>
    <w:rsid w:val="00FE2ED1"/>
    <w:rsid w:val="00FE333C"/>
    <w:rsid w:val="00FE3509"/>
    <w:rsid w:val="00FE3B08"/>
    <w:rsid w:val="00FE3C0B"/>
    <w:rsid w:val="00FE3C1E"/>
    <w:rsid w:val="00FE4309"/>
    <w:rsid w:val="00FE4428"/>
    <w:rsid w:val="00FE4C9F"/>
    <w:rsid w:val="00FE4CAF"/>
    <w:rsid w:val="00FE4EEA"/>
    <w:rsid w:val="00FE52A1"/>
    <w:rsid w:val="00FE55C0"/>
    <w:rsid w:val="00FE56F6"/>
    <w:rsid w:val="00FE5718"/>
    <w:rsid w:val="00FE590F"/>
    <w:rsid w:val="00FE5C4A"/>
    <w:rsid w:val="00FE5C86"/>
    <w:rsid w:val="00FE5CC7"/>
    <w:rsid w:val="00FE5CFF"/>
    <w:rsid w:val="00FE60AD"/>
    <w:rsid w:val="00FE6747"/>
    <w:rsid w:val="00FE6877"/>
    <w:rsid w:val="00FE6AD5"/>
    <w:rsid w:val="00FE6AF8"/>
    <w:rsid w:val="00FE6B91"/>
    <w:rsid w:val="00FE6D7C"/>
    <w:rsid w:val="00FE6DF6"/>
    <w:rsid w:val="00FE7019"/>
    <w:rsid w:val="00FE7230"/>
    <w:rsid w:val="00FE7257"/>
    <w:rsid w:val="00FE76C6"/>
    <w:rsid w:val="00FE7722"/>
    <w:rsid w:val="00FE77AB"/>
    <w:rsid w:val="00FE78A1"/>
    <w:rsid w:val="00FE7D0B"/>
    <w:rsid w:val="00FF00C6"/>
    <w:rsid w:val="00FF0255"/>
    <w:rsid w:val="00FF02E6"/>
    <w:rsid w:val="00FF0D4A"/>
    <w:rsid w:val="00FF1698"/>
    <w:rsid w:val="00FF198A"/>
    <w:rsid w:val="00FF19BC"/>
    <w:rsid w:val="00FF1EF9"/>
    <w:rsid w:val="00FF2352"/>
    <w:rsid w:val="00FF2395"/>
    <w:rsid w:val="00FF2AB2"/>
    <w:rsid w:val="00FF2BDC"/>
    <w:rsid w:val="00FF2D48"/>
    <w:rsid w:val="00FF2E6A"/>
    <w:rsid w:val="00FF314C"/>
    <w:rsid w:val="00FF3337"/>
    <w:rsid w:val="00FF3600"/>
    <w:rsid w:val="00FF394B"/>
    <w:rsid w:val="00FF3C24"/>
    <w:rsid w:val="00FF4121"/>
    <w:rsid w:val="00FF4258"/>
    <w:rsid w:val="00FF4D4A"/>
    <w:rsid w:val="00FF4DCE"/>
    <w:rsid w:val="00FF4FDB"/>
    <w:rsid w:val="00FF5940"/>
    <w:rsid w:val="00FF5CEA"/>
    <w:rsid w:val="00FF5E41"/>
    <w:rsid w:val="00FF5FF7"/>
    <w:rsid w:val="00FF603D"/>
    <w:rsid w:val="00FF607B"/>
    <w:rsid w:val="00FF616D"/>
    <w:rsid w:val="00FF6ADD"/>
    <w:rsid w:val="00FF725E"/>
    <w:rsid w:val="00FF74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003d79" strokecolor="#003d79">
      <v:fill color="#003d79"/>
      <v:stroke color="#003d79" weight="2.5pt"/>
      <v:shadow color="#868686"/>
      <o:colormru v:ext="edit" colors="#c44100,#f9da55,#fcecaa,#fae072,#003d79"/>
    </o:shapedefaults>
    <o:shapelayout v:ext="edit">
      <o:idmap v:ext="edit" data="1"/>
    </o:shapelayout>
  </w:shapeDefaults>
  <w:decimalSymbol w:val="."/>
  <w:listSeparator w:val=","/>
  <w14:docId w14:val="5CB0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09C"/>
    <w:pPr>
      <w:spacing w:after="200" w:line="276" w:lineRule="auto"/>
    </w:pPr>
    <w:rPr>
      <w:rFonts w:ascii="Arial" w:hAnsi="Arial"/>
      <w:sz w:val="24"/>
      <w:lang w:val="en-AU"/>
    </w:rPr>
  </w:style>
  <w:style w:type="paragraph" w:styleId="Heading1">
    <w:name w:val="heading 1"/>
    <w:basedOn w:val="ListParagraph"/>
    <w:next w:val="Normal"/>
    <w:link w:val="Heading1Char"/>
    <w:uiPriority w:val="99"/>
    <w:qFormat/>
    <w:rsid w:val="00AE205D"/>
    <w:pPr>
      <w:spacing w:line="240" w:lineRule="auto"/>
      <w:ind w:left="0"/>
      <w:outlineLvl w:val="0"/>
    </w:pPr>
    <w:rPr>
      <w:rFonts w:ascii="Gill Sans MT" w:hAnsi="Gill Sans MT"/>
      <w:color w:val="003D79"/>
      <w:sz w:val="72"/>
      <w:szCs w:val="92"/>
    </w:rPr>
  </w:style>
  <w:style w:type="paragraph" w:styleId="Heading2">
    <w:name w:val="heading 2"/>
    <w:aliases w:val="Heading 2 that does not get picked up by TOC"/>
    <w:basedOn w:val="ListParagraph"/>
    <w:next w:val="Normal"/>
    <w:link w:val="Heading2Char"/>
    <w:unhideWhenUsed/>
    <w:qFormat/>
    <w:rsid w:val="00066A58"/>
    <w:pPr>
      <w:ind w:left="0"/>
      <w:contextualSpacing w:val="0"/>
      <w:outlineLvl w:val="1"/>
    </w:pPr>
    <w:rPr>
      <w:rFonts w:ascii="Calibri" w:hAnsi="Calibri"/>
      <w:color w:val="003D79"/>
      <w:sz w:val="40"/>
    </w:rPr>
  </w:style>
  <w:style w:type="paragraph" w:styleId="Heading3">
    <w:name w:val="heading 3"/>
    <w:basedOn w:val="Heading2"/>
    <w:next w:val="Normal"/>
    <w:link w:val="Heading3Char"/>
    <w:unhideWhenUsed/>
    <w:qFormat/>
    <w:rsid w:val="00DF14DF"/>
    <w:pPr>
      <w:numPr>
        <w:ilvl w:val="2"/>
      </w:numPr>
      <w:shd w:val="clear" w:color="auto" w:fill="FFFFFF" w:themeFill="background1"/>
      <w:spacing w:line="240" w:lineRule="auto"/>
      <w:outlineLvl w:val="2"/>
    </w:pPr>
    <w:rPr>
      <w:sz w:val="28"/>
    </w:rPr>
  </w:style>
  <w:style w:type="paragraph" w:styleId="Heading4">
    <w:name w:val="heading 4"/>
    <w:aliases w:val="Level 2 - (a)"/>
    <w:basedOn w:val="Normal"/>
    <w:next w:val="Normal"/>
    <w:link w:val="Heading4Char"/>
    <w:uiPriority w:val="9"/>
    <w:unhideWhenUsed/>
    <w:qFormat/>
    <w:rsid w:val="00557325"/>
    <w:pPr>
      <w:keepNext/>
      <w:keepLines/>
      <w:spacing w:before="200" w:after="0"/>
      <w:outlineLvl w:val="3"/>
    </w:pPr>
    <w:rPr>
      <w:rFonts w:ascii="Calibri" w:eastAsiaTheme="majorEastAsia" w:hAnsi="Calibri" w:cstheme="majorBidi"/>
      <w:bCs/>
      <w:iCs/>
      <w:color w:val="003D79"/>
      <w:sz w:val="26"/>
    </w:rPr>
  </w:style>
  <w:style w:type="paragraph" w:styleId="Heading5">
    <w:name w:val="heading 5"/>
    <w:basedOn w:val="Normal"/>
    <w:next w:val="Normal"/>
    <w:link w:val="Heading5Char"/>
    <w:uiPriority w:val="9"/>
    <w:unhideWhenUsed/>
    <w:qFormat/>
    <w:rsid w:val="006A4BB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20D3A"/>
    <w:pPr>
      <w:keepNext/>
      <w:keepLines/>
      <w:spacing w:before="40" w:after="0"/>
      <w:outlineLvl w:val="5"/>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First level bullet point,List Paragraph11,Bullet point,List Paragraph Number,Bullet (1st level),dot point 1,Body Numbering,Brief List Paragraph 1,First level bullet,Bullet 1,CV text,Dot pt,F5 List Paragraph"/>
    <w:basedOn w:val="Normal"/>
    <w:link w:val="ListParagraphChar"/>
    <w:uiPriority w:val="34"/>
    <w:qFormat/>
    <w:rsid w:val="00747141"/>
    <w:pPr>
      <w:ind w:left="720"/>
      <w:contextualSpacing/>
    </w:pPr>
  </w:style>
  <w:style w:type="character" w:customStyle="1" w:styleId="ListParagraphChar">
    <w:name w:val="List Paragraph Char"/>
    <w:aliases w:val="Recommendation Char,List Paragraph1 Char,First level bullet point Char,List Paragraph11 Char,Bullet point Char,List Paragraph Number Char,Bullet (1st level) Char,dot point 1 Char,Body Numbering Char,Brief List Paragraph 1 Char"/>
    <w:basedOn w:val="DefaultParagraphFont"/>
    <w:link w:val="ListParagraph"/>
    <w:uiPriority w:val="34"/>
    <w:qFormat/>
    <w:rsid w:val="00AF57AD"/>
    <w:rPr>
      <w:rFonts w:ascii="Garamond" w:hAnsi="Garamond"/>
      <w:sz w:val="24"/>
      <w:lang w:val="en-AU"/>
    </w:rPr>
  </w:style>
  <w:style w:type="character" w:customStyle="1" w:styleId="Heading1Char">
    <w:name w:val="Heading 1 Char"/>
    <w:basedOn w:val="DefaultParagraphFont"/>
    <w:link w:val="Heading1"/>
    <w:uiPriority w:val="99"/>
    <w:rsid w:val="00573AB1"/>
    <w:rPr>
      <w:rFonts w:ascii="Gill Sans MT" w:hAnsi="Gill Sans MT"/>
      <w:color w:val="003D79"/>
      <w:sz w:val="72"/>
      <w:szCs w:val="92"/>
      <w:lang w:val="en-AU"/>
    </w:rPr>
  </w:style>
  <w:style w:type="character" w:customStyle="1" w:styleId="Heading2Char">
    <w:name w:val="Heading 2 Char"/>
    <w:aliases w:val="Heading 2 that does not get picked up by TOC Char"/>
    <w:basedOn w:val="DefaultParagraphFont"/>
    <w:link w:val="Heading2"/>
    <w:rsid w:val="00066A58"/>
    <w:rPr>
      <w:rFonts w:ascii="Calibri" w:hAnsi="Calibri"/>
      <w:color w:val="003D79"/>
      <w:sz w:val="40"/>
      <w:lang w:val="en-AU"/>
    </w:rPr>
  </w:style>
  <w:style w:type="character" w:customStyle="1" w:styleId="Heading3Char">
    <w:name w:val="Heading 3 Char"/>
    <w:basedOn w:val="DefaultParagraphFont"/>
    <w:link w:val="Heading3"/>
    <w:rsid w:val="00DF14DF"/>
    <w:rPr>
      <w:rFonts w:ascii="Calibri" w:hAnsi="Calibri"/>
      <w:color w:val="003D79"/>
      <w:sz w:val="28"/>
      <w:shd w:val="clear" w:color="auto" w:fill="FFFFFF" w:themeFill="background1"/>
      <w:lang w:val="en-AU"/>
    </w:rPr>
  </w:style>
  <w:style w:type="character" w:customStyle="1" w:styleId="Heading4Char">
    <w:name w:val="Heading 4 Char"/>
    <w:aliases w:val="Level 2 - (a) Char"/>
    <w:basedOn w:val="DefaultParagraphFont"/>
    <w:link w:val="Heading4"/>
    <w:uiPriority w:val="9"/>
    <w:rsid w:val="00557325"/>
    <w:rPr>
      <w:rFonts w:ascii="Calibri" w:eastAsiaTheme="majorEastAsia" w:hAnsi="Calibri" w:cstheme="majorBidi"/>
      <w:bCs/>
      <w:iCs/>
      <w:color w:val="003D79"/>
      <w:sz w:val="26"/>
      <w:lang w:val="en-AU"/>
    </w:rPr>
  </w:style>
  <w:style w:type="character" w:customStyle="1" w:styleId="Heading5Char">
    <w:name w:val="Heading 5 Char"/>
    <w:basedOn w:val="DefaultParagraphFont"/>
    <w:link w:val="Heading5"/>
    <w:uiPriority w:val="9"/>
    <w:rsid w:val="006A4BB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20D3A"/>
    <w:rPr>
      <w:rFonts w:asciiTheme="majorHAnsi" w:eastAsiaTheme="majorEastAsia" w:hAnsiTheme="majorHAnsi" w:cstheme="majorBidi"/>
      <w:color w:val="243F60" w:themeColor="accent1" w:themeShade="7F"/>
      <w:sz w:val="20"/>
      <w:lang w:val="en-AU" w:eastAsia="en-US"/>
    </w:rPr>
  </w:style>
  <w:style w:type="paragraph" w:styleId="BalloonText">
    <w:name w:val="Balloon Text"/>
    <w:basedOn w:val="Normal"/>
    <w:link w:val="BalloonTextChar"/>
    <w:uiPriority w:val="99"/>
    <w:semiHidden/>
    <w:unhideWhenUsed/>
    <w:rsid w:val="00D80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9A3"/>
    <w:rPr>
      <w:rFonts w:ascii="Tahoma" w:hAnsi="Tahoma" w:cs="Tahoma"/>
      <w:sz w:val="16"/>
      <w:szCs w:val="16"/>
    </w:rPr>
  </w:style>
  <w:style w:type="character" w:styleId="PlaceholderText">
    <w:name w:val="Placeholder Text"/>
    <w:basedOn w:val="DefaultParagraphFont"/>
    <w:uiPriority w:val="99"/>
    <w:semiHidden/>
    <w:rsid w:val="00D809A3"/>
    <w:rPr>
      <w:color w:val="808080"/>
    </w:rPr>
  </w:style>
  <w:style w:type="character" w:customStyle="1" w:styleId="Style1">
    <w:name w:val="Style1"/>
    <w:basedOn w:val="DefaultParagraphFont"/>
    <w:uiPriority w:val="1"/>
    <w:rsid w:val="00D809A3"/>
    <w:rPr>
      <w:color w:val="000000" w:themeColor="text1"/>
    </w:rPr>
  </w:style>
  <w:style w:type="character" w:customStyle="1" w:styleId="Style2">
    <w:name w:val="Style2"/>
    <w:basedOn w:val="DefaultParagraphFont"/>
    <w:uiPriority w:val="1"/>
    <w:rsid w:val="00D809A3"/>
    <w:rPr>
      <w:b/>
      <w:sz w:val="72"/>
    </w:rPr>
  </w:style>
  <w:style w:type="character" w:customStyle="1" w:styleId="Style3">
    <w:name w:val="Style3"/>
    <w:basedOn w:val="DefaultParagraphFont"/>
    <w:uiPriority w:val="99"/>
    <w:rsid w:val="00D809A3"/>
    <w:rPr>
      <w:b/>
      <w:color w:val="1F497D" w:themeColor="text2"/>
      <w:sz w:val="40"/>
    </w:rPr>
  </w:style>
  <w:style w:type="character" w:customStyle="1" w:styleId="Style4">
    <w:name w:val="Style4"/>
    <w:basedOn w:val="DefaultParagraphFont"/>
    <w:uiPriority w:val="1"/>
    <w:rsid w:val="00D809A3"/>
    <w:rPr>
      <w:b/>
      <w:color w:val="7F7F7F" w:themeColor="text1" w:themeTint="80"/>
      <w:sz w:val="32"/>
    </w:rPr>
  </w:style>
  <w:style w:type="character" w:customStyle="1" w:styleId="Style5">
    <w:name w:val="Style5"/>
    <w:basedOn w:val="DefaultParagraphFont"/>
    <w:uiPriority w:val="1"/>
    <w:rsid w:val="00D809A3"/>
    <w:rPr>
      <w:b/>
      <w:color w:val="7F7F7F" w:themeColor="text1" w:themeTint="80"/>
      <w:sz w:val="36"/>
    </w:rPr>
  </w:style>
  <w:style w:type="paragraph" w:styleId="Header">
    <w:name w:val="header"/>
    <w:basedOn w:val="Normal"/>
    <w:link w:val="HeaderChar"/>
    <w:uiPriority w:val="99"/>
    <w:unhideWhenUsed/>
    <w:rsid w:val="00822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CFB"/>
  </w:style>
  <w:style w:type="paragraph" w:styleId="Footer">
    <w:name w:val="footer"/>
    <w:basedOn w:val="Normal"/>
    <w:link w:val="FooterChar"/>
    <w:uiPriority w:val="99"/>
    <w:unhideWhenUsed/>
    <w:rsid w:val="00827CCC"/>
    <w:pPr>
      <w:tabs>
        <w:tab w:val="center" w:pos="4680"/>
        <w:tab w:val="right" w:pos="9360"/>
      </w:tabs>
      <w:spacing w:after="0" w:line="240" w:lineRule="auto"/>
    </w:pPr>
    <w:rPr>
      <w:color w:val="808080" w:themeColor="background1" w:themeShade="80"/>
      <w:sz w:val="20"/>
    </w:rPr>
  </w:style>
  <w:style w:type="character" w:customStyle="1" w:styleId="FooterChar">
    <w:name w:val="Footer Char"/>
    <w:basedOn w:val="DefaultParagraphFont"/>
    <w:link w:val="Footer"/>
    <w:uiPriority w:val="99"/>
    <w:rsid w:val="00827CCC"/>
    <w:rPr>
      <w:rFonts w:ascii="Arial" w:hAnsi="Arial"/>
      <w:color w:val="808080" w:themeColor="background1" w:themeShade="80"/>
      <w:sz w:val="20"/>
      <w:lang w:val="en-AU"/>
    </w:rPr>
  </w:style>
  <w:style w:type="character" w:customStyle="1" w:styleId="Style6">
    <w:name w:val="Style6"/>
    <w:basedOn w:val="DefaultParagraphFont"/>
    <w:uiPriority w:val="1"/>
    <w:rsid w:val="00822CFB"/>
    <w:rPr>
      <w:rFonts w:asciiTheme="minorHAnsi" w:hAnsiTheme="minorHAnsi"/>
      <w:color w:val="000000" w:themeColor="text1"/>
      <w:sz w:val="28"/>
    </w:rPr>
  </w:style>
  <w:style w:type="character" w:customStyle="1" w:styleId="Style7">
    <w:name w:val="Style7"/>
    <w:basedOn w:val="DefaultParagraphFont"/>
    <w:uiPriority w:val="1"/>
    <w:rsid w:val="00822CFB"/>
    <w:rPr>
      <w:rFonts w:asciiTheme="minorHAnsi" w:hAnsiTheme="minorHAnsi"/>
      <w:color w:val="7F7F7F" w:themeColor="text1" w:themeTint="80"/>
      <w:sz w:val="22"/>
    </w:rPr>
  </w:style>
  <w:style w:type="character" w:customStyle="1" w:styleId="Style8">
    <w:name w:val="Style8"/>
    <w:basedOn w:val="DefaultParagraphFont"/>
    <w:uiPriority w:val="1"/>
    <w:rsid w:val="00822CFB"/>
    <w:rPr>
      <w:rFonts w:asciiTheme="minorHAnsi" w:hAnsiTheme="minorHAnsi"/>
      <w:color w:val="7F7F7F" w:themeColor="text1" w:themeTint="80"/>
      <w:sz w:val="28"/>
    </w:rPr>
  </w:style>
  <w:style w:type="character" w:customStyle="1" w:styleId="Style9">
    <w:name w:val="Style9"/>
    <w:basedOn w:val="DefaultParagraphFont"/>
    <w:uiPriority w:val="99"/>
    <w:rsid w:val="00424574"/>
    <w:rPr>
      <w:rFonts w:asciiTheme="minorHAnsi" w:hAnsiTheme="minorHAnsi"/>
      <w:b/>
      <w:color w:val="7F7F7F" w:themeColor="text1" w:themeTint="80"/>
      <w:sz w:val="22"/>
    </w:rPr>
  </w:style>
  <w:style w:type="character" w:customStyle="1" w:styleId="Style10">
    <w:name w:val="Style10"/>
    <w:basedOn w:val="DefaultParagraphFont"/>
    <w:uiPriority w:val="1"/>
    <w:rsid w:val="00424574"/>
    <w:rPr>
      <w:rFonts w:asciiTheme="minorHAnsi" w:hAnsiTheme="minorHAnsi"/>
      <w:color w:val="7F7F7F" w:themeColor="text1" w:themeTint="80"/>
      <w:sz w:val="22"/>
    </w:rPr>
  </w:style>
  <w:style w:type="table" w:styleId="TableGrid">
    <w:name w:val="Table Grid"/>
    <w:aliases w:val="HPA"/>
    <w:basedOn w:val="TableNormal"/>
    <w:uiPriority w:val="39"/>
    <w:rsid w:val="00143799"/>
    <w:rPr>
      <w:rFonts w:ascii="Arial" w:hAnsi="Arial"/>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wordWrap/>
        <w:spacing w:beforeLines="0" w:before="120" w:beforeAutospacing="0" w:afterLines="0" w:after="120" w:afterAutospacing="0" w:line="240" w:lineRule="auto"/>
        <w:jc w:val="center"/>
      </w:pPr>
      <w:rPr>
        <w:rFonts w:ascii="Arial Bold" w:hAnsi="Arial Bold"/>
        <w:b/>
        <w:color w:val="FFFFFF" w:themeColor="background1"/>
        <w:sz w:val="20"/>
      </w:rPr>
      <w:tblPr/>
      <w:tcPr>
        <w:shd w:val="clear" w:color="auto" w:fill="003D79"/>
        <w:vAlign w:val="center"/>
      </w:tcPr>
    </w:tblStylePr>
  </w:style>
  <w:style w:type="table" w:styleId="LightShading-Accent2">
    <w:name w:val="Light Shading Accent 2"/>
    <w:basedOn w:val="TableNormal"/>
    <w:uiPriority w:val="60"/>
    <w:rsid w:val="0011520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3D1A0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3D1A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OCHeading">
    <w:name w:val="TOC Heading"/>
    <w:basedOn w:val="Heading1"/>
    <w:next w:val="Normal"/>
    <w:uiPriority w:val="39"/>
    <w:unhideWhenUsed/>
    <w:qFormat/>
    <w:rsid w:val="003D1A0F"/>
    <w:pPr>
      <w:outlineLvl w:val="9"/>
    </w:pPr>
    <w:rPr>
      <w:lang w:eastAsia="en-US"/>
    </w:rPr>
  </w:style>
  <w:style w:type="table" w:styleId="MediumGrid3-Accent6">
    <w:name w:val="Medium Grid 3 Accent 6"/>
    <w:basedOn w:val="TableNormal"/>
    <w:uiPriority w:val="69"/>
    <w:rsid w:val="00CA3C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6">
    <w:name w:val="Light Shading Accent 6"/>
    <w:basedOn w:val="TableNormal"/>
    <w:uiPriority w:val="60"/>
    <w:rsid w:val="00CA3C1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OC1">
    <w:name w:val="toc 1"/>
    <w:basedOn w:val="Normal"/>
    <w:next w:val="Normal"/>
    <w:autoRedefine/>
    <w:uiPriority w:val="39"/>
    <w:unhideWhenUsed/>
    <w:qFormat/>
    <w:rsid w:val="009C2E5C"/>
    <w:pPr>
      <w:tabs>
        <w:tab w:val="left" w:pos="340"/>
        <w:tab w:val="right" w:leader="dot" w:pos="9350"/>
      </w:tabs>
      <w:spacing w:after="100" w:line="240" w:lineRule="auto"/>
    </w:pPr>
    <w:rPr>
      <w:rFonts w:ascii="Gill Sans MT" w:hAnsi="Gill Sans MT"/>
      <w:i/>
      <w:noProof/>
      <w:color w:val="003D79"/>
    </w:rPr>
  </w:style>
  <w:style w:type="character" w:styleId="Hyperlink">
    <w:name w:val="Hyperlink"/>
    <w:basedOn w:val="DefaultParagraphFont"/>
    <w:uiPriority w:val="99"/>
    <w:unhideWhenUsed/>
    <w:rsid w:val="007163F6"/>
    <w:rPr>
      <w:color w:val="0000FF" w:themeColor="hyperlink"/>
      <w:u w:val="single"/>
    </w:rPr>
  </w:style>
  <w:style w:type="paragraph" w:styleId="TOC2">
    <w:name w:val="toc 2"/>
    <w:basedOn w:val="Normal"/>
    <w:next w:val="Normal"/>
    <w:autoRedefine/>
    <w:uiPriority w:val="39"/>
    <w:unhideWhenUsed/>
    <w:qFormat/>
    <w:rsid w:val="00860D98"/>
    <w:pPr>
      <w:tabs>
        <w:tab w:val="left" w:pos="880"/>
        <w:tab w:val="right" w:leader="dot" w:pos="9350"/>
      </w:tabs>
      <w:spacing w:after="100"/>
      <w:ind w:left="340"/>
    </w:pPr>
    <w:rPr>
      <w:rFonts w:ascii="Gill Sans MT" w:hAnsi="Gill Sans MT"/>
      <w:noProof/>
      <w:color w:val="003D79"/>
    </w:rPr>
  </w:style>
  <w:style w:type="paragraph" w:styleId="TOC3">
    <w:name w:val="toc 3"/>
    <w:basedOn w:val="Normal"/>
    <w:next w:val="Normal"/>
    <w:autoRedefine/>
    <w:uiPriority w:val="39"/>
    <w:unhideWhenUsed/>
    <w:qFormat/>
    <w:rsid w:val="00906D08"/>
    <w:pPr>
      <w:spacing w:after="100"/>
      <w:ind w:left="440"/>
    </w:pPr>
    <w:rPr>
      <w:rFonts w:ascii="Gill Sans MT" w:hAnsi="Gill Sans MT"/>
      <w:color w:val="003D79"/>
    </w:rPr>
  </w:style>
  <w:style w:type="paragraph" w:customStyle="1" w:styleId="ContentsStyle">
    <w:name w:val="Contents Style"/>
    <w:next w:val="Normal"/>
    <w:link w:val="ContentsStyleChar"/>
    <w:rsid w:val="006A4BB1"/>
    <w:pPr>
      <w:ind w:right="1440"/>
    </w:pPr>
  </w:style>
  <w:style w:type="character" w:customStyle="1" w:styleId="ContentsStyleChar">
    <w:name w:val="Contents Style Char"/>
    <w:basedOn w:val="Heading1Char"/>
    <w:link w:val="ContentsStyle"/>
    <w:rsid w:val="006A4BB1"/>
    <w:rPr>
      <w:rFonts w:ascii="Arial" w:hAnsi="Arial"/>
      <w:b w:val="0"/>
      <w:color w:val="993300"/>
      <w:sz w:val="72"/>
      <w:szCs w:val="72"/>
      <w:lang w:val="en-AU"/>
    </w:rPr>
  </w:style>
  <w:style w:type="paragraph" w:styleId="Caption">
    <w:name w:val="caption"/>
    <w:basedOn w:val="Normal"/>
    <w:next w:val="Normal"/>
    <w:uiPriority w:val="35"/>
    <w:unhideWhenUsed/>
    <w:qFormat/>
    <w:rsid w:val="00E2593C"/>
    <w:pPr>
      <w:spacing w:line="240" w:lineRule="auto"/>
    </w:pPr>
    <w:rPr>
      <w:b/>
      <w:bCs/>
      <w:color w:val="993300"/>
      <w:sz w:val="22"/>
      <w:szCs w:val="18"/>
    </w:rPr>
  </w:style>
  <w:style w:type="paragraph" w:styleId="BodyText">
    <w:name w:val="Body Text"/>
    <w:basedOn w:val="Normal"/>
    <w:link w:val="BodyTextChar"/>
    <w:rsid w:val="00E2288D"/>
    <w:pPr>
      <w:spacing w:before="120" w:after="120" w:line="240" w:lineRule="auto"/>
      <w:jc w:val="both"/>
    </w:pPr>
    <w:rPr>
      <w:rFonts w:ascii="Times New Roman" w:eastAsia="Times New Roman" w:hAnsi="Times New Roman" w:cs="Times New Roman"/>
      <w:sz w:val="23"/>
      <w:szCs w:val="20"/>
      <w:lang w:eastAsia="en-US"/>
    </w:rPr>
  </w:style>
  <w:style w:type="character" w:customStyle="1" w:styleId="BodyTextChar">
    <w:name w:val="Body Text Char"/>
    <w:basedOn w:val="DefaultParagraphFont"/>
    <w:link w:val="BodyText"/>
    <w:rsid w:val="00E2288D"/>
    <w:rPr>
      <w:rFonts w:ascii="Times New Roman" w:eastAsia="Times New Roman" w:hAnsi="Times New Roman" w:cs="Times New Roman"/>
      <w:sz w:val="23"/>
      <w:szCs w:val="20"/>
      <w:lang w:val="en-AU" w:eastAsia="en-US"/>
    </w:rPr>
  </w:style>
  <w:style w:type="paragraph" w:customStyle="1" w:styleId="Char1">
    <w:name w:val="Char1"/>
    <w:basedOn w:val="Normal"/>
    <w:rsid w:val="00E2288D"/>
    <w:pPr>
      <w:spacing w:after="0" w:line="240" w:lineRule="auto"/>
    </w:pPr>
    <w:rPr>
      <w:rFonts w:eastAsia="Times New Roman" w:cs="Arial"/>
      <w:sz w:val="22"/>
      <w:lang w:eastAsia="en-US"/>
    </w:rPr>
  </w:style>
  <w:style w:type="paragraph" w:styleId="BodyText3">
    <w:name w:val="Body Text 3"/>
    <w:basedOn w:val="Normal"/>
    <w:link w:val="BodyText3Char"/>
    <w:rsid w:val="006708A3"/>
    <w:pPr>
      <w:spacing w:after="0" w:line="240" w:lineRule="auto"/>
      <w:ind w:right="-6"/>
      <w:jc w:val="both"/>
    </w:pPr>
    <w:rPr>
      <w:rFonts w:eastAsia="Times New Roman" w:cs="Arial"/>
      <w:bCs/>
      <w:szCs w:val="24"/>
      <w:lang w:eastAsia="en-AU"/>
    </w:rPr>
  </w:style>
  <w:style w:type="character" w:customStyle="1" w:styleId="BodyText3Char">
    <w:name w:val="Body Text 3 Char"/>
    <w:basedOn w:val="DefaultParagraphFont"/>
    <w:link w:val="BodyText3"/>
    <w:rsid w:val="006708A3"/>
    <w:rPr>
      <w:rFonts w:ascii="Arial" w:eastAsia="Times New Roman" w:hAnsi="Arial" w:cs="Arial"/>
      <w:bCs/>
      <w:sz w:val="24"/>
      <w:szCs w:val="24"/>
      <w:lang w:val="en-AU" w:eastAsia="en-AU"/>
    </w:rPr>
  </w:style>
  <w:style w:type="paragraph" w:customStyle="1" w:styleId="Char12">
    <w:name w:val="Char12"/>
    <w:basedOn w:val="Normal"/>
    <w:rsid w:val="006708A3"/>
    <w:pPr>
      <w:spacing w:after="0" w:line="240" w:lineRule="auto"/>
    </w:pPr>
    <w:rPr>
      <w:rFonts w:eastAsia="Times New Roman" w:cs="Arial"/>
      <w:sz w:val="22"/>
      <w:lang w:eastAsia="en-US"/>
    </w:rPr>
  </w:style>
  <w:style w:type="paragraph" w:customStyle="1" w:styleId="a">
    <w:name w:val="_"/>
    <w:basedOn w:val="Normal"/>
    <w:rsid w:val="00FD4649"/>
    <w:pPr>
      <w:widowControl w:val="0"/>
      <w:spacing w:after="0" w:line="240" w:lineRule="auto"/>
      <w:ind w:left="720" w:hanging="720"/>
    </w:pPr>
    <w:rPr>
      <w:rFonts w:ascii="Times New Roman" w:eastAsia="Times New Roman" w:hAnsi="Times New Roman" w:cs="Times New Roman"/>
      <w:snapToGrid w:val="0"/>
      <w:szCs w:val="20"/>
      <w:lang w:val="en-US" w:eastAsia="en-US"/>
    </w:rPr>
  </w:style>
  <w:style w:type="paragraph" w:customStyle="1" w:styleId="achievement">
    <w:name w:val="achievement"/>
    <w:basedOn w:val="Normal"/>
    <w:rsid w:val="00C972D5"/>
    <w:pPr>
      <w:spacing w:after="60" w:line="240" w:lineRule="atLeast"/>
      <w:jc w:val="both"/>
    </w:pPr>
    <w:rPr>
      <w:rFonts w:eastAsia="Times New Roman" w:cs="Times New Roman"/>
      <w:sz w:val="22"/>
      <w:lang w:eastAsia="en-US"/>
    </w:rPr>
  </w:style>
  <w:style w:type="paragraph" w:customStyle="1" w:styleId="jobtitle">
    <w:name w:val="jobtitle"/>
    <w:basedOn w:val="Normal"/>
    <w:rsid w:val="00C972D5"/>
    <w:pPr>
      <w:spacing w:before="40" w:after="40" w:line="240" w:lineRule="auto"/>
    </w:pPr>
    <w:rPr>
      <w:rFonts w:eastAsia="Times New Roman" w:cs="Times New Roman"/>
      <w:i/>
      <w:iCs/>
      <w:spacing w:val="5"/>
      <w:sz w:val="23"/>
      <w:szCs w:val="23"/>
      <w:lang w:eastAsia="en-US"/>
    </w:rPr>
  </w:style>
  <w:style w:type="paragraph" w:customStyle="1" w:styleId="companynameone">
    <w:name w:val="companynameone"/>
    <w:basedOn w:val="Normal"/>
    <w:rsid w:val="00C972D5"/>
    <w:pPr>
      <w:spacing w:before="60" w:after="0" w:line="220" w:lineRule="atLeast"/>
    </w:pPr>
    <w:rPr>
      <w:rFonts w:eastAsia="Times New Roman" w:cs="Times New Roman"/>
      <w:sz w:val="22"/>
      <w:lang w:eastAsia="en-US"/>
    </w:rPr>
  </w:style>
  <w:style w:type="paragraph" w:customStyle="1" w:styleId="Char2CharCharCharCharCharChar1">
    <w:name w:val="Char2 Char Char Char Char Char Char1"/>
    <w:basedOn w:val="Normal"/>
    <w:rsid w:val="00EB5329"/>
    <w:pPr>
      <w:spacing w:after="0" w:line="240" w:lineRule="auto"/>
    </w:pPr>
    <w:rPr>
      <w:rFonts w:eastAsia="Times New Roman" w:cs="Arial"/>
      <w:sz w:val="22"/>
      <w:lang w:eastAsia="en-US"/>
    </w:rPr>
  </w:style>
  <w:style w:type="table" w:customStyle="1" w:styleId="Tabletobeused">
    <w:name w:val="Table to be used"/>
    <w:basedOn w:val="TableNormal"/>
    <w:uiPriority w:val="61"/>
    <w:rsid w:val="00F71C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Indent2">
    <w:name w:val="Body Text Indent 2"/>
    <w:basedOn w:val="Normal"/>
    <w:link w:val="BodyTextIndent2Char"/>
    <w:uiPriority w:val="99"/>
    <w:semiHidden/>
    <w:unhideWhenUsed/>
    <w:rsid w:val="00D91E51"/>
    <w:pPr>
      <w:spacing w:after="120" w:line="480" w:lineRule="auto"/>
      <w:ind w:left="283"/>
    </w:pPr>
  </w:style>
  <w:style w:type="character" w:customStyle="1" w:styleId="BodyTextIndent2Char">
    <w:name w:val="Body Text Indent 2 Char"/>
    <w:basedOn w:val="DefaultParagraphFont"/>
    <w:link w:val="BodyTextIndent2"/>
    <w:uiPriority w:val="99"/>
    <w:semiHidden/>
    <w:rsid w:val="00D91E51"/>
    <w:rPr>
      <w:rFonts w:ascii="Garamond" w:hAnsi="Garamond"/>
      <w:sz w:val="24"/>
      <w:lang w:val="en-AU"/>
    </w:rPr>
  </w:style>
  <w:style w:type="paragraph" w:styleId="Index1">
    <w:name w:val="index 1"/>
    <w:basedOn w:val="Normal"/>
    <w:next w:val="Normal"/>
    <w:semiHidden/>
    <w:rsid w:val="00D91E51"/>
    <w:pPr>
      <w:spacing w:after="0" w:line="240" w:lineRule="auto"/>
      <w:jc w:val="both"/>
    </w:pPr>
    <w:rPr>
      <w:rFonts w:ascii="Times New Roman" w:eastAsia="Times New Roman" w:hAnsi="Times New Roman" w:cs="Times New Roman"/>
      <w:color w:val="000000"/>
      <w:szCs w:val="20"/>
      <w:lang w:eastAsia="en-US"/>
    </w:rPr>
  </w:style>
  <w:style w:type="paragraph" w:customStyle="1" w:styleId="tabbul">
    <w:name w:val="tabbul"/>
    <w:basedOn w:val="Normal"/>
    <w:rsid w:val="00D91E51"/>
    <w:pPr>
      <w:numPr>
        <w:numId w:val="1"/>
      </w:numPr>
      <w:spacing w:after="0" w:line="240" w:lineRule="auto"/>
      <w:jc w:val="both"/>
    </w:pPr>
    <w:rPr>
      <w:rFonts w:ascii="Times New Roman" w:eastAsia="Times New Roman" w:hAnsi="Times New Roman" w:cs="Times New Roman"/>
      <w:color w:val="000000"/>
      <w:szCs w:val="20"/>
      <w:lang w:eastAsia="en-US"/>
    </w:rPr>
  </w:style>
  <w:style w:type="paragraph" w:customStyle="1" w:styleId="deliverable">
    <w:name w:val="deliverable"/>
    <w:basedOn w:val="Normal"/>
    <w:rsid w:val="00D91E51"/>
    <w:pPr>
      <w:pBdr>
        <w:top w:val="single" w:sz="6" w:space="10" w:color="auto"/>
        <w:left w:val="single" w:sz="6" w:space="10" w:color="auto"/>
        <w:bottom w:val="single" w:sz="6" w:space="10" w:color="auto"/>
        <w:right w:val="single" w:sz="6" w:space="10" w:color="auto"/>
      </w:pBdr>
      <w:shd w:val="pct10" w:color="auto" w:fill="auto"/>
      <w:spacing w:after="0" w:line="240" w:lineRule="auto"/>
      <w:ind w:left="220" w:right="299"/>
      <w:jc w:val="both"/>
    </w:pPr>
    <w:rPr>
      <w:rFonts w:eastAsia="Times New Roman" w:cs="Times New Roman"/>
      <w:b/>
      <w:color w:val="000000"/>
      <w:sz w:val="18"/>
      <w:szCs w:val="20"/>
      <w:lang w:eastAsia="en-US"/>
    </w:rPr>
  </w:style>
  <w:style w:type="paragraph" w:customStyle="1" w:styleId="hangindent1">
    <w:name w:val="hang indent 1"/>
    <w:basedOn w:val="Normal"/>
    <w:link w:val="hangindent1Char"/>
    <w:rsid w:val="00D91E51"/>
    <w:pPr>
      <w:spacing w:after="0" w:line="240" w:lineRule="auto"/>
      <w:ind w:left="567" w:hanging="567"/>
      <w:jc w:val="both"/>
    </w:pPr>
    <w:rPr>
      <w:rFonts w:ascii="Times New Roman" w:eastAsia="Times New Roman" w:hAnsi="Times New Roman" w:cs="Times New Roman"/>
      <w:color w:val="000000"/>
      <w:szCs w:val="20"/>
      <w:lang w:eastAsia="en-US"/>
    </w:rPr>
  </w:style>
  <w:style w:type="character" w:customStyle="1" w:styleId="hangindent1Char">
    <w:name w:val="hang indent 1 Char"/>
    <w:basedOn w:val="DefaultParagraphFont"/>
    <w:link w:val="hangindent1"/>
    <w:locked/>
    <w:rsid w:val="002E7CFD"/>
    <w:rPr>
      <w:rFonts w:ascii="Times New Roman" w:eastAsia="Times New Roman" w:hAnsi="Times New Roman" w:cs="Times New Roman"/>
      <w:color w:val="000000"/>
      <w:sz w:val="24"/>
      <w:szCs w:val="20"/>
      <w:lang w:val="en-AU" w:eastAsia="en-US"/>
    </w:rPr>
  </w:style>
  <w:style w:type="paragraph" w:customStyle="1" w:styleId="ListBullets">
    <w:name w:val="List Bullets"/>
    <w:basedOn w:val="Normal"/>
    <w:rsid w:val="008E4ADD"/>
    <w:pPr>
      <w:tabs>
        <w:tab w:val="num" w:pos="360"/>
      </w:tabs>
      <w:spacing w:before="60" w:after="60" w:line="240" w:lineRule="auto"/>
      <w:ind w:left="360" w:hanging="360"/>
    </w:pPr>
    <w:rPr>
      <w:rFonts w:eastAsia="Times New Roman" w:cs="Times New Roman"/>
      <w:sz w:val="22"/>
      <w:szCs w:val="20"/>
      <w:lang w:eastAsia="en-US"/>
    </w:rPr>
  </w:style>
  <w:style w:type="paragraph" w:customStyle="1" w:styleId="Body">
    <w:name w:val="Body"/>
    <w:basedOn w:val="Normal"/>
    <w:rsid w:val="008E4ADD"/>
    <w:pPr>
      <w:widowControl w:val="0"/>
      <w:spacing w:before="120" w:after="0" w:line="240" w:lineRule="auto"/>
    </w:pPr>
    <w:rPr>
      <w:rFonts w:ascii="Times New Roman" w:eastAsia="Times New Roman" w:hAnsi="Times New Roman" w:cs="Times"/>
      <w:szCs w:val="26"/>
      <w:lang w:eastAsia="en-AU"/>
    </w:rPr>
  </w:style>
  <w:style w:type="paragraph" w:customStyle="1" w:styleId="Char11">
    <w:name w:val="Char11"/>
    <w:basedOn w:val="Normal"/>
    <w:rsid w:val="008E4ADD"/>
    <w:pPr>
      <w:spacing w:after="0" w:line="240" w:lineRule="auto"/>
    </w:pPr>
    <w:rPr>
      <w:rFonts w:eastAsia="Times New Roman" w:cs="Arial"/>
      <w:sz w:val="22"/>
      <w:lang w:eastAsia="en-US"/>
    </w:rPr>
  </w:style>
  <w:style w:type="paragraph" w:customStyle="1" w:styleId="CharCharChar">
    <w:name w:val="Char Char Char"/>
    <w:basedOn w:val="Normal"/>
    <w:rsid w:val="008E4ADD"/>
    <w:pPr>
      <w:spacing w:after="0" w:line="240" w:lineRule="auto"/>
    </w:pPr>
    <w:rPr>
      <w:rFonts w:eastAsia="Times New Roman" w:cs="Arial"/>
      <w:sz w:val="22"/>
      <w:lang w:eastAsia="en-US"/>
    </w:rPr>
  </w:style>
  <w:style w:type="table" w:customStyle="1" w:styleId="LightList-Accent12">
    <w:name w:val="Light List - Accent 12"/>
    <w:basedOn w:val="TableNormal"/>
    <w:uiPriority w:val="61"/>
    <w:rsid w:val="00A164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1E21A8"/>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eHeading">
    <w:name w:val="Table Heading"/>
    <w:basedOn w:val="Normal"/>
    <w:rsid w:val="0081359B"/>
    <w:pPr>
      <w:spacing w:before="240" w:after="0" w:line="240" w:lineRule="auto"/>
      <w:jc w:val="center"/>
    </w:pPr>
    <w:rPr>
      <w:rFonts w:eastAsia="MS Mincho" w:cs="Times New Roman"/>
      <w:b/>
      <w:bCs/>
      <w:color w:val="993300"/>
      <w:sz w:val="22"/>
      <w:lang w:val="en-US" w:eastAsia="en-US"/>
    </w:rPr>
  </w:style>
  <w:style w:type="paragraph" w:styleId="EndnoteText">
    <w:name w:val="endnote text"/>
    <w:basedOn w:val="Normal"/>
    <w:link w:val="EndnoteTextChar"/>
    <w:uiPriority w:val="99"/>
    <w:semiHidden/>
    <w:unhideWhenUsed/>
    <w:rsid w:val="00E458D6"/>
    <w:pPr>
      <w:spacing w:after="0" w:line="240" w:lineRule="auto"/>
    </w:pPr>
    <w:rPr>
      <w:szCs w:val="20"/>
    </w:rPr>
  </w:style>
  <w:style w:type="character" w:customStyle="1" w:styleId="EndnoteTextChar">
    <w:name w:val="Endnote Text Char"/>
    <w:basedOn w:val="DefaultParagraphFont"/>
    <w:link w:val="EndnoteText"/>
    <w:uiPriority w:val="99"/>
    <w:semiHidden/>
    <w:rsid w:val="00E458D6"/>
    <w:rPr>
      <w:rFonts w:ascii="Garamond" w:hAnsi="Garamond"/>
      <w:sz w:val="20"/>
      <w:szCs w:val="20"/>
      <w:lang w:val="en-AU"/>
    </w:rPr>
  </w:style>
  <w:style w:type="character" w:styleId="EndnoteReference">
    <w:name w:val="endnote reference"/>
    <w:basedOn w:val="DefaultParagraphFont"/>
    <w:uiPriority w:val="99"/>
    <w:semiHidden/>
    <w:unhideWhenUsed/>
    <w:rsid w:val="00E458D6"/>
    <w:rPr>
      <w:vertAlign w:val="superscript"/>
    </w:rPr>
  </w:style>
  <w:style w:type="paragraph" w:styleId="FootnoteText">
    <w:name w:val="footnote text"/>
    <w:aliases w:val="(NECG) Footnote Text,Normal + Times: 9 Point,Footnote,Fußnote,Footnote Text Char Char Char Char,Footnote Text Char Char,Footnote Text Char Char Char Char Char,Footnote Text Char Char Char Char Char Char Char Char"/>
    <w:basedOn w:val="Normal"/>
    <w:link w:val="FootnoteTextChar"/>
    <w:uiPriority w:val="99"/>
    <w:unhideWhenUsed/>
    <w:rsid w:val="00E458D6"/>
    <w:pPr>
      <w:spacing w:after="0" w:line="240" w:lineRule="auto"/>
    </w:pPr>
    <w:rPr>
      <w:szCs w:val="20"/>
    </w:rPr>
  </w:style>
  <w:style w:type="character" w:customStyle="1" w:styleId="FootnoteTextChar">
    <w:name w:val="Footnote Text Char"/>
    <w:aliases w:val="(NECG) Footnote Text Char,Normal + Times: 9 Point Char,Footnote Char,Fußnote Char,Footnote Text Char Char Char Char Char1,Footnote Text Char Char Char,Footnote Text Char Char Char Char Char Char"/>
    <w:basedOn w:val="DefaultParagraphFont"/>
    <w:link w:val="FootnoteText"/>
    <w:uiPriority w:val="99"/>
    <w:rsid w:val="00E458D6"/>
    <w:rPr>
      <w:rFonts w:ascii="Garamond" w:hAnsi="Garamond"/>
      <w:sz w:val="20"/>
      <w:szCs w:val="20"/>
      <w:lang w:val="en-AU"/>
    </w:rPr>
  </w:style>
  <w:style w:type="character" w:styleId="FootnoteReference">
    <w:name w:val="footnote reference"/>
    <w:aliases w:val="(NECG) Footnote Reference"/>
    <w:basedOn w:val="DefaultParagraphFont"/>
    <w:unhideWhenUsed/>
    <w:rsid w:val="00E458D6"/>
    <w:rPr>
      <w:vertAlign w:val="superscript"/>
    </w:rPr>
  </w:style>
  <w:style w:type="paragraph" w:styleId="NormalWeb">
    <w:name w:val="Normal (Web)"/>
    <w:basedOn w:val="Normal"/>
    <w:uiPriority w:val="99"/>
    <w:unhideWhenUsed/>
    <w:rsid w:val="00AC3FDB"/>
    <w:pPr>
      <w:spacing w:before="100" w:beforeAutospacing="1" w:after="100" w:afterAutospacing="1" w:line="240" w:lineRule="auto"/>
    </w:pPr>
    <w:rPr>
      <w:rFonts w:ascii="Times New Roman" w:eastAsia="Times New Roman" w:hAnsi="Times New Roman" w:cs="Times New Roman"/>
      <w:szCs w:val="24"/>
      <w:lang w:val="en-US" w:eastAsia="en-US"/>
    </w:rPr>
  </w:style>
  <w:style w:type="paragraph" w:styleId="DocumentMap">
    <w:name w:val="Document Map"/>
    <w:basedOn w:val="Normal"/>
    <w:link w:val="DocumentMapChar"/>
    <w:uiPriority w:val="99"/>
    <w:semiHidden/>
    <w:unhideWhenUsed/>
    <w:rsid w:val="000509F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09F0"/>
    <w:rPr>
      <w:rFonts w:ascii="Tahoma" w:hAnsi="Tahoma" w:cs="Tahoma"/>
      <w:sz w:val="16"/>
      <w:szCs w:val="16"/>
      <w:lang w:val="en-AU"/>
    </w:rPr>
  </w:style>
  <w:style w:type="paragraph" w:customStyle="1" w:styleId="Style11">
    <w:name w:val="Style11"/>
    <w:basedOn w:val="Heading1"/>
    <w:link w:val="Style11Char"/>
    <w:qFormat/>
    <w:rsid w:val="008F22C1"/>
    <w:rPr>
      <w:b/>
      <w:sz w:val="56"/>
    </w:rPr>
  </w:style>
  <w:style w:type="character" w:customStyle="1" w:styleId="Style11Char">
    <w:name w:val="Style11 Char"/>
    <w:basedOn w:val="Heading1Char"/>
    <w:link w:val="Style11"/>
    <w:rsid w:val="008F22C1"/>
    <w:rPr>
      <w:rFonts w:ascii="Gill Sans MT" w:hAnsi="Gill Sans MT"/>
      <w:b/>
      <w:color w:val="003D79"/>
      <w:sz w:val="56"/>
      <w:szCs w:val="92"/>
      <w:lang w:val="en-AU"/>
    </w:rPr>
  </w:style>
  <w:style w:type="paragraph" w:customStyle="1" w:styleId="BodyText1">
    <w:name w:val="Body Text 1"/>
    <w:basedOn w:val="Normal"/>
    <w:rsid w:val="001136D7"/>
    <w:pPr>
      <w:tabs>
        <w:tab w:val="left" w:pos="2160"/>
        <w:tab w:val="right" w:pos="6480"/>
      </w:tabs>
      <w:spacing w:before="240" w:after="40" w:line="220" w:lineRule="atLeast"/>
    </w:pPr>
    <w:rPr>
      <w:rFonts w:ascii="Times New Roman" w:eastAsia="Times New Roman" w:hAnsi="Times New Roman" w:cs="Times New Roman"/>
      <w:sz w:val="22"/>
      <w:szCs w:val="20"/>
      <w:lang w:val="en-US" w:eastAsia="en-US"/>
    </w:rPr>
  </w:style>
  <w:style w:type="paragraph" w:customStyle="1" w:styleId="BulletedList">
    <w:name w:val="Bulleted List"/>
    <w:next w:val="Normal"/>
    <w:rsid w:val="001136D7"/>
    <w:rPr>
      <w:rFonts w:ascii="Times New Roman" w:eastAsia="Times New Roman" w:hAnsi="Times New Roman" w:cs="Times New Roman"/>
      <w:spacing w:val="-5"/>
      <w:szCs w:val="20"/>
      <w:lang w:eastAsia="en-US"/>
    </w:rPr>
  </w:style>
  <w:style w:type="paragraph" w:customStyle="1" w:styleId="CharChar1CharCharChar">
    <w:name w:val="Char Char1 Char Char Char"/>
    <w:basedOn w:val="Normal"/>
    <w:rsid w:val="00637DBE"/>
    <w:pPr>
      <w:spacing w:after="0" w:line="240" w:lineRule="auto"/>
    </w:pPr>
    <w:rPr>
      <w:rFonts w:eastAsia="Times New Roman" w:cs="Arial"/>
      <w:sz w:val="22"/>
      <w:lang w:eastAsia="en-US"/>
    </w:rPr>
  </w:style>
  <w:style w:type="paragraph" w:customStyle="1" w:styleId="TableText">
    <w:name w:val="Table Text"/>
    <w:basedOn w:val="Normal"/>
    <w:rsid w:val="00CE0273"/>
    <w:pPr>
      <w:tabs>
        <w:tab w:val="decimal" w:pos="0"/>
      </w:tabs>
      <w:spacing w:after="0" w:line="240" w:lineRule="auto"/>
    </w:pPr>
    <w:rPr>
      <w:rFonts w:ascii="Times New Roman" w:eastAsia="Times New Roman" w:hAnsi="Times New Roman" w:cs="Times New Roman"/>
      <w:snapToGrid w:val="0"/>
      <w:szCs w:val="20"/>
      <w:lang w:val="en-US" w:eastAsia="en-AU"/>
    </w:rPr>
  </w:style>
  <w:style w:type="paragraph" w:styleId="Subtitle">
    <w:name w:val="Subtitle"/>
    <w:basedOn w:val="Normal"/>
    <w:link w:val="SubtitleChar"/>
    <w:qFormat/>
    <w:rsid w:val="00C40742"/>
    <w:pPr>
      <w:spacing w:after="0" w:line="240" w:lineRule="auto"/>
      <w:jc w:val="center"/>
    </w:pPr>
    <w:rPr>
      <w:rFonts w:ascii="Times New Roman" w:eastAsia="Times New Roman" w:hAnsi="Times New Roman" w:cs="Times New Roman"/>
      <w:sz w:val="32"/>
      <w:szCs w:val="20"/>
      <w:lang w:val="en-US" w:eastAsia="en-US"/>
    </w:rPr>
  </w:style>
  <w:style w:type="character" w:customStyle="1" w:styleId="SubtitleChar">
    <w:name w:val="Subtitle Char"/>
    <w:basedOn w:val="DefaultParagraphFont"/>
    <w:link w:val="Subtitle"/>
    <w:rsid w:val="00C40742"/>
    <w:rPr>
      <w:rFonts w:ascii="Times New Roman" w:eastAsia="Times New Roman" w:hAnsi="Times New Roman" w:cs="Times New Roman"/>
      <w:sz w:val="32"/>
      <w:szCs w:val="20"/>
      <w:lang w:eastAsia="en-US"/>
    </w:rPr>
  </w:style>
  <w:style w:type="paragraph" w:styleId="BodyTextIndent">
    <w:name w:val="Body Text Indent"/>
    <w:basedOn w:val="Normal"/>
    <w:link w:val="BodyTextIndentChar"/>
    <w:uiPriority w:val="99"/>
    <w:unhideWhenUsed/>
    <w:rsid w:val="00C40742"/>
    <w:pPr>
      <w:spacing w:after="120"/>
      <w:ind w:left="283"/>
    </w:pPr>
  </w:style>
  <w:style w:type="character" w:customStyle="1" w:styleId="BodyTextIndentChar">
    <w:name w:val="Body Text Indent Char"/>
    <w:basedOn w:val="DefaultParagraphFont"/>
    <w:link w:val="BodyTextIndent"/>
    <w:uiPriority w:val="99"/>
    <w:rsid w:val="00C40742"/>
    <w:rPr>
      <w:rFonts w:ascii="Garamond" w:hAnsi="Garamond"/>
      <w:sz w:val="24"/>
      <w:lang w:val="en-AU"/>
    </w:rPr>
  </w:style>
  <w:style w:type="character" w:styleId="Emphasis">
    <w:name w:val="Emphasis"/>
    <w:basedOn w:val="DefaultParagraphFont"/>
    <w:uiPriority w:val="20"/>
    <w:qFormat/>
    <w:rsid w:val="00C40742"/>
    <w:rPr>
      <w:i/>
      <w:iCs/>
    </w:rPr>
  </w:style>
  <w:style w:type="paragraph" w:styleId="BlockText">
    <w:name w:val="Block Text"/>
    <w:basedOn w:val="Normal"/>
    <w:rsid w:val="008D0C8D"/>
    <w:pPr>
      <w:widowControl w:val="0"/>
      <w:overflowPunct w:val="0"/>
      <w:autoSpaceDE w:val="0"/>
      <w:autoSpaceDN w:val="0"/>
      <w:adjustRightInd w:val="0"/>
      <w:spacing w:after="0" w:line="240" w:lineRule="auto"/>
      <w:ind w:left="1080" w:right="720" w:hanging="360"/>
      <w:textAlignment w:val="baseline"/>
    </w:pPr>
    <w:rPr>
      <w:rFonts w:ascii="Times" w:eastAsia="Times New Roman" w:hAnsi="Times" w:cs="Times New Roman"/>
      <w:szCs w:val="20"/>
      <w:lang w:val="en-US" w:eastAsia="en-US"/>
    </w:rPr>
  </w:style>
  <w:style w:type="paragraph" w:customStyle="1" w:styleId="HeadingA">
    <w:name w:val="Heading A"/>
    <w:basedOn w:val="Heading1"/>
    <w:next w:val="Normal"/>
    <w:rsid w:val="008D0C8D"/>
    <w:pPr>
      <w:keepNext/>
      <w:spacing w:before="240" w:after="1080"/>
      <w:contextualSpacing w:val="0"/>
    </w:pPr>
    <w:rPr>
      <w:rFonts w:eastAsia="Times New Roman" w:cs="Times New Roman"/>
      <w:b/>
      <w:color w:val="00A9E0"/>
      <w:kern w:val="32"/>
      <w:sz w:val="48"/>
      <w:szCs w:val="32"/>
      <w:lang w:eastAsia="en-US"/>
    </w:rPr>
  </w:style>
  <w:style w:type="paragraph" w:customStyle="1" w:styleId="PFParaNumLevel2">
    <w:name w:val="PF (ParaNum) Level 2"/>
    <w:basedOn w:val="Normal"/>
    <w:rsid w:val="008D0C8D"/>
    <w:pPr>
      <w:tabs>
        <w:tab w:val="num" w:pos="1848"/>
      </w:tabs>
      <w:spacing w:after="120" w:line="240" w:lineRule="auto"/>
      <w:ind w:left="1848" w:hanging="924"/>
    </w:pPr>
    <w:rPr>
      <w:rFonts w:eastAsia="Times New Roman" w:cs="Times New Roman"/>
      <w:szCs w:val="24"/>
      <w:lang w:eastAsia="en-US"/>
    </w:rPr>
  </w:style>
  <w:style w:type="paragraph" w:customStyle="1" w:styleId="PFParaNumLevel3">
    <w:name w:val="PF (ParaNum) Level 3"/>
    <w:basedOn w:val="Normal"/>
    <w:rsid w:val="008D0C8D"/>
    <w:pPr>
      <w:tabs>
        <w:tab w:val="num" w:pos="2773"/>
      </w:tabs>
      <w:spacing w:after="120" w:line="240" w:lineRule="auto"/>
      <w:ind w:left="2773" w:hanging="925"/>
    </w:pPr>
    <w:rPr>
      <w:rFonts w:eastAsia="Times New Roman" w:cs="Times New Roman"/>
      <w:szCs w:val="24"/>
      <w:lang w:eastAsia="en-US"/>
    </w:rPr>
  </w:style>
  <w:style w:type="paragraph" w:customStyle="1" w:styleId="PFParaNumLevel4">
    <w:name w:val="PF (ParaNum) Level 4"/>
    <w:basedOn w:val="Normal"/>
    <w:rsid w:val="008D0C8D"/>
    <w:pPr>
      <w:tabs>
        <w:tab w:val="num" w:pos="3697"/>
      </w:tabs>
      <w:spacing w:after="120" w:line="240" w:lineRule="auto"/>
      <w:ind w:left="3697" w:hanging="924"/>
    </w:pPr>
    <w:rPr>
      <w:rFonts w:eastAsia="Times New Roman" w:cs="Times New Roman"/>
      <w:szCs w:val="24"/>
      <w:lang w:eastAsia="en-US"/>
    </w:rPr>
  </w:style>
  <w:style w:type="paragraph" w:customStyle="1" w:styleId="PFParaNumLevel5">
    <w:name w:val="PF (ParaNum) Level 5"/>
    <w:basedOn w:val="Normal"/>
    <w:rsid w:val="008D0C8D"/>
    <w:pPr>
      <w:tabs>
        <w:tab w:val="num" w:pos="4621"/>
      </w:tabs>
      <w:spacing w:after="120" w:line="240" w:lineRule="auto"/>
      <w:ind w:left="4621" w:hanging="924"/>
    </w:pPr>
    <w:rPr>
      <w:rFonts w:eastAsia="Times New Roman" w:cs="Times New Roman"/>
      <w:szCs w:val="24"/>
      <w:lang w:eastAsia="en-US"/>
    </w:rPr>
  </w:style>
  <w:style w:type="paragraph" w:customStyle="1" w:styleId="PFBullet">
    <w:name w:val="PF Bullet"/>
    <w:basedOn w:val="Normal"/>
    <w:rsid w:val="008D0C8D"/>
    <w:pPr>
      <w:tabs>
        <w:tab w:val="left" w:pos="567"/>
        <w:tab w:val="num" w:pos="924"/>
        <w:tab w:val="left" w:pos="1848"/>
        <w:tab w:val="left" w:pos="2773"/>
        <w:tab w:val="left" w:pos="3697"/>
        <w:tab w:val="left" w:pos="4621"/>
        <w:tab w:val="left" w:pos="5545"/>
        <w:tab w:val="left" w:pos="6469"/>
        <w:tab w:val="left" w:pos="7394"/>
        <w:tab w:val="left" w:pos="8318"/>
        <w:tab w:val="right" w:pos="8789"/>
      </w:tabs>
      <w:spacing w:before="120" w:after="120"/>
      <w:ind w:left="567" w:hanging="567"/>
    </w:pPr>
    <w:rPr>
      <w:rFonts w:eastAsia="Times New Roman" w:cs="Times New Roman"/>
      <w:color w:val="000000"/>
      <w:sz w:val="18"/>
      <w:szCs w:val="20"/>
      <w:lang w:eastAsia="en-US"/>
    </w:rPr>
  </w:style>
  <w:style w:type="paragraph" w:styleId="PlainText">
    <w:name w:val="Plain Text"/>
    <w:basedOn w:val="Normal"/>
    <w:link w:val="PlainTextChar"/>
    <w:uiPriority w:val="99"/>
    <w:unhideWhenUsed/>
    <w:rsid w:val="005A69FB"/>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5A69FB"/>
    <w:rPr>
      <w:rFonts w:ascii="Consolas" w:hAnsi="Consolas"/>
      <w:sz w:val="21"/>
      <w:szCs w:val="21"/>
    </w:rPr>
  </w:style>
  <w:style w:type="paragraph" w:customStyle="1" w:styleId="DefaultText">
    <w:name w:val="Default Text"/>
    <w:basedOn w:val="Normal"/>
    <w:rsid w:val="00512058"/>
    <w:pPr>
      <w:tabs>
        <w:tab w:val="left" w:pos="615"/>
        <w:tab w:val="left" w:pos="798"/>
      </w:tabs>
      <w:spacing w:after="0" w:line="289" w:lineRule="exact"/>
    </w:pPr>
    <w:rPr>
      <w:rFonts w:ascii="Times New Roman" w:eastAsia="Times New Roman" w:hAnsi="Times New Roman" w:cs="Times New Roman"/>
      <w:szCs w:val="20"/>
      <w:lang w:eastAsia="en-US"/>
    </w:rPr>
  </w:style>
  <w:style w:type="paragraph" w:customStyle="1" w:styleId="CharChar1CharCharChar1">
    <w:name w:val="Char Char1 Char Char Char1"/>
    <w:basedOn w:val="Normal"/>
    <w:rsid w:val="00512058"/>
    <w:pPr>
      <w:spacing w:after="0" w:line="240" w:lineRule="auto"/>
    </w:pPr>
    <w:rPr>
      <w:rFonts w:eastAsia="Times New Roman" w:cs="Arial"/>
      <w:sz w:val="22"/>
      <w:lang w:eastAsia="en-US"/>
    </w:rPr>
  </w:style>
  <w:style w:type="table" w:customStyle="1" w:styleId="MediumShading1-Accent11">
    <w:name w:val="Medium Shading 1 - Accent 11"/>
    <w:basedOn w:val="TableNormal"/>
    <w:uiPriority w:val="63"/>
    <w:rsid w:val="00527F1F"/>
    <w:pPr>
      <w:ind w:left="1077" w:hanging="357"/>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EE3B62"/>
    <w:pPr>
      <w:spacing w:after="100"/>
      <w:ind w:left="720"/>
    </w:pPr>
  </w:style>
  <w:style w:type="paragraph" w:customStyle="1" w:styleId="Style12">
    <w:name w:val="Style12"/>
    <w:basedOn w:val="Heading1"/>
    <w:link w:val="Style12Char"/>
    <w:qFormat/>
    <w:rsid w:val="00147D5F"/>
    <w:pPr>
      <w:spacing w:line="140" w:lineRule="atLeast"/>
      <w:jc w:val="center"/>
    </w:pPr>
    <w:rPr>
      <w:rFonts w:ascii="Tahoma" w:hAnsi="Tahoma" w:cs="Tahoma"/>
      <w:color w:val="auto"/>
      <w:sz w:val="36"/>
      <w:szCs w:val="36"/>
      <w:lang w:val="en-GB"/>
    </w:rPr>
  </w:style>
  <w:style w:type="character" w:customStyle="1" w:styleId="Style12Char">
    <w:name w:val="Style12 Char"/>
    <w:basedOn w:val="Heading1Char"/>
    <w:link w:val="Style12"/>
    <w:rsid w:val="00147D5F"/>
    <w:rPr>
      <w:rFonts w:ascii="Tahoma" w:hAnsi="Tahoma" w:cs="Tahoma"/>
      <w:b w:val="0"/>
      <w:color w:val="993300"/>
      <w:sz w:val="36"/>
      <w:szCs w:val="36"/>
      <w:lang w:val="en-GB"/>
    </w:rPr>
  </w:style>
  <w:style w:type="paragraph" w:customStyle="1" w:styleId="Style13">
    <w:name w:val="Style13"/>
    <w:basedOn w:val="Heading1"/>
    <w:link w:val="Style13Char"/>
    <w:qFormat/>
    <w:rsid w:val="00147D5F"/>
    <w:pPr>
      <w:spacing w:line="140" w:lineRule="atLeast"/>
    </w:pPr>
    <w:rPr>
      <w:rFonts w:ascii="Tahoma" w:hAnsi="Tahoma" w:cs="Tahoma"/>
      <w:color w:val="auto"/>
      <w:sz w:val="24"/>
      <w:szCs w:val="24"/>
      <w:lang w:val="en-GB"/>
    </w:rPr>
  </w:style>
  <w:style w:type="character" w:customStyle="1" w:styleId="Style13Char">
    <w:name w:val="Style13 Char"/>
    <w:basedOn w:val="Heading1Char"/>
    <w:link w:val="Style13"/>
    <w:rsid w:val="00147D5F"/>
    <w:rPr>
      <w:rFonts w:ascii="Tahoma" w:hAnsi="Tahoma" w:cs="Tahoma"/>
      <w:b w:val="0"/>
      <w:color w:val="993300"/>
      <w:sz w:val="24"/>
      <w:szCs w:val="24"/>
      <w:lang w:val="en-GB"/>
    </w:rPr>
  </w:style>
  <w:style w:type="paragraph" w:customStyle="1" w:styleId="Style14">
    <w:name w:val="Style14"/>
    <w:basedOn w:val="Normal"/>
    <w:link w:val="Style14Char"/>
    <w:qFormat/>
    <w:rsid w:val="00E32E70"/>
    <w:pPr>
      <w:jc w:val="right"/>
    </w:pPr>
    <w:rPr>
      <w:rFonts w:asciiTheme="minorHAnsi" w:hAnsiTheme="minorHAnsi" w:cs="Arial"/>
      <w:szCs w:val="24"/>
    </w:rPr>
  </w:style>
  <w:style w:type="character" w:customStyle="1" w:styleId="Style14Char">
    <w:name w:val="Style14 Char"/>
    <w:basedOn w:val="DefaultParagraphFont"/>
    <w:link w:val="Style14"/>
    <w:rsid w:val="00E32E70"/>
    <w:rPr>
      <w:rFonts w:cs="Arial"/>
      <w:sz w:val="24"/>
      <w:szCs w:val="24"/>
      <w:lang w:val="en-AU"/>
    </w:rPr>
  </w:style>
  <w:style w:type="paragraph" w:customStyle="1" w:styleId="tableheading0">
    <w:name w:val="table heading"/>
    <w:basedOn w:val="Normal"/>
    <w:uiPriority w:val="99"/>
    <w:rsid w:val="002B30DC"/>
    <w:pPr>
      <w:widowControl w:val="0"/>
      <w:autoSpaceDE w:val="0"/>
      <w:autoSpaceDN w:val="0"/>
      <w:adjustRightInd w:val="0"/>
      <w:spacing w:before="227" w:after="0" w:line="220" w:lineRule="atLeast"/>
      <w:jc w:val="center"/>
      <w:textAlignment w:val="baseline"/>
    </w:pPr>
    <w:rPr>
      <w:rFonts w:ascii="The Sans Semi Bold-" w:hAnsi="The Sans Semi Bold-" w:cs="The Sans Semi Bold-"/>
      <w:b/>
      <w:bCs/>
      <w:color w:val="373C6F"/>
      <w:spacing w:val="-2"/>
      <w:sz w:val="18"/>
      <w:szCs w:val="18"/>
      <w:lang w:val="en-US" w:eastAsia="en-US"/>
    </w:rPr>
  </w:style>
  <w:style w:type="paragraph" w:customStyle="1" w:styleId="tablebody">
    <w:name w:val="table body"/>
    <w:basedOn w:val="Normal"/>
    <w:uiPriority w:val="99"/>
    <w:rsid w:val="002B30DC"/>
    <w:pPr>
      <w:widowControl w:val="0"/>
      <w:autoSpaceDE w:val="0"/>
      <w:autoSpaceDN w:val="0"/>
      <w:adjustRightInd w:val="0"/>
      <w:spacing w:before="227" w:after="0" w:line="220" w:lineRule="atLeast"/>
      <w:textAlignment w:val="baseline"/>
    </w:pPr>
    <w:rPr>
      <w:rFonts w:ascii="The Sans Light-" w:hAnsi="The Sans Light-" w:cs="The Sans Light-"/>
      <w:color w:val="000000"/>
      <w:spacing w:val="-2"/>
      <w:sz w:val="18"/>
      <w:szCs w:val="18"/>
      <w:lang w:val="en-US" w:eastAsia="en-US"/>
    </w:rPr>
  </w:style>
  <w:style w:type="table" w:customStyle="1" w:styleId="LightList-Accent13">
    <w:name w:val="Light List - Accent 13"/>
    <w:basedOn w:val="TableNormal"/>
    <w:uiPriority w:val="61"/>
    <w:rsid w:val="002B30DC"/>
    <w:pPr>
      <w:ind w:left="1077" w:hanging="357"/>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2">
    <w:name w:val="A2"/>
    <w:uiPriority w:val="99"/>
    <w:rsid w:val="002B30DC"/>
    <w:rPr>
      <w:color w:val="000000"/>
      <w:w w:val="100"/>
      <w:sz w:val="20"/>
      <w:szCs w:val="20"/>
    </w:rPr>
  </w:style>
  <w:style w:type="paragraph" w:customStyle="1" w:styleId="body02">
    <w:name w:val="body02"/>
    <w:basedOn w:val="Normal"/>
    <w:uiPriority w:val="99"/>
    <w:rsid w:val="002B30DC"/>
    <w:pPr>
      <w:widowControl w:val="0"/>
      <w:tabs>
        <w:tab w:val="left" w:pos="425"/>
      </w:tabs>
      <w:suppressAutoHyphens/>
      <w:autoSpaceDE w:val="0"/>
      <w:autoSpaceDN w:val="0"/>
      <w:adjustRightInd w:val="0"/>
      <w:spacing w:after="170" w:line="260" w:lineRule="atLeast"/>
      <w:textAlignment w:val="baseline"/>
    </w:pPr>
    <w:rPr>
      <w:rFonts w:ascii="TheSansLight-Plain" w:eastAsia="Times New Roman" w:hAnsi="TheSansLight-Plain" w:cs="TheSansLight-Plain"/>
      <w:color w:val="000000"/>
      <w:szCs w:val="20"/>
      <w:lang w:val="en-US" w:eastAsia="en-US"/>
    </w:rPr>
  </w:style>
  <w:style w:type="character" w:styleId="IntenseEmphasis">
    <w:name w:val="Intense Emphasis"/>
    <w:basedOn w:val="DefaultParagraphFont"/>
    <w:uiPriority w:val="21"/>
    <w:qFormat/>
    <w:rsid w:val="00D354E8"/>
    <w:rPr>
      <w:b/>
      <w:bCs/>
      <w:i/>
      <w:iCs/>
      <w:color w:val="4F81BD" w:themeColor="accent1"/>
    </w:rPr>
  </w:style>
  <w:style w:type="paragraph" w:customStyle="1" w:styleId="CharChar1CharCharChar2">
    <w:name w:val="Char Char1 Char Char Char2"/>
    <w:basedOn w:val="Normal"/>
    <w:rsid w:val="00360443"/>
    <w:pPr>
      <w:spacing w:after="0" w:line="240" w:lineRule="auto"/>
    </w:pPr>
    <w:rPr>
      <w:rFonts w:eastAsia="Times New Roman" w:cs="Arial"/>
      <w:sz w:val="22"/>
      <w:lang w:eastAsia="en-US"/>
    </w:rPr>
  </w:style>
  <w:style w:type="character" w:customStyle="1" w:styleId="ti2">
    <w:name w:val="ti2"/>
    <w:basedOn w:val="DefaultParagraphFont"/>
    <w:rsid w:val="00741B0D"/>
    <w:rPr>
      <w:sz w:val="22"/>
      <w:szCs w:val="22"/>
    </w:rPr>
  </w:style>
  <w:style w:type="paragraph" w:customStyle="1" w:styleId="lineabove">
    <w:name w:val="lineabove"/>
    <w:basedOn w:val="Normal"/>
    <w:uiPriority w:val="99"/>
    <w:rsid w:val="002E7CFD"/>
    <w:pPr>
      <w:pBdr>
        <w:top w:val="single" w:sz="4" w:space="1" w:color="auto"/>
      </w:pBdr>
      <w:spacing w:after="60" w:line="240" w:lineRule="auto"/>
    </w:pPr>
    <w:rPr>
      <w:rFonts w:ascii="Times New Roman" w:eastAsia="Times New Roman" w:hAnsi="Times New Roman" w:cs="Times New Roman"/>
      <w:b/>
      <w:sz w:val="22"/>
      <w:szCs w:val="20"/>
      <w:lang w:eastAsia="en-US"/>
    </w:rPr>
  </w:style>
  <w:style w:type="paragraph" w:customStyle="1" w:styleId="Stage">
    <w:name w:val="Stage"/>
    <w:basedOn w:val="Style11"/>
    <w:link w:val="StageChar"/>
    <w:qFormat/>
    <w:rsid w:val="00767421"/>
    <w:rPr>
      <w:sz w:val="46"/>
    </w:rPr>
  </w:style>
  <w:style w:type="character" w:customStyle="1" w:styleId="StageChar">
    <w:name w:val="Stage Char"/>
    <w:basedOn w:val="Style11Char"/>
    <w:link w:val="Stage"/>
    <w:rsid w:val="00767421"/>
    <w:rPr>
      <w:rFonts w:ascii="Arial" w:hAnsi="Arial"/>
      <w:b/>
      <w:color w:val="993300"/>
      <w:sz w:val="46"/>
      <w:szCs w:val="72"/>
      <w:lang w:val="en-AU"/>
    </w:rPr>
  </w:style>
  <w:style w:type="paragraph" w:customStyle="1" w:styleId="Title3">
    <w:name w:val="Title 3"/>
    <w:basedOn w:val="Normal"/>
    <w:rsid w:val="00677A0F"/>
    <w:pPr>
      <w:spacing w:after="0" w:line="240" w:lineRule="auto"/>
    </w:pPr>
    <w:rPr>
      <w:rFonts w:eastAsia="Times New Roman" w:cs="Times New Roman"/>
      <w:b/>
      <w:sz w:val="28"/>
      <w:szCs w:val="20"/>
      <w:lang w:eastAsia="en-US"/>
    </w:rPr>
  </w:style>
  <w:style w:type="paragraph" w:customStyle="1" w:styleId="Glossary">
    <w:name w:val="Glossary"/>
    <w:basedOn w:val="Normal"/>
    <w:next w:val="NormalIndent"/>
    <w:rsid w:val="00677A0F"/>
    <w:pPr>
      <w:spacing w:after="180" w:line="240" w:lineRule="auto"/>
    </w:pPr>
    <w:rPr>
      <w:rFonts w:eastAsia="Times New Roman" w:cs="Times New Roman"/>
      <w:b/>
      <w:szCs w:val="20"/>
      <w:lang w:eastAsia="en-US"/>
    </w:rPr>
  </w:style>
  <w:style w:type="paragraph" w:styleId="NormalIndent">
    <w:name w:val="Normal Indent"/>
    <w:basedOn w:val="Normal"/>
    <w:rsid w:val="00677A0F"/>
    <w:pPr>
      <w:spacing w:after="120" w:line="240" w:lineRule="auto"/>
      <w:ind w:left="720"/>
    </w:pPr>
    <w:rPr>
      <w:rFonts w:eastAsia="Times New Roman" w:cs="Times New Roman"/>
      <w:szCs w:val="20"/>
      <w:lang w:eastAsia="en-US"/>
    </w:rPr>
  </w:style>
  <w:style w:type="paragraph" w:customStyle="1" w:styleId="Table">
    <w:name w:val="Table"/>
    <w:basedOn w:val="Normal"/>
    <w:uiPriority w:val="99"/>
    <w:rsid w:val="00677A0F"/>
    <w:pPr>
      <w:keepLines/>
      <w:widowControl w:val="0"/>
      <w:spacing w:before="60" w:after="60" w:line="240" w:lineRule="auto"/>
    </w:pPr>
    <w:rPr>
      <w:rFonts w:eastAsia="Times New Roman" w:cs="Times New Roman"/>
      <w:sz w:val="18"/>
      <w:szCs w:val="20"/>
      <w:lang w:eastAsia="en-US"/>
    </w:rPr>
  </w:style>
  <w:style w:type="paragraph" w:customStyle="1" w:styleId="TableData">
    <w:name w:val="TableData"/>
    <w:basedOn w:val="Normal"/>
    <w:uiPriority w:val="99"/>
    <w:rsid w:val="00677A0F"/>
    <w:pPr>
      <w:spacing w:before="60" w:after="60" w:line="240" w:lineRule="auto"/>
    </w:pPr>
    <w:rPr>
      <w:rFonts w:ascii="Times New Roman" w:eastAsia="Times New Roman" w:hAnsi="Times New Roman" w:cs="Times New Roman"/>
      <w:szCs w:val="20"/>
      <w:lang w:eastAsia="en-US"/>
    </w:rPr>
  </w:style>
  <w:style w:type="character" w:styleId="SubtleEmphasis">
    <w:name w:val="Subtle Emphasis"/>
    <w:basedOn w:val="DefaultParagraphFont"/>
    <w:uiPriority w:val="19"/>
    <w:qFormat/>
    <w:rsid w:val="0064355C"/>
    <w:rPr>
      <w:i/>
      <w:iCs/>
      <w:color w:val="808080" w:themeColor="text1" w:themeTint="7F"/>
    </w:rPr>
  </w:style>
  <w:style w:type="table" w:customStyle="1" w:styleId="LightList-Accent11">
    <w:name w:val="Light List - Accent 11"/>
    <w:basedOn w:val="TableNormal"/>
    <w:uiPriority w:val="61"/>
    <w:rsid w:val="005B49A5"/>
    <w:rPr>
      <w:rFonts w:eastAsiaTheme="minorHAnsi"/>
      <w:lang w:val="en-AU"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qFormat/>
    <w:rsid w:val="007F5A89"/>
    <w:rPr>
      <w:rFonts w:ascii="Arial" w:hAnsi="Arial"/>
      <w:b/>
      <w:bCs/>
      <w:sz w:val="24"/>
    </w:rPr>
  </w:style>
  <w:style w:type="table" w:customStyle="1" w:styleId="LightShading-Accent11">
    <w:name w:val="Light Shading - Accent 11"/>
    <w:basedOn w:val="TableNormal"/>
    <w:uiPriority w:val="60"/>
    <w:rsid w:val="002A609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5">
    <w:name w:val="Style15"/>
    <w:basedOn w:val="Heading2"/>
    <w:link w:val="Style15Char"/>
    <w:qFormat/>
    <w:rsid w:val="00952E7C"/>
  </w:style>
  <w:style w:type="character" w:customStyle="1" w:styleId="Style15Char">
    <w:name w:val="Style15 Char"/>
    <w:basedOn w:val="Heading2Char"/>
    <w:link w:val="Style15"/>
    <w:rsid w:val="00952E7C"/>
    <w:rPr>
      <w:rFonts w:ascii="Arial" w:hAnsi="Arial"/>
      <w:b w:val="0"/>
      <w:color w:val="993300"/>
      <w:sz w:val="32"/>
      <w:shd w:val="clear" w:color="auto" w:fill="DDDDDD"/>
      <w:lang w:val="en-AU"/>
    </w:rPr>
  </w:style>
  <w:style w:type="table" w:styleId="MediumGrid3-Accent1">
    <w:name w:val="Medium Grid 3 Accent 1"/>
    <w:basedOn w:val="TableNormal"/>
    <w:uiPriority w:val="69"/>
    <w:rsid w:val="00672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672FF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ghtList-Accent14">
    <w:name w:val="Light List - Accent 14"/>
    <w:basedOn w:val="TableNormal"/>
    <w:uiPriority w:val="61"/>
    <w:rsid w:val="00382E91"/>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Number1">
    <w:name w:val="CU_Number1"/>
    <w:basedOn w:val="Normal"/>
    <w:rsid w:val="00C93E9E"/>
    <w:pPr>
      <w:numPr>
        <w:numId w:val="5"/>
      </w:numPr>
      <w:spacing w:after="220" w:line="240" w:lineRule="auto"/>
      <w:outlineLvl w:val="0"/>
    </w:pPr>
    <w:rPr>
      <w:rFonts w:ascii="Times New Roman" w:eastAsia="Times New Roman" w:hAnsi="Times New Roman" w:cs="Times New Roman"/>
      <w:sz w:val="22"/>
      <w:szCs w:val="24"/>
      <w:lang w:eastAsia="en-US"/>
    </w:rPr>
  </w:style>
  <w:style w:type="paragraph" w:customStyle="1" w:styleId="CUNumber2">
    <w:name w:val="CU_Number2"/>
    <w:basedOn w:val="Normal"/>
    <w:link w:val="CUNumber2Char"/>
    <w:rsid w:val="00C93E9E"/>
    <w:pPr>
      <w:numPr>
        <w:ilvl w:val="1"/>
        <w:numId w:val="5"/>
      </w:numPr>
      <w:spacing w:after="220" w:line="240" w:lineRule="auto"/>
      <w:outlineLvl w:val="1"/>
    </w:pPr>
    <w:rPr>
      <w:rFonts w:ascii="Times New Roman" w:eastAsia="Times New Roman" w:hAnsi="Times New Roman" w:cs="Times New Roman"/>
      <w:sz w:val="22"/>
      <w:szCs w:val="24"/>
      <w:lang w:eastAsia="en-US"/>
    </w:rPr>
  </w:style>
  <w:style w:type="character" w:customStyle="1" w:styleId="CUNumber2Char">
    <w:name w:val="CU_Number2 Char"/>
    <w:basedOn w:val="DefaultParagraphFont"/>
    <w:link w:val="CUNumber2"/>
    <w:rsid w:val="00C93E9E"/>
    <w:rPr>
      <w:rFonts w:ascii="Times New Roman" w:eastAsia="Times New Roman" w:hAnsi="Times New Roman" w:cs="Times New Roman"/>
      <w:szCs w:val="24"/>
      <w:lang w:val="en-AU" w:eastAsia="en-US"/>
    </w:rPr>
  </w:style>
  <w:style w:type="paragraph" w:customStyle="1" w:styleId="CUNumber3">
    <w:name w:val="CU_Number3"/>
    <w:basedOn w:val="Normal"/>
    <w:rsid w:val="00C93E9E"/>
    <w:pPr>
      <w:tabs>
        <w:tab w:val="num" w:pos="1928"/>
      </w:tabs>
      <w:spacing w:after="220" w:line="240" w:lineRule="auto"/>
      <w:ind w:left="1928" w:hanging="964"/>
      <w:outlineLvl w:val="2"/>
    </w:pPr>
    <w:rPr>
      <w:rFonts w:ascii="Times New Roman" w:eastAsia="Times New Roman" w:hAnsi="Times New Roman" w:cs="Times New Roman"/>
      <w:sz w:val="22"/>
      <w:szCs w:val="24"/>
      <w:lang w:eastAsia="en-US"/>
    </w:rPr>
  </w:style>
  <w:style w:type="paragraph" w:customStyle="1" w:styleId="CUNumber4">
    <w:name w:val="CU_Number4"/>
    <w:basedOn w:val="Normal"/>
    <w:rsid w:val="00C93E9E"/>
    <w:pPr>
      <w:tabs>
        <w:tab w:val="num" w:pos="2891"/>
      </w:tabs>
      <w:spacing w:after="220" w:line="240" w:lineRule="auto"/>
      <w:ind w:left="2891" w:hanging="963"/>
      <w:outlineLvl w:val="3"/>
    </w:pPr>
    <w:rPr>
      <w:rFonts w:ascii="Times New Roman" w:eastAsia="Times New Roman" w:hAnsi="Times New Roman" w:cs="Times New Roman"/>
      <w:sz w:val="22"/>
      <w:szCs w:val="24"/>
      <w:lang w:eastAsia="en-US"/>
    </w:rPr>
  </w:style>
  <w:style w:type="paragraph" w:customStyle="1" w:styleId="CUNumber5">
    <w:name w:val="CU_Number5"/>
    <w:basedOn w:val="Normal"/>
    <w:rsid w:val="00C93E9E"/>
    <w:pPr>
      <w:numPr>
        <w:ilvl w:val="4"/>
        <w:numId w:val="5"/>
      </w:numPr>
      <w:spacing w:after="220" w:line="240" w:lineRule="auto"/>
      <w:outlineLvl w:val="4"/>
    </w:pPr>
    <w:rPr>
      <w:rFonts w:ascii="Times New Roman" w:eastAsia="Times New Roman" w:hAnsi="Times New Roman" w:cs="Times New Roman"/>
      <w:sz w:val="22"/>
      <w:szCs w:val="24"/>
      <w:lang w:eastAsia="en-US"/>
    </w:rPr>
  </w:style>
  <w:style w:type="paragraph" w:customStyle="1" w:styleId="CUNumber6">
    <w:name w:val="CU_Number6"/>
    <w:basedOn w:val="Normal"/>
    <w:rsid w:val="00C93E9E"/>
    <w:pPr>
      <w:tabs>
        <w:tab w:val="num" w:pos="4819"/>
      </w:tabs>
      <w:spacing w:after="220" w:line="240" w:lineRule="auto"/>
      <w:ind w:left="4819" w:hanging="964"/>
      <w:outlineLvl w:val="5"/>
    </w:pPr>
    <w:rPr>
      <w:rFonts w:ascii="Times New Roman" w:eastAsia="Times New Roman" w:hAnsi="Times New Roman" w:cs="Times New Roman"/>
      <w:sz w:val="22"/>
      <w:szCs w:val="24"/>
      <w:lang w:eastAsia="en-US"/>
    </w:rPr>
  </w:style>
  <w:style w:type="paragraph" w:customStyle="1" w:styleId="CUNumber7">
    <w:name w:val="CU_Number7"/>
    <w:basedOn w:val="Normal"/>
    <w:rsid w:val="00C93E9E"/>
    <w:pPr>
      <w:tabs>
        <w:tab w:val="num" w:pos="5783"/>
      </w:tabs>
      <w:spacing w:after="220" w:line="240" w:lineRule="auto"/>
      <w:ind w:left="5783" w:hanging="964"/>
      <w:outlineLvl w:val="6"/>
    </w:pPr>
    <w:rPr>
      <w:rFonts w:ascii="Times New Roman" w:eastAsia="Times New Roman" w:hAnsi="Times New Roman" w:cs="Times New Roman"/>
      <w:sz w:val="22"/>
      <w:szCs w:val="24"/>
      <w:lang w:eastAsia="en-US"/>
    </w:rPr>
  </w:style>
  <w:style w:type="paragraph" w:customStyle="1" w:styleId="CUNumber8">
    <w:name w:val="CU_Number8"/>
    <w:basedOn w:val="Normal"/>
    <w:rsid w:val="00C93E9E"/>
    <w:pPr>
      <w:tabs>
        <w:tab w:val="num" w:pos="6746"/>
      </w:tabs>
      <w:spacing w:after="220" w:line="240" w:lineRule="auto"/>
      <w:ind w:left="6746" w:hanging="963"/>
      <w:outlineLvl w:val="7"/>
    </w:pPr>
    <w:rPr>
      <w:rFonts w:ascii="Times New Roman" w:eastAsia="Times New Roman" w:hAnsi="Times New Roman" w:cs="Times New Roman"/>
      <w:sz w:val="22"/>
      <w:szCs w:val="24"/>
      <w:lang w:eastAsia="en-US"/>
    </w:rPr>
  </w:style>
  <w:style w:type="paragraph" w:customStyle="1" w:styleId="IndentParaLevel1">
    <w:name w:val="IndentParaLevel1"/>
    <w:basedOn w:val="Normal"/>
    <w:rsid w:val="00C93E9E"/>
    <w:pPr>
      <w:spacing w:after="220" w:line="240" w:lineRule="auto"/>
      <w:ind w:left="964"/>
    </w:pPr>
    <w:rPr>
      <w:rFonts w:ascii="Times New Roman" w:eastAsia="Times New Roman" w:hAnsi="Times New Roman" w:cs="Times New Roman"/>
      <w:sz w:val="22"/>
      <w:szCs w:val="24"/>
      <w:lang w:eastAsia="en-US"/>
    </w:rPr>
  </w:style>
  <w:style w:type="paragraph" w:customStyle="1" w:styleId="IndentParaLevel2">
    <w:name w:val="IndentParaLevel2"/>
    <w:basedOn w:val="Normal"/>
    <w:rsid w:val="00C93E9E"/>
    <w:pPr>
      <w:spacing w:after="220" w:line="240" w:lineRule="auto"/>
      <w:ind w:left="1928"/>
    </w:pPr>
    <w:rPr>
      <w:rFonts w:ascii="Times New Roman" w:eastAsia="Times New Roman" w:hAnsi="Times New Roman" w:cs="Times New Roman"/>
      <w:sz w:val="22"/>
      <w:szCs w:val="24"/>
      <w:lang w:eastAsia="en-US"/>
    </w:rPr>
  </w:style>
  <w:style w:type="paragraph" w:customStyle="1" w:styleId="Recital">
    <w:name w:val="Recital"/>
    <w:basedOn w:val="Normal"/>
    <w:rsid w:val="00C93E9E"/>
    <w:pPr>
      <w:numPr>
        <w:ilvl w:val="1"/>
        <w:numId w:val="2"/>
      </w:numPr>
      <w:tabs>
        <w:tab w:val="clear" w:pos="2044"/>
      </w:tabs>
      <w:spacing w:after="220" w:line="240" w:lineRule="auto"/>
      <w:ind w:left="964"/>
    </w:pPr>
    <w:rPr>
      <w:rFonts w:ascii="Times New Roman" w:eastAsia="Times New Roman" w:hAnsi="Times New Roman" w:cs="Times New Roman"/>
      <w:sz w:val="22"/>
      <w:szCs w:val="24"/>
      <w:lang w:eastAsia="en-US"/>
    </w:rPr>
  </w:style>
  <w:style w:type="paragraph" w:customStyle="1" w:styleId="Schedule1">
    <w:name w:val="Schedule_1"/>
    <w:basedOn w:val="Normal"/>
    <w:next w:val="Normal"/>
    <w:rsid w:val="00C93E9E"/>
    <w:pPr>
      <w:keepNext/>
      <w:numPr>
        <w:numId w:val="3"/>
      </w:numPr>
      <w:pBdr>
        <w:top w:val="single" w:sz="12" w:space="1" w:color="auto"/>
      </w:pBdr>
      <w:spacing w:after="220" w:line="240" w:lineRule="auto"/>
    </w:pPr>
    <w:rPr>
      <w:rFonts w:eastAsia="Times New Roman" w:cs="Times New Roman"/>
      <w:b/>
      <w:sz w:val="28"/>
      <w:szCs w:val="24"/>
      <w:lang w:eastAsia="en-US"/>
    </w:rPr>
  </w:style>
  <w:style w:type="paragraph" w:customStyle="1" w:styleId="Schedule2">
    <w:name w:val="Schedule_2"/>
    <w:basedOn w:val="Normal"/>
    <w:next w:val="Normal"/>
    <w:rsid w:val="00C93E9E"/>
    <w:pPr>
      <w:keepNext/>
      <w:numPr>
        <w:ilvl w:val="1"/>
        <w:numId w:val="3"/>
      </w:numPr>
      <w:spacing w:after="220" w:line="240" w:lineRule="auto"/>
    </w:pPr>
    <w:rPr>
      <w:rFonts w:eastAsia="Times New Roman" w:cs="Times New Roman"/>
      <w:b/>
      <w:szCs w:val="24"/>
      <w:lang w:eastAsia="en-US"/>
    </w:rPr>
  </w:style>
  <w:style w:type="paragraph" w:customStyle="1" w:styleId="Schedule3">
    <w:name w:val="Schedule_3"/>
    <w:basedOn w:val="Normal"/>
    <w:link w:val="Schedule3Char"/>
    <w:rsid w:val="00C93E9E"/>
    <w:pPr>
      <w:numPr>
        <w:ilvl w:val="2"/>
        <w:numId w:val="3"/>
      </w:numPr>
      <w:spacing w:after="220" w:line="240" w:lineRule="auto"/>
    </w:pPr>
    <w:rPr>
      <w:rFonts w:ascii="Times New Roman" w:eastAsia="Times New Roman" w:hAnsi="Times New Roman" w:cs="Times New Roman"/>
      <w:sz w:val="22"/>
      <w:szCs w:val="24"/>
      <w:lang w:eastAsia="en-US"/>
    </w:rPr>
  </w:style>
  <w:style w:type="character" w:customStyle="1" w:styleId="Schedule3Char">
    <w:name w:val="Schedule_3 Char"/>
    <w:basedOn w:val="DefaultParagraphFont"/>
    <w:link w:val="Schedule3"/>
    <w:rsid w:val="00C93E9E"/>
    <w:rPr>
      <w:rFonts w:ascii="Times New Roman" w:eastAsia="Times New Roman" w:hAnsi="Times New Roman" w:cs="Times New Roman"/>
      <w:szCs w:val="24"/>
      <w:lang w:val="en-AU" w:eastAsia="en-US"/>
    </w:rPr>
  </w:style>
  <w:style w:type="paragraph" w:customStyle="1" w:styleId="Schedule4">
    <w:name w:val="Schedule_4"/>
    <w:basedOn w:val="Normal"/>
    <w:rsid w:val="00C93E9E"/>
    <w:pPr>
      <w:tabs>
        <w:tab w:val="num" w:pos="2892"/>
      </w:tabs>
      <w:spacing w:after="220" w:line="240" w:lineRule="auto"/>
      <w:ind w:left="2892" w:hanging="964"/>
    </w:pPr>
    <w:rPr>
      <w:rFonts w:ascii="Times New Roman" w:eastAsia="Times New Roman" w:hAnsi="Times New Roman" w:cs="Times New Roman"/>
      <w:sz w:val="22"/>
      <w:szCs w:val="24"/>
      <w:lang w:eastAsia="en-US"/>
    </w:rPr>
  </w:style>
  <w:style w:type="paragraph" w:customStyle="1" w:styleId="Schedule5">
    <w:name w:val="Schedule_5"/>
    <w:basedOn w:val="Normal"/>
    <w:rsid w:val="00C93E9E"/>
    <w:pPr>
      <w:tabs>
        <w:tab w:val="num" w:pos="3856"/>
      </w:tabs>
      <w:spacing w:after="220" w:line="240" w:lineRule="auto"/>
      <w:ind w:left="3856" w:hanging="964"/>
    </w:pPr>
    <w:rPr>
      <w:rFonts w:ascii="Times New Roman" w:eastAsia="Times New Roman" w:hAnsi="Times New Roman" w:cs="Times New Roman"/>
      <w:sz w:val="22"/>
      <w:szCs w:val="24"/>
      <w:lang w:eastAsia="en-US"/>
    </w:rPr>
  </w:style>
  <w:style w:type="paragraph" w:customStyle="1" w:styleId="Schedule6">
    <w:name w:val="Schedule_6"/>
    <w:basedOn w:val="Normal"/>
    <w:rsid w:val="00C93E9E"/>
    <w:pPr>
      <w:tabs>
        <w:tab w:val="num" w:pos="4820"/>
      </w:tabs>
      <w:spacing w:after="220" w:line="240" w:lineRule="auto"/>
      <w:ind w:left="4820" w:hanging="964"/>
    </w:pPr>
    <w:rPr>
      <w:rFonts w:ascii="Times New Roman" w:eastAsia="Times New Roman" w:hAnsi="Times New Roman" w:cs="Times New Roman"/>
      <w:sz w:val="22"/>
      <w:szCs w:val="24"/>
      <w:lang w:eastAsia="en-US"/>
    </w:rPr>
  </w:style>
  <w:style w:type="paragraph" w:customStyle="1" w:styleId="Schedule7">
    <w:name w:val="Schedule_7"/>
    <w:basedOn w:val="Normal"/>
    <w:rsid w:val="00C93E9E"/>
    <w:pPr>
      <w:numPr>
        <w:ilvl w:val="6"/>
        <w:numId w:val="3"/>
      </w:numPr>
      <w:spacing w:after="220" w:line="240" w:lineRule="auto"/>
    </w:pPr>
    <w:rPr>
      <w:rFonts w:ascii="Times New Roman" w:eastAsia="Times New Roman" w:hAnsi="Times New Roman" w:cs="Times New Roman"/>
      <w:sz w:val="22"/>
      <w:szCs w:val="24"/>
      <w:lang w:eastAsia="en-US"/>
    </w:rPr>
  </w:style>
  <w:style w:type="paragraph" w:customStyle="1" w:styleId="Schedule8">
    <w:name w:val="Schedule_8"/>
    <w:basedOn w:val="Normal"/>
    <w:rsid w:val="00C93E9E"/>
    <w:pPr>
      <w:tabs>
        <w:tab w:val="num" w:pos="6747"/>
      </w:tabs>
      <w:spacing w:after="220" w:line="240" w:lineRule="auto"/>
      <w:ind w:left="6747" w:hanging="964"/>
    </w:pPr>
    <w:rPr>
      <w:rFonts w:ascii="Times New Roman" w:eastAsia="Times New Roman" w:hAnsi="Times New Roman" w:cs="Times New Roman"/>
      <w:sz w:val="22"/>
      <w:szCs w:val="24"/>
      <w:lang w:eastAsia="en-US"/>
    </w:rPr>
  </w:style>
  <w:style w:type="paragraph" w:customStyle="1" w:styleId="TableText0">
    <w:name w:val="TableText"/>
    <w:basedOn w:val="Normal"/>
    <w:rsid w:val="00C93E9E"/>
    <w:pPr>
      <w:spacing w:after="0" w:line="240" w:lineRule="auto"/>
    </w:pPr>
    <w:rPr>
      <w:rFonts w:ascii="Times New Roman" w:eastAsia="Times New Roman" w:hAnsi="Times New Roman" w:cs="Times New Roman"/>
      <w:sz w:val="22"/>
      <w:szCs w:val="24"/>
      <w:lang w:eastAsia="en-US"/>
    </w:rPr>
  </w:style>
  <w:style w:type="paragraph" w:customStyle="1" w:styleId="Definition">
    <w:name w:val="Definition"/>
    <w:basedOn w:val="Normal"/>
    <w:rsid w:val="00C93E9E"/>
    <w:pPr>
      <w:numPr>
        <w:numId w:val="4"/>
      </w:numPr>
      <w:spacing w:after="120" w:line="240" w:lineRule="auto"/>
    </w:pPr>
    <w:rPr>
      <w:rFonts w:ascii="Times New Roman" w:eastAsia="Times New Roman" w:hAnsi="Times New Roman" w:cs="Times New Roman"/>
      <w:lang w:eastAsia="en-US"/>
    </w:rPr>
  </w:style>
  <w:style w:type="paragraph" w:customStyle="1" w:styleId="DefinitionNum3">
    <w:name w:val="DefinitionNum3"/>
    <w:basedOn w:val="Normal"/>
    <w:rsid w:val="00C93E9E"/>
    <w:pPr>
      <w:numPr>
        <w:ilvl w:val="2"/>
        <w:numId w:val="4"/>
      </w:numPr>
      <w:spacing w:after="120" w:line="240" w:lineRule="auto"/>
      <w:outlineLvl w:val="2"/>
    </w:pPr>
    <w:rPr>
      <w:rFonts w:ascii="Times New Roman" w:eastAsia="Times New Roman" w:hAnsi="Times New Roman" w:cs="Times New Roman"/>
      <w:color w:val="000000"/>
      <w:lang w:eastAsia="en-US"/>
    </w:rPr>
  </w:style>
  <w:style w:type="paragraph" w:customStyle="1" w:styleId="DefinitionNum4">
    <w:name w:val="DefinitionNum4"/>
    <w:basedOn w:val="Normal"/>
    <w:rsid w:val="00C93E9E"/>
    <w:pPr>
      <w:numPr>
        <w:ilvl w:val="3"/>
        <w:numId w:val="4"/>
      </w:numPr>
      <w:spacing w:after="120" w:line="240" w:lineRule="auto"/>
    </w:pPr>
    <w:rPr>
      <w:rFonts w:ascii="Times New Roman" w:eastAsia="Times New Roman" w:hAnsi="Times New Roman" w:cs="Times New Roman"/>
      <w:szCs w:val="20"/>
      <w:lang w:eastAsia="en-US"/>
    </w:rPr>
  </w:style>
  <w:style w:type="paragraph" w:customStyle="1" w:styleId="AppendixHeading1">
    <w:name w:val="Appendix Heading 1"/>
    <w:basedOn w:val="Heading2"/>
    <w:link w:val="AppendixHeading1Char"/>
    <w:qFormat/>
    <w:rsid w:val="0068587B"/>
    <w:rPr>
      <w:b/>
    </w:rPr>
  </w:style>
  <w:style w:type="character" w:customStyle="1" w:styleId="AppendixHeading1Char">
    <w:name w:val="Appendix Heading 1 Char"/>
    <w:basedOn w:val="Heading2Char"/>
    <w:link w:val="AppendixHeading1"/>
    <w:rsid w:val="0068587B"/>
    <w:rPr>
      <w:rFonts w:ascii="Gill Sans MT" w:hAnsi="Gill Sans MT"/>
      <w:b w:val="0"/>
      <w:color w:val="003D79"/>
      <w:sz w:val="32"/>
      <w:shd w:val="clear" w:color="auto" w:fill="C0C0C0"/>
      <w:lang w:val="en-AU"/>
    </w:rPr>
  </w:style>
  <w:style w:type="paragraph" w:customStyle="1" w:styleId="Stageheading">
    <w:name w:val="Stage heading"/>
    <w:basedOn w:val="Heading4"/>
    <w:link w:val="StageheadingChar"/>
    <w:qFormat/>
    <w:rsid w:val="008312EC"/>
    <w:pPr>
      <w:spacing w:after="240"/>
    </w:pPr>
    <w:rPr>
      <w:rFonts w:asciiTheme="minorHAnsi" w:hAnsiTheme="minorHAnsi"/>
      <w:i/>
      <w:sz w:val="40"/>
    </w:rPr>
  </w:style>
  <w:style w:type="character" w:customStyle="1" w:styleId="StageheadingChar">
    <w:name w:val="Stage heading Char"/>
    <w:basedOn w:val="Heading4Char"/>
    <w:link w:val="Stageheading"/>
    <w:rsid w:val="008312EC"/>
    <w:rPr>
      <w:rFonts w:asciiTheme="majorHAnsi" w:eastAsiaTheme="majorEastAsia" w:hAnsiTheme="majorHAnsi" w:cstheme="majorBidi"/>
      <w:b w:val="0"/>
      <w:bCs/>
      <w:i w:val="0"/>
      <w:iCs/>
      <w:color w:val="4F81BD" w:themeColor="accent1"/>
      <w:sz w:val="40"/>
      <w:lang w:val="en-AU"/>
    </w:rPr>
  </w:style>
  <w:style w:type="paragraph" w:customStyle="1" w:styleId="Body1">
    <w:name w:val="Body 1"/>
    <w:basedOn w:val="Normal"/>
    <w:rsid w:val="0081308B"/>
    <w:pPr>
      <w:overflowPunct w:val="0"/>
      <w:autoSpaceDE w:val="0"/>
      <w:autoSpaceDN w:val="0"/>
      <w:adjustRightInd w:val="0"/>
      <w:spacing w:after="120" w:line="240" w:lineRule="auto"/>
      <w:ind w:left="1134"/>
      <w:textAlignment w:val="baseline"/>
    </w:pPr>
    <w:rPr>
      <w:rFonts w:ascii="Times New Roman" w:eastAsia="Times New Roman" w:hAnsi="Times New Roman" w:cs="Times New Roman"/>
      <w:szCs w:val="20"/>
      <w:lang w:eastAsia="en-US"/>
    </w:rPr>
  </w:style>
  <w:style w:type="paragraph" w:customStyle="1" w:styleId="TableHeader">
    <w:name w:val="Table Header"/>
    <w:basedOn w:val="Normal"/>
    <w:rsid w:val="0081308B"/>
    <w:pPr>
      <w:overflowPunct w:val="0"/>
      <w:autoSpaceDE w:val="0"/>
      <w:autoSpaceDN w:val="0"/>
      <w:adjustRightInd w:val="0"/>
      <w:spacing w:after="80" w:line="240" w:lineRule="auto"/>
      <w:jc w:val="center"/>
      <w:textAlignment w:val="baseline"/>
    </w:pPr>
    <w:rPr>
      <w:rFonts w:ascii="Times New Roman" w:eastAsia="Times New Roman" w:hAnsi="Times New Roman" w:cs="Times New Roman"/>
      <w:b/>
      <w:sz w:val="22"/>
      <w:szCs w:val="20"/>
      <w:lang w:eastAsia="en-US"/>
    </w:rPr>
  </w:style>
  <w:style w:type="paragraph" w:customStyle="1" w:styleId="Body1-b">
    <w:name w:val="Body 1 - b"/>
    <w:basedOn w:val="Normal"/>
    <w:rsid w:val="0081308B"/>
    <w:pPr>
      <w:overflowPunct w:val="0"/>
      <w:autoSpaceDE w:val="0"/>
      <w:autoSpaceDN w:val="0"/>
      <w:adjustRightInd w:val="0"/>
      <w:spacing w:after="60" w:line="240" w:lineRule="auto"/>
      <w:ind w:left="1418" w:hanging="284"/>
      <w:textAlignment w:val="baseline"/>
    </w:pPr>
    <w:rPr>
      <w:rFonts w:ascii="Times New Roman" w:eastAsia="Times New Roman" w:hAnsi="Times New Roman" w:cs="Times New Roman"/>
      <w:szCs w:val="20"/>
      <w:lang w:eastAsia="en-US"/>
    </w:rPr>
  </w:style>
  <w:style w:type="paragraph" w:customStyle="1" w:styleId="Heading-3">
    <w:name w:val="Heading - 3"/>
    <w:basedOn w:val="Normal"/>
    <w:rsid w:val="00F87639"/>
    <w:rPr>
      <w:rFonts w:cs="Arial"/>
      <w:szCs w:val="20"/>
      <w:u w:val="single"/>
    </w:rPr>
  </w:style>
  <w:style w:type="paragraph" w:customStyle="1" w:styleId="Table-body">
    <w:name w:val="Table - body"/>
    <w:basedOn w:val="Normal"/>
    <w:rsid w:val="0081308B"/>
    <w:pPr>
      <w:overflowPunct w:val="0"/>
      <w:autoSpaceDE w:val="0"/>
      <w:autoSpaceDN w:val="0"/>
      <w:adjustRightInd w:val="0"/>
      <w:spacing w:before="60" w:after="60" w:line="240" w:lineRule="auto"/>
      <w:textAlignment w:val="baseline"/>
    </w:pPr>
    <w:rPr>
      <w:rFonts w:ascii="Times New Roman" w:eastAsia="Times New Roman" w:hAnsi="Times New Roman" w:cs="Times New Roman"/>
      <w:sz w:val="22"/>
      <w:szCs w:val="20"/>
      <w:lang w:eastAsia="en-US"/>
    </w:rPr>
  </w:style>
  <w:style w:type="paragraph" w:customStyle="1" w:styleId="Body1-bfinal">
    <w:name w:val="Body 1 - bfinal"/>
    <w:basedOn w:val="Normal"/>
    <w:rsid w:val="0081308B"/>
    <w:pPr>
      <w:overflowPunct w:val="0"/>
      <w:autoSpaceDE w:val="0"/>
      <w:autoSpaceDN w:val="0"/>
      <w:adjustRightInd w:val="0"/>
      <w:spacing w:after="240" w:line="240" w:lineRule="auto"/>
      <w:ind w:left="1418" w:hanging="284"/>
      <w:textAlignment w:val="baseline"/>
    </w:pPr>
    <w:rPr>
      <w:rFonts w:ascii="Times New Roman" w:eastAsia="Times New Roman" w:hAnsi="Times New Roman" w:cs="Times New Roman"/>
      <w:szCs w:val="20"/>
      <w:lang w:eastAsia="en-US"/>
    </w:rPr>
  </w:style>
  <w:style w:type="paragraph" w:customStyle="1" w:styleId="Heading-2">
    <w:name w:val="Heading - 2"/>
    <w:basedOn w:val="Normal"/>
    <w:rsid w:val="00F87639"/>
    <w:pPr>
      <w:keepNext/>
      <w:keepLines/>
      <w:overflowPunct w:val="0"/>
      <w:autoSpaceDE w:val="0"/>
      <w:autoSpaceDN w:val="0"/>
      <w:adjustRightInd w:val="0"/>
      <w:spacing w:after="240" w:line="240" w:lineRule="auto"/>
      <w:textAlignment w:val="baseline"/>
    </w:pPr>
    <w:rPr>
      <w:rFonts w:eastAsia="Times New Roman" w:cs="Arial"/>
      <w:b/>
      <w:szCs w:val="24"/>
      <w:lang w:eastAsia="en-US"/>
    </w:rPr>
  </w:style>
  <w:style w:type="paragraph" w:customStyle="1" w:styleId="Body-bld">
    <w:name w:val="Body - bld"/>
    <w:basedOn w:val="Normal"/>
    <w:rsid w:val="0081308B"/>
    <w:pPr>
      <w:keepNext/>
      <w:keepLines/>
      <w:overflowPunct w:val="0"/>
      <w:autoSpaceDE w:val="0"/>
      <w:autoSpaceDN w:val="0"/>
      <w:adjustRightInd w:val="0"/>
      <w:spacing w:after="240" w:line="240" w:lineRule="auto"/>
      <w:ind w:left="567"/>
      <w:jc w:val="center"/>
      <w:textAlignment w:val="baseline"/>
    </w:pPr>
    <w:rPr>
      <w:rFonts w:ascii="Times New Roman" w:eastAsia="Times New Roman" w:hAnsi="Times New Roman" w:cs="Times New Roman"/>
      <w:b/>
      <w:sz w:val="22"/>
      <w:szCs w:val="20"/>
      <w:lang w:eastAsia="en-US"/>
    </w:rPr>
  </w:style>
  <w:style w:type="paragraph" w:customStyle="1" w:styleId="Heading-main3">
    <w:name w:val="Heading - main 3"/>
    <w:basedOn w:val="Heading-2"/>
    <w:next w:val="Normal"/>
    <w:rsid w:val="00956BA4"/>
  </w:style>
  <w:style w:type="character" w:customStyle="1" w:styleId="body10">
    <w:name w:val="body1"/>
    <w:basedOn w:val="DefaultParagraphFont"/>
    <w:rsid w:val="00B559D7"/>
    <w:rPr>
      <w:rFonts w:ascii="Verdana" w:hAnsi="Verdana" w:hint="default"/>
      <w:color w:val="000099"/>
      <w:sz w:val="20"/>
      <w:szCs w:val="20"/>
    </w:rPr>
  </w:style>
  <w:style w:type="paragraph" w:styleId="BodyText2">
    <w:name w:val="Body Text 2"/>
    <w:basedOn w:val="Normal"/>
    <w:link w:val="BodyText2Char"/>
    <w:uiPriority w:val="99"/>
    <w:semiHidden/>
    <w:unhideWhenUsed/>
    <w:rsid w:val="002F646B"/>
    <w:pPr>
      <w:spacing w:after="120" w:line="480" w:lineRule="auto"/>
    </w:pPr>
  </w:style>
  <w:style w:type="character" w:customStyle="1" w:styleId="BodyText2Char">
    <w:name w:val="Body Text 2 Char"/>
    <w:basedOn w:val="DefaultParagraphFont"/>
    <w:link w:val="BodyText2"/>
    <w:uiPriority w:val="99"/>
    <w:semiHidden/>
    <w:rsid w:val="002F646B"/>
    <w:rPr>
      <w:rFonts w:ascii="Garamond" w:hAnsi="Garamond"/>
      <w:sz w:val="24"/>
      <w:lang w:val="en-AU"/>
    </w:rPr>
  </w:style>
  <w:style w:type="paragraph" w:customStyle="1" w:styleId="Bulletlevel1">
    <w:name w:val="Bullet level 1"/>
    <w:basedOn w:val="Normal"/>
    <w:qFormat/>
    <w:rsid w:val="002F646B"/>
    <w:pPr>
      <w:numPr>
        <w:numId w:val="6"/>
      </w:numPr>
      <w:spacing w:after="0" w:line="240" w:lineRule="auto"/>
      <w:ind w:left="357" w:hanging="357"/>
      <w:jc w:val="both"/>
    </w:pPr>
    <w:rPr>
      <w:rFonts w:ascii="Times New Roman" w:eastAsia="Times New Roman" w:hAnsi="Times New Roman" w:cs="Times New Roman"/>
      <w:szCs w:val="24"/>
      <w:lang w:eastAsia="en-US"/>
    </w:rPr>
  </w:style>
  <w:style w:type="paragraph" w:customStyle="1" w:styleId="TableFigureheading">
    <w:name w:val="Table/Figure heading"/>
    <w:basedOn w:val="Normal"/>
    <w:next w:val="Normal"/>
    <w:qFormat/>
    <w:rsid w:val="007A37BE"/>
    <w:pPr>
      <w:spacing w:after="120" w:line="240" w:lineRule="auto"/>
      <w:jc w:val="center"/>
    </w:pPr>
    <w:rPr>
      <w:rFonts w:ascii="Times New Roman" w:eastAsia="Times New Roman" w:hAnsi="Times New Roman" w:cs="Times New Roman"/>
      <w:b/>
      <w:szCs w:val="20"/>
      <w:lang w:eastAsia="en-US"/>
    </w:rPr>
  </w:style>
  <w:style w:type="paragraph" w:customStyle="1" w:styleId="BulletL1HC">
    <w:name w:val="Bullet L1 HC"/>
    <w:basedOn w:val="Normal"/>
    <w:link w:val="BulletL1HCChar"/>
    <w:qFormat/>
    <w:rsid w:val="007A37BE"/>
    <w:pPr>
      <w:spacing w:after="0" w:line="240" w:lineRule="auto"/>
      <w:ind w:left="357" w:hanging="357"/>
      <w:jc w:val="both"/>
    </w:pPr>
    <w:rPr>
      <w:rFonts w:ascii="Times New Roman" w:eastAsia="Times New Roman" w:hAnsi="Times New Roman" w:cs="Times New Roman"/>
      <w:szCs w:val="24"/>
      <w:lang w:eastAsia="en-US"/>
    </w:rPr>
  </w:style>
  <w:style w:type="character" w:customStyle="1" w:styleId="BulletL1HCChar">
    <w:name w:val="Bullet L1 HC Char"/>
    <w:basedOn w:val="DefaultParagraphFont"/>
    <w:link w:val="BulletL1HC"/>
    <w:rsid w:val="007A37BE"/>
    <w:rPr>
      <w:rFonts w:ascii="Times New Roman" w:eastAsia="Times New Roman" w:hAnsi="Times New Roman" w:cs="Times New Roman"/>
      <w:sz w:val="24"/>
      <w:szCs w:val="24"/>
      <w:lang w:val="en-AU" w:eastAsia="en-US"/>
    </w:rPr>
  </w:style>
  <w:style w:type="paragraph" w:customStyle="1" w:styleId="BulletL2HC">
    <w:name w:val="Bullet L2 HC"/>
    <w:basedOn w:val="Normal"/>
    <w:qFormat/>
    <w:rsid w:val="007A37BE"/>
    <w:pPr>
      <w:numPr>
        <w:numId w:val="7"/>
      </w:numPr>
      <w:spacing w:after="0" w:line="240" w:lineRule="auto"/>
      <w:jc w:val="both"/>
    </w:pPr>
    <w:rPr>
      <w:rFonts w:ascii="Times New Roman" w:eastAsia="Times New Roman" w:hAnsi="Times New Roman" w:cs="Times New Roman"/>
      <w:color w:val="000000"/>
      <w:szCs w:val="24"/>
      <w:lang w:eastAsia="en-US"/>
    </w:rPr>
  </w:style>
  <w:style w:type="paragraph" w:customStyle="1" w:styleId="text-body1">
    <w:name w:val="text-body1"/>
    <w:basedOn w:val="Normal"/>
    <w:rsid w:val="007A37BE"/>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citation">
    <w:name w:val="citation"/>
    <w:basedOn w:val="Normal"/>
    <w:rsid w:val="007A37BE"/>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subabstractlabel">
    <w:name w:val="sub_abstract_label"/>
    <w:basedOn w:val="DefaultParagraphFont"/>
    <w:rsid w:val="007A37BE"/>
  </w:style>
  <w:style w:type="paragraph" w:customStyle="1" w:styleId="Default">
    <w:name w:val="Default"/>
    <w:rsid w:val="00911E7C"/>
    <w:pPr>
      <w:autoSpaceDE w:val="0"/>
      <w:autoSpaceDN w:val="0"/>
      <w:adjustRightInd w:val="0"/>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C6FB9"/>
    <w:rPr>
      <w:color w:val="800080" w:themeColor="followedHyperlink"/>
      <w:u w:val="single"/>
    </w:rPr>
  </w:style>
  <w:style w:type="paragraph" w:customStyle="1" w:styleId="TableTextLeft">
    <w:name w:val="Table Text Left"/>
    <w:basedOn w:val="Normal"/>
    <w:rsid w:val="008139F7"/>
    <w:pPr>
      <w:spacing w:before="40" w:after="40" w:line="240" w:lineRule="auto"/>
      <w:jc w:val="both"/>
    </w:pPr>
    <w:rPr>
      <w:rFonts w:ascii="Corbel" w:eastAsia="Times New Roman" w:hAnsi="Corbel" w:cs="Times New Roman"/>
      <w:color w:val="000000"/>
      <w:sz w:val="21"/>
      <w:szCs w:val="20"/>
      <w:lang w:eastAsia="en-AU"/>
    </w:rPr>
  </w:style>
  <w:style w:type="paragraph" w:customStyle="1" w:styleId="bulletpoint">
    <w:name w:val="bullet point"/>
    <w:basedOn w:val="Normal"/>
    <w:qFormat/>
    <w:rsid w:val="00D70C79"/>
    <w:pPr>
      <w:numPr>
        <w:numId w:val="8"/>
      </w:numPr>
      <w:spacing w:after="0" w:line="240" w:lineRule="auto"/>
      <w:jc w:val="both"/>
    </w:pPr>
    <w:rPr>
      <w:rFonts w:ascii="Times New Roman" w:eastAsia="Times New Roman" w:hAnsi="Times New Roman" w:cs="Times New Roman"/>
      <w:szCs w:val="24"/>
      <w:lang w:eastAsia="en-US"/>
    </w:rPr>
  </w:style>
  <w:style w:type="paragraph" w:styleId="NoSpacing">
    <w:name w:val="No Spacing"/>
    <w:link w:val="NoSpacingChar"/>
    <w:uiPriority w:val="1"/>
    <w:qFormat/>
    <w:rsid w:val="00481F3F"/>
    <w:rPr>
      <w:rFonts w:eastAsiaTheme="minorHAnsi"/>
      <w:lang w:val="en-AU" w:eastAsia="en-US"/>
    </w:rPr>
  </w:style>
  <w:style w:type="character" w:customStyle="1" w:styleId="NoSpacingChar">
    <w:name w:val="No Spacing Char"/>
    <w:basedOn w:val="DefaultParagraphFont"/>
    <w:link w:val="NoSpacing"/>
    <w:uiPriority w:val="1"/>
    <w:rsid w:val="006D7183"/>
    <w:rPr>
      <w:rFonts w:eastAsiaTheme="minorHAnsi"/>
      <w:lang w:val="en-AU" w:eastAsia="en-US"/>
    </w:rPr>
  </w:style>
  <w:style w:type="paragraph" w:styleId="ListBullet">
    <w:name w:val="List Bullet"/>
    <w:basedOn w:val="Normal"/>
    <w:uiPriority w:val="99"/>
    <w:unhideWhenUsed/>
    <w:rsid w:val="00F304F6"/>
    <w:pPr>
      <w:numPr>
        <w:numId w:val="9"/>
      </w:numPr>
      <w:spacing w:after="120" w:line="240" w:lineRule="auto"/>
      <w:contextualSpacing/>
    </w:pPr>
    <w:rPr>
      <w:rFonts w:eastAsia="Calibri" w:cs="Times New Roman"/>
      <w:lang w:eastAsia="en-US"/>
    </w:rPr>
  </w:style>
  <w:style w:type="paragraph" w:customStyle="1" w:styleId="EndNoteBibliographyTitle">
    <w:name w:val="EndNote Bibliography Title"/>
    <w:basedOn w:val="Normal"/>
    <w:link w:val="EndNoteBibliographyTitleChar"/>
    <w:rsid w:val="000B210F"/>
    <w:pPr>
      <w:spacing w:after="0"/>
      <w:jc w:val="center"/>
    </w:pPr>
    <w:rPr>
      <w:rFonts w:ascii="Garamond" w:hAnsi="Garamond"/>
      <w:noProof/>
    </w:rPr>
  </w:style>
  <w:style w:type="character" w:customStyle="1" w:styleId="EndNoteBibliographyTitleChar">
    <w:name w:val="EndNote Bibliography Title Char"/>
    <w:basedOn w:val="DefaultParagraphFont"/>
    <w:link w:val="EndNoteBibliographyTitle"/>
    <w:rsid w:val="000B210F"/>
    <w:rPr>
      <w:rFonts w:ascii="Garamond" w:hAnsi="Garamond"/>
      <w:noProof/>
      <w:sz w:val="24"/>
      <w:lang w:val="en-AU"/>
    </w:rPr>
  </w:style>
  <w:style w:type="paragraph" w:customStyle="1" w:styleId="EndNoteBibliography">
    <w:name w:val="EndNote Bibliography"/>
    <w:basedOn w:val="Normal"/>
    <w:link w:val="EndNoteBibliographyChar"/>
    <w:rsid w:val="003B1335"/>
    <w:pPr>
      <w:ind w:left="454" w:hanging="454"/>
    </w:pPr>
    <w:rPr>
      <w:noProof/>
    </w:rPr>
  </w:style>
  <w:style w:type="character" w:customStyle="1" w:styleId="EndNoteBibliographyChar">
    <w:name w:val="EndNote Bibliography Char"/>
    <w:basedOn w:val="DefaultParagraphFont"/>
    <w:link w:val="EndNoteBibliography"/>
    <w:rsid w:val="003B1335"/>
    <w:rPr>
      <w:rFonts w:ascii="Arial" w:hAnsi="Arial"/>
      <w:noProof/>
      <w:sz w:val="24"/>
      <w:lang w:val="en-AU"/>
    </w:rPr>
  </w:style>
  <w:style w:type="paragraph" w:customStyle="1" w:styleId="Templates">
    <w:name w:val="Templates"/>
    <w:basedOn w:val="BodyText"/>
    <w:rsid w:val="006D7183"/>
    <w:pPr>
      <w:spacing w:before="0" w:after="0"/>
      <w:jc w:val="left"/>
    </w:pPr>
    <w:rPr>
      <w:rFonts w:ascii="Arial" w:hAnsi="Arial"/>
      <w:sz w:val="24"/>
    </w:rPr>
  </w:style>
  <w:style w:type="paragraph" w:customStyle="1" w:styleId="Heading1nonumberingnotinToC">
    <w:name w:val="Heading 1 no numbering not in ToC"/>
    <w:basedOn w:val="Heading1"/>
    <w:link w:val="Heading1nonumberingnotinToCChar"/>
    <w:qFormat/>
    <w:rsid w:val="00AC0BE3"/>
    <w:rPr>
      <w:rFonts w:eastAsia="MS Mincho" w:cs="Times New Roman"/>
    </w:rPr>
  </w:style>
  <w:style w:type="character" w:customStyle="1" w:styleId="Heading1nonumberingnotinToCChar">
    <w:name w:val="Heading 1 no numbering not in ToC Char"/>
    <w:basedOn w:val="Heading1Char"/>
    <w:link w:val="Heading1nonumberingnotinToC"/>
    <w:rsid w:val="00AC0BE3"/>
    <w:rPr>
      <w:rFonts w:ascii="Gill Sans MT" w:eastAsia="MS Mincho" w:hAnsi="Gill Sans MT" w:cs="Times New Roman"/>
      <w:color w:val="003D79"/>
      <w:sz w:val="72"/>
      <w:szCs w:val="92"/>
      <w:lang w:val="en-AU"/>
    </w:rPr>
  </w:style>
  <w:style w:type="character" w:customStyle="1" w:styleId="st1">
    <w:name w:val="st1"/>
    <w:basedOn w:val="DefaultParagraphFont"/>
    <w:rsid w:val="00546D7F"/>
  </w:style>
  <w:style w:type="paragraph" w:styleId="CommentText">
    <w:name w:val="annotation text"/>
    <w:basedOn w:val="Normal"/>
    <w:link w:val="CommentTextChar"/>
    <w:uiPriority w:val="99"/>
    <w:unhideWhenUsed/>
    <w:rsid w:val="0092268C"/>
    <w:pPr>
      <w:spacing w:line="240" w:lineRule="auto"/>
    </w:pPr>
    <w:rPr>
      <w:szCs w:val="20"/>
    </w:rPr>
  </w:style>
  <w:style w:type="character" w:customStyle="1" w:styleId="CommentTextChar">
    <w:name w:val="Comment Text Char"/>
    <w:basedOn w:val="DefaultParagraphFont"/>
    <w:link w:val="CommentText"/>
    <w:uiPriority w:val="99"/>
    <w:rsid w:val="0092268C"/>
    <w:rPr>
      <w:rFonts w:ascii="Garamond" w:hAnsi="Garamond"/>
      <w:sz w:val="20"/>
      <w:szCs w:val="20"/>
      <w:lang w:val="en-AU"/>
    </w:rPr>
  </w:style>
  <w:style w:type="paragraph" w:customStyle="1" w:styleId="Heading1withoutnumbering">
    <w:name w:val="Heading 1 without numbering"/>
    <w:basedOn w:val="Heading1"/>
    <w:link w:val="Heading1withoutnumberingChar"/>
    <w:qFormat/>
    <w:rsid w:val="00951205"/>
    <w:pPr>
      <w:keepNext/>
      <w:keepLines/>
      <w:contextualSpacing w:val="0"/>
    </w:pPr>
    <w:rPr>
      <w:rFonts w:eastAsia="MS Gothic" w:cs="Times New Roman"/>
      <w:bCs/>
      <w:szCs w:val="28"/>
      <w:lang w:eastAsia="en-US"/>
    </w:rPr>
  </w:style>
  <w:style w:type="character" w:customStyle="1" w:styleId="Heading1withoutnumberingChar">
    <w:name w:val="Heading 1 without numbering Char"/>
    <w:basedOn w:val="Heading1Char"/>
    <w:link w:val="Heading1withoutnumbering"/>
    <w:rsid w:val="00951205"/>
    <w:rPr>
      <w:rFonts w:ascii="Gill Sans MT" w:eastAsia="MS Gothic" w:hAnsi="Gill Sans MT" w:cs="Times New Roman"/>
      <w:bCs/>
      <w:color w:val="003D79"/>
      <w:sz w:val="92"/>
      <w:szCs w:val="28"/>
      <w:lang w:val="en-AU" w:eastAsia="en-US"/>
    </w:rPr>
  </w:style>
  <w:style w:type="paragraph" w:styleId="TOC5">
    <w:name w:val="toc 5"/>
    <w:basedOn w:val="Normal"/>
    <w:next w:val="Normal"/>
    <w:autoRedefine/>
    <w:uiPriority w:val="39"/>
    <w:unhideWhenUsed/>
    <w:rsid w:val="00597041"/>
    <w:pPr>
      <w:spacing w:after="100"/>
      <w:ind w:left="800"/>
    </w:pPr>
  </w:style>
  <w:style w:type="paragraph" w:customStyle="1" w:styleId="AspexTableText-Narrow">
    <w:name w:val="Aspex Table Text - Narrow"/>
    <w:qFormat/>
    <w:rsid w:val="007A30EB"/>
    <w:pPr>
      <w:spacing w:before="60" w:after="60"/>
    </w:pPr>
    <w:rPr>
      <w:rFonts w:ascii="Arial Narrow" w:eastAsia="Times New Roman" w:hAnsi="Arial Narrow" w:cs="Times New Roman"/>
      <w:sz w:val="20"/>
      <w:szCs w:val="20"/>
      <w:lang w:val="en-AU" w:eastAsia="en-US"/>
    </w:rPr>
  </w:style>
  <w:style w:type="table" w:customStyle="1" w:styleId="AspexTable1">
    <w:name w:val="Aspex Table 1"/>
    <w:basedOn w:val="TableNormal"/>
    <w:qFormat/>
    <w:rsid w:val="007A30EB"/>
    <w:pPr>
      <w:spacing w:line="260" w:lineRule="atLeast"/>
    </w:pPr>
    <w:rPr>
      <w:rFonts w:ascii="Arial" w:eastAsia="Times New Roman" w:hAnsi="Arial" w:cs="Times New Roman"/>
      <w:sz w:val="20"/>
      <w:szCs w:val="20"/>
      <w:lang w:val="en-AU"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Pr>
    <w:tblStylePr w:type="firstRow">
      <w:pPr>
        <w:wordWrap/>
        <w:spacing w:beforeLines="0" w:beforeAutospacing="1" w:afterLines="0" w:afterAutospacing="1"/>
        <w:ind w:leftChars="0" w:left="0"/>
      </w:pPr>
      <w:rPr>
        <w:rFonts w:ascii="Arial" w:hAnsi="Arial" w:cs="Arial" w:hint="default"/>
        <w:b/>
        <w:i w:val="0"/>
        <w:caps/>
        <w:smallCaps w:val="0"/>
        <w:strike w:val="0"/>
        <w:dstrike w:val="0"/>
        <w:color w:val="D9D9D9"/>
        <w:sz w:val="20"/>
        <w:szCs w:val="20"/>
        <w:u w:val="none"/>
        <w:effect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paragraph" w:customStyle="1" w:styleId="Heading1thatdoesnotgetpickedupbyTOC">
    <w:name w:val="Heading 1 that does not get picked up by TOC"/>
    <w:basedOn w:val="Normal"/>
    <w:link w:val="Heading1thatdoesnotgetpickedupbyTOCChar"/>
    <w:uiPriority w:val="99"/>
    <w:rsid w:val="00F021D2"/>
    <w:pPr>
      <w:spacing w:line="240" w:lineRule="auto"/>
      <w:outlineLvl w:val="0"/>
    </w:pPr>
    <w:rPr>
      <w:rFonts w:ascii="Gill Sans MT" w:eastAsia="Calibri" w:hAnsi="Gill Sans MT" w:cs="Arial"/>
      <w:color w:val="003D79"/>
      <w:sz w:val="92"/>
      <w:szCs w:val="92"/>
      <w:lang w:eastAsia="en-US"/>
    </w:rPr>
  </w:style>
  <w:style w:type="character" w:customStyle="1" w:styleId="Heading1thatdoesnotgetpickedupbyTOCChar">
    <w:name w:val="Heading 1 that does not get picked up by TOC Char"/>
    <w:basedOn w:val="DefaultParagraphFont"/>
    <w:link w:val="Heading1thatdoesnotgetpickedupbyTOC"/>
    <w:uiPriority w:val="99"/>
    <w:locked/>
    <w:rsid w:val="00F021D2"/>
    <w:rPr>
      <w:rFonts w:ascii="Gill Sans MT" w:eastAsia="Calibri" w:hAnsi="Gill Sans MT" w:cs="Arial"/>
      <w:color w:val="003D79"/>
      <w:sz w:val="92"/>
      <w:szCs w:val="92"/>
      <w:lang w:val="en-AU" w:eastAsia="en-US"/>
    </w:rPr>
  </w:style>
  <w:style w:type="paragraph" w:customStyle="1" w:styleId="Heading1withnumber">
    <w:name w:val="Heading 1 with number"/>
    <w:basedOn w:val="Heading1"/>
    <w:next w:val="Normal"/>
    <w:link w:val="Heading1withnumberChar"/>
    <w:qFormat/>
    <w:rsid w:val="007F6FEF"/>
    <w:pPr>
      <w:keepNext/>
      <w:keepLines/>
      <w:numPr>
        <w:numId w:val="10"/>
      </w:numPr>
      <w:ind w:left="0" w:hanging="1134"/>
      <w:contextualSpacing w:val="0"/>
    </w:pPr>
    <w:rPr>
      <w:rFonts w:eastAsiaTheme="majorEastAsia" w:cstheme="majorBidi"/>
      <w:szCs w:val="32"/>
      <w:lang w:eastAsia="en-US"/>
    </w:rPr>
  </w:style>
  <w:style w:type="character" w:customStyle="1" w:styleId="Heading1withnumberChar">
    <w:name w:val="Heading 1 with number Char"/>
    <w:basedOn w:val="Heading1Char"/>
    <w:link w:val="Heading1withnumber"/>
    <w:rsid w:val="007F6FEF"/>
    <w:rPr>
      <w:rFonts w:ascii="Gill Sans MT" w:eastAsiaTheme="majorEastAsia" w:hAnsi="Gill Sans MT" w:cstheme="majorBidi"/>
      <w:color w:val="003D79"/>
      <w:sz w:val="72"/>
      <w:szCs w:val="32"/>
      <w:lang w:val="en-AU" w:eastAsia="en-US"/>
    </w:rPr>
  </w:style>
  <w:style w:type="character" w:styleId="CommentReference">
    <w:name w:val="annotation reference"/>
    <w:basedOn w:val="DefaultParagraphFont"/>
    <w:uiPriority w:val="99"/>
    <w:semiHidden/>
    <w:unhideWhenUsed/>
    <w:rsid w:val="0093777A"/>
    <w:rPr>
      <w:sz w:val="16"/>
      <w:szCs w:val="16"/>
    </w:rPr>
  </w:style>
  <w:style w:type="paragraph" w:styleId="CommentSubject">
    <w:name w:val="annotation subject"/>
    <w:basedOn w:val="CommentText"/>
    <w:next w:val="CommentText"/>
    <w:link w:val="CommentSubjectChar"/>
    <w:uiPriority w:val="99"/>
    <w:semiHidden/>
    <w:unhideWhenUsed/>
    <w:rsid w:val="0093777A"/>
    <w:rPr>
      <w:b/>
      <w:bCs/>
    </w:rPr>
  </w:style>
  <w:style w:type="character" w:customStyle="1" w:styleId="CommentSubjectChar">
    <w:name w:val="Comment Subject Char"/>
    <w:basedOn w:val="CommentTextChar"/>
    <w:link w:val="CommentSubject"/>
    <w:uiPriority w:val="99"/>
    <w:semiHidden/>
    <w:rsid w:val="0093777A"/>
    <w:rPr>
      <w:rFonts w:ascii="Century Gothic" w:hAnsi="Century Gothic"/>
      <w:b/>
      <w:bCs/>
      <w:sz w:val="20"/>
      <w:szCs w:val="20"/>
      <w:lang w:val="en-AU"/>
    </w:rPr>
  </w:style>
  <w:style w:type="table" w:customStyle="1" w:styleId="PlainTable41">
    <w:name w:val="Plain Table 41"/>
    <w:basedOn w:val="TableNormal"/>
    <w:uiPriority w:val="44"/>
    <w:rsid w:val="00E51E0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96B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76B42"/>
    <w:rPr>
      <w:rFonts w:ascii="Arial" w:hAnsi="Arial"/>
      <w:sz w:val="24"/>
      <w:lang w:val="en-AU"/>
    </w:rPr>
  </w:style>
  <w:style w:type="character" w:customStyle="1" w:styleId="st">
    <w:name w:val="st"/>
    <w:basedOn w:val="DefaultParagraphFont"/>
    <w:rsid w:val="006E4F97"/>
  </w:style>
  <w:style w:type="paragraph" w:customStyle="1" w:styleId="xmsolistparagraph">
    <w:name w:val="x_msolistparagraph"/>
    <w:basedOn w:val="Normal"/>
    <w:rsid w:val="00612E28"/>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5">
    <w:name w:val="A5"/>
    <w:uiPriority w:val="99"/>
    <w:rsid w:val="00D45C9F"/>
    <w:rPr>
      <w:rFonts w:cs="Myriad Pro Light"/>
      <w:color w:val="000000"/>
      <w:sz w:val="18"/>
      <w:szCs w:val="18"/>
    </w:rPr>
  </w:style>
  <w:style w:type="paragraph" w:customStyle="1" w:styleId="Pa30">
    <w:name w:val="Pa30"/>
    <w:basedOn w:val="Normal"/>
    <w:next w:val="Normal"/>
    <w:uiPriority w:val="99"/>
    <w:rsid w:val="00D45C9F"/>
    <w:pPr>
      <w:autoSpaceDE w:val="0"/>
      <w:autoSpaceDN w:val="0"/>
      <w:adjustRightInd w:val="0"/>
      <w:spacing w:after="0" w:line="221" w:lineRule="atLeast"/>
    </w:pPr>
    <w:rPr>
      <w:rFonts w:ascii="Myriad Pro Light" w:eastAsiaTheme="minorHAnsi" w:hAnsi="Myriad Pro Light"/>
      <w:szCs w:val="24"/>
      <w:lang w:eastAsia="en-US"/>
    </w:rPr>
  </w:style>
  <w:style w:type="paragraph" w:customStyle="1" w:styleId="Tablecaption">
    <w:name w:val="Table caption"/>
    <w:basedOn w:val="Normal"/>
    <w:link w:val="TablecaptionChar"/>
    <w:qFormat/>
    <w:rsid w:val="00FF02E6"/>
    <w:pPr>
      <w:spacing w:after="0" w:line="240" w:lineRule="auto"/>
      <w:jc w:val="center"/>
    </w:pPr>
    <w:rPr>
      <w:rFonts w:asciiTheme="minorHAnsi" w:eastAsiaTheme="minorHAnsi" w:hAnsiTheme="minorHAnsi" w:cs="Times New Roman"/>
      <w:b/>
      <w:sz w:val="22"/>
      <w:lang w:val="en-US" w:eastAsia="en-US"/>
    </w:rPr>
  </w:style>
  <w:style w:type="character" w:customStyle="1" w:styleId="TablecaptionChar">
    <w:name w:val="Table caption Char"/>
    <w:basedOn w:val="DefaultParagraphFont"/>
    <w:link w:val="Tablecaption"/>
    <w:rsid w:val="00FF02E6"/>
    <w:rPr>
      <w:rFonts w:eastAsiaTheme="minorHAnsi" w:cs="Times New Roman"/>
      <w:b/>
      <w:lang w:eastAsia="en-US"/>
    </w:rPr>
  </w:style>
  <w:style w:type="paragraph" w:customStyle="1" w:styleId="Pa1">
    <w:name w:val="Pa1"/>
    <w:basedOn w:val="Default"/>
    <w:next w:val="Default"/>
    <w:uiPriority w:val="99"/>
    <w:rsid w:val="00CB2493"/>
    <w:pPr>
      <w:spacing w:line="181" w:lineRule="atLeast"/>
    </w:pPr>
    <w:rPr>
      <w:rFonts w:ascii="HelveticaNeueLT Std Lt" w:hAnsi="HelveticaNeueLT Std Lt" w:cstheme="minorBidi"/>
      <w:color w:val="auto"/>
      <w:lang w:val="en-AU"/>
    </w:rPr>
  </w:style>
  <w:style w:type="paragraph" w:customStyle="1" w:styleId="NewHeading1nonumber">
    <w:name w:val="New Heading 1 no number"/>
    <w:basedOn w:val="Heading1"/>
    <w:link w:val="NewHeading1nonumberChar"/>
    <w:qFormat/>
    <w:rsid w:val="007E6FB4"/>
  </w:style>
  <w:style w:type="character" w:customStyle="1" w:styleId="NewHeading1nonumberChar">
    <w:name w:val="New Heading 1 no number Char"/>
    <w:basedOn w:val="Heading1Char"/>
    <w:link w:val="NewHeading1nonumber"/>
    <w:rsid w:val="007E6FB4"/>
    <w:rPr>
      <w:rFonts w:ascii="Gill Sans MT" w:hAnsi="Gill Sans MT"/>
      <w:color w:val="003D79"/>
      <w:sz w:val="72"/>
      <w:szCs w:val="92"/>
      <w:lang w:val="en-AU"/>
    </w:rPr>
  </w:style>
  <w:style w:type="table" w:styleId="TableClassic3">
    <w:name w:val="Table Classic 3"/>
    <w:basedOn w:val="TableNormal"/>
    <w:uiPriority w:val="99"/>
    <w:rsid w:val="006C2C49"/>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TableofFigures">
    <w:name w:val="table of figures"/>
    <w:basedOn w:val="Normal"/>
    <w:next w:val="Normal"/>
    <w:uiPriority w:val="99"/>
    <w:unhideWhenUsed/>
    <w:rsid w:val="001971CF"/>
    <w:pPr>
      <w:spacing w:after="0"/>
    </w:pPr>
  </w:style>
  <w:style w:type="character" w:customStyle="1" w:styleId="apple-converted-space">
    <w:name w:val="apple-converted-space"/>
    <w:basedOn w:val="DefaultParagraphFont"/>
    <w:rsid w:val="00FB5E86"/>
  </w:style>
  <w:style w:type="paragraph" w:customStyle="1" w:styleId="Caption1">
    <w:name w:val="Caption1"/>
    <w:basedOn w:val="Normal"/>
    <w:link w:val="captionChar"/>
    <w:qFormat/>
    <w:rsid w:val="00DF14DF"/>
    <w:pPr>
      <w:spacing w:after="0" w:line="240" w:lineRule="auto"/>
      <w:jc w:val="center"/>
    </w:pPr>
    <w:rPr>
      <w:rFonts w:cs="Arial"/>
      <w:b/>
      <w:sz w:val="20"/>
    </w:rPr>
  </w:style>
  <w:style w:type="character" w:customStyle="1" w:styleId="captionChar">
    <w:name w:val="caption Char"/>
    <w:basedOn w:val="DefaultParagraphFont"/>
    <w:link w:val="Caption1"/>
    <w:rsid w:val="00DF14DF"/>
    <w:rPr>
      <w:rFonts w:ascii="Arial" w:hAnsi="Arial" w:cs="Arial"/>
      <w:b/>
      <w:sz w:val="20"/>
      <w:lang w:val="en-AU"/>
    </w:rPr>
  </w:style>
  <w:style w:type="paragraph" w:styleId="Quote">
    <w:name w:val="Quote"/>
    <w:basedOn w:val="Normal"/>
    <w:next w:val="Normal"/>
    <w:link w:val="QuoteChar"/>
    <w:uiPriority w:val="29"/>
    <w:qFormat/>
    <w:rsid w:val="00500D7F"/>
    <w:pPr>
      <w:ind w:left="567" w:right="522"/>
    </w:pPr>
    <w:rPr>
      <w:i/>
    </w:rPr>
  </w:style>
  <w:style w:type="character" w:customStyle="1" w:styleId="QuoteChar">
    <w:name w:val="Quote Char"/>
    <w:basedOn w:val="DefaultParagraphFont"/>
    <w:link w:val="Quote"/>
    <w:uiPriority w:val="29"/>
    <w:rsid w:val="00500D7F"/>
    <w:rPr>
      <w:rFonts w:ascii="Arial" w:hAnsi="Arial"/>
      <w:i/>
      <w:sz w:val="24"/>
      <w:lang w:val="en-AU"/>
    </w:rPr>
  </w:style>
  <w:style w:type="table" w:customStyle="1" w:styleId="HPA2">
    <w:name w:val="HPA 2"/>
    <w:basedOn w:val="TableNormal"/>
    <w:uiPriority w:val="99"/>
    <w:rsid w:val="006D73E7"/>
    <w:pPr>
      <w:spacing w:after="120"/>
    </w:pPr>
    <w:rPr>
      <w:rFonts w:ascii="Arial" w:hAnsi="Arial"/>
      <w:sz w:val="20"/>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tblStylePr w:type="firstRow">
      <w:pPr>
        <w:jc w:val="center"/>
      </w:pPr>
      <w:tblPr/>
      <w:tcPr>
        <w:shd w:val="clear" w:color="auto" w:fill="003D79"/>
        <w:vAlign w:val="center"/>
      </w:tcPr>
    </w:tblStylePr>
  </w:style>
  <w:style w:type="paragraph" w:customStyle="1" w:styleId="Chapter">
    <w:name w:val="Chapter"/>
    <w:basedOn w:val="Normal"/>
    <w:link w:val="ChapterChar"/>
    <w:qFormat/>
    <w:rsid w:val="00A323B7"/>
    <w:pPr>
      <w:jc w:val="center"/>
    </w:pPr>
    <w:rPr>
      <w:rFonts w:ascii="Century Gothic" w:hAnsi="Century Gothic"/>
      <w:b/>
      <w:color w:val="FFFFFF" w:themeColor="background1"/>
      <w:sz w:val="40"/>
      <w:szCs w:val="40"/>
    </w:rPr>
  </w:style>
  <w:style w:type="character" w:customStyle="1" w:styleId="ChapterChar">
    <w:name w:val="Chapter Char"/>
    <w:basedOn w:val="DefaultParagraphFont"/>
    <w:link w:val="Chapter"/>
    <w:rsid w:val="00A323B7"/>
    <w:rPr>
      <w:rFonts w:ascii="Century Gothic" w:hAnsi="Century Gothic"/>
      <w:b/>
      <w:color w:val="FFFFFF" w:themeColor="background1"/>
      <w:sz w:val="40"/>
      <w:szCs w:val="40"/>
      <w:lang w:val="en-AU"/>
    </w:rPr>
  </w:style>
  <w:style w:type="paragraph" w:customStyle="1" w:styleId="Tablenotes">
    <w:name w:val="Table notes"/>
    <w:basedOn w:val="Caption1"/>
    <w:link w:val="TablenotesChar"/>
    <w:qFormat/>
    <w:rsid w:val="00DF14DF"/>
    <w:pPr>
      <w:spacing w:after="200" w:line="276" w:lineRule="auto"/>
      <w:contextualSpacing/>
      <w:jc w:val="left"/>
    </w:pPr>
    <w:rPr>
      <w:b w:val="0"/>
    </w:rPr>
  </w:style>
  <w:style w:type="paragraph" w:styleId="TOC6">
    <w:name w:val="toc 6"/>
    <w:basedOn w:val="Normal"/>
    <w:next w:val="Normal"/>
    <w:autoRedefine/>
    <w:uiPriority w:val="39"/>
    <w:unhideWhenUsed/>
    <w:rsid w:val="00972EEE"/>
    <w:pPr>
      <w:spacing w:after="100" w:line="259" w:lineRule="auto"/>
      <w:ind w:left="1100"/>
    </w:pPr>
    <w:rPr>
      <w:rFonts w:asciiTheme="minorHAnsi" w:hAnsiTheme="minorHAnsi"/>
      <w:sz w:val="22"/>
      <w:lang w:eastAsia="en-AU"/>
    </w:rPr>
  </w:style>
  <w:style w:type="character" w:customStyle="1" w:styleId="TablenotesChar">
    <w:name w:val="Table notes Char"/>
    <w:basedOn w:val="captionChar"/>
    <w:link w:val="Tablenotes"/>
    <w:rsid w:val="00DF14DF"/>
    <w:rPr>
      <w:rFonts w:ascii="Arial" w:hAnsi="Arial" w:cs="Arial"/>
      <w:b w:val="0"/>
      <w:sz w:val="20"/>
      <w:lang w:val="en-AU"/>
    </w:rPr>
  </w:style>
  <w:style w:type="paragraph" w:styleId="TOC7">
    <w:name w:val="toc 7"/>
    <w:basedOn w:val="Normal"/>
    <w:next w:val="Normal"/>
    <w:autoRedefine/>
    <w:uiPriority w:val="39"/>
    <w:unhideWhenUsed/>
    <w:rsid w:val="00972EEE"/>
    <w:pPr>
      <w:spacing w:after="100" w:line="259" w:lineRule="auto"/>
      <w:ind w:left="1320"/>
    </w:pPr>
    <w:rPr>
      <w:rFonts w:asciiTheme="minorHAnsi" w:hAnsiTheme="minorHAnsi"/>
      <w:sz w:val="22"/>
      <w:lang w:eastAsia="en-AU"/>
    </w:rPr>
  </w:style>
  <w:style w:type="paragraph" w:styleId="TOC8">
    <w:name w:val="toc 8"/>
    <w:basedOn w:val="Normal"/>
    <w:next w:val="Normal"/>
    <w:autoRedefine/>
    <w:uiPriority w:val="39"/>
    <w:unhideWhenUsed/>
    <w:rsid w:val="00972EEE"/>
    <w:pPr>
      <w:spacing w:after="100" w:line="259" w:lineRule="auto"/>
      <w:ind w:left="1540"/>
    </w:pPr>
    <w:rPr>
      <w:rFonts w:asciiTheme="minorHAnsi" w:hAnsiTheme="minorHAnsi"/>
      <w:sz w:val="22"/>
      <w:lang w:eastAsia="en-AU"/>
    </w:rPr>
  </w:style>
  <w:style w:type="paragraph" w:styleId="TOC9">
    <w:name w:val="toc 9"/>
    <w:basedOn w:val="Normal"/>
    <w:next w:val="Normal"/>
    <w:autoRedefine/>
    <w:uiPriority w:val="39"/>
    <w:unhideWhenUsed/>
    <w:rsid w:val="00972EEE"/>
    <w:pPr>
      <w:spacing w:after="100" w:line="259" w:lineRule="auto"/>
      <w:ind w:left="1760"/>
    </w:pPr>
    <w:rPr>
      <w:rFonts w:asciiTheme="minorHAnsi" w:hAnsiTheme="minorHAnsi"/>
      <w:sz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09C"/>
    <w:pPr>
      <w:spacing w:after="200" w:line="276" w:lineRule="auto"/>
    </w:pPr>
    <w:rPr>
      <w:rFonts w:ascii="Arial" w:hAnsi="Arial"/>
      <w:sz w:val="24"/>
      <w:lang w:val="en-AU"/>
    </w:rPr>
  </w:style>
  <w:style w:type="paragraph" w:styleId="Heading1">
    <w:name w:val="heading 1"/>
    <w:basedOn w:val="ListParagraph"/>
    <w:next w:val="Normal"/>
    <w:link w:val="Heading1Char"/>
    <w:uiPriority w:val="99"/>
    <w:qFormat/>
    <w:rsid w:val="00AE205D"/>
    <w:pPr>
      <w:spacing w:line="240" w:lineRule="auto"/>
      <w:ind w:left="0"/>
      <w:outlineLvl w:val="0"/>
    </w:pPr>
    <w:rPr>
      <w:rFonts w:ascii="Gill Sans MT" w:hAnsi="Gill Sans MT"/>
      <w:color w:val="003D79"/>
      <w:sz w:val="72"/>
      <w:szCs w:val="92"/>
    </w:rPr>
  </w:style>
  <w:style w:type="paragraph" w:styleId="Heading2">
    <w:name w:val="heading 2"/>
    <w:aliases w:val="Heading 2 that does not get picked up by TOC"/>
    <w:basedOn w:val="ListParagraph"/>
    <w:next w:val="Normal"/>
    <w:link w:val="Heading2Char"/>
    <w:unhideWhenUsed/>
    <w:qFormat/>
    <w:rsid w:val="00066A58"/>
    <w:pPr>
      <w:ind w:left="0"/>
      <w:contextualSpacing w:val="0"/>
      <w:outlineLvl w:val="1"/>
    </w:pPr>
    <w:rPr>
      <w:rFonts w:ascii="Calibri" w:hAnsi="Calibri"/>
      <w:color w:val="003D79"/>
      <w:sz w:val="40"/>
    </w:rPr>
  </w:style>
  <w:style w:type="paragraph" w:styleId="Heading3">
    <w:name w:val="heading 3"/>
    <w:basedOn w:val="Heading2"/>
    <w:next w:val="Normal"/>
    <w:link w:val="Heading3Char"/>
    <w:unhideWhenUsed/>
    <w:qFormat/>
    <w:rsid w:val="00DF14DF"/>
    <w:pPr>
      <w:numPr>
        <w:ilvl w:val="2"/>
      </w:numPr>
      <w:shd w:val="clear" w:color="auto" w:fill="FFFFFF" w:themeFill="background1"/>
      <w:spacing w:line="240" w:lineRule="auto"/>
      <w:outlineLvl w:val="2"/>
    </w:pPr>
    <w:rPr>
      <w:sz w:val="28"/>
    </w:rPr>
  </w:style>
  <w:style w:type="paragraph" w:styleId="Heading4">
    <w:name w:val="heading 4"/>
    <w:aliases w:val="Level 2 - (a)"/>
    <w:basedOn w:val="Normal"/>
    <w:next w:val="Normal"/>
    <w:link w:val="Heading4Char"/>
    <w:uiPriority w:val="9"/>
    <w:unhideWhenUsed/>
    <w:qFormat/>
    <w:rsid w:val="00557325"/>
    <w:pPr>
      <w:keepNext/>
      <w:keepLines/>
      <w:spacing w:before="200" w:after="0"/>
      <w:outlineLvl w:val="3"/>
    </w:pPr>
    <w:rPr>
      <w:rFonts w:ascii="Calibri" w:eastAsiaTheme="majorEastAsia" w:hAnsi="Calibri" w:cstheme="majorBidi"/>
      <w:bCs/>
      <w:iCs/>
      <w:color w:val="003D79"/>
      <w:sz w:val="26"/>
    </w:rPr>
  </w:style>
  <w:style w:type="paragraph" w:styleId="Heading5">
    <w:name w:val="heading 5"/>
    <w:basedOn w:val="Normal"/>
    <w:next w:val="Normal"/>
    <w:link w:val="Heading5Char"/>
    <w:uiPriority w:val="9"/>
    <w:unhideWhenUsed/>
    <w:qFormat/>
    <w:rsid w:val="006A4BB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20D3A"/>
    <w:pPr>
      <w:keepNext/>
      <w:keepLines/>
      <w:spacing w:before="40" w:after="0"/>
      <w:outlineLvl w:val="5"/>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First level bullet point,List Paragraph11,Bullet point,List Paragraph Number,Bullet (1st level),dot point 1,Body Numbering,Brief List Paragraph 1,First level bullet,Bullet 1,CV text,Dot pt,F5 List Paragraph"/>
    <w:basedOn w:val="Normal"/>
    <w:link w:val="ListParagraphChar"/>
    <w:uiPriority w:val="34"/>
    <w:qFormat/>
    <w:rsid w:val="00747141"/>
    <w:pPr>
      <w:ind w:left="720"/>
      <w:contextualSpacing/>
    </w:pPr>
  </w:style>
  <w:style w:type="character" w:customStyle="1" w:styleId="ListParagraphChar">
    <w:name w:val="List Paragraph Char"/>
    <w:aliases w:val="Recommendation Char,List Paragraph1 Char,First level bullet point Char,List Paragraph11 Char,Bullet point Char,List Paragraph Number Char,Bullet (1st level) Char,dot point 1 Char,Body Numbering Char,Brief List Paragraph 1 Char"/>
    <w:basedOn w:val="DefaultParagraphFont"/>
    <w:link w:val="ListParagraph"/>
    <w:uiPriority w:val="34"/>
    <w:qFormat/>
    <w:rsid w:val="00AF57AD"/>
    <w:rPr>
      <w:rFonts w:ascii="Garamond" w:hAnsi="Garamond"/>
      <w:sz w:val="24"/>
      <w:lang w:val="en-AU"/>
    </w:rPr>
  </w:style>
  <w:style w:type="character" w:customStyle="1" w:styleId="Heading1Char">
    <w:name w:val="Heading 1 Char"/>
    <w:basedOn w:val="DefaultParagraphFont"/>
    <w:link w:val="Heading1"/>
    <w:uiPriority w:val="99"/>
    <w:rsid w:val="00573AB1"/>
    <w:rPr>
      <w:rFonts w:ascii="Gill Sans MT" w:hAnsi="Gill Sans MT"/>
      <w:color w:val="003D79"/>
      <w:sz w:val="72"/>
      <w:szCs w:val="92"/>
      <w:lang w:val="en-AU"/>
    </w:rPr>
  </w:style>
  <w:style w:type="character" w:customStyle="1" w:styleId="Heading2Char">
    <w:name w:val="Heading 2 Char"/>
    <w:aliases w:val="Heading 2 that does not get picked up by TOC Char"/>
    <w:basedOn w:val="DefaultParagraphFont"/>
    <w:link w:val="Heading2"/>
    <w:rsid w:val="00066A58"/>
    <w:rPr>
      <w:rFonts w:ascii="Calibri" w:hAnsi="Calibri"/>
      <w:color w:val="003D79"/>
      <w:sz w:val="40"/>
      <w:lang w:val="en-AU"/>
    </w:rPr>
  </w:style>
  <w:style w:type="character" w:customStyle="1" w:styleId="Heading3Char">
    <w:name w:val="Heading 3 Char"/>
    <w:basedOn w:val="DefaultParagraphFont"/>
    <w:link w:val="Heading3"/>
    <w:rsid w:val="00DF14DF"/>
    <w:rPr>
      <w:rFonts w:ascii="Calibri" w:hAnsi="Calibri"/>
      <w:color w:val="003D79"/>
      <w:sz w:val="28"/>
      <w:shd w:val="clear" w:color="auto" w:fill="FFFFFF" w:themeFill="background1"/>
      <w:lang w:val="en-AU"/>
    </w:rPr>
  </w:style>
  <w:style w:type="character" w:customStyle="1" w:styleId="Heading4Char">
    <w:name w:val="Heading 4 Char"/>
    <w:aliases w:val="Level 2 - (a) Char"/>
    <w:basedOn w:val="DefaultParagraphFont"/>
    <w:link w:val="Heading4"/>
    <w:uiPriority w:val="9"/>
    <w:rsid w:val="00557325"/>
    <w:rPr>
      <w:rFonts w:ascii="Calibri" w:eastAsiaTheme="majorEastAsia" w:hAnsi="Calibri" w:cstheme="majorBidi"/>
      <w:bCs/>
      <w:iCs/>
      <w:color w:val="003D79"/>
      <w:sz w:val="26"/>
      <w:lang w:val="en-AU"/>
    </w:rPr>
  </w:style>
  <w:style w:type="character" w:customStyle="1" w:styleId="Heading5Char">
    <w:name w:val="Heading 5 Char"/>
    <w:basedOn w:val="DefaultParagraphFont"/>
    <w:link w:val="Heading5"/>
    <w:uiPriority w:val="9"/>
    <w:rsid w:val="006A4BB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20D3A"/>
    <w:rPr>
      <w:rFonts w:asciiTheme="majorHAnsi" w:eastAsiaTheme="majorEastAsia" w:hAnsiTheme="majorHAnsi" w:cstheme="majorBidi"/>
      <w:color w:val="243F60" w:themeColor="accent1" w:themeShade="7F"/>
      <w:sz w:val="20"/>
      <w:lang w:val="en-AU" w:eastAsia="en-US"/>
    </w:rPr>
  </w:style>
  <w:style w:type="paragraph" w:styleId="BalloonText">
    <w:name w:val="Balloon Text"/>
    <w:basedOn w:val="Normal"/>
    <w:link w:val="BalloonTextChar"/>
    <w:uiPriority w:val="99"/>
    <w:semiHidden/>
    <w:unhideWhenUsed/>
    <w:rsid w:val="00D80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9A3"/>
    <w:rPr>
      <w:rFonts w:ascii="Tahoma" w:hAnsi="Tahoma" w:cs="Tahoma"/>
      <w:sz w:val="16"/>
      <w:szCs w:val="16"/>
    </w:rPr>
  </w:style>
  <w:style w:type="character" w:styleId="PlaceholderText">
    <w:name w:val="Placeholder Text"/>
    <w:basedOn w:val="DefaultParagraphFont"/>
    <w:uiPriority w:val="99"/>
    <w:semiHidden/>
    <w:rsid w:val="00D809A3"/>
    <w:rPr>
      <w:color w:val="808080"/>
    </w:rPr>
  </w:style>
  <w:style w:type="character" w:customStyle="1" w:styleId="Style1">
    <w:name w:val="Style1"/>
    <w:basedOn w:val="DefaultParagraphFont"/>
    <w:uiPriority w:val="1"/>
    <w:rsid w:val="00D809A3"/>
    <w:rPr>
      <w:color w:val="000000" w:themeColor="text1"/>
    </w:rPr>
  </w:style>
  <w:style w:type="character" w:customStyle="1" w:styleId="Style2">
    <w:name w:val="Style2"/>
    <w:basedOn w:val="DefaultParagraphFont"/>
    <w:uiPriority w:val="1"/>
    <w:rsid w:val="00D809A3"/>
    <w:rPr>
      <w:b/>
      <w:sz w:val="72"/>
    </w:rPr>
  </w:style>
  <w:style w:type="character" w:customStyle="1" w:styleId="Style3">
    <w:name w:val="Style3"/>
    <w:basedOn w:val="DefaultParagraphFont"/>
    <w:uiPriority w:val="99"/>
    <w:rsid w:val="00D809A3"/>
    <w:rPr>
      <w:b/>
      <w:color w:val="1F497D" w:themeColor="text2"/>
      <w:sz w:val="40"/>
    </w:rPr>
  </w:style>
  <w:style w:type="character" w:customStyle="1" w:styleId="Style4">
    <w:name w:val="Style4"/>
    <w:basedOn w:val="DefaultParagraphFont"/>
    <w:uiPriority w:val="1"/>
    <w:rsid w:val="00D809A3"/>
    <w:rPr>
      <w:b/>
      <w:color w:val="7F7F7F" w:themeColor="text1" w:themeTint="80"/>
      <w:sz w:val="32"/>
    </w:rPr>
  </w:style>
  <w:style w:type="character" w:customStyle="1" w:styleId="Style5">
    <w:name w:val="Style5"/>
    <w:basedOn w:val="DefaultParagraphFont"/>
    <w:uiPriority w:val="1"/>
    <w:rsid w:val="00D809A3"/>
    <w:rPr>
      <w:b/>
      <w:color w:val="7F7F7F" w:themeColor="text1" w:themeTint="80"/>
      <w:sz w:val="36"/>
    </w:rPr>
  </w:style>
  <w:style w:type="paragraph" w:styleId="Header">
    <w:name w:val="header"/>
    <w:basedOn w:val="Normal"/>
    <w:link w:val="HeaderChar"/>
    <w:uiPriority w:val="99"/>
    <w:unhideWhenUsed/>
    <w:rsid w:val="00822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CFB"/>
  </w:style>
  <w:style w:type="paragraph" w:styleId="Footer">
    <w:name w:val="footer"/>
    <w:basedOn w:val="Normal"/>
    <w:link w:val="FooterChar"/>
    <w:uiPriority w:val="99"/>
    <w:unhideWhenUsed/>
    <w:rsid w:val="00827CCC"/>
    <w:pPr>
      <w:tabs>
        <w:tab w:val="center" w:pos="4680"/>
        <w:tab w:val="right" w:pos="9360"/>
      </w:tabs>
      <w:spacing w:after="0" w:line="240" w:lineRule="auto"/>
    </w:pPr>
    <w:rPr>
      <w:color w:val="808080" w:themeColor="background1" w:themeShade="80"/>
      <w:sz w:val="20"/>
    </w:rPr>
  </w:style>
  <w:style w:type="character" w:customStyle="1" w:styleId="FooterChar">
    <w:name w:val="Footer Char"/>
    <w:basedOn w:val="DefaultParagraphFont"/>
    <w:link w:val="Footer"/>
    <w:uiPriority w:val="99"/>
    <w:rsid w:val="00827CCC"/>
    <w:rPr>
      <w:rFonts w:ascii="Arial" w:hAnsi="Arial"/>
      <w:color w:val="808080" w:themeColor="background1" w:themeShade="80"/>
      <w:sz w:val="20"/>
      <w:lang w:val="en-AU"/>
    </w:rPr>
  </w:style>
  <w:style w:type="character" w:customStyle="1" w:styleId="Style6">
    <w:name w:val="Style6"/>
    <w:basedOn w:val="DefaultParagraphFont"/>
    <w:uiPriority w:val="1"/>
    <w:rsid w:val="00822CFB"/>
    <w:rPr>
      <w:rFonts w:asciiTheme="minorHAnsi" w:hAnsiTheme="minorHAnsi"/>
      <w:color w:val="000000" w:themeColor="text1"/>
      <w:sz w:val="28"/>
    </w:rPr>
  </w:style>
  <w:style w:type="character" w:customStyle="1" w:styleId="Style7">
    <w:name w:val="Style7"/>
    <w:basedOn w:val="DefaultParagraphFont"/>
    <w:uiPriority w:val="1"/>
    <w:rsid w:val="00822CFB"/>
    <w:rPr>
      <w:rFonts w:asciiTheme="minorHAnsi" w:hAnsiTheme="minorHAnsi"/>
      <w:color w:val="7F7F7F" w:themeColor="text1" w:themeTint="80"/>
      <w:sz w:val="22"/>
    </w:rPr>
  </w:style>
  <w:style w:type="character" w:customStyle="1" w:styleId="Style8">
    <w:name w:val="Style8"/>
    <w:basedOn w:val="DefaultParagraphFont"/>
    <w:uiPriority w:val="1"/>
    <w:rsid w:val="00822CFB"/>
    <w:rPr>
      <w:rFonts w:asciiTheme="minorHAnsi" w:hAnsiTheme="minorHAnsi"/>
      <w:color w:val="7F7F7F" w:themeColor="text1" w:themeTint="80"/>
      <w:sz w:val="28"/>
    </w:rPr>
  </w:style>
  <w:style w:type="character" w:customStyle="1" w:styleId="Style9">
    <w:name w:val="Style9"/>
    <w:basedOn w:val="DefaultParagraphFont"/>
    <w:uiPriority w:val="99"/>
    <w:rsid w:val="00424574"/>
    <w:rPr>
      <w:rFonts w:asciiTheme="minorHAnsi" w:hAnsiTheme="minorHAnsi"/>
      <w:b/>
      <w:color w:val="7F7F7F" w:themeColor="text1" w:themeTint="80"/>
      <w:sz w:val="22"/>
    </w:rPr>
  </w:style>
  <w:style w:type="character" w:customStyle="1" w:styleId="Style10">
    <w:name w:val="Style10"/>
    <w:basedOn w:val="DefaultParagraphFont"/>
    <w:uiPriority w:val="1"/>
    <w:rsid w:val="00424574"/>
    <w:rPr>
      <w:rFonts w:asciiTheme="minorHAnsi" w:hAnsiTheme="minorHAnsi"/>
      <w:color w:val="7F7F7F" w:themeColor="text1" w:themeTint="80"/>
      <w:sz w:val="22"/>
    </w:rPr>
  </w:style>
  <w:style w:type="table" w:styleId="TableGrid">
    <w:name w:val="Table Grid"/>
    <w:aliases w:val="HPA"/>
    <w:basedOn w:val="TableNormal"/>
    <w:uiPriority w:val="39"/>
    <w:rsid w:val="00143799"/>
    <w:rPr>
      <w:rFonts w:ascii="Arial" w:hAnsi="Arial"/>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wordWrap/>
        <w:spacing w:beforeLines="0" w:before="120" w:beforeAutospacing="0" w:afterLines="0" w:after="120" w:afterAutospacing="0" w:line="240" w:lineRule="auto"/>
        <w:jc w:val="center"/>
      </w:pPr>
      <w:rPr>
        <w:rFonts w:ascii="Arial Bold" w:hAnsi="Arial Bold"/>
        <w:b/>
        <w:color w:val="FFFFFF" w:themeColor="background1"/>
        <w:sz w:val="20"/>
      </w:rPr>
      <w:tblPr/>
      <w:tcPr>
        <w:shd w:val="clear" w:color="auto" w:fill="003D79"/>
        <w:vAlign w:val="center"/>
      </w:tcPr>
    </w:tblStylePr>
  </w:style>
  <w:style w:type="table" w:styleId="LightShading-Accent2">
    <w:name w:val="Light Shading Accent 2"/>
    <w:basedOn w:val="TableNormal"/>
    <w:uiPriority w:val="60"/>
    <w:rsid w:val="0011520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3D1A0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2">
    <w:name w:val="Medium Grid 3 Accent 2"/>
    <w:basedOn w:val="TableNormal"/>
    <w:uiPriority w:val="69"/>
    <w:rsid w:val="003D1A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OCHeading">
    <w:name w:val="TOC Heading"/>
    <w:basedOn w:val="Heading1"/>
    <w:next w:val="Normal"/>
    <w:uiPriority w:val="39"/>
    <w:unhideWhenUsed/>
    <w:qFormat/>
    <w:rsid w:val="003D1A0F"/>
    <w:pPr>
      <w:outlineLvl w:val="9"/>
    </w:pPr>
    <w:rPr>
      <w:lang w:eastAsia="en-US"/>
    </w:rPr>
  </w:style>
  <w:style w:type="table" w:styleId="MediumGrid3-Accent6">
    <w:name w:val="Medium Grid 3 Accent 6"/>
    <w:basedOn w:val="TableNormal"/>
    <w:uiPriority w:val="69"/>
    <w:rsid w:val="00CA3C1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Accent6">
    <w:name w:val="Light Shading Accent 6"/>
    <w:basedOn w:val="TableNormal"/>
    <w:uiPriority w:val="60"/>
    <w:rsid w:val="00CA3C1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OC1">
    <w:name w:val="toc 1"/>
    <w:basedOn w:val="Normal"/>
    <w:next w:val="Normal"/>
    <w:autoRedefine/>
    <w:uiPriority w:val="39"/>
    <w:unhideWhenUsed/>
    <w:qFormat/>
    <w:rsid w:val="009C2E5C"/>
    <w:pPr>
      <w:tabs>
        <w:tab w:val="left" w:pos="340"/>
        <w:tab w:val="right" w:leader="dot" w:pos="9350"/>
      </w:tabs>
      <w:spacing w:after="100" w:line="240" w:lineRule="auto"/>
    </w:pPr>
    <w:rPr>
      <w:rFonts w:ascii="Gill Sans MT" w:hAnsi="Gill Sans MT"/>
      <w:i/>
      <w:noProof/>
      <w:color w:val="003D79"/>
    </w:rPr>
  </w:style>
  <w:style w:type="character" w:styleId="Hyperlink">
    <w:name w:val="Hyperlink"/>
    <w:basedOn w:val="DefaultParagraphFont"/>
    <w:uiPriority w:val="99"/>
    <w:unhideWhenUsed/>
    <w:rsid w:val="007163F6"/>
    <w:rPr>
      <w:color w:val="0000FF" w:themeColor="hyperlink"/>
      <w:u w:val="single"/>
    </w:rPr>
  </w:style>
  <w:style w:type="paragraph" w:styleId="TOC2">
    <w:name w:val="toc 2"/>
    <w:basedOn w:val="Normal"/>
    <w:next w:val="Normal"/>
    <w:autoRedefine/>
    <w:uiPriority w:val="39"/>
    <w:unhideWhenUsed/>
    <w:qFormat/>
    <w:rsid w:val="00860D98"/>
    <w:pPr>
      <w:tabs>
        <w:tab w:val="left" w:pos="880"/>
        <w:tab w:val="right" w:leader="dot" w:pos="9350"/>
      </w:tabs>
      <w:spacing w:after="100"/>
      <w:ind w:left="340"/>
    </w:pPr>
    <w:rPr>
      <w:rFonts w:ascii="Gill Sans MT" w:hAnsi="Gill Sans MT"/>
      <w:noProof/>
      <w:color w:val="003D79"/>
    </w:rPr>
  </w:style>
  <w:style w:type="paragraph" w:styleId="TOC3">
    <w:name w:val="toc 3"/>
    <w:basedOn w:val="Normal"/>
    <w:next w:val="Normal"/>
    <w:autoRedefine/>
    <w:uiPriority w:val="39"/>
    <w:unhideWhenUsed/>
    <w:qFormat/>
    <w:rsid w:val="00906D08"/>
    <w:pPr>
      <w:spacing w:after="100"/>
      <w:ind w:left="440"/>
    </w:pPr>
    <w:rPr>
      <w:rFonts w:ascii="Gill Sans MT" w:hAnsi="Gill Sans MT"/>
      <w:color w:val="003D79"/>
    </w:rPr>
  </w:style>
  <w:style w:type="paragraph" w:customStyle="1" w:styleId="ContentsStyle">
    <w:name w:val="Contents Style"/>
    <w:next w:val="Normal"/>
    <w:link w:val="ContentsStyleChar"/>
    <w:rsid w:val="006A4BB1"/>
    <w:pPr>
      <w:ind w:right="1440"/>
    </w:pPr>
  </w:style>
  <w:style w:type="character" w:customStyle="1" w:styleId="ContentsStyleChar">
    <w:name w:val="Contents Style Char"/>
    <w:basedOn w:val="Heading1Char"/>
    <w:link w:val="ContentsStyle"/>
    <w:rsid w:val="006A4BB1"/>
    <w:rPr>
      <w:rFonts w:ascii="Arial" w:hAnsi="Arial"/>
      <w:b w:val="0"/>
      <w:color w:val="993300"/>
      <w:sz w:val="72"/>
      <w:szCs w:val="72"/>
      <w:lang w:val="en-AU"/>
    </w:rPr>
  </w:style>
  <w:style w:type="paragraph" w:styleId="Caption">
    <w:name w:val="caption"/>
    <w:basedOn w:val="Normal"/>
    <w:next w:val="Normal"/>
    <w:uiPriority w:val="35"/>
    <w:unhideWhenUsed/>
    <w:qFormat/>
    <w:rsid w:val="00E2593C"/>
    <w:pPr>
      <w:spacing w:line="240" w:lineRule="auto"/>
    </w:pPr>
    <w:rPr>
      <w:b/>
      <w:bCs/>
      <w:color w:val="993300"/>
      <w:sz w:val="22"/>
      <w:szCs w:val="18"/>
    </w:rPr>
  </w:style>
  <w:style w:type="paragraph" w:styleId="BodyText">
    <w:name w:val="Body Text"/>
    <w:basedOn w:val="Normal"/>
    <w:link w:val="BodyTextChar"/>
    <w:rsid w:val="00E2288D"/>
    <w:pPr>
      <w:spacing w:before="120" w:after="120" w:line="240" w:lineRule="auto"/>
      <w:jc w:val="both"/>
    </w:pPr>
    <w:rPr>
      <w:rFonts w:ascii="Times New Roman" w:eastAsia="Times New Roman" w:hAnsi="Times New Roman" w:cs="Times New Roman"/>
      <w:sz w:val="23"/>
      <w:szCs w:val="20"/>
      <w:lang w:eastAsia="en-US"/>
    </w:rPr>
  </w:style>
  <w:style w:type="character" w:customStyle="1" w:styleId="BodyTextChar">
    <w:name w:val="Body Text Char"/>
    <w:basedOn w:val="DefaultParagraphFont"/>
    <w:link w:val="BodyText"/>
    <w:rsid w:val="00E2288D"/>
    <w:rPr>
      <w:rFonts w:ascii="Times New Roman" w:eastAsia="Times New Roman" w:hAnsi="Times New Roman" w:cs="Times New Roman"/>
      <w:sz w:val="23"/>
      <w:szCs w:val="20"/>
      <w:lang w:val="en-AU" w:eastAsia="en-US"/>
    </w:rPr>
  </w:style>
  <w:style w:type="paragraph" w:customStyle="1" w:styleId="Char1">
    <w:name w:val="Char1"/>
    <w:basedOn w:val="Normal"/>
    <w:rsid w:val="00E2288D"/>
    <w:pPr>
      <w:spacing w:after="0" w:line="240" w:lineRule="auto"/>
    </w:pPr>
    <w:rPr>
      <w:rFonts w:eastAsia="Times New Roman" w:cs="Arial"/>
      <w:sz w:val="22"/>
      <w:lang w:eastAsia="en-US"/>
    </w:rPr>
  </w:style>
  <w:style w:type="paragraph" w:styleId="BodyText3">
    <w:name w:val="Body Text 3"/>
    <w:basedOn w:val="Normal"/>
    <w:link w:val="BodyText3Char"/>
    <w:rsid w:val="006708A3"/>
    <w:pPr>
      <w:spacing w:after="0" w:line="240" w:lineRule="auto"/>
      <w:ind w:right="-6"/>
      <w:jc w:val="both"/>
    </w:pPr>
    <w:rPr>
      <w:rFonts w:eastAsia="Times New Roman" w:cs="Arial"/>
      <w:bCs/>
      <w:szCs w:val="24"/>
      <w:lang w:eastAsia="en-AU"/>
    </w:rPr>
  </w:style>
  <w:style w:type="character" w:customStyle="1" w:styleId="BodyText3Char">
    <w:name w:val="Body Text 3 Char"/>
    <w:basedOn w:val="DefaultParagraphFont"/>
    <w:link w:val="BodyText3"/>
    <w:rsid w:val="006708A3"/>
    <w:rPr>
      <w:rFonts w:ascii="Arial" w:eastAsia="Times New Roman" w:hAnsi="Arial" w:cs="Arial"/>
      <w:bCs/>
      <w:sz w:val="24"/>
      <w:szCs w:val="24"/>
      <w:lang w:val="en-AU" w:eastAsia="en-AU"/>
    </w:rPr>
  </w:style>
  <w:style w:type="paragraph" w:customStyle="1" w:styleId="Char12">
    <w:name w:val="Char12"/>
    <w:basedOn w:val="Normal"/>
    <w:rsid w:val="006708A3"/>
    <w:pPr>
      <w:spacing w:after="0" w:line="240" w:lineRule="auto"/>
    </w:pPr>
    <w:rPr>
      <w:rFonts w:eastAsia="Times New Roman" w:cs="Arial"/>
      <w:sz w:val="22"/>
      <w:lang w:eastAsia="en-US"/>
    </w:rPr>
  </w:style>
  <w:style w:type="paragraph" w:customStyle="1" w:styleId="a">
    <w:name w:val="_"/>
    <w:basedOn w:val="Normal"/>
    <w:rsid w:val="00FD4649"/>
    <w:pPr>
      <w:widowControl w:val="0"/>
      <w:spacing w:after="0" w:line="240" w:lineRule="auto"/>
      <w:ind w:left="720" w:hanging="720"/>
    </w:pPr>
    <w:rPr>
      <w:rFonts w:ascii="Times New Roman" w:eastAsia="Times New Roman" w:hAnsi="Times New Roman" w:cs="Times New Roman"/>
      <w:snapToGrid w:val="0"/>
      <w:szCs w:val="20"/>
      <w:lang w:val="en-US" w:eastAsia="en-US"/>
    </w:rPr>
  </w:style>
  <w:style w:type="paragraph" w:customStyle="1" w:styleId="achievement">
    <w:name w:val="achievement"/>
    <w:basedOn w:val="Normal"/>
    <w:rsid w:val="00C972D5"/>
    <w:pPr>
      <w:spacing w:after="60" w:line="240" w:lineRule="atLeast"/>
      <w:jc w:val="both"/>
    </w:pPr>
    <w:rPr>
      <w:rFonts w:eastAsia="Times New Roman" w:cs="Times New Roman"/>
      <w:sz w:val="22"/>
      <w:lang w:eastAsia="en-US"/>
    </w:rPr>
  </w:style>
  <w:style w:type="paragraph" w:customStyle="1" w:styleId="jobtitle">
    <w:name w:val="jobtitle"/>
    <w:basedOn w:val="Normal"/>
    <w:rsid w:val="00C972D5"/>
    <w:pPr>
      <w:spacing w:before="40" w:after="40" w:line="240" w:lineRule="auto"/>
    </w:pPr>
    <w:rPr>
      <w:rFonts w:eastAsia="Times New Roman" w:cs="Times New Roman"/>
      <w:i/>
      <w:iCs/>
      <w:spacing w:val="5"/>
      <w:sz w:val="23"/>
      <w:szCs w:val="23"/>
      <w:lang w:eastAsia="en-US"/>
    </w:rPr>
  </w:style>
  <w:style w:type="paragraph" w:customStyle="1" w:styleId="companynameone">
    <w:name w:val="companynameone"/>
    <w:basedOn w:val="Normal"/>
    <w:rsid w:val="00C972D5"/>
    <w:pPr>
      <w:spacing w:before="60" w:after="0" w:line="220" w:lineRule="atLeast"/>
    </w:pPr>
    <w:rPr>
      <w:rFonts w:eastAsia="Times New Roman" w:cs="Times New Roman"/>
      <w:sz w:val="22"/>
      <w:lang w:eastAsia="en-US"/>
    </w:rPr>
  </w:style>
  <w:style w:type="paragraph" w:customStyle="1" w:styleId="Char2CharCharCharCharCharChar1">
    <w:name w:val="Char2 Char Char Char Char Char Char1"/>
    <w:basedOn w:val="Normal"/>
    <w:rsid w:val="00EB5329"/>
    <w:pPr>
      <w:spacing w:after="0" w:line="240" w:lineRule="auto"/>
    </w:pPr>
    <w:rPr>
      <w:rFonts w:eastAsia="Times New Roman" w:cs="Arial"/>
      <w:sz w:val="22"/>
      <w:lang w:eastAsia="en-US"/>
    </w:rPr>
  </w:style>
  <w:style w:type="table" w:customStyle="1" w:styleId="Tabletobeused">
    <w:name w:val="Table to be used"/>
    <w:basedOn w:val="TableNormal"/>
    <w:uiPriority w:val="61"/>
    <w:rsid w:val="00F71C7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Indent2">
    <w:name w:val="Body Text Indent 2"/>
    <w:basedOn w:val="Normal"/>
    <w:link w:val="BodyTextIndent2Char"/>
    <w:uiPriority w:val="99"/>
    <w:semiHidden/>
    <w:unhideWhenUsed/>
    <w:rsid w:val="00D91E51"/>
    <w:pPr>
      <w:spacing w:after="120" w:line="480" w:lineRule="auto"/>
      <w:ind w:left="283"/>
    </w:pPr>
  </w:style>
  <w:style w:type="character" w:customStyle="1" w:styleId="BodyTextIndent2Char">
    <w:name w:val="Body Text Indent 2 Char"/>
    <w:basedOn w:val="DefaultParagraphFont"/>
    <w:link w:val="BodyTextIndent2"/>
    <w:uiPriority w:val="99"/>
    <w:semiHidden/>
    <w:rsid w:val="00D91E51"/>
    <w:rPr>
      <w:rFonts w:ascii="Garamond" w:hAnsi="Garamond"/>
      <w:sz w:val="24"/>
      <w:lang w:val="en-AU"/>
    </w:rPr>
  </w:style>
  <w:style w:type="paragraph" w:styleId="Index1">
    <w:name w:val="index 1"/>
    <w:basedOn w:val="Normal"/>
    <w:next w:val="Normal"/>
    <w:semiHidden/>
    <w:rsid w:val="00D91E51"/>
    <w:pPr>
      <w:spacing w:after="0" w:line="240" w:lineRule="auto"/>
      <w:jc w:val="both"/>
    </w:pPr>
    <w:rPr>
      <w:rFonts w:ascii="Times New Roman" w:eastAsia="Times New Roman" w:hAnsi="Times New Roman" w:cs="Times New Roman"/>
      <w:color w:val="000000"/>
      <w:szCs w:val="20"/>
      <w:lang w:eastAsia="en-US"/>
    </w:rPr>
  </w:style>
  <w:style w:type="paragraph" w:customStyle="1" w:styleId="tabbul">
    <w:name w:val="tabbul"/>
    <w:basedOn w:val="Normal"/>
    <w:rsid w:val="00D91E51"/>
    <w:pPr>
      <w:numPr>
        <w:numId w:val="1"/>
      </w:numPr>
      <w:spacing w:after="0" w:line="240" w:lineRule="auto"/>
      <w:jc w:val="both"/>
    </w:pPr>
    <w:rPr>
      <w:rFonts w:ascii="Times New Roman" w:eastAsia="Times New Roman" w:hAnsi="Times New Roman" w:cs="Times New Roman"/>
      <w:color w:val="000000"/>
      <w:szCs w:val="20"/>
      <w:lang w:eastAsia="en-US"/>
    </w:rPr>
  </w:style>
  <w:style w:type="paragraph" w:customStyle="1" w:styleId="deliverable">
    <w:name w:val="deliverable"/>
    <w:basedOn w:val="Normal"/>
    <w:rsid w:val="00D91E51"/>
    <w:pPr>
      <w:pBdr>
        <w:top w:val="single" w:sz="6" w:space="10" w:color="auto"/>
        <w:left w:val="single" w:sz="6" w:space="10" w:color="auto"/>
        <w:bottom w:val="single" w:sz="6" w:space="10" w:color="auto"/>
        <w:right w:val="single" w:sz="6" w:space="10" w:color="auto"/>
      </w:pBdr>
      <w:shd w:val="pct10" w:color="auto" w:fill="auto"/>
      <w:spacing w:after="0" w:line="240" w:lineRule="auto"/>
      <w:ind w:left="220" w:right="299"/>
      <w:jc w:val="both"/>
    </w:pPr>
    <w:rPr>
      <w:rFonts w:eastAsia="Times New Roman" w:cs="Times New Roman"/>
      <w:b/>
      <w:color w:val="000000"/>
      <w:sz w:val="18"/>
      <w:szCs w:val="20"/>
      <w:lang w:eastAsia="en-US"/>
    </w:rPr>
  </w:style>
  <w:style w:type="paragraph" w:customStyle="1" w:styleId="hangindent1">
    <w:name w:val="hang indent 1"/>
    <w:basedOn w:val="Normal"/>
    <w:link w:val="hangindent1Char"/>
    <w:rsid w:val="00D91E51"/>
    <w:pPr>
      <w:spacing w:after="0" w:line="240" w:lineRule="auto"/>
      <w:ind w:left="567" w:hanging="567"/>
      <w:jc w:val="both"/>
    </w:pPr>
    <w:rPr>
      <w:rFonts w:ascii="Times New Roman" w:eastAsia="Times New Roman" w:hAnsi="Times New Roman" w:cs="Times New Roman"/>
      <w:color w:val="000000"/>
      <w:szCs w:val="20"/>
      <w:lang w:eastAsia="en-US"/>
    </w:rPr>
  </w:style>
  <w:style w:type="character" w:customStyle="1" w:styleId="hangindent1Char">
    <w:name w:val="hang indent 1 Char"/>
    <w:basedOn w:val="DefaultParagraphFont"/>
    <w:link w:val="hangindent1"/>
    <w:locked/>
    <w:rsid w:val="002E7CFD"/>
    <w:rPr>
      <w:rFonts w:ascii="Times New Roman" w:eastAsia="Times New Roman" w:hAnsi="Times New Roman" w:cs="Times New Roman"/>
      <w:color w:val="000000"/>
      <w:sz w:val="24"/>
      <w:szCs w:val="20"/>
      <w:lang w:val="en-AU" w:eastAsia="en-US"/>
    </w:rPr>
  </w:style>
  <w:style w:type="paragraph" w:customStyle="1" w:styleId="ListBullets">
    <w:name w:val="List Bullets"/>
    <w:basedOn w:val="Normal"/>
    <w:rsid w:val="008E4ADD"/>
    <w:pPr>
      <w:tabs>
        <w:tab w:val="num" w:pos="360"/>
      </w:tabs>
      <w:spacing w:before="60" w:after="60" w:line="240" w:lineRule="auto"/>
      <w:ind w:left="360" w:hanging="360"/>
    </w:pPr>
    <w:rPr>
      <w:rFonts w:eastAsia="Times New Roman" w:cs="Times New Roman"/>
      <w:sz w:val="22"/>
      <w:szCs w:val="20"/>
      <w:lang w:eastAsia="en-US"/>
    </w:rPr>
  </w:style>
  <w:style w:type="paragraph" w:customStyle="1" w:styleId="Body">
    <w:name w:val="Body"/>
    <w:basedOn w:val="Normal"/>
    <w:rsid w:val="008E4ADD"/>
    <w:pPr>
      <w:widowControl w:val="0"/>
      <w:spacing w:before="120" w:after="0" w:line="240" w:lineRule="auto"/>
    </w:pPr>
    <w:rPr>
      <w:rFonts w:ascii="Times New Roman" w:eastAsia="Times New Roman" w:hAnsi="Times New Roman" w:cs="Times"/>
      <w:szCs w:val="26"/>
      <w:lang w:eastAsia="en-AU"/>
    </w:rPr>
  </w:style>
  <w:style w:type="paragraph" w:customStyle="1" w:styleId="Char11">
    <w:name w:val="Char11"/>
    <w:basedOn w:val="Normal"/>
    <w:rsid w:val="008E4ADD"/>
    <w:pPr>
      <w:spacing w:after="0" w:line="240" w:lineRule="auto"/>
    </w:pPr>
    <w:rPr>
      <w:rFonts w:eastAsia="Times New Roman" w:cs="Arial"/>
      <w:sz w:val="22"/>
      <w:lang w:eastAsia="en-US"/>
    </w:rPr>
  </w:style>
  <w:style w:type="paragraph" w:customStyle="1" w:styleId="CharCharChar">
    <w:name w:val="Char Char Char"/>
    <w:basedOn w:val="Normal"/>
    <w:rsid w:val="008E4ADD"/>
    <w:pPr>
      <w:spacing w:after="0" w:line="240" w:lineRule="auto"/>
    </w:pPr>
    <w:rPr>
      <w:rFonts w:eastAsia="Times New Roman" w:cs="Arial"/>
      <w:sz w:val="22"/>
      <w:lang w:eastAsia="en-US"/>
    </w:rPr>
  </w:style>
  <w:style w:type="table" w:customStyle="1" w:styleId="LightList-Accent12">
    <w:name w:val="Light List - Accent 12"/>
    <w:basedOn w:val="TableNormal"/>
    <w:uiPriority w:val="61"/>
    <w:rsid w:val="00A164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1">
    <w:name w:val="Colorful Grid Accent 1"/>
    <w:basedOn w:val="TableNormal"/>
    <w:uiPriority w:val="73"/>
    <w:rsid w:val="001E21A8"/>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ableHeading">
    <w:name w:val="Table Heading"/>
    <w:basedOn w:val="Normal"/>
    <w:rsid w:val="0081359B"/>
    <w:pPr>
      <w:spacing w:before="240" w:after="0" w:line="240" w:lineRule="auto"/>
      <w:jc w:val="center"/>
    </w:pPr>
    <w:rPr>
      <w:rFonts w:eastAsia="MS Mincho" w:cs="Times New Roman"/>
      <w:b/>
      <w:bCs/>
      <w:color w:val="993300"/>
      <w:sz w:val="22"/>
      <w:lang w:val="en-US" w:eastAsia="en-US"/>
    </w:rPr>
  </w:style>
  <w:style w:type="paragraph" w:styleId="EndnoteText">
    <w:name w:val="endnote text"/>
    <w:basedOn w:val="Normal"/>
    <w:link w:val="EndnoteTextChar"/>
    <w:uiPriority w:val="99"/>
    <w:semiHidden/>
    <w:unhideWhenUsed/>
    <w:rsid w:val="00E458D6"/>
    <w:pPr>
      <w:spacing w:after="0" w:line="240" w:lineRule="auto"/>
    </w:pPr>
    <w:rPr>
      <w:szCs w:val="20"/>
    </w:rPr>
  </w:style>
  <w:style w:type="character" w:customStyle="1" w:styleId="EndnoteTextChar">
    <w:name w:val="Endnote Text Char"/>
    <w:basedOn w:val="DefaultParagraphFont"/>
    <w:link w:val="EndnoteText"/>
    <w:uiPriority w:val="99"/>
    <w:semiHidden/>
    <w:rsid w:val="00E458D6"/>
    <w:rPr>
      <w:rFonts w:ascii="Garamond" w:hAnsi="Garamond"/>
      <w:sz w:val="20"/>
      <w:szCs w:val="20"/>
      <w:lang w:val="en-AU"/>
    </w:rPr>
  </w:style>
  <w:style w:type="character" w:styleId="EndnoteReference">
    <w:name w:val="endnote reference"/>
    <w:basedOn w:val="DefaultParagraphFont"/>
    <w:uiPriority w:val="99"/>
    <w:semiHidden/>
    <w:unhideWhenUsed/>
    <w:rsid w:val="00E458D6"/>
    <w:rPr>
      <w:vertAlign w:val="superscript"/>
    </w:rPr>
  </w:style>
  <w:style w:type="paragraph" w:styleId="FootnoteText">
    <w:name w:val="footnote text"/>
    <w:aliases w:val="(NECG) Footnote Text,Normal + Times: 9 Point,Footnote,Fußnote,Footnote Text Char Char Char Char,Footnote Text Char Char,Footnote Text Char Char Char Char Char,Footnote Text Char Char Char Char Char Char Char Char"/>
    <w:basedOn w:val="Normal"/>
    <w:link w:val="FootnoteTextChar"/>
    <w:uiPriority w:val="99"/>
    <w:unhideWhenUsed/>
    <w:rsid w:val="00E458D6"/>
    <w:pPr>
      <w:spacing w:after="0" w:line="240" w:lineRule="auto"/>
    </w:pPr>
    <w:rPr>
      <w:szCs w:val="20"/>
    </w:rPr>
  </w:style>
  <w:style w:type="character" w:customStyle="1" w:styleId="FootnoteTextChar">
    <w:name w:val="Footnote Text Char"/>
    <w:aliases w:val="(NECG) Footnote Text Char,Normal + Times: 9 Point Char,Footnote Char,Fußnote Char,Footnote Text Char Char Char Char Char1,Footnote Text Char Char Char,Footnote Text Char Char Char Char Char Char"/>
    <w:basedOn w:val="DefaultParagraphFont"/>
    <w:link w:val="FootnoteText"/>
    <w:uiPriority w:val="99"/>
    <w:rsid w:val="00E458D6"/>
    <w:rPr>
      <w:rFonts w:ascii="Garamond" w:hAnsi="Garamond"/>
      <w:sz w:val="20"/>
      <w:szCs w:val="20"/>
      <w:lang w:val="en-AU"/>
    </w:rPr>
  </w:style>
  <w:style w:type="character" w:styleId="FootnoteReference">
    <w:name w:val="footnote reference"/>
    <w:aliases w:val="(NECG) Footnote Reference"/>
    <w:basedOn w:val="DefaultParagraphFont"/>
    <w:unhideWhenUsed/>
    <w:rsid w:val="00E458D6"/>
    <w:rPr>
      <w:vertAlign w:val="superscript"/>
    </w:rPr>
  </w:style>
  <w:style w:type="paragraph" w:styleId="NormalWeb">
    <w:name w:val="Normal (Web)"/>
    <w:basedOn w:val="Normal"/>
    <w:uiPriority w:val="99"/>
    <w:unhideWhenUsed/>
    <w:rsid w:val="00AC3FDB"/>
    <w:pPr>
      <w:spacing w:before="100" w:beforeAutospacing="1" w:after="100" w:afterAutospacing="1" w:line="240" w:lineRule="auto"/>
    </w:pPr>
    <w:rPr>
      <w:rFonts w:ascii="Times New Roman" w:eastAsia="Times New Roman" w:hAnsi="Times New Roman" w:cs="Times New Roman"/>
      <w:szCs w:val="24"/>
      <w:lang w:val="en-US" w:eastAsia="en-US"/>
    </w:rPr>
  </w:style>
  <w:style w:type="paragraph" w:styleId="DocumentMap">
    <w:name w:val="Document Map"/>
    <w:basedOn w:val="Normal"/>
    <w:link w:val="DocumentMapChar"/>
    <w:uiPriority w:val="99"/>
    <w:semiHidden/>
    <w:unhideWhenUsed/>
    <w:rsid w:val="000509F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09F0"/>
    <w:rPr>
      <w:rFonts w:ascii="Tahoma" w:hAnsi="Tahoma" w:cs="Tahoma"/>
      <w:sz w:val="16"/>
      <w:szCs w:val="16"/>
      <w:lang w:val="en-AU"/>
    </w:rPr>
  </w:style>
  <w:style w:type="paragraph" w:customStyle="1" w:styleId="Style11">
    <w:name w:val="Style11"/>
    <w:basedOn w:val="Heading1"/>
    <w:link w:val="Style11Char"/>
    <w:qFormat/>
    <w:rsid w:val="008F22C1"/>
    <w:rPr>
      <w:b/>
      <w:sz w:val="56"/>
    </w:rPr>
  </w:style>
  <w:style w:type="character" w:customStyle="1" w:styleId="Style11Char">
    <w:name w:val="Style11 Char"/>
    <w:basedOn w:val="Heading1Char"/>
    <w:link w:val="Style11"/>
    <w:rsid w:val="008F22C1"/>
    <w:rPr>
      <w:rFonts w:ascii="Gill Sans MT" w:hAnsi="Gill Sans MT"/>
      <w:b/>
      <w:color w:val="003D79"/>
      <w:sz w:val="56"/>
      <w:szCs w:val="92"/>
      <w:lang w:val="en-AU"/>
    </w:rPr>
  </w:style>
  <w:style w:type="paragraph" w:customStyle="1" w:styleId="BodyText1">
    <w:name w:val="Body Text 1"/>
    <w:basedOn w:val="Normal"/>
    <w:rsid w:val="001136D7"/>
    <w:pPr>
      <w:tabs>
        <w:tab w:val="left" w:pos="2160"/>
        <w:tab w:val="right" w:pos="6480"/>
      </w:tabs>
      <w:spacing w:before="240" w:after="40" w:line="220" w:lineRule="atLeast"/>
    </w:pPr>
    <w:rPr>
      <w:rFonts w:ascii="Times New Roman" w:eastAsia="Times New Roman" w:hAnsi="Times New Roman" w:cs="Times New Roman"/>
      <w:sz w:val="22"/>
      <w:szCs w:val="20"/>
      <w:lang w:val="en-US" w:eastAsia="en-US"/>
    </w:rPr>
  </w:style>
  <w:style w:type="paragraph" w:customStyle="1" w:styleId="BulletedList">
    <w:name w:val="Bulleted List"/>
    <w:next w:val="Normal"/>
    <w:rsid w:val="001136D7"/>
    <w:rPr>
      <w:rFonts w:ascii="Times New Roman" w:eastAsia="Times New Roman" w:hAnsi="Times New Roman" w:cs="Times New Roman"/>
      <w:spacing w:val="-5"/>
      <w:szCs w:val="20"/>
      <w:lang w:eastAsia="en-US"/>
    </w:rPr>
  </w:style>
  <w:style w:type="paragraph" w:customStyle="1" w:styleId="CharChar1CharCharChar">
    <w:name w:val="Char Char1 Char Char Char"/>
    <w:basedOn w:val="Normal"/>
    <w:rsid w:val="00637DBE"/>
    <w:pPr>
      <w:spacing w:after="0" w:line="240" w:lineRule="auto"/>
    </w:pPr>
    <w:rPr>
      <w:rFonts w:eastAsia="Times New Roman" w:cs="Arial"/>
      <w:sz w:val="22"/>
      <w:lang w:eastAsia="en-US"/>
    </w:rPr>
  </w:style>
  <w:style w:type="paragraph" w:customStyle="1" w:styleId="TableText">
    <w:name w:val="Table Text"/>
    <w:basedOn w:val="Normal"/>
    <w:rsid w:val="00CE0273"/>
    <w:pPr>
      <w:tabs>
        <w:tab w:val="decimal" w:pos="0"/>
      </w:tabs>
      <w:spacing w:after="0" w:line="240" w:lineRule="auto"/>
    </w:pPr>
    <w:rPr>
      <w:rFonts w:ascii="Times New Roman" w:eastAsia="Times New Roman" w:hAnsi="Times New Roman" w:cs="Times New Roman"/>
      <w:snapToGrid w:val="0"/>
      <w:szCs w:val="20"/>
      <w:lang w:val="en-US" w:eastAsia="en-AU"/>
    </w:rPr>
  </w:style>
  <w:style w:type="paragraph" w:styleId="Subtitle">
    <w:name w:val="Subtitle"/>
    <w:basedOn w:val="Normal"/>
    <w:link w:val="SubtitleChar"/>
    <w:qFormat/>
    <w:rsid w:val="00C40742"/>
    <w:pPr>
      <w:spacing w:after="0" w:line="240" w:lineRule="auto"/>
      <w:jc w:val="center"/>
    </w:pPr>
    <w:rPr>
      <w:rFonts w:ascii="Times New Roman" w:eastAsia="Times New Roman" w:hAnsi="Times New Roman" w:cs="Times New Roman"/>
      <w:sz w:val="32"/>
      <w:szCs w:val="20"/>
      <w:lang w:val="en-US" w:eastAsia="en-US"/>
    </w:rPr>
  </w:style>
  <w:style w:type="character" w:customStyle="1" w:styleId="SubtitleChar">
    <w:name w:val="Subtitle Char"/>
    <w:basedOn w:val="DefaultParagraphFont"/>
    <w:link w:val="Subtitle"/>
    <w:rsid w:val="00C40742"/>
    <w:rPr>
      <w:rFonts w:ascii="Times New Roman" w:eastAsia="Times New Roman" w:hAnsi="Times New Roman" w:cs="Times New Roman"/>
      <w:sz w:val="32"/>
      <w:szCs w:val="20"/>
      <w:lang w:eastAsia="en-US"/>
    </w:rPr>
  </w:style>
  <w:style w:type="paragraph" w:styleId="BodyTextIndent">
    <w:name w:val="Body Text Indent"/>
    <w:basedOn w:val="Normal"/>
    <w:link w:val="BodyTextIndentChar"/>
    <w:uiPriority w:val="99"/>
    <w:unhideWhenUsed/>
    <w:rsid w:val="00C40742"/>
    <w:pPr>
      <w:spacing w:after="120"/>
      <w:ind w:left="283"/>
    </w:pPr>
  </w:style>
  <w:style w:type="character" w:customStyle="1" w:styleId="BodyTextIndentChar">
    <w:name w:val="Body Text Indent Char"/>
    <w:basedOn w:val="DefaultParagraphFont"/>
    <w:link w:val="BodyTextIndent"/>
    <w:uiPriority w:val="99"/>
    <w:rsid w:val="00C40742"/>
    <w:rPr>
      <w:rFonts w:ascii="Garamond" w:hAnsi="Garamond"/>
      <w:sz w:val="24"/>
      <w:lang w:val="en-AU"/>
    </w:rPr>
  </w:style>
  <w:style w:type="character" w:styleId="Emphasis">
    <w:name w:val="Emphasis"/>
    <w:basedOn w:val="DefaultParagraphFont"/>
    <w:uiPriority w:val="20"/>
    <w:qFormat/>
    <w:rsid w:val="00C40742"/>
    <w:rPr>
      <w:i/>
      <w:iCs/>
    </w:rPr>
  </w:style>
  <w:style w:type="paragraph" w:styleId="BlockText">
    <w:name w:val="Block Text"/>
    <w:basedOn w:val="Normal"/>
    <w:rsid w:val="008D0C8D"/>
    <w:pPr>
      <w:widowControl w:val="0"/>
      <w:overflowPunct w:val="0"/>
      <w:autoSpaceDE w:val="0"/>
      <w:autoSpaceDN w:val="0"/>
      <w:adjustRightInd w:val="0"/>
      <w:spacing w:after="0" w:line="240" w:lineRule="auto"/>
      <w:ind w:left="1080" w:right="720" w:hanging="360"/>
      <w:textAlignment w:val="baseline"/>
    </w:pPr>
    <w:rPr>
      <w:rFonts w:ascii="Times" w:eastAsia="Times New Roman" w:hAnsi="Times" w:cs="Times New Roman"/>
      <w:szCs w:val="20"/>
      <w:lang w:val="en-US" w:eastAsia="en-US"/>
    </w:rPr>
  </w:style>
  <w:style w:type="paragraph" w:customStyle="1" w:styleId="HeadingA">
    <w:name w:val="Heading A"/>
    <w:basedOn w:val="Heading1"/>
    <w:next w:val="Normal"/>
    <w:rsid w:val="008D0C8D"/>
    <w:pPr>
      <w:keepNext/>
      <w:spacing w:before="240" w:after="1080"/>
      <w:contextualSpacing w:val="0"/>
    </w:pPr>
    <w:rPr>
      <w:rFonts w:eastAsia="Times New Roman" w:cs="Times New Roman"/>
      <w:b/>
      <w:color w:val="00A9E0"/>
      <w:kern w:val="32"/>
      <w:sz w:val="48"/>
      <w:szCs w:val="32"/>
      <w:lang w:eastAsia="en-US"/>
    </w:rPr>
  </w:style>
  <w:style w:type="paragraph" w:customStyle="1" w:styleId="PFParaNumLevel2">
    <w:name w:val="PF (ParaNum) Level 2"/>
    <w:basedOn w:val="Normal"/>
    <w:rsid w:val="008D0C8D"/>
    <w:pPr>
      <w:tabs>
        <w:tab w:val="num" w:pos="1848"/>
      </w:tabs>
      <w:spacing w:after="120" w:line="240" w:lineRule="auto"/>
      <w:ind w:left="1848" w:hanging="924"/>
    </w:pPr>
    <w:rPr>
      <w:rFonts w:eastAsia="Times New Roman" w:cs="Times New Roman"/>
      <w:szCs w:val="24"/>
      <w:lang w:eastAsia="en-US"/>
    </w:rPr>
  </w:style>
  <w:style w:type="paragraph" w:customStyle="1" w:styleId="PFParaNumLevel3">
    <w:name w:val="PF (ParaNum) Level 3"/>
    <w:basedOn w:val="Normal"/>
    <w:rsid w:val="008D0C8D"/>
    <w:pPr>
      <w:tabs>
        <w:tab w:val="num" w:pos="2773"/>
      </w:tabs>
      <w:spacing w:after="120" w:line="240" w:lineRule="auto"/>
      <w:ind w:left="2773" w:hanging="925"/>
    </w:pPr>
    <w:rPr>
      <w:rFonts w:eastAsia="Times New Roman" w:cs="Times New Roman"/>
      <w:szCs w:val="24"/>
      <w:lang w:eastAsia="en-US"/>
    </w:rPr>
  </w:style>
  <w:style w:type="paragraph" w:customStyle="1" w:styleId="PFParaNumLevel4">
    <w:name w:val="PF (ParaNum) Level 4"/>
    <w:basedOn w:val="Normal"/>
    <w:rsid w:val="008D0C8D"/>
    <w:pPr>
      <w:tabs>
        <w:tab w:val="num" w:pos="3697"/>
      </w:tabs>
      <w:spacing w:after="120" w:line="240" w:lineRule="auto"/>
      <w:ind w:left="3697" w:hanging="924"/>
    </w:pPr>
    <w:rPr>
      <w:rFonts w:eastAsia="Times New Roman" w:cs="Times New Roman"/>
      <w:szCs w:val="24"/>
      <w:lang w:eastAsia="en-US"/>
    </w:rPr>
  </w:style>
  <w:style w:type="paragraph" w:customStyle="1" w:styleId="PFParaNumLevel5">
    <w:name w:val="PF (ParaNum) Level 5"/>
    <w:basedOn w:val="Normal"/>
    <w:rsid w:val="008D0C8D"/>
    <w:pPr>
      <w:tabs>
        <w:tab w:val="num" w:pos="4621"/>
      </w:tabs>
      <w:spacing w:after="120" w:line="240" w:lineRule="auto"/>
      <w:ind w:left="4621" w:hanging="924"/>
    </w:pPr>
    <w:rPr>
      <w:rFonts w:eastAsia="Times New Roman" w:cs="Times New Roman"/>
      <w:szCs w:val="24"/>
      <w:lang w:eastAsia="en-US"/>
    </w:rPr>
  </w:style>
  <w:style w:type="paragraph" w:customStyle="1" w:styleId="PFBullet">
    <w:name w:val="PF Bullet"/>
    <w:basedOn w:val="Normal"/>
    <w:rsid w:val="008D0C8D"/>
    <w:pPr>
      <w:tabs>
        <w:tab w:val="left" w:pos="567"/>
        <w:tab w:val="num" w:pos="924"/>
        <w:tab w:val="left" w:pos="1848"/>
        <w:tab w:val="left" w:pos="2773"/>
        <w:tab w:val="left" w:pos="3697"/>
        <w:tab w:val="left" w:pos="4621"/>
        <w:tab w:val="left" w:pos="5545"/>
        <w:tab w:val="left" w:pos="6469"/>
        <w:tab w:val="left" w:pos="7394"/>
        <w:tab w:val="left" w:pos="8318"/>
        <w:tab w:val="right" w:pos="8789"/>
      </w:tabs>
      <w:spacing w:before="120" w:after="120"/>
      <w:ind w:left="567" w:hanging="567"/>
    </w:pPr>
    <w:rPr>
      <w:rFonts w:eastAsia="Times New Roman" w:cs="Times New Roman"/>
      <w:color w:val="000000"/>
      <w:sz w:val="18"/>
      <w:szCs w:val="20"/>
      <w:lang w:eastAsia="en-US"/>
    </w:rPr>
  </w:style>
  <w:style w:type="paragraph" w:styleId="PlainText">
    <w:name w:val="Plain Text"/>
    <w:basedOn w:val="Normal"/>
    <w:link w:val="PlainTextChar"/>
    <w:uiPriority w:val="99"/>
    <w:unhideWhenUsed/>
    <w:rsid w:val="005A69FB"/>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5A69FB"/>
    <w:rPr>
      <w:rFonts w:ascii="Consolas" w:hAnsi="Consolas"/>
      <w:sz w:val="21"/>
      <w:szCs w:val="21"/>
    </w:rPr>
  </w:style>
  <w:style w:type="paragraph" w:customStyle="1" w:styleId="DefaultText">
    <w:name w:val="Default Text"/>
    <w:basedOn w:val="Normal"/>
    <w:rsid w:val="00512058"/>
    <w:pPr>
      <w:tabs>
        <w:tab w:val="left" w:pos="615"/>
        <w:tab w:val="left" w:pos="798"/>
      </w:tabs>
      <w:spacing w:after="0" w:line="289" w:lineRule="exact"/>
    </w:pPr>
    <w:rPr>
      <w:rFonts w:ascii="Times New Roman" w:eastAsia="Times New Roman" w:hAnsi="Times New Roman" w:cs="Times New Roman"/>
      <w:szCs w:val="20"/>
      <w:lang w:eastAsia="en-US"/>
    </w:rPr>
  </w:style>
  <w:style w:type="paragraph" w:customStyle="1" w:styleId="CharChar1CharCharChar1">
    <w:name w:val="Char Char1 Char Char Char1"/>
    <w:basedOn w:val="Normal"/>
    <w:rsid w:val="00512058"/>
    <w:pPr>
      <w:spacing w:after="0" w:line="240" w:lineRule="auto"/>
    </w:pPr>
    <w:rPr>
      <w:rFonts w:eastAsia="Times New Roman" w:cs="Arial"/>
      <w:sz w:val="22"/>
      <w:lang w:eastAsia="en-US"/>
    </w:rPr>
  </w:style>
  <w:style w:type="table" w:customStyle="1" w:styleId="MediumShading1-Accent11">
    <w:name w:val="Medium Shading 1 - Accent 11"/>
    <w:basedOn w:val="TableNormal"/>
    <w:uiPriority w:val="63"/>
    <w:rsid w:val="00527F1F"/>
    <w:pPr>
      <w:ind w:left="1077" w:hanging="357"/>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EE3B62"/>
    <w:pPr>
      <w:spacing w:after="100"/>
      <w:ind w:left="720"/>
    </w:pPr>
  </w:style>
  <w:style w:type="paragraph" w:customStyle="1" w:styleId="Style12">
    <w:name w:val="Style12"/>
    <w:basedOn w:val="Heading1"/>
    <w:link w:val="Style12Char"/>
    <w:qFormat/>
    <w:rsid w:val="00147D5F"/>
    <w:pPr>
      <w:spacing w:line="140" w:lineRule="atLeast"/>
      <w:jc w:val="center"/>
    </w:pPr>
    <w:rPr>
      <w:rFonts w:ascii="Tahoma" w:hAnsi="Tahoma" w:cs="Tahoma"/>
      <w:color w:val="auto"/>
      <w:sz w:val="36"/>
      <w:szCs w:val="36"/>
      <w:lang w:val="en-GB"/>
    </w:rPr>
  </w:style>
  <w:style w:type="character" w:customStyle="1" w:styleId="Style12Char">
    <w:name w:val="Style12 Char"/>
    <w:basedOn w:val="Heading1Char"/>
    <w:link w:val="Style12"/>
    <w:rsid w:val="00147D5F"/>
    <w:rPr>
      <w:rFonts w:ascii="Tahoma" w:hAnsi="Tahoma" w:cs="Tahoma"/>
      <w:b w:val="0"/>
      <w:color w:val="993300"/>
      <w:sz w:val="36"/>
      <w:szCs w:val="36"/>
      <w:lang w:val="en-GB"/>
    </w:rPr>
  </w:style>
  <w:style w:type="paragraph" w:customStyle="1" w:styleId="Style13">
    <w:name w:val="Style13"/>
    <w:basedOn w:val="Heading1"/>
    <w:link w:val="Style13Char"/>
    <w:qFormat/>
    <w:rsid w:val="00147D5F"/>
    <w:pPr>
      <w:spacing w:line="140" w:lineRule="atLeast"/>
    </w:pPr>
    <w:rPr>
      <w:rFonts w:ascii="Tahoma" w:hAnsi="Tahoma" w:cs="Tahoma"/>
      <w:color w:val="auto"/>
      <w:sz w:val="24"/>
      <w:szCs w:val="24"/>
      <w:lang w:val="en-GB"/>
    </w:rPr>
  </w:style>
  <w:style w:type="character" w:customStyle="1" w:styleId="Style13Char">
    <w:name w:val="Style13 Char"/>
    <w:basedOn w:val="Heading1Char"/>
    <w:link w:val="Style13"/>
    <w:rsid w:val="00147D5F"/>
    <w:rPr>
      <w:rFonts w:ascii="Tahoma" w:hAnsi="Tahoma" w:cs="Tahoma"/>
      <w:b w:val="0"/>
      <w:color w:val="993300"/>
      <w:sz w:val="24"/>
      <w:szCs w:val="24"/>
      <w:lang w:val="en-GB"/>
    </w:rPr>
  </w:style>
  <w:style w:type="paragraph" w:customStyle="1" w:styleId="Style14">
    <w:name w:val="Style14"/>
    <w:basedOn w:val="Normal"/>
    <w:link w:val="Style14Char"/>
    <w:qFormat/>
    <w:rsid w:val="00E32E70"/>
    <w:pPr>
      <w:jc w:val="right"/>
    </w:pPr>
    <w:rPr>
      <w:rFonts w:asciiTheme="minorHAnsi" w:hAnsiTheme="minorHAnsi" w:cs="Arial"/>
      <w:szCs w:val="24"/>
    </w:rPr>
  </w:style>
  <w:style w:type="character" w:customStyle="1" w:styleId="Style14Char">
    <w:name w:val="Style14 Char"/>
    <w:basedOn w:val="DefaultParagraphFont"/>
    <w:link w:val="Style14"/>
    <w:rsid w:val="00E32E70"/>
    <w:rPr>
      <w:rFonts w:cs="Arial"/>
      <w:sz w:val="24"/>
      <w:szCs w:val="24"/>
      <w:lang w:val="en-AU"/>
    </w:rPr>
  </w:style>
  <w:style w:type="paragraph" w:customStyle="1" w:styleId="tableheading0">
    <w:name w:val="table heading"/>
    <w:basedOn w:val="Normal"/>
    <w:uiPriority w:val="99"/>
    <w:rsid w:val="002B30DC"/>
    <w:pPr>
      <w:widowControl w:val="0"/>
      <w:autoSpaceDE w:val="0"/>
      <w:autoSpaceDN w:val="0"/>
      <w:adjustRightInd w:val="0"/>
      <w:spacing w:before="227" w:after="0" w:line="220" w:lineRule="atLeast"/>
      <w:jc w:val="center"/>
      <w:textAlignment w:val="baseline"/>
    </w:pPr>
    <w:rPr>
      <w:rFonts w:ascii="The Sans Semi Bold-" w:hAnsi="The Sans Semi Bold-" w:cs="The Sans Semi Bold-"/>
      <w:b/>
      <w:bCs/>
      <w:color w:val="373C6F"/>
      <w:spacing w:val="-2"/>
      <w:sz w:val="18"/>
      <w:szCs w:val="18"/>
      <w:lang w:val="en-US" w:eastAsia="en-US"/>
    </w:rPr>
  </w:style>
  <w:style w:type="paragraph" w:customStyle="1" w:styleId="tablebody">
    <w:name w:val="table body"/>
    <w:basedOn w:val="Normal"/>
    <w:uiPriority w:val="99"/>
    <w:rsid w:val="002B30DC"/>
    <w:pPr>
      <w:widowControl w:val="0"/>
      <w:autoSpaceDE w:val="0"/>
      <w:autoSpaceDN w:val="0"/>
      <w:adjustRightInd w:val="0"/>
      <w:spacing w:before="227" w:after="0" w:line="220" w:lineRule="atLeast"/>
      <w:textAlignment w:val="baseline"/>
    </w:pPr>
    <w:rPr>
      <w:rFonts w:ascii="The Sans Light-" w:hAnsi="The Sans Light-" w:cs="The Sans Light-"/>
      <w:color w:val="000000"/>
      <w:spacing w:val="-2"/>
      <w:sz w:val="18"/>
      <w:szCs w:val="18"/>
      <w:lang w:val="en-US" w:eastAsia="en-US"/>
    </w:rPr>
  </w:style>
  <w:style w:type="table" w:customStyle="1" w:styleId="LightList-Accent13">
    <w:name w:val="Light List - Accent 13"/>
    <w:basedOn w:val="TableNormal"/>
    <w:uiPriority w:val="61"/>
    <w:rsid w:val="002B30DC"/>
    <w:pPr>
      <w:ind w:left="1077" w:hanging="357"/>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2">
    <w:name w:val="A2"/>
    <w:uiPriority w:val="99"/>
    <w:rsid w:val="002B30DC"/>
    <w:rPr>
      <w:color w:val="000000"/>
      <w:w w:val="100"/>
      <w:sz w:val="20"/>
      <w:szCs w:val="20"/>
    </w:rPr>
  </w:style>
  <w:style w:type="paragraph" w:customStyle="1" w:styleId="body02">
    <w:name w:val="body02"/>
    <w:basedOn w:val="Normal"/>
    <w:uiPriority w:val="99"/>
    <w:rsid w:val="002B30DC"/>
    <w:pPr>
      <w:widowControl w:val="0"/>
      <w:tabs>
        <w:tab w:val="left" w:pos="425"/>
      </w:tabs>
      <w:suppressAutoHyphens/>
      <w:autoSpaceDE w:val="0"/>
      <w:autoSpaceDN w:val="0"/>
      <w:adjustRightInd w:val="0"/>
      <w:spacing w:after="170" w:line="260" w:lineRule="atLeast"/>
      <w:textAlignment w:val="baseline"/>
    </w:pPr>
    <w:rPr>
      <w:rFonts w:ascii="TheSansLight-Plain" w:eastAsia="Times New Roman" w:hAnsi="TheSansLight-Plain" w:cs="TheSansLight-Plain"/>
      <w:color w:val="000000"/>
      <w:szCs w:val="20"/>
      <w:lang w:val="en-US" w:eastAsia="en-US"/>
    </w:rPr>
  </w:style>
  <w:style w:type="character" w:styleId="IntenseEmphasis">
    <w:name w:val="Intense Emphasis"/>
    <w:basedOn w:val="DefaultParagraphFont"/>
    <w:uiPriority w:val="21"/>
    <w:qFormat/>
    <w:rsid w:val="00D354E8"/>
    <w:rPr>
      <w:b/>
      <w:bCs/>
      <w:i/>
      <w:iCs/>
      <w:color w:val="4F81BD" w:themeColor="accent1"/>
    </w:rPr>
  </w:style>
  <w:style w:type="paragraph" w:customStyle="1" w:styleId="CharChar1CharCharChar2">
    <w:name w:val="Char Char1 Char Char Char2"/>
    <w:basedOn w:val="Normal"/>
    <w:rsid w:val="00360443"/>
    <w:pPr>
      <w:spacing w:after="0" w:line="240" w:lineRule="auto"/>
    </w:pPr>
    <w:rPr>
      <w:rFonts w:eastAsia="Times New Roman" w:cs="Arial"/>
      <w:sz w:val="22"/>
      <w:lang w:eastAsia="en-US"/>
    </w:rPr>
  </w:style>
  <w:style w:type="character" w:customStyle="1" w:styleId="ti2">
    <w:name w:val="ti2"/>
    <w:basedOn w:val="DefaultParagraphFont"/>
    <w:rsid w:val="00741B0D"/>
    <w:rPr>
      <w:sz w:val="22"/>
      <w:szCs w:val="22"/>
    </w:rPr>
  </w:style>
  <w:style w:type="paragraph" w:customStyle="1" w:styleId="lineabove">
    <w:name w:val="lineabove"/>
    <w:basedOn w:val="Normal"/>
    <w:uiPriority w:val="99"/>
    <w:rsid w:val="002E7CFD"/>
    <w:pPr>
      <w:pBdr>
        <w:top w:val="single" w:sz="4" w:space="1" w:color="auto"/>
      </w:pBdr>
      <w:spacing w:after="60" w:line="240" w:lineRule="auto"/>
    </w:pPr>
    <w:rPr>
      <w:rFonts w:ascii="Times New Roman" w:eastAsia="Times New Roman" w:hAnsi="Times New Roman" w:cs="Times New Roman"/>
      <w:b/>
      <w:sz w:val="22"/>
      <w:szCs w:val="20"/>
      <w:lang w:eastAsia="en-US"/>
    </w:rPr>
  </w:style>
  <w:style w:type="paragraph" w:customStyle="1" w:styleId="Stage">
    <w:name w:val="Stage"/>
    <w:basedOn w:val="Style11"/>
    <w:link w:val="StageChar"/>
    <w:qFormat/>
    <w:rsid w:val="00767421"/>
    <w:rPr>
      <w:sz w:val="46"/>
    </w:rPr>
  </w:style>
  <w:style w:type="character" w:customStyle="1" w:styleId="StageChar">
    <w:name w:val="Stage Char"/>
    <w:basedOn w:val="Style11Char"/>
    <w:link w:val="Stage"/>
    <w:rsid w:val="00767421"/>
    <w:rPr>
      <w:rFonts w:ascii="Arial" w:hAnsi="Arial"/>
      <w:b/>
      <w:color w:val="993300"/>
      <w:sz w:val="46"/>
      <w:szCs w:val="72"/>
      <w:lang w:val="en-AU"/>
    </w:rPr>
  </w:style>
  <w:style w:type="paragraph" w:customStyle="1" w:styleId="Title3">
    <w:name w:val="Title 3"/>
    <w:basedOn w:val="Normal"/>
    <w:rsid w:val="00677A0F"/>
    <w:pPr>
      <w:spacing w:after="0" w:line="240" w:lineRule="auto"/>
    </w:pPr>
    <w:rPr>
      <w:rFonts w:eastAsia="Times New Roman" w:cs="Times New Roman"/>
      <w:b/>
      <w:sz w:val="28"/>
      <w:szCs w:val="20"/>
      <w:lang w:eastAsia="en-US"/>
    </w:rPr>
  </w:style>
  <w:style w:type="paragraph" w:customStyle="1" w:styleId="Glossary">
    <w:name w:val="Glossary"/>
    <w:basedOn w:val="Normal"/>
    <w:next w:val="NormalIndent"/>
    <w:rsid w:val="00677A0F"/>
    <w:pPr>
      <w:spacing w:after="180" w:line="240" w:lineRule="auto"/>
    </w:pPr>
    <w:rPr>
      <w:rFonts w:eastAsia="Times New Roman" w:cs="Times New Roman"/>
      <w:b/>
      <w:szCs w:val="20"/>
      <w:lang w:eastAsia="en-US"/>
    </w:rPr>
  </w:style>
  <w:style w:type="paragraph" w:styleId="NormalIndent">
    <w:name w:val="Normal Indent"/>
    <w:basedOn w:val="Normal"/>
    <w:rsid w:val="00677A0F"/>
    <w:pPr>
      <w:spacing w:after="120" w:line="240" w:lineRule="auto"/>
      <w:ind w:left="720"/>
    </w:pPr>
    <w:rPr>
      <w:rFonts w:eastAsia="Times New Roman" w:cs="Times New Roman"/>
      <w:szCs w:val="20"/>
      <w:lang w:eastAsia="en-US"/>
    </w:rPr>
  </w:style>
  <w:style w:type="paragraph" w:customStyle="1" w:styleId="Table">
    <w:name w:val="Table"/>
    <w:basedOn w:val="Normal"/>
    <w:uiPriority w:val="99"/>
    <w:rsid w:val="00677A0F"/>
    <w:pPr>
      <w:keepLines/>
      <w:widowControl w:val="0"/>
      <w:spacing w:before="60" w:after="60" w:line="240" w:lineRule="auto"/>
    </w:pPr>
    <w:rPr>
      <w:rFonts w:eastAsia="Times New Roman" w:cs="Times New Roman"/>
      <w:sz w:val="18"/>
      <w:szCs w:val="20"/>
      <w:lang w:eastAsia="en-US"/>
    </w:rPr>
  </w:style>
  <w:style w:type="paragraph" w:customStyle="1" w:styleId="TableData">
    <w:name w:val="TableData"/>
    <w:basedOn w:val="Normal"/>
    <w:uiPriority w:val="99"/>
    <w:rsid w:val="00677A0F"/>
    <w:pPr>
      <w:spacing w:before="60" w:after="60" w:line="240" w:lineRule="auto"/>
    </w:pPr>
    <w:rPr>
      <w:rFonts w:ascii="Times New Roman" w:eastAsia="Times New Roman" w:hAnsi="Times New Roman" w:cs="Times New Roman"/>
      <w:szCs w:val="20"/>
      <w:lang w:eastAsia="en-US"/>
    </w:rPr>
  </w:style>
  <w:style w:type="character" w:styleId="SubtleEmphasis">
    <w:name w:val="Subtle Emphasis"/>
    <w:basedOn w:val="DefaultParagraphFont"/>
    <w:uiPriority w:val="19"/>
    <w:qFormat/>
    <w:rsid w:val="0064355C"/>
    <w:rPr>
      <w:i/>
      <w:iCs/>
      <w:color w:val="808080" w:themeColor="text1" w:themeTint="7F"/>
    </w:rPr>
  </w:style>
  <w:style w:type="table" w:customStyle="1" w:styleId="LightList-Accent11">
    <w:name w:val="Light List - Accent 11"/>
    <w:basedOn w:val="TableNormal"/>
    <w:uiPriority w:val="61"/>
    <w:rsid w:val="005B49A5"/>
    <w:rPr>
      <w:rFonts w:eastAsiaTheme="minorHAnsi"/>
      <w:lang w:val="en-AU"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qFormat/>
    <w:rsid w:val="007F5A89"/>
    <w:rPr>
      <w:rFonts w:ascii="Arial" w:hAnsi="Arial"/>
      <w:b/>
      <w:bCs/>
      <w:sz w:val="24"/>
    </w:rPr>
  </w:style>
  <w:style w:type="table" w:customStyle="1" w:styleId="LightShading-Accent11">
    <w:name w:val="Light Shading - Accent 11"/>
    <w:basedOn w:val="TableNormal"/>
    <w:uiPriority w:val="60"/>
    <w:rsid w:val="002A609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5">
    <w:name w:val="Style15"/>
    <w:basedOn w:val="Heading2"/>
    <w:link w:val="Style15Char"/>
    <w:qFormat/>
    <w:rsid w:val="00952E7C"/>
  </w:style>
  <w:style w:type="character" w:customStyle="1" w:styleId="Style15Char">
    <w:name w:val="Style15 Char"/>
    <w:basedOn w:val="Heading2Char"/>
    <w:link w:val="Style15"/>
    <w:rsid w:val="00952E7C"/>
    <w:rPr>
      <w:rFonts w:ascii="Arial" w:hAnsi="Arial"/>
      <w:b w:val="0"/>
      <w:color w:val="993300"/>
      <w:sz w:val="32"/>
      <w:shd w:val="clear" w:color="auto" w:fill="DDDDDD"/>
      <w:lang w:val="en-AU"/>
    </w:rPr>
  </w:style>
  <w:style w:type="table" w:styleId="MediumGrid3-Accent1">
    <w:name w:val="Medium Grid 3 Accent 1"/>
    <w:basedOn w:val="TableNormal"/>
    <w:uiPriority w:val="69"/>
    <w:rsid w:val="00672F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672FF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ghtList-Accent14">
    <w:name w:val="Light List - Accent 14"/>
    <w:basedOn w:val="TableNormal"/>
    <w:uiPriority w:val="61"/>
    <w:rsid w:val="00382E91"/>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Number1">
    <w:name w:val="CU_Number1"/>
    <w:basedOn w:val="Normal"/>
    <w:rsid w:val="00C93E9E"/>
    <w:pPr>
      <w:numPr>
        <w:numId w:val="5"/>
      </w:numPr>
      <w:spacing w:after="220" w:line="240" w:lineRule="auto"/>
      <w:outlineLvl w:val="0"/>
    </w:pPr>
    <w:rPr>
      <w:rFonts w:ascii="Times New Roman" w:eastAsia="Times New Roman" w:hAnsi="Times New Roman" w:cs="Times New Roman"/>
      <w:sz w:val="22"/>
      <w:szCs w:val="24"/>
      <w:lang w:eastAsia="en-US"/>
    </w:rPr>
  </w:style>
  <w:style w:type="paragraph" w:customStyle="1" w:styleId="CUNumber2">
    <w:name w:val="CU_Number2"/>
    <w:basedOn w:val="Normal"/>
    <w:link w:val="CUNumber2Char"/>
    <w:rsid w:val="00C93E9E"/>
    <w:pPr>
      <w:numPr>
        <w:ilvl w:val="1"/>
        <w:numId w:val="5"/>
      </w:numPr>
      <w:spacing w:after="220" w:line="240" w:lineRule="auto"/>
      <w:outlineLvl w:val="1"/>
    </w:pPr>
    <w:rPr>
      <w:rFonts w:ascii="Times New Roman" w:eastAsia="Times New Roman" w:hAnsi="Times New Roman" w:cs="Times New Roman"/>
      <w:sz w:val="22"/>
      <w:szCs w:val="24"/>
      <w:lang w:eastAsia="en-US"/>
    </w:rPr>
  </w:style>
  <w:style w:type="character" w:customStyle="1" w:styleId="CUNumber2Char">
    <w:name w:val="CU_Number2 Char"/>
    <w:basedOn w:val="DefaultParagraphFont"/>
    <w:link w:val="CUNumber2"/>
    <w:rsid w:val="00C93E9E"/>
    <w:rPr>
      <w:rFonts w:ascii="Times New Roman" w:eastAsia="Times New Roman" w:hAnsi="Times New Roman" w:cs="Times New Roman"/>
      <w:szCs w:val="24"/>
      <w:lang w:val="en-AU" w:eastAsia="en-US"/>
    </w:rPr>
  </w:style>
  <w:style w:type="paragraph" w:customStyle="1" w:styleId="CUNumber3">
    <w:name w:val="CU_Number3"/>
    <w:basedOn w:val="Normal"/>
    <w:rsid w:val="00C93E9E"/>
    <w:pPr>
      <w:tabs>
        <w:tab w:val="num" w:pos="1928"/>
      </w:tabs>
      <w:spacing w:after="220" w:line="240" w:lineRule="auto"/>
      <w:ind w:left="1928" w:hanging="964"/>
      <w:outlineLvl w:val="2"/>
    </w:pPr>
    <w:rPr>
      <w:rFonts w:ascii="Times New Roman" w:eastAsia="Times New Roman" w:hAnsi="Times New Roman" w:cs="Times New Roman"/>
      <w:sz w:val="22"/>
      <w:szCs w:val="24"/>
      <w:lang w:eastAsia="en-US"/>
    </w:rPr>
  </w:style>
  <w:style w:type="paragraph" w:customStyle="1" w:styleId="CUNumber4">
    <w:name w:val="CU_Number4"/>
    <w:basedOn w:val="Normal"/>
    <w:rsid w:val="00C93E9E"/>
    <w:pPr>
      <w:tabs>
        <w:tab w:val="num" w:pos="2891"/>
      </w:tabs>
      <w:spacing w:after="220" w:line="240" w:lineRule="auto"/>
      <w:ind w:left="2891" w:hanging="963"/>
      <w:outlineLvl w:val="3"/>
    </w:pPr>
    <w:rPr>
      <w:rFonts w:ascii="Times New Roman" w:eastAsia="Times New Roman" w:hAnsi="Times New Roman" w:cs="Times New Roman"/>
      <w:sz w:val="22"/>
      <w:szCs w:val="24"/>
      <w:lang w:eastAsia="en-US"/>
    </w:rPr>
  </w:style>
  <w:style w:type="paragraph" w:customStyle="1" w:styleId="CUNumber5">
    <w:name w:val="CU_Number5"/>
    <w:basedOn w:val="Normal"/>
    <w:rsid w:val="00C93E9E"/>
    <w:pPr>
      <w:numPr>
        <w:ilvl w:val="4"/>
        <w:numId w:val="5"/>
      </w:numPr>
      <w:spacing w:after="220" w:line="240" w:lineRule="auto"/>
      <w:outlineLvl w:val="4"/>
    </w:pPr>
    <w:rPr>
      <w:rFonts w:ascii="Times New Roman" w:eastAsia="Times New Roman" w:hAnsi="Times New Roman" w:cs="Times New Roman"/>
      <w:sz w:val="22"/>
      <w:szCs w:val="24"/>
      <w:lang w:eastAsia="en-US"/>
    </w:rPr>
  </w:style>
  <w:style w:type="paragraph" w:customStyle="1" w:styleId="CUNumber6">
    <w:name w:val="CU_Number6"/>
    <w:basedOn w:val="Normal"/>
    <w:rsid w:val="00C93E9E"/>
    <w:pPr>
      <w:tabs>
        <w:tab w:val="num" w:pos="4819"/>
      </w:tabs>
      <w:spacing w:after="220" w:line="240" w:lineRule="auto"/>
      <w:ind w:left="4819" w:hanging="964"/>
      <w:outlineLvl w:val="5"/>
    </w:pPr>
    <w:rPr>
      <w:rFonts w:ascii="Times New Roman" w:eastAsia="Times New Roman" w:hAnsi="Times New Roman" w:cs="Times New Roman"/>
      <w:sz w:val="22"/>
      <w:szCs w:val="24"/>
      <w:lang w:eastAsia="en-US"/>
    </w:rPr>
  </w:style>
  <w:style w:type="paragraph" w:customStyle="1" w:styleId="CUNumber7">
    <w:name w:val="CU_Number7"/>
    <w:basedOn w:val="Normal"/>
    <w:rsid w:val="00C93E9E"/>
    <w:pPr>
      <w:tabs>
        <w:tab w:val="num" w:pos="5783"/>
      </w:tabs>
      <w:spacing w:after="220" w:line="240" w:lineRule="auto"/>
      <w:ind w:left="5783" w:hanging="964"/>
      <w:outlineLvl w:val="6"/>
    </w:pPr>
    <w:rPr>
      <w:rFonts w:ascii="Times New Roman" w:eastAsia="Times New Roman" w:hAnsi="Times New Roman" w:cs="Times New Roman"/>
      <w:sz w:val="22"/>
      <w:szCs w:val="24"/>
      <w:lang w:eastAsia="en-US"/>
    </w:rPr>
  </w:style>
  <w:style w:type="paragraph" w:customStyle="1" w:styleId="CUNumber8">
    <w:name w:val="CU_Number8"/>
    <w:basedOn w:val="Normal"/>
    <w:rsid w:val="00C93E9E"/>
    <w:pPr>
      <w:tabs>
        <w:tab w:val="num" w:pos="6746"/>
      </w:tabs>
      <w:spacing w:after="220" w:line="240" w:lineRule="auto"/>
      <w:ind w:left="6746" w:hanging="963"/>
      <w:outlineLvl w:val="7"/>
    </w:pPr>
    <w:rPr>
      <w:rFonts w:ascii="Times New Roman" w:eastAsia="Times New Roman" w:hAnsi="Times New Roman" w:cs="Times New Roman"/>
      <w:sz w:val="22"/>
      <w:szCs w:val="24"/>
      <w:lang w:eastAsia="en-US"/>
    </w:rPr>
  </w:style>
  <w:style w:type="paragraph" w:customStyle="1" w:styleId="IndentParaLevel1">
    <w:name w:val="IndentParaLevel1"/>
    <w:basedOn w:val="Normal"/>
    <w:rsid w:val="00C93E9E"/>
    <w:pPr>
      <w:spacing w:after="220" w:line="240" w:lineRule="auto"/>
      <w:ind w:left="964"/>
    </w:pPr>
    <w:rPr>
      <w:rFonts w:ascii="Times New Roman" w:eastAsia="Times New Roman" w:hAnsi="Times New Roman" w:cs="Times New Roman"/>
      <w:sz w:val="22"/>
      <w:szCs w:val="24"/>
      <w:lang w:eastAsia="en-US"/>
    </w:rPr>
  </w:style>
  <w:style w:type="paragraph" w:customStyle="1" w:styleId="IndentParaLevel2">
    <w:name w:val="IndentParaLevel2"/>
    <w:basedOn w:val="Normal"/>
    <w:rsid w:val="00C93E9E"/>
    <w:pPr>
      <w:spacing w:after="220" w:line="240" w:lineRule="auto"/>
      <w:ind w:left="1928"/>
    </w:pPr>
    <w:rPr>
      <w:rFonts w:ascii="Times New Roman" w:eastAsia="Times New Roman" w:hAnsi="Times New Roman" w:cs="Times New Roman"/>
      <w:sz w:val="22"/>
      <w:szCs w:val="24"/>
      <w:lang w:eastAsia="en-US"/>
    </w:rPr>
  </w:style>
  <w:style w:type="paragraph" w:customStyle="1" w:styleId="Recital">
    <w:name w:val="Recital"/>
    <w:basedOn w:val="Normal"/>
    <w:rsid w:val="00C93E9E"/>
    <w:pPr>
      <w:numPr>
        <w:ilvl w:val="1"/>
        <w:numId w:val="2"/>
      </w:numPr>
      <w:tabs>
        <w:tab w:val="clear" w:pos="2044"/>
      </w:tabs>
      <w:spacing w:after="220" w:line="240" w:lineRule="auto"/>
      <w:ind w:left="964"/>
    </w:pPr>
    <w:rPr>
      <w:rFonts w:ascii="Times New Roman" w:eastAsia="Times New Roman" w:hAnsi="Times New Roman" w:cs="Times New Roman"/>
      <w:sz w:val="22"/>
      <w:szCs w:val="24"/>
      <w:lang w:eastAsia="en-US"/>
    </w:rPr>
  </w:style>
  <w:style w:type="paragraph" w:customStyle="1" w:styleId="Schedule1">
    <w:name w:val="Schedule_1"/>
    <w:basedOn w:val="Normal"/>
    <w:next w:val="Normal"/>
    <w:rsid w:val="00C93E9E"/>
    <w:pPr>
      <w:keepNext/>
      <w:numPr>
        <w:numId w:val="3"/>
      </w:numPr>
      <w:pBdr>
        <w:top w:val="single" w:sz="12" w:space="1" w:color="auto"/>
      </w:pBdr>
      <w:spacing w:after="220" w:line="240" w:lineRule="auto"/>
    </w:pPr>
    <w:rPr>
      <w:rFonts w:eastAsia="Times New Roman" w:cs="Times New Roman"/>
      <w:b/>
      <w:sz w:val="28"/>
      <w:szCs w:val="24"/>
      <w:lang w:eastAsia="en-US"/>
    </w:rPr>
  </w:style>
  <w:style w:type="paragraph" w:customStyle="1" w:styleId="Schedule2">
    <w:name w:val="Schedule_2"/>
    <w:basedOn w:val="Normal"/>
    <w:next w:val="Normal"/>
    <w:rsid w:val="00C93E9E"/>
    <w:pPr>
      <w:keepNext/>
      <w:numPr>
        <w:ilvl w:val="1"/>
        <w:numId w:val="3"/>
      </w:numPr>
      <w:spacing w:after="220" w:line="240" w:lineRule="auto"/>
    </w:pPr>
    <w:rPr>
      <w:rFonts w:eastAsia="Times New Roman" w:cs="Times New Roman"/>
      <w:b/>
      <w:szCs w:val="24"/>
      <w:lang w:eastAsia="en-US"/>
    </w:rPr>
  </w:style>
  <w:style w:type="paragraph" w:customStyle="1" w:styleId="Schedule3">
    <w:name w:val="Schedule_3"/>
    <w:basedOn w:val="Normal"/>
    <w:link w:val="Schedule3Char"/>
    <w:rsid w:val="00C93E9E"/>
    <w:pPr>
      <w:numPr>
        <w:ilvl w:val="2"/>
        <w:numId w:val="3"/>
      </w:numPr>
      <w:spacing w:after="220" w:line="240" w:lineRule="auto"/>
    </w:pPr>
    <w:rPr>
      <w:rFonts w:ascii="Times New Roman" w:eastAsia="Times New Roman" w:hAnsi="Times New Roman" w:cs="Times New Roman"/>
      <w:sz w:val="22"/>
      <w:szCs w:val="24"/>
      <w:lang w:eastAsia="en-US"/>
    </w:rPr>
  </w:style>
  <w:style w:type="character" w:customStyle="1" w:styleId="Schedule3Char">
    <w:name w:val="Schedule_3 Char"/>
    <w:basedOn w:val="DefaultParagraphFont"/>
    <w:link w:val="Schedule3"/>
    <w:rsid w:val="00C93E9E"/>
    <w:rPr>
      <w:rFonts w:ascii="Times New Roman" w:eastAsia="Times New Roman" w:hAnsi="Times New Roman" w:cs="Times New Roman"/>
      <w:szCs w:val="24"/>
      <w:lang w:val="en-AU" w:eastAsia="en-US"/>
    </w:rPr>
  </w:style>
  <w:style w:type="paragraph" w:customStyle="1" w:styleId="Schedule4">
    <w:name w:val="Schedule_4"/>
    <w:basedOn w:val="Normal"/>
    <w:rsid w:val="00C93E9E"/>
    <w:pPr>
      <w:tabs>
        <w:tab w:val="num" w:pos="2892"/>
      </w:tabs>
      <w:spacing w:after="220" w:line="240" w:lineRule="auto"/>
      <w:ind w:left="2892" w:hanging="964"/>
    </w:pPr>
    <w:rPr>
      <w:rFonts w:ascii="Times New Roman" w:eastAsia="Times New Roman" w:hAnsi="Times New Roman" w:cs="Times New Roman"/>
      <w:sz w:val="22"/>
      <w:szCs w:val="24"/>
      <w:lang w:eastAsia="en-US"/>
    </w:rPr>
  </w:style>
  <w:style w:type="paragraph" w:customStyle="1" w:styleId="Schedule5">
    <w:name w:val="Schedule_5"/>
    <w:basedOn w:val="Normal"/>
    <w:rsid w:val="00C93E9E"/>
    <w:pPr>
      <w:tabs>
        <w:tab w:val="num" w:pos="3856"/>
      </w:tabs>
      <w:spacing w:after="220" w:line="240" w:lineRule="auto"/>
      <w:ind w:left="3856" w:hanging="964"/>
    </w:pPr>
    <w:rPr>
      <w:rFonts w:ascii="Times New Roman" w:eastAsia="Times New Roman" w:hAnsi="Times New Roman" w:cs="Times New Roman"/>
      <w:sz w:val="22"/>
      <w:szCs w:val="24"/>
      <w:lang w:eastAsia="en-US"/>
    </w:rPr>
  </w:style>
  <w:style w:type="paragraph" w:customStyle="1" w:styleId="Schedule6">
    <w:name w:val="Schedule_6"/>
    <w:basedOn w:val="Normal"/>
    <w:rsid w:val="00C93E9E"/>
    <w:pPr>
      <w:tabs>
        <w:tab w:val="num" w:pos="4820"/>
      </w:tabs>
      <w:spacing w:after="220" w:line="240" w:lineRule="auto"/>
      <w:ind w:left="4820" w:hanging="964"/>
    </w:pPr>
    <w:rPr>
      <w:rFonts w:ascii="Times New Roman" w:eastAsia="Times New Roman" w:hAnsi="Times New Roman" w:cs="Times New Roman"/>
      <w:sz w:val="22"/>
      <w:szCs w:val="24"/>
      <w:lang w:eastAsia="en-US"/>
    </w:rPr>
  </w:style>
  <w:style w:type="paragraph" w:customStyle="1" w:styleId="Schedule7">
    <w:name w:val="Schedule_7"/>
    <w:basedOn w:val="Normal"/>
    <w:rsid w:val="00C93E9E"/>
    <w:pPr>
      <w:numPr>
        <w:ilvl w:val="6"/>
        <w:numId w:val="3"/>
      </w:numPr>
      <w:spacing w:after="220" w:line="240" w:lineRule="auto"/>
    </w:pPr>
    <w:rPr>
      <w:rFonts w:ascii="Times New Roman" w:eastAsia="Times New Roman" w:hAnsi="Times New Roman" w:cs="Times New Roman"/>
      <w:sz w:val="22"/>
      <w:szCs w:val="24"/>
      <w:lang w:eastAsia="en-US"/>
    </w:rPr>
  </w:style>
  <w:style w:type="paragraph" w:customStyle="1" w:styleId="Schedule8">
    <w:name w:val="Schedule_8"/>
    <w:basedOn w:val="Normal"/>
    <w:rsid w:val="00C93E9E"/>
    <w:pPr>
      <w:tabs>
        <w:tab w:val="num" w:pos="6747"/>
      </w:tabs>
      <w:spacing w:after="220" w:line="240" w:lineRule="auto"/>
      <w:ind w:left="6747" w:hanging="964"/>
    </w:pPr>
    <w:rPr>
      <w:rFonts w:ascii="Times New Roman" w:eastAsia="Times New Roman" w:hAnsi="Times New Roman" w:cs="Times New Roman"/>
      <w:sz w:val="22"/>
      <w:szCs w:val="24"/>
      <w:lang w:eastAsia="en-US"/>
    </w:rPr>
  </w:style>
  <w:style w:type="paragraph" w:customStyle="1" w:styleId="TableText0">
    <w:name w:val="TableText"/>
    <w:basedOn w:val="Normal"/>
    <w:rsid w:val="00C93E9E"/>
    <w:pPr>
      <w:spacing w:after="0" w:line="240" w:lineRule="auto"/>
    </w:pPr>
    <w:rPr>
      <w:rFonts w:ascii="Times New Roman" w:eastAsia="Times New Roman" w:hAnsi="Times New Roman" w:cs="Times New Roman"/>
      <w:sz w:val="22"/>
      <w:szCs w:val="24"/>
      <w:lang w:eastAsia="en-US"/>
    </w:rPr>
  </w:style>
  <w:style w:type="paragraph" w:customStyle="1" w:styleId="Definition">
    <w:name w:val="Definition"/>
    <w:basedOn w:val="Normal"/>
    <w:rsid w:val="00C93E9E"/>
    <w:pPr>
      <w:numPr>
        <w:numId w:val="4"/>
      </w:numPr>
      <w:spacing w:after="120" w:line="240" w:lineRule="auto"/>
    </w:pPr>
    <w:rPr>
      <w:rFonts w:ascii="Times New Roman" w:eastAsia="Times New Roman" w:hAnsi="Times New Roman" w:cs="Times New Roman"/>
      <w:lang w:eastAsia="en-US"/>
    </w:rPr>
  </w:style>
  <w:style w:type="paragraph" w:customStyle="1" w:styleId="DefinitionNum3">
    <w:name w:val="DefinitionNum3"/>
    <w:basedOn w:val="Normal"/>
    <w:rsid w:val="00C93E9E"/>
    <w:pPr>
      <w:numPr>
        <w:ilvl w:val="2"/>
        <w:numId w:val="4"/>
      </w:numPr>
      <w:spacing w:after="120" w:line="240" w:lineRule="auto"/>
      <w:outlineLvl w:val="2"/>
    </w:pPr>
    <w:rPr>
      <w:rFonts w:ascii="Times New Roman" w:eastAsia="Times New Roman" w:hAnsi="Times New Roman" w:cs="Times New Roman"/>
      <w:color w:val="000000"/>
      <w:lang w:eastAsia="en-US"/>
    </w:rPr>
  </w:style>
  <w:style w:type="paragraph" w:customStyle="1" w:styleId="DefinitionNum4">
    <w:name w:val="DefinitionNum4"/>
    <w:basedOn w:val="Normal"/>
    <w:rsid w:val="00C93E9E"/>
    <w:pPr>
      <w:numPr>
        <w:ilvl w:val="3"/>
        <w:numId w:val="4"/>
      </w:numPr>
      <w:spacing w:after="120" w:line="240" w:lineRule="auto"/>
    </w:pPr>
    <w:rPr>
      <w:rFonts w:ascii="Times New Roman" w:eastAsia="Times New Roman" w:hAnsi="Times New Roman" w:cs="Times New Roman"/>
      <w:szCs w:val="20"/>
      <w:lang w:eastAsia="en-US"/>
    </w:rPr>
  </w:style>
  <w:style w:type="paragraph" w:customStyle="1" w:styleId="AppendixHeading1">
    <w:name w:val="Appendix Heading 1"/>
    <w:basedOn w:val="Heading2"/>
    <w:link w:val="AppendixHeading1Char"/>
    <w:qFormat/>
    <w:rsid w:val="0068587B"/>
    <w:rPr>
      <w:b/>
    </w:rPr>
  </w:style>
  <w:style w:type="character" w:customStyle="1" w:styleId="AppendixHeading1Char">
    <w:name w:val="Appendix Heading 1 Char"/>
    <w:basedOn w:val="Heading2Char"/>
    <w:link w:val="AppendixHeading1"/>
    <w:rsid w:val="0068587B"/>
    <w:rPr>
      <w:rFonts w:ascii="Gill Sans MT" w:hAnsi="Gill Sans MT"/>
      <w:b w:val="0"/>
      <w:color w:val="003D79"/>
      <w:sz w:val="32"/>
      <w:shd w:val="clear" w:color="auto" w:fill="C0C0C0"/>
      <w:lang w:val="en-AU"/>
    </w:rPr>
  </w:style>
  <w:style w:type="paragraph" w:customStyle="1" w:styleId="Stageheading">
    <w:name w:val="Stage heading"/>
    <w:basedOn w:val="Heading4"/>
    <w:link w:val="StageheadingChar"/>
    <w:qFormat/>
    <w:rsid w:val="008312EC"/>
    <w:pPr>
      <w:spacing w:after="240"/>
    </w:pPr>
    <w:rPr>
      <w:rFonts w:asciiTheme="minorHAnsi" w:hAnsiTheme="minorHAnsi"/>
      <w:i/>
      <w:sz w:val="40"/>
    </w:rPr>
  </w:style>
  <w:style w:type="character" w:customStyle="1" w:styleId="StageheadingChar">
    <w:name w:val="Stage heading Char"/>
    <w:basedOn w:val="Heading4Char"/>
    <w:link w:val="Stageheading"/>
    <w:rsid w:val="008312EC"/>
    <w:rPr>
      <w:rFonts w:asciiTheme="majorHAnsi" w:eastAsiaTheme="majorEastAsia" w:hAnsiTheme="majorHAnsi" w:cstheme="majorBidi"/>
      <w:b w:val="0"/>
      <w:bCs/>
      <w:i w:val="0"/>
      <w:iCs/>
      <w:color w:val="4F81BD" w:themeColor="accent1"/>
      <w:sz w:val="40"/>
      <w:lang w:val="en-AU"/>
    </w:rPr>
  </w:style>
  <w:style w:type="paragraph" w:customStyle="1" w:styleId="Body1">
    <w:name w:val="Body 1"/>
    <w:basedOn w:val="Normal"/>
    <w:rsid w:val="0081308B"/>
    <w:pPr>
      <w:overflowPunct w:val="0"/>
      <w:autoSpaceDE w:val="0"/>
      <w:autoSpaceDN w:val="0"/>
      <w:adjustRightInd w:val="0"/>
      <w:spacing w:after="120" w:line="240" w:lineRule="auto"/>
      <w:ind w:left="1134"/>
      <w:textAlignment w:val="baseline"/>
    </w:pPr>
    <w:rPr>
      <w:rFonts w:ascii="Times New Roman" w:eastAsia="Times New Roman" w:hAnsi="Times New Roman" w:cs="Times New Roman"/>
      <w:szCs w:val="20"/>
      <w:lang w:eastAsia="en-US"/>
    </w:rPr>
  </w:style>
  <w:style w:type="paragraph" w:customStyle="1" w:styleId="TableHeader">
    <w:name w:val="Table Header"/>
    <w:basedOn w:val="Normal"/>
    <w:rsid w:val="0081308B"/>
    <w:pPr>
      <w:overflowPunct w:val="0"/>
      <w:autoSpaceDE w:val="0"/>
      <w:autoSpaceDN w:val="0"/>
      <w:adjustRightInd w:val="0"/>
      <w:spacing w:after="80" w:line="240" w:lineRule="auto"/>
      <w:jc w:val="center"/>
      <w:textAlignment w:val="baseline"/>
    </w:pPr>
    <w:rPr>
      <w:rFonts w:ascii="Times New Roman" w:eastAsia="Times New Roman" w:hAnsi="Times New Roman" w:cs="Times New Roman"/>
      <w:b/>
      <w:sz w:val="22"/>
      <w:szCs w:val="20"/>
      <w:lang w:eastAsia="en-US"/>
    </w:rPr>
  </w:style>
  <w:style w:type="paragraph" w:customStyle="1" w:styleId="Body1-b">
    <w:name w:val="Body 1 - b"/>
    <w:basedOn w:val="Normal"/>
    <w:rsid w:val="0081308B"/>
    <w:pPr>
      <w:overflowPunct w:val="0"/>
      <w:autoSpaceDE w:val="0"/>
      <w:autoSpaceDN w:val="0"/>
      <w:adjustRightInd w:val="0"/>
      <w:spacing w:after="60" w:line="240" w:lineRule="auto"/>
      <w:ind w:left="1418" w:hanging="284"/>
      <w:textAlignment w:val="baseline"/>
    </w:pPr>
    <w:rPr>
      <w:rFonts w:ascii="Times New Roman" w:eastAsia="Times New Roman" w:hAnsi="Times New Roman" w:cs="Times New Roman"/>
      <w:szCs w:val="20"/>
      <w:lang w:eastAsia="en-US"/>
    </w:rPr>
  </w:style>
  <w:style w:type="paragraph" w:customStyle="1" w:styleId="Heading-3">
    <w:name w:val="Heading - 3"/>
    <w:basedOn w:val="Normal"/>
    <w:rsid w:val="00F87639"/>
    <w:rPr>
      <w:rFonts w:cs="Arial"/>
      <w:szCs w:val="20"/>
      <w:u w:val="single"/>
    </w:rPr>
  </w:style>
  <w:style w:type="paragraph" w:customStyle="1" w:styleId="Table-body">
    <w:name w:val="Table - body"/>
    <w:basedOn w:val="Normal"/>
    <w:rsid w:val="0081308B"/>
    <w:pPr>
      <w:overflowPunct w:val="0"/>
      <w:autoSpaceDE w:val="0"/>
      <w:autoSpaceDN w:val="0"/>
      <w:adjustRightInd w:val="0"/>
      <w:spacing w:before="60" w:after="60" w:line="240" w:lineRule="auto"/>
      <w:textAlignment w:val="baseline"/>
    </w:pPr>
    <w:rPr>
      <w:rFonts w:ascii="Times New Roman" w:eastAsia="Times New Roman" w:hAnsi="Times New Roman" w:cs="Times New Roman"/>
      <w:sz w:val="22"/>
      <w:szCs w:val="20"/>
      <w:lang w:eastAsia="en-US"/>
    </w:rPr>
  </w:style>
  <w:style w:type="paragraph" w:customStyle="1" w:styleId="Body1-bfinal">
    <w:name w:val="Body 1 - bfinal"/>
    <w:basedOn w:val="Normal"/>
    <w:rsid w:val="0081308B"/>
    <w:pPr>
      <w:overflowPunct w:val="0"/>
      <w:autoSpaceDE w:val="0"/>
      <w:autoSpaceDN w:val="0"/>
      <w:adjustRightInd w:val="0"/>
      <w:spacing w:after="240" w:line="240" w:lineRule="auto"/>
      <w:ind w:left="1418" w:hanging="284"/>
      <w:textAlignment w:val="baseline"/>
    </w:pPr>
    <w:rPr>
      <w:rFonts w:ascii="Times New Roman" w:eastAsia="Times New Roman" w:hAnsi="Times New Roman" w:cs="Times New Roman"/>
      <w:szCs w:val="20"/>
      <w:lang w:eastAsia="en-US"/>
    </w:rPr>
  </w:style>
  <w:style w:type="paragraph" w:customStyle="1" w:styleId="Heading-2">
    <w:name w:val="Heading - 2"/>
    <w:basedOn w:val="Normal"/>
    <w:rsid w:val="00F87639"/>
    <w:pPr>
      <w:keepNext/>
      <w:keepLines/>
      <w:overflowPunct w:val="0"/>
      <w:autoSpaceDE w:val="0"/>
      <w:autoSpaceDN w:val="0"/>
      <w:adjustRightInd w:val="0"/>
      <w:spacing w:after="240" w:line="240" w:lineRule="auto"/>
      <w:textAlignment w:val="baseline"/>
    </w:pPr>
    <w:rPr>
      <w:rFonts w:eastAsia="Times New Roman" w:cs="Arial"/>
      <w:b/>
      <w:szCs w:val="24"/>
      <w:lang w:eastAsia="en-US"/>
    </w:rPr>
  </w:style>
  <w:style w:type="paragraph" w:customStyle="1" w:styleId="Body-bld">
    <w:name w:val="Body - bld"/>
    <w:basedOn w:val="Normal"/>
    <w:rsid w:val="0081308B"/>
    <w:pPr>
      <w:keepNext/>
      <w:keepLines/>
      <w:overflowPunct w:val="0"/>
      <w:autoSpaceDE w:val="0"/>
      <w:autoSpaceDN w:val="0"/>
      <w:adjustRightInd w:val="0"/>
      <w:spacing w:after="240" w:line="240" w:lineRule="auto"/>
      <w:ind w:left="567"/>
      <w:jc w:val="center"/>
      <w:textAlignment w:val="baseline"/>
    </w:pPr>
    <w:rPr>
      <w:rFonts w:ascii="Times New Roman" w:eastAsia="Times New Roman" w:hAnsi="Times New Roman" w:cs="Times New Roman"/>
      <w:b/>
      <w:sz w:val="22"/>
      <w:szCs w:val="20"/>
      <w:lang w:eastAsia="en-US"/>
    </w:rPr>
  </w:style>
  <w:style w:type="paragraph" w:customStyle="1" w:styleId="Heading-main3">
    <w:name w:val="Heading - main 3"/>
    <w:basedOn w:val="Heading-2"/>
    <w:next w:val="Normal"/>
    <w:rsid w:val="00956BA4"/>
  </w:style>
  <w:style w:type="character" w:customStyle="1" w:styleId="body10">
    <w:name w:val="body1"/>
    <w:basedOn w:val="DefaultParagraphFont"/>
    <w:rsid w:val="00B559D7"/>
    <w:rPr>
      <w:rFonts w:ascii="Verdana" w:hAnsi="Verdana" w:hint="default"/>
      <w:color w:val="000099"/>
      <w:sz w:val="20"/>
      <w:szCs w:val="20"/>
    </w:rPr>
  </w:style>
  <w:style w:type="paragraph" w:styleId="BodyText2">
    <w:name w:val="Body Text 2"/>
    <w:basedOn w:val="Normal"/>
    <w:link w:val="BodyText2Char"/>
    <w:uiPriority w:val="99"/>
    <w:semiHidden/>
    <w:unhideWhenUsed/>
    <w:rsid w:val="002F646B"/>
    <w:pPr>
      <w:spacing w:after="120" w:line="480" w:lineRule="auto"/>
    </w:pPr>
  </w:style>
  <w:style w:type="character" w:customStyle="1" w:styleId="BodyText2Char">
    <w:name w:val="Body Text 2 Char"/>
    <w:basedOn w:val="DefaultParagraphFont"/>
    <w:link w:val="BodyText2"/>
    <w:uiPriority w:val="99"/>
    <w:semiHidden/>
    <w:rsid w:val="002F646B"/>
    <w:rPr>
      <w:rFonts w:ascii="Garamond" w:hAnsi="Garamond"/>
      <w:sz w:val="24"/>
      <w:lang w:val="en-AU"/>
    </w:rPr>
  </w:style>
  <w:style w:type="paragraph" w:customStyle="1" w:styleId="Bulletlevel1">
    <w:name w:val="Bullet level 1"/>
    <w:basedOn w:val="Normal"/>
    <w:qFormat/>
    <w:rsid w:val="002F646B"/>
    <w:pPr>
      <w:numPr>
        <w:numId w:val="6"/>
      </w:numPr>
      <w:spacing w:after="0" w:line="240" w:lineRule="auto"/>
      <w:ind w:left="357" w:hanging="357"/>
      <w:jc w:val="both"/>
    </w:pPr>
    <w:rPr>
      <w:rFonts w:ascii="Times New Roman" w:eastAsia="Times New Roman" w:hAnsi="Times New Roman" w:cs="Times New Roman"/>
      <w:szCs w:val="24"/>
      <w:lang w:eastAsia="en-US"/>
    </w:rPr>
  </w:style>
  <w:style w:type="paragraph" w:customStyle="1" w:styleId="TableFigureheading">
    <w:name w:val="Table/Figure heading"/>
    <w:basedOn w:val="Normal"/>
    <w:next w:val="Normal"/>
    <w:qFormat/>
    <w:rsid w:val="007A37BE"/>
    <w:pPr>
      <w:spacing w:after="120" w:line="240" w:lineRule="auto"/>
      <w:jc w:val="center"/>
    </w:pPr>
    <w:rPr>
      <w:rFonts w:ascii="Times New Roman" w:eastAsia="Times New Roman" w:hAnsi="Times New Roman" w:cs="Times New Roman"/>
      <w:b/>
      <w:szCs w:val="20"/>
      <w:lang w:eastAsia="en-US"/>
    </w:rPr>
  </w:style>
  <w:style w:type="paragraph" w:customStyle="1" w:styleId="BulletL1HC">
    <w:name w:val="Bullet L1 HC"/>
    <w:basedOn w:val="Normal"/>
    <w:link w:val="BulletL1HCChar"/>
    <w:qFormat/>
    <w:rsid w:val="007A37BE"/>
    <w:pPr>
      <w:spacing w:after="0" w:line="240" w:lineRule="auto"/>
      <w:ind w:left="357" w:hanging="357"/>
      <w:jc w:val="both"/>
    </w:pPr>
    <w:rPr>
      <w:rFonts w:ascii="Times New Roman" w:eastAsia="Times New Roman" w:hAnsi="Times New Roman" w:cs="Times New Roman"/>
      <w:szCs w:val="24"/>
      <w:lang w:eastAsia="en-US"/>
    </w:rPr>
  </w:style>
  <w:style w:type="character" w:customStyle="1" w:styleId="BulletL1HCChar">
    <w:name w:val="Bullet L1 HC Char"/>
    <w:basedOn w:val="DefaultParagraphFont"/>
    <w:link w:val="BulletL1HC"/>
    <w:rsid w:val="007A37BE"/>
    <w:rPr>
      <w:rFonts w:ascii="Times New Roman" w:eastAsia="Times New Roman" w:hAnsi="Times New Roman" w:cs="Times New Roman"/>
      <w:sz w:val="24"/>
      <w:szCs w:val="24"/>
      <w:lang w:val="en-AU" w:eastAsia="en-US"/>
    </w:rPr>
  </w:style>
  <w:style w:type="paragraph" w:customStyle="1" w:styleId="BulletL2HC">
    <w:name w:val="Bullet L2 HC"/>
    <w:basedOn w:val="Normal"/>
    <w:qFormat/>
    <w:rsid w:val="007A37BE"/>
    <w:pPr>
      <w:numPr>
        <w:numId w:val="7"/>
      </w:numPr>
      <w:spacing w:after="0" w:line="240" w:lineRule="auto"/>
      <w:jc w:val="both"/>
    </w:pPr>
    <w:rPr>
      <w:rFonts w:ascii="Times New Roman" w:eastAsia="Times New Roman" w:hAnsi="Times New Roman" w:cs="Times New Roman"/>
      <w:color w:val="000000"/>
      <w:szCs w:val="24"/>
      <w:lang w:eastAsia="en-US"/>
    </w:rPr>
  </w:style>
  <w:style w:type="paragraph" w:customStyle="1" w:styleId="text-body1">
    <w:name w:val="text-body1"/>
    <w:basedOn w:val="Normal"/>
    <w:rsid w:val="007A37BE"/>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citation">
    <w:name w:val="citation"/>
    <w:basedOn w:val="Normal"/>
    <w:rsid w:val="007A37BE"/>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subabstractlabel">
    <w:name w:val="sub_abstract_label"/>
    <w:basedOn w:val="DefaultParagraphFont"/>
    <w:rsid w:val="007A37BE"/>
  </w:style>
  <w:style w:type="paragraph" w:customStyle="1" w:styleId="Default">
    <w:name w:val="Default"/>
    <w:rsid w:val="00911E7C"/>
    <w:pPr>
      <w:autoSpaceDE w:val="0"/>
      <w:autoSpaceDN w:val="0"/>
      <w:adjustRightInd w:val="0"/>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C6FB9"/>
    <w:rPr>
      <w:color w:val="800080" w:themeColor="followedHyperlink"/>
      <w:u w:val="single"/>
    </w:rPr>
  </w:style>
  <w:style w:type="paragraph" w:customStyle="1" w:styleId="TableTextLeft">
    <w:name w:val="Table Text Left"/>
    <w:basedOn w:val="Normal"/>
    <w:rsid w:val="008139F7"/>
    <w:pPr>
      <w:spacing w:before="40" w:after="40" w:line="240" w:lineRule="auto"/>
      <w:jc w:val="both"/>
    </w:pPr>
    <w:rPr>
      <w:rFonts w:ascii="Corbel" w:eastAsia="Times New Roman" w:hAnsi="Corbel" w:cs="Times New Roman"/>
      <w:color w:val="000000"/>
      <w:sz w:val="21"/>
      <w:szCs w:val="20"/>
      <w:lang w:eastAsia="en-AU"/>
    </w:rPr>
  </w:style>
  <w:style w:type="paragraph" w:customStyle="1" w:styleId="bulletpoint">
    <w:name w:val="bullet point"/>
    <w:basedOn w:val="Normal"/>
    <w:qFormat/>
    <w:rsid w:val="00D70C79"/>
    <w:pPr>
      <w:numPr>
        <w:numId w:val="8"/>
      </w:numPr>
      <w:spacing w:after="0" w:line="240" w:lineRule="auto"/>
      <w:jc w:val="both"/>
    </w:pPr>
    <w:rPr>
      <w:rFonts w:ascii="Times New Roman" w:eastAsia="Times New Roman" w:hAnsi="Times New Roman" w:cs="Times New Roman"/>
      <w:szCs w:val="24"/>
      <w:lang w:eastAsia="en-US"/>
    </w:rPr>
  </w:style>
  <w:style w:type="paragraph" w:styleId="NoSpacing">
    <w:name w:val="No Spacing"/>
    <w:link w:val="NoSpacingChar"/>
    <w:uiPriority w:val="1"/>
    <w:qFormat/>
    <w:rsid w:val="00481F3F"/>
    <w:rPr>
      <w:rFonts w:eastAsiaTheme="minorHAnsi"/>
      <w:lang w:val="en-AU" w:eastAsia="en-US"/>
    </w:rPr>
  </w:style>
  <w:style w:type="character" w:customStyle="1" w:styleId="NoSpacingChar">
    <w:name w:val="No Spacing Char"/>
    <w:basedOn w:val="DefaultParagraphFont"/>
    <w:link w:val="NoSpacing"/>
    <w:uiPriority w:val="1"/>
    <w:rsid w:val="006D7183"/>
    <w:rPr>
      <w:rFonts w:eastAsiaTheme="minorHAnsi"/>
      <w:lang w:val="en-AU" w:eastAsia="en-US"/>
    </w:rPr>
  </w:style>
  <w:style w:type="paragraph" w:styleId="ListBullet">
    <w:name w:val="List Bullet"/>
    <w:basedOn w:val="Normal"/>
    <w:uiPriority w:val="99"/>
    <w:unhideWhenUsed/>
    <w:rsid w:val="00F304F6"/>
    <w:pPr>
      <w:numPr>
        <w:numId w:val="9"/>
      </w:numPr>
      <w:spacing w:after="120" w:line="240" w:lineRule="auto"/>
      <w:contextualSpacing/>
    </w:pPr>
    <w:rPr>
      <w:rFonts w:eastAsia="Calibri" w:cs="Times New Roman"/>
      <w:lang w:eastAsia="en-US"/>
    </w:rPr>
  </w:style>
  <w:style w:type="paragraph" w:customStyle="1" w:styleId="EndNoteBibliographyTitle">
    <w:name w:val="EndNote Bibliography Title"/>
    <w:basedOn w:val="Normal"/>
    <w:link w:val="EndNoteBibliographyTitleChar"/>
    <w:rsid w:val="000B210F"/>
    <w:pPr>
      <w:spacing w:after="0"/>
      <w:jc w:val="center"/>
    </w:pPr>
    <w:rPr>
      <w:rFonts w:ascii="Garamond" w:hAnsi="Garamond"/>
      <w:noProof/>
    </w:rPr>
  </w:style>
  <w:style w:type="character" w:customStyle="1" w:styleId="EndNoteBibliographyTitleChar">
    <w:name w:val="EndNote Bibliography Title Char"/>
    <w:basedOn w:val="DefaultParagraphFont"/>
    <w:link w:val="EndNoteBibliographyTitle"/>
    <w:rsid w:val="000B210F"/>
    <w:rPr>
      <w:rFonts w:ascii="Garamond" w:hAnsi="Garamond"/>
      <w:noProof/>
      <w:sz w:val="24"/>
      <w:lang w:val="en-AU"/>
    </w:rPr>
  </w:style>
  <w:style w:type="paragraph" w:customStyle="1" w:styleId="EndNoteBibliography">
    <w:name w:val="EndNote Bibliography"/>
    <w:basedOn w:val="Normal"/>
    <w:link w:val="EndNoteBibliographyChar"/>
    <w:rsid w:val="003B1335"/>
    <w:pPr>
      <w:ind w:left="454" w:hanging="454"/>
    </w:pPr>
    <w:rPr>
      <w:noProof/>
    </w:rPr>
  </w:style>
  <w:style w:type="character" w:customStyle="1" w:styleId="EndNoteBibliographyChar">
    <w:name w:val="EndNote Bibliography Char"/>
    <w:basedOn w:val="DefaultParagraphFont"/>
    <w:link w:val="EndNoteBibliography"/>
    <w:rsid w:val="003B1335"/>
    <w:rPr>
      <w:rFonts w:ascii="Arial" w:hAnsi="Arial"/>
      <w:noProof/>
      <w:sz w:val="24"/>
      <w:lang w:val="en-AU"/>
    </w:rPr>
  </w:style>
  <w:style w:type="paragraph" w:customStyle="1" w:styleId="Templates">
    <w:name w:val="Templates"/>
    <w:basedOn w:val="BodyText"/>
    <w:rsid w:val="006D7183"/>
    <w:pPr>
      <w:spacing w:before="0" w:after="0"/>
      <w:jc w:val="left"/>
    </w:pPr>
    <w:rPr>
      <w:rFonts w:ascii="Arial" w:hAnsi="Arial"/>
      <w:sz w:val="24"/>
    </w:rPr>
  </w:style>
  <w:style w:type="paragraph" w:customStyle="1" w:styleId="Heading1nonumberingnotinToC">
    <w:name w:val="Heading 1 no numbering not in ToC"/>
    <w:basedOn w:val="Heading1"/>
    <w:link w:val="Heading1nonumberingnotinToCChar"/>
    <w:qFormat/>
    <w:rsid w:val="00AC0BE3"/>
    <w:rPr>
      <w:rFonts w:eastAsia="MS Mincho" w:cs="Times New Roman"/>
    </w:rPr>
  </w:style>
  <w:style w:type="character" w:customStyle="1" w:styleId="Heading1nonumberingnotinToCChar">
    <w:name w:val="Heading 1 no numbering not in ToC Char"/>
    <w:basedOn w:val="Heading1Char"/>
    <w:link w:val="Heading1nonumberingnotinToC"/>
    <w:rsid w:val="00AC0BE3"/>
    <w:rPr>
      <w:rFonts w:ascii="Gill Sans MT" w:eastAsia="MS Mincho" w:hAnsi="Gill Sans MT" w:cs="Times New Roman"/>
      <w:color w:val="003D79"/>
      <w:sz w:val="72"/>
      <w:szCs w:val="92"/>
      <w:lang w:val="en-AU"/>
    </w:rPr>
  </w:style>
  <w:style w:type="character" w:customStyle="1" w:styleId="st1">
    <w:name w:val="st1"/>
    <w:basedOn w:val="DefaultParagraphFont"/>
    <w:rsid w:val="00546D7F"/>
  </w:style>
  <w:style w:type="paragraph" w:styleId="CommentText">
    <w:name w:val="annotation text"/>
    <w:basedOn w:val="Normal"/>
    <w:link w:val="CommentTextChar"/>
    <w:uiPriority w:val="99"/>
    <w:unhideWhenUsed/>
    <w:rsid w:val="0092268C"/>
    <w:pPr>
      <w:spacing w:line="240" w:lineRule="auto"/>
    </w:pPr>
    <w:rPr>
      <w:szCs w:val="20"/>
    </w:rPr>
  </w:style>
  <w:style w:type="character" w:customStyle="1" w:styleId="CommentTextChar">
    <w:name w:val="Comment Text Char"/>
    <w:basedOn w:val="DefaultParagraphFont"/>
    <w:link w:val="CommentText"/>
    <w:uiPriority w:val="99"/>
    <w:rsid w:val="0092268C"/>
    <w:rPr>
      <w:rFonts w:ascii="Garamond" w:hAnsi="Garamond"/>
      <w:sz w:val="20"/>
      <w:szCs w:val="20"/>
      <w:lang w:val="en-AU"/>
    </w:rPr>
  </w:style>
  <w:style w:type="paragraph" w:customStyle="1" w:styleId="Heading1withoutnumbering">
    <w:name w:val="Heading 1 without numbering"/>
    <w:basedOn w:val="Heading1"/>
    <w:link w:val="Heading1withoutnumberingChar"/>
    <w:qFormat/>
    <w:rsid w:val="00951205"/>
    <w:pPr>
      <w:keepNext/>
      <w:keepLines/>
      <w:contextualSpacing w:val="0"/>
    </w:pPr>
    <w:rPr>
      <w:rFonts w:eastAsia="MS Gothic" w:cs="Times New Roman"/>
      <w:bCs/>
      <w:szCs w:val="28"/>
      <w:lang w:eastAsia="en-US"/>
    </w:rPr>
  </w:style>
  <w:style w:type="character" w:customStyle="1" w:styleId="Heading1withoutnumberingChar">
    <w:name w:val="Heading 1 without numbering Char"/>
    <w:basedOn w:val="Heading1Char"/>
    <w:link w:val="Heading1withoutnumbering"/>
    <w:rsid w:val="00951205"/>
    <w:rPr>
      <w:rFonts w:ascii="Gill Sans MT" w:eastAsia="MS Gothic" w:hAnsi="Gill Sans MT" w:cs="Times New Roman"/>
      <w:bCs/>
      <w:color w:val="003D79"/>
      <w:sz w:val="92"/>
      <w:szCs w:val="28"/>
      <w:lang w:val="en-AU" w:eastAsia="en-US"/>
    </w:rPr>
  </w:style>
  <w:style w:type="paragraph" w:styleId="TOC5">
    <w:name w:val="toc 5"/>
    <w:basedOn w:val="Normal"/>
    <w:next w:val="Normal"/>
    <w:autoRedefine/>
    <w:uiPriority w:val="39"/>
    <w:unhideWhenUsed/>
    <w:rsid w:val="00597041"/>
    <w:pPr>
      <w:spacing w:after="100"/>
      <w:ind w:left="800"/>
    </w:pPr>
  </w:style>
  <w:style w:type="paragraph" w:customStyle="1" w:styleId="AspexTableText-Narrow">
    <w:name w:val="Aspex Table Text - Narrow"/>
    <w:qFormat/>
    <w:rsid w:val="007A30EB"/>
    <w:pPr>
      <w:spacing w:before="60" w:after="60"/>
    </w:pPr>
    <w:rPr>
      <w:rFonts w:ascii="Arial Narrow" w:eastAsia="Times New Roman" w:hAnsi="Arial Narrow" w:cs="Times New Roman"/>
      <w:sz w:val="20"/>
      <w:szCs w:val="20"/>
      <w:lang w:val="en-AU" w:eastAsia="en-US"/>
    </w:rPr>
  </w:style>
  <w:style w:type="table" w:customStyle="1" w:styleId="AspexTable1">
    <w:name w:val="Aspex Table 1"/>
    <w:basedOn w:val="TableNormal"/>
    <w:qFormat/>
    <w:rsid w:val="007A30EB"/>
    <w:pPr>
      <w:spacing w:line="260" w:lineRule="atLeast"/>
    </w:pPr>
    <w:rPr>
      <w:rFonts w:ascii="Arial" w:eastAsia="Times New Roman" w:hAnsi="Arial" w:cs="Times New Roman"/>
      <w:sz w:val="20"/>
      <w:szCs w:val="20"/>
      <w:lang w:val="en-AU"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bottom w:w="28" w:type="dxa"/>
      </w:tblCellMar>
    </w:tblPr>
    <w:tblStylePr w:type="firstRow">
      <w:pPr>
        <w:wordWrap/>
        <w:spacing w:beforeLines="0" w:beforeAutospacing="1" w:afterLines="0" w:afterAutospacing="1"/>
        <w:ind w:leftChars="0" w:left="0"/>
      </w:pPr>
      <w:rPr>
        <w:rFonts w:ascii="Arial" w:hAnsi="Arial" w:cs="Arial" w:hint="default"/>
        <w:b/>
        <w:i w:val="0"/>
        <w:caps/>
        <w:smallCaps w:val="0"/>
        <w:strike w:val="0"/>
        <w:dstrike w:val="0"/>
        <w:color w:val="D9D9D9"/>
        <w:sz w:val="20"/>
        <w:szCs w:val="20"/>
        <w:u w:val="none"/>
        <w:effect w:val="none"/>
      </w:rPr>
      <w:tblPr/>
      <w:tcPr>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l2br w:val="nil"/>
          <w:tr2bl w:val="nil"/>
        </w:tcBorders>
        <w:shd w:val="clear" w:color="auto" w:fill="3B9FD3"/>
      </w:tcPr>
    </w:tblStylePr>
  </w:style>
  <w:style w:type="paragraph" w:customStyle="1" w:styleId="Heading1thatdoesnotgetpickedupbyTOC">
    <w:name w:val="Heading 1 that does not get picked up by TOC"/>
    <w:basedOn w:val="Normal"/>
    <w:link w:val="Heading1thatdoesnotgetpickedupbyTOCChar"/>
    <w:uiPriority w:val="99"/>
    <w:rsid w:val="00F021D2"/>
    <w:pPr>
      <w:spacing w:line="240" w:lineRule="auto"/>
      <w:outlineLvl w:val="0"/>
    </w:pPr>
    <w:rPr>
      <w:rFonts w:ascii="Gill Sans MT" w:eastAsia="Calibri" w:hAnsi="Gill Sans MT" w:cs="Arial"/>
      <w:color w:val="003D79"/>
      <w:sz w:val="92"/>
      <w:szCs w:val="92"/>
      <w:lang w:eastAsia="en-US"/>
    </w:rPr>
  </w:style>
  <w:style w:type="character" w:customStyle="1" w:styleId="Heading1thatdoesnotgetpickedupbyTOCChar">
    <w:name w:val="Heading 1 that does not get picked up by TOC Char"/>
    <w:basedOn w:val="DefaultParagraphFont"/>
    <w:link w:val="Heading1thatdoesnotgetpickedupbyTOC"/>
    <w:uiPriority w:val="99"/>
    <w:locked/>
    <w:rsid w:val="00F021D2"/>
    <w:rPr>
      <w:rFonts w:ascii="Gill Sans MT" w:eastAsia="Calibri" w:hAnsi="Gill Sans MT" w:cs="Arial"/>
      <w:color w:val="003D79"/>
      <w:sz w:val="92"/>
      <w:szCs w:val="92"/>
      <w:lang w:val="en-AU" w:eastAsia="en-US"/>
    </w:rPr>
  </w:style>
  <w:style w:type="paragraph" w:customStyle="1" w:styleId="Heading1withnumber">
    <w:name w:val="Heading 1 with number"/>
    <w:basedOn w:val="Heading1"/>
    <w:next w:val="Normal"/>
    <w:link w:val="Heading1withnumberChar"/>
    <w:qFormat/>
    <w:rsid w:val="007F6FEF"/>
    <w:pPr>
      <w:keepNext/>
      <w:keepLines/>
      <w:numPr>
        <w:numId w:val="10"/>
      </w:numPr>
      <w:ind w:left="0" w:hanging="1134"/>
      <w:contextualSpacing w:val="0"/>
    </w:pPr>
    <w:rPr>
      <w:rFonts w:eastAsiaTheme="majorEastAsia" w:cstheme="majorBidi"/>
      <w:szCs w:val="32"/>
      <w:lang w:eastAsia="en-US"/>
    </w:rPr>
  </w:style>
  <w:style w:type="character" w:customStyle="1" w:styleId="Heading1withnumberChar">
    <w:name w:val="Heading 1 with number Char"/>
    <w:basedOn w:val="Heading1Char"/>
    <w:link w:val="Heading1withnumber"/>
    <w:rsid w:val="007F6FEF"/>
    <w:rPr>
      <w:rFonts w:ascii="Gill Sans MT" w:eastAsiaTheme="majorEastAsia" w:hAnsi="Gill Sans MT" w:cstheme="majorBidi"/>
      <w:color w:val="003D79"/>
      <w:sz w:val="72"/>
      <w:szCs w:val="32"/>
      <w:lang w:val="en-AU" w:eastAsia="en-US"/>
    </w:rPr>
  </w:style>
  <w:style w:type="character" w:styleId="CommentReference">
    <w:name w:val="annotation reference"/>
    <w:basedOn w:val="DefaultParagraphFont"/>
    <w:uiPriority w:val="99"/>
    <w:semiHidden/>
    <w:unhideWhenUsed/>
    <w:rsid w:val="0093777A"/>
    <w:rPr>
      <w:sz w:val="16"/>
      <w:szCs w:val="16"/>
    </w:rPr>
  </w:style>
  <w:style w:type="paragraph" w:styleId="CommentSubject">
    <w:name w:val="annotation subject"/>
    <w:basedOn w:val="CommentText"/>
    <w:next w:val="CommentText"/>
    <w:link w:val="CommentSubjectChar"/>
    <w:uiPriority w:val="99"/>
    <w:semiHidden/>
    <w:unhideWhenUsed/>
    <w:rsid w:val="0093777A"/>
    <w:rPr>
      <w:b/>
      <w:bCs/>
    </w:rPr>
  </w:style>
  <w:style w:type="character" w:customStyle="1" w:styleId="CommentSubjectChar">
    <w:name w:val="Comment Subject Char"/>
    <w:basedOn w:val="CommentTextChar"/>
    <w:link w:val="CommentSubject"/>
    <w:uiPriority w:val="99"/>
    <w:semiHidden/>
    <w:rsid w:val="0093777A"/>
    <w:rPr>
      <w:rFonts w:ascii="Century Gothic" w:hAnsi="Century Gothic"/>
      <w:b/>
      <w:bCs/>
      <w:sz w:val="20"/>
      <w:szCs w:val="20"/>
      <w:lang w:val="en-AU"/>
    </w:rPr>
  </w:style>
  <w:style w:type="table" w:customStyle="1" w:styleId="PlainTable41">
    <w:name w:val="Plain Table 41"/>
    <w:basedOn w:val="TableNormal"/>
    <w:uiPriority w:val="44"/>
    <w:rsid w:val="00E51E0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96BC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76B42"/>
    <w:rPr>
      <w:rFonts w:ascii="Arial" w:hAnsi="Arial"/>
      <w:sz w:val="24"/>
      <w:lang w:val="en-AU"/>
    </w:rPr>
  </w:style>
  <w:style w:type="character" w:customStyle="1" w:styleId="st">
    <w:name w:val="st"/>
    <w:basedOn w:val="DefaultParagraphFont"/>
    <w:rsid w:val="006E4F97"/>
  </w:style>
  <w:style w:type="paragraph" w:customStyle="1" w:styleId="xmsolistparagraph">
    <w:name w:val="x_msolistparagraph"/>
    <w:basedOn w:val="Normal"/>
    <w:rsid w:val="00612E28"/>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5">
    <w:name w:val="A5"/>
    <w:uiPriority w:val="99"/>
    <w:rsid w:val="00D45C9F"/>
    <w:rPr>
      <w:rFonts w:cs="Myriad Pro Light"/>
      <w:color w:val="000000"/>
      <w:sz w:val="18"/>
      <w:szCs w:val="18"/>
    </w:rPr>
  </w:style>
  <w:style w:type="paragraph" w:customStyle="1" w:styleId="Pa30">
    <w:name w:val="Pa30"/>
    <w:basedOn w:val="Normal"/>
    <w:next w:val="Normal"/>
    <w:uiPriority w:val="99"/>
    <w:rsid w:val="00D45C9F"/>
    <w:pPr>
      <w:autoSpaceDE w:val="0"/>
      <w:autoSpaceDN w:val="0"/>
      <w:adjustRightInd w:val="0"/>
      <w:spacing w:after="0" w:line="221" w:lineRule="atLeast"/>
    </w:pPr>
    <w:rPr>
      <w:rFonts w:ascii="Myriad Pro Light" w:eastAsiaTheme="minorHAnsi" w:hAnsi="Myriad Pro Light"/>
      <w:szCs w:val="24"/>
      <w:lang w:eastAsia="en-US"/>
    </w:rPr>
  </w:style>
  <w:style w:type="paragraph" w:customStyle="1" w:styleId="Tablecaption">
    <w:name w:val="Table caption"/>
    <w:basedOn w:val="Normal"/>
    <w:link w:val="TablecaptionChar"/>
    <w:qFormat/>
    <w:rsid w:val="00FF02E6"/>
    <w:pPr>
      <w:spacing w:after="0" w:line="240" w:lineRule="auto"/>
      <w:jc w:val="center"/>
    </w:pPr>
    <w:rPr>
      <w:rFonts w:asciiTheme="minorHAnsi" w:eastAsiaTheme="minorHAnsi" w:hAnsiTheme="minorHAnsi" w:cs="Times New Roman"/>
      <w:b/>
      <w:sz w:val="22"/>
      <w:lang w:val="en-US" w:eastAsia="en-US"/>
    </w:rPr>
  </w:style>
  <w:style w:type="character" w:customStyle="1" w:styleId="TablecaptionChar">
    <w:name w:val="Table caption Char"/>
    <w:basedOn w:val="DefaultParagraphFont"/>
    <w:link w:val="Tablecaption"/>
    <w:rsid w:val="00FF02E6"/>
    <w:rPr>
      <w:rFonts w:eastAsiaTheme="minorHAnsi" w:cs="Times New Roman"/>
      <w:b/>
      <w:lang w:eastAsia="en-US"/>
    </w:rPr>
  </w:style>
  <w:style w:type="paragraph" w:customStyle="1" w:styleId="Pa1">
    <w:name w:val="Pa1"/>
    <w:basedOn w:val="Default"/>
    <w:next w:val="Default"/>
    <w:uiPriority w:val="99"/>
    <w:rsid w:val="00CB2493"/>
    <w:pPr>
      <w:spacing w:line="181" w:lineRule="atLeast"/>
    </w:pPr>
    <w:rPr>
      <w:rFonts w:ascii="HelveticaNeueLT Std Lt" w:hAnsi="HelveticaNeueLT Std Lt" w:cstheme="minorBidi"/>
      <w:color w:val="auto"/>
      <w:lang w:val="en-AU"/>
    </w:rPr>
  </w:style>
  <w:style w:type="paragraph" w:customStyle="1" w:styleId="NewHeading1nonumber">
    <w:name w:val="New Heading 1 no number"/>
    <w:basedOn w:val="Heading1"/>
    <w:link w:val="NewHeading1nonumberChar"/>
    <w:qFormat/>
    <w:rsid w:val="007E6FB4"/>
  </w:style>
  <w:style w:type="character" w:customStyle="1" w:styleId="NewHeading1nonumberChar">
    <w:name w:val="New Heading 1 no number Char"/>
    <w:basedOn w:val="Heading1Char"/>
    <w:link w:val="NewHeading1nonumber"/>
    <w:rsid w:val="007E6FB4"/>
    <w:rPr>
      <w:rFonts w:ascii="Gill Sans MT" w:hAnsi="Gill Sans MT"/>
      <w:color w:val="003D79"/>
      <w:sz w:val="72"/>
      <w:szCs w:val="92"/>
      <w:lang w:val="en-AU"/>
    </w:rPr>
  </w:style>
  <w:style w:type="table" w:styleId="TableClassic3">
    <w:name w:val="Table Classic 3"/>
    <w:basedOn w:val="TableNormal"/>
    <w:uiPriority w:val="99"/>
    <w:rsid w:val="006C2C49"/>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styleId="TableofFigures">
    <w:name w:val="table of figures"/>
    <w:basedOn w:val="Normal"/>
    <w:next w:val="Normal"/>
    <w:uiPriority w:val="99"/>
    <w:unhideWhenUsed/>
    <w:rsid w:val="001971CF"/>
    <w:pPr>
      <w:spacing w:after="0"/>
    </w:pPr>
  </w:style>
  <w:style w:type="character" w:customStyle="1" w:styleId="apple-converted-space">
    <w:name w:val="apple-converted-space"/>
    <w:basedOn w:val="DefaultParagraphFont"/>
    <w:rsid w:val="00FB5E86"/>
  </w:style>
  <w:style w:type="paragraph" w:customStyle="1" w:styleId="Caption1">
    <w:name w:val="Caption1"/>
    <w:basedOn w:val="Normal"/>
    <w:link w:val="captionChar"/>
    <w:qFormat/>
    <w:rsid w:val="00DF14DF"/>
    <w:pPr>
      <w:spacing w:after="0" w:line="240" w:lineRule="auto"/>
      <w:jc w:val="center"/>
    </w:pPr>
    <w:rPr>
      <w:rFonts w:cs="Arial"/>
      <w:b/>
      <w:sz w:val="20"/>
    </w:rPr>
  </w:style>
  <w:style w:type="character" w:customStyle="1" w:styleId="captionChar">
    <w:name w:val="caption Char"/>
    <w:basedOn w:val="DefaultParagraphFont"/>
    <w:link w:val="Caption1"/>
    <w:rsid w:val="00DF14DF"/>
    <w:rPr>
      <w:rFonts w:ascii="Arial" w:hAnsi="Arial" w:cs="Arial"/>
      <w:b/>
      <w:sz w:val="20"/>
      <w:lang w:val="en-AU"/>
    </w:rPr>
  </w:style>
  <w:style w:type="paragraph" w:styleId="Quote">
    <w:name w:val="Quote"/>
    <w:basedOn w:val="Normal"/>
    <w:next w:val="Normal"/>
    <w:link w:val="QuoteChar"/>
    <w:uiPriority w:val="29"/>
    <w:qFormat/>
    <w:rsid w:val="00500D7F"/>
    <w:pPr>
      <w:ind w:left="567" w:right="522"/>
    </w:pPr>
    <w:rPr>
      <w:i/>
    </w:rPr>
  </w:style>
  <w:style w:type="character" w:customStyle="1" w:styleId="QuoteChar">
    <w:name w:val="Quote Char"/>
    <w:basedOn w:val="DefaultParagraphFont"/>
    <w:link w:val="Quote"/>
    <w:uiPriority w:val="29"/>
    <w:rsid w:val="00500D7F"/>
    <w:rPr>
      <w:rFonts w:ascii="Arial" w:hAnsi="Arial"/>
      <w:i/>
      <w:sz w:val="24"/>
      <w:lang w:val="en-AU"/>
    </w:rPr>
  </w:style>
  <w:style w:type="table" w:customStyle="1" w:styleId="HPA2">
    <w:name w:val="HPA 2"/>
    <w:basedOn w:val="TableNormal"/>
    <w:uiPriority w:val="99"/>
    <w:rsid w:val="006D73E7"/>
    <w:pPr>
      <w:spacing w:after="120"/>
    </w:pPr>
    <w:rPr>
      <w:rFonts w:ascii="Arial" w:hAnsi="Arial"/>
      <w:sz w:val="20"/>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jc w:val="center"/>
    </w:trPr>
    <w:tblStylePr w:type="firstRow">
      <w:pPr>
        <w:jc w:val="center"/>
      </w:pPr>
      <w:tblPr/>
      <w:tcPr>
        <w:shd w:val="clear" w:color="auto" w:fill="003D79"/>
        <w:vAlign w:val="center"/>
      </w:tcPr>
    </w:tblStylePr>
  </w:style>
  <w:style w:type="paragraph" w:customStyle="1" w:styleId="Chapter">
    <w:name w:val="Chapter"/>
    <w:basedOn w:val="Normal"/>
    <w:link w:val="ChapterChar"/>
    <w:qFormat/>
    <w:rsid w:val="00A323B7"/>
    <w:pPr>
      <w:jc w:val="center"/>
    </w:pPr>
    <w:rPr>
      <w:rFonts w:ascii="Century Gothic" w:hAnsi="Century Gothic"/>
      <w:b/>
      <w:color w:val="FFFFFF" w:themeColor="background1"/>
      <w:sz w:val="40"/>
      <w:szCs w:val="40"/>
    </w:rPr>
  </w:style>
  <w:style w:type="character" w:customStyle="1" w:styleId="ChapterChar">
    <w:name w:val="Chapter Char"/>
    <w:basedOn w:val="DefaultParagraphFont"/>
    <w:link w:val="Chapter"/>
    <w:rsid w:val="00A323B7"/>
    <w:rPr>
      <w:rFonts w:ascii="Century Gothic" w:hAnsi="Century Gothic"/>
      <w:b/>
      <w:color w:val="FFFFFF" w:themeColor="background1"/>
      <w:sz w:val="40"/>
      <w:szCs w:val="40"/>
      <w:lang w:val="en-AU"/>
    </w:rPr>
  </w:style>
  <w:style w:type="paragraph" w:customStyle="1" w:styleId="Tablenotes">
    <w:name w:val="Table notes"/>
    <w:basedOn w:val="Caption1"/>
    <w:link w:val="TablenotesChar"/>
    <w:qFormat/>
    <w:rsid w:val="00DF14DF"/>
    <w:pPr>
      <w:spacing w:after="200" w:line="276" w:lineRule="auto"/>
      <w:contextualSpacing/>
      <w:jc w:val="left"/>
    </w:pPr>
    <w:rPr>
      <w:b w:val="0"/>
    </w:rPr>
  </w:style>
  <w:style w:type="paragraph" w:styleId="TOC6">
    <w:name w:val="toc 6"/>
    <w:basedOn w:val="Normal"/>
    <w:next w:val="Normal"/>
    <w:autoRedefine/>
    <w:uiPriority w:val="39"/>
    <w:unhideWhenUsed/>
    <w:rsid w:val="00972EEE"/>
    <w:pPr>
      <w:spacing w:after="100" w:line="259" w:lineRule="auto"/>
      <w:ind w:left="1100"/>
    </w:pPr>
    <w:rPr>
      <w:rFonts w:asciiTheme="minorHAnsi" w:hAnsiTheme="minorHAnsi"/>
      <w:sz w:val="22"/>
      <w:lang w:eastAsia="en-AU"/>
    </w:rPr>
  </w:style>
  <w:style w:type="character" w:customStyle="1" w:styleId="TablenotesChar">
    <w:name w:val="Table notes Char"/>
    <w:basedOn w:val="captionChar"/>
    <w:link w:val="Tablenotes"/>
    <w:rsid w:val="00DF14DF"/>
    <w:rPr>
      <w:rFonts w:ascii="Arial" w:hAnsi="Arial" w:cs="Arial"/>
      <w:b w:val="0"/>
      <w:sz w:val="20"/>
      <w:lang w:val="en-AU"/>
    </w:rPr>
  </w:style>
  <w:style w:type="paragraph" w:styleId="TOC7">
    <w:name w:val="toc 7"/>
    <w:basedOn w:val="Normal"/>
    <w:next w:val="Normal"/>
    <w:autoRedefine/>
    <w:uiPriority w:val="39"/>
    <w:unhideWhenUsed/>
    <w:rsid w:val="00972EEE"/>
    <w:pPr>
      <w:spacing w:after="100" w:line="259" w:lineRule="auto"/>
      <w:ind w:left="1320"/>
    </w:pPr>
    <w:rPr>
      <w:rFonts w:asciiTheme="minorHAnsi" w:hAnsiTheme="minorHAnsi"/>
      <w:sz w:val="22"/>
      <w:lang w:eastAsia="en-AU"/>
    </w:rPr>
  </w:style>
  <w:style w:type="paragraph" w:styleId="TOC8">
    <w:name w:val="toc 8"/>
    <w:basedOn w:val="Normal"/>
    <w:next w:val="Normal"/>
    <w:autoRedefine/>
    <w:uiPriority w:val="39"/>
    <w:unhideWhenUsed/>
    <w:rsid w:val="00972EEE"/>
    <w:pPr>
      <w:spacing w:after="100" w:line="259" w:lineRule="auto"/>
      <w:ind w:left="1540"/>
    </w:pPr>
    <w:rPr>
      <w:rFonts w:asciiTheme="minorHAnsi" w:hAnsiTheme="minorHAnsi"/>
      <w:sz w:val="22"/>
      <w:lang w:eastAsia="en-AU"/>
    </w:rPr>
  </w:style>
  <w:style w:type="paragraph" w:styleId="TOC9">
    <w:name w:val="toc 9"/>
    <w:basedOn w:val="Normal"/>
    <w:next w:val="Normal"/>
    <w:autoRedefine/>
    <w:uiPriority w:val="39"/>
    <w:unhideWhenUsed/>
    <w:rsid w:val="00972EEE"/>
    <w:pPr>
      <w:spacing w:after="100" w:line="259" w:lineRule="auto"/>
      <w:ind w:left="1760"/>
    </w:pPr>
    <w:rPr>
      <w:rFonts w:asciiTheme="minorHAnsi"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50">
      <w:bodyDiv w:val="1"/>
      <w:marLeft w:val="0"/>
      <w:marRight w:val="0"/>
      <w:marTop w:val="0"/>
      <w:marBottom w:val="0"/>
      <w:divBdr>
        <w:top w:val="none" w:sz="0" w:space="0" w:color="auto"/>
        <w:left w:val="none" w:sz="0" w:space="0" w:color="auto"/>
        <w:bottom w:val="none" w:sz="0" w:space="0" w:color="auto"/>
        <w:right w:val="none" w:sz="0" w:space="0" w:color="auto"/>
      </w:divBdr>
    </w:div>
    <w:div w:id="24259501">
      <w:bodyDiv w:val="1"/>
      <w:marLeft w:val="0"/>
      <w:marRight w:val="0"/>
      <w:marTop w:val="0"/>
      <w:marBottom w:val="0"/>
      <w:divBdr>
        <w:top w:val="none" w:sz="0" w:space="0" w:color="auto"/>
        <w:left w:val="none" w:sz="0" w:space="0" w:color="auto"/>
        <w:bottom w:val="none" w:sz="0" w:space="0" w:color="auto"/>
        <w:right w:val="none" w:sz="0" w:space="0" w:color="auto"/>
      </w:divBdr>
    </w:div>
    <w:div w:id="25642342">
      <w:bodyDiv w:val="1"/>
      <w:marLeft w:val="0"/>
      <w:marRight w:val="0"/>
      <w:marTop w:val="0"/>
      <w:marBottom w:val="0"/>
      <w:divBdr>
        <w:top w:val="none" w:sz="0" w:space="0" w:color="auto"/>
        <w:left w:val="none" w:sz="0" w:space="0" w:color="auto"/>
        <w:bottom w:val="none" w:sz="0" w:space="0" w:color="auto"/>
        <w:right w:val="none" w:sz="0" w:space="0" w:color="auto"/>
      </w:divBdr>
    </w:div>
    <w:div w:id="61563972">
      <w:bodyDiv w:val="1"/>
      <w:marLeft w:val="0"/>
      <w:marRight w:val="0"/>
      <w:marTop w:val="0"/>
      <w:marBottom w:val="0"/>
      <w:divBdr>
        <w:top w:val="none" w:sz="0" w:space="0" w:color="auto"/>
        <w:left w:val="none" w:sz="0" w:space="0" w:color="auto"/>
        <w:bottom w:val="none" w:sz="0" w:space="0" w:color="auto"/>
        <w:right w:val="none" w:sz="0" w:space="0" w:color="auto"/>
      </w:divBdr>
    </w:div>
    <w:div w:id="92165142">
      <w:bodyDiv w:val="1"/>
      <w:marLeft w:val="0"/>
      <w:marRight w:val="0"/>
      <w:marTop w:val="0"/>
      <w:marBottom w:val="0"/>
      <w:divBdr>
        <w:top w:val="single" w:sz="18" w:space="15" w:color="003D79"/>
        <w:left w:val="none" w:sz="0" w:space="0" w:color="auto"/>
        <w:bottom w:val="none" w:sz="0" w:space="0" w:color="auto"/>
        <w:right w:val="none" w:sz="0" w:space="0" w:color="auto"/>
      </w:divBdr>
      <w:divsChild>
        <w:div w:id="146095118">
          <w:marLeft w:val="0"/>
          <w:marRight w:val="0"/>
          <w:marTop w:val="0"/>
          <w:marBottom w:val="0"/>
          <w:divBdr>
            <w:top w:val="none" w:sz="0" w:space="0" w:color="auto"/>
            <w:left w:val="none" w:sz="0" w:space="0" w:color="auto"/>
            <w:bottom w:val="none" w:sz="0" w:space="0" w:color="auto"/>
            <w:right w:val="none" w:sz="0" w:space="0" w:color="auto"/>
          </w:divBdr>
          <w:divsChild>
            <w:div w:id="823862985">
              <w:marLeft w:val="0"/>
              <w:marRight w:val="0"/>
              <w:marTop w:val="0"/>
              <w:marBottom w:val="0"/>
              <w:divBdr>
                <w:top w:val="none" w:sz="0" w:space="0" w:color="auto"/>
                <w:left w:val="none" w:sz="0" w:space="0" w:color="auto"/>
                <w:bottom w:val="none" w:sz="0" w:space="0" w:color="auto"/>
                <w:right w:val="none" w:sz="0" w:space="0" w:color="auto"/>
              </w:divBdr>
              <w:divsChild>
                <w:div w:id="1364401105">
                  <w:marLeft w:val="0"/>
                  <w:marRight w:val="0"/>
                  <w:marTop w:val="0"/>
                  <w:marBottom w:val="0"/>
                  <w:divBdr>
                    <w:top w:val="none" w:sz="0" w:space="0" w:color="auto"/>
                    <w:left w:val="none" w:sz="0" w:space="0" w:color="auto"/>
                    <w:bottom w:val="none" w:sz="0" w:space="0" w:color="auto"/>
                    <w:right w:val="none" w:sz="0" w:space="0" w:color="auto"/>
                  </w:divBdr>
                  <w:divsChild>
                    <w:div w:id="659430774">
                      <w:marLeft w:val="0"/>
                      <w:marRight w:val="0"/>
                      <w:marTop w:val="0"/>
                      <w:marBottom w:val="0"/>
                      <w:divBdr>
                        <w:top w:val="none" w:sz="0" w:space="0" w:color="auto"/>
                        <w:left w:val="none" w:sz="0" w:space="0" w:color="auto"/>
                        <w:bottom w:val="none" w:sz="0" w:space="0" w:color="auto"/>
                        <w:right w:val="none" w:sz="0" w:space="0" w:color="auto"/>
                      </w:divBdr>
                      <w:divsChild>
                        <w:div w:id="3640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06425">
      <w:bodyDiv w:val="1"/>
      <w:marLeft w:val="0"/>
      <w:marRight w:val="0"/>
      <w:marTop w:val="0"/>
      <w:marBottom w:val="0"/>
      <w:divBdr>
        <w:top w:val="none" w:sz="0" w:space="0" w:color="auto"/>
        <w:left w:val="none" w:sz="0" w:space="0" w:color="auto"/>
        <w:bottom w:val="none" w:sz="0" w:space="0" w:color="auto"/>
        <w:right w:val="none" w:sz="0" w:space="0" w:color="auto"/>
      </w:divBdr>
    </w:div>
    <w:div w:id="107895737">
      <w:bodyDiv w:val="1"/>
      <w:marLeft w:val="0"/>
      <w:marRight w:val="0"/>
      <w:marTop w:val="0"/>
      <w:marBottom w:val="0"/>
      <w:divBdr>
        <w:top w:val="none" w:sz="0" w:space="0" w:color="auto"/>
        <w:left w:val="none" w:sz="0" w:space="0" w:color="auto"/>
        <w:bottom w:val="none" w:sz="0" w:space="0" w:color="auto"/>
        <w:right w:val="none" w:sz="0" w:space="0" w:color="auto"/>
      </w:divBdr>
    </w:div>
    <w:div w:id="214892766">
      <w:bodyDiv w:val="1"/>
      <w:marLeft w:val="0"/>
      <w:marRight w:val="0"/>
      <w:marTop w:val="0"/>
      <w:marBottom w:val="0"/>
      <w:divBdr>
        <w:top w:val="none" w:sz="0" w:space="0" w:color="auto"/>
        <w:left w:val="none" w:sz="0" w:space="0" w:color="auto"/>
        <w:bottom w:val="none" w:sz="0" w:space="0" w:color="auto"/>
        <w:right w:val="none" w:sz="0" w:space="0" w:color="auto"/>
      </w:divBdr>
    </w:div>
    <w:div w:id="292906087">
      <w:bodyDiv w:val="1"/>
      <w:marLeft w:val="0"/>
      <w:marRight w:val="0"/>
      <w:marTop w:val="0"/>
      <w:marBottom w:val="0"/>
      <w:divBdr>
        <w:top w:val="none" w:sz="0" w:space="0" w:color="auto"/>
        <w:left w:val="none" w:sz="0" w:space="0" w:color="auto"/>
        <w:bottom w:val="none" w:sz="0" w:space="0" w:color="auto"/>
        <w:right w:val="none" w:sz="0" w:space="0" w:color="auto"/>
      </w:divBdr>
    </w:div>
    <w:div w:id="298802270">
      <w:bodyDiv w:val="1"/>
      <w:marLeft w:val="0"/>
      <w:marRight w:val="0"/>
      <w:marTop w:val="0"/>
      <w:marBottom w:val="0"/>
      <w:divBdr>
        <w:top w:val="none" w:sz="0" w:space="0" w:color="auto"/>
        <w:left w:val="none" w:sz="0" w:space="0" w:color="auto"/>
        <w:bottom w:val="none" w:sz="0" w:space="0" w:color="auto"/>
        <w:right w:val="none" w:sz="0" w:space="0" w:color="auto"/>
      </w:divBdr>
    </w:div>
    <w:div w:id="322045496">
      <w:bodyDiv w:val="1"/>
      <w:marLeft w:val="0"/>
      <w:marRight w:val="0"/>
      <w:marTop w:val="0"/>
      <w:marBottom w:val="0"/>
      <w:divBdr>
        <w:top w:val="none" w:sz="0" w:space="0" w:color="auto"/>
        <w:left w:val="none" w:sz="0" w:space="0" w:color="auto"/>
        <w:bottom w:val="none" w:sz="0" w:space="0" w:color="auto"/>
        <w:right w:val="none" w:sz="0" w:space="0" w:color="auto"/>
      </w:divBdr>
    </w:div>
    <w:div w:id="327099792">
      <w:bodyDiv w:val="1"/>
      <w:marLeft w:val="0"/>
      <w:marRight w:val="0"/>
      <w:marTop w:val="0"/>
      <w:marBottom w:val="0"/>
      <w:divBdr>
        <w:top w:val="none" w:sz="0" w:space="0" w:color="auto"/>
        <w:left w:val="none" w:sz="0" w:space="0" w:color="auto"/>
        <w:bottom w:val="none" w:sz="0" w:space="0" w:color="auto"/>
        <w:right w:val="none" w:sz="0" w:space="0" w:color="auto"/>
      </w:divBdr>
    </w:div>
    <w:div w:id="334573742">
      <w:bodyDiv w:val="1"/>
      <w:marLeft w:val="0"/>
      <w:marRight w:val="0"/>
      <w:marTop w:val="0"/>
      <w:marBottom w:val="0"/>
      <w:divBdr>
        <w:top w:val="none" w:sz="0" w:space="0" w:color="auto"/>
        <w:left w:val="none" w:sz="0" w:space="0" w:color="auto"/>
        <w:bottom w:val="none" w:sz="0" w:space="0" w:color="auto"/>
        <w:right w:val="none" w:sz="0" w:space="0" w:color="auto"/>
      </w:divBdr>
    </w:div>
    <w:div w:id="349916715">
      <w:bodyDiv w:val="1"/>
      <w:marLeft w:val="0"/>
      <w:marRight w:val="0"/>
      <w:marTop w:val="0"/>
      <w:marBottom w:val="0"/>
      <w:divBdr>
        <w:top w:val="none" w:sz="0" w:space="0" w:color="auto"/>
        <w:left w:val="none" w:sz="0" w:space="0" w:color="auto"/>
        <w:bottom w:val="none" w:sz="0" w:space="0" w:color="auto"/>
        <w:right w:val="none" w:sz="0" w:space="0" w:color="auto"/>
      </w:divBdr>
    </w:div>
    <w:div w:id="419832441">
      <w:bodyDiv w:val="1"/>
      <w:marLeft w:val="0"/>
      <w:marRight w:val="0"/>
      <w:marTop w:val="0"/>
      <w:marBottom w:val="0"/>
      <w:divBdr>
        <w:top w:val="none" w:sz="0" w:space="0" w:color="auto"/>
        <w:left w:val="none" w:sz="0" w:space="0" w:color="auto"/>
        <w:bottom w:val="none" w:sz="0" w:space="0" w:color="auto"/>
        <w:right w:val="none" w:sz="0" w:space="0" w:color="auto"/>
      </w:divBdr>
    </w:div>
    <w:div w:id="441850297">
      <w:bodyDiv w:val="1"/>
      <w:marLeft w:val="0"/>
      <w:marRight w:val="0"/>
      <w:marTop w:val="0"/>
      <w:marBottom w:val="0"/>
      <w:divBdr>
        <w:top w:val="none" w:sz="0" w:space="0" w:color="auto"/>
        <w:left w:val="none" w:sz="0" w:space="0" w:color="auto"/>
        <w:bottom w:val="none" w:sz="0" w:space="0" w:color="auto"/>
        <w:right w:val="none" w:sz="0" w:space="0" w:color="auto"/>
      </w:divBdr>
    </w:div>
    <w:div w:id="471875054">
      <w:bodyDiv w:val="1"/>
      <w:marLeft w:val="0"/>
      <w:marRight w:val="0"/>
      <w:marTop w:val="0"/>
      <w:marBottom w:val="0"/>
      <w:divBdr>
        <w:top w:val="none" w:sz="0" w:space="0" w:color="auto"/>
        <w:left w:val="none" w:sz="0" w:space="0" w:color="auto"/>
        <w:bottom w:val="none" w:sz="0" w:space="0" w:color="auto"/>
        <w:right w:val="none" w:sz="0" w:space="0" w:color="auto"/>
      </w:divBdr>
      <w:divsChild>
        <w:div w:id="312567315">
          <w:marLeft w:val="274"/>
          <w:marRight w:val="0"/>
          <w:marTop w:val="0"/>
          <w:marBottom w:val="0"/>
          <w:divBdr>
            <w:top w:val="none" w:sz="0" w:space="0" w:color="auto"/>
            <w:left w:val="none" w:sz="0" w:space="0" w:color="auto"/>
            <w:bottom w:val="none" w:sz="0" w:space="0" w:color="auto"/>
            <w:right w:val="none" w:sz="0" w:space="0" w:color="auto"/>
          </w:divBdr>
        </w:div>
        <w:div w:id="1862433001">
          <w:marLeft w:val="274"/>
          <w:marRight w:val="0"/>
          <w:marTop w:val="0"/>
          <w:marBottom w:val="0"/>
          <w:divBdr>
            <w:top w:val="none" w:sz="0" w:space="0" w:color="auto"/>
            <w:left w:val="none" w:sz="0" w:space="0" w:color="auto"/>
            <w:bottom w:val="none" w:sz="0" w:space="0" w:color="auto"/>
            <w:right w:val="none" w:sz="0" w:space="0" w:color="auto"/>
          </w:divBdr>
        </w:div>
        <w:div w:id="2055763219">
          <w:marLeft w:val="274"/>
          <w:marRight w:val="0"/>
          <w:marTop w:val="0"/>
          <w:marBottom w:val="0"/>
          <w:divBdr>
            <w:top w:val="none" w:sz="0" w:space="0" w:color="auto"/>
            <w:left w:val="none" w:sz="0" w:space="0" w:color="auto"/>
            <w:bottom w:val="none" w:sz="0" w:space="0" w:color="auto"/>
            <w:right w:val="none" w:sz="0" w:space="0" w:color="auto"/>
          </w:divBdr>
        </w:div>
        <w:div w:id="2133594877">
          <w:marLeft w:val="274"/>
          <w:marRight w:val="0"/>
          <w:marTop w:val="0"/>
          <w:marBottom w:val="0"/>
          <w:divBdr>
            <w:top w:val="none" w:sz="0" w:space="0" w:color="auto"/>
            <w:left w:val="none" w:sz="0" w:space="0" w:color="auto"/>
            <w:bottom w:val="none" w:sz="0" w:space="0" w:color="auto"/>
            <w:right w:val="none" w:sz="0" w:space="0" w:color="auto"/>
          </w:divBdr>
        </w:div>
      </w:divsChild>
    </w:div>
    <w:div w:id="501161519">
      <w:bodyDiv w:val="1"/>
      <w:marLeft w:val="0"/>
      <w:marRight w:val="0"/>
      <w:marTop w:val="0"/>
      <w:marBottom w:val="0"/>
      <w:divBdr>
        <w:top w:val="none" w:sz="0" w:space="0" w:color="auto"/>
        <w:left w:val="none" w:sz="0" w:space="0" w:color="auto"/>
        <w:bottom w:val="none" w:sz="0" w:space="0" w:color="auto"/>
        <w:right w:val="none" w:sz="0" w:space="0" w:color="auto"/>
      </w:divBdr>
    </w:div>
    <w:div w:id="511605534">
      <w:bodyDiv w:val="1"/>
      <w:marLeft w:val="0"/>
      <w:marRight w:val="0"/>
      <w:marTop w:val="0"/>
      <w:marBottom w:val="0"/>
      <w:divBdr>
        <w:top w:val="none" w:sz="0" w:space="0" w:color="auto"/>
        <w:left w:val="none" w:sz="0" w:space="0" w:color="auto"/>
        <w:bottom w:val="none" w:sz="0" w:space="0" w:color="auto"/>
        <w:right w:val="none" w:sz="0" w:space="0" w:color="auto"/>
      </w:divBdr>
    </w:div>
    <w:div w:id="524445212">
      <w:bodyDiv w:val="1"/>
      <w:marLeft w:val="0"/>
      <w:marRight w:val="0"/>
      <w:marTop w:val="0"/>
      <w:marBottom w:val="0"/>
      <w:divBdr>
        <w:top w:val="none" w:sz="0" w:space="0" w:color="auto"/>
        <w:left w:val="none" w:sz="0" w:space="0" w:color="auto"/>
        <w:bottom w:val="none" w:sz="0" w:space="0" w:color="auto"/>
        <w:right w:val="none" w:sz="0" w:space="0" w:color="auto"/>
      </w:divBdr>
    </w:div>
    <w:div w:id="533275561">
      <w:bodyDiv w:val="1"/>
      <w:marLeft w:val="0"/>
      <w:marRight w:val="0"/>
      <w:marTop w:val="0"/>
      <w:marBottom w:val="0"/>
      <w:divBdr>
        <w:top w:val="none" w:sz="0" w:space="0" w:color="auto"/>
        <w:left w:val="none" w:sz="0" w:space="0" w:color="auto"/>
        <w:bottom w:val="none" w:sz="0" w:space="0" w:color="auto"/>
        <w:right w:val="none" w:sz="0" w:space="0" w:color="auto"/>
      </w:divBdr>
    </w:div>
    <w:div w:id="585458834">
      <w:bodyDiv w:val="1"/>
      <w:marLeft w:val="0"/>
      <w:marRight w:val="0"/>
      <w:marTop w:val="0"/>
      <w:marBottom w:val="0"/>
      <w:divBdr>
        <w:top w:val="none" w:sz="0" w:space="0" w:color="auto"/>
        <w:left w:val="none" w:sz="0" w:space="0" w:color="auto"/>
        <w:bottom w:val="none" w:sz="0" w:space="0" w:color="auto"/>
        <w:right w:val="none" w:sz="0" w:space="0" w:color="auto"/>
      </w:divBdr>
    </w:div>
    <w:div w:id="607198386">
      <w:bodyDiv w:val="1"/>
      <w:marLeft w:val="0"/>
      <w:marRight w:val="0"/>
      <w:marTop w:val="0"/>
      <w:marBottom w:val="0"/>
      <w:divBdr>
        <w:top w:val="none" w:sz="0" w:space="0" w:color="auto"/>
        <w:left w:val="none" w:sz="0" w:space="0" w:color="auto"/>
        <w:bottom w:val="none" w:sz="0" w:space="0" w:color="auto"/>
        <w:right w:val="none" w:sz="0" w:space="0" w:color="auto"/>
      </w:divBdr>
    </w:div>
    <w:div w:id="629553429">
      <w:bodyDiv w:val="1"/>
      <w:marLeft w:val="0"/>
      <w:marRight w:val="0"/>
      <w:marTop w:val="0"/>
      <w:marBottom w:val="0"/>
      <w:divBdr>
        <w:top w:val="none" w:sz="0" w:space="0" w:color="auto"/>
        <w:left w:val="none" w:sz="0" w:space="0" w:color="auto"/>
        <w:bottom w:val="none" w:sz="0" w:space="0" w:color="auto"/>
        <w:right w:val="none" w:sz="0" w:space="0" w:color="auto"/>
      </w:divBdr>
    </w:div>
    <w:div w:id="656961202">
      <w:bodyDiv w:val="1"/>
      <w:marLeft w:val="0"/>
      <w:marRight w:val="0"/>
      <w:marTop w:val="0"/>
      <w:marBottom w:val="0"/>
      <w:divBdr>
        <w:top w:val="none" w:sz="0" w:space="0" w:color="auto"/>
        <w:left w:val="none" w:sz="0" w:space="0" w:color="auto"/>
        <w:bottom w:val="none" w:sz="0" w:space="0" w:color="auto"/>
        <w:right w:val="none" w:sz="0" w:space="0" w:color="auto"/>
      </w:divBdr>
    </w:div>
    <w:div w:id="657418550">
      <w:bodyDiv w:val="1"/>
      <w:marLeft w:val="0"/>
      <w:marRight w:val="0"/>
      <w:marTop w:val="0"/>
      <w:marBottom w:val="0"/>
      <w:divBdr>
        <w:top w:val="none" w:sz="0" w:space="0" w:color="auto"/>
        <w:left w:val="none" w:sz="0" w:space="0" w:color="auto"/>
        <w:bottom w:val="none" w:sz="0" w:space="0" w:color="auto"/>
        <w:right w:val="none" w:sz="0" w:space="0" w:color="auto"/>
      </w:divBdr>
    </w:div>
    <w:div w:id="660352586">
      <w:bodyDiv w:val="1"/>
      <w:marLeft w:val="0"/>
      <w:marRight w:val="0"/>
      <w:marTop w:val="0"/>
      <w:marBottom w:val="0"/>
      <w:divBdr>
        <w:top w:val="none" w:sz="0" w:space="0" w:color="auto"/>
        <w:left w:val="none" w:sz="0" w:space="0" w:color="auto"/>
        <w:bottom w:val="none" w:sz="0" w:space="0" w:color="auto"/>
        <w:right w:val="none" w:sz="0" w:space="0" w:color="auto"/>
      </w:divBdr>
    </w:div>
    <w:div w:id="678850218">
      <w:bodyDiv w:val="1"/>
      <w:marLeft w:val="0"/>
      <w:marRight w:val="0"/>
      <w:marTop w:val="0"/>
      <w:marBottom w:val="0"/>
      <w:divBdr>
        <w:top w:val="none" w:sz="0" w:space="0" w:color="auto"/>
        <w:left w:val="none" w:sz="0" w:space="0" w:color="auto"/>
        <w:bottom w:val="none" w:sz="0" w:space="0" w:color="auto"/>
        <w:right w:val="none" w:sz="0" w:space="0" w:color="auto"/>
      </w:divBdr>
    </w:div>
    <w:div w:id="695040527">
      <w:bodyDiv w:val="1"/>
      <w:marLeft w:val="0"/>
      <w:marRight w:val="0"/>
      <w:marTop w:val="0"/>
      <w:marBottom w:val="0"/>
      <w:divBdr>
        <w:top w:val="none" w:sz="0" w:space="0" w:color="auto"/>
        <w:left w:val="none" w:sz="0" w:space="0" w:color="auto"/>
        <w:bottom w:val="none" w:sz="0" w:space="0" w:color="auto"/>
        <w:right w:val="none" w:sz="0" w:space="0" w:color="auto"/>
      </w:divBdr>
    </w:div>
    <w:div w:id="701445805">
      <w:bodyDiv w:val="1"/>
      <w:marLeft w:val="0"/>
      <w:marRight w:val="0"/>
      <w:marTop w:val="0"/>
      <w:marBottom w:val="0"/>
      <w:divBdr>
        <w:top w:val="none" w:sz="0" w:space="0" w:color="auto"/>
        <w:left w:val="none" w:sz="0" w:space="0" w:color="auto"/>
        <w:bottom w:val="none" w:sz="0" w:space="0" w:color="auto"/>
        <w:right w:val="none" w:sz="0" w:space="0" w:color="auto"/>
      </w:divBdr>
    </w:div>
    <w:div w:id="716321706">
      <w:bodyDiv w:val="1"/>
      <w:marLeft w:val="0"/>
      <w:marRight w:val="0"/>
      <w:marTop w:val="0"/>
      <w:marBottom w:val="0"/>
      <w:divBdr>
        <w:top w:val="none" w:sz="0" w:space="0" w:color="auto"/>
        <w:left w:val="none" w:sz="0" w:space="0" w:color="auto"/>
        <w:bottom w:val="none" w:sz="0" w:space="0" w:color="auto"/>
        <w:right w:val="none" w:sz="0" w:space="0" w:color="auto"/>
      </w:divBdr>
    </w:div>
    <w:div w:id="734594041">
      <w:bodyDiv w:val="1"/>
      <w:marLeft w:val="0"/>
      <w:marRight w:val="0"/>
      <w:marTop w:val="0"/>
      <w:marBottom w:val="0"/>
      <w:divBdr>
        <w:top w:val="none" w:sz="0" w:space="0" w:color="auto"/>
        <w:left w:val="none" w:sz="0" w:space="0" w:color="auto"/>
        <w:bottom w:val="none" w:sz="0" w:space="0" w:color="auto"/>
        <w:right w:val="none" w:sz="0" w:space="0" w:color="auto"/>
      </w:divBdr>
    </w:div>
    <w:div w:id="741559077">
      <w:bodyDiv w:val="1"/>
      <w:marLeft w:val="0"/>
      <w:marRight w:val="0"/>
      <w:marTop w:val="0"/>
      <w:marBottom w:val="0"/>
      <w:divBdr>
        <w:top w:val="none" w:sz="0" w:space="0" w:color="auto"/>
        <w:left w:val="none" w:sz="0" w:space="0" w:color="auto"/>
        <w:bottom w:val="none" w:sz="0" w:space="0" w:color="auto"/>
        <w:right w:val="none" w:sz="0" w:space="0" w:color="auto"/>
      </w:divBdr>
    </w:div>
    <w:div w:id="742989553">
      <w:bodyDiv w:val="1"/>
      <w:marLeft w:val="0"/>
      <w:marRight w:val="0"/>
      <w:marTop w:val="0"/>
      <w:marBottom w:val="0"/>
      <w:divBdr>
        <w:top w:val="none" w:sz="0" w:space="0" w:color="auto"/>
        <w:left w:val="none" w:sz="0" w:space="0" w:color="auto"/>
        <w:bottom w:val="none" w:sz="0" w:space="0" w:color="auto"/>
        <w:right w:val="none" w:sz="0" w:space="0" w:color="auto"/>
      </w:divBdr>
    </w:div>
    <w:div w:id="752701688">
      <w:bodyDiv w:val="1"/>
      <w:marLeft w:val="0"/>
      <w:marRight w:val="0"/>
      <w:marTop w:val="0"/>
      <w:marBottom w:val="0"/>
      <w:divBdr>
        <w:top w:val="none" w:sz="0" w:space="0" w:color="auto"/>
        <w:left w:val="none" w:sz="0" w:space="0" w:color="auto"/>
        <w:bottom w:val="none" w:sz="0" w:space="0" w:color="auto"/>
        <w:right w:val="none" w:sz="0" w:space="0" w:color="auto"/>
      </w:divBdr>
    </w:div>
    <w:div w:id="754282922">
      <w:bodyDiv w:val="1"/>
      <w:marLeft w:val="0"/>
      <w:marRight w:val="0"/>
      <w:marTop w:val="0"/>
      <w:marBottom w:val="0"/>
      <w:divBdr>
        <w:top w:val="none" w:sz="0" w:space="0" w:color="auto"/>
        <w:left w:val="none" w:sz="0" w:space="0" w:color="auto"/>
        <w:bottom w:val="none" w:sz="0" w:space="0" w:color="auto"/>
        <w:right w:val="none" w:sz="0" w:space="0" w:color="auto"/>
      </w:divBdr>
    </w:div>
    <w:div w:id="756052272">
      <w:bodyDiv w:val="1"/>
      <w:marLeft w:val="0"/>
      <w:marRight w:val="0"/>
      <w:marTop w:val="0"/>
      <w:marBottom w:val="0"/>
      <w:divBdr>
        <w:top w:val="none" w:sz="0" w:space="0" w:color="auto"/>
        <w:left w:val="none" w:sz="0" w:space="0" w:color="auto"/>
        <w:bottom w:val="none" w:sz="0" w:space="0" w:color="auto"/>
        <w:right w:val="none" w:sz="0" w:space="0" w:color="auto"/>
      </w:divBdr>
    </w:div>
    <w:div w:id="778992626">
      <w:bodyDiv w:val="1"/>
      <w:marLeft w:val="0"/>
      <w:marRight w:val="0"/>
      <w:marTop w:val="0"/>
      <w:marBottom w:val="0"/>
      <w:divBdr>
        <w:top w:val="none" w:sz="0" w:space="0" w:color="auto"/>
        <w:left w:val="none" w:sz="0" w:space="0" w:color="auto"/>
        <w:bottom w:val="none" w:sz="0" w:space="0" w:color="auto"/>
        <w:right w:val="none" w:sz="0" w:space="0" w:color="auto"/>
      </w:divBdr>
    </w:div>
    <w:div w:id="814832020">
      <w:bodyDiv w:val="1"/>
      <w:marLeft w:val="0"/>
      <w:marRight w:val="0"/>
      <w:marTop w:val="0"/>
      <w:marBottom w:val="0"/>
      <w:divBdr>
        <w:top w:val="none" w:sz="0" w:space="0" w:color="auto"/>
        <w:left w:val="none" w:sz="0" w:space="0" w:color="auto"/>
        <w:bottom w:val="none" w:sz="0" w:space="0" w:color="auto"/>
        <w:right w:val="none" w:sz="0" w:space="0" w:color="auto"/>
      </w:divBdr>
    </w:div>
    <w:div w:id="823426679">
      <w:bodyDiv w:val="1"/>
      <w:marLeft w:val="0"/>
      <w:marRight w:val="0"/>
      <w:marTop w:val="0"/>
      <w:marBottom w:val="0"/>
      <w:divBdr>
        <w:top w:val="none" w:sz="0" w:space="0" w:color="auto"/>
        <w:left w:val="none" w:sz="0" w:space="0" w:color="auto"/>
        <w:bottom w:val="none" w:sz="0" w:space="0" w:color="auto"/>
        <w:right w:val="none" w:sz="0" w:space="0" w:color="auto"/>
      </w:divBdr>
    </w:div>
    <w:div w:id="838883971">
      <w:bodyDiv w:val="1"/>
      <w:marLeft w:val="0"/>
      <w:marRight w:val="0"/>
      <w:marTop w:val="0"/>
      <w:marBottom w:val="0"/>
      <w:divBdr>
        <w:top w:val="none" w:sz="0" w:space="0" w:color="auto"/>
        <w:left w:val="none" w:sz="0" w:space="0" w:color="auto"/>
        <w:bottom w:val="none" w:sz="0" w:space="0" w:color="auto"/>
        <w:right w:val="none" w:sz="0" w:space="0" w:color="auto"/>
      </w:divBdr>
    </w:div>
    <w:div w:id="839001235">
      <w:bodyDiv w:val="1"/>
      <w:marLeft w:val="0"/>
      <w:marRight w:val="0"/>
      <w:marTop w:val="0"/>
      <w:marBottom w:val="0"/>
      <w:divBdr>
        <w:top w:val="none" w:sz="0" w:space="0" w:color="auto"/>
        <w:left w:val="none" w:sz="0" w:space="0" w:color="auto"/>
        <w:bottom w:val="none" w:sz="0" w:space="0" w:color="auto"/>
        <w:right w:val="none" w:sz="0" w:space="0" w:color="auto"/>
      </w:divBdr>
    </w:div>
    <w:div w:id="867643281">
      <w:bodyDiv w:val="1"/>
      <w:marLeft w:val="0"/>
      <w:marRight w:val="0"/>
      <w:marTop w:val="0"/>
      <w:marBottom w:val="0"/>
      <w:divBdr>
        <w:top w:val="none" w:sz="0" w:space="0" w:color="auto"/>
        <w:left w:val="none" w:sz="0" w:space="0" w:color="auto"/>
        <w:bottom w:val="none" w:sz="0" w:space="0" w:color="auto"/>
        <w:right w:val="none" w:sz="0" w:space="0" w:color="auto"/>
      </w:divBdr>
    </w:div>
    <w:div w:id="901529253">
      <w:bodyDiv w:val="1"/>
      <w:marLeft w:val="0"/>
      <w:marRight w:val="0"/>
      <w:marTop w:val="0"/>
      <w:marBottom w:val="0"/>
      <w:divBdr>
        <w:top w:val="none" w:sz="0" w:space="0" w:color="auto"/>
        <w:left w:val="none" w:sz="0" w:space="0" w:color="auto"/>
        <w:bottom w:val="none" w:sz="0" w:space="0" w:color="auto"/>
        <w:right w:val="none" w:sz="0" w:space="0" w:color="auto"/>
      </w:divBdr>
    </w:div>
    <w:div w:id="911233183">
      <w:bodyDiv w:val="1"/>
      <w:marLeft w:val="0"/>
      <w:marRight w:val="0"/>
      <w:marTop w:val="0"/>
      <w:marBottom w:val="0"/>
      <w:divBdr>
        <w:top w:val="none" w:sz="0" w:space="0" w:color="auto"/>
        <w:left w:val="none" w:sz="0" w:space="0" w:color="auto"/>
        <w:bottom w:val="none" w:sz="0" w:space="0" w:color="auto"/>
        <w:right w:val="none" w:sz="0" w:space="0" w:color="auto"/>
      </w:divBdr>
    </w:div>
    <w:div w:id="915169710">
      <w:bodyDiv w:val="1"/>
      <w:marLeft w:val="0"/>
      <w:marRight w:val="0"/>
      <w:marTop w:val="0"/>
      <w:marBottom w:val="0"/>
      <w:divBdr>
        <w:top w:val="none" w:sz="0" w:space="0" w:color="auto"/>
        <w:left w:val="none" w:sz="0" w:space="0" w:color="auto"/>
        <w:bottom w:val="none" w:sz="0" w:space="0" w:color="auto"/>
        <w:right w:val="none" w:sz="0" w:space="0" w:color="auto"/>
      </w:divBdr>
    </w:div>
    <w:div w:id="942225254">
      <w:bodyDiv w:val="1"/>
      <w:marLeft w:val="0"/>
      <w:marRight w:val="0"/>
      <w:marTop w:val="0"/>
      <w:marBottom w:val="0"/>
      <w:divBdr>
        <w:top w:val="none" w:sz="0" w:space="0" w:color="auto"/>
        <w:left w:val="none" w:sz="0" w:space="0" w:color="auto"/>
        <w:bottom w:val="none" w:sz="0" w:space="0" w:color="auto"/>
        <w:right w:val="none" w:sz="0" w:space="0" w:color="auto"/>
      </w:divBdr>
    </w:div>
    <w:div w:id="966012138">
      <w:bodyDiv w:val="1"/>
      <w:marLeft w:val="0"/>
      <w:marRight w:val="0"/>
      <w:marTop w:val="0"/>
      <w:marBottom w:val="0"/>
      <w:divBdr>
        <w:top w:val="none" w:sz="0" w:space="0" w:color="auto"/>
        <w:left w:val="none" w:sz="0" w:space="0" w:color="auto"/>
        <w:bottom w:val="none" w:sz="0" w:space="0" w:color="auto"/>
        <w:right w:val="none" w:sz="0" w:space="0" w:color="auto"/>
      </w:divBdr>
    </w:div>
    <w:div w:id="1000306134">
      <w:bodyDiv w:val="1"/>
      <w:marLeft w:val="0"/>
      <w:marRight w:val="0"/>
      <w:marTop w:val="0"/>
      <w:marBottom w:val="0"/>
      <w:divBdr>
        <w:top w:val="none" w:sz="0" w:space="0" w:color="auto"/>
        <w:left w:val="none" w:sz="0" w:space="0" w:color="auto"/>
        <w:bottom w:val="none" w:sz="0" w:space="0" w:color="auto"/>
        <w:right w:val="none" w:sz="0" w:space="0" w:color="auto"/>
      </w:divBdr>
    </w:div>
    <w:div w:id="1008170834">
      <w:bodyDiv w:val="1"/>
      <w:marLeft w:val="0"/>
      <w:marRight w:val="0"/>
      <w:marTop w:val="0"/>
      <w:marBottom w:val="0"/>
      <w:divBdr>
        <w:top w:val="none" w:sz="0" w:space="0" w:color="auto"/>
        <w:left w:val="none" w:sz="0" w:space="0" w:color="auto"/>
        <w:bottom w:val="none" w:sz="0" w:space="0" w:color="auto"/>
        <w:right w:val="none" w:sz="0" w:space="0" w:color="auto"/>
      </w:divBdr>
    </w:div>
    <w:div w:id="1008560460">
      <w:bodyDiv w:val="1"/>
      <w:marLeft w:val="0"/>
      <w:marRight w:val="0"/>
      <w:marTop w:val="0"/>
      <w:marBottom w:val="0"/>
      <w:divBdr>
        <w:top w:val="none" w:sz="0" w:space="0" w:color="auto"/>
        <w:left w:val="none" w:sz="0" w:space="0" w:color="auto"/>
        <w:bottom w:val="none" w:sz="0" w:space="0" w:color="auto"/>
        <w:right w:val="none" w:sz="0" w:space="0" w:color="auto"/>
      </w:divBdr>
    </w:div>
    <w:div w:id="1019815608">
      <w:bodyDiv w:val="1"/>
      <w:marLeft w:val="0"/>
      <w:marRight w:val="0"/>
      <w:marTop w:val="0"/>
      <w:marBottom w:val="0"/>
      <w:divBdr>
        <w:top w:val="none" w:sz="0" w:space="0" w:color="auto"/>
        <w:left w:val="none" w:sz="0" w:space="0" w:color="auto"/>
        <w:bottom w:val="none" w:sz="0" w:space="0" w:color="auto"/>
        <w:right w:val="none" w:sz="0" w:space="0" w:color="auto"/>
      </w:divBdr>
    </w:div>
    <w:div w:id="1039742949">
      <w:bodyDiv w:val="1"/>
      <w:marLeft w:val="0"/>
      <w:marRight w:val="0"/>
      <w:marTop w:val="0"/>
      <w:marBottom w:val="0"/>
      <w:divBdr>
        <w:top w:val="none" w:sz="0" w:space="0" w:color="auto"/>
        <w:left w:val="none" w:sz="0" w:space="0" w:color="auto"/>
        <w:bottom w:val="none" w:sz="0" w:space="0" w:color="auto"/>
        <w:right w:val="none" w:sz="0" w:space="0" w:color="auto"/>
      </w:divBdr>
    </w:div>
    <w:div w:id="1062100184">
      <w:bodyDiv w:val="1"/>
      <w:marLeft w:val="0"/>
      <w:marRight w:val="0"/>
      <w:marTop w:val="0"/>
      <w:marBottom w:val="0"/>
      <w:divBdr>
        <w:top w:val="none" w:sz="0" w:space="0" w:color="auto"/>
        <w:left w:val="none" w:sz="0" w:space="0" w:color="auto"/>
        <w:bottom w:val="none" w:sz="0" w:space="0" w:color="auto"/>
        <w:right w:val="none" w:sz="0" w:space="0" w:color="auto"/>
      </w:divBdr>
    </w:div>
    <w:div w:id="1063025650">
      <w:bodyDiv w:val="1"/>
      <w:marLeft w:val="0"/>
      <w:marRight w:val="0"/>
      <w:marTop w:val="0"/>
      <w:marBottom w:val="0"/>
      <w:divBdr>
        <w:top w:val="none" w:sz="0" w:space="0" w:color="auto"/>
        <w:left w:val="none" w:sz="0" w:space="0" w:color="auto"/>
        <w:bottom w:val="none" w:sz="0" w:space="0" w:color="auto"/>
        <w:right w:val="none" w:sz="0" w:space="0" w:color="auto"/>
      </w:divBdr>
    </w:div>
    <w:div w:id="1063911691">
      <w:bodyDiv w:val="1"/>
      <w:marLeft w:val="0"/>
      <w:marRight w:val="0"/>
      <w:marTop w:val="0"/>
      <w:marBottom w:val="0"/>
      <w:divBdr>
        <w:top w:val="none" w:sz="0" w:space="0" w:color="auto"/>
        <w:left w:val="none" w:sz="0" w:space="0" w:color="auto"/>
        <w:bottom w:val="none" w:sz="0" w:space="0" w:color="auto"/>
        <w:right w:val="none" w:sz="0" w:space="0" w:color="auto"/>
      </w:divBdr>
    </w:div>
    <w:div w:id="1078164300">
      <w:bodyDiv w:val="1"/>
      <w:marLeft w:val="0"/>
      <w:marRight w:val="0"/>
      <w:marTop w:val="0"/>
      <w:marBottom w:val="0"/>
      <w:divBdr>
        <w:top w:val="none" w:sz="0" w:space="0" w:color="auto"/>
        <w:left w:val="none" w:sz="0" w:space="0" w:color="auto"/>
        <w:bottom w:val="none" w:sz="0" w:space="0" w:color="auto"/>
        <w:right w:val="none" w:sz="0" w:space="0" w:color="auto"/>
      </w:divBdr>
    </w:div>
    <w:div w:id="1086267775">
      <w:bodyDiv w:val="1"/>
      <w:marLeft w:val="0"/>
      <w:marRight w:val="0"/>
      <w:marTop w:val="0"/>
      <w:marBottom w:val="0"/>
      <w:divBdr>
        <w:top w:val="none" w:sz="0" w:space="0" w:color="auto"/>
        <w:left w:val="none" w:sz="0" w:space="0" w:color="auto"/>
        <w:bottom w:val="none" w:sz="0" w:space="0" w:color="auto"/>
        <w:right w:val="none" w:sz="0" w:space="0" w:color="auto"/>
      </w:divBdr>
    </w:div>
    <w:div w:id="1116950624">
      <w:bodyDiv w:val="1"/>
      <w:marLeft w:val="0"/>
      <w:marRight w:val="0"/>
      <w:marTop w:val="0"/>
      <w:marBottom w:val="0"/>
      <w:divBdr>
        <w:top w:val="none" w:sz="0" w:space="0" w:color="auto"/>
        <w:left w:val="none" w:sz="0" w:space="0" w:color="auto"/>
        <w:bottom w:val="none" w:sz="0" w:space="0" w:color="auto"/>
        <w:right w:val="none" w:sz="0" w:space="0" w:color="auto"/>
      </w:divBdr>
    </w:div>
    <w:div w:id="1118521688">
      <w:bodyDiv w:val="1"/>
      <w:marLeft w:val="0"/>
      <w:marRight w:val="0"/>
      <w:marTop w:val="0"/>
      <w:marBottom w:val="0"/>
      <w:divBdr>
        <w:top w:val="none" w:sz="0" w:space="0" w:color="auto"/>
        <w:left w:val="none" w:sz="0" w:space="0" w:color="auto"/>
        <w:bottom w:val="none" w:sz="0" w:space="0" w:color="auto"/>
        <w:right w:val="none" w:sz="0" w:space="0" w:color="auto"/>
      </w:divBdr>
    </w:div>
    <w:div w:id="1156457449">
      <w:bodyDiv w:val="1"/>
      <w:marLeft w:val="0"/>
      <w:marRight w:val="0"/>
      <w:marTop w:val="0"/>
      <w:marBottom w:val="0"/>
      <w:divBdr>
        <w:top w:val="none" w:sz="0" w:space="0" w:color="auto"/>
        <w:left w:val="none" w:sz="0" w:space="0" w:color="auto"/>
        <w:bottom w:val="none" w:sz="0" w:space="0" w:color="auto"/>
        <w:right w:val="none" w:sz="0" w:space="0" w:color="auto"/>
      </w:divBdr>
    </w:div>
    <w:div w:id="1170755848">
      <w:bodyDiv w:val="1"/>
      <w:marLeft w:val="0"/>
      <w:marRight w:val="0"/>
      <w:marTop w:val="0"/>
      <w:marBottom w:val="0"/>
      <w:divBdr>
        <w:top w:val="none" w:sz="0" w:space="0" w:color="auto"/>
        <w:left w:val="none" w:sz="0" w:space="0" w:color="auto"/>
        <w:bottom w:val="none" w:sz="0" w:space="0" w:color="auto"/>
        <w:right w:val="none" w:sz="0" w:space="0" w:color="auto"/>
      </w:divBdr>
    </w:div>
    <w:div w:id="1201095204">
      <w:bodyDiv w:val="1"/>
      <w:marLeft w:val="0"/>
      <w:marRight w:val="0"/>
      <w:marTop w:val="0"/>
      <w:marBottom w:val="0"/>
      <w:divBdr>
        <w:top w:val="none" w:sz="0" w:space="0" w:color="auto"/>
        <w:left w:val="none" w:sz="0" w:space="0" w:color="auto"/>
        <w:bottom w:val="none" w:sz="0" w:space="0" w:color="auto"/>
        <w:right w:val="none" w:sz="0" w:space="0" w:color="auto"/>
      </w:divBdr>
    </w:div>
    <w:div w:id="1235243292">
      <w:bodyDiv w:val="1"/>
      <w:marLeft w:val="0"/>
      <w:marRight w:val="0"/>
      <w:marTop w:val="0"/>
      <w:marBottom w:val="0"/>
      <w:divBdr>
        <w:top w:val="single" w:sz="18" w:space="15" w:color="003D79"/>
        <w:left w:val="none" w:sz="0" w:space="0" w:color="auto"/>
        <w:bottom w:val="none" w:sz="0" w:space="0" w:color="auto"/>
        <w:right w:val="none" w:sz="0" w:space="0" w:color="auto"/>
      </w:divBdr>
      <w:divsChild>
        <w:div w:id="92671109">
          <w:marLeft w:val="0"/>
          <w:marRight w:val="0"/>
          <w:marTop w:val="0"/>
          <w:marBottom w:val="0"/>
          <w:divBdr>
            <w:top w:val="none" w:sz="0" w:space="0" w:color="auto"/>
            <w:left w:val="none" w:sz="0" w:space="0" w:color="auto"/>
            <w:bottom w:val="none" w:sz="0" w:space="0" w:color="auto"/>
            <w:right w:val="none" w:sz="0" w:space="0" w:color="auto"/>
          </w:divBdr>
          <w:divsChild>
            <w:div w:id="1783457953">
              <w:marLeft w:val="0"/>
              <w:marRight w:val="0"/>
              <w:marTop w:val="0"/>
              <w:marBottom w:val="0"/>
              <w:divBdr>
                <w:top w:val="none" w:sz="0" w:space="0" w:color="auto"/>
                <w:left w:val="none" w:sz="0" w:space="0" w:color="auto"/>
                <w:bottom w:val="none" w:sz="0" w:space="0" w:color="auto"/>
                <w:right w:val="none" w:sz="0" w:space="0" w:color="auto"/>
              </w:divBdr>
              <w:divsChild>
                <w:div w:id="1597396173">
                  <w:marLeft w:val="0"/>
                  <w:marRight w:val="0"/>
                  <w:marTop w:val="0"/>
                  <w:marBottom w:val="0"/>
                  <w:divBdr>
                    <w:top w:val="none" w:sz="0" w:space="0" w:color="auto"/>
                    <w:left w:val="none" w:sz="0" w:space="0" w:color="auto"/>
                    <w:bottom w:val="none" w:sz="0" w:space="0" w:color="auto"/>
                    <w:right w:val="none" w:sz="0" w:space="0" w:color="auto"/>
                  </w:divBdr>
                  <w:divsChild>
                    <w:div w:id="1381901687">
                      <w:marLeft w:val="0"/>
                      <w:marRight w:val="0"/>
                      <w:marTop w:val="0"/>
                      <w:marBottom w:val="0"/>
                      <w:divBdr>
                        <w:top w:val="none" w:sz="0" w:space="0" w:color="auto"/>
                        <w:left w:val="none" w:sz="0" w:space="0" w:color="auto"/>
                        <w:bottom w:val="none" w:sz="0" w:space="0" w:color="auto"/>
                        <w:right w:val="none" w:sz="0" w:space="0" w:color="auto"/>
                      </w:divBdr>
                      <w:divsChild>
                        <w:div w:id="1980458373">
                          <w:marLeft w:val="0"/>
                          <w:marRight w:val="0"/>
                          <w:marTop w:val="30"/>
                          <w:marBottom w:val="150"/>
                          <w:divBdr>
                            <w:top w:val="none" w:sz="0" w:space="0" w:color="auto"/>
                            <w:left w:val="none" w:sz="0" w:space="0" w:color="auto"/>
                            <w:bottom w:val="single" w:sz="6" w:space="6" w:color="EEEEEE"/>
                            <w:right w:val="none" w:sz="0" w:space="0" w:color="auto"/>
                          </w:divBdr>
                        </w:div>
                      </w:divsChild>
                    </w:div>
                  </w:divsChild>
                </w:div>
              </w:divsChild>
            </w:div>
          </w:divsChild>
        </w:div>
      </w:divsChild>
    </w:div>
    <w:div w:id="1251542960">
      <w:bodyDiv w:val="1"/>
      <w:marLeft w:val="0"/>
      <w:marRight w:val="0"/>
      <w:marTop w:val="0"/>
      <w:marBottom w:val="0"/>
      <w:divBdr>
        <w:top w:val="none" w:sz="0" w:space="0" w:color="auto"/>
        <w:left w:val="none" w:sz="0" w:space="0" w:color="auto"/>
        <w:bottom w:val="none" w:sz="0" w:space="0" w:color="auto"/>
        <w:right w:val="none" w:sz="0" w:space="0" w:color="auto"/>
      </w:divBdr>
    </w:div>
    <w:div w:id="1255164720">
      <w:bodyDiv w:val="1"/>
      <w:marLeft w:val="0"/>
      <w:marRight w:val="0"/>
      <w:marTop w:val="0"/>
      <w:marBottom w:val="0"/>
      <w:divBdr>
        <w:top w:val="none" w:sz="0" w:space="0" w:color="auto"/>
        <w:left w:val="none" w:sz="0" w:space="0" w:color="auto"/>
        <w:bottom w:val="none" w:sz="0" w:space="0" w:color="auto"/>
        <w:right w:val="none" w:sz="0" w:space="0" w:color="auto"/>
      </w:divBdr>
    </w:div>
    <w:div w:id="1274635008">
      <w:bodyDiv w:val="1"/>
      <w:marLeft w:val="0"/>
      <w:marRight w:val="0"/>
      <w:marTop w:val="0"/>
      <w:marBottom w:val="0"/>
      <w:divBdr>
        <w:top w:val="none" w:sz="0" w:space="0" w:color="auto"/>
        <w:left w:val="none" w:sz="0" w:space="0" w:color="auto"/>
        <w:bottom w:val="none" w:sz="0" w:space="0" w:color="auto"/>
        <w:right w:val="none" w:sz="0" w:space="0" w:color="auto"/>
      </w:divBdr>
    </w:div>
    <w:div w:id="1294671324">
      <w:bodyDiv w:val="1"/>
      <w:marLeft w:val="0"/>
      <w:marRight w:val="0"/>
      <w:marTop w:val="0"/>
      <w:marBottom w:val="0"/>
      <w:divBdr>
        <w:top w:val="none" w:sz="0" w:space="0" w:color="auto"/>
        <w:left w:val="none" w:sz="0" w:space="0" w:color="auto"/>
        <w:bottom w:val="none" w:sz="0" w:space="0" w:color="auto"/>
        <w:right w:val="none" w:sz="0" w:space="0" w:color="auto"/>
      </w:divBdr>
    </w:div>
    <w:div w:id="1382440103">
      <w:bodyDiv w:val="1"/>
      <w:marLeft w:val="0"/>
      <w:marRight w:val="0"/>
      <w:marTop w:val="0"/>
      <w:marBottom w:val="0"/>
      <w:divBdr>
        <w:top w:val="none" w:sz="0" w:space="0" w:color="auto"/>
        <w:left w:val="none" w:sz="0" w:space="0" w:color="auto"/>
        <w:bottom w:val="none" w:sz="0" w:space="0" w:color="auto"/>
        <w:right w:val="none" w:sz="0" w:space="0" w:color="auto"/>
      </w:divBdr>
    </w:div>
    <w:div w:id="1385062361">
      <w:bodyDiv w:val="1"/>
      <w:marLeft w:val="0"/>
      <w:marRight w:val="0"/>
      <w:marTop w:val="0"/>
      <w:marBottom w:val="0"/>
      <w:divBdr>
        <w:top w:val="none" w:sz="0" w:space="0" w:color="auto"/>
        <w:left w:val="none" w:sz="0" w:space="0" w:color="auto"/>
        <w:bottom w:val="none" w:sz="0" w:space="0" w:color="auto"/>
        <w:right w:val="none" w:sz="0" w:space="0" w:color="auto"/>
      </w:divBdr>
    </w:div>
    <w:div w:id="1408261931">
      <w:bodyDiv w:val="1"/>
      <w:marLeft w:val="0"/>
      <w:marRight w:val="0"/>
      <w:marTop w:val="0"/>
      <w:marBottom w:val="0"/>
      <w:divBdr>
        <w:top w:val="none" w:sz="0" w:space="0" w:color="auto"/>
        <w:left w:val="none" w:sz="0" w:space="0" w:color="auto"/>
        <w:bottom w:val="none" w:sz="0" w:space="0" w:color="auto"/>
        <w:right w:val="none" w:sz="0" w:space="0" w:color="auto"/>
      </w:divBdr>
    </w:div>
    <w:div w:id="1417822394">
      <w:bodyDiv w:val="1"/>
      <w:marLeft w:val="0"/>
      <w:marRight w:val="0"/>
      <w:marTop w:val="0"/>
      <w:marBottom w:val="0"/>
      <w:divBdr>
        <w:top w:val="none" w:sz="0" w:space="0" w:color="auto"/>
        <w:left w:val="none" w:sz="0" w:space="0" w:color="auto"/>
        <w:bottom w:val="none" w:sz="0" w:space="0" w:color="auto"/>
        <w:right w:val="none" w:sz="0" w:space="0" w:color="auto"/>
      </w:divBdr>
    </w:div>
    <w:div w:id="1482429860">
      <w:bodyDiv w:val="1"/>
      <w:marLeft w:val="0"/>
      <w:marRight w:val="0"/>
      <w:marTop w:val="0"/>
      <w:marBottom w:val="0"/>
      <w:divBdr>
        <w:top w:val="none" w:sz="0" w:space="0" w:color="auto"/>
        <w:left w:val="none" w:sz="0" w:space="0" w:color="auto"/>
        <w:bottom w:val="none" w:sz="0" w:space="0" w:color="auto"/>
        <w:right w:val="none" w:sz="0" w:space="0" w:color="auto"/>
      </w:divBdr>
    </w:div>
    <w:div w:id="1484004623">
      <w:bodyDiv w:val="1"/>
      <w:marLeft w:val="0"/>
      <w:marRight w:val="0"/>
      <w:marTop w:val="0"/>
      <w:marBottom w:val="0"/>
      <w:divBdr>
        <w:top w:val="none" w:sz="0" w:space="0" w:color="auto"/>
        <w:left w:val="none" w:sz="0" w:space="0" w:color="auto"/>
        <w:bottom w:val="none" w:sz="0" w:space="0" w:color="auto"/>
        <w:right w:val="none" w:sz="0" w:space="0" w:color="auto"/>
      </w:divBdr>
    </w:div>
    <w:div w:id="1511988556">
      <w:bodyDiv w:val="1"/>
      <w:marLeft w:val="0"/>
      <w:marRight w:val="0"/>
      <w:marTop w:val="0"/>
      <w:marBottom w:val="0"/>
      <w:divBdr>
        <w:top w:val="none" w:sz="0" w:space="0" w:color="auto"/>
        <w:left w:val="none" w:sz="0" w:space="0" w:color="auto"/>
        <w:bottom w:val="none" w:sz="0" w:space="0" w:color="auto"/>
        <w:right w:val="none" w:sz="0" w:space="0" w:color="auto"/>
      </w:divBdr>
    </w:div>
    <w:div w:id="1527719969">
      <w:bodyDiv w:val="1"/>
      <w:marLeft w:val="0"/>
      <w:marRight w:val="0"/>
      <w:marTop w:val="0"/>
      <w:marBottom w:val="0"/>
      <w:divBdr>
        <w:top w:val="none" w:sz="0" w:space="0" w:color="auto"/>
        <w:left w:val="none" w:sz="0" w:space="0" w:color="auto"/>
        <w:bottom w:val="none" w:sz="0" w:space="0" w:color="auto"/>
        <w:right w:val="none" w:sz="0" w:space="0" w:color="auto"/>
      </w:divBdr>
    </w:div>
    <w:div w:id="1590196459">
      <w:bodyDiv w:val="1"/>
      <w:marLeft w:val="0"/>
      <w:marRight w:val="0"/>
      <w:marTop w:val="0"/>
      <w:marBottom w:val="0"/>
      <w:divBdr>
        <w:top w:val="none" w:sz="0" w:space="0" w:color="auto"/>
        <w:left w:val="none" w:sz="0" w:space="0" w:color="auto"/>
        <w:bottom w:val="none" w:sz="0" w:space="0" w:color="auto"/>
        <w:right w:val="none" w:sz="0" w:space="0" w:color="auto"/>
      </w:divBdr>
    </w:div>
    <w:div w:id="1603758541">
      <w:bodyDiv w:val="1"/>
      <w:marLeft w:val="0"/>
      <w:marRight w:val="0"/>
      <w:marTop w:val="0"/>
      <w:marBottom w:val="0"/>
      <w:divBdr>
        <w:top w:val="none" w:sz="0" w:space="0" w:color="auto"/>
        <w:left w:val="none" w:sz="0" w:space="0" w:color="auto"/>
        <w:bottom w:val="none" w:sz="0" w:space="0" w:color="auto"/>
        <w:right w:val="none" w:sz="0" w:space="0" w:color="auto"/>
      </w:divBdr>
    </w:div>
    <w:div w:id="1606420473">
      <w:bodyDiv w:val="1"/>
      <w:marLeft w:val="0"/>
      <w:marRight w:val="0"/>
      <w:marTop w:val="0"/>
      <w:marBottom w:val="0"/>
      <w:divBdr>
        <w:top w:val="none" w:sz="0" w:space="0" w:color="auto"/>
        <w:left w:val="none" w:sz="0" w:space="0" w:color="auto"/>
        <w:bottom w:val="none" w:sz="0" w:space="0" w:color="auto"/>
        <w:right w:val="none" w:sz="0" w:space="0" w:color="auto"/>
      </w:divBdr>
    </w:div>
    <w:div w:id="1606687300">
      <w:bodyDiv w:val="1"/>
      <w:marLeft w:val="0"/>
      <w:marRight w:val="0"/>
      <w:marTop w:val="0"/>
      <w:marBottom w:val="0"/>
      <w:divBdr>
        <w:top w:val="none" w:sz="0" w:space="0" w:color="auto"/>
        <w:left w:val="none" w:sz="0" w:space="0" w:color="auto"/>
        <w:bottom w:val="none" w:sz="0" w:space="0" w:color="auto"/>
        <w:right w:val="none" w:sz="0" w:space="0" w:color="auto"/>
      </w:divBdr>
    </w:div>
    <w:div w:id="1610164672">
      <w:bodyDiv w:val="1"/>
      <w:marLeft w:val="0"/>
      <w:marRight w:val="0"/>
      <w:marTop w:val="0"/>
      <w:marBottom w:val="0"/>
      <w:divBdr>
        <w:top w:val="none" w:sz="0" w:space="0" w:color="auto"/>
        <w:left w:val="none" w:sz="0" w:space="0" w:color="auto"/>
        <w:bottom w:val="none" w:sz="0" w:space="0" w:color="auto"/>
        <w:right w:val="none" w:sz="0" w:space="0" w:color="auto"/>
      </w:divBdr>
    </w:div>
    <w:div w:id="1625384289">
      <w:bodyDiv w:val="1"/>
      <w:marLeft w:val="0"/>
      <w:marRight w:val="0"/>
      <w:marTop w:val="0"/>
      <w:marBottom w:val="0"/>
      <w:divBdr>
        <w:top w:val="none" w:sz="0" w:space="0" w:color="auto"/>
        <w:left w:val="none" w:sz="0" w:space="0" w:color="auto"/>
        <w:bottom w:val="none" w:sz="0" w:space="0" w:color="auto"/>
        <w:right w:val="none" w:sz="0" w:space="0" w:color="auto"/>
      </w:divBdr>
    </w:div>
    <w:div w:id="1643075411">
      <w:bodyDiv w:val="1"/>
      <w:marLeft w:val="0"/>
      <w:marRight w:val="0"/>
      <w:marTop w:val="0"/>
      <w:marBottom w:val="0"/>
      <w:divBdr>
        <w:top w:val="none" w:sz="0" w:space="0" w:color="auto"/>
        <w:left w:val="none" w:sz="0" w:space="0" w:color="auto"/>
        <w:bottom w:val="none" w:sz="0" w:space="0" w:color="auto"/>
        <w:right w:val="none" w:sz="0" w:space="0" w:color="auto"/>
      </w:divBdr>
    </w:div>
    <w:div w:id="1668440436">
      <w:bodyDiv w:val="1"/>
      <w:marLeft w:val="0"/>
      <w:marRight w:val="0"/>
      <w:marTop w:val="0"/>
      <w:marBottom w:val="0"/>
      <w:divBdr>
        <w:top w:val="none" w:sz="0" w:space="0" w:color="auto"/>
        <w:left w:val="none" w:sz="0" w:space="0" w:color="auto"/>
        <w:bottom w:val="none" w:sz="0" w:space="0" w:color="auto"/>
        <w:right w:val="none" w:sz="0" w:space="0" w:color="auto"/>
      </w:divBdr>
    </w:div>
    <w:div w:id="1756319590">
      <w:bodyDiv w:val="1"/>
      <w:marLeft w:val="0"/>
      <w:marRight w:val="0"/>
      <w:marTop w:val="0"/>
      <w:marBottom w:val="0"/>
      <w:divBdr>
        <w:top w:val="none" w:sz="0" w:space="0" w:color="auto"/>
        <w:left w:val="none" w:sz="0" w:space="0" w:color="auto"/>
        <w:bottom w:val="none" w:sz="0" w:space="0" w:color="auto"/>
        <w:right w:val="none" w:sz="0" w:space="0" w:color="auto"/>
      </w:divBdr>
    </w:div>
    <w:div w:id="1821385346">
      <w:bodyDiv w:val="1"/>
      <w:marLeft w:val="0"/>
      <w:marRight w:val="0"/>
      <w:marTop w:val="0"/>
      <w:marBottom w:val="0"/>
      <w:divBdr>
        <w:top w:val="none" w:sz="0" w:space="0" w:color="auto"/>
        <w:left w:val="none" w:sz="0" w:space="0" w:color="auto"/>
        <w:bottom w:val="none" w:sz="0" w:space="0" w:color="auto"/>
        <w:right w:val="none" w:sz="0" w:space="0" w:color="auto"/>
      </w:divBdr>
      <w:divsChild>
        <w:div w:id="1219560474">
          <w:marLeft w:val="274"/>
          <w:marRight w:val="0"/>
          <w:marTop w:val="0"/>
          <w:marBottom w:val="0"/>
          <w:divBdr>
            <w:top w:val="none" w:sz="0" w:space="0" w:color="auto"/>
            <w:left w:val="none" w:sz="0" w:space="0" w:color="auto"/>
            <w:bottom w:val="none" w:sz="0" w:space="0" w:color="auto"/>
            <w:right w:val="none" w:sz="0" w:space="0" w:color="auto"/>
          </w:divBdr>
        </w:div>
      </w:divsChild>
    </w:div>
    <w:div w:id="1858998682">
      <w:bodyDiv w:val="1"/>
      <w:marLeft w:val="0"/>
      <w:marRight w:val="0"/>
      <w:marTop w:val="0"/>
      <w:marBottom w:val="0"/>
      <w:divBdr>
        <w:top w:val="none" w:sz="0" w:space="0" w:color="auto"/>
        <w:left w:val="none" w:sz="0" w:space="0" w:color="auto"/>
        <w:bottom w:val="none" w:sz="0" w:space="0" w:color="auto"/>
        <w:right w:val="none" w:sz="0" w:space="0" w:color="auto"/>
      </w:divBdr>
    </w:div>
    <w:div w:id="1862164083">
      <w:bodyDiv w:val="1"/>
      <w:marLeft w:val="0"/>
      <w:marRight w:val="0"/>
      <w:marTop w:val="0"/>
      <w:marBottom w:val="0"/>
      <w:divBdr>
        <w:top w:val="none" w:sz="0" w:space="0" w:color="auto"/>
        <w:left w:val="none" w:sz="0" w:space="0" w:color="auto"/>
        <w:bottom w:val="none" w:sz="0" w:space="0" w:color="auto"/>
        <w:right w:val="none" w:sz="0" w:space="0" w:color="auto"/>
      </w:divBdr>
    </w:div>
    <w:div w:id="1862864028">
      <w:bodyDiv w:val="1"/>
      <w:marLeft w:val="0"/>
      <w:marRight w:val="0"/>
      <w:marTop w:val="0"/>
      <w:marBottom w:val="0"/>
      <w:divBdr>
        <w:top w:val="none" w:sz="0" w:space="0" w:color="auto"/>
        <w:left w:val="none" w:sz="0" w:space="0" w:color="auto"/>
        <w:bottom w:val="none" w:sz="0" w:space="0" w:color="auto"/>
        <w:right w:val="none" w:sz="0" w:space="0" w:color="auto"/>
      </w:divBdr>
    </w:div>
    <w:div w:id="1863933481">
      <w:bodyDiv w:val="1"/>
      <w:marLeft w:val="0"/>
      <w:marRight w:val="0"/>
      <w:marTop w:val="0"/>
      <w:marBottom w:val="0"/>
      <w:divBdr>
        <w:top w:val="none" w:sz="0" w:space="0" w:color="auto"/>
        <w:left w:val="none" w:sz="0" w:space="0" w:color="auto"/>
        <w:bottom w:val="none" w:sz="0" w:space="0" w:color="auto"/>
        <w:right w:val="none" w:sz="0" w:space="0" w:color="auto"/>
      </w:divBdr>
    </w:div>
    <w:div w:id="1867593857">
      <w:bodyDiv w:val="1"/>
      <w:marLeft w:val="0"/>
      <w:marRight w:val="0"/>
      <w:marTop w:val="0"/>
      <w:marBottom w:val="0"/>
      <w:divBdr>
        <w:top w:val="none" w:sz="0" w:space="0" w:color="auto"/>
        <w:left w:val="none" w:sz="0" w:space="0" w:color="auto"/>
        <w:bottom w:val="none" w:sz="0" w:space="0" w:color="auto"/>
        <w:right w:val="none" w:sz="0" w:space="0" w:color="auto"/>
      </w:divBdr>
    </w:div>
    <w:div w:id="1871454980">
      <w:bodyDiv w:val="1"/>
      <w:marLeft w:val="0"/>
      <w:marRight w:val="0"/>
      <w:marTop w:val="0"/>
      <w:marBottom w:val="0"/>
      <w:divBdr>
        <w:top w:val="none" w:sz="0" w:space="0" w:color="auto"/>
        <w:left w:val="none" w:sz="0" w:space="0" w:color="auto"/>
        <w:bottom w:val="none" w:sz="0" w:space="0" w:color="auto"/>
        <w:right w:val="none" w:sz="0" w:space="0" w:color="auto"/>
      </w:divBdr>
    </w:div>
    <w:div w:id="1899196255">
      <w:bodyDiv w:val="1"/>
      <w:marLeft w:val="0"/>
      <w:marRight w:val="0"/>
      <w:marTop w:val="0"/>
      <w:marBottom w:val="0"/>
      <w:divBdr>
        <w:top w:val="none" w:sz="0" w:space="0" w:color="auto"/>
        <w:left w:val="none" w:sz="0" w:space="0" w:color="auto"/>
        <w:bottom w:val="none" w:sz="0" w:space="0" w:color="auto"/>
        <w:right w:val="none" w:sz="0" w:space="0" w:color="auto"/>
      </w:divBdr>
    </w:div>
    <w:div w:id="1919974866">
      <w:bodyDiv w:val="1"/>
      <w:marLeft w:val="0"/>
      <w:marRight w:val="0"/>
      <w:marTop w:val="0"/>
      <w:marBottom w:val="0"/>
      <w:divBdr>
        <w:top w:val="none" w:sz="0" w:space="0" w:color="auto"/>
        <w:left w:val="none" w:sz="0" w:space="0" w:color="auto"/>
        <w:bottom w:val="none" w:sz="0" w:space="0" w:color="auto"/>
        <w:right w:val="none" w:sz="0" w:space="0" w:color="auto"/>
      </w:divBdr>
    </w:div>
    <w:div w:id="1961570924">
      <w:bodyDiv w:val="1"/>
      <w:marLeft w:val="0"/>
      <w:marRight w:val="0"/>
      <w:marTop w:val="0"/>
      <w:marBottom w:val="0"/>
      <w:divBdr>
        <w:top w:val="none" w:sz="0" w:space="0" w:color="auto"/>
        <w:left w:val="none" w:sz="0" w:space="0" w:color="auto"/>
        <w:bottom w:val="none" w:sz="0" w:space="0" w:color="auto"/>
        <w:right w:val="none" w:sz="0" w:space="0" w:color="auto"/>
      </w:divBdr>
    </w:div>
    <w:div w:id="1968272609">
      <w:bodyDiv w:val="1"/>
      <w:marLeft w:val="0"/>
      <w:marRight w:val="0"/>
      <w:marTop w:val="0"/>
      <w:marBottom w:val="0"/>
      <w:divBdr>
        <w:top w:val="none" w:sz="0" w:space="0" w:color="auto"/>
        <w:left w:val="none" w:sz="0" w:space="0" w:color="auto"/>
        <w:bottom w:val="none" w:sz="0" w:space="0" w:color="auto"/>
        <w:right w:val="none" w:sz="0" w:space="0" w:color="auto"/>
      </w:divBdr>
    </w:div>
    <w:div w:id="1969387274">
      <w:bodyDiv w:val="1"/>
      <w:marLeft w:val="0"/>
      <w:marRight w:val="0"/>
      <w:marTop w:val="0"/>
      <w:marBottom w:val="0"/>
      <w:divBdr>
        <w:top w:val="none" w:sz="0" w:space="0" w:color="auto"/>
        <w:left w:val="none" w:sz="0" w:space="0" w:color="auto"/>
        <w:bottom w:val="none" w:sz="0" w:space="0" w:color="auto"/>
        <w:right w:val="none" w:sz="0" w:space="0" w:color="auto"/>
      </w:divBdr>
    </w:div>
    <w:div w:id="1976107289">
      <w:bodyDiv w:val="1"/>
      <w:marLeft w:val="0"/>
      <w:marRight w:val="0"/>
      <w:marTop w:val="0"/>
      <w:marBottom w:val="0"/>
      <w:divBdr>
        <w:top w:val="none" w:sz="0" w:space="0" w:color="auto"/>
        <w:left w:val="none" w:sz="0" w:space="0" w:color="auto"/>
        <w:bottom w:val="none" w:sz="0" w:space="0" w:color="auto"/>
        <w:right w:val="none" w:sz="0" w:space="0" w:color="auto"/>
      </w:divBdr>
    </w:div>
    <w:div w:id="1980455811">
      <w:bodyDiv w:val="1"/>
      <w:marLeft w:val="0"/>
      <w:marRight w:val="0"/>
      <w:marTop w:val="0"/>
      <w:marBottom w:val="0"/>
      <w:divBdr>
        <w:top w:val="none" w:sz="0" w:space="0" w:color="auto"/>
        <w:left w:val="none" w:sz="0" w:space="0" w:color="auto"/>
        <w:bottom w:val="none" w:sz="0" w:space="0" w:color="auto"/>
        <w:right w:val="none" w:sz="0" w:space="0" w:color="auto"/>
      </w:divBdr>
    </w:div>
    <w:div w:id="1991012374">
      <w:bodyDiv w:val="1"/>
      <w:marLeft w:val="0"/>
      <w:marRight w:val="0"/>
      <w:marTop w:val="0"/>
      <w:marBottom w:val="0"/>
      <w:divBdr>
        <w:top w:val="none" w:sz="0" w:space="0" w:color="auto"/>
        <w:left w:val="none" w:sz="0" w:space="0" w:color="auto"/>
        <w:bottom w:val="none" w:sz="0" w:space="0" w:color="auto"/>
        <w:right w:val="none" w:sz="0" w:space="0" w:color="auto"/>
      </w:divBdr>
    </w:div>
    <w:div w:id="1996638459">
      <w:bodyDiv w:val="1"/>
      <w:marLeft w:val="0"/>
      <w:marRight w:val="0"/>
      <w:marTop w:val="0"/>
      <w:marBottom w:val="0"/>
      <w:divBdr>
        <w:top w:val="none" w:sz="0" w:space="0" w:color="auto"/>
        <w:left w:val="none" w:sz="0" w:space="0" w:color="auto"/>
        <w:bottom w:val="none" w:sz="0" w:space="0" w:color="auto"/>
        <w:right w:val="none" w:sz="0" w:space="0" w:color="auto"/>
      </w:divBdr>
    </w:div>
    <w:div w:id="2018728796">
      <w:bodyDiv w:val="1"/>
      <w:marLeft w:val="0"/>
      <w:marRight w:val="0"/>
      <w:marTop w:val="0"/>
      <w:marBottom w:val="0"/>
      <w:divBdr>
        <w:top w:val="none" w:sz="0" w:space="0" w:color="auto"/>
        <w:left w:val="none" w:sz="0" w:space="0" w:color="auto"/>
        <w:bottom w:val="none" w:sz="0" w:space="0" w:color="auto"/>
        <w:right w:val="none" w:sz="0" w:space="0" w:color="auto"/>
      </w:divBdr>
    </w:div>
    <w:div w:id="2046516578">
      <w:bodyDiv w:val="1"/>
      <w:marLeft w:val="0"/>
      <w:marRight w:val="0"/>
      <w:marTop w:val="0"/>
      <w:marBottom w:val="0"/>
      <w:divBdr>
        <w:top w:val="none" w:sz="0" w:space="0" w:color="auto"/>
        <w:left w:val="none" w:sz="0" w:space="0" w:color="auto"/>
        <w:bottom w:val="none" w:sz="0" w:space="0" w:color="auto"/>
        <w:right w:val="none" w:sz="0" w:space="0" w:color="auto"/>
      </w:divBdr>
    </w:div>
    <w:div w:id="2060854990">
      <w:bodyDiv w:val="1"/>
      <w:marLeft w:val="0"/>
      <w:marRight w:val="0"/>
      <w:marTop w:val="0"/>
      <w:marBottom w:val="0"/>
      <w:divBdr>
        <w:top w:val="none" w:sz="0" w:space="0" w:color="auto"/>
        <w:left w:val="none" w:sz="0" w:space="0" w:color="auto"/>
        <w:bottom w:val="none" w:sz="0" w:space="0" w:color="auto"/>
        <w:right w:val="none" w:sz="0" w:space="0" w:color="auto"/>
      </w:divBdr>
    </w:div>
    <w:div w:id="2092465579">
      <w:bodyDiv w:val="1"/>
      <w:marLeft w:val="0"/>
      <w:marRight w:val="0"/>
      <w:marTop w:val="0"/>
      <w:marBottom w:val="0"/>
      <w:divBdr>
        <w:top w:val="none" w:sz="0" w:space="0" w:color="auto"/>
        <w:left w:val="none" w:sz="0" w:space="0" w:color="auto"/>
        <w:bottom w:val="none" w:sz="0" w:space="0" w:color="auto"/>
        <w:right w:val="none" w:sz="0" w:space="0" w:color="auto"/>
      </w:divBdr>
    </w:div>
    <w:div w:id="2100060407">
      <w:bodyDiv w:val="1"/>
      <w:marLeft w:val="0"/>
      <w:marRight w:val="0"/>
      <w:marTop w:val="0"/>
      <w:marBottom w:val="0"/>
      <w:divBdr>
        <w:top w:val="none" w:sz="0" w:space="0" w:color="auto"/>
        <w:left w:val="none" w:sz="0" w:space="0" w:color="auto"/>
        <w:bottom w:val="none" w:sz="0" w:space="0" w:color="auto"/>
        <w:right w:val="none" w:sz="0" w:space="0" w:color="auto"/>
      </w:divBdr>
    </w:div>
    <w:div w:id="2110856496">
      <w:bodyDiv w:val="1"/>
      <w:marLeft w:val="0"/>
      <w:marRight w:val="0"/>
      <w:marTop w:val="0"/>
      <w:marBottom w:val="0"/>
      <w:divBdr>
        <w:top w:val="none" w:sz="0" w:space="0" w:color="auto"/>
        <w:left w:val="none" w:sz="0" w:space="0" w:color="auto"/>
        <w:bottom w:val="none" w:sz="0" w:space="0" w:color="auto"/>
        <w:right w:val="none" w:sz="0" w:space="0" w:color="auto"/>
      </w:divBdr>
    </w:div>
    <w:div w:id="213937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31.png"/><Relationship Id="rId21" Type="http://schemas.openxmlformats.org/officeDocument/2006/relationships/footer" Target="footer5.xml"/><Relationship Id="rId42" Type="http://schemas.openxmlformats.org/officeDocument/2006/relationships/header" Target="header26.xml"/><Relationship Id="rId47" Type="http://schemas.openxmlformats.org/officeDocument/2006/relationships/image" Target="media/image7.png"/><Relationship Id="rId63" Type="http://schemas.openxmlformats.org/officeDocument/2006/relationships/header" Target="header28.xml"/><Relationship Id="rId68" Type="http://schemas.openxmlformats.org/officeDocument/2006/relationships/hyperlink" Target="http://www.lobbyists.elections.nsw.gov.au/registeroflobbyists" TargetMode="External"/><Relationship Id="rId84" Type="http://schemas.openxmlformats.org/officeDocument/2006/relationships/image" Target="media/image25.png"/><Relationship Id="rId89" Type="http://schemas.openxmlformats.org/officeDocument/2006/relationships/header" Target="header43.xml"/><Relationship Id="rId112" Type="http://schemas.openxmlformats.org/officeDocument/2006/relationships/image" Target="media/image26.png"/><Relationship Id="rId133" Type="http://schemas.openxmlformats.org/officeDocument/2006/relationships/image" Target="media/image47.png"/><Relationship Id="rId138" Type="http://schemas.openxmlformats.org/officeDocument/2006/relationships/image" Target="media/image52.png"/><Relationship Id="rId154" Type="http://schemas.openxmlformats.org/officeDocument/2006/relationships/hyperlink" Target="http://www.winnunga.org.au/index.php?page=no-more-bundah" TargetMode="External"/><Relationship Id="rId159" Type="http://schemas.openxmlformats.org/officeDocument/2006/relationships/hyperlink" Target="http://health.gov.au/internet/anpha/publishing.nsf/Content/tobacco-mass-media-campaigns-evidence-brief" TargetMode="External"/><Relationship Id="rId16" Type="http://schemas.openxmlformats.org/officeDocument/2006/relationships/footer" Target="footer3.xml"/><Relationship Id="rId107" Type="http://schemas.openxmlformats.org/officeDocument/2006/relationships/header" Target="header61.xml"/><Relationship Id="rId11" Type="http://schemas.openxmlformats.org/officeDocument/2006/relationships/header" Target="header1.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header" Target="header33.xml"/><Relationship Id="rId79" Type="http://schemas.openxmlformats.org/officeDocument/2006/relationships/header" Target="header38.xml"/><Relationship Id="rId102" Type="http://schemas.openxmlformats.org/officeDocument/2006/relationships/header" Target="header56.xml"/><Relationship Id="rId123" Type="http://schemas.openxmlformats.org/officeDocument/2006/relationships/image" Target="media/image37.png"/><Relationship Id="rId128" Type="http://schemas.openxmlformats.org/officeDocument/2006/relationships/image" Target="media/image42.png"/><Relationship Id="rId144" Type="http://schemas.openxmlformats.org/officeDocument/2006/relationships/hyperlink" Target="https://www.lowitja.org.au/sites/default/files/docs/Deadly-Choices-Evaluation-Report-v2.pdf" TargetMode="External"/><Relationship Id="rId149" Type="http://schemas.openxmlformats.org/officeDocument/2006/relationships/hyperlink" Target="http://www.health.nsw.gov.au/tobacco/Pages/smoke-free-laws.aspx" TargetMode="External"/><Relationship Id="rId5" Type="http://schemas.microsoft.com/office/2007/relationships/stylesWithEffects" Target="stylesWithEffects.xml"/><Relationship Id="rId90" Type="http://schemas.openxmlformats.org/officeDocument/2006/relationships/header" Target="header44.xml"/><Relationship Id="rId95" Type="http://schemas.openxmlformats.org/officeDocument/2006/relationships/header" Target="header49.xml"/><Relationship Id="rId160" Type="http://schemas.openxmlformats.org/officeDocument/2006/relationships/hyperlink" Target="http://ris.pmc.gov.au/sites/default/files/posts/2013/05/03-25-per-cent-Excise-for-Tobacco.pdf" TargetMode="External"/><Relationship Id="rId165" Type="http://schemas.openxmlformats.org/officeDocument/2006/relationships/fontTable" Target="fontTable.xml"/><Relationship Id="rId22" Type="http://schemas.openxmlformats.org/officeDocument/2006/relationships/header" Target="header8.xml"/><Relationship Id="rId27" Type="http://schemas.openxmlformats.org/officeDocument/2006/relationships/header" Target="header13.xml"/><Relationship Id="rId43" Type="http://schemas.openxmlformats.org/officeDocument/2006/relationships/image" Target="media/image3.png"/><Relationship Id="rId48" Type="http://schemas.openxmlformats.org/officeDocument/2006/relationships/image" Target="media/image8.png"/><Relationship Id="rId64" Type="http://schemas.openxmlformats.org/officeDocument/2006/relationships/footer" Target="footer9.xml"/><Relationship Id="rId69" Type="http://schemas.openxmlformats.org/officeDocument/2006/relationships/header" Target="header30.xml"/><Relationship Id="rId113" Type="http://schemas.openxmlformats.org/officeDocument/2006/relationships/image" Target="media/image27.png"/><Relationship Id="rId118" Type="http://schemas.openxmlformats.org/officeDocument/2006/relationships/image" Target="media/image32.png"/><Relationship Id="rId134" Type="http://schemas.openxmlformats.org/officeDocument/2006/relationships/image" Target="media/image48.png"/><Relationship Id="rId139" Type="http://schemas.openxmlformats.org/officeDocument/2006/relationships/image" Target="media/image53.png"/><Relationship Id="rId80" Type="http://schemas.openxmlformats.org/officeDocument/2006/relationships/image" Target="media/image21.png"/><Relationship Id="rId85" Type="http://schemas.openxmlformats.org/officeDocument/2006/relationships/header" Target="header39.xml"/><Relationship Id="rId150" Type="http://schemas.openxmlformats.org/officeDocument/2006/relationships/hyperlink" Target="http://www.health.nsw.gov.au/tobacco/Pages/tobacco-retailing-laws.aspx" TargetMode="External"/><Relationship Id="rId155" Type="http://schemas.openxmlformats.org/officeDocument/2006/relationships/hyperlink" Target="http://www.legislation.act.gov.au/b/db_53581/"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18.xml"/><Relationship Id="rId38" Type="http://schemas.openxmlformats.org/officeDocument/2006/relationships/header" Target="header23.xml"/><Relationship Id="rId59" Type="http://schemas.openxmlformats.org/officeDocument/2006/relationships/image" Target="media/image19.png"/><Relationship Id="rId103" Type="http://schemas.openxmlformats.org/officeDocument/2006/relationships/header" Target="header57.xml"/><Relationship Id="rId108" Type="http://schemas.openxmlformats.org/officeDocument/2006/relationships/header" Target="header62.xml"/><Relationship Id="rId124" Type="http://schemas.openxmlformats.org/officeDocument/2006/relationships/image" Target="media/image38.png"/><Relationship Id="rId129" Type="http://schemas.openxmlformats.org/officeDocument/2006/relationships/image" Target="media/image43.png"/><Relationship Id="rId54" Type="http://schemas.openxmlformats.org/officeDocument/2006/relationships/image" Target="media/image14.png"/><Relationship Id="rId70" Type="http://schemas.openxmlformats.org/officeDocument/2006/relationships/header" Target="header31.xml"/><Relationship Id="rId75" Type="http://schemas.openxmlformats.org/officeDocument/2006/relationships/header" Target="header34.xml"/><Relationship Id="rId91" Type="http://schemas.openxmlformats.org/officeDocument/2006/relationships/header" Target="header45.xml"/><Relationship Id="rId96" Type="http://schemas.openxmlformats.org/officeDocument/2006/relationships/header" Target="header50.xml"/><Relationship Id="rId140" Type="http://schemas.openxmlformats.org/officeDocument/2006/relationships/image" Target="media/image54.png"/><Relationship Id="rId145" Type="http://schemas.openxmlformats.org/officeDocument/2006/relationships/hyperlink" Target="http://www.phrp.com.au/issues/april-2016-volume-26-issue-2/successes-and-unintended-consequences-of-the-northern-territorys-smoke-free-prisons-policy-results-from-a-process-evaluation/" TargetMode="External"/><Relationship Id="rId161" Type="http://schemas.openxmlformats.org/officeDocument/2006/relationships/hyperlink" Target="http://www.abs.gov.au/AUSSTATS/abs@.nsf/DetailsPage/4714.02014-15?OpenDocument"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eader" Target="header60.xml"/><Relationship Id="rId114" Type="http://schemas.openxmlformats.org/officeDocument/2006/relationships/image" Target="media/image28.png"/><Relationship Id="rId119" Type="http://schemas.openxmlformats.org/officeDocument/2006/relationships/image" Target="media/image33.png"/><Relationship Id="rId12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eader" Target="header29.xml"/><Relationship Id="rId73" Type="http://schemas.openxmlformats.org/officeDocument/2006/relationships/footer" Target="footer12.xml"/><Relationship Id="rId78" Type="http://schemas.openxmlformats.org/officeDocument/2006/relationships/header" Target="header37.xml"/><Relationship Id="rId81" Type="http://schemas.openxmlformats.org/officeDocument/2006/relationships/image" Target="media/image22.png"/><Relationship Id="rId86" Type="http://schemas.openxmlformats.org/officeDocument/2006/relationships/header" Target="header40.xml"/><Relationship Id="rId94" Type="http://schemas.openxmlformats.org/officeDocument/2006/relationships/header" Target="header48.xml"/><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image" Target="media/image36.png"/><Relationship Id="rId130" Type="http://schemas.openxmlformats.org/officeDocument/2006/relationships/image" Target="media/image44.png"/><Relationship Id="rId135" Type="http://schemas.openxmlformats.org/officeDocument/2006/relationships/image" Target="media/image49.png"/><Relationship Id="rId143" Type="http://schemas.openxmlformats.org/officeDocument/2006/relationships/hyperlink" Target="https://www.qld.gov.au/health/staying-healthy/atods/smoking/laws/index.html" TargetMode="External"/><Relationship Id="rId148" Type="http://schemas.openxmlformats.org/officeDocument/2006/relationships/hyperlink" Target="https://www.cancercouncil.com.au/wp-content/uploads/2011/08/Passive-smoking-SHS-Apartments-Achieving-smoke-free-Apartment-living-on-line-kit-Final-as-at-30-8-11-30-August-2011.pdf" TargetMode="External"/><Relationship Id="rId151" Type="http://schemas.openxmlformats.org/officeDocument/2006/relationships/hyperlink" Target="http://www.cancercouncil.com.au/wp-content/uploads/2011/11/Tackling-Tobacco-new.pdf" TargetMode="External"/><Relationship Id="rId156" Type="http://schemas.openxmlformats.org/officeDocument/2006/relationships/hyperlink" Target="http://www.legislation.act.gov.au/a/1927-14/" TargetMode="External"/><Relationship Id="rId164" Type="http://schemas.openxmlformats.org/officeDocument/2006/relationships/hyperlink" Target="http://www.quit.org.au/downloads/resource/policy-advocacy/policy/legal-status-electronic-cigarettes-australia.pdf"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24.xml"/><Relationship Id="rId109" Type="http://schemas.openxmlformats.org/officeDocument/2006/relationships/header" Target="header63.xml"/><Relationship Id="rId34" Type="http://schemas.openxmlformats.org/officeDocument/2006/relationships/header" Target="header19.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eader" Target="header35.xml"/><Relationship Id="rId97" Type="http://schemas.openxmlformats.org/officeDocument/2006/relationships/header" Target="header51.xml"/><Relationship Id="rId104" Type="http://schemas.openxmlformats.org/officeDocument/2006/relationships/header" Target="header58.xml"/><Relationship Id="rId120" Type="http://schemas.openxmlformats.org/officeDocument/2006/relationships/image" Target="media/image34.png"/><Relationship Id="rId125" Type="http://schemas.openxmlformats.org/officeDocument/2006/relationships/image" Target="media/image39.png"/><Relationship Id="rId141" Type="http://schemas.openxmlformats.org/officeDocument/2006/relationships/image" Target="media/image55.png"/><Relationship Id="rId146" Type="http://schemas.openxmlformats.org/officeDocument/2006/relationships/hyperlink" Target="http://makesmokinghistory.org.au/" TargetMode="External"/><Relationship Id="rId7" Type="http://schemas.openxmlformats.org/officeDocument/2006/relationships/webSettings" Target="webSettings.xml"/><Relationship Id="rId71" Type="http://schemas.openxmlformats.org/officeDocument/2006/relationships/footer" Target="footer11.xml"/><Relationship Id="rId92" Type="http://schemas.openxmlformats.org/officeDocument/2006/relationships/header" Target="header46.xml"/><Relationship Id="rId162" Type="http://schemas.openxmlformats.org/officeDocument/2006/relationships/hyperlink" Target="http://www.cancercouncil.com.au/cancer-prevention/smoking/tackling-tobacco/"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10.xml"/><Relationship Id="rId40" Type="http://schemas.openxmlformats.org/officeDocument/2006/relationships/header" Target="header25.xml"/><Relationship Id="rId45" Type="http://schemas.openxmlformats.org/officeDocument/2006/relationships/image" Target="media/image5.png"/><Relationship Id="rId66" Type="http://schemas.openxmlformats.org/officeDocument/2006/relationships/footer" Target="footer10.xml"/><Relationship Id="rId87" Type="http://schemas.openxmlformats.org/officeDocument/2006/relationships/header" Target="header41.xml"/><Relationship Id="rId110" Type="http://schemas.openxmlformats.org/officeDocument/2006/relationships/hyperlink" Target="http://quitnow.gov.au/internet/quitnow/publishing.nsf/Content/2B624C441CC88083CA257E530081C8AD/$File/2015%20NTC%20Report.pdf" TargetMode="External"/><Relationship Id="rId115" Type="http://schemas.openxmlformats.org/officeDocument/2006/relationships/image" Target="media/image29.png"/><Relationship Id="rId131" Type="http://schemas.openxmlformats.org/officeDocument/2006/relationships/image" Target="media/image45.png"/><Relationship Id="rId136" Type="http://schemas.openxmlformats.org/officeDocument/2006/relationships/image" Target="media/image50.png"/><Relationship Id="rId157" Type="http://schemas.openxmlformats.org/officeDocument/2006/relationships/hyperlink" Target="http://www.health.act.gov.au/public-information/public-health/electronic-cigarettes" TargetMode="External"/><Relationship Id="rId61" Type="http://schemas.openxmlformats.org/officeDocument/2006/relationships/footer" Target="footer8.xml"/><Relationship Id="rId82" Type="http://schemas.openxmlformats.org/officeDocument/2006/relationships/image" Target="media/image23.png"/><Relationship Id="rId152" Type="http://schemas.openxmlformats.org/officeDocument/2006/relationships/hyperlink" Target="http://www.tobaccoinaustralia.org.au/"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image" Target="media/image16.png"/><Relationship Id="rId77" Type="http://schemas.openxmlformats.org/officeDocument/2006/relationships/header" Target="header36.xml"/><Relationship Id="rId100" Type="http://schemas.openxmlformats.org/officeDocument/2006/relationships/header" Target="header54.xml"/><Relationship Id="rId105" Type="http://schemas.openxmlformats.org/officeDocument/2006/relationships/header" Target="header59.xml"/><Relationship Id="rId126" Type="http://schemas.openxmlformats.org/officeDocument/2006/relationships/image" Target="media/image40.png"/><Relationship Id="rId147" Type="http://schemas.openxmlformats.org/officeDocument/2006/relationships/hyperlink" Target="http://www.parliament.tas.gov.au/bills/pdf/40_of_2014.pdf" TargetMode="External"/><Relationship Id="rId8" Type="http://schemas.openxmlformats.org/officeDocument/2006/relationships/footnotes" Target="footnotes.xml"/><Relationship Id="rId51" Type="http://schemas.openxmlformats.org/officeDocument/2006/relationships/image" Target="media/image11.png"/><Relationship Id="rId72" Type="http://schemas.openxmlformats.org/officeDocument/2006/relationships/header" Target="header32.xml"/><Relationship Id="rId93" Type="http://schemas.openxmlformats.org/officeDocument/2006/relationships/header" Target="header47.xml"/><Relationship Id="rId98" Type="http://schemas.openxmlformats.org/officeDocument/2006/relationships/header" Target="header52.xml"/><Relationship Id="rId121" Type="http://schemas.openxmlformats.org/officeDocument/2006/relationships/image" Target="media/image35.png"/><Relationship Id="rId142" Type="http://schemas.openxmlformats.org/officeDocument/2006/relationships/hyperlink" Target="https://www.health.gov.au/internet/main/publishing.nsf/Content/904B8752C99678A1CA257EA00026976F/$File/TIS-and-Healthy-lifestyle-Programme_Executive%20Summary.pdf" TargetMode="External"/><Relationship Id="rId163" Type="http://schemas.openxmlformats.org/officeDocument/2006/relationships/hyperlink" Target="http://www.tobaccoinaustralia.org.au/" TargetMode="External"/><Relationship Id="rId3" Type="http://schemas.openxmlformats.org/officeDocument/2006/relationships/numbering" Target="numbering.xml"/><Relationship Id="rId25" Type="http://schemas.openxmlformats.org/officeDocument/2006/relationships/header" Target="header11.xml"/><Relationship Id="rId46" Type="http://schemas.openxmlformats.org/officeDocument/2006/relationships/image" Target="media/image6.png"/><Relationship Id="rId67" Type="http://schemas.openxmlformats.org/officeDocument/2006/relationships/hyperlink" Target="http://lobbyists.pmc.gov.au/" TargetMode="External"/><Relationship Id="rId116" Type="http://schemas.openxmlformats.org/officeDocument/2006/relationships/image" Target="media/image30.png"/><Relationship Id="rId137" Type="http://schemas.openxmlformats.org/officeDocument/2006/relationships/image" Target="media/image51.png"/><Relationship Id="rId158" Type="http://schemas.openxmlformats.org/officeDocument/2006/relationships/hyperlink" Target="http://www.who.int/fctc/guidelines/article_5_3.pdf" TargetMode="External"/><Relationship Id="rId20" Type="http://schemas.openxmlformats.org/officeDocument/2006/relationships/header" Target="header7.xml"/><Relationship Id="rId41" Type="http://schemas.openxmlformats.org/officeDocument/2006/relationships/footer" Target="footer7.xml"/><Relationship Id="rId62" Type="http://schemas.openxmlformats.org/officeDocument/2006/relationships/header" Target="header27.xml"/><Relationship Id="rId83" Type="http://schemas.openxmlformats.org/officeDocument/2006/relationships/image" Target="media/image24.png"/><Relationship Id="rId88" Type="http://schemas.openxmlformats.org/officeDocument/2006/relationships/header" Target="header42.xml"/><Relationship Id="rId111" Type="http://schemas.openxmlformats.org/officeDocument/2006/relationships/hyperlink" Target="https://www.lowitja.org.au/sites/default/files/docs/Deadly-Choices-Evaluation-Report-v2.pdf" TargetMode="External"/><Relationship Id="rId132" Type="http://schemas.openxmlformats.org/officeDocument/2006/relationships/image" Target="media/image46.png"/><Relationship Id="rId153" Type="http://schemas.openxmlformats.org/officeDocument/2006/relationships/hyperlink" Target="http://www.healthinfonet.ecu.edu.au/key-resources/courses-training?fid=6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2008-06-27T00:00:00</PublishDate>
  <Abstract/>
  <CompanyAddress>Suite 403, 89 York Street Sydney NSW 2000</CompanyAddress>
  <CompanyPhone>+61 2 9262 2955</CompanyPhone>
  <CompanyFax>+61 2 8905 9151</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9C300F-7E18-432E-802B-A220AA3A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155</Pages>
  <Words>50828</Words>
  <Characters>289725</Characters>
  <Application>Microsoft Office Word</Application>
  <DocSecurity>0</DocSecurity>
  <Lines>2414</Lines>
  <Paragraphs>679</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Department of Health and Ageing</vt:lpstr>
      <vt:lpstr>Acronyms</vt:lpstr>
      <vt:lpstr>Executive summary</vt:lpstr>
      <vt:lpstr>    Introduction</vt:lpstr>
      <vt:lpstr>    Aim</vt:lpstr>
      <vt:lpstr>    Methods</vt:lpstr>
      <vt:lpstr>    Findings</vt:lpstr>
      <vt:lpstr>        Overall progress</vt:lpstr>
      <vt:lpstr>        Key achievements</vt:lpstr>
      <vt:lpstr>        Barriers and enabling factors</vt:lpstr>
      <vt:lpstr>    Recommendations</vt:lpstr>
      <vt:lpstr/>
      <vt:lpstr>List of recommendations</vt:lpstr>
      <vt:lpstr>    General recommendations – infrastructural support of the NTS</vt:lpstr>
      <vt:lpstr>    Recommendations for the priority areas of the NTS</vt:lpstr>
      <vt:lpstr>        Priority 1: Protect public health policy, including tobacco control policies, fr</vt:lpstr>
      <vt:lpstr>        Priority 2: Strengthen mass media to: motivate smokers to quit and recent quitte</vt:lpstr>
      <vt:lpstr>        Priority 3: Continue to reduce the affordability of tobacco products</vt:lpstr>
      <vt:lpstr>        Priority 4: Bolster and build on existing programs and partnership to reduce smo</vt:lpstr>
      <vt:lpstr>        Priority 5: Strengthen efforts to reduce smoking among people in populations wit</vt:lpstr>
      <vt:lpstr>        Priority 6: Eliminate remaining advertising, promotion and sponsorship of tobacc</vt:lpstr>
      <vt:lpstr>        Priority 7: Consider further regulation of the contents, product disclosure and </vt:lpstr>
      <vt:lpstr>        Priority 8: Reduce exceptions to smoke-free workplaces, public places and other </vt:lpstr>
      <vt:lpstr>        Priority 9: Provide greater access to a range of evidence-based cessation servic</vt:lpstr>
      <vt:lpstr>Document structure</vt:lpstr>
      <vt:lpstr>Introduction</vt:lpstr>
      <vt:lpstr>    The National Tobacco Strategy 2012-2018 </vt:lpstr>
      <vt:lpstr>    Aim of the mid-point review of the National Tobacco Strategy 2012-2018</vt:lpstr>
      <vt:lpstr>    Review methods</vt:lpstr>
      <vt:lpstr>        Documentation review</vt:lpstr>
      <vt:lpstr>        Stakeholder consultations</vt:lpstr>
      <vt:lpstr>        Review of the mid-point and baseline data compiled by the AIHW</vt:lpstr>
      <vt:lpstr>Policy context</vt:lpstr>
      <vt:lpstr>Progress on smoking uptake, prevalence and cessation </vt:lpstr>
      <vt:lpstr>    Indicator 1: Fewer young people smoking regularly</vt:lpstr>
      <vt:lpstr>    Indicator 2: Fewer young people making the transition to established patterns of</vt:lpstr>
      <vt:lpstr>    Indicator 3: Fewer adults smoking regularly</vt:lpstr>
      <vt:lpstr>    Indicator 4: More smokers attempting to quit</vt:lpstr>
      <vt:lpstr>    Indicators 5.1 and 5.2: Fewer women smoking while pregnant</vt:lpstr>
      <vt:lpstr>    Indicator 6: Fewer children exposed to second-hand smoke at home</vt:lpstr>
      <vt:lpstr>    Indicator 7: Fewer adults exposed to second-hand smoke at home</vt:lpstr>
      <vt:lpstr>    Indicator 8i: Fewer adults smoking regularly among Aboriginal and Torres Strait </vt:lpstr>
      <vt:lpstr>    Indicator 8ii: Fewer adults smoking regularly among people of low socioeconomic </vt:lpstr>
      <vt:lpstr>    Indicator 9: Young people delaying the onset of tobacco smoking</vt:lpstr>
      <vt:lpstr>    Indicator 10: Fewer people trying cigarettes</vt:lpstr>
      <vt:lpstr>    Indicator 11: Adult ever-smokers are quitting at a younger age</vt:lpstr>
      <vt:lpstr>    Indicator 12: More adult ever-smokers no longer smoking</vt:lpstr>
      <vt:lpstr>    Indicator 13: Fewer young people smoking</vt:lpstr>
      <vt:lpstr>    Indicator 14: Current adult smokers smoking occasionally (weekly or less than w</vt:lpstr>
      <vt:lpstr>General findings from the consultations</vt:lpstr>
      <vt:lpstr>    Overall perceptions of the NTS</vt:lpstr>
      <vt:lpstr>    Overall enablers for tobacco control</vt:lpstr>
      <vt:lpstr>    Overall barriers to tobacco control</vt:lpstr>
      <vt:lpstr>    Leadership</vt:lpstr>
    </vt:vector>
  </TitlesOfParts>
  <Company>Health Policy Analysis Pty Ltd</Company>
  <LinksUpToDate>false</LinksUpToDate>
  <CharactersWithSpaces>339874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Ageing</dc:title>
  <dc:subject>Incorporation of mental health in the NSW Resource Distribution Formula</dc:subject>
  <dc:creator>Lewis Kaplan</dc:creator>
  <cp:lastModifiedBy>Ricketts Michelle</cp:lastModifiedBy>
  <cp:revision>7</cp:revision>
  <cp:lastPrinted>2017-05-11T00:29:00Z</cp:lastPrinted>
  <dcterms:created xsi:type="dcterms:W3CDTF">2017-05-16T05:19:00Z</dcterms:created>
  <dcterms:modified xsi:type="dcterms:W3CDTF">2017-05-18T02:54:00Z</dcterms:modified>
  <cp:contentStatus>Consultancy Proposal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772737323</vt:i4>
  </property>
</Properties>
</file>