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01408" w14:textId="77900ADF" w:rsidR="00105888" w:rsidRPr="00105888" w:rsidRDefault="00F87E54" w:rsidP="00A24A71">
      <w:pPr>
        <w:pStyle w:val="Title"/>
        <w:spacing w:before="1920"/>
        <w:rPr>
          <w:lang w:val="en-US"/>
        </w:rPr>
      </w:pPr>
      <w:r>
        <w:rPr>
          <w:lang w:val="en-US"/>
        </w:rPr>
        <w:t>Don’t Make Smokes your story 2018 evaluation</w:t>
      </w:r>
    </w:p>
    <w:p w14:paraId="50ADC09A" w14:textId="77777777" w:rsidR="00A47D26" w:rsidRDefault="00A47D26" w:rsidP="00A16FDD">
      <w:pPr>
        <w:spacing w:before="240"/>
        <w:rPr>
          <w:lang w:val="en-US"/>
        </w:rPr>
      </w:pPr>
    </w:p>
    <w:p w14:paraId="25B259BD" w14:textId="77777777" w:rsidR="00273978" w:rsidRDefault="00105888" w:rsidP="00273978">
      <w:pPr>
        <w:spacing w:before="240"/>
        <w:rPr>
          <w:lang w:val="en-US"/>
        </w:rPr>
      </w:pPr>
      <w:r w:rsidRPr="00105888">
        <w:rPr>
          <w:lang w:val="en-US"/>
        </w:rPr>
        <w:t>Prepared By:</w:t>
      </w:r>
    </w:p>
    <w:p w14:paraId="0586AD21" w14:textId="46295D4F" w:rsidR="00105888" w:rsidRPr="00F87E54" w:rsidRDefault="00105888" w:rsidP="00273978">
      <w:pPr>
        <w:spacing w:before="240"/>
        <w:rPr>
          <w:lang w:val="en-US"/>
        </w:rPr>
      </w:pPr>
      <w:r w:rsidRPr="00F87E54">
        <w:rPr>
          <w:lang w:val="en-US"/>
        </w:rPr>
        <w:t xml:space="preserve">ORC International </w:t>
      </w:r>
    </w:p>
    <w:p w14:paraId="0A48B766" w14:textId="312390A4" w:rsidR="009E7CB5" w:rsidRDefault="00F87E54" w:rsidP="00A24A71">
      <w:pPr>
        <w:spacing w:before="840"/>
      </w:pPr>
      <w:r w:rsidRPr="00F87E54">
        <w:rPr>
          <w:lang w:val="en-US"/>
        </w:rPr>
        <w:t xml:space="preserve">September 2018 </w:t>
      </w:r>
    </w:p>
    <w:p w14:paraId="22B070A4" w14:textId="77777777" w:rsidR="00E9122A" w:rsidRPr="009E7CB5" w:rsidRDefault="00E9122A" w:rsidP="009E7CB5">
      <w:pPr>
        <w:sectPr w:rsidR="00E9122A" w:rsidRPr="009E7CB5" w:rsidSect="002F6D78">
          <w:footerReference w:type="default" r:id="rId9"/>
          <w:headerReference w:type="first" r:id="rId10"/>
          <w:footerReference w:type="first" r:id="rId11"/>
          <w:pgSz w:w="11906" w:h="16838" w:code="9"/>
          <w:pgMar w:top="2041" w:right="1021" w:bottom="1702" w:left="1021" w:header="737" w:footer="283" w:gutter="0"/>
          <w:cols w:space="720"/>
          <w:titlePg/>
          <w:docGrid w:linePitch="360"/>
        </w:sectPr>
      </w:pPr>
    </w:p>
    <w:sdt>
      <w:sdtPr>
        <w:rPr>
          <w:b/>
        </w:rPr>
        <w:id w:val="-632326699"/>
        <w:docPartObj>
          <w:docPartGallery w:val="Table of Contents"/>
          <w:docPartUnique/>
        </w:docPartObj>
      </w:sdtPr>
      <w:sdtEndPr>
        <w:rPr>
          <w:b w:val="0"/>
          <w:bCs/>
          <w:noProof/>
        </w:rPr>
      </w:sdtEndPr>
      <w:sdtContent>
        <w:p w14:paraId="65DDF9F9" w14:textId="77777777" w:rsidR="00E9122A" w:rsidRPr="008758AD" w:rsidRDefault="00E9122A" w:rsidP="00574144">
          <w:pPr>
            <w:rPr>
              <w:rStyle w:val="Strong"/>
            </w:rPr>
          </w:pPr>
          <w:r w:rsidRPr="008758AD">
            <w:rPr>
              <w:rStyle w:val="Strong"/>
            </w:rPr>
            <w:t>Contents</w:t>
          </w:r>
        </w:p>
        <w:p w14:paraId="2B2695EE" w14:textId="77777777" w:rsidR="00654052" w:rsidRDefault="007F6948">
          <w:pPr>
            <w:pStyle w:val="TOC1"/>
            <w:tabs>
              <w:tab w:val="right" w:leader="dot" w:pos="9854"/>
            </w:tabs>
            <w:rPr>
              <w:rFonts w:asciiTheme="minorHAnsi" w:hAnsiTheme="minorHAnsi"/>
              <w:noProof/>
              <w:lang w:val="en-AU" w:eastAsia="en-AU"/>
            </w:rPr>
          </w:pPr>
          <w:r>
            <w:fldChar w:fldCharType="begin"/>
          </w:r>
          <w:r>
            <w:instrText xml:space="preserve"> TOC \o "1-1" \h \z \u \t "ORC_Heading2,2,ORC_Heading3,3" </w:instrText>
          </w:r>
          <w:r>
            <w:fldChar w:fldCharType="separate"/>
          </w:r>
          <w:hyperlink w:anchor="_Toc525888710" w:history="1">
            <w:r w:rsidR="00654052" w:rsidRPr="0026648A">
              <w:rPr>
                <w:rStyle w:val="Hyperlink"/>
                <w:noProof/>
              </w:rPr>
              <w:t>Acknowledgements</w:t>
            </w:r>
            <w:r w:rsidR="00654052">
              <w:rPr>
                <w:noProof/>
                <w:webHidden/>
              </w:rPr>
              <w:tab/>
            </w:r>
            <w:r w:rsidR="00654052">
              <w:rPr>
                <w:noProof/>
                <w:webHidden/>
              </w:rPr>
              <w:fldChar w:fldCharType="begin"/>
            </w:r>
            <w:r w:rsidR="00654052">
              <w:rPr>
                <w:noProof/>
                <w:webHidden/>
              </w:rPr>
              <w:instrText xml:space="preserve"> PAGEREF _Toc525888710 \h </w:instrText>
            </w:r>
            <w:r w:rsidR="00654052">
              <w:rPr>
                <w:noProof/>
                <w:webHidden/>
              </w:rPr>
            </w:r>
            <w:r w:rsidR="00654052">
              <w:rPr>
                <w:noProof/>
                <w:webHidden/>
              </w:rPr>
              <w:fldChar w:fldCharType="separate"/>
            </w:r>
            <w:r w:rsidR="00273978">
              <w:rPr>
                <w:noProof/>
                <w:webHidden/>
              </w:rPr>
              <w:t>4</w:t>
            </w:r>
            <w:r w:rsidR="00654052">
              <w:rPr>
                <w:noProof/>
                <w:webHidden/>
              </w:rPr>
              <w:fldChar w:fldCharType="end"/>
            </w:r>
          </w:hyperlink>
        </w:p>
        <w:p w14:paraId="0252A527"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1" w:history="1">
            <w:r w:rsidR="00654052" w:rsidRPr="0026648A">
              <w:rPr>
                <w:rStyle w:val="Hyperlink"/>
                <w:noProof/>
                <w14:scene3d>
                  <w14:camera w14:prst="orthographicFront"/>
                  <w14:lightRig w14:rig="threePt" w14:dir="t">
                    <w14:rot w14:lat="0" w14:lon="0" w14:rev="0"/>
                  </w14:lightRig>
                </w14:scene3d>
              </w:rPr>
              <w:t>1</w:t>
            </w:r>
            <w:r w:rsidR="00654052">
              <w:rPr>
                <w:rFonts w:asciiTheme="minorHAnsi" w:hAnsiTheme="minorHAnsi"/>
                <w:noProof/>
                <w:lang w:val="en-AU" w:eastAsia="en-AU"/>
              </w:rPr>
              <w:tab/>
            </w:r>
            <w:r w:rsidR="00654052" w:rsidRPr="0026648A">
              <w:rPr>
                <w:rStyle w:val="Hyperlink"/>
                <w:noProof/>
              </w:rPr>
              <w:t>Executive Summary</w:t>
            </w:r>
            <w:r w:rsidR="00654052">
              <w:rPr>
                <w:noProof/>
                <w:webHidden/>
              </w:rPr>
              <w:tab/>
            </w:r>
            <w:r w:rsidR="00654052">
              <w:rPr>
                <w:noProof/>
                <w:webHidden/>
              </w:rPr>
              <w:fldChar w:fldCharType="begin"/>
            </w:r>
            <w:r w:rsidR="00654052">
              <w:rPr>
                <w:noProof/>
                <w:webHidden/>
              </w:rPr>
              <w:instrText xml:space="preserve"> PAGEREF _Toc525888711 \h </w:instrText>
            </w:r>
            <w:r w:rsidR="00654052">
              <w:rPr>
                <w:noProof/>
                <w:webHidden/>
              </w:rPr>
            </w:r>
            <w:r w:rsidR="00654052">
              <w:rPr>
                <w:noProof/>
                <w:webHidden/>
              </w:rPr>
              <w:fldChar w:fldCharType="separate"/>
            </w:r>
            <w:r w:rsidR="00273978">
              <w:rPr>
                <w:noProof/>
                <w:webHidden/>
              </w:rPr>
              <w:t>5</w:t>
            </w:r>
            <w:r w:rsidR="00654052">
              <w:rPr>
                <w:noProof/>
                <w:webHidden/>
              </w:rPr>
              <w:fldChar w:fldCharType="end"/>
            </w:r>
          </w:hyperlink>
        </w:p>
        <w:p w14:paraId="37968CE7"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2" w:history="1">
            <w:r w:rsidR="00654052" w:rsidRPr="0026648A">
              <w:rPr>
                <w:rStyle w:val="Hyperlink"/>
                <w:noProof/>
                <w14:scene3d>
                  <w14:camera w14:prst="orthographicFront"/>
                  <w14:lightRig w14:rig="threePt" w14:dir="t">
                    <w14:rot w14:lat="0" w14:lon="0" w14:rev="0"/>
                  </w14:lightRig>
                </w14:scene3d>
              </w:rPr>
              <w:t>2</w:t>
            </w:r>
            <w:r w:rsidR="00654052">
              <w:rPr>
                <w:rFonts w:asciiTheme="minorHAnsi" w:hAnsiTheme="minorHAnsi"/>
                <w:noProof/>
                <w:lang w:val="en-AU" w:eastAsia="en-AU"/>
              </w:rPr>
              <w:tab/>
            </w:r>
            <w:r w:rsidR="00654052" w:rsidRPr="0026648A">
              <w:rPr>
                <w:rStyle w:val="Hyperlink"/>
                <w:noProof/>
              </w:rPr>
              <w:t>Introduction</w:t>
            </w:r>
            <w:r w:rsidR="00654052">
              <w:rPr>
                <w:noProof/>
                <w:webHidden/>
              </w:rPr>
              <w:tab/>
            </w:r>
            <w:r w:rsidR="00654052">
              <w:rPr>
                <w:noProof/>
                <w:webHidden/>
              </w:rPr>
              <w:fldChar w:fldCharType="begin"/>
            </w:r>
            <w:r w:rsidR="00654052">
              <w:rPr>
                <w:noProof/>
                <w:webHidden/>
              </w:rPr>
              <w:instrText xml:space="preserve"> PAGEREF _Toc525888712 \h </w:instrText>
            </w:r>
            <w:r w:rsidR="00654052">
              <w:rPr>
                <w:noProof/>
                <w:webHidden/>
              </w:rPr>
            </w:r>
            <w:r w:rsidR="00654052">
              <w:rPr>
                <w:noProof/>
                <w:webHidden/>
              </w:rPr>
              <w:fldChar w:fldCharType="separate"/>
            </w:r>
            <w:r w:rsidR="00273978">
              <w:rPr>
                <w:noProof/>
                <w:webHidden/>
              </w:rPr>
              <w:t>7</w:t>
            </w:r>
            <w:r w:rsidR="00654052">
              <w:rPr>
                <w:noProof/>
                <w:webHidden/>
              </w:rPr>
              <w:fldChar w:fldCharType="end"/>
            </w:r>
          </w:hyperlink>
        </w:p>
        <w:p w14:paraId="25A85B8E"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3" w:history="1">
            <w:r w:rsidR="00654052" w:rsidRPr="0026648A">
              <w:rPr>
                <w:rStyle w:val="Hyperlink"/>
                <w:noProof/>
                <w14:scene3d>
                  <w14:camera w14:prst="orthographicFront"/>
                  <w14:lightRig w14:rig="threePt" w14:dir="t">
                    <w14:rot w14:lat="0" w14:lon="0" w14:rev="0"/>
                  </w14:lightRig>
                </w14:scene3d>
              </w:rPr>
              <w:t>3</w:t>
            </w:r>
            <w:r w:rsidR="00654052">
              <w:rPr>
                <w:rFonts w:asciiTheme="minorHAnsi" w:hAnsiTheme="minorHAnsi"/>
                <w:noProof/>
                <w:lang w:val="en-AU" w:eastAsia="en-AU"/>
              </w:rPr>
              <w:tab/>
            </w:r>
            <w:r w:rsidR="00654052" w:rsidRPr="0026648A">
              <w:rPr>
                <w:rStyle w:val="Hyperlink"/>
                <w:noProof/>
              </w:rPr>
              <w:t>Methodology</w:t>
            </w:r>
            <w:r w:rsidR="00654052">
              <w:rPr>
                <w:noProof/>
                <w:webHidden/>
              </w:rPr>
              <w:tab/>
            </w:r>
            <w:r w:rsidR="00654052">
              <w:rPr>
                <w:noProof/>
                <w:webHidden/>
              </w:rPr>
              <w:fldChar w:fldCharType="begin"/>
            </w:r>
            <w:r w:rsidR="00654052">
              <w:rPr>
                <w:noProof/>
                <w:webHidden/>
              </w:rPr>
              <w:instrText xml:space="preserve"> PAGEREF _Toc525888713 \h </w:instrText>
            </w:r>
            <w:r w:rsidR="00654052">
              <w:rPr>
                <w:noProof/>
                <w:webHidden/>
              </w:rPr>
            </w:r>
            <w:r w:rsidR="00654052">
              <w:rPr>
                <w:noProof/>
                <w:webHidden/>
              </w:rPr>
              <w:fldChar w:fldCharType="separate"/>
            </w:r>
            <w:r w:rsidR="00273978">
              <w:rPr>
                <w:noProof/>
                <w:webHidden/>
              </w:rPr>
              <w:t>10</w:t>
            </w:r>
            <w:r w:rsidR="00654052">
              <w:rPr>
                <w:noProof/>
                <w:webHidden/>
              </w:rPr>
              <w:fldChar w:fldCharType="end"/>
            </w:r>
          </w:hyperlink>
        </w:p>
        <w:p w14:paraId="46CD14B4"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4" w:history="1">
            <w:r w:rsidR="00654052" w:rsidRPr="0026648A">
              <w:rPr>
                <w:rStyle w:val="Hyperlink"/>
                <w:noProof/>
                <w:lang w:val="en-AU"/>
                <w14:scene3d>
                  <w14:camera w14:prst="orthographicFront"/>
                  <w14:lightRig w14:rig="threePt" w14:dir="t">
                    <w14:rot w14:lat="0" w14:lon="0" w14:rev="0"/>
                  </w14:lightRig>
                </w14:scene3d>
              </w:rPr>
              <w:t>4</w:t>
            </w:r>
            <w:r w:rsidR="00654052">
              <w:rPr>
                <w:rFonts w:asciiTheme="minorHAnsi" w:hAnsiTheme="minorHAnsi"/>
                <w:noProof/>
                <w:lang w:val="en-AU" w:eastAsia="en-AU"/>
              </w:rPr>
              <w:tab/>
            </w:r>
            <w:r w:rsidR="00654052" w:rsidRPr="0026648A">
              <w:rPr>
                <w:rStyle w:val="Hyperlink"/>
                <w:noProof/>
                <w:lang w:val="en-AU"/>
              </w:rPr>
              <w:t>Smoking Background</w:t>
            </w:r>
            <w:r w:rsidR="00654052">
              <w:rPr>
                <w:noProof/>
                <w:webHidden/>
              </w:rPr>
              <w:tab/>
            </w:r>
            <w:r w:rsidR="00654052">
              <w:rPr>
                <w:noProof/>
                <w:webHidden/>
              </w:rPr>
              <w:fldChar w:fldCharType="begin"/>
            </w:r>
            <w:r w:rsidR="00654052">
              <w:rPr>
                <w:noProof/>
                <w:webHidden/>
              </w:rPr>
              <w:instrText xml:space="preserve"> PAGEREF _Toc525888714 \h </w:instrText>
            </w:r>
            <w:r w:rsidR="00654052">
              <w:rPr>
                <w:noProof/>
                <w:webHidden/>
              </w:rPr>
            </w:r>
            <w:r w:rsidR="00654052">
              <w:rPr>
                <w:noProof/>
                <w:webHidden/>
              </w:rPr>
              <w:fldChar w:fldCharType="separate"/>
            </w:r>
            <w:r w:rsidR="00273978">
              <w:rPr>
                <w:noProof/>
                <w:webHidden/>
              </w:rPr>
              <w:t>16</w:t>
            </w:r>
            <w:r w:rsidR="00654052">
              <w:rPr>
                <w:noProof/>
                <w:webHidden/>
              </w:rPr>
              <w:fldChar w:fldCharType="end"/>
            </w:r>
          </w:hyperlink>
        </w:p>
        <w:p w14:paraId="44A0071F"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5" w:history="1">
            <w:r w:rsidR="00654052" w:rsidRPr="0026648A">
              <w:rPr>
                <w:rStyle w:val="Hyperlink"/>
                <w:noProof/>
                <w:lang w:val="en-AU"/>
                <w14:scene3d>
                  <w14:camera w14:prst="orthographicFront"/>
                  <w14:lightRig w14:rig="threePt" w14:dir="t">
                    <w14:rot w14:lat="0" w14:lon="0" w14:rev="0"/>
                  </w14:lightRig>
                </w14:scene3d>
              </w:rPr>
              <w:t>5</w:t>
            </w:r>
            <w:r w:rsidR="00654052">
              <w:rPr>
                <w:rFonts w:asciiTheme="minorHAnsi" w:hAnsiTheme="minorHAnsi"/>
                <w:noProof/>
                <w:lang w:val="en-AU" w:eastAsia="en-AU"/>
              </w:rPr>
              <w:tab/>
            </w:r>
            <w:r w:rsidR="00654052" w:rsidRPr="0026648A">
              <w:rPr>
                <w:rStyle w:val="Hyperlink"/>
                <w:noProof/>
                <w:lang w:val="en-AU"/>
              </w:rPr>
              <w:t>Smoking and Health</w:t>
            </w:r>
            <w:r w:rsidR="00654052">
              <w:rPr>
                <w:noProof/>
                <w:webHidden/>
              </w:rPr>
              <w:tab/>
            </w:r>
            <w:r w:rsidR="00654052">
              <w:rPr>
                <w:noProof/>
                <w:webHidden/>
              </w:rPr>
              <w:fldChar w:fldCharType="begin"/>
            </w:r>
            <w:r w:rsidR="00654052">
              <w:rPr>
                <w:noProof/>
                <w:webHidden/>
              </w:rPr>
              <w:instrText xml:space="preserve"> PAGEREF _Toc525888715 \h </w:instrText>
            </w:r>
            <w:r w:rsidR="00654052">
              <w:rPr>
                <w:noProof/>
                <w:webHidden/>
              </w:rPr>
            </w:r>
            <w:r w:rsidR="00654052">
              <w:rPr>
                <w:noProof/>
                <w:webHidden/>
              </w:rPr>
              <w:fldChar w:fldCharType="separate"/>
            </w:r>
            <w:r w:rsidR="00273978">
              <w:rPr>
                <w:noProof/>
                <w:webHidden/>
              </w:rPr>
              <w:t>26</w:t>
            </w:r>
            <w:r w:rsidR="00654052">
              <w:rPr>
                <w:noProof/>
                <w:webHidden/>
              </w:rPr>
              <w:fldChar w:fldCharType="end"/>
            </w:r>
          </w:hyperlink>
        </w:p>
        <w:p w14:paraId="4A3DFFE9"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6" w:history="1">
            <w:r w:rsidR="00654052" w:rsidRPr="0026648A">
              <w:rPr>
                <w:rStyle w:val="Hyperlink"/>
                <w:noProof/>
                <w:lang w:val="en-AU"/>
                <w14:scene3d>
                  <w14:camera w14:prst="orthographicFront"/>
                  <w14:lightRig w14:rig="threePt" w14:dir="t">
                    <w14:rot w14:lat="0" w14:lon="0" w14:rev="0"/>
                  </w14:lightRig>
                </w14:scene3d>
              </w:rPr>
              <w:t>6</w:t>
            </w:r>
            <w:r w:rsidR="00654052">
              <w:rPr>
                <w:rFonts w:asciiTheme="minorHAnsi" w:hAnsiTheme="minorHAnsi"/>
                <w:noProof/>
                <w:lang w:val="en-AU" w:eastAsia="en-AU"/>
              </w:rPr>
              <w:tab/>
            </w:r>
            <w:r w:rsidR="00654052" w:rsidRPr="0026648A">
              <w:rPr>
                <w:rStyle w:val="Hyperlink"/>
                <w:noProof/>
                <w:lang w:val="en-AU"/>
              </w:rPr>
              <w:t>Campaign Results</w:t>
            </w:r>
            <w:r w:rsidR="00654052">
              <w:rPr>
                <w:noProof/>
                <w:webHidden/>
              </w:rPr>
              <w:tab/>
            </w:r>
            <w:r w:rsidR="00654052">
              <w:rPr>
                <w:noProof/>
                <w:webHidden/>
              </w:rPr>
              <w:fldChar w:fldCharType="begin"/>
            </w:r>
            <w:r w:rsidR="00654052">
              <w:rPr>
                <w:noProof/>
                <w:webHidden/>
              </w:rPr>
              <w:instrText xml:space="preserve"> PAGEREF _Toc525888716 \h </w:instrText>
            </w:r>
            <w:r w:rsidR="00654052">
              <w:rPr>
                <w:noProof/>
                <w:webHidden/>
              </w:rPr>
            </w:r>
            <w:r w:rsidR="00654052">
              <w:rPr>
                <w:noProof/>
                <w:webHidden/>
              </w:rPr>
              <w:fldChar w:fldCharType="separate"/>
            </w:r>
            <w:r w:rsidR="00273978">
              <w:rPr>
                <w:noProof/>
                <w:webHidden/>
              </w:rPr>
              <w:t>29</w:t>
            </w:r>
            <w:r w:rsidR="00654052">
              <w:rPr>
                <w:noProof/>
                <w:webHidden/>
              </w:rPr>
              <w:fldChar w:fldCharType="end"/>
            </w:r>
          </w:hyperlink>
        </w:p>
        <w:p w14:paraId="478F6AB5"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7" w:history="1">
            <w:r w:rsidR="00654052" w:rsidRPr="0026648A">
              <w:rPr>
                <w:rStyle w:val="Hyperlink"/>
                <w:noProof/>
                <w:lang w:val="en-AU"/>
                <w14:scene3d>
                  <w14:camera w14:prst="orthographicFront"/>
                  <w14:lightRig w14:rig="threePt" w14:dir="t">
                    <w14:rot w14:lat="0" w14:lon="0" w14:rev="0"/>
                  </w14:lightRig>
                </w14:scene3d>
              </w:rPr>
              <w:t>7</w:t>
            </w:r>
            <w:r w:rsidR="00654052">
              <w:rPr>
                <w:rFonts w:asciiTheme="minorHAnsi" w:hAnsiTheme="minorHAnsi"/>
                <w:noProof/>
                <w:lang w:val="en-AU" w:eastAsia="en-AU"/>
              </w:rPr>
              <w:tab/>
            </w:r>
            <w:r w:rsidR="00654052" w:rsidRPr="0026648A">
              <w:rPr>
                <w:rStyle w:val="Hyperlink"/>
                <w:noProof/>
                <w:lang w:val="en-AU"/>
              </w:rPr>
              <w:t>Use of My QuitBuddy App</w:t>
            </w:r>
            <w:r w:rsidR="00654052">
              <w:rPr>
                <w:noProof/>
                <w:webHidden/>
              </w:rPr>
              <w:tab/>
            </w:r>
            <w:r w:rsidR="00654052">
              <w:rPr>
                <w:noProof/>
                <w:webHidden/>
              </w:rPr>
              <w:fldChar w:fldCharType="begin"/>
            </w:r>
            <w:r w:rsidR="00654052">
              <w:rPr>
                <w:noProof/>
                <w:webHidden/>
              </w:rPr>
              <w:instrText xml:space="preserve"> PAGEREF _Toc525888717 \h </w:instrText>
            </w:r>
            <w:r w:rsidR="00654052">
              <w:rPr>
                <w:noProof/>
                <w:webHidden/>
              </w:rPr>
            </w:r>
            <w:r w:rsidR="00654052">
              <w:rPr>
                <w:noProof/>
                <w:webHidden/>
              </w:rPr>
              <w:fldChar w:fldCharType="separate"/>
            </w:r>
            <w:r w:rsidR="00273978">
              <w:rPr>
                <w:noProof/>
                <w:webHidden/>
              </w:rPr>
              <w:t>55</w:t>
            </w:r>
            <w:r w:rsidR="00654052">
              <w:rPr>
                <w:noProof/>
                <w:webHidden/>
              </w:rPr>
              <w:fldChar w:fldCharType="end"/>
            </w:r>
          </w:hyperlink>
        </w:p>
        <w:p w14:paraId="63FD6C28"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8" w:history="1">
            <w:r w:rsidR="00654052" w:rsidRPr="0026648A">
              <w:rPr>
                <w:rStyle w:val="Hyperlink"/>
                <w:noProof/>
                <w:lang w:val="en-AU"/>
                <w14:scene3d>
                  <w14:camera w14:prst="orthographicFront"/>
                  <w14:lightRig w14:rig="threePt" w14:dir="t">
                    <w14:rot w14:lat="0" w14:lon="0" w14:rev="0"/>
                  </w14:lightRig>
                </w14:scene3d>
              </w:rPr>
              <w:t>8</w:t>
            </w:r>
            <w:r w:rsidR="00654052">
              <w:rPr>
                <w:rFonts w:asciiTheme="minorHAnsi" w:hAnsiTheme="minorHAnsi"/>
                <w:noProof/>
                <w:lang w:val="en-AU" w:eastAsia="en-AU"/>
              </w:rPr>
              <w:tab/>
            </w:r>
            <w:r w:rsidR="00654052" w:rsidRPr="0026648A">
              <w:rPr>
                <w:rStyle w:val="Hyperlink"/>
                <w:noProof/>
                <w:lang w:val="en-AU"/>
              </w:rPr>
              <w:t>Department Internal Data</w:t>
            </w:r>
            <w:r w:rsidR="00654052">
              <w:rPr>
                <w:noProof/>
                <w:webHidden/>
              </w:rPr>
              <w:tab/>
            </w:r>
            <w:r w:rsidR="00654052">
              <w:rPr>
                <w:noProof/>
                <w:webHidden/>
              </w:rPr>
              <w:fldChar w:fldCharType="begin"/>
            </w:r>
            <w:r w:rsidR="00654052">
              <w:rPr>
                <w:noProof/>
                <w:webHidden/>
              </w:rPr>
              <w:instrText xml:space="preserve"> PAGEREF _Toc525888718 \h </w:instrText>
            </w:r>
            <w:r w:rsidR="00654052">
              <w:rPr>
                <w:noProof/>
                <w:webHidden/>
              </w:rPr>
            </w:r>
            <w:r w:rsidR="00654052">
              <w:rPr>
                <w:noProof/>
                <w:webHidden/>
              </w:rPr>
              <w:fldChar w:fldCharType="separate"/>
            </w:r>
            <w:r w:rsidR="00273978">
              <w:rPr>
                <w:noProof/>
                <w:webHidden/>
              </w:rPr>
              <w:t>57</w:t>
            </w:r>
            <w:r w:rsidR="00654052">
              <w:rPr>
                <w:noProof/>
                <w:webHidden/>
              </w:rPr>
              <w:fldChar w:fldCharType="end"/>
            </w:r>
          </w:hyperlink>
        </w:p>
        <w:p w14:paraId="0C2B2289" w14:textId="77777777" w:rsidR="00654052" w:rsidRDefault="00B3291F">
          <w:pPr>
            <w:pStyle w:val="TOC1"/>
            <w:tabs>
              <w:tab w:val="left" w:pos="440"/>
              <w:tab w:val="right" w:leader="dot" w:pos="9854"/>
            </w:tabs>
            <w:rPr>
              <w:rFonts w:asciiTheme="minorHAnsi" w:hAnsiTheme="minorHAnsi"/>
              <w:noProof/>
              <w:lang w:val="en-AU" w:eastAsia="en-AU"/>
            </w:rPr>
          </w:pPr>
          <w:hyperlink w:anchor="_Toc525888719" w:history="1">
            <w:r w:rsidR="00654052" w:rsidRPr="0026648A">
              <w:rPr>
                <w:rStyle w:val="Hyperlink"/>
                <w:noProof/>
                <w:lang w:val="en-AU"/>
                <w14:scene3d>
                  <w14:camera w14:prst="orthographicFront"/>
                  <w14:lightRig w14:rig="threePt" w14:dir="t">
                    <w14:rot w14:lat="0" w14:lon="0" w14:rev="0"/>
                  </w14:lightRig>
                </w14:scene3d>
              </w:rPr>
              <w:t>9</w:t>
            </w:r>
            <w:r w:rsidR="00654052">
              <w:rPr>
                <w:rFonts w:asciiTheme="minorHAnsi" w:hAnsiTheme="minorHAnsi"/>
                <w:noProof/>
                <w:lang w:val="en-AU" w:eastAsia="en-AU"/>
              </w:rPr>
              <w:tab/>
            </w:r>
            <w:r w:rsidR="00654052" w:rsidRPr="0026648A">
              <w:rPr>
                <w:rStyle w:val="Hyperlink"/>
                <w:noProof/>
                <w:lang w:val="en-AU"/>
              </w:rPr>
              <w:t>Demographics</w:t>
            </w:r>
            <w:r w:rsidR="00654052">
              <w:rPr>
                <w:noProof/>
                <w:webHidden/>
              </w:rPr>
              <w:tab/>
            </w:r>
            <w:r w:rsidR="00654052">
              <w:rPr>
                <w:noProof/>
                <w:webHidden/>
              </w:rPr>
              <w:fldChar w:fldCharType="begin"/>
            </w:r>
            <w:r w:rsidR="00654052">
              <w:rPr>
                <w:noProof/>
                <w:webHidden/>
              </w:rPr>
              <w:instrText xml:space="preserve"> PAGEREF _Toc525888719 \h </w:instrText>
            </w:r>
            <w:r w:rsidR="00654052">
              <w:rPr>
                <w:noProof/>
                <w:webHidden/>
              </w:rPr>
            </w:r>
            <w:r w:rsidR="00654052">
              <w:rPr>
                <w:noProof/>
                <w:webHidden/>
              </w:rPr>
              <w:fldChar w:fldCharType="separate"/>
            </w:r>
            <w:r w:rsidR="00273978">
              <w:rPr>
                <w:noProof/>
                <w:webHidden/>
              </w:rPr>
              <w:t>58</w:t>
            </w:r>
            <w:r w:rsidR="00654052">
              <w:rPr>
                <w:noProof/>
                <w:webHidden/>
              </w:rPr>
              <w:fldChar w:fldCharType="end"/>
            </w:r>
          </w:hyperlink>
        </w:p>
        <w:p w14:paraId="6DD899BD" w14:textId="77777777" w:rsidR="00654052" w:rsidRDefault="00B3291F">
          <w:pPr>
            <w:pStyle w:val="TOC1"/>
            <w:tabs>
              <w:tab w:val="left" w:pos="660"/>
              <w:tab w:val="right" w:leader="dot" w:pos="9854"/>
            </w:tabs>
            <w:rPr>
              <w:rFonts w:asciiTheme="minorHAnsi" w:hAnsiTheme="minorHAnsi"/>
              <w:noProof/>
              <w:lang w:val="en-AU" w:eastAsia="en-AU"/>
            </w:rPr>
          </w:pPr>
          <w:hyperlink w:anchor="_Toc525888720" w:history="1">
            <w:r w:rsidR="00654052" w:rsidRPr="0026648A">
              <w:rPr>
                <w:rStyle w:val="Hyperlink"/>
                <w:noProof/>
                <w:lang w:val="en-AU"/>
                <w14:scene3d>
                  <w14:camera w14:prst="orthographicFront"/>
                  <w14:lightRig w14:rig="threePt" w14:dir="t">
                    <w14:rot w14:lat="0" w14:lon="0" w14:rev="0"/>
                  </w14:lightRig>
                </w14:scene3d>
              </w:rPr>
              <w:t>10</w:t>
            </w:r>
            <w:r w:rsidR="00654052">
              <w:rPr>
                <w:rFonts w:asciiTheme="minorHAnsi" w:hAnsiTheme="minorHAnsi"/>
                <w:noProof/>
                <w:lang w:val="en-AU" w:eastAsia="en-AU"/>
              </w:rPr>
              <w:tab/>
            </w:r>
            <w:r w:rsidR="00654052" w:rsidRPr="0026648A">
              <w:rPr>
                <w:rStyle w:val="Hyperlink"/>
                <w:noProof/>
                <w:lang w:val="en-AU"/>
              </w:rPr>
              <w:t>Conclusions and Recommendations</w:t>
            </w:r>
            <w:r w:rsidR="00654052">
              <w:rPr>
                <w:noProof/>
                <w:webHidden/>
              </w:rPr>
              <w:tab/>
            </w:r>
            <w:r w:rsidR="00654052">
              <w:rPr>
                <w:noProof/>
                <w:webHidden/>
              </w:rPr>
              <w:fldChar w:fldCharType="begin"/>
            </w:r>
            <w:r w:rsidR="00654052">
              <w:rPr>
                <w:noProof/>
                <w:webHidden/>
              </w:rPr>
              <w:instrText xml:space="preserve"> PAGEREF _Toc525888720 \h </w:instrText>
            </w:r>
            <w:r w:rsidR="00654052">
              <w:rPr>
                <w:noProof/>
                <w:webHidden/>
              </w:rPr>
            </w:r>
            <w:r w:rsidR="00654052">
              <w:rPr>
                <w:noProof/>
                <w:webHidden/>
              </w:rPr>
              <w:fldChar w:fldCharType="separate"/>
            </w:r>
            <w:r w:rsidR="00273978">
              <w:rPr>
                <w:noProof/>
                <w:webHidden/>
              </w:rPr>
              <w:t>63</w:t>
            </w:r>
            <w:r w:rsidR="00654052">
              <w:rPr>
                <w:noProof/>
                <w:webHidden/>
              </w:rPr>
              <w:fldChar w:fldCharType="end"/>
            </w:r>
          </w:hyperlink>
        </w:p>
        <w:p w14:paraId="298EDBCD" w14:textId="77777777" w:rsidR="00654052" w:rsidRDefault="00B3291F">
          <w:pPr>
            <w:pStyle w:val="TOC1"/>
            <w:tabs>
              <w:tab w:val="right" w:leader="dot" w:pos="9854"/>
            </w:tabs>
            <w:rPr>
              <w:rFonts w:asciiTheme="minorHAnsi" w:hAnsiTheme="minorHAnsi"/>
              <w:noProof/>
              <w:lang w:val="en-AU" w:eastAsia="en-AU"/>
            </w:rPr>
          </w:pPr>
          <w:hyperlink w:anchor="_Toc525888721" w:history="1">
            <w:r w:rsidR="00654052" w:rsidRPr="0026648A">
              <w:rPr>
                <w:rStyle w:val="Hyperlink"/>
                <w:noProof/>
                <w:lang w:val="en-AU"/>
              </w:rPr>
              <w:t>Appendix A: Detailed Methodology</w:t>
            </w:r>
            <w:r w:rsidR="00654052">
              <w:rPr>
                <w:noProof/>
                <w:webHidden/>
              </w:rPr>
              <w:tab/>
            </w:r>
            <w:r w:rsidR="00654052">
              <w:rPr>
                <w:noProof/>
                <w:webHidden/>
              </w:rPr>
              <w:fldChar w:fldCharType="begin"/>
            </w:r>
            <w:r w:rsidR="00654052">
              <w:rPr>
                <w:noProof/>
                <w:webHidden/>
              </w:rPr>
              <w:instrText xml:space="preserve"> PAGEREF _Toc525888721 \h </w:instrText>
            </w:r>
            <w:r w:rsidR="00654052">
              <w:rPr>
                <w:noProof/>
                <w:webHidden/>
              </w:rPr>
            </w:r>
            <w:r w:rsidR="00654052">
              <w:rPr>
                <w:noProof/>
                <w:webHidden/>
              </w:rPr>
              <w:fldChar w:fldCharType="separate"/>
            </w:r>
            <w:r w:rsidR="00273978">
              <w:rPr>
                <w:noProof/>
                <w:webHidden/>
              </w:rPr>
              <w:t>65</w:t>
            </w:r>
            <w:r w:rsidR="00654052">
              <w:rPr>
                <w:noProof/>
                <w:webHidden/>
              </w:rPr>
              <w:fldChar w:fldCharType="end"/>
            </w:r>
          </w:hyperlink>
        </w:p>
        <w:p w14:paraId="68930FED" w14:textId="77777777" w:rsidR="00654052" w:rsidRDefault="00B3291F">
          <w:pPr>
            <w:pStyle w:val="TOC1"/>
            <w:tabs>
              <w:tab w:val="right" w:leader="dot" w:pos="9854"/>
            </w:tabs>
            <w:rPr>
              <w:rFonts w:asciiTheme="minorHAnsi" w:hAnsiTheme="minorHAnsi"/>
              <w:noProof/>
              <w:lang w:val="en-AU" w:eastAsia="en-AU"/>
            </w:rPr>
          </w:pPr>
          <w:hyperlink w:anchor="_Toc525888722" w:history="1">
            <w:r w:rsidR="00654052" w:rsidRPr="0026648A">
              <w:rPr>
                <w:rStyle w:val="Hyperlink"/>
                <w:noProof/>
                <w:lang w:val="en-AU"/>
              </w:rPr>
              <w:t>Appendix B: Print Ads</w:t>
            </w:r>
            <w:r w:rsidR="00654052">
              <w:rPr>
                <w:noProof/>
                <w:webHidden/>
              </w:rPr>
              <w:tab/>
            </w:r>
            <w:r w:rsidR="00654052">
              <w:rPr>
                <w:noProof/>
                <w:webHidden/>
              </w:rPr>
              <w:fldChar w:fldCharType="begin"/>
            </w:r>
            <w:r w:rsidR="00654052">
              <w:rPr>
                <w:noProof/>
                <w:webHidden/>
              </w:rPr>
              <w:instrText xml:space="preserve"> PAGEREF _Toc525888722 \h </w:instrText>
            </w:r>
            <w:r w:rsidR="00654052">
              <w:rPr>
                <w:noProof/>
                <w:webHidden/>
              </w:rPr>
            </w:r>
            <w:r w:rsidR="00654052">
              <w:rPr>
                <w:noProof/>
                <w:webHidden/>
              </w:rPr>
              <w:fldChar w:fldCharType="separate"/>
            </w:r>
            <w:r w:rsidR="00273978">
              <w:rPr>
                <w:noProof/>
                <w:webHidden/>
              </w:rPr>
              <w:t>71</w:t>
            </w:r>
            <w:r w:rsidR="00654052">
              <w:rPr>
                <w:noProof/>
                <w:webHidden/>
              </w:rPr>
              <w:fldChar w:fldCharType="end"/>
            </w:r>
          </w:hyperlink>
        </w:p>
        <w:p w14:paraId="6CD6E9BC" w14:textId="77777777" w:rsidR="00654052" w:rsidRDefault="00B3291F">
          <w:pPr>
            <w:pStyle w:val="TOC1"/>
            <w:tabs>
              <w:tab w:val="right" w:leader="dot" w:pos="9854"/>
            </w:tabs>
            <w:rPr>
              <w:rFonts w:asciiTheme="minorHAnsi" w:hAnsiTheme="minorHAnsi"/>
              <w:noProof/>
              <w:lang w:val="en-AU" w:eastAsia="en-AU"/>
            </w:rPr>
          </w:pPr>
          <w:hyperlink w:anchor="_Toc525888723" w:history="1">
            <w:r w:rsidR="00654052" w:rsidRPr="0026648A">
              <w:rPr>
                <w:rStyle w:val="Hyperlink"/>
                <w:noProof/>
              </w:rPr>
              <w:t>Appendix C: Online Ads</w:t>
            </w:r>
            <w:r w:rsidR="00654052">
              <w:rPr>
                <w:noProof/>
                <w:webHidden/>
              </w:rPr>
              <w:tab/>
            </w:r>
            <w:r w:rsidR="00654052">
              <w:rPr>
                <w:noProof/>
                <w:webHidden/>
              </w:rPr>
              <w:fldChar w:fldCharType="begin"/>
            </w:r>
            <w:r w:rsidR="00654052">
              <w:rPr>
                <w:noProof/>
                <w:webHidden/>
              </w:rPr>
              <w:instrText xml:space="preserve"> PAGEREF _Toc525888723 \h </w:instrText>
            </w:r>
            <w:r w:rsidR="00654052">
              <w:rPr>
                <w:noProof/>
                <w:webHidden/>
              </w:rPr>
            </w:r>
            <w:r w:rsidR="00654052">
              <w:rPr>
                <w:noProof/>
                <w:webHidden/>
              </w:rPr>
              <w:fldChar w:fldCharType="separate"/>
            </w:r>
            <w:r w:rsidR="00273978">
              <w:rPr>
                <w:noProof/>
                <w:webHidden/>
              </w:rPr>
              <w:t>72</w:t>
            </w:r>
            <w:r w:rsidR="00654052">
              <w:rPr>
                <w:noProof/>
                <w:webHidden/>
              </w:rPr>
              <w:fldChar w:fldCharType="end"/>
            </w:r>
          </w:hyperlink>
        </w:p>
        <w:p w14:paraId="0BD1CE0E" w14:textId="77777777" w:rsidR="00654052" w:rsidRDefault="00B3291F">
          <w:pPr>
            <w:pStyle w:val="TOC1"/>
            <w:tabs>
              <w:tab w:val="right" w:leader="dot" w:pos="9854"/>
            </w:tabs>
            <w:rPr>
              <w:rFonts w:asciiTheme="minorHAnsi" w:hAnsiTheme="minorHAnsi"/>
              <w:noProof/>
              <w:lang w:val="en-AU" w:eastAsia="en-AU"/>
            </w:rPr>
          </w:pPr>
          <w:hyperlink w:anchor="_Toc525888724" w:history="1">
            <w:r w:rsidR="00654052" w:rsidRPr="0026648A">
              <w:rPr>
                <w:rStyle w:val="Hyperlink"/>
                <w:noProof/>
              </w:rPr>
              <w:t>Appendix D: Social Media Ads</w:t>
            </w:r>
            <w:r w:rsidR="00654052">
              <w:rPr>
                <w:noProof/>
                <w:webHidden/>
              </w:rPr>
              <w:tab/>
            </w:r>
            <w:r w:rsidR="00654052">
              <w:rPr>
                <w:noProof/>
                <w:webHidden/>
              </w:rPr>
              <w:fldChar w:fldCharType="begin"/>
            </w:r>
            <w:r w:rsidR="00654052">
              <w:rPr>
                <w:noProof/>
                <w:webHidden/>
              </w:rPr>
              <w:instrText xml:space="preserve"> PAGEREF _Toc525888724 \h </w:instrText>
            </w:r>
            <w:r w:rsidR="00654052">
              <w:rPr>
                <w:noProof/>
                <w:webHidden/>
              </w:rPr>
            </w:r>
            <w:r w:rsidR="00654052">
              <w:rPr>
                <w:noProof/>
                <w:webHidden/>
              </w:rPr>
              <w:fldChar w:fldCharType="separate"/>
            </w:r>
            <w:r w:rsidR="00273978">
              <w:rPr>
                <w:noProof/>
                <w:webHidden/>
              </w:rPr>
              <w:t>73</w:t>
            </w:r>
            <w:r w:rsidR="00654052">
              <w:rPr>
                <w:noProof/>
                <w:webHidden/>
              </w:rPr>
              <w:fldChar w:fldCharType="end"/>
            </w:r>
          </w:hyperlink>
        </w:p>
        <w:p w14:paraId="0ADAB333" w14:textId="77777777" w:rsidR="00654052" w:rsidRDefault="00B3291F">
          <w:pPr>
            <w:pStyle w:val="TOC1"/>
            <w:tabs>
              <w:tab w:val="right" w:leader="dot" w:pos="9854"/>
            </w:tabs>
            <w:rPr>
              <w:rFonts w:asciiTheme="minorHAnsi" w:hAnsiTheme="minorHAnsi"/>
              <w:noProof/>
              <w:lang w:val="en-AU" w:eastAsia="en-AU"/>
            </w:rPr>
          </w:pPr>
          <w:hyperlink w:anchor="_Toc525888725" w:history="1">
            <w:r w:rsidR="00654052" w:rsidRPr="0026648A">
              <w:rPr>
                <w:rStyle w:val="Hyperlink"/>
                <w:noProof/>
              </w:rPr>
              <w:t>Appendix E: Quit for You, Quit for Two ad</w:t>
            </w:r>
            <w:r w:rsidR="00654052">
              <w:rPr>
                <w:noProof/>
                <w:webHidden/>
              </w:rPr>
              <w:tab/>
            </w:r>
            <w:r w:rsidR="00654052">
              <w:rPr>
                <w:noProof/>
                <w:webHidden/>
              </w:rPr>
              <w:fldChar w:fldCharType="begin"/>
            </w:r>
            <w:r w:rsidR="00654052">
              <w:rPr>
                <w:noProof/>
                <w:webHidden/>
              </w:rPr>
              <w:instrText xml:space="preserve"> PAGEREF _Toc525888725 \h </w:instrText>
            </w:r>
            <w:r w:rsidR="00654052">
              <w:rPr>
                <w:noProof/>
                <w:webHidden/>
              </w:rPr>
            </w:r>
            <w:r w:rsidR="00654052">
              <w:rPr>
                <w:noProof/>
                <w:webHidden/>
              </w:rPr>
              <w:fldChar w:fldCharType="separate"/>
            </w:r>
            <w:r w:rsidR="00273978">
              <w:rPr>
                <w:noProof/>
                <w:webHidden/>
              </w:rPr>
              <w:t>74</w:t>
            </w:r>
            <w:r w:rsidR="00654052">
              <w:rPr>
                <w:noProof/>
                <w:webHidden/>
              </w:rPr>
              <w:fldChar w:fldCharType="end"/>
            </w:r>
          </w:hyperlink>
        </w:p>
        <w:p w14:paraId="03196347" w14:textId="77777777" w:rsidR="00654052" w:rsidRDefault="00B3291F">
          <w:pPr>
            <w:pStyle w:val="TOC1"/>
            <w:tabs>
              <w:tab w:val="right" w:leader="dot" w:pos="9854"/>
            </w:tabs>
            <w:rPr>
              <w:rFonts w:asciiTheme="minorHAnsi" w:hAnsiTheme="minorHAnsi"/>
              <w:noProof/>
              <w:lang w:val="en-AU" w:eastAsia="en-AU"/>
            </w:rPr>
          </w:pPr>
          <w:hyperlink w:anchor="_Toc525888726" w:history="1">
            <w:r w:rsidR="00654052" w:rsidRPr="0026648A">
              <w:rPr>
                <w:rStyle w:val="Hyperlink"/>
                <w:noProof/>
              </w:rPr>
              <w:t>Appendix F: My QuitBuddy App</w:t>
            </w:r>
            <w:r w:rsidR="00654052">
              <w:rPr>
                <w:noProof/>
                <w:webHidden/>
              </w:rPr>
              <w:tab/>
            </w:r>
            <w:r w:rsidR="00654052">
              <w:rPr>
                <w:noProof/>
                <w:webHidden/>
              </w:rPr>
              <w:fldChar w:fldCharType="begin"/>
            </w:r>
            <w:r w:rsidR="00654052">
              <w:rPr>
                <w:noProof/>
                <w:webHidden/>
              </w:rPr>
              <w:instrText xml:space="preserve"> PAGEREF _Toc525888726 \h </w:instrText>
            </w:r>
            <w:r w:rsidR="00654052">
              <w:rPr>
                <w:noProof/>
                <w:webHidden/>
              </w:rPr>
            </w:r>
            <w:r w:rsidR="00654052">
              <w:rPr>
                <w:noProof/>
                <w:webHidden/>
              </w:rPr>
              <w:fldChar w:fldCharType="separate"/>
            </w:r>
            <w:r w:rsidR="00273978">
              <w:rPr>
                <w:noProof/>
                <w:webHidden/>
              </w:rPr>
              <w:t>75</w:t>
            </w:r>
            <w:r w:rsidR="00654052">
              <w:rPr>
                <w:noProof/>
                <w:webHidden/>
              </w:rPr>
              <w:fldChar w:fldCharType="end"/>
            </w:r>
          </w:hyperlink>
        </w:p>
        <w:p w14:paraId="143A8F68" w14:textId="77777777" w:rsidR="00020FC9" w:rsidRDefault="007F6948" w:rsidP="00020FC9">
          <w:pPr>
            <w:pStyle w:val="TOC1"/>
            <w:tabs>
              <w:tab w:val="right" w:leader="dot" w:pos="9854"/>
            </w:tabs>
            <w:rPr>
              <w:bCs/>
              <w:noProof/>
            </w:rPr>
          </w:pPr>
          <w:r>
            <w:fldChar w:fldCharType="end"/>
          </w:r>
        </w:p>
      </w:sdtContent>
    </w:sdt>
    <w:p w14:paraId="259C349E" w14:textId="77777777" w:rsidR="00E9122A" w:rsidRPr="008758AD" w:rsidRDefault="00E9122A" w:rsidP="00020FC9">
      <w:pPr>
        <w:spacing w:before="240"/>
        <w:rPr>
          <w:rStyle w:val="Strong"/>
        </w:rPr>
      </w:pPr>
      <w:r w:rsidRPr="008758AD">
        <w:rPr>
          <w:rStyle w:val="Strong"/>
        </w:rPr>
        <w:t>List of Tables</w:t>
      </w:r>
    </w:p>
    <w:p w14:paraId="269F579D" w14:textId="77777777" w:rsidR="00B86462" w:rsidRDefault="00E9122A">
      <w:pPr>
        <w:pStyle w:val="TableofFigures"/>
        <w:tabs>
          <w:tab w:val="right" w:leader="dot" w:pos="9854"/>
        </w:tabs>
        <w:rPr>
          <w:rFonts w:asciiTheme="minorHAnsi" w:hAnsiTheme="minorHAnsi"/>
          <w:noProof/>
          <w:lang w:val="en-AU" w:eastAsia="en-AU"/>
        </w:rPr>
      </w:pPr>
      <w:r>
        <w:fldChar w:fldCharType="begin"/>
      </w:r>
      <w:r>
        <w:instrText xml:space="preserve"> TOC \h \z \c "Table" </w:instrText>
      </w:r>
      <w:r>
        <w:fldChar w:fldCharType="separate"/>
      </w:r>
      <w:hyperlink w:anchor="_Toc524713025" w:history="1">
        <w:r w:rsidR="00B86462" w:rsidRPr="00F635A9">
          <w:rPr>
            <w:rStyle w:val="Hyperlink"/>
            <w:noProof/>
          </w:rPr>
          <w:t>Table 1. Target sample design for the Indigenous evaluation</w:t>
        </w:r>
        <w:r w:rsidR="00B86462">
          <w:rPr>
            <w:noProof/>
            <w:webHidden/>
          </w:rPr>
          <w:tab/>
        </w:r>
        <w:r w:rsidR="00B86462">
          <w:rPr>
            <w:noProof/>
            <w:webHidden/>
          </w:rPr>
          <w:fldChar w:fldCharType="begin"/>
        </w:r>
        <w:r w:rsidR="00B86462">
          <w:rPr>
            <w:noProof/>
            <w:webHidden/>
          </w:rPr>
          <w:instrText xml:space="preserve"> PAGEREF _Toc524713025 \h </w:instrText>
        </w:r>
        <w:r w:rsidR="00B86462">
          <w:rPr>
            <w:noProof/>
            <w:webHidden/>
          </w:rPr>
        </w:r>
        <w:r w:rsidR="00B86462">
          <w:rPr>
            <w:noProof/>
            <w:webHidden/>
          </w:rPr>
          <w:fldChar w:fldCharType="separate"/>
        </w:r>
        <w:r w:rsidR="00273978">
          <w:rPr>
            <w:noProof/>
            <w:webHidden/>
          </w:rPr>
          <w:t>11</w:t>
        </w:r>
        <w:r w:rsidR="00B86462">
          <w:rPr>
            <w:noProof/>
            <w:webHidden/>
          </w:rPr>
          <w:fldChar w:fldCharType="end"/>
        </w:r>
      </w:hyperlink>
    </w:p>
    <w:p w14:paraId="49F0F37B" w14:textId="77777777" w:rsidR="00B86462" w:rsidRDefault="00B3291F">
      <w:pPr>
        <w:pStyle w:val="TableofFigures"/>
        <w:tabs>
          <w:tab w:val="right" w:leader="dot" w:pos="9854"/>
        </w:tabs>
        <w:rPr>
          <w:rFonts w:asciiTheme="minorHAnsi" w:hAnsiTheme="minorHAnsi"/>
          <w:noProof/>
          <w:lang w:val="en-AU" w:eastAsia="en-AU"/>
        </w:rPr>
      </w:pPr>
      <w:hyperlink w:anchor="_Toc524713026" w:history="1">
        <w:r w:rsidR="00B86462" w:rsidRPr="00F635A9">
          <w:rPr>
            <w:rStyle w:val="Hyperlink"/>
            <w:noProof/>
          </w:rPr>
          <w:t>Table 2. Achieved sample profile (unweighted)</w:t>
        </w:r>
        <w:r w:rsidR="00B86462">
          <w:rPr>
            <w:noProof/>
            <w:webHidden/>
          </w:rPr>
          <w:tab/>
        </w:r>
        <w:r w:rsidR="00B86462">
          <w:rPr>
            <w:noProof/>
            <w:webHidden/>
          </w:rPr>
          <w:fldChar w:fldCharType="begin"/>
        </w:r>
        <w:r w:rsidR="00B86462">
          <w:rPr>
            <w:noProof/>
            <w:webHidden/>
          </w:rPr>
          <w:instrText xml:space="preserve"> PAGEREF _Toc524713026 \h </w:instrText>
        </w:r>
        <w:r w:rsidR="00B86462">
          <w:rPr>
            <w:noProof/>
            <w:webHidden/>
          </w:rPr>
        </w:r>
        <w:r w:rsidR="00B86462">
          <w:rPr>
            <w:noProof/>
            <w:webHidden/>
          </w:rPr>
          <w:fldChar w:fldCharType="separate"/>
        </w:r>
        <w:r w:rsidR="00273978">
          <w:rPr>
            <w:noProof/>
            <w:webHidden/>
          </w:rPr>
          <w:t>13</w:t>
        </w:r>
        <w:r w:rsidR="00B86462">
          <w:rPr>
            <w:noProof/>
            <w:webHidden/>
          </w:rPr>
          <w:fldChar w:fldCharType="end"/>
        </w:r>
      </w:hyperlink>
    </w:p>
    <w:p w14:paraId="3BB9A088" w14:textId="77777777" w:rsidR="00B86462" w:rsidRDefault="00B3291F">
      <w:pPr>
        <w:pStyle w:val="TableofFigures"/>
        <w:tabs>
          <w:tab w:val="right" w:leader="dot" w:pos="9854"/>
        </w:tabs>
        <w:rPr>
          <w:rFonts w:asciiTheme="minorHAnsi" w:hAnsiTheme="minorHAnsi"/>
          <w:noProof/>
          <w:lang w:val="en-AU" w:eastAsia="en-AU"/>
        </w:rPr>
      </w:pPr>
      <w:hyperlink w:anchor="_Toc524713027" w:history="1">
        <w:r w:rsidR="00B86462" w:rsidRPr="00F635A9">
          <w:rPr>
            <w:rStyle w:val="Hyperlink"/>
            <w:noProof/>
          </w:rPr>
          <w:t>Table 3. Target sample profile</w:t>
        </w:r>
        <w:r w:rsidR="00B86462">
          <w:rPr>
            <w:noProof/>
            <w:webHidden/>
          </w:rPr>
          <w:tab/>
        </w:r>
        <w:r w:rsidR="00B86462">
          <w:rPr>
            <w:noProof/>
            <w:webHidden/>
          </w:rPr>
          <w:fldChar w:fldCharType="begin"/>
        </w:r>
        <w:r w:rsidR="00B86462">
          <w:rPr>
            <w:noProof/>
            <w:webHidden/>
          </w:rPr>
          <w:instrText xml:space="preserve"> PAGEREF _Toc524713027 \h </w:instrText>
        </w:r>
        <w:r w:rsidR="00B86462">
          <w:rPr>
            <w:noProof/>
            <w:webHidden/>
          </w:rPr>
        </w:r>
        <w:r w:rsidR="00B86462">
          <w:rPr>
            <w:noProof/>
            <w:webHidden/>
          </w:rPr>
          <w:fldChar w:fldCharType="separate"/>
        </w:r>
        <w:r w:rsidR="00273978">
          <w:rPr>
            <w:noProof/>
            <w:webHidden/>
          </w:rPr>
          <w:t>14</w:t>
        </w:r>
        <w:r w:rsidR="00B86462">
          <w:rPr>
            <w:noProof/>
            <w:webHidden/>
          </w:rPr>
          <w:fldChar w:fldCharType="end"/>
        </w:r>
      </w:hyperlink>
    </w:p>
    <w:p w14:paraId="5B505BFE" w14:textId="77777777" w:rsidR="00B86462" w:rsidRDefault="00B3291F">
      <w:pPr>
        <w:pStyle w:val="TableofFigures"/>
        <w:tabs>
          <w:tab w:val="right" w:leader="dot" w:pos="9854"/>
        </w:tabs>
        <w:rPr>
          <w:rFonts w:asciiTheme="minorHAnsi" w:hAnsiTheme="minorHAnsi"/>
          <w:noProof/>
          <w:lang w:val="en-AU" w:eastAsia="en-AU"/>
        </w:rPr>
      </w:pPr>
      <w:hyperlink w:anchor="_Toc524713028" w:history="1">
        <w:r w:rsidR="00B86462" w:rsidRPr="00F635A9">
          <w:rPr>
            <w:rStyle w:val="Hyperlink"/>
            <w:noProof/>
          </w:rPr>
          <w:t>Table 4. Achieved sample profile (unweighted)</w:t>
        </w:r>
        <w:r w:rsidR="00B86462">
          <w:rPr>
            <w:noProof/>
            <w:webHidden/>
          </w:rPr>
          <w:tab/>
        </w:r>
        <w:r w:rsidR="00B86462">
          <w:rPr>
            <w:noProof/>
            <w:webHidden/>
          </w:rPr>
          <w:fldChar w:fldCharType="begin"/>
        </w:r>
        <w:r w:rsidR="00B86462">
          <w:rPr>
            <w:noProof/>
            <w:webHidden/>
          </w:rPr>
          <w:instrText xml:space="preserve"> PAGEREF _Toc524713028 \h </w:instrText>
        </w:r>
        <w:r w:rsidR="00B86462">
          <w:rPr>
            <w:noProof/>
            <w:webHidden/>
          </w:rPr>
        </w:r>
        <w:r w:rsidR="00B86462">
          <w:rPr>
            <w:noProof/>
            <w:webHidden/>
          </w:rPr>
          <w:fldChar w:fldCharType="separate"/>
        </w:r>
        <w:r w:rsidR="00273978">
          <w:rPr>
            <w:noProof/>
            <w:webHidden/>
          </w:rPr>
          <w:t>15</w:t>
        </w:r>
        <w:r w:rsidR="00B86462">
          <w:rPr>
            <w:noProof/>
            <w:webHidden/>
          </w:rPr>
          <w:fldChar w:fldCharType="end"/>
        </w:r>
      </w:hyperlink>
    </w:p>
    <w:p w14:paraId="34E61044" w14:textId="77777777" w:rsidR="00B86462" w:rsidRDefault="00B3291F">
      <w:pPr>
        <w:pStyle w:val="TableofFigures"/>
        <w:tabs>
          <w:tab w:val="right" w:leader="dot" w:pos="9854"/>
        </w:tabs>
        <w:rPr>
          <w:rFonts w:asciiTheme="minorHAnsi" w:hAnsiTheme="minorHAnsi"/>
          <w:noProof/>
          <w:lang w:val="en-AU" w:eastAsia="en-AU"/>
        </w:rPr>
      </w:pPr>
      <w:hyperlink w:anchor="_Toc524713029" w:history="1">
        <w:r w:rsidR="00B86462" w:rsidRPr="00F635A9">
          <w:rPr>
            <w:rStyle w:val="Hyperlink"/>
            <w:rFonts w:ascii="Montserrat ExtraLight" w:hAnsi="Montserrat ExtraLight"/>
            <w:b/>
            <w:bCs/>
            <w:noProof/>
          </w:rPr>
          <w:t>Table 5. Distribution of Indigenous population according to 2011 Census</w:t>
        </w:r>
        <w:r w:rsidR="00B86462">
          <w:rPr>
            <w:noProof/>
            <w:webHidden/>
          </w:rPr>
          <w:tab/>
        </w:r>
        <w:r w:rsidR="00B86462">
          <w:rPr>
            <w:noProof/>
            <w:webHidden/>
          </w:rPr>
          <w:fldChar w:fldCharType="begin"/>
        </w:r>
        <w:r w:rsidR="00B86462">
          <w:rPr>
            <w:noProof/>
            <w:webHidden/>
          </w:rPr>
          <w:instrText xml:space="preserve"> PAGEREF _Toc524713029 \h </w:instrText>
        </w:r>
        <w:r w:rsidR="00B86462">
          <w:rPr>
            <w:noProof/>
            <w:webHidden/>
          </w:rPr>
        </w:r>
        <w:r w:rsidR="00B86462">
          <w:rPr>
            <w:noProof/>
            <w:webHidden/>
          </w:rPr>
          <w:fldChar w:fldCharType="separate"/>
        </w:r>
        <w:r w:rsidR="00273978">
          <w:rPr>
            <w:noProof/>
            <w:webHidden/>
          </w:rPr>
          <w:t>66</w:t>
        </w:r>
        <w:r w:rsidR="00B86462">
          <w:rPr>
            <w:noProof/>
            <w:webHidden/>
          </w:rPr>
          <w:fldChar w:fldCharType="end"/>
        </w:r>
      </w:hyperlink>
    </w:p>
    <w:p w14:paraId="790AD73E" w14:textId="77777777" w:rsidR="00B86462" w:rsidRDefault="00B3291F">
      <w:pPr>
        <w:pStyle w:val="TableofFigures"/>
        <w:tabs>
          <w:tab w:val="right" w:leader="dot" w:pos="9854"/>
        </w:tabs>
        <w:rPr>
          <w:rFonts w:asciiTheme="minorHAnsi" w:hAnsiTheme="minorHAnsi"/>
          <w:noProof/>
          <w:lang w:val="en-AU" w:eastAsia="en-AU"/>
        </w:rPr>
      </w:pPr>
      <w:hyperlink w:anchor="_Toc524713030" w:history="1">
        <w:r w:rsidR="00B86462" w:rsidRPr="00F635A9">
          <w:rPr>
            <w:rStyle w:val="Hyperlink"/>
            <w:rFonts w:ascii="Montserrat ExtraLight" w:hAnsi="Montserrat ExtraLight"/>
            <w:b/>
            <w:bCs/>
            <w:noProof/>
          </w:rPr>
          <w:t>Table 6. Target Sample Design</w:t>
        </w:r>
        <w:r w:rsidR="00B86462">
          <w:rPr>
            <w:noProof/>
            <w:webHidden/>
          </w:rPr>
          <w:tab/>
        </w:r>
        <w:r w:rsidR="00B86462">
          <w:rPr>
            <w:noProof/>
            <w:webHidden/>
          </w:rPr>
          <w:fldChar w:fldCharType="begin"/>
        </w:r>
        <w:r w:rsidR="00B86462">
          <w:rPr>
            <w:noProof/>
            <w:webHidden/>
          </w:rPr>
          <w:instrText xml:space="preserve"> PAGEREF _Toc524713030 \h </w:instrText>
        </w:r>
        <w:r w:rsidR="00B86462">
          <w:rPr>
            <w:noProof/>
            <w:webHidden/>
          </w:rPr>
        </w:r>
        <w:r w:rsidR="00B86462">
          <w:rPr>
            <w:noProof/>
            <w:webHidden/>
          </w:rPr>
          <w:fldChar w:fldCharType="separate"/>
        </w:r>
        <w:r w:rsidR="00273978">
          <w:rPr>
            <w:noProof/>
            <w:webHidden/>
          </w:rPr>
          <w:t>67</w:t>
        </w:r>
        <w:r w:rsidR="00B86462">
          <w:rPr>
            <w:noProof/>
            <w:webHidden/>
          </w:rPr>
          <w:fldChar w:fldCharType="end"/>
        </w:r>
      </w:hyperlink>
    </w:p>
    <w:p w14:paraId="2FF05DDC" w14:textId="77777777" w:rsidR="00B86462" w:rsidRDefault="00B3291F">
      <w:pPr>
        <w:pStyle w:val="TableofFigures"/>
        <w:tabs>
          <w:tab w:val="right" w:leader="dot" w:pos="9854"/>
        </w:tabs>
        <w:rPr>
          <w:rFonts w:asciiTheme="minorHAnsi" w:hAnsiTheme="minorHAnsi"/>
          <w:noProof/>
          <w:lang w:val="en-AU" w:eastAsia="en-AU"/>
        </w:rPr>
      </w:pPr>
      <w:hyperlink w:anchor="_Toc524713031" w:history="1">
        <w:r w:rsidR="00B86462" w:rsidRPr="00F635A9">
          <w:rPr>
            <w:rStyle w:val="Hyperlink"/>
            <w:rFonts w:ascii="Montserrat ExtraLight" w:hAnsi="Montserrat ExtraLight"/>
            <w:b/>
            <w:bCs/>
            <w:noProof/>
          </w:rPr>
          <w:t>Table 7. Achieved Sample Design (unweighted)</w:t>
        </w:r>
        <w:r w:rsidR="00B86462">
          <w:rPr>
            <w:noProof/>
            <w:webHidden/>
          </w:rPr>
          <w:tab/>
        </w:r>
        <w:r w:rsidR="00B86462">
          <w:rPr>
            <w:noProof/>
            <w:webHidden/>
          </w:rPr>
          <w:fldChar w:fldCharType="begin"/>
        </w:r>
        <w:r w:rsidR="00B86462">
          <w:rPr>
            <w:noProof/>
            <w:webHidden/>
          </w:rPr>
          <w:instrText xml:space="preserve"> PAGEREF _Toc524713031 \h </w:instrText>
        </w:r>
        <w:r w:rsidR="00B86462">
          <w:rPr>
            <w:noProof/>
            <w:webHidden/>
          </w:rPr>
        </w:r>
        <w:r w:rsidR="00B86462">
          <w:rPr>
            <w:noProof/>
            <w:webHidden/>
          </w:rPr>
          <w:fldChar w:fldCharType="separate"/>
        </w:r>
        <w:r w:rsidR="00273978">
          <w:rPr>
            <w:noProof/>
            <w:webHidden/>
          </w:rPr>
          <w:t>67</w:t>
        </w:r>
        <w:r w:rsidR="00B86462">
          <w:rPr>
            <w:noProof/>
            <w:webHidden/>
          </w:rPr>
          <w:fldChar w:fldCharType="end"/>
        </w:r>
      </w:hyperlink>
    </w:p>
    <w:p w14:paraId="6C790D75" w14:textId="77777777" w:rsidR="00E9122A" w:rsidRPr="008758AD" w:rsidRDefault="00E9122A" w:rsidP="00020FC9">
      <w:pPr>
        <w:spacing w:before="240"/>
        <w:rPr>
          <w:rStyle w:val="Strong"/>
        </w:rPr>
      </w:pPr>
      <w:r>
        <w:fldChar w:fldCharType="end"/>
      </w:r>
      <w:r w:rsidRPr="008758AD">
        <w:rPr>
          <w:rStyle w:val="Strong"/>
        </w:rPr>
        <w:t>List of Figures</w:t>
      </w:r>
    </w:p>
    <w:p w14:paraId="6C3153CB" w14:textId="77777777" w:rsidR="00B86462" w:rsidRDefault="007A06F3">
      <w:pPr>
        <w:pStyle w:val="TableofFigures"/>
        <w:tabs>
          <w:tab w:val="right" w:leader="dot" w:pos="9854"/>
        </w:tabs>
        <w:rPr>
          <w:rFonts w:asciiTheme="minorHAnsi" w:hAnsiTheme="minorHAnsi"/>
          <w:noProof/>
          <w:lang w:val="en-AU" w:eastAsia="en-AU"/>
        </w:rPr>
      </w:pPr>
      <w:r w:rsidRPr="00E16EBB">
        <w:lastRenderedPageBreak/>
        <w:fldChar w:fldCharType="begin"/>
      </w:r>
      <w:r w:rsidRPr="00E16EBB">
        <w:instrText xml:space="preserve"> TOC \h \z \c "Figure" </w:instrText>
      </w:r>
      <w:r w:rsidRPr="00E16EBB">
        <w:fldChar w:fldCharType="separate"/>
      </w:r>
      <w:hyperlink w:anchor="_Toc524713032" w:history="1">
        <w:r w:rsidR="00B86462" w:rsidRPr="00F662EC">
          <w:rPr>
            <w:rStyle w:val="Hyperlink"/>
            <w:noProof/>
          </w:rPr>
          <w:t>Figure 1. Sampling points</w:t>
        </w:r>
        <w:r w:rsidR="00B86462">
          <w:rPr>
            <w:noProof/>
            <w:webHidden/>
          </w:rPr>
          <w:tab/>
        </w:r>
        <w:r w:rsidR="00B86462">
          <w:rPr>
            <w:noProof/>
            <w:webHidden/>
          </w:rPr>
          <w:fldChar w:fldCharType="begin"/>
        </w:r>
        <w:r w:rsidR="00B86462">
          <w:rPr>
            <w:noProof/>
            <w:webHidden/>
          </w:rPr>
          <w:instrText xml:space="preserve"> PAGEREF _Toc524713032 \h </w:instrText>
        </w:r>
        <w:r w:rsidR="00B86462">
          <w:rPr>
            <w:noProof/>
            <w:webHidden/>
          </w:rPr>
        </w:r>
        <w:r w:rsidR="00B86462">
          <w:rPr>
            <w:noProof/>
            <w:webHidden/>
          </w:rPr>
          <w:fldChar w:fldCharType="separate"/>
        </w:r>
        <w:r w:rsidR="00273978">
          <w:rPr>
            <w:noProof/>
            <w:webHidden/>
          </w:rPr>
          <w:t>11</w:t>
        </w:r>
        <w:r w:rsidR="00B86462">
          <w:rPr>
            <w:noProof/>
            <w:webHidden/>
          </w:rPr>
          <w:fldChar w:fldCharType="end"/>
        </w:r>
      </w:hyperlink>
    </w:p>
    <w:p w14:paraId="3B687E45" w14:textId="77777777" w:rsidR="00B86462" w:rsidRDefault="00B3291F">
      <w:pPr>
        <w:pStyle w:val="TableofFigures"/>
        <w:tabs>
          <w:tab w:val="right" w:leader="dot" w:pos="9854"/>
        </w:tabs>
        <w:rPr>
          <w:rFonts w:asciiTheme="minorHAnsi" w:hAnsiTheme="minorHAnsi"/>
          <w:noProof/>
          <w:lang w:val="en-AU" w:eastAsia="en-AU"/>
        </w:rPr>
      </w:pPr>
      <w:hyperlink w:anchor="_Toc524713033" w:history="1">
        <w:r w:rsidR="00B86462" w:rsidRPr="00F662EC">
          <w:rPr>
            <w:rStyle w:val="Hyperlink"/>
            <w:noProof/>
          </w:rPr>
          <w:t>Figure 2. Previously attempted to quit</w:t>
        </w:r>
        <w:r w:rsidR="00B86462">
          <w:rPr>
            <w:noProof/>
            <w:webHidden/>
          </w:rPr>
          <w:tab/>
        </w:r>
        <w:r w:rsidR="00B86462">
          <w:rPr>
            <w:noProof/>
            <w:webHidden/>
          </w:rPr>
          <w:fldChar w:fldCharType="begin"/>
        </w:r>
        <w:r w:rsidR="00B86462">
          <w:rPr>
            <w:noProof/>
            <w:webHidden/>
          </w:rPr>
          <w:instrText xml:space="preserve"> PAGEREF _Toc524713033 \h </w:instrText>
        </w:r>
        <w:r w:rsidR="00B86462">
          <w:rPr>
            <w:noProof/>
            <w:webHidden/>
          </w:rPr>
        </w:r>
        <w:r w:rsidR="00B86462">
          <w:rPr>
            <w:noProof/>
            <w:webHidden/>
          </w:rPr>
          <w:fldChar w:fldCharType="separate"/>
        </w:r>
        <w:r w:rsidR="00273978">
          <w:rPr>
            <w:noProof/>
            <w:webHidden/>
          </w:rPr>
          <w:t>16</w:t>
        </w:r>
        <w:r w:rsidR="00B86462">
          <w:rPr>
            <w:noProof/>
            <w:webHidden/>
          </w:rPr>
          <w:fldChar w:fldCharType="end"/>
        </w:r>
      </w:hyperlink>
    </w:p>
    <w:p w14:paraId="32C0E9B8" w14:textId="77777777" w:rsidR="00B86462" w:rsidRDefault="00B3291F">
      <w:pPr>
        <w:pStyle w:val="TableofFigures"/>
        <w:tabs>
          <w:tab w:val="right" w:leader="dot" w:pos="9854"/>
        </w:tabs>
        <w:rPr>
          <w:rFonts w:asciiTheme="minorHAnsi" w:hAnsiTheme="minorHAnsi"/>
          <w:noProof/>
          <w:lang w:val="en-AU" w:eastAsia="en-AU"/>
        </w:rPr>
      </w:pPr>
      <w:hyperlink w:anchor="_Toc524713034" w:history="1">
        <w:r w:rsidR="00B86462" w:rsidRPr="00F662EC">
          <w:rPr>
            <w:rStyle w:val="Hyperlink"/>
            <w:noProof/>
          </w:rPr>
          <w:t>Figure 3. Number of quit attempts</w:t>
        </w:r>
        <w:r w:rsidR="00B86462">
          <w:rPr>
            <w:noProof/>
            <w:webHidden/>
          </w:rPr>
          <w:tab/>
        </w:r>
        <w:r w:rsidR="00B86462">
          <w:rPr>
            <w:noProof/>
            <w:webHidden/>
          </w:rPr>
          <w:fldChar w:fldCharType="begin"/>
        </w:r>
        <w:r w:rsidR="00B86462">
          <w:rPr>
            <w:noProof/>
            <w:webHidden/>
          </w:rPr>
          <w:instrText xml:space="preserve"> PAGEREF _Toc524713034 \h </w:instrText>
        </w:r>
        <w:r w:rsidR="00B86462">
          <w:rPr>
            <w:noProof/>
            <w:webHidden/>
          </w:rPr>
        </w:r>
        <w:r w:rsidR="00B86462">
          <w:rPr>
            <w:noProof/>
            <w:webHidden/>
          </w:rPr>
          <w:fldChar w:fldCharType="separate"/>
        </w:r>
        <w:r w:rsidR="00273978">
          <w:rPr>
            <w:noProof/>
            <w:webHidden/>
          </w:rPr>
          <w:t>17</w:t>
        </w:r>
        <w:r w:rsidR="00B86462">
          <w:rPr>
            <w:noProof/>
            <w:webHidden/>
          </w:rPr>
          <w:fldChar w:fldCharType="end"/>
        </w:r>
      </w:hyperlink>
    </w:p>
    <w:p w14:paraId="2DD30AB7" w14:textId="77777777" w:rsidR="00B86462" w:rsidRDefault="00B3291F">
      <w:pPr>
        <w:pStyle w:val="TableofFigures"/>
        <w:tabs>
          <w:tab w:val="right" w:leader="dot" w:pos="9854"/>
        </w:tabs>
        <w:rPr>
          <w:rFonts w:asciiTheme="minorHAnsi" w:hAnsiTheme="minorHAnsi"/>
          <w:noProof/>
          <w:lang w:val="en-AU" w:eastAsia="en-AU"/>
        </w:rPr>
      </w:pPr>
      <w:hyperlink w:anchor="_Toc524713035" w:history="1">
        <w:r w:rsidR="00B86462" w:rsidRPr="00F662EC">
          <w:rPr>
            <w:rStyle w:val="Hyperlink"/>
            <w:noProof/>
          </w:rPr>
          <w:t>Figure 4. Support tools previously used - Indigenous evaluation</w:t>
        </w:r>
        <w:r w:rsidR="00B86462">
          <w:rPr>
            <w:noProof/>
            <w:webHidden/>
          </w:rPr>
          <w:tab/>
        </w:r>
        <w:r w:rsidR="00B86462">
          <w:rPr>
            <w:noProof/>
            <w:webHidden/>
          </w:rPr>
          <w:fldChar w:fldCharType="begin"/>
        </w:r>
        <w:r w:rsidR="00B86462">
          <w:rPr>
            <w:noProof/>
            <w:webHidden/>
          </w:rPr>
          <w:instrText xml:space="preserve"> PAGEREF _Toc524713035 \h </w:instrText>
        </w:r>
        <w:r w:rsidR="00B86462">
          <w:rPr>
            <w:noProof/>
            <w:webHidden/>
          </w:rPr>
        </w:r>
        <w:r w:rsidR="00B86462">
          <w:rPr>
            <w:noProof/>
            <w:webHidden/>
          </w:rPr>
          <w:fldChar w:fldCharType="separate"/>
        </w:r>
        <w:r w:rsidR="00273978">
          <w:rPr>
            <w:noProof/>
            <w:webHidden/>
          </w:rPr>
          <w:t>18</w:t>
        </w:r>
        <w:r w:rsidR="00B86462">
          <w:rPr>
            <w:noProof/>
            <w:webHidden/>
          </w:rPr>
          <w:fldChar w:fldCharType="end"/>
        </w:r>
      </w:hyperlink>
    </w:p>
    <w:p w14:paraId="144EE447" w14:textId="77777777" w:rsidR="00B86462" w:rsidRDefault="00B3291F">
      <w:pPr>
        <w:pStyle w:val="TableofFigures"/>
        <w:tabs>
          <w:tab w:val="right" w:leader="dot" w:pos="9854"/>
        </w:tabs>
        <w:rPr>
          <w:rFonts w:asciiTheme="minorHAnsi" w:hAnsiTheme="minorHAnsi"/>
          <w:noProof/>
          <w:lang w:val="en-AU" w:eastAsia="en-AU"/>
        </w:rPr>
      </w:pPr>
      <w:hyperlink w:anchor="_Toc524713036" w:history="1">
        <w:r w:rsidR="00B86462" w:rsidRPr="00F662EC">
          <w:rPr>
            <w:rStyle w:val="Hyperlink"/>
            <w:noProof/>
          </w:rPr>
          <w:t>Figure 5. Support tools previously used - non-Indigenous evaluation</w:t>
        </w:r>
        <w:r w:rsidR="00B86462">
          <w:rPr>
            <w:noProof/>
            <w:webHidden/>
          </w:rPr>
          <w:tab/>
        </w:r>
        <w:r w:rsidR="00B86462">
          <w:rPr>
            <w:noProof/>
            <w:webHidden/>
          </w:rPr>
          <w:fldChar w:fldCharType="begin"/>
        </w:r>
        <w:r w:rsidR="00B86462">
          <w:rPr>
            <w:noProof/>
            <w:webHidden/>
          </w:rPr>
          <w:instrText xml:space="preserve"> PAGEREF _Toc524713036 \h </w:instrText>
        </w:r>
        <w:r w:rsidR="00B86462">
          <w:rPr>
            <w:noProof/>
            <w:webHidden/>
          </w:rPr>
        </w:r>
        <w:r w:rsidR="00B86462">
          <w:rPr>
            <w:noProof/>
            <w:webHidden/>
          </w:rPr>
          <w:fldChar w:fldCharType="separate"/>
        </w:r>
        <w:r w:rsidR="00273978">
          <w:rPr>
            <w:noProof/>
            <w:webHidden/>
          </w:rPr>
          <w:t>19</w:t>
        </w:r>
        <w:r w:rsidR="00B86462">
          <w:rPr>
            <w:noProof/>
            <w:webHidden/>
          </w:rPr>
          <w:fldChar w:fldCharType="end"/>
        </w:r>
      </w:hyperlink>
    </w:p>
    <w:p w14:paraId="31982A72" w14:textId="77777777" w:rsidR="00B86462" w:rsidRDefault="00B3291F">
      <w:pPr>
        <w:pStyle w:val="TableofFigures"/>
        <w:tabs>
          <w:tab w:val="right" w:leader="dot" w:pos="9854"/>
        </w:tabs>
        <w:rPr>
          <w:rFonts w:asciiTheme="minorHAnsi" w:hAnsiTheme="minorHAnsi"/>
          <w:noProof/>
          <w:lang w:val="en-AU" w:eastAsia="en-AU"/>
        </w:rPr>
      </w:pPr>
      <w:hyperlink w:anchor="_Toc524713037" w:history="1">
        <w:r w:rsidR="00B86462" w:rsidRPr="00F662EC">
          <w:rPr>
            <w:rStyle w:val="Hyperlink"/>
            <w:noProof/>
          </w:rPr>
          <w:t>Figure 6. Most recent motive for quitting - Indigenous</w:t>
        </w:r>
        <w:r w:rsidR="00B86462">
          <w:rPr>
            <w:noProof/>
            <w:webHidden/>
          </w:rPr>
          <w:tab/>
        </w:r>
        <w:r w:rsidR="00B86462">
          <w:rPr>
            <w:noProof/>
            <w:webHidden/>
          </w:rPr>
          <w:fldChar w:fldCharType="begin"/>
        </w:r>
        <w:r w:rsidR="00B86462">
          <w:rPr>
            <w:noProof/>
            <w:webHidden/>
          </w:rPr>
          <w:instrText xml:space="preserve"> PAGEREF _Toc524713037 \h </w:instrText>
        </w:r>
        <w:r w:rsidR="00B86462">
          <w:rPr>
            <w:noProof/>
            <w:webHidden/>
          </w:rPr>
        </w:r>
        <w:r w:rsidR="00B86462">
          <w:rPr>
            <w:noProof/>
            <w:webHidden/>
          </w:rPr>
          <w:fldChar w:fldCharType="separate"/>
        </w:r>
        <w:r w:rsidR="00273978">
          <w:rPr>
            <w:noProof/>
            <w:webHidden/>
          </w:rPr>
          <w:t>20</w:t>
        </w:r>
        <w:r w:rsidR="00B86462">
          <w:rPr>
            <w:noProof/>
            <w:webHidden/>
          </w:rPr>
          <w:fldChar w:fldCharType="end"/>
        </w:r>
      </w:hyperlink>
    </w:p>
    <w:p w14:paraId="35A12929" w14:textId="77777777" w:rsidR="00B86462" w:rsidRDefault="00B3291F">
      <w:pPr>
        <w:pStyle w:val="TableofFigures"/>
        <w:tabs>
          <w:tab w:val="right" w:leader="dot" w:pos="9854"/>
        </w:tabs>
        <w:rPr>
          <w:rFonts w:asciiTheme="minorHAnsi" w:hAnsiTheme="minorHAnsi"/>
          <w:noProof/>
          <w:lang w:val="en-AU" w:eastAsia="en-AU"/>
        </w:rPr>
      </w:pPr>
      <w:hyperlink w:anchor="_Toc524713038" w:history="1">
        <w:r w:rsidR="00B86462" w:rsidRPr="00F662EC">
          <w:rPr>
            <w:rStyle w:val="Hyperlink"/>
            <w:noProof/>
          </w:rPr>
          <w:t>Figure 7. Most recent motive for quitting - non-Indigenous</w:t>
        </w:r>
        <w:r w:rsidR="00B86462">
          <w:rPr>
            <w:noProof/>
            <w:webHidden/>
          </w:rPr>
          <w:tab/>
        </w:r>
        <w:r w:rsidR="00B86462">
          <w:rPr>
            <w:noProof/>
            <w:webHidden/>
          </w:rPr>
          <w:fldChar w:fldCharType="begin"/>
        </w:r>
        <w:r w:rsidR="00B86462">
          <w:rPr>
            <w:noProof/>
            <w:webHidden/>
          </w:rPr>
          <w:instrText xml:space="preserve"> PAGEREF _Toc524713038 \h </w:instrText>
        </w:r>
        <w:r w:rsidR="00B86462">
          <w:rPr>
            <w:noProof/>
            <w:webHidden/>
          </w:rPr>
        </w:r>
        <w:r w:rsidR="00B86462">
          <w:rPr>
            <w:noProof/>
            <w:webHidden/>
          </w:rPr>
          <w:fldChar w:fldCharType="separate"/>
        </w:r>
        <w:r w:rsidR="00273978">
          <w:rPr>
            <w:noProof/>
            <w:webHidden/>
          </w:rPr>
          <w:t>21</w:t>
        </w:r>
        <w:r w:rsidR="00B86462">
          <w:rPr>
            <w:noProof/>
            <w:webHidden/>
          </w:rPr>
          <w:fldChar w:fldCharType="end"/>
        </w:r>
      </w:hyperlink>
    </w:p>
    <w:p w14:paraId="02B4EA42" w14:textId="77777777" w:rsidR="00B86462" w:rsidRDefault="00B3291F">
      <w:pPr>
        <w:pStyle w:val="TableofFigures"/>
        <w:tabs>
          <w:tab w:val="right" w:leader="dot" w:pos="9854"/>
        </w:tabs>
        <w:rPr>
          <w:rFonts w:asciiTheme="minorHAnsi" w:hAnsiTheme="minorHAnsi"/>
          <w:noProof/>
          <w:lang w:val="en-AU" w:eastAsia="en-AU"/>
        </w:rPr>
      </w:pPr>
      <w:hyperlink w:anchor="_Toc524713039" w:history="1">
        <w:r w:rsidR="00B86462" w:rsidRPr="00F662EC">
          <w:rPr>
            <w:rStyle w:val="Hyperlink"/>
            <w:noProof/>
          </w:rPr>
          <w:t>Figure 8. Quitting intentions</w:t>
        </w:r>
        <w:r w:rsidR="00B86462">
          <w:rPr>
            <w:noProof/>
            <w:webHidden/>
          </w:rPr>
          <w:tab/>
        </w:r>
        <w:r w:rsidR="00B86462">
          <w:rPr>
            <w:noProof/>
            <w:webHidden/>
          </w:rPr>
          <w:fldChar w:fldCharType="begin"/>
        </w:r>
        <w:r w:rsidR="00B86462">
          <w:rPr>
            <w:noProof/>
            <w:webHidden/>
          </w:rPr>
          <w:instrText xml:space="preserve"> PAGEREF _Toc524713039 \h </w:instrText>
        </w:r>
        <w:r w:rsidR="00B86462">
          <w:rPr>
            <w:noProof/>
            <w:webHidden/>
          </w:rPr>
        </w:r>
        <w:r w:rsidR="00B86462">
          <w:rPr>
            <w:noProof/>
            <w:webHidden/>
          </w:rPr>
          <w:fldChar w:fldCharType="separate"/>
        </w:r>
        <w:r w:rsidR="00273978">
          <w:rPr>
            <w:noProof/>
            <w:webHidden/>
          </w:rPr>
          <w:t>22</w:t>
        </w:r>
        <w:r w:rsidR="00B86462">
          <w:rPr>
            <w:noProof/>
            <w:webHidden/>
          </w:rPr>
          <w:fldChar w:fldCharType="end"/>
        </w:r>
      </w:hyperlink>
    </w:p>
    <w:p w14:paraId="718B89B7" w14:textId="77777777" w:rsidR="00B86462" w:rsidRDefault="00B3291F">
      <w:pPr>
        <w:pStyle w:val="TableofFigures"/>
        <w:tabs>
          <w:tab w:val="right" w:leader="dot" w:pos="9854"/>
        </w:tabs>
        <w:rPr>
          <w:rFonts w:asciiTheme="minorHAnsi" w:hAnsiTheme="minorHAnsi"/>
          <w:noProof/>
          <w:lang w:val="en-AU" w:eastAsia="en-AU"/>
        </w:rPr>
      </w:pPr>
      <w:hyperlink w:anchor="_Toc524713040" w:history="1">
        <w:r w:rsidR="00B86462" w:rsidRPr="00F662EC">
          <w:rPr>
            <w:rStyle w:val="Hyperlink"/>
            <w:noProof/>
          </w:rPr>
          <w:t>Figure 9. Plan to quit</w:t>
        </w:r>
        <w:r w:rsidR="00B86462">
          <w:rPr>
            <w:noProof/>
            <w:webHidden/>
          </w:rPr>
          <w:tab/>
        </w:r>
        <w:r w:rsidR="00B86462">
          <w:rPr>
            <w:noProof/>
            <w:webHidden/>
          </w:rPr>
          <w:fldChar w:fldCharType="begin"/>
        </w:r>
        <w:r w:rsidR="00B86462">
          <w:rPr>
            <w:noProof/>
            <w:webHidden/>
          </w:rPr>
          <w:instrText xml:space="preserve"> PAGEREF _Toc524713040 \h </w:instrText>
        </w:r>
        <w:r w:rsidR="00B86462">
          <w:rPr>
            <w:noProof/>
            <w:webHidden/>
          </w:rPr>
        </w:r>
        <w:r w:rsidR="00B86462">
          <w:rPr>
            <w:noProof/>
            <w:webHidden/>
          </w:rPr>
          <w:fldChar w:fldCharType="separate"/>
        </w:r>
        <w:r w:rsidR="00273978">
          <w:rPr>
            <w:noProof/>
            <w:webHidden/>
          </w:rPr>
          <w:t>23</w:t>
        </w:r>
        <w:r w:rsidR="00B86462">
          <w:rPr>
            <w:noProof/>
            <w:webHidden/>
          </w:rPr>
          <w:fldChar w:fldCharType="end"/>
        </w:r>
      </w:hyperlink>
    </w:p>
    <w:p w14:paraId="112F23FA" w14:textId="77777777" w:rsidR="00B86462" w:rsidRDefault="00B3291F">
      <w:pPr>
        <w:pStyle w:val="TableofFigures"/>
        <w:tabs>
          <w:tab w:val="right" w:leader="dot" w:pos="9854"/>
        </w:tabs>
        <w:rPr>
          <w:rFonts w:asciiTheme="minorHAnsi" w:hAnsiTheme="minorHAnsi"/>
          <w:noProof/>
          <w:lang w:val="en-AU" w:eastAsia="en-AU"/>
        </w:rPr>
      </w:pPr>
      <w:hyperlink w:anchor="_Toc524713041" w:history="1">
        <w:r w:rsidR="00B86462" w:rsidRPr="00F662EC">
          <w:rPr>
            <w:rStyle w:val="Hyperlink"/>
            <w:noProof/>
          </w:rPr>
          <w:t>Figure 10. Financial benefit of quitting</w:t>
        </w:r>
        <w:r w:rsidR="00B86462">
          <w:rPr>
            <w:noProof/>
            <w:webHidden/>
          </w:rPr>
          <w:tab/>
        </w:r>
        <w:r w:rsidR="00B86462">
          <w:rPr>
            <w:noProof/>
            <w:webHidden/>
          </w:rPr>
          <w:fldChar w:fldCharType="begin"/>
        </w:r>
        <w:r w:rsidR="00B86462">
          <w:rPr>
            <w:noProof/>
            <w:webHidden/>
          </w:rPr>
          <w:instrText xml:space="preserve"> PAGEREF _Toc524713041 \h </w:instrText>
        </w:r>
        <w:r w:rsidR="00B86462">
          <w:rPr>
            <w:noProof/>
            <w:webHidden/>
          </w:rPr>
        </w:r>
        <w:r w:rsidR="00B86462">
          <w:rPr>
            <w:noProof/>
            <w:webHidden/>
          </w:rPr>
          <w:fldChar w:fldCharType="separate"/>
        </w:r>
        <w:r w:rsidR="00273978">
          <w:rPr>
            <w:noProof/>
            <w:webHidden/>
          </w:rPr>
          <w:t>24</w:t>
        </w:r>
        <w:r w:rsidR="00B86462">
          <w:rPr>
            <w:noProof/>
            <w:webHidden/>
          </w:rPr>
          <w:fldChar w:fldCharType="end"/>
        </w:r>
      </w:hyperlink>
    </w:p>
    <w:p w14:paraId="5883E6FD" w14:textId="77777777" w:rsidR="00B86462" w:rsidRDefault="00B3291F">
      <w:pPr>
        <w:pStyle w:val="TableofFigures"/>
        <w:tabs>
          <w:tab w:val="right" w:leader="dot" w:pos="9854"/>
        </w:tabs>
        <w:rPr>
          <w:rFonts w:asciiTheme="minorHAnsi" w:hAnsiTheme="minorHAnsi"/>
          <w:noProof/>
          <w:lang w:val="en-AU" w:eastAsia="en-AU"/>
        </w:rPr>
      </w:pPr>
      <w:hyperlink w:anchor="_Toc524713042" w:history="1">
        <w:r w:rsidR="00B86462" w:rsidRPr="00F662EC">
          <w:rPr>
            <w:rStyle w:val="Hyperlink"/>
            <w:noProof/>
          </w:rPr>
          <w:t>Figure 11. Personal health benefits of quitting</w:t>
        </w:r>
        <w:r w:rsidR="00B86462">
          <w:rPr>
            <w:noProof/>
            <w:webHidden/>
          </w:rPr>
          <w:tab/>
        </w:r>
        <w:r w:rsidR="00B86462">
          <w:rPr>
            <w:noProof/>
            <w:webHidden/>
          </w:rPr>
          <w:fldChar w:fldCharType="begin"/>
        </w:r>
        <w:r w:rsidR="00B86462">
          <w:rPr>
            <w:noProof/>
            <w:webHidden/>
          </w:rPr>
          <w:instrText xml:space="preserve"> PAGEREF _Toc524713042 \h </w:instrText>
        </w:r>
        <w:r w:rsidR="00B86462">
          <w:rPr>
            <w:noProof/>
            <w:webHidden/>
          </w:rPr>
        </w:r>
        <w:r w:rsidR="00B86462">
          <w:rPr>
            <w:noProof/>
            <w:webHidden/>
          </w:rPr>
          <w:fldChar w:fldCharType="separate"/>
        </w:r>
        <w:r w:rsidR="00273978">
          <w:rPr>
            <w:noProof/>
            <w:webHidden/>
          </w:rPr>
          <w:t>25</w:t>
        </w:r>
        <w:r w:rsidR="00B86462">
          <w:rPr>
            <w:noProof/>
            <w:webHidden/>
          </w:rPr>
          <w:fldChar w:fldCharType="end"/>
        </w:r>
      </w:hyperlink>
    </w:p>
    <w:p w14:paraId="57416874" w14:textId="77777777" w:rsidR="00B86462" w:rsidRDefault="00B3291F">
      <w:pPr>
        <w:pStyle w:val="TableofFigures"/>
        <w:tabs>
          <w:tab w:val="right" w:leader="dot" w:pos="9854"/>
        </w:tabs>
        <w:rPr>
          <w:rFonts w:asciiTheme="minorHAnsi" w:hAnsiTheme="minorHAnsi"/>
          <w:noProof/>
          <w:lang w:val="en-AU" w:eastAsia="en-AU"/>
        </w:rPr>
      </w:pPr>
      <w:hyperlink w:anchor="_Toc524713043" w:history="1">
        <w:r w:rsidR="00B86462" w:rsidRPr="00F662EC">
          <w:rPr>
            <w:rStyle w:val="Hyperlink"/>
            <w:noProof/>
          </w:rPr>
          <w:t>Figure 12. Health damage from smoking</w:t>
        </w:r>
        <w:r w:rsidR="00B86462">
          <w:rPr>
            <w:noProof/>
            <w:webHidden/>
          </w:rPr>
          <w:tab/>
        </w:r>
        <w:r w:rsidR="00B86462">
          <w:rPr>
            <w:noProof/>
            <w:webHidden/>
          </w:rPr>
          <w:fldChar w:fldCharType="begin"/>
        </w:r>
        <w:r w:rsidR="00B86462">
          <w:rPr>
            <w:noProof/>
            <w:webHidden/>
          </w:rPr>
          <w:instrText xml:space="preserve"> PAGEREF _Toc524713043 \h </w:instrText>
        </w:r>
        <w:r w:rsidR="00B86462">
          <w:rPr>
            <w:noProof/>
            <w:webHidden/>
          </w:rPr>
        </w:r>
        <w:r w:rsidR="00B86462">
          <w:rPr>
            <w:noProof/>
            <w:webHidden/>
          </w:rPr>
          <w:fldChar w:fldCharType="separate"/>
        </w:r>
        <w:r w:rsidR="00273978">
          <w:rPr>
            <w:noProof/>
            <w:webHidden/>
          </w:rPr>
          <w:t>26</w:t>
        </w:r>
        <w:r w:rsidR="00B86462">
          <w:rPr>
            <w:noProof/>
            <w:webHidden/>
          </w:rPr>
          <w:fldChar w:fldCharType="end"/>
        </w:r>
      </w:hyperlink>
    </w:p>
    <w:p w14:paraId="0350FD3D" w14:textId="77777777" w:rsidR="00B86462" w:rsidRDefault="00B3291F">
      <w:pPr>
        <w:pStyle w:val="TableofFigures"/>
        <w:tabs>
          <w:tab w:val="right" w:leader="dot" w:pos="9854"/>
        </w:tabs>
        <w:rPr>
          <w:rFonts w:asciiTheme="minorHAnsi" w:hAnsiTheme="minorHAnsi"/>
          <w:noProof/>
          <w:lang w:val="en-AU" w:eastAsia="en-AU"/>
        </w:rPr>
      </w:pPr>
      <w:hyperlink w:anchor="_Toc524713044" w:history="1">
        <w:r w:rsidR="00B86462" w:rsidRPr="00F662EC">
          <w:rPr>
            <w:rStyle w:val="Hyperlink"/>
            <w:noProof/>
          </w:rPr>
          <w:t>Figure 13. Future health damage</w:t>
        </w:r>
        <w:r w:rsidR="00B86462">
          <w:rPr>
            <w:noProof/>
            <w:webHidden/>
          </w:rPr>
          <w:tab/>
        </w:r>
        <w:r w:rsidR="00B86462">
          <w:rPr>
            <w:noProof/>
            <w:webHidden/>
          </w:rPr>
          <w:fldChar w:fldCharType="begin"/>
        </w:r>
        <w:r w:rsidR="00B86462">
          <w:rPr>
            <w:noProof/>
            <w:webHidden/>
          </w:rPr>
          <w:instrText xml:space="preserve"> PAGEREF _Toc524713044 \h </w:instrText>
        </w:r>
        <w:r w:rsidR="00B86462">
          <w:rPr>
            <w:noProof/>
            <w:webHidden/>
          </w:rPr>
        </w:r>
        <w:r w:rsidR="00B86462">
          <w:rPr>
            <w:noProof/>
            <w:webHidden/>
          </w:rPr>
          <w:fldChar w:fldCharType="separate"/>
        </w:r>
        <w:r w:rsidR="00273978">
          <w:rPr>
            <w:noProof/>
            <w:webHidden/>
          </w:rPr>
          <w:t>27</w:t>
        </w:r>
        <w:r w:rsidR="00B86462">
          <w:rPr>
            <w:noProof/>
            <w:webHidden/>
          </w:rPr>
          <w:fldChar w:fldCharType="end"/>
        </w:r>
      </w:hyperlink>
    </w:p>
    <w:p w14:paraId="550FD17E" w14:textId="77777777" w:rsidR="00B86462" w:rsidRDefault="00B3291F">
      <w:pPr>
        <w:pStyle w:val="TableofFigures"/>
        <w:tabs>
          <w:tab w:val="right" w:leader="dot" w:pos="9854"/>
        </w:tabs>
        <w:rPr>
          <w:rFonts w:asciiTheme="minorHAnsi" w:hAnsiTheme="minorHAnsi"/>
          <w:noProof/>
          <w:lang w:val="en-AU" w:eastAsia="en-AU"/>
        </w:rPr>
      </w:pPr>
      <w:hyperlink w:anchor="_Toc524713045" w:history="1">
        <w:r w:rsidR="00B86462" w:rsidRPr="00F662EC">
          <w:rPr>
            <w:rStyle w:val="Hyperlink"/>
            <w:noProof/>
          </w:rPr>
          <w:t>Figure 14. Health effects on others</w:t>
        </w:r>
        <w:r w:rsidR="00B86462">
          <w:rPr>
            <w:noProof/>
            <w:webHidden/>
          </w:rPr>
          <w:tab/>
        </w:r>
        <w:r w:rsidR="00B86462">
          <w:rPr>
            <w:noProof/>
            <w:webHidden/>
          </w:rPr>
          <w:fldChar w:fldCharType="begin"/>
        </w:r>
        <w:r w:rsidR="00B86462">
          <w:rPr>
            <w:noProof/>
            <w:webHidden/>
          </w:rPr>
          <w:instrText xml:space="preserve"> PAGEREF _Toc524713045 \h </w:instrText>
        </w:r>
        <w:r w:rsidR="00B86462">
          <w:rPr>
            <w:noProof/>
            <w:webHidden/>
          </w:rPr>
        </w:r>
        <w:r w:rsidR="00B86462">
          <w:rPr>
            <w:noProof/>
            <w:webHidden/>
          </w:rPr>
          <w:fldChar w:fldCharType="separate"/>
        </w:r>
        <w:r w:rsidR="00273978">
          <w:rPr>
            <w:noProof/>
            <w:webHidden/>
          </w:rPr>
          <w:t>28</w:t>
        </w:r>
        <w:r w:rsidR="00B86462">
          <w:rPr>
            <w:noProof/>
            <w:webHidden/>
          </w:rPr>
          <w:fldChar w:fldCharType="end"/>
        </w:r>
      </w:hyperlink>
    </w:p>
    <w:p w14:paraId="5AE4C1CA" w14:textId="77777777" w:rsidR="00B86462" w:rsidRDefault="00B3291F">
      <w:pPr>
        <w:pStyle w:val="TableofFigures"/>
        <w:tabs>
          <w:tab w:val="right" w:leader="dot" w:pos="9854"/>
        </w:tabs>
        <w:rPr>
          <w:rFonts w:asciiTheme="minorHAnsi" w:hAnsiTheme="minorHAnsi"/>
          <w:noProof/>
          <w:lang w:val="en-AU" w:eastAsia="en-AU"/>
        </w:rPr>
      </w:pPr>
      <w:hyperlink w:anchor="_Toc524713046" w:history="1">
        <w:r w:rsidR="00B86462" w:rsidRPr="00F662EC">
          <w:rPr>
            <w:rStyle w:val="Hyperlink"/>
            <w:noProof/>
          </w:rPr>
          <w:t>Figure 15. Recall of quit smoking advertising</w:t>
        </w:r>
        <w:r w:rsidR="00B86462">
          <w:rPr>
            <w:noProof/>
            <w:webHidden/>
          </w:rPr>
          <w:tab/>
        </w:r>
        <w:r w:rsidR="00B86462">
          <w:rPr>
            <w:noProof/>
            <w:webHidden/>
          </w:rPr>
          <w:fldChar w:fldCharType="begin"/>
        </w:r>
        <w:r w:rsidR="00B86462">
          <w:rPr>
            <w:noProof/>
            <w:webHidden/>
          </w:rPr>
          <w:instrText xml:space="preserve"> PAGEREF _Toc524713046 \h </w:instrText>
        </w:r>
        <w:r w:rsidR="00B86462">
          <w:rPr>
            <w:noProof/>
            <w:webHidden/>
          </w:rPr>
        </w:r>
        <w:r w:rsidR="00B86462">
          <w:rPr>
            <w:noProof/>
            <w:webHidden/>
          </w:rPr>
          <w:fldChar w:fldCharType="separate"/>
        </w:r>
        <w:r w:rsidR="00273978">
          <w:rPr>
            <w:noProof/>
            <w:webHidden/>
          </w:rPr>
          <w:t>30</w:t>
        </w:r>
        <w:r w:rsidR="00B86462">
          <w:rPr>
            <w:noProof/>
            <w:webHidden/>
          </w:rPr>
          <w:fldChar w:fldCharType="end"/>
        </w:r>
      </w:hyperlink>
    </w:p>
    <w:p w14:paraId="14EB4C42" w14:textId="77777777" w:rsidR="00B86462" w:rsidRDefault="00B3291F">
      <w:pPr>
        <w:pStyle w:val="TableofFigures"/>
        <w:tabs>
          <w:tab w:val="right" w:leader="dot" w:pos="9854"/>
        </w:tabs>
        <w:rPr>
          <w:rFonts w:asciiTheme="minorHAnsi" w:hAnsiTheme="minorHAnsi"/>
          <w:noProof/>
          <w:lang w:val="en-AU" w:eastAsia="en-AU"/>
        </w:rPr>
      </w:pPr>
      <w:hyperlink w:anchor="_Toc524713047" w:history="1">
        <w:r w:rsidR="00B86462" w:rsidRPr="00F662EC">
          <w:rPr>
            <w:rStyle w:val="Hyperlink"/>
            <w:noProof/>
          </w:rPr>
          <w:t>Figure 16. Unprompted recall of Don't Make Smokes Your Story - Indigenous</w:t>
        </w:r>
        <w:r w:rsidR="00B86462">
          <w:rPr>
            <w:noProof/>
            <w:webHidden/>
          </w:rPr>
          <w:tab/>
        </w:r>
        <w:r w:rsidR="00B86462">
          <w:rPr>
            <w:noProof/>
            <w:webHidden/>
          </w:rPr>
          <w:fldChar w:fldCharType="begin"/>
        </w:r>
        <w:r w:rsidR="00B86462">
          <w:rPr>
            <w:noProof/>
            <w:webHidden/>
          </w:rPr>
          <w:instrText xml:space="preserve"> PAGEREF _Toc524713047 \h </w:instrText>
        </w:r>
        <w:r w:rsidR="00B86462">
          <w:rPr>
            <w:noProof/>
            <w:webHidden/>
          </w:rPr>
        </w:r>
        <w:r w:rsidR="00B86462">
          <w:rPr>
            <w:noProof/>
            <w:webHidden/>
          </w:rPr>
          <w:fldChar w:fldCharType="separate"/>
        </w:r>
        <w:r w:rsidR="00273978">
          <w:rPr>
            <w:noProof/>
            <w:webHidden/>
          </w:rPr>
          <w:t>31</w:t>
        </w:r>
        <w:r w:rsidR="00B86462">
          <w:rPr>
            <w:noProof/>
            <w:webHidden/>
          </w:rPr>
          <w:fldChar w:fldCharType="end"/>
        </w:r>
      </w:hyperlink>
    </w:p>
    <w:p w14:paraId="21D94CB5" w14:textId="77777777" w:rsidR="00B86462" w:rsidRDefault="00B3291F">
      <w:pPr>
        <w:pStyle w:val="TableofFigures"/>
        <w:tabs>
          <w:tab w:val="right" w:leader="dot" w:pos="9854"/>
        </w:tabs>
        <w:rPr>
          <w:rFonts w:asciiTheme="minorHAnsi" w:hAnsiTheme="minorHAnsi"/>
          <w:noProof/>
          <w:lang w:val="en-AU" w:eastAsia="en-AU"/>
        </w:rPr>
      </w:pPr>
      <w:hyperlink w:anchor="_Toc524713048" w:history="1">
        <w:r w:rsidR="00B86462" w:rsidRPr="00F662EC">
          <w:rPr>
            <w:rStyle w:val="Hyperlink"/>
            <w:noProof/>
          </w:rPr>
          <w:t>Figure 17. Unprompted recall of Don't Make Smokes Your Story - Non-Indigenous</w:t>
        </w:r>
        <w:r w:rsidR="00B86462">
          <w:rPr>
            <w:noProof/>
            <w:webHidden/>
          </w:rPr>
          <w:tab/>
        </w:r>
        <w:r w:rsidR="00B86462">
          <w:rPr>
            <w:noProof/>
            <w:webHidden/>
          </w:rPr>
          <w:fldChar w:fldCharType="begin"/>
        </w:r>
        <w:r w:rsidR="00B86462">
          <w:rPr>
            <w:noProof/>
            <w:webHidden/>
          </w:rPr>
          <w:instrText xml:space="preserve"> PAGEREF _Toc524713048 \h </w:instrText>
        </w:r>
        <w:r w:rsidR="00B86462">
          <w:rPr>
            <w:noProof/>
            <w:webHidden/>
          </w:rPr>
        </w:r>
        <w:r w:rsidR="00B86462">
          <w:rPr>
            <w:noProof/>
            <w:webHidden/>
          </w:rPr>
          <w:fldChar w:fldCharType="separate"/>
        </w:r>
        <w:r w:rsidR="00273978">
          <w:rPr>
            <w:noProof/>
            <w:webHidden/>
          </w:rPr>
          <w:t>32</w:t>
        </w:r>
        <w:r w:rsidR="00B86462">
          <w:rPr>
            <w:noProof/>
            <w:webHidden/>
          </w:rPr>
          <w:fldChar w:fldCharType="end"/>
        </w:r>
      </w:hyperlink>
    </w:p>
    <w:p w14:paraId="28606F3B" w14:textId="77777777" w:rsidR="00B86462" w:rsidRDefault="00B3291F">
      <w:pPr>
        <w:pStyle w:val="TableofFigures"/>
        <w:tabs>
          <w:tab w:val="right" w:leader="dot" w:pos="9854"/>
        </w:tabs>
        <w:rPr>
          <w:rFonts w:asciiTheme="minorHAnsi" w:hAnsiTheme="minorHAnsi"/>
          <w:noProof/>
          <w:lang w:val="en-AU" w:eastAsia="en-AU"/>
        </w:rPr>
      </w:pPr>
      <w:hyperlink w:anchor="_Toc524713049" w:history="1">
        <w:r w:rsidR="00B86462" w:rsidRPr="00F662EC">
          <w:rPr>
            <w:rStyle w:val="Hyperlink"/>
            <w:noProof/>
          </w:rPr>
          <w:t>Figure 18. Prompted recognition of the TVC</w:t>
        </w:r>
        <w:r w:rsidR="00B86462">
          <w:rPr>
            <w:noProof/>
            <w:webHidden/>
          </w:rPr>
          <w:tab/>
        </w:r>
        <w:r w:rsidR="00B86462">
          <w:rPr>
            <w:noProof/>
            <w:webHidden/>
          </w:rPr>
          <w:fldChar w:fldCharType="begin"/>
        </w:r>
        <w:r w:rsidR="00B86462">
          <w:rPr>
            <w:noProof/>
            <w:webHidden/>
          </w:rPr>
          <w:instrText xml:space="preserve"> PAGEREF _Toc524713049 \h </w:instrText>
        </w:r>
        <w:r w:rsidR="00B86462">
          <w:rPr>
            <w:noProof/>
            <w:webHidden/>
          </w:rPr>
        </w:r>
        <w:r w:rsidR="00B86462">
          <w:rPr>
            <w:noProof/>
            <w:webHidden/>
          </w:rPr>
          <w:fldChar w:fldCharType="separate"/>
        </w:r>
        <w:r w:rsidR="00273978">
          <w:rPr>
            <w:noProof/>
            <w:webHidden/>
          </w:rPr>
          <w:t>33</w:t>
        </w:r>
        <w:r w:rsidR="00B86462">
          <w:rPr>
            <w:noProof/>
            <w:webHidden/>
          </w:rPr>
          <w:fldChar w:fldCharType="end"/>
        </w:r>
      </w:hyperlink>
    </w:p>
    <w:p w14:paraId="1697FC1C" w14:textId="77777777" w:rsidR="00B86462" w:rsidRDefault="00B3291F">
      <w:pPr>
        <w:pStyle w:val="TableofFigures"/>
        <w:tabs>
          <w:tab w:val="right" w:leader="dot" w:pos="9854"/>
        </w:tabs>
        <w:rPr>
          <w:rFonts w:asciiTheme="minorHAnsi" w:hAnsiTheme="minorHAnsi"/>
          <w:noProof/>
          <w:lang w:val="en-AU" w:eastAsia="en-AU"/>
        </w:rPr>
      </w:pPr>
      <w:hyperlink w:anchor="_Toc524713050" w:history="1">
        <w:r w:rsidR="00B86462" w:rsidRPr="00F662EC">
          <w:rPr>
            <w:rStyle w:val="Hyperlink"/>
            <w:noProof/>
          </w:rPr>
          <w:t>Figure 19. Prompted recognition of the radio ad</w:t>
        </w:r>
        <w:r w:rsidR="00B86462">
          <w:rPr>
            <w:noProof/>
            <w:webHidden/>
          </w:rPr>
          <w:tab/>
        </w:r>
        <w:r w:rsidR="00B86462">
          <w:rPr>
            <w:noProof/>
            <w:webHidden/>
          </w:rPr>
          <w:fldChar w:fldCharType="begin"/>
        </w:r>
        <w:r w:rsidR="00B86462">
          <w:rPr>
            <w:noProof/>
            <w:webHidden/>
          </w:rPr>
          <w:instrText xml:space="preserve"> PAGEREF _Toc524713050 \h </w:instrText>
        </w:r>
        <w:r w:rsidR="00B86462">
          <w:rPr>
            <w:noProof/>
            <w:webHidden/>
          </w:rPr>
        </w:r>
        <w:r w:rsidR="00B86462">
          <w:rPr>
            <w:noProof/>
            <w:webHidden/>
          </w:rPr>
          <w:fldChar w:fldCharType="separate"/>
        </w:r>
        <w:r w:rsidR="00273978">
          <w:rPr>
            <w:noProof/>
            <w:webHidden/>
          </w:rPr>
          <w:t>34</w:t>
        </w:r>
        <w:r w:rsidR="00B86462">
          <w:rPr>
            <w:noProof/>
            <w:webHidden/>
          </w:rPr>
          <w:fldChar w:fldCharType="end"/>
        </w:r>
      </w:hyperlink>
    </w:p>
    <w:p w14:paraId="5FAF7132" w14:textId="77777777" w:rsidR="00B86462" w:rsidRDefault="00B3291F">
      <w:pPr>
        <w:pStyle w:val="TableofFigures"/>
        <w:tabs>
          <w:tab w:val="right" w:leader="dot" w:pos="9854"/>
        </w:tabs>
        <w:rPr>
          <w:rFonts w:asciiTheme="minorHAnsi" w:hAnsiTheme="minorHAnsi"/>
          <w:noProof/>
          <w:lang w:val="en-AU" w:eastAsia="en-AU"/>
        </w:rPr>
      </w:pPr>
      <w:hyperlink w:anchor="_Toc524713051" w:history="1">
        <w:r w:rsidR="00B86462" w:rsidRPr="00F662EC">
          <w:rPr>
            <w:rStyle w:val="Hyperlink"/>
            <w:noProof/>
          </w:rPr>
          <w:t>Figure 20. Prompted recognition of print ads</w:t>
        </w:r>
        <w:r w:rsidR="00B86462">
          <w:rPr>
            <w:noProof/>
            <w:webHidden/>
          </w:rPr>
          <w:tab/>
        </w:r>
        <w:r w:rsidR="00B86462">
          <w:rPr>
            <w:noProof/>
            <w:webHidden/>
          </w:rPr>
          <w:fldChar w:fldCharType="begin"/>
        </w:r>
        <w:r w:rsidR="00B86462">
          <w:rPr>
            <w:noProof/>
            <w:webHidden/>
          </w:rPr>
          <w:instrText xml:space="preserve"> PAGEREF _Toc524713051 \h </w:instrText>
        </w:r>
        <w:r w:rsidR="00B86462">
          <w:rPr>
            <w:noProof/>
            <w:webHidden/>
          </w:rPr>
        </w:r>
        <w:r w:rsidR="00B86462">
          <w:rPr>
            <w:noProof/>
            <w:webHidden/>
          </w:rPr>
          <w:fldChar w:fldCharType="separate"/>
        </w:r>
        <w:r w:rsidR="00273978">
          <w:rPr>
            <w:noProof/>
            <w:webHidden/>
          </w:rPr>
          <w:t>35</w:t>
        </w:r>
        <w:r w:rsidR="00B86462">
          <w:rPr>
            <w:noProof/>
            <w:webHidden/>
          </w:rPr>
          <w:fldChar w:fldCharType="end"/>
        </w:r>
      </w:hyperlink>
    </w:p>
    <w:p w14:paraId="68967FC0" w14:textId="77777777" w:rsidR="00B86462" w:rsidRDefault="00B3291F">
      <w:pPr>
        <w:pStyle w:val="TableofFigures"/>
        <w:tabs>
          <w:tab w:val="right" w:leader="dot" w:pos="9854"/>
        </w:tabs>
        <w:rPr>
          <w:rFonts w:asciiTheme="minorHAnsi" w:hAnsiTheme="minorHAnsi"/>
          <w:noProof/>
          <w:lang w:val="en-AU" w:eastAsia="en-AU"/>
        </w:rPr>
      </w:pPr>
      <w:hyperlink w:anchor="_Toc524713052" w:history="1">
        <w:r w:rsidR="00B86462" w:rsidRPr="00F662EC">
          <w:rPr>
            <w:rStyle w:val="Hyperlink"/>
            <w:noProof/>
          </w:rPr>
          <w:t>Figure 21. Prompted recognition of social media and online ads</w:t>
        </w:r>
        <w:r w:rsidR="00B86462">
          <w:rPr>
            <w:noProof/>
            <w:webHidden/>
          </w:rPr>
          <w:tab/>
        </w:r>
        <w:r w:rsidR="00B86462">
          <w:rPr>
            <w:noProof/>
            <w:webHidden/>
          </w:rPr>
          <w:fldChar w:fldCharType="begin"/>
        </w:r>
        <w:r w:rsidR="00B86462">
          <w:rPr>
            <w:noProof/>
            <w:webHidden/>
          </w:rPr>
          <w:instrText xml:space="preserve"> PAGEREF _Toc524713052 \h </w:instrText>
        </w:r>
        <w:r w:rsidR="00B86462">
          <w:rPr>
            <w:noProof/>
            <w:webHidden/>
          </w:rPr>
        </w:r>
        <w:r w:rsidR="00B86462">
          <w:rPr>
            <w:noProof/>
            <w:webHidden/>
          </w:rPr>
          <w:fldChar w:fldCharType="separate"/>
        </w:r>
        <w:r w:rsidR="00273978">
          <w:rPr>
            <w:noProof/>
            <w:webHidden/>
          </w:rPr>
          <w:t>36</w:t>
        </w:r>
        <w:r w:rsidR="00B86462">
          <w:rPr>
            <w:noProof/>
            <w:webHidden/>
          </w:rPr>
          <w:fldChar w:fldCharType="end"/>
        </w:r>
      </w:hyperlink>
    </w:p>
    <w:p w14:paraId="70AFDADD" w14:textId="77777777" w:rsidR="00B86462" w:rsidRDefault="00B3291F">
      <w:pPr>
        <w:pStyle w:val="TableofFigures"/>
        <w:tabs>
          <w:tab w:val="right" w:leader="dot" w:pos="9854"/>
        </w:tabs>
        <w:rPr>
          <w:rFonts w:asciiTheme="minorHAnsi" w:hAnsiTheme="minorHAnsi"/>
          <w:noProof/>
          <w:lang w:val="en-AU" w:eastAsia="en-AU"/>
        </w:rPr>
      </w:pPr>
      <w:hyperlink w:anchor="_Toc524713053" w:history="1">
        <w:r w:rsidR="00B86462" w:rsidRPr="00F662EC">
          <w:rPr>
            <w:rStyle w:val="Hyperlink"/>
            <w:noProof/>
          </w:rPr>
          <w:t>Figure 22. Prompted recognition of below the line community outreach events</w:t>
        </w:r>
        <w:r w:rsidR="00B86462">
          <w:rPr>
            <w:noProof/>
            <w:webHidden/>
          </w:rPr>
          <w:tab/>
        </w:r>
        <w:r w:rsidR="00B86462">
          <w:rPr>
            <w:noProof/>
            <w:webHidden/>
          </w:rPr>
          <w:fldChar w:fldCharType="begin"/>
        </w:r>
        <w:r w:rsidR="00B86462">
          <w:rPr>
            <w:noProof/>
            <w:webHidden/>
          </w:rPr>
          <w:instrText xml:space="preserve"> PAGEREF _Toc524713053 \h </w:instrText>
        </w:r>
        <w:r w:rsidR="00B86462">
          <w:rPr>
            <w:noProof/>
            <w:webHidden/>
          </w:rPr>
        </w:r>
        <w:r w:rsidR="00B86462">
          <w:rPr>
            <w:noProof/>
            <w:webHidden/>
          </w:rPr>
          <w:fldChar w:fldCharType="separate"/>
        </w:r>
        <w:r w:rsidR="00273978">
          <w:rPr>
            <w:noProof/>
            <w:webHidden/>
          </w:rPr>
          <w:t>37</w:t>
        </w:r>
        <w:r w:rsidR="00B86462">
          <w:rPr>
            <w:noProof/>
            <w:webHidden/>
          </w:rPr>
          <w:fldChar w:fldCharType="end"/>
        </w:r>
      </w:hyperlink>
    </w:p>
    <w:p w14:paraId="256C42A1" w14:textId="77777777" w:rsidR="00B86462" w:rsidRDefault="00B3291F">
      <w:pPr>
        <w:pStyle w:val="TableofFigures"/>
        <w:tabs>
          <w:tab w:val="right" w:leader="dot" w:pos="9854"/>
        </w:tabs>
        <w:rPr>
          <w:rFonts w:asciiTheme="minorHAnsi" w:hAnsiTheme="minorHAnsi"/>
          <w:noProof/>
          <w:lang w:val="en-AU" w:eastAsia="en-AU"/>
        </w:rPr>
      </w:pPr>
      <w:hyperlink w:anchor="_Toc524713054" w:history="1">
        <w:r w:rsidR="00B86462" w:rsidRPr="00F662EC">
          <w:rPr>
            <w:rStyle w:val="Hyperlink"/>
            <w:noProof/>
          </w:rPr>
          <w:t>Figure 23. Overall campaign recognition by year</w:t>
        </w:r>
        <w:r w:rsidR="00B86462">
          <w:rPr>
            <w:noProof/>
            <w:webHidden/>
          </w:rPr>
          <w:tab/>
        </w:r>
        <w:r w:rsidR="00B86462">
          <w:rPr>
            <w:noProof/>
            <w:webHidden/>
          </w:rPr>
          <w:fldChar w:fldCharType="begin"/>
        </w:r>
        <w:r w:rsidR="00B86462">
          <w:rPr>
            <w:noProof/>
            <w:webHidden/>
          </w:rPr>
          <w:instrText xml:space="preserve"> PAGEREF _Toc524713054 \h </w:instrText>
        </w:r>
        <w:r w:rsidR="00B86462">
          <w:rPr>
            <w:noProof/>
            <w:webHidden/>
          </w:rPr>
        </w:r>
        <w:r w:rsidR="00B86462">
          <w:rPr>
            <w:noProof/>
            <w:webHidden/>
          </w:rPr>
          <w:fldChar w:fldCharType="separate"/>
        </w:r>
        <w:r w:rsidR="00273978">
          <w:rPr>
            <w:noProof/>
            <w:webHidden/>
          </w:rPr>
          <w:t>38</w:t>
        </w:r>
        <w:r w:rsidR="00B86462">
          <w:rPr>
            <w:noProof/>
            <w:webHidden/>
          </w:rPr>
          <w:fldChar w:fldCharType="end"/>
        </w:r>
      </w:hyperlink>
    </w:p>
    <w:p w14:paraId="4544D528" w14:textId="77777777" w:rsidR="00B86462" w:rsidRDefault="00B3291F">
      <w:pPr>
        <w:pStyle w:val="TableofFigures"/>
        <w:tabs>
          <w:tab w:val="right" w:leader="dot" w:pos="9854"/>
        </w:tabs>
        <w:rPr>
          <w:rFonts w:asciiTheme="minorHAnsi" w:hAnsiTheme="minorHAnsi"/>
          <w:noProof/>
          <w:lang w:val="en-AU" w:eastAsia="en-AU"/>
        </w:rPr>
      </w:pPr>
      <w:hyperlink w:anchor="_Toc524713055" w:history="1">
        <w:r w:rsidR="00B86462" w:rsidRPr="00F662EC">
          <w:rPr>
            <w:rStyle w:val="Hyperlink"/>
            <w:noProof/>
          </w:rPr>
          <w:t>Figure 24. TVC diagnostics, 2018</w:t>
        </w:r>
        <w:r w:rsidR="00B86462">
          <w:rPr>
            <w:noProof/>
            <w:webHidden/>
          </w:rPr>
          <w:tab/>
        </w:r>
        <w:r w:rsidR="00B86462">
          <w:rPr>
            <w:noProof/>
            <w:webHidden/>
          </w:rPr>
          <w:fldChar w:fldCharType="begin"/>
        </w:r>
        <w:r w:rsidR="00B86462">
          <w:rPr>
            <w:noProof/>
            <w:webHidden/>
          </w:rPr>
          <w:instrText xml:space="preserve"> PAGEREF _Toc524713055 \h </w:instrText>
        </w:r>
        <w:r w:rsidR="00B86462">
          <w:rPr>
            <w:noProof/>
            <w:webHidden/>
          </w:rPr>
        </w:r>
        <w:r w:rsidR="00B86462">
          <w:rPr>
            <w:noProof/>
            <w:webHidden/>
          </w:rPr>
          <w:fldChar w:fldCharType="separate"/>
        </w:r>
        <w:r w:rsidR="00273978">
          <w:rPr>
            <w:noProof/>
            <w:webHidden/>
          </w:rPr>
          <w:t>40</w:t>
        </w:r>
        <w:r w:rsidR="00B86462">
          <w:rPr>
            <w:noProof/>
            <w:webHidden/>
          </w:rPr>
          <w:fldChar w:fldCharType="end"/>
        </w:r>
      </w:hyperlink>
    </w:p>
    <w:p w14:paraId="7CB241FC" w14:textId="77777777" w:rsidR="00B86462" w:rsidRDefault="00B3291F">
      <w:pPr>
        <w:pStyle w:val="TableofFigures"/>
        <w:tabs>
          <w:tab w:val="right" w:leader="dot" w:pos="9854"/>
        </w:tabs>
        <w:rPr>
          <w:rFonts w:asciiTheme="minorHAnsi" w:hAnsiTheme="minorHAnsi"/>
          <w:noProof/>
          <w:lang w:val="en-AU" w:eastAsia="en-AU"/>
        </w:rPr>
      </w:pPr>
      <w:hyperlink w:anchor="_Toc524713056" w:history="1">
        <w:r w:rsidR="00B86462" w:rsidRPr="00F662EC">
          <w:rPr>
            <w:rStyle w:val="Hyperlink"/>
            <w:noProof/>
          </w:rPr>
          <w:t>Figure 25. TVC Wear out</w:t>
        </w:r>
        <w:r w:rsidR="00B86462">
          <w:rPr>
            <w:noProof/>
            <w:webHidden/>
          </w:rPr>
          <w:tab/>
        </w:r>
        <w:r w:rsidR="00B86462">
          <w:rPr>
            <w:noProof/>
            <w:webHidden/>
          </w:rPr>
          <w:fldChar w:fldCharType="begin"/>
        </w:r>
        <w:r w:rsidR="00B86462">
          <w:rPr>
            <w:noProof/>
            <w:webHidden/>
          </w:rPr>
          <w:instrText xml:space="preserve"> PAGEREF _Toc524713056 \h </w:instrText>
        </w:r>
        <w:r w:rsidR="00B86462">
          <w:rPr>
            <w:noProof/>
            <w:webHidden/>
          </w:rPr>
        </w:r>
        <w:r w:rsidR="00B86462">
          <w:rPr>
            <w:noProof/>
            <w:webHidden/>
          </w:rPr>
          <w:fldChar w:fldCharType="separate"/>
        </w:r>
        <w:r w:rsidR="00273978">
          <w:rPr>
            <w:noProof/>
            <w:webHidden/>
          </w:rPr>
          <w:t>41</w:t>
        </w:r>
        <w:r w:rsidR="00B86462">
          <w:rPr>
            <w:noProof/>
            <w:webHidden/>
          </w:rPr>
          <w:fldChar w:fldCharType="end"/>
        </w:r>
      </w:hyperlink>
    </w:p>
    <w:p w14:paraId="5D9A544F" w14:textId="77777777" w:rsidR="00B86462" w:rsidRDefault="00B3291F">
      <w:pPr>
        <w:pStyle w:val="TableofFigures"/>
        <w:tabs>
          <w:tab w:val="right" w:leader="dot" w:pos="9854"/>
        </w:tabs>
        <w:rPr>
          <w:rFonts w:asciiTheme="minorHAnsi" w:hAnsiTheme="minorHAnsi"/>
          <w:noProof/>
          <w:lang w:val="en-AU" w:eastAsia="en-AU"/>
        </w:rPr>
      </w:pPr>
      <w:hyperlink w:anchor="_Toc524713057" w:history="1">
        <w:r w:rsidR="00B86462" w:rsidRPr="00F662EC">
          <w:rPr>
            <w:rStyle w:val="Hyperlink"/>
            <w:noProof/>
          </w:rPr>
          <w:t>Figure 26. Message take outs - Indigenous</w:t>
        </w:r>
        <w:r w:rsidR="00B86462">
          <w:rPr>
            <w:noProof/>
            <w:webHidden/>
          </w:rPr>
          <w:tab/>
        </w:r>
        <w:r w:rsidR="00B86462">
          <w:rPr>
            <w:noProof/>
            <w:webHidden/>
          </w:rPr>
          <w:fldChar w:fldCharType="begin"/>
        </w:r>
        <w:r w:rsidR="00B86462">
          <w:rPr>
            <w:noProof/>
            <w:webHidden/>
          </w:rPr>
          <w:instrText xml:space="preserve"> PAGEREF _Toc524713057 \h </w:instrText>
        </w:r>
        <w:r w:rsidR="00B86462">
          <w:rPr>
            <w:noProof/>
            <w:webHidden/>
          </w:rPr>
        </w:r>
        <w:r w:rsidR="00B86462">
          <w:rPr>
            <w:noProof/>
            <w:webHidden/>
          </w:rPr>
          <w:fldChar w:fldCharType="separate"/>
        </w:r>
        <w:r w:rsidR="00273978">
          <w:rPr>
            <w:noProof/>
            <w:webHidden/>
          </w:rPr>
          <w:t>42</w:t>
        </w:r>
        <w:r w:rsidR="00B86462">
          <w:rPr>
            <w:noProof/>
            <w:webHidden/>
          </w:rPr>
          <w:fldChar w:fldCharType="end"/>
        </w:r>
      </w:hyperlink>
    </w:p>
    <w:p w14:paraId="04A14CF8" w14:textId="77777777" w:rsidR="00B86462" w:rsidRDefault="00B3291F">
      <w:pPr>
        <w:pStyle w:val="TableofFigures"/>
        <w:tabs>
          <w:tab w:val="right" w:leader="dot" w:pos="9854"/>
        </w:tabs>
        <w:rPr>
          <w:rFonts w:asciiTheme="minorHAnsi" w:hAnsiTheme="minorHAnsi"/>
          <w:noProof/>
          <w:lang w:val="en-AU" w:eastAsia="en-AU"/>
        </w:rPr>
      </w:pPr>
      <w:hyperlink w:anchor="_Toc524713058" w:history="1">
        <w:r w:rsidR="00B86462" w:rsidRPr="00F662EC">
          <w:rPr>
            <w:rStyle w:val="Hyperlink"/>
            <w:noProof/>
          </w:rPr>
          <w:t>Figure 27. Message take out - non-Indigenous</w:t>
        </w:r>
        <w:r w:rsidR="00B86462">
          <w:rPr>
            <w:noProof/>
            <w:webHidden/>
          </w:rPr>
          <w:tab/>
        </w:r>
        <w:r w:rsidR="00B86462">
          <w:rPr>
            <w:noProof/>
            <w:webHidden/>
          </w:rPr>
          <w:fldChar w:fldCharType="begin"/>
        </w:r>
        <w:r w:rsidR="00B86462">
          <w:rPr>
            <w:noProof/>
            <w:webHidden/>
          </w:rPr>
          <w:instrText xml:space="preserve"> PAGEREF _Toc524713058 \h </w:instrText>
        </w:r>
        <w:r w:rsidR="00B86462">
          <w:rPr>
            <w:noProof/>
            <w:webHidden/>
          </w:rPr>
        </w:r>
        <w:r w:rsidR="00B86462">
          <w:rPr>
            <w:noProof/>
            <w:webHidden/>
          </w:rPr>
          <w:fldChar w:fldCharType="separate"/>
        </w:r>
        <w:r w:rsidR="00273978">
          <w:rPr>
            <w:noProof/>
            <w:webHidden/>
          </w:rPr>
          <w:t>43</w:t>
        </w:r>
        <w:r w:rsidR="00B86462">
          <w:rPr>
            <w:noProof/>
            <w:webHidden/>
          </w:rPr>
          <w:fldChar w:fldCharType="end"/>
        </w:r>
      </w:hyperlink>
    </w:p>
    <w:p w14:paraId="3B1279A5" w14:textId="77777777" w:rsidR="00B86462" w:rsidRDefault="00B3291F">
      <w:pPr>
        <w:pStyle w:val="TableofFigures"/>
        <w:tabs>
          <w:tab w:val="right" w:leader="dot" w:pos="9854"/>
        </w:tabs>
        <w:rPr>
          <w:rFonts w:asciiTheme="minorHAnsi" w:hAnsiTheme="minorHAnsi"/>
          <w:noProof/>
          <w:lang w:val="en-AU" w:eastAsia="en-AU"/>
        </w:rPr>
      </w:pPr>
      <w:hyperlink w:anchor="_Toc524713059" w:history="1">
        <w:r w:rsidR="00B86462" w:rsidRPr="00F662EC">
          <w:rPr>
            <w:rStyle w:val="Hyperlink"/>
            <w:noProof/>
          </w:rPr>
          <w:t>Figure 28. Difference to previous campaigns - Indigenous</w:t>
        </w:r>
        <w:r w:rsidR="00B86462">
          <w:rPr>
            <w:noProof/>
            <w:webHidden/>
          </w:rPr>
          <w:tab/>
        </w:r>
        <w:r w:rsidR="00B86462">
          <w:rPr>
            <w:noProof/>
            <w:webHidden/>
          </w:rPr>
          <w:fldChar w:fldCharType="begin"/>
        </w:r>
        <w:r w:rsidR="00B86462">
          <w:rPr>
            <w:noProof/>
            <w:webHidden/>
          </w:rPr>
          <w:instrText xml:space="preserve"> PAGEREF _Toc524713059 \h </w:instrText>
        </w:r>
        <w:r w:rsidR="00B86462">
          <w:rPr>
            <w:noProof/>
            <w:webHidden/>
          </w:rPr>
        </w:r>
        <w:r w:rsidR="00B86462">
          <w:rPr>
            <w:noProof/>
            <w:webHidden/>
          </w:rPr>
          <w:fldChar w:fldCharType="separate"/>
        </w:r>
        <w:r w:rsidR="00273978">
          <w:rPr>
            <w:noProof/>
            <w:webHidden/>
          </w:rPr>
          <w:t>44</w:t>
        </w:r>
        <w:r w:rsidR="00B86462">
          <w:rPr>
            <w:noProof/>
            <w:webHidden/>
          </w:rPr>
          <w:fldChar w:fldCharType="end"/>
        </w:r>
      </w:hyperlink>
    </w:p>
    <w:p w14:paraId="4ED18795" w14:textId="77777777" w:rsidR="00B86462" w:rsidRDefault="00B3291F">
      <w:pPr>
        <w:pStyle w:val="TableofFigures"/>
        <w:tabs>
          <w:tab w:val="right" w:leader="dot" w:pos="9854"/>
        </w:tabs>
        <w:rPr>
          <w:rFonts w:asciiTheme="minorHAnsi" w:hAnsiTheme="minorHAnsi"/>
          <w:noProof/>
          <w:lang w:val="en-AU" w:eastAsia="en-AU"/>
        </w:rPr>
      </w:pPr>
      <w:hyperlink w:anchor="_Toc524713060" w:history="1">
        <w:r w:rsidR="00B86462" w:rsidRPr="00F662EC">
          <w:rPr>
            <w:rStyle w:val="Hyperlink"/>
            <w:noProof/>
          </w:rPr>
          <w:t>Figure 29. Difference to previous campaigns - non-Indigenous</w:t>
        </w:r>
        <w:r w:rsidR="00B86462">
          <w:rPr>
            <w:noProof/>
            <w:webHidden/>
          </w:rPr>
          <w:tab/>
        </w:r>
        <w:r w:rsidR="00B86462">
          <w:rPr>
            <w:noProof/>
            <w:webHidden/>
          </w:rPr>
          <w:fldChar w:fldCharType="begin"/>
        </w:r>
        <w:r w:rsidR="00B86462">
          <w:rPr>
            <w:noProof/>
            <w:webHidden/>
          </w:rPr>
          <w:instrText xml:space="preserve"> PAGEREF _Toc524713060 \h </w:instrText>
        </w:r>
        <w:r w:rsidR="00B86462">
          <w:rPr>
            <w:noProof/>
            <w:webHidden/>
          </w:rPr>
        </w:r>
        <w:r w:rsidR="00B86462">
          <w:rPr>
            <w:noProof/>
            <w:webHidden/>
          </w:rPr>
          <w:fldChar w:fldCharType="separate"/>
        </w:r>
        <w:r w:rsidR="00273978">
          <w:rPr>
            <w:noProof/>
            <w:webHidden/>
          </w:rPr>
          <w:t>45</w:t>
        </w:r>
        <w:r w:rsidR="00B86462">
          <w:rPr>
            <w:noProof/>
            <w:webHidden/>
          </w:rPr>
          <w:fldChar w:fldCharType="end"/>
        </w:r>
      </w:hyperlink>
    </w:p>
    <w:p w14:paraId="574B3465" w14:textId="77777777" w:rsidR="00B86462" w:rsidRDefault="00B3291F">
      <w:pPr>
        <w:pStyle w:val="TableofFigures"/>
        <w:tabs>
          <w:tab w:val="right" w:leader="dot" w:pos="9854"/>
        </w:tabs>
        <w:rPr>
          <w:rFonts w:asciiTheme="minorHAnsi" w:hAnsiTheme="minorHAnsi"/>
          <w:noProof/>
          <w:lang w:val="en-AU" w:eastAsia="en-AU"/>
        </w:rPr>
      </w:pPr>
      <w:hyperlink w:anchor="_Toc524713061" w:history="1">
        <w:r w:rsidR="00B86462" w:rsidRPr="00F662EC">
          <w:rPr>
            <w:rStyle w:val="Hyperlink"/>
            <w:noProof/>
          </w:rPr>
          <w:t>Figure 30. Actions taken - Indigenous</w:t>
        </w:r>
        <w:r w:rsidR="00B86462">
          <w:rPr>
            <w:noProof/>
            <w:webHidden/>
          </w:rPr>
          <w:tab/>
        </w:r>
        <w:r w:rsidR="00B86462">
          <w:rPr>
            <w:noProof/>
            <w:webHidden/>
          </w:rPr>
          <w:fldChar w:fldCharType="begin"/>
        </w:r>
        <w:r w:rsidR="00B86462">
          <w:rPr>
            <w:noProof/>
            <w:webHidden/>
          </w:rPr>
          <w:instrText xml:space="preserve"> PAGEREF _Toc524713061 \h </w:instrText>
        </w:r>
        <w:r w:rsidR="00B86462">
          <w:rPr>
            <w:noProof/>
            <w:webHidden/>
          </w:rPr>
        </w:r>
        <w:r w:rsidR="00B86462">
          <w:rPr>
            <w:noProof/>
            <w:webHidden/>
          </w:rPr>
          <w:fldChar w:fldCharType="separate"/>
        </w:r>
        <w:r w:rsidR="00273978">
          <w:rPr>
            <w:noProof/>
            <w:webHidden/>
          </w:rPr>
          <w:t>47</w:t>
        </w:r>
        <w:r w:rsidR="00B86462">
          <w:rPr>
            <w:noProof/>
            <w:webHidden/>
          </w:rPr>
          <w:fldChar w:fldCharType="end"/>
        </w:r>
      </w:hyperlink>
    </w:p>
    <w:p w14:paraId="7B25FBA7" w14:textId="77777777" w:rsidR="00B86462" w:rsidRDefault="00B3291F">
      <w:pPr>
        <w:pStyle w:val="TableofFigures"/>
        <w:tabs>
          <w:tab w:val="right" w:leader="dot" w:pos="9854"/>
        </w:tabs>
        <w:rPr>
          <w:rFonts w:asciiTheme="minorHAnsi" w:hAnsiTheme="minorHAnsi"/>
          <w:noProof/>
          <w:lang w:val="en-AU" w:eastAsia="en-AU"/>
        </w:rPr>
      </w:pPr>
      <w:hyperlink w:anchor="_Toc524713062" w:history="1">
        <w:r w:rsidR="00B86462" w:rsidRPr="00F662EC">
          <w:rPr>
            <w:rStyle w:val="Hyperlink"/>
            <w:noProof/>
          </w:rPr>
          <w:t>Figure 31. Actions taken - Non-Indigenous</w:t>
        </w:r>
        <w:r w:rsidR="00B86462">
          <w:rPr>
            <w:noProof/>
            <w:webHidden/>
          </w:rPr>
          <w:tab/>
        </w:r>
        <w:r w:rsidR="00B86462">
          <w:rPr>
            <w:noProof/>
            <w:webHidden/>
          </w:rPr>
          <w:fldChar w:fldCharType="begin"/>
        </w:r>
        <w:r w:rsidR="00B86462">
          <w:rPr>
            <w:noProof/>
            <w:webHidden/>
          </w:rPr>
          <w:instrText xml:space="preserve"> PAGEREF _Toc524713062 \h </w:instrText>
        </w:r>
        <w:r w:rsidR="00B86462">
          <w:rPr>
            <w:noProof/>
            <w:webHidden/>
          </w:rPr>
        </w:r>
        <w:r w:rsidR="00B86462">
          <w:rPr>
            <w:noProof/>
            <w:webHidden/>
          </w:rPr>
          <w:fldChar w:fldCharType="separate"/>
        </w:r>
        <w:r w:rsidR="00273978">
          <w:rPr>
            <w:noProof/>
            <w:webHidden/>
          </w:rPr>
          <w:t>49</w:t>
        </w:r>
        <w:r w:rsidR="00B86462">
          <w:rPr>
            <w:noProof/>
            <w:webHidden/>
          </w:rPr>
          <w:fldChar w:fldCharType="end"/>
        </w:r>
      </w:hyperlink>
    </w:p>
    <w:p w14:paraId="7B342442" w14:textId="77777777" w:rsidR="00B86462" w:rsidRDefault="00B3291F">
      <w:pPr>
        <w:pStyle w:val="TableofFigures"/>
        <w:tabs>
          <w:tab w:val="right" w:leader="dot" w:pos="9854"/>
        </w:tabs>
        <w:rPr>
          <w:rFonts w:asciiTheme="minorHAnsi" w:hAnsiTheme="minorHAnsi"/>
          <w:noProof/>
          <w:lang w:val="en-AU" w:eastAsia="en-AU"/>
        </w:rPr>
      </w:pPr>
      <w:hyperlink w:anchor="_Toc524713063" w:history="1">
        <w:r w:rsidR="00B86462" w:rsidRPr="00F662EC">
          <w:rPr>
            <w:rStyle w:val="Hyperlink"/>
            <w:noProof/>
          </w:rPr>
          <w:t>Figure 32. Intended action - Indigenous</w:t>
        </w:r>
        <w:r w:rsidR="00B86462">
          <w:rPr>
            <w:noProof/>
            <w:webHidden/>
          </w:rPr>
          <w:tab/>
        </w:r>
        <w:r w:rsidR="00B86462">
          <w:rPr>
            <w:noProof/>
            <w:webHidden/>
          </w:rPr>
          <w:fldChar w:fldCharType="begin"/>
        </w:r>
        <w:r w:rsidR="00B86462">
          <w:rPr>
            <w:noProof/>
            <w:webHidden/>
          </w:rPr>
          <w:instrText xml:space="preserve"> PAGEREF _Toc524713063 \h </w:instrText>
        </w:r>
        <w:r w:rsidR="00B86462">
          <w:rPr>
            <w:noProof/>
            <w:webHidden/>
          </w:rPr>
        </w:r>
        <w:r w:rsidR="00B86462">
          <w:rPr>
            <w:noProof/>
            <w:webHidden/>
          </w:rPr>
          <w:fldChar w:fldCharType="separate"/>
        </w:r>
        <w:r w:rsidR="00273978">
          <w:rPr>
            <w:noProof/>
            <w:webHidden/>
          </w:rPr>
          <w:t>50</w:t>
        </w:r>
        <w:r w:rsidR="00B86462">
          <w:rPr>
            <w:noProof/>
            <w:webHidden/>
          </w:rPr>
          <w:fldChar w:fldCharType="end"/>
        </w:r>
      </w:hyperlink>
    </w:p>
    <w:p w14:paraId="1A5FFC14" w14:textId="77777777" w:rsidR="00B86462" w:rsidRDefault="00B3291F">
      <w:pPr>
        <w:pStyle w:val="TableofFigures"/>
        <w:tabs>
          <w:tab w:val="right" w:leader="dot" w:pos="9854"/>
        </w:tabs>
        <w:rPr>
          <w:rFonts w:asciiTheme="minorHAnsi" w:hAnsiTheme="minorHAnsi"/>
          <w:noProof/>
          <w:lang w:val="en-AU" w:eastAsia="en-AU"/>
        </w:rPr>
      </w:pPr>
      <w:hyperlink w:anchor="_Toc524713064" w:history="1">
        <w:r w:rsidR="00B86462" w:rsidRPr="00F662EC">
          <w:rPr>
            <w:rStyle w:val="Hyperlink"/>
            <w:noProof/>
          </w:rPr>
          <w:t>Figure 33. Intended actions - Non-Indigenous</w:t>
        </w:r>
        <w:r w:rsidR="00B86462">
          <w:rPr>
            <w:noProof/>
            <w:webHidden/>
          </w:rPr>
          <w:tab/>
        </w:r>
        <w:r w:rsidR="00B86462">
          <w:rPr>
            <w:noProof/>
            <w:webHidden/>
          </w:rPr>
          <w:fldChar w:fldCharType="begin"/>
        </w:r>
        <w:r w:rsidR="00B86462">
          <w:rPr>
            <w:noProof/>
            <w:webHidden/>
          </w:rPr>
          <w:instrText xml:space="preserve"> PAGEREF _Toc524713064 \h </w:instrText>
        </w:r>
        <w:r w:rsidR="00B86462">
          <w:rPr>
            <w:noProof/>
            <w:webHidden/>
          </w:rPr>
        </w:r>
        <w:r w:rsidR="00B86462">
          <w:rPr>
            <w:noProof/>
            <w:webHidden/>
          </w:rPr>
          <w:fldChar w:fldCharType="separate"/>
        </w:r>
        <w:r w:rsidR="00273978">
          <w:rPr>
            <w:noProof/>
            <w:webHidden/>
          </w:rPr>
          <w:t>51</w:t>
        </w:r>
        <w:r w:rsidR="00B86462">
          <w:rPr>
            <w:noProof/>
            <w:webHidden/>
          </w:rPr>
          <w:fldChar w:fldCharType="end"/>
        </w:r>
      </w:hyperlink>
    </w:p>
    <w:p w14:paraId="6F5647BB" w14:textId="77777777" w:rsidR="00B86462" w:rsidRDefault="00B3291F">
      <w:pPr>
        <w:pStyle w:val="TableofFigures"/>
        <w:tabs>
          <w:tab w:val="right" w:leader="dot" w:pos="9854"/>
        </w:tabs>
        <w:rPr>
          <w:rFonts w:asciiTheme="minorHAnsi" w:hAnsiTheme="minorHAnsi"/>
          <w:noProof/>
          <w:lang w:val="en-AU" w:eastAsia="en-AU"/>
        </w:rPr>
      </w:pPr>
      <w:hyperlink w:anchor="_Toc524713065" w:history="1">
        <w:r w:rsidR="00B86462" w:rsidRPr="00F662EC">
          <w:rPr>
            <w:rStyle w:val="Hyperlink"/>
            <w:noProof/>
          </w:rPr>
          <w:t>Figure 34. Quit for You, Quit for Two prompted recognition</w:t>
        </w:r>
        <w:r w:rsidR="00B86462">
          <w:rPr>
            <w:noProof/>
            <w:webHidden/>
          </w:rPr>
          <w:tab/>
        </w:r>
        <w:r w:rsidR="00B86462">
          <w:rPr>
            <w:noProof/>
            <w:webHidden/>
          </w:rPr>
          <w:fldChar w:fldCharType="begin"/>
        </w:r>
        <w:r w:rsidR="00B86462">
          <w:rPr>
            <w:noProof/>
            <w:webHidden/>
          </w:rPr>
          <w:instrText xml:space="preserve"> PAGEREF _Toc524713065 \h </w:instrText>
        </w:r>
        <w:r w:rsidR="00B86462">
          <w:rPr>
            <w:noProof/>
            <w:webHidden/>
          </w:rPr>
        </w:r>
        <w:r w:rsidR="00B86462">
          <w:rPr>
            <w:noProof/>
            <w:webHidden/>
          </w:rPr>
          <w:fldChar w:fldCharType="separate"/>
        </w:r>
        <w:r w:rsidR="00273978">
          <w:rPr>
            <w:noProof/>
            <w:webHidden/>
          </w:rPr>
          <w:t>52</w:t>
        </w:r>
        <w:r w:rsidR="00B86462">
          <w:rPr>
            <w:noProof/>
            <w:webHidden/>
          </w:rPr>
          <w:fldChar w:fldCharType="end"/>
        </w:r>
      </w:hyperlink>
    </w:p>
    <w:p w14:paraId="5C0AC12D" w14:textId="77777777" w:rsidR="00B86462" w:rsidRDefault="00B3291F">
      <w:pPr>
        <w:pStyle w:val="TableofFigures"/>
        <w:tabs>
          <w:tab w:val="right" w:leader="dot" w:pos="9854"/>
        </w:tabs>
        <w:rPr>
          <w:rFonts w:asciiTheme="minorHAnsi" w:hAnsiTheme="minorHAnsi"/>
          <w:noProof/>
          <w:lang w:val="en-AU" w:eastAsia="en-AU"/>
        </w:rPr>
      </w:pPr>
      <w:hyperlink w:anchor="_Toc524713066" w:history="1">
        <w:r w:rsidR="00B86462" w:rsidRPr="00F662EC">
          <w:rPr>
            <w:rStyle w:val="Hyperlink"/>
            <w:noProof/>
          </w:rPr>
          <w:t>Figure 35. Key message take outs</w:t>
        </w:r>
        <w:r w:rsidR="00B86462">
          <w:rPr>
            <w:noProof/>
            <w:webHidden/>
          </w:rPr>
          <w:tab/>
        </w:r>
        <w:r w:rsidR="00B86462">
          <w:rPr>
            <w:noProof/>
            <w:webHidden/>
          </w:rPr>
          <w:fldChar w:fldCharType="begin"/>
        </w:r>
        <w:r w:rsidR="00B86462">
          <w:rPr>
            <w:noProof/>
            <w:webHidden/>
          </w:rPr>
          <w:instrText xml:space="preserve"> PAGEREF _Toc524713066 \h </w:instrText>
        </w:r>
        <w:r w:rsidR="00B86462">
          <w:rPr>
            <w:noProof/>
            <w:webHidden/>
          </w:rPr>
        </w:r>
        <w:r w:rsidR="00B86462">
          <w:rPr>
            <w:noProof/>
            <w:webHidden/>
          </w:rPr>
          <w:fldChar w:fldCharType="separate"/>
        </w:r>
        <w:r w:rsidR="00273978">
          <w:rPr>
            <w:noProof/>
            <w:webHidden/>
          </w:rPr>
          <w:t>54</w:t>
        </w:r>
        <w:r w:rsidR="00B86462">
          <w:rPr>
            <w:noProof/>
            <w:webHidden/>
          </w:rPr>
          <w:fldChar w:fldCharType="end"/>
        </w:r>
      </w:hyperlink>
    </w:p>
    <w:p w14:paraId="23A1B916" w14:textId="77777777" w:rsidR="00B86462" w:rsidRDefault="00B3291F">
      <w:pPr>
        <w:pStyle w:val="TableofFigures"/>
        <w:tabs>
          <w:tab w:val="right" w:leader="dot" w:pos="9854"/>
        </w:tabs>
        <w:rPr>
          <w:rFonts w:asciiTheme="minorHAnsi" w:hAnsiTheme="minorHAnsi"/>
          <w:noProof/>
          <w:lang w:val="en-AU" w:eastAsia="en-AU"/>
        </w:rPr>
      </w:pPr>
      <w:hyperlink w:anchor="_Toc524713067" w:history="1">
        <w:r w:rsidR="00B86462" w:rsidRPr="00F662EC">
          <w:rPr>
            <w:rStyle w:val="Hyperlink"/>
            <w:noProof/>
          </w:rPr>
          <w:t>Figure 36. Prompted recognition of the My QuitBuddy app</w:t>
        </w:r>
        <w:r w:rsidR="00B86462">
          <w:rPr>
            <w:noProof/>
            <w:webHidden/>
          </w:rPr>
          <w:tab/>
        </w:r>
        <w:r w:rsidR="00B86462">
          <w:rPr>
            <w:noProof/>
            <w:webHidden/>
          </w:rPr>
          <w:fldChar w:fldCharType="begin"/>
        </w:r>
        <w:r w:rsidR="00B86462">
          <w:rPr>
            <w:noProof/>
            <w:webHidden/>
          </w:rPr>
          <w:instrText xml:space="preserve"> PAGEREF _Toc524713067 \h </w:instrText>
        </w:r>
        <w:r w:rsidR="00B86462">
          <w:rPr>
            <w:noProof/>
            <w:webHidden/>
          </w:rPr>
        </w:r>
        <w:r w:rsidR="00B86462">
          <w:rPr>
            <w:noProof/>
            <w:webHidden/>
          </w:rPr>
          <w:fldChar w:fldCharType="separate"/>
        </w:r>
        <w:r w:rsidR="00273978">
          <w:rPr>
            <w:noProof/>
            <w:webHidden/>
          </w:rPr>
          <w:t>55</w:t>
        </w:r>
        <w:r w:rsidR="00B86462">
          <w:rPr>
            <w:noProof/>
            <w:webHidden/>
          </w:rPr>
          <w:fldChar w:fldCharType="end"/>
        </w:r>
      </w:hyperlink>
    </w:p>
    <w:p w14:paraId="0E463D63" w14:textId="77777777" w:rsidR="00B86462" w:rsidRDefault="00B3291F">
      <w:pPr>
        <w:pStyle w:val="TableofFigures"/>
        <w:tabs>
          <w:tab w:val="right" w:leader="dot" w:pos="9854"/>
        </w:tabs>
        <w:rPr>
          <w:rFonts w:asciiTheme="minorHAnsi" w:hAnsiTheme="minorHAnsi"/>
          <w:noProof/>
          <w:lang w:val="en-AU" w:eastAsia="en-AU"/>
        </w:rPr>
      </w:pPr>
      <w:hyperlink w:anchor="_Toc524713068" w:history="1">
        <w:r w:rsidR="00B86462" w:rsidRPr="00F662EC">
          <w:rPr>
            <w:rStyle w:val="Hyperlink"/>
            <w:noProof/>
          </w:rPr>
          <w:t>Figure 37. Effectiveness of the app</w:t>
        </w:r>
        <w:r w:rsidR="00B86462">
          <w:rPr>
            <w:noProof/>
            <w:webHidden/>
          </w:rPr>
          <w:tab/>
        </w:r>
        <w:r w:rsidR="00B86462">
          <w:rPr>
            <w:noProof/>
            <w:webHidden/>
          </w:rPr>
          <w:fldChar w:fldCharType="begin"/>
        </w:r>
        <w:r w:rsidR="00B86462">
          <w:rPr>
            <w:noProof/>
            <w:webHidden/>
          </w:rPr>
          <w:instrText xml:space="preserve"> PAGEREF _Toc524713068 \h </w:instrText>
        </w:r>
        <w:r w:rsidR="00B86462">
          <w:rPr>
            <w:noProof/>
            <w:webHidden/>
          </w:rPr>
        </w:r>
        <w:r w:rsidR="00B86462">
          <w:rPr>
            <w:noProof/>
            <w:webHidden/>
          </w:rPr>
          <w:fldChar w:fldCharType="separate"/>
        </w:r>
        <w:r w:rsidR="00273978">
          <w:rPr>
            <w:noProof/>
            <w:webHidden/>
          </w:rPr>
          <w:t>56</w:t>
        </w:r>
        <w:r w:rsidR="00B86462">
          <w:rPr>
            <w:noProof/>
            <w:webHidden/>
          </w:rPr>
          <w:fldChar w:fldCharType="end"/>
        </w:r>
      </w:hyperlink>
    </w:p>
    <w:p w14:paraId="37ADC1E0" w14:textId="77777777" w:rsidR="00B86462" w:rsidRDefault="00B3291F">
      <w:pPr>
        <w:pStyle w:val="TableofFigures"/>
        <w:tabs>
          <w:tab w:val="right" w:leader="dot" w:pos="9854"/>
        </w:tabs>
        <w:rPr>
          <w:rFonts w:asciiTheme="minorHAnsi" w:hAnsiTheme="minorHAnsi"/>
          <w:noProof/>
          <w:lang w:val="en-AU" w:eastAsia="en-AU"/>
        </w:rPr>
      </w:pPr>
      <w:hyperlink w:anchor="_Toc524713069" w:history="1">
        <w:r w:rsidR="00B86462" w:rsidRPr="00F662EC">
          <w:rPr>
            <w:rStyle w:val="Hyperlink"/>
            <w:noProof/>
          </w:rPr>
          <w:t>Figure 38. Respondents who spoke an Indigenous language at home – Indigenous</w:t>
        </w:r>
        <w:r w:rsidR="00B86462">
          <w:rPr>
            <w:noProof/>
            <w:webHidden/>
          </w:rPr>
          <w:tab/>
        </w:r>
        <w:r w:rsidR="00B86462">
          <w:rPr>
            <w:noProof/>
            <w:webHidden/>
          </w:rPr>
          <w:fldChar w:fldCharType="begin"/>
        </w:r>
        <w:r w:rsidR="00B86462">
          <w:rPr>
            <w:noProof/>
            <w:webHidden/>
          </w:rPr>
          <w:instrText xml:space="preserve"> PAGEREF _Toc524713069 \h </w:instrText>
        </w:r>
        <w:r w:rsidR="00B86462">
          <w:rPr>
            <w:noProof/>
            <w:webHidden/>
          </w:rPr>
        </w:r>
        <w:r w:rsidR="00B86462">
          <w:rPr>
            <w:noProof/>
            <w:webHidden/>
          </w:rPr>
          <w:fldChar w:fldCharType="separate"/>
        </w:r>
        <w:r w:rsidR="00273978">
          <w:rPr>
            <w:noProof/>
            <w:webHidden/>
          </w:rPr>
          <w:t>58</w:t>
        </w:r>
        <w:r w:rsidR="00B86462">
          <w:rPr>
            <w:noProof/>
            <w:webHidden/>
          </w:rPr>
          <w:fldChar w:fldCharType="end"/>
        </w:r>
      </w:hyperlink>
    </w:p>
    <w:p w14:paraId="1FF39015" w14:textId="77777777" w:rsidR="00B86462" w:rsidRDefault="00B3291F">
      <w:pPr>
        <w:pStyle w:val="TableofFigures"/>
        <w:tabs>
          <w:tab w:val="right" w:leader="dot" w:pos="9854"/>
        </w:tabs>
        <w:rPr>
          <w:rFonts w:asciiTheme="minorHAnsi" w:hAnsiTheme="minorHAnsi"/>
          <w:noProof/>
          <w:lang w:val="en-AU" w:eastAsia="en-AU"/>
        </w:rPr>
      </w:pPr>
      <w:hyperlink w:anchor="_Toc524713070" w:history="1">
        <w:r w:rsidR="00B86462" w:rsidRPr="00F662EC">
          <w:rPr>
            <w:rStyle w:val="Hyperlink"/>
            <w:noProof/>
          </w:rPr>
          <w:t>Figure 39. Education</w:t>
        </w:r>
        <w:r w:rsidR="00B86462">
          <w:rPr>
            <w:noProof/>
            <w:webHidden/>
          </w:rPr>
          <w:tab/>
        </w:r>
        <w:r w:rsidR="00B86462">
          <w:rPr>
            <w:noProof/>
            <w:webHidden/>
          </w:rPr>
          <w:fldChar w:fldCharType="begin"/>
        </w:r>
        <w:r w:rsidR="00B86462">
          <w:rPr>
            <w:noProof/>
            <w:webHidden/>
          </w:rPr>
          <w:instrText xml:space="preserve"> PAGEREF _Toc524713070 \h </w:instrText>
        </w:r>
        <w:r w:rsidR="00B86462">
          <w:rPr>
            <w:noProof/>
            <w:webHidden/>
          </w:rPr>
        </w:r>
        <w:r w:rsidR="00B86462">
          <w:rPr>
            <w:noProof/>
            <w:webHidden/>
          </w:rPr>
          <w:fldChar w:fldCharType="separate"/>
        </w:r>
        <w:r w:rsidR="00273978">
          <w:rPr>
            <w:noProof/>
            <w:webHidden/>
          </w:rPr>
          <w:t>59</w:t>
        </w:r>
        <w:r w:rsidR="00B86462">
          <w:rPr>
            <w:noProof/>
            <w:webHidden/>
          </w:rPr>
          <w:fldChar w:fldCharType="end"/>
        </w:r>
      </w:hyperlink>
    </w:p>
    <w:p w14:paraId="5DEB4A12" w14:textId="77777777" w:rsidR="00B86462" w:rsidRDefault="00B3291F">
      <w:pPr>
        <w:pStyle w:val="TableofFigures"/>
        <w:tabs>
          <w:tab w:val="right" w:leader="dot" w:pos="9854"/>
        </w:tabs>
        <w:rPr>
          <w:rFonts w:asciiTheme="minorHAnsi" w:hAnsiTheme="minorHAnsi"/>
          <w:noProof/>
          <w:lang w:val="en-AU" w:eastAsia="en-AU"/>
        </w:rPr>
      </w:pPr>
      <w:hyperlink w:anchor="_Toc524713071" w:history="1">
        <w:r w:rsidR="00B86462" w:rsidRPr="00F662EC">
          <w:rPr>
            <w:rStyle w:val="Hyperlink"/>
            <w:noProof/>
          </w:rPr>
          <w:t>Figure 40. Income</w:t>
        </w:r>
        <w:r w:rsidR="00B86462">
          <w:rPr>
            <w:noProof/>
            <w:webHidden/>
          </w:rPr>
          <w:tab/>
        </w:r>
        <w:r w:rsidR="00B86462">
          <w:rPr>
            <w:noProof/>
            <w:webHidden/>
          </w:rPr>
          <w:fldChar w:fldCharType="begin"/>
        </w:r>
        <w:r w:rsidR="00B86462">
          <w:rPr>
            <w:noProof/>
            <w:webHidden/>
          </w:rPr>
          <w:instrText xml:space="preserve"> PAGEREF _Toc524713071 \h </w:instrText>
        </w:r>
        <w:r w:rsidR="00B86462">
          <w:rPr>
            <w:noProof/>
            <w:webHidden/>
          </w:rPr>
        </w:r>
        <w:r w:rsidR="00B86462">
          <w:rPr>
            <w:noProof/>
            <w:webHidden/>
          </w:rPr>
          <w:fldChar w:fldCharType="separate"/>
        </w:r>
        <w:r w:rsidR="00273978">
          <w:rPr>
            <w:noProof/>
            <w:webHidden/>
          </w:rPr>
          <w:t>60</w:t>
        </w:r>
        <w:r w:rsidR="00B86462">
          <w:rPr>
            <w:noProof/>
            <w:webHidden/>
          </w:rPr>
          <w:fldChar w:fldCharType="end"/>
        </w:r>
      </w:hyperlink>
    </w:p>
    <w:p w14:paraId="26858994" w14:textId="77777777" w:rsidR="00B86462" w:rsidRDefault="00B3291F">
      <w:pPr>
        <w:pStyle w:val="TableofFigures"/>
        <w:tabs>
          <w:tab w:val="right" w:leader="dot" w:pos="9854"/>
        </w:tabs>
        <w:rPr>
          <w:rFonts w:asciiTheme="minorHAnsi" w:hAnsiTheme="minorHAnsi"/>
          <w:noProof/>
          <w:lang w:val="en-AU" w:eastAsia="en-AU"/>
        </w:rPr>
      </w:pPr>
      <w:hyperlink w:anchor="_Toc524713072" w:history="1">
        <w:r w:rsidR="00B86462" w:rsidRPr="00F662EC">
          <w:rPr>
            <w:rStyle w:val="Hyperlink"/>
            <w:noProof/>
          </w:rPr>
          <w:t>Figure 41. Health conditions</w:t>
        </w:r>
        <w:r w:rsidR="00B86462">
          <w:rPr>
            <w:noProof/>
            <w:webHidden/>
          </w:rPr>
          <w:tab/>
        </w:r>
        <w:r w:rsidR="00B86462">
          <w:rPr>
            <w:noProof/>
            <w:webHidden/>
          </w:rPr>
          <w:fldChar w:fldCharType="begin"/>
        </w:r>
        <w:r w:rsidR="00B86462">
          <w:rPr>
            <w:noProof/>
            <w:webHidden/>
          </w:rPr>
          <w:instrText xml:space="preserve"> PAGEREF _Toc524713072 \h </w:instrText>
        </w:r>
        <w:r w:rsidR="00B86462">
          <w:rPr>
            <w:noProof/>
            <w:webHidden/>
          </w:rPr>
        </w:r>
        <w:r w:rsidR="00B86462">
          <w:rPr>
            <w:noProof/>
            <w:webHidden/>
          </w:rPr>
          <w:fldChar w:fldCharType="separate"/>
        </w:r>
        <w:r w:rsidR="00273978">
          <w:rPr>
            <w:noProof/>
            <w:webHidden/>
          </w:rPr>
          <w:t>61</w:t>
        </w:r>
        <w:r w:rsidR="00B86462">
          <w:rPr>
            <w:noProof/>
            <w:webHidden/>
          </w:rPr>
          <w:fldChar w:fldCharType="end"/>
        </w:r>
      </w:hyperlink>
    </w:p>
    <w:p w14:paraId="6BFBC1F6" w14:textId="77777777" w:rsidR="00B86462" w:rsidRDefault="00B3291F">
      <w:pPr>
        <w:pStyle w:val="TableofFigures"/>
        <w:tabs>
          <w:tab w:val="right" w:leader="dot" w:pos="9854"/>
        </w:tabs>
        <w:rPr>
          <w:rFonts w:asciiTheme="minorHAnsi" w:hAnsiTheme="minorHAnsi"/>
          <w:noProof/>
          <w:lang w:val="en-AU" w:eastAsia="en-AU"/>
        </w:rPr>
      </w:pPr>
      <w:hyperlink w:anchor="_Toc524713073" w:history="1">
        <w:r w:rsidR="00B86462" w:rsidRPr="00F662EC">
          <w:rPr>
            <w:rStyle w:val="Hyperlink"/>
            <w:noProof/>
          </w:rPr>
          <w:t>Figure 42. Main household earner’s job</w:t>
        </w:r>
        <w:r w:rsidR="00B86462">
          <w:rPr>
            <w:noProof/>
            <w:webHidden/>
          </w:rPr>
          <w:tab/>
        </w:r>
        <w:r w:rsidR="00B86462">
          <w:rPr>
            <w:noProof/>
            <w:webHidden/>
          </w:rPr>
          <w:fldChar w:fldCharType="begin"/>
        </w:r>
        <w:r w:rsidR="00B86462">
          <w:rPr>
            <w:noProof/>
            <w:webHidden/>
          </w:rPr>
          <w:instrText xml:space="preserve"> PAGEREF _Toc524713073 \h </w:instrText>
        </w:r>
        <w:r w:rsidR="00B86462">
          <w:rPr>
            <w:noProof/>
            <w:webHidden/>
          </w:rPr>
        </w:r>
        <w:r w:rsidR="00B86462">
          <w:rPr>
            <w:noProof/>
            <w:webHidden/>
          </w:rPr>
          <w:fldChar w:fldCharType="separate"/>
        </w:r>
        <w:r w:rsidR="00273978">
          <w:rPr>
            <w:noProof/>
            <w:webHidden/>
          </w:rPr>
          <w:t>62</w:t>
        </w:r>
        <w:r w:rsidR="00B86462">
          <w:rPr>
            <w:noProof/>
            <w:webHidden/>
          </w:rPr>
          <w:fldChar w:fldCharType="end"/>
        </w:r>
      </w:hyperlink>
    </w:p>
    <w:p w14:paraId="344CFA59" w14:textId="77777777" w:rsidR="00B86462" w:rsidRDefault="00B3291F">
      <w:pPr>
        <w:pStyle w:val="TableofFigures"/>
        <w:tabs>
          <w:tab w:val="right" w:leader="dot" w:pos="9854"/>
        </w:tabs>
        <w:rPr>
          <w:rFonts w:asciiTheme="minorHAnsi" w:hAnsiTheme="minorHAnsi"/>
          <w:noProof/>
          <w:lang w:val="en-AU" w:eastAsia="en-AU"/>
        </w:rPr>
      </w:pPr>
      <w:hyperlink w:anchor="_Toc524713074" w:history="1">
        <w:r w:rsidR="00B86462" w:rsidRPr="00F662EC">
          <w:rPr>
            <w:rStyle w:val="Hyperlink"/>
            <w:noProof/>
          </w:rPr>
          <w:t>Figure 43. Sampling points for the 2018 Indigenous evaluation</w:t>
        </w:r>
        <w:r w:rsidR="00B86462">
          <w:rPr>
            <w:noProof/>
            <w:webHidden/>
          </w:rPr>
          <w:tab/>
        </w:r>
        <w:r w:rsidR="00B86462">
          <w:rPr>
            <w:noProof/>
            <w:webHidden/>
          </w:rPr>
          <w:fldChar w:fldCharType="begin"/>
        </w:r>
        <w:r w:rsidR="00B86462">
          <w:rPr>
            <w:noProof/>
            <w:webHidden/>
          </w:rPr>
          <w:instrText xml:space="preserve"> PAGEREF _Toc524713074 \h </w:instrText>
        </w:r>
        <w:r w:rsidR="00B86462">
          <w:rPr>
            <w:noProof/>
            <w:webHidden/>
          </w:rPr>
        </w:r>
        <w:r w:rsidR="00B86462">
          <w:rPr>
            <w:noProof/>
            <w:webHidden/>
          </w:rPr>
          <w:fldChar w:fldCharType="separate"/>
        </w:r>
        <w:r w:rsidR="00273978">
          <w:rPr>
            <w:noProof/>
            <w:webHidden/>
          </w:rPr>
          <w:t>68</w:t>
        </w:r>
        <w:r w:rsidR="00B86462">
          <w:rPr>
            <w:noProof/>
            <w:webHidden/>
          </w:rPr>
          <w:fldChar w:fldCharType="end"/>
        </w:r>
      </w:hyperlink>
    </w:p>
    <w:p w14:paraId="082CE51A" w14:textId="77777777" w:rsidR="00B86462" w:rsidRDefault="00B3291F">
      <w:pPr>
        <w:pStyle w:val="TableofFigures"/>
        <w:tabs>
          <w:tab w:val="right" w:leader="dot" w:pos="9854"/>
        </w:tabs>
        <w:rPr>
          <w:rFonts w:asciiTheme="minorHAnsi" w:hAnsiTheme="minorHAnsi"/>
          <w:noProof/>
          <w:lang w:val="en-AU" w:eastAsia="en-AU"/>
        </w:rPr>
      </w:pPr>
      <w:hyperlink w:anchor="_Toc524713075" w:history="1">
        <w:r w:rsidR="00B86462" w:rsidRPr="00F662EC">
          <w:rPr>
            <w:rStyle w:val="Hyperlink"/>
            <w:noProof/>
          </w:rPr>
          <w:t>Figure 44. Sampling points for the 2017 Indigenous evaluation</w:t>
        </w:r>
        <w:r w:rsidR="00B86462">
          <w:rPr>
            <w:noProof/>
            <w:webHidden/>
          </w:rPr>
          <w:tab/>
        </w:r>
        <w:r w:rsidR="00B86462">
          <w:rPr>
            <w:noProof/>
            <w:webHidden/>
          </w:rPr>
          <w:fldChar w:fldCharType="begin"/>
        </w:r>
        <w:r w:rsidR="00B86462">
          <w:rPr>
            <w:noProof/>
            <w:webHidden/>
          </w:rPr>
          <w:instrText xml:space="preserve"> PAGEREF _Toc524713075 \h </w:instrText>
        </w:r>
        <w:r w:rsidR="00B86462">
          <w:rPr>
            <w:noProof/>
            <w:webHidden/>
          </w:rPr>
        </w:r>
        <w:r w:rsidR="00B86462">
          <w:rPr>
            <w:noProof/>
            <w:webHidden/>
          </w:rPr>
          <w:fldChar w:fldCharType="separate"/>
        </w:r>
        <w:r w:rsidR="00273978">
          <w:rPr>
            <w:noProof/>
            <w:webHidden/>
          </w:rPr>
          <w:t>69</w:t>
        </w:r>
        <w:r w:rsidR="00B86462">
          <w:rPr>
            <w:noProof/>
            <w:webHidden/>
          </w:rPr>
          <w:fldChar w:fldCharType="end"/>
        </w:r>
      </w:hyperlink>
    </w:p>
    <w:p w14:paraId="3D5DD5D6" w14:textId="77777777" w:rsidR="00B86462" w:rsidRDefault="00B3291F">
      <w:pPr>
        <w:pStyle w:val="TableofFigures"/>
        <w:tabs>
          <w:tab w:val="right" w:leader="dot" w:pos="9854"/>
        </w:tabs>
        <w:rPr>
          <w:rFonts w:asciiTheme="minorHAnsi" w:hAnsiTheme="minorHAnsi"/>
          <w:noProof/>
          <w:lang w:val="en-AU" w:eastAsia="en-AU"/>
        </w:rPr>
      </w:pPr>
      <w:hyperlink w:anchor="_Toc524713076" w:history="1">
        <w:r w:rsidR="00B86462" w:rsidRPr="00F662EC">
          <w:rPr>
            <w:rStyle w:val="Hyperlink"/>
            <w:noProof/>
          </w:rPr>
          <w:t>Figure 45. Sampling points for the 2016 Indigenous evaluation</w:t>
        </w:r>
        <w:r w:rsidR="00B86462">
          <w:rPr>
            <w:noProof/>
            <w:webHidden/>
          </w:rPr>
          <w:tab/>
        </w:r>
        <w:r w:rsidR="00B86462">
          <w:rPr>
            <w:noProof/>
            <w:webHidden/>
          </w:rPr>
          <w:fldChar w:fldCharType="begin"/>
        </w:r>
        <w:r w:rsidR="00B86462">
          <w:rPr>
            <w:noProof/>
            <w:webHidden/>
          </w:rPr>
          <w:instrText xml:space="preserve"> PAGEREF _Toc524713076 \h </w:instrText>
        </w:r>
        <w:r w:rsidR="00B86462">
          <w:rPr>
            <w:noProof/>
            <w:webHidden/>
          </w:rPr>
        </w:r>
        <w:r w:rsidR="00B86462">
          <w:rPr>
            <w:noProof/>
            <w:webHidden/>
          </w:rPr>
          <w:fldChar w:fldCharType="separate"/>
        </w:r>
        <w:r w:rsidR="00273978">
          <w:rPr>
            <w:noProof/>
            <w:webHidden/>
          </w:rPr>
          <w:t>70</w:t>
        </w:r>
        <w:r w:rsidR="00B86462">
          <w:rPr>
            <w:noProof/>
            <w:webHidden/>
          </w:rPr>
          <w:fldChar w:fldCharType="end"/>
        </w:r>
      </w:hyperlink>
    </w:p>
    <w:p w14:paraId="6DE4EB6E" w14:textId="6D406D6B" w:rsidR="00A564EE" w:rsidRDefault="007A06F3" w:rsidP="00A564EE">
      <w:r w:rsidRPr="00E16EBB">
        <w:rPr>
          <w:b/>
          <w:bCs/>
          <w:noProof/>
          <w:lang w:val="en-US"/>
        </w:rPr>
        <w:fldChar w:fldCharType="end"/>
      </w:r>
    </w:p>
    <w:p w14:paraId="0228D506" w14:textId="13C667E2" w:rsidR="00F87E54" w:rsidRDefault="00F87E54" w:rsidP="00F87E54">
      <w:pPr>
        <w:pStyle w:val="Heading1"/>
        <w:numPr>
          <w:ilvl w:val="0"/>
          <w:numId w:val="0"/>
        </w:numPr>
        <w:ind w:left="567" w:hanging="567"/>
      </w:pPr>
      <w:bookmarkStart w:id="0" w:name="_Toc525888710"/>
      <w:r>
        <w:lastRenderedPageBreak/>
        <w:t>Acknowledgements</w:t>
      </w:r>
      <w:bookmarkEnd w:id="0"/>
    </w:p>
    <w:p w14:paraId="7380F69B" w14:textId="3C70BCCF" w:rsidR="00F87E54" w:rsidRPr="00783638" w:rsidRDefault="00F87E54" w:rsidP="002B2001">
      <w:r>
        <w:t>O</w:t>
      </w:r>
      <w:r w:rsidRPr="00783638">
        <w:t>RC</w:t>
      </w:r>
      <w:r>
        <w:t xml:space="preserve"> </w:t>
      </w:r>
      <w:r w:rsidRPr="00783638">
        <w:t>Internationa</w:t>
      </w:r>
      <w:r>
        <w:t xml:space="preserve">l would like to acknowledge </w:t>
      </w:r>
      <w:r w:rsidRPr="00783638">
        <w:t>our</w:t>
      </w:r>
      <w:r>
        <w:t xml:space="preserve"> </w:t>
      </w:r>
      <w:r w:rsidRPr="00783638">
        <w:t>partner</w:t>
      </w:r>
      <w:r>
        <w:t xml:space="preserve"> </w:t>
      </w:r>
      <w:r w:rsidRPr="00783638">
        <w:t>organisations</w:t>
      </w:r>
      <w:r>
        <w:t xml:space="preserve"> </w:t>
      </w:r>
      <w:r w:rsidRPr="00783638">
        <w:t>operating</w:t>
      </w:r>
      <w:r>
        <w:t xml:space="preserve"> </w:t>
      </w:r>
      <w:r w:rsidRPr="00783638">
        <w:t>in</w:t>
      </w:r>
      <w:r>
        <w:t xml:space="preserve"> </w:t>
      </w:r>
      <w:r w:rsidRPr="00783638">
        <w:t>Indigenous</w:t>
      </w:r>
      <w:r>
        <w:t xml:space="preserve"> </w:t>
      </w:r>
      <w:r w:rsidRPr="00783638">
        <w:t>communit</w:t>
      </w:r>
      <w:r>
        <w:t xml:space="preserve">ies who either recruited interviewers or interviewed </w:t>
      </w:r>
      <w:r w:rsidRPr="00783638">
        <w:t>Aboriginal</w:t>
      </w:r>
      <w:r>
        <w:t xml:space="preserve"> </w:t>
      </w:r>
      <w:r w:rsidRPr="00783638">
        <w:t>and</w:t>
      </w:r>
      <w:r>
        <w:t xml:space="preserve"> </w:t>
      </w:r>
      <w:r w:rsidRPr="00783638">
        <w:t>Torres</w:t>
      </w:r>
      <w:r>
        <w:t xml:space="preserve"> </w:t>
      </w:r>
      <w:r w:rsidRPr="00783638">
        <w:t>Strait</w:t>
      </w:r>
      <w:r>
        <w:t xml:space="preserve"> </w:t>
      </w:r>
      <w:r w:rsidRPr="00783638">
        <w:t>Islander</w:t>
      </w:r>
      <w:r>
        <w:t xml:space="preserve"> people on our behalf.</w:t>
      </w:r>
    </w:p>
    <w:p w14:paraId="358197B1" w14:textId="77777777" w:rsidR="00F87E54" w:rsidRDefault="00804CD1" w:rsidP="00390AF8">
      <w:pPr>
        <w:pStyle w:val="ListBullet"/>
        <w:numPr>
          <w:ilvl w:val="0"/>
          <w:numId w:val="28"/>
        </w:numPr>
      </w:pPr>
      <w:proofErr w:type="spellStart"/>
      <w:r>
        <w:t>Yarn’n</w:t>
      </w:r>
      <w:proofErr w:type="spellEnd"/>
      <w:r>
        <w:t xml:space="preserve"> – Aboriginal Employment Services, Surry Hills</w:t>
      </w:r>
    </w:p>
    <w:p w14:paraId="47A523C3" w14:textId="6090C0FF" w:rsidR="00804CD1" w:rsidRPr="005F563B" w:rsidRDefault="009E464D" w:rsidP="00390AF8">
      <w:pPr>
        <w:pStyle w:val="ListBullet"/>
        <w:numPr>
          <w:ilvl w:val="0"/>
          <w:numId w:val="28"/>
        </w:numPr>
      </w:pPr>
      <w:r>
        <w:t xml:space="preserve">Tribal Warrior </w:t>
      </w:r>
      <w:r w:rsidRPr="005F563B">
        <w:t>Aboriginal Corporation</w:t>
      </w:r>
      <w:r w:rsidR="00804CD1">
        <w:t>, Redfern</w:t>
      </w:r>
    </w:p>
    <w:p w14:paraId="2559CE1A" w14:textId="77777777" w:rsidR="00F87E54" w:rsidRPr="005F563B" w:rsidRDefault="00F87E54" w:rsidP="00390AF8">
      <w:pPr>
        <w:pStyle w:val="ListBullet"/>
        <w:numPr>
          <w:ilvl w:val="0"/>
          <w:numId w:val="28"/>
        </w:numPr>
      </w:pPr>
      <w:proofErr w:type="spellStart"/>
      <w:r w:rsidRPr="005F563B">
        <w:t>Walhallow</w:t>
      </w:r>
      <w:proofErr w:type="spellEnd"/>
      <w:r w:rsidRPr="005F563B">
        <w:t xml:space="preserve"> Aboriginal Corporation, Tamworth</w:t>
      </w:r>
    </w:p>
    <w:p w14:paraId="01448242" w14:textId="77777777" w:rsidR="00F87E54" w:rsidRPr="005F563B" w:rsidRDefault="00F87E54" w:rsidP="00390AF8">
      <w:pPr>
        <w:pStyle w:val="ListBullet"/>
        <w:numPr>
          <w:ilvl w:val="0"/>
          <w:numId w:val="28"/>
        </w:numPr>
      </w:pPr>
      <w:proofErr w:type="spellStart"/>
      <w:r w:rsidRPr="005F563B">
        <w:t>Narrabri</w:t>
      </w:r>
      <w:proofErr w:type="spellEnd"/>
      <w:r w:rsidRPr="005F563B">
        <w:t xml:space="preserve"> Local Aboriginal Land Council, </w:t>
      </w:r>
      <w:proofErr w:type="spellStart"/>
      <w:r w:rsidRPr="005F563B">
        <w:t>Narrabri</w:t>
      </w:r>
      <w:proofErr w:type="spellEnd"/>
    </w:p>
    <w:p w14:paraId="3C45C40A" w14:textId="77777777" w:rsidR="00F87E54" w:rsidRPr="005F563B" w:rsidRDefault="00F87E54" w:rsidP="00390AF8">
      <w:pPr>
        <w:pStyle w:val="ListBullet"/>
        <w:numPr>
          <w:ilvl w:val="0"/>
          <w:numId w:val="28"/>
        </w:numPr>
      </w:pPr>
      <w:proofErr w:type="spellStart"/>
      <w:r w:rsidRPr="005F563B">
        <w:t>Ngwala</w:t>
      </w:r>
      <w:proofErr w:type="spellEnd"/>
      <w:r w:rsidRPr="005F563B">
        <w:t xml:space="preserve"> </w:t>
      </w:r>
      <w:proofErr w:type="spellStart"/>
      <w:r w:rsidRPr="005F563B">
        <w:t>Willumbong</w:t>
      </w:r>
      <w:proofErr w:type="spellEnd"/>
      <w:r w:rsidRPr="005F563B">
        <w:t>, St Kilda</w:t>
      </w:r>
    </w:p>
    <w:p w14:paraId="5B7E97F6" w14:textId="77777777" w:rsidR="00F87E54" w:rsidRPr="005F563B" w:rsidRDefault="00804CD1" w:rsidP="00390AF8">
      <w:pPr>
        <w:pStyle w:val="ListBullet"/>
        <w:numPr>
          <w:ilvl w:val="0"/>
          <w:numId w:val="28"/>
        </w:numPr>
      </w:pPr>
      <w:proofErr w:type="spellStart"/>
      <w:r>
        <w:t>Gunaikurnai</w:t>
      </w:r>
      <w:proofErr w:type="spellEnd"/>
      <w:r>
        <w:t xml:space="preserve"> Land and Waters Aboriginal Corporation, </w:t>
      </w:r>
      <w:proofErr w:type="spellStart"/>
      <w:r>
        <w:t>Bairnsdale</w:t>
      </w:r>
      <w:proofErr w:type="spellEnd"/>
    </w:p>
    <w:p w14:paraId="2298A5FD" w14:textId="77777777" w:rsidR="00F87E54" w:rsidRPr="005F563B" w:rsidRDefault="00F87E54" w:rsidP="00390AF8">
      <w:pPr>
        <w:pStyle w:val="ListBullet"/>
        <w:numPr>
          <w:ilvl w:val="0"/>
          <w:numId w:val="28"/>
        </w:numPr>
      </w:pPr>
      <w:proofErr w:type="spellStart"/>
      <w:r w:rsidRPr="005F563B">
        <w:t>Bahloo</w:t>
      </w:r>
      <w:proofErr w:type="spellEnd"/>
      <w:r w:rsidRPr="005F563B">
        <w:t xml:space="preserve"> Women</w:t>
      </w:r>
      <w:r w:rsidR="005F563B" w:rsidRPr="005F563B">
        <w:t>’</w:t>
      </w:r>
      <w:r w:rsidRPr="005F563B">
        <w:t xml:space="preserve">s Youth Shelter, </w:t>
      </w:r>
      <w:proofErr w:type="spellStart"/>
      <w:r w:rsidRPr="005F563B">
        <w:t>Woolloongabba</w:t>
      </w:r>
      <w:proofErr w:type="spellEnd"/>
    </w:p>
    <w:p w14:paraId="5524AAC8" w14:textId="77777777" w:rsidR="00F87E54" w:rsidRDefault="00F87E54" w:rsidP="00390AF8">
      <w:pPr>
        <w:pStyle w:val="ListBullet"/>
        <w:numPr>
          <w:ilvl w:val="0"/>
          <w:numId w:val="28"/>
        </w:numPr>
      </w:pPr>
      <w:proofErr w:type="spellStart"/>
      <w:r w:rsidRPr="005F563B">
        <w:t>Kurbingui</w:t>
      </w:r>
      <w:proofErr w:type="spellEnd"/>
      <w:r w:rsidRPr="005F563B">
        <w:t xml:space="preserve"> Youth Development Association, </w:t>
      </w:r>
      <w:proofErr w:type="spellStart"/>
      <w:r w:rsidRPr="005F563B">
        <w:t>Zillmere</w:t>
      </w:r>
      <w:proofErr w:type="spellEnd"/>
    </w:p>
    <w:p w14:paraId="7AB8AC9E" w14:textId="68D619B3" w:rsidR="00804CD1" w:rsidRPr="005F563B" w:rsidRDefault="00804CD1" w:rsidP="00390AF8">
      <w:pPr>
        <w:pStyle w:val="ListBullet"/>
        <w:numPr>
          <w:ilvl w:val="0"/>
          <w:numId w:val="28"/>
        </w:numPr>
      </w:pPr>
      <w:r>
        <w:t xml:space="preserve">Aboriginal Medical Centre, </w:t>
      </w:r>
      <w:proofErr w:type="spellStart"/>
      <w:r w:rsidR="00692924" w:rsidRPr="00692924">
        <w:t>Woolloongabba</w:t>
      </w:r>
      <w:proofErr w:type="spellEnd"/>
    </w:p>
    <w:p w14:paraId="19C3342B" w14:textId="77777777" w:rsidR="00F87E54" w:rsidRPr="005F563B" w:rsidRDefault="00F87E54" w:rsidP="00390AF8">
      <w:pPr>
        <w:pStyle w:val="ListBullet"/>
        <w:numPr>
          <w:ilvl w:val="0"/>
          <w:numId w:val="28"/>
        </w:numPr>
      </w:pPr>
      <w:proofErr w:type="spellStart"/>
      <w:r w:rsidRPr="005F563B">
        <w:t>Ghymarhl</w:t>
      </w:r>
      <w:proofErr w:type="spellEnd"/>
      <w:r w:rsidRPr="005F563B">
        <w:t xml:space="preserve"> Corporation, Gladstone</w:t>
      </w:r>
    </w:p>
    <w:p w14:paraId="70B51861" w14:textId="3CE7E3CC" w:rsidR="00F87E54" w:rsidRPr="005F563B" w:rsidRDefault="00F87E54" w:rsidP="00390AF8">
      <w:pPr>
        <w:pStyle w:val="ListBullet"/>
        <w:numPr>
          <w:ilvl w:val="0"/>
          <w:numId w:val="28"/>
        </w:numPr>
      </w:pPr>
      <w:r w:rsidRPr="005F563B">
        <w:t>T</w:t>
      </w:r>
      <w:r w:rsidR="001B2FEB">
        <w:t xml:space="preserve">ownsville Aboriginal &amp; Islanders Health </w:t>
      </w:r>
      <w:r w:rsidR="009E464D">
        <w:t>S</w:t>
      </w:r>
      <w:r w:rsidR="001B2FEB">
        <w:t>ervices</w:t>
      </w:r>
      <w:r w:rsidRPr="005F563B">
        <w:t>, Townsville</w:t>
      </w:r>
    </w:p>
    <w:p w14:paraId="6E753B5E" w14:textId="77777777" w:rsidR="00F87E54" w:rsidRPr="005F563B" w:rsidRDefault="00804CD1" w:rsidP="00390AF8">
      <w:pPr>
        <w:pStyle w:val="ListBullet"/>
        <w:numPr>
          <w:ilvl w:val="0"/>
          <w:numId w:val="28"/>
        </w:numPr>
      </w:pPr>
      <w:r>
        <w:t xml:space="preserve">Mura </w:t>
      </w:r>
      <w:proofErr w:type="spellStart"/>
      <w:r>
        <w:t>Kosker</w:t>
      </w:r>
      <w:proofErr w:type="spellEnd"/>
      <w:r>
        <w:t xml:space="preserve"> Sorority, Thursday Island</w:t>
      </w:r>
    </w:p>
    <w:p w14:paraId="2273885A" w14:textId="77777777" w:rsidR="00F87E54" w:rsidRPr="005F563B" w:rsidRDefault="00804CD1" w:rsidP="00390AF8">
      <w:pPr>
        <w:pStyle w:val="ListBullet"/>
        <w:numPr>
          <w:ilvl w:val="0"/>
          <w:numId w:val="28"/>
        </w:numPr>
      </w:pPr>
      <w:r>
        <w:t xml:space="preserve">South Australian </w:t>
      </w:r>
      <w:r w:rsidR="00F87E54" w:rsidRPr="005F563B">
        <w:t>Health and Medical Research Institute, Adelaide</w:t>
      </w:r>
    </w:p>
    <w:p w14:paraId="45429A45" w14:textId="77777777" w:rsidR="00F87E54" w:rsidRPr="005F563B" w:rsidRDefault="00F87E54" w:rsidP="00390AF8">
      <w:pPr>
        <w:pStyle w:val="ListBullet"/>
        <w:numPr>
          <w:ilvl w:val="0"/>
          <w:numId w:val="28"/>
        </w:numPr>
      </w:pPr>
      <w:r w:rsidRPr="005F563B">
        <w:t>Port Pirie Regional Health Services, Port Pirie</w:t>
      </w:r>
    </w:p>
    <w:p w14:paraId="27251E09" w14:textId="77777777" w:rsidR="00F87E54" w:rsidRPr="005F563B" w:rsidRDefault="00F87E54" w:rsidP="00390AF8">
      <w:pPr>
        <w:pStyle w:val="ListBullet"/>
        <w:numPr>
          <w:ilvl w:val="0"/>
          <w:numId w:val="28"/>
        </w:numPr>
      </w:pPr>
      <w:proofErr w:type="spellStart"/>
      <w:r w:rsidRPr="005F563B">
        <w:t>Derbarl</w:t>
      </w:r>
      <w:proofErr w:type="spellEnd"/>
      <w:r w:rsidRPr="005F563B">
        <w:t xml:space="preserve"> </w:t>
      </w:r>
      <w:proofErr w:type="spellStart"/>
      <w:r w:rsidRPr="005F563B">
        <w:t>Yerrigan</w:t>
      </w:r>
      <w:proofErr w:type="spellEnd"/>
      <w:r w:rsidRPr="005F563B">
        <w:t xml:space="preserve"> Health Service, East Perth</w:t>
      </w:r>
    </w:p>
    <w:p w14:paraId="55FE185C" w14:textId="77777777" w:rsidR="00F87E54" w:rsidRPr="005F563B" w:rsidRDefault="00804CD1" w:rsidP="00390AF8">
      <w:pPr>
        <w:pStyle w:val="ListBullet"/>
        <w:numPr>
          <w:ilvl w:val="0"/>
          <w:numId w:val="28"/>
        </w:numPr>
      </w:pPr>
      <w:r>
        <w:t>Murray District Local Shire</w:t>
      </w:r>
      <w:r w:rsidR="005F563B" w:rsidRPr="005F563B">
        <w:t xml:space="preserve">, </w:t>
      </w:r>
      <w:proofErr w:type="spellStart"/>
      <w:r w:rsidR="005F563B" w:rsidRPr="005F563B">
        <w:t>Mandurah</w:t>
      </w:r>
      <w:proofErr w:type="spellEnd"/>
    </w:p>
    <w:p w14:paraId="0FF95A24" w14:textId="77777777" w:rsidR="00F87E54" w:rsidRPr="005F563B" w:rsidRDefault="00F87E54" w:rsidP="00390AF8">
      <w:pPr>
        <w:pStyle w:val="ListBullet"/>
        <w:numPr>
          <w:ilvl w:val="0"/>
          <w:numId w:val="28"/>
        </w:numPr>
      </w:pPr>
      <w:r w:rsidRPr="005F563B">
        <w:t>IBN Aboriginal Group, Tom Price</w:t>
      </w:r>
    </w:p>
    <w:p w14:paraId="6C03CCF3" w14:textId="77777777" w:rsidR="00F87E54" w:rsidRPr="005F563B" w:rsidRDefault="00F87E54" w:rsidP="00390AF8">
      <w:pPr>
        <w:pStyle w:val="ListBullet"/>
        <w:numPr>
          <w:ilvl w:val="0"/>
          <w:numId w:val="28"/>
        </w:numPr>
      </w:pPr>
      <w:r w:rsidRPr="005F563B">
        <w:t>Circular Head Aboriginal Corporation, Smithton</w:t>
      </w:r>
    </w:p>
    <w:p w14:paraId="68DA771E" w14:textId="77777777" w:rsidR="00F87E54" w:rsidRPr="005F563B" w:rsidRDefault="00F542CE" w:rsidP="00390AF8">
      <w:pPr>
        <w:pStyle w:val="ListBullet"/>
        <w:numPr>
          <w:ilvl w:val="0"/>
          <w:numId w:val="28"/>
        </w:numPr>
      </w:pPr>
      <w:r>
        <w:t>Wise Employment, Darwin</w:t>
      </w:r>
    </w:p>
    <w:p w14:paraId="2018A905" w14:textId="77777777" w:rsidR="00F87E54" w:rsidRPr="005F563B" w:rsidRDefault="00F542CE" w:rsidP="00390AF8">
      <w:pPr>
        <w:pStyle w:val="ListBullet"/>
        <w:numPr>
          <w:ilvl w:val="0"/>
          <w:numId w:val="28"/>
        </w:numPr>
      </w:pPr>
      <w:r>
        <w:t xml:space="preserve">The ALPA Community Development Program (CDP) - </w:t>
      </w:r>
      <w:proofErr w:type="spellStart"/>
      <w:r>
        <w:t>Milingimbi</w:t>
      </w:r>
      <w:proofErr w:type="spellEnd"/>
    </w:p>
    <w:p w14:paraId="6D18E69A" w14:textId="77777777" w:rsidR="00DC1D53" w:rsidRPr="00DC1D53" w:rsidRDefault="00DC1D53" w:rsidP="00390AF8">
      <w:pPr>
        <w:pStyle w:val="ListBullet"/>
        <w:numPr>
          <w:ilvl w:val="0"/>
          <w:numId w:val="28"/>
        </w:numPr>
        <w:rPr>
          <w:lang w:val="en-AU"/>
        </w:rPr>
      </w:pPr>
      <w:r w:rsidRPr="00DC1D53">
        <w:rPr>
          <w:lang w:val="en-AU"/>
        </w:rPr>
        <w:t>Warlpiri Youth Development Aboriginal Corporation</w:t>
      </w:r>
      <w:r>
        <w:rPr>
          <w:lang w:val="en-AU"/>
        </w:rPr>
        <w:t>, Yuendumu</w:t>
      </w:r>
    </w:p>
    <w:p w14:paraId="7383BFF3" w14:textId="35258132" w:rsidR="00F87E54" w:rsidRPr="00F87E54" w:rsidRDefault="00F87E54" w:rsidP="002B2001">
      <w:r w:rsidRPr="00783638">
        <w:t>Without</w:t>
      </w:r>
      <w:r>
        <w:t xml:space="preserve"> </w:t>
      </w:r>
      <w:r w:rsidRPr="00783638">
        <w:t>the</w:t>
      </w:r>
      <w:r>
        <w:t xml:space="preserve"> </w:t>
      </w:r>
      <w:r w:rsidRPr="004C1E9D">
        <w:t>generous</w:t>
      </w:r>
      <w:r>
        <w:t xml:space="preserve"> </w:t>
      </w:r>
      <w:r w:rsidRPr="004C1E9D">
        <w:t>assistance</w:t>
      </w:r>
      <w:r>
        <w:t xml:space="preserve"> </w:t>
      </w:r>
      <w:r w:rsidRPr="004C1E9D">
        <w:t>and</w:t>
      </w:r>
      <w:r>
        <w:t xml:space="preserve"> </w:t>
      </w:r>
      <w:r w:rsidRPr="004C1E9D">
        <w:t>advice</w:t>
      </w:r>
      <w:r>
        <w:t xml:space="preserve"> </w:t>
      </w:r>
      <w:r w:rsidRPr="004C1E9D">
        <w:t>of</w:t>
      </w:r>
      <w:r>
        <w:t xml:space="preserve"> </w:t>
      </w:r>
      <w:r w:rsidRPr="004C1E9D">
        <w:t>these</w:t>
      </w:r>
      <w:r>
        <w:t xml:space="preserve"> </w:t>
      </w:r>
      <w:r w:rsidRPr="00783638">
        <w:t>organisations</w:t>
      </w:r>
      <w:r>
        <w:t xml:space="preserve"> and the individual interviewers</w:t>
      </w:r>
      <w:r w:rsidRPr="00783638">
        <w:t>,</w:t>
      </w:r>
      <w:r>
        <w:t xml:space="preserve"> </w:t>
      </w:r>
      <w:r w:rsidRPr="00783638">
        <w:t>the</w:t>
      </w:r>
      <w:r>
        <w:t xml:space="preserve"> </w:t>
      </w:r>
      <w:r w:rsidRPr="00783638">
        <w:t>research</w:t>
      </w:r>
      <w:r>
        <w:t xml:space="preserve"> </w:t>
      </w:r>
      <w:r w:rsidRPr="00783638">
        <w:t>would</w:t>
      </w:r>
      <w:r>
        <w:t xml:space="preserve"> </w:t>
      </w:r>
      <w:r w:rsidRPr="00783638">
        <w:t>not</w:t>
      </w:r>
      <w:r>
        <w:t xml:space="preserve"> </w:t>
      </w:r>
      <w:r w:rsidRPr="00783638">
        <w:t>have</w:t>
      </w:r>
      <w:r>
        <w:t xml:space="preserve"> </w:t>
      </w:r>
      <w:r w:rsidRPr="00783638">
        <w:t>been</w:t>
      </w:r>
      <w:r>
        <w:t xml:space="preserve"> </w:t>
      </w:r>
      <w:r w:rsidRPr="00783638">
        <w:t>possible</w:t>
      </w:r>
      <w:r w:rsidRPr="00070202">
        <w:t>.</w:t>
      </w:r>
    </w:p>
    <w:p w14:paraId="2067C3BE" w14:textId="77777777" w:rsidR="00CF2EED" w:rsidRDefault="00CF2EED" w:rsidP="00CB7DC5">
      <w:pPr>
        <w:pStyle w:val="Heading1"/>
      </w:pPr>
      <w:bookmarkStart w:id="1" w:name="_Toc525888711"/>
      <w:r w:rsidRPr="00CF2EED">
        <w:lastRenderedPageBreak/>
        <w:t>Executive Summary</w:t>
      </w:r>
      <w:bookmarkEnd w:id="1"/>
    </w:p>
    <w:p w14:paraId="47CD0A3E" w14:textId="3AE8F1B8" w:rsidR="00AA3023" w:rsidRPr="00AA3023" w:rsidRDefault="00AA3023" w:rsidP="00AA3023">
      <w:pPr>
        <w:rPr>
          <w:rStyle w:val="BodyTextChar"/>
          <w:color w:val="auto"/>
          <w:sz w:val="22"/>
        </w:rPr>
      </w:pPr>
      <w:r w:rsidRPr="00AA3023">
        <w:rPr>
          <w:rStyle w:val="BodyTextChar"/>
          <w:color w:val="auto"/>
          <w:sz w:val="22"/>
        </w:rPr>
        <w:t xml:space="preserve">In 2018 the Australian Government Department of Health (the department) </w:t>
      </w:r>
      <w:r w:rsidR="004F74DE">
        <w:rPr>
          <w:rStyle w:val="BodyTextChar"/>
          <w:color w:val="auto"/>
          <w:sz w:val="22"/>
        </w:rPr>
        <w:t>ran</w:t>
      </w:r>
      <w:r w:rsidR="004F74DE" w:rsidRPr="00AA3023">
        <w:t xml:space="preserve"> </w:t>
      </w:r>
      <w:r w:rsidRPr="00AA3023">
        <w:rPr>
          <w:rStyle w:val="Emphasis"/>
        </w:rPr>
        <w:t>Don’t Make Smokes Your Story</w:t>
      </w:r>
      <w:r w:rsidRPr="00AA3023">
        <w:rPr>
          <w:rStyle w:val="BodyTextChar"/>
          <w:color w:val="auto"/>
          <w:sz w:val="22"/>
        </w:rPr>
        <w:t xml:space="preserve">, </w:t>
      </w:r>
      <w:r w:rsidR="006B3B6F">
        <w:rPr>
          <w:rStyle w:val="BodyTextChar"/>
          <w:color w:val="auto"/>
          <w:sz w:val="22"/>
        </w:rPr>
        <w:t xml:space="preserve">an </w:t>
      </w:r>
      <w:r w:rsidRPr="00AA3023">
        <w:rPr>
          <w:rStyle w:val="BodyTextChar"/>
          <w:color w:val="auto"/>
          <w:sz w:val="22"/>
        </w:rPr>
        <w:t>Indigenous focused anti-smoking campaign which was</w:t>
      </w:r>
      <w:r w:rsidR="004F74DE">
        <w:rPr>
          <w:rStyle w:val="BodyTextChar"/>
          <w:color w:val="auto"/>
          <w:sz w:val="22"/>
        </w:rPr>
        <w:t xml:space="preserve"> launched </w:t>
      </w:r>
      <w:r w:rsidRPr="00AA3023">
        <w:rPr>
          <w:rStyle w:val="BodyTextChar"/>
          <w:color w:val="auto"/>
          <w:sz w:val="22"/>
        </w:rPr>
        <w:t>in 2016 and</w:t>
      </w:r>
      <w:r w:rsidR="004F74DE">
        <w:rPr>
          <w:rStyle w:val="BodyTextChar"/>
          <w:color w:val="auto"/>
          <w:sz w:val="22"/>
        </w:rPr>
        <w:t xml:space="preserve"> also ran in</w:t>
      </w:r>
      <w:r w:rsidRPr="00AA3023">
        <w:rPr>
          <w:rStyle w:val="BodyTextChar"/>
          <w:color w:val="auto"/>
          <w:sz w:val="22"/>
        </w:rPr>
        <w:t xml:space="preserve"> 2017.</w:t>
      </w:r>
    </w:p>
    <w:p w14:paraId="200ECB89" w14:textId="091DCAD2" w:rsidR="00AA3023" w:rsidRPr="00AA3023" w:rsidRDefault="00AA3023" w:rsidP="00AA3023">
      <w:pPr>
        <w:pStyle w:val="BodyText"/>
        <w:rPr>
          <w:sz w:val="22"/>
        </w:rPr>
      </w:pPr>
      <w:r w:rsidRPr="00AA3023">
        <w:rPr>
          <w:sz w:val="22"/>
        </w:rPr>
        <w:t>An evaluation survey was conducted to assess the effectiveness of the 2018 campaign amongst Indigenous and non-Indigeno</w:t>
      </w:r>
      <w:r w:rsidR="002B2001">
        <w:rPr>
          <w:sz w:val="22"/>
        </w:rPr>
        <w:t>us smokers and recent quitters.</w:t>
      </w:r>
      <w:bookmarkStart w:id="2" w:name="_GoBack"/>
      <w:bookmarkEnd w:id="2"/>
    </w:p>
    <w:p w14:paraId="72A30688" w14:textId="77777777" w:rsidR="00AA3023" w:rsidRPr="00AA3023" w:rsidRDefault="00AA3023" w:rsidP="00AA3023">
      <w:pPr>
        <w:pStyle w:val="BodyText"/>
        <w:rPr>
          <w:sz w:val="22"/>
        </w:rPr>
      </w:pPr>
      <w:r w:rsidRPr="00AA3023">
        <w:rPr>
          <w:sz w:val="22"/>
        </w:rPr>
        <w:t>For the Indigenous evaluation, Indigenous interviewers were recruited from community organisations nationally and trained by the research team. These interviewers conducted face to face interviews with respondents from their local community, often with the assistance of the Indigenous organisation. The non-Indigenous evaluation was conducted via an online survey.</w:t>
      </w:r>
    </w:p>
    <w:p w14:paraId="733E7F59" w14:textId="7D98931A" w:rsidR="00AA3023" w:rsidRPr="00AA3023" w:rsidRDefault="00AA3023" w:rsidP="00AA3023">
      <w:pPr>
        <w:pStyle w:val="BodyText"/>
        <w:rPr>
          <w:sz w:val="22"/>
          <w:highlight w:val="yellow"/>
        </w:rPr>
      </w:pPr>
      <w:r w:rsidRPr="00AA3023">
        <w:rPr>
          <w:sz w:val="22"/>
        </w:rPr>
        <w:t xml:space="preserve">The research found that 86% of Indigenous smokers and recent quitters were aware of the campaign; a much higher </w:t>
      </w:r>
      <w:r w:rsidR="006B3B6F">
        <w:rPr>
          <w:sz w:val="22"/>
        </w:rPr>
        <w:t>level</w:t>
      </w:r>
      <w:r w:rsidRPr="00AA3023">
        <w:rPr>
          <w:sz w:val="22"/>
        </w:rPr>
        <w:t xml:space="preserve"> than amongst non-Indigenous audiences (56%). Recognition of the campaign in Indigenous communities was highe</w:t>
      </w:r>
      <w:r w:rsidR="00062202">
        <w:rPr>
          <w:sz w:val="22"/>
        </w:rPr>
        <w:t>r</w:t>
      </w:r>
      <w:r w:rsidRPr="00AA3023">
        <w:rPr>
          <w:sz w:val="22"/>
        </w:rPr>
        <w:t xml:space="preserve"> in regional locations (93%) than in </w:t>
      </w:r>
      <w:r w:rsidR="00062202">
        <w:rPr>
          <w:sz w:val="22"/>
        </w:rPr>
        <w:t xml:space="preserve">remote (83%) and </w:t>
      </w:r>
      <w:r w:rsidRPr="00AA3023">
        <w:rPr>
          <w:sz w:val="22"/>
        </w:rPr>
        <w:t>urban (79%) areas.</w:t>
      </w:r>
    </w:p>
    <w:p w14:paraId="3FA8618F" w14:textId="2AE0599A" w:rsidR="00AA3023" w:rsidRPr="001C2C82" w:rsidRDefault="00AA3023" w:rsidP="00AA3023">
      <w:pPr>
        <w:pStyle w:val="BodyText"/>
        <w:rPr>
          <w:sz w:val="22"/>
          <w:highlight w:val="yellow"/>
        </w:rPr>
      </w:pPr>
      <w:r w:rsidRPr="001C2C82">
        <w:rPr>
          <w:sz w:val="22"/>
        </w:rPr>
        <w:t xml:space="preserve">The television commercial (TVC) </w:t>
      </w:r>
      <w:r w:rsidR="006B3B6F">
        <w:rPr>
          <w:sz w:val="22"/>
        </w:rPr>
        <w:t xml:space="preserve">was the most effective channel amongst </w:t>
      </w:r>
      <w:r w:rsidRPr="001C2C82">
        <w:rPr>
          <w:sz w:val="22"/>
        </w:rPr>
        <w:t xml:space="preserve">both Indigenous and non-Indigenous </w:t>
      </w:r>
      <w:r w:rsidR="006B3B6F">
        <w:rPr>
          <w:sz w:val="22"/>
        </w:rPr>
        <w:t xml:space="preserve">audiences </w:t>
      </w:r>
      <w:r w:rsidRPr="001C2C82">
        <w:rPr>
          <w:sz w:val="22"/>
        </w:rPr>
        <w:t>(75</w:t>
      </w:r>
      <w:r w:rsidR="001C2C82" w:rsidRPr="001C2C82">
        <w:rPr>
          <w:sz w:val="22"/>
        </w:rPr>
        <w:t>% and 50</w:t>
      </w:r>
      <w:r w:rsidRPr="001C2C82">
        <w:rPr>
          <w:sz w:val="22"/>
        </w:rPr>
        <w:t xml:space="preserve">% respectively), with the radio, </w:t>
      </w:r>
      <w:r w:rsidR="001C2C82" w:rsidRPr="001C2C82">
        <w:rPr>
          <w:sz w:val="22"/>
        </w:rPr>
        <w:t xml:space="preserve">print and online ads </w:t>
      </w:r>
      <w:r w:rsidR="00062202">
        <w:rPr>
          <w:sz w:val="22"/>
        </w:rPr>
        <w:t>reaching between</w:t>
      </w:r>
      <w:r w:rsidR="001C2C82" w:rsidRPr="001C2C82">
        <w:rPr>
          <w:sz w:val="22"/>
        </w:rPr>
        <w:t xml:space="preserve"> 45% </w:t>
      </w:r>
      <w:r w:rsidR="00062202">
        <w:rPr>
          <w:sz w:val="22"/>
        </w:rPr>
        <w:t>and</w:t>
      </w:r>
      <w:r w:rsidR="00062202" w:rsidRPr="001C2C82">
        <w:rPr>
          <w:sz w:val="22"/>
        </w:rPr>
        <w:t xml:space="preserve"> </w:t>
      </w:r>
      <w:r w:rsidR="001C2C82" w:rsidRPr="001C2C82">
        <w:rPr>
          <w:sz w:val="22"/>
        </w:rPr>
        <w:t>62</w:t>
      </w:r>
      <w:r w:rsidRPr="001C2C82">
        <w:rPr>
          <w:sz w:val="22"/>
        </w:rPr>
        <w:t xml:space="preserve">% </w:t>
      </w:r>
      <w:r w:rsidR="00062202">
        <w:rPr>
          <w:sz w:val="22"/>
        </w:rPr>
        <w:t>of</w:t>
      </w:r>
      <w:r w:rsidRPr="001C2C82">
        <w:rPr>
          <w:sz w:val="22"/>
        </w:rPr>
        <w:t xml:space="preserve"> Indigenous audiences,</w:t>
      </w:r>
      <w:r w:rsidR="001C2C82" w:rsidRPr="001C2C82">
        <w:rPr>
          <w:sz w:val="22"/>
        </w:rPr>
        <w:t xml:space="preserve"> and 24% to 26% </w:t>
      </w:r>
      <w:r w:rsidR="00062202">
        <w:rPr>
          <w:sz w:val="22"/>
        </w:rPr>
        <w:t>of</w:t>
      </w:r>
      <w:r w:rsidR="00062202" w:rsidRPr="001C2C82">
        <w:rPr>
          <w:sz w:val="22"/>
        </w:rPr>
        <w:t xml:space="preserve"> </w:t>
      </w:r>
      <w:r w:rsidR="001C2C82" w:rsidRPr="001C2C82">
        <w:rPr>
          <w:sz w:val="22"/>
        </w:rPr>
        <w:t>non-Indigenous</w:t>
      </w:r>
      <w:r w:rsidRPr="001C2C82">
        <w:rPr>
          <w:sz w:val="22"/>
        </w:rPr>
        <w:t xml:space="preserve"> audiences. Additionally,</w:t>
      </w:r>
      <w:r w:rsidR="001C2C82" w:rsidRPr="001C2C82">
        <w:rPr>
          <w:sz w:val="22"/>
        </w:rPr>
        <w:t xml:space="preserve"> 27</w:t>
      </w:r>
      <w:r w:rsidRPr="001C2C82">
        <w:rPr>
          <w:sz w:val="22"/>
        </w:rPr>
        <w:t>% of Indigenous respondents recalled seeing the campaign at community outreach events.</w:t>
      </w:r>
    </w:p>
    <w:p w14:paraId="39B377E7" w14:textId="77777777" w:rsidR="00AA3023" w:rsidRPr="0019421D" w:rsidRDefault="00AA3023" w:rsidP="00AA3023">
      <w:pPr>
        <w:pStyle w:val="BodyText"/>
        <w:rPr>
          <w:sz w:val="22"/>
        </w:rPr>
      </w:pPr>
      <w:r w:rsidRPr="0019421D">
        <w:rPr>
          <w:sz w:val="22"/>
        </w:rPr>
        <w:t xml:space="preserve">Diagnostic performance of the TVC was strong, particularly in terms of being easy to understand </w:t>
      </w:r>
      <w:r w:rsidR="0019421D" w:rsidRPr="0019421D">
        <w:rPr>
          <w:sz w:val="22"/>
        </w:rPr>
        <w:t>(98% of Indigenous and 94% of non-Indigenous</w:t>
      </w:r>
      <w:r w:rsidRPr="0019421D">
        <w:rPr>
          <w:sz w:val="22"/>
        </w:rPr>
        <w:t xml:space="preserve"> </w:t>
      </w:r>
      <w:r w:rsidR="0019421D" w:rsidRPr="0019421D">
        <w:rPr>
          <w:sz w:val="22"/>
        </w:rPr>
        <w:t>respondents), and believable (90% Indigenous, 86% non-Indigenous</w:t>
      </w:r>
      <w:r w:rsidRPr="0019421D">
        <w:rPr>
          <w:sz w:val="22"/>
        </w:rPr>
        <w:t>).</w:t>
      </w:r>
    </w:p>
    <w:p w14:paraId="350BA14D" w14:textId="77777777" w:rsidR="00AA3023" w:rsidRDefault="00AA3023" w:rsidP="00AA3023">
      <w:pPr>
        <w:pStyle w:val="BodyText"/>
        <w:rPr>
          <w:sz w:val="22"/>
        </w:rPr>
      </w:pPr>
      <w:r w:rsidRPr="0019421D">
        <w:rPr>
          <w:sz w:val="22"/>
        </w:rPr>
        <w:t xml:space="preserve">The campaign continued to drive quitting behaviour and intentions amongst Indigenous respondents, and was also effective in driving behaviour change and intentions amongst </w:t>
      </w:r>
      <w:r w:rsidR="0019421D" w:rsidRPr="0019421D">
        <w:rPr>
          <w:sz w:val="22"/>
        </w:rPr>
        <w:t xml:space="preserve">non-Indigenous audiences. </w:t>
      </w:r>
      <w:r w:rsidR="00DF59F0">
        <w:rPr>
          <w:sz w:val="22"/>
        </w:rPr>
        <w:t>Amongst</w:t>
      </w:r>
      <w:r w:rsidR="00DF59F0" w:rsidRPr="00FC3C16">
        <w:rPr>
          <w:sz w:val="22"/>
        </w:rPr>
        <w:t xml:space="preserve"> those who recognised the campaign, 7% of Indigenous respondents stated that they had quit</w:t>
      </w:r>
      <w:r w:rsidR="00DF59F0">
        <w:rPr>
          <w:sz w:val="22"/>
        </w:rPr>
        <w:t xml:space="preserve"> as a result of the campaign (17% for non-Indigenous</w:t>
      </w:r>
      <w:r w:rsidR="00DF59F0" w:rsidRPr="00FC3C16">
        <w:rPr>
          <w:sz w:val="22"/>
        </w:rPr>
        <w:t xml:space="preserve">), 26% had reduced the amount they smoke </w:t>
      </w:r>
      <w:r w:rsidR="00DF59F0">
        <w:rPr>
          <w:sz w:val="22"/>
        </w:rPr>
        <w:t>(29% for non-Indigenous</w:t>
      </w:r>
      <w:r w:rsidR="00DF59F0" w:rsidRPr="00FC3C16">
        <w:rPr>
          <w:sz w:val="22"/>
        </w:rPr>
        <w:t>) and 14% had discussed smoking and he</w:t>
      </w:r>
      <w:r w:rsidR="00DF59F0">
        <w:rPr>
          <w:sz w:val="22"/>
        </w:rPr>
        <w:t>alth with family and friends (22% for non-Indigenous</w:t>
      </w:r>
      <w:r w:rsidR="00DF59F0" w:rsidRPr="00FC3C16">
        <w:rPr>
          <w:sz w:val="22"/>
        </w:rPr>
        <w:t>).</w:t>
      </w:r>
      <w:r w:rsidR="00DF59F0">
        <w:rPr>
          <w:sz w:val="22"/>
        </w:rPr>
        <w:t xml:space="preserve"> </w:t>
      </w:r>
      <w:r w:rsidR="00DF59F0" w:rsidRPr="00FC3C16">
        <w:rPr>
          <w:sz w:val="22"/>
        </w:rPr>
        <w:t>Furthermore, 20% of Indigenous respondents stated they intended to quit smoking</w:t>
      </w:r>
      <w:r w:rsidR="00DF59F0">
        <w:rPr>
          <w:sz w:val="22"/>
        </w:rPr>
        <w:t xml:space="preserve"> as a result of the campaign (28% for non-Indigenous</w:t>
      </w:r>
      <w:r w:rsidR="00DF59F0" w:rsidRPr="00FC3C16">
        <w:rPr>
          <w:sz w:val="22"/>
        </w:rPr>
        <w:t>), 20% intended to reduce the amo</w:t>
      </w:r>
      <w:r w:rsidR="00DF59F0">
        <w:rPr>
          <w:sz w:val="22"/>
        </w:rPr>
        <w:t>unt they smoke (34</w:t>
      </w:r>
      <w:r w:rsidR="00DF59F0" w:rsidRPr="00FC3C16">
        <w:rPr>
          <w:sz w:val="22"/>
        </w:rPr>
        <w:t>% for</w:t>
      </w:r>
      <w:r w:rsidR="00DF59F0">
        <w:rPr>
          <w:sz w:val="22"/>
        </w:rPr>
        <w:t xml:space="preserve"> non-Indigenous</w:t>
      </w:r>
      <w:r w:rsidR="00DF59F0" w:rsidRPr="00FC3C16">
        <w:rPr>
          <w:sz w:val="22"/>
        </w:rPr>
        <w:t xml:space="preserve">) and 9% intended to ask their </w:t>
      </w:r>
      <w:r w:rsidR="00DF59F0" w:rsidRPr="002F4F72">
        <w:rPr>
          <w:sz w:val="22"/>
        </w:rPr>
        <w:t>doctor or health worker for help to quit (12% for non-Indigenous).</w:t>
      </w:r>
    </w:p>
    <w:p w14:paraId="1615AC72" w14:textId="20966D01" w:rsidR="00286D92" w:rsidRPr="00286D92" w:rsidRDefault="00286D92" w:rsidP="00AA3023">
      <w:pPr>
        <w:pStyle w:val="BodyText"/>
      </w:pPr>
      <w:r w:rsidRPr="001610A9">
        <w:lastRenderedPageBreak/>
        <w:t>The evaluation results</w:t>
      </w:r>
      <w:r>
        <w:t xml:space="preserve"> on increased quit attempts and intentions are</w:t>
      </w:r>
      <w:r w:rsidRPr="001610A9">
        <w:t xml:space="preserve"> support</w:t>
      </w:r>
      <w:r>
        <w:t>ed by</w:t>
      </w:r>
      <w:r w:rsidRPr="001610A9">
        <w:t xml:space="preserve"> the department’s own data around the increased use of support tools</w:t>
      </w:r>
      <w:r>
        <w:t>. Specifically, d</w:t>
      </w:r>
      <w:r w:rsidRPr="00286D92">
        <w:t xml:space="preserve">uring the campaign period there was a 25% increase in the number of visits to the </w:t>
      </w:r>
      <w:r w:rsidRPr="00286D92">
        <w:rPr>
          <w:i/>
        </w:rPr>
        <w:t xml:space="preserve">Quit Now </w:t>
      </w:r>
      <w:r w:rsidRPr="00286D92">
        <w:t xml:space="preserve">website, </w:t>
      </w:r>
      <w:r>
        <w:t xml:space="preserve">a </w:t>
      </w:r>
      <w:r w:rsidRPr="00286D92">
        <w:t>13% increase in calls made to the</w:t>
      </w:r>
      <w:r>
        <w:t xml:space="preserve"> </w:t>
      </w:r>
      <w:r w:rsidRPr="00286D92">
        <w:rPr>
          <w:i/>
        </w:rPr>
        <w:t>Quitline</w:t>
      </w:r>
      <w:r>
        <w:t xml:space="preserve"> and a 43% increase in downloads of the </w:t>
      </w:r>
      <w:r w:rsidRPr="00F265A3">
        <w:rPr>
          <w:rStyle w:val="Emphasis"/>
        </w:rPr>
        <w:t>My QuitBuddy</w:t>
      </w:r>
      <w:r>
        <w:t xml:space="preserve"> app.</w:t>
      </w:r>
    </w:p>
    <w:p w14:paraId="1A37CC49" w14:textId="66931910" w:rsidR="0019421D" w:rsidRPr="002F4F72" w:rsidRDefault="0019421D" w:rsidP="0019421D">
      <w:pPr>
        <w:pStyle w:val="BodyText"/>
        <w:rPr>
          <w:sz w:val="22"/>
        </w:rPr>
      </w:pPr>
      <w:r w:rsidRPr="002F4F72">
        <w:rPr>
          <w:sz w:val="22"/>
        </w:rPr>
        <w:t>TVC ‘wear out’ (those reporting that they were getting sick of seeing the ad) was 20% amongst Indigenous respondents and 18% for non-Indigenous respondents. This was a</w:t>
      </w:r>
      <w:r w:rsidR="00062202">
        <w:rPr>
          <w:sz w:val="22"/>
        </w:rPr>
        <w:t xml:space="preserve">n improvement on </w:t>
      </w:r>
      <w:r w:rsidRPr="002F4F72">
        <w:rPr>
          <w:sz w:val="22"/>
        </w:rPr>
        <w:t xml:space="preserve">previous years (2017 Indigenous 26%, 2016 Indigenous 23%, </w:t>
      </w:r>
      <w:r w:rsidR="009E464D" w:rsidRPr="002F4F72">
        <w:rPr>
          <w:sz w:val="22"/>
        </w:rPr>
        <w:t>and 2017</w:t>
      </w:r>
      <w:r w:rsidR="002B2001">
        <w:rPr>
          <w:sz w:val="22"/>
        </w:rPr>
        <w:t xml:space="preserve"> non-Indigenous 20%).</w:t>
      </w:r>
    </w:p>
    <w:p w14:paraId="70804A24" w14:textId="4A8D15A6" w:rsidR="00AA3023" w:rsidRPr="00AA3023" w:rsidRDefault="0019421D" w:rsidP="00A24A71">
      <w:pPr>
        <w:pStyle w:val="BodyText"/>
      </w:pPr>
      <w:r w:rsidRPr="003D1280">
        <w:rPr>
          <w:rStyle w:val="Strong"/>
          <w:sz w:val="22"/>
        </w:rPr>
        <w:t xml:space="preserve">In summary, the evaluation of the 2018 </w:t>
      </w:r>
      <w:r w:rsidRPr="003D1280">
        <w:rPr>
          <w:rStyle w:val="IntenseEmphasis"/>
          <w:sz w:val="22"/>
        </w:rPr>
        <w:t>Don’t Make Smokes Your Story</w:t>
      </w:r>
      <w:r w:rsidRPr="003D1280">
        <w:rPr>
          <w:rStyle w:val="Strong"/>
          <w:sz w:val="22"/>
        </w:rPr>
        <w:t xml:space="preserve"> Campaign suggests that the success of the 2016 and 2017 campaigns </w:t>
      </w:r>
      <w:r w:rsidR="00DF59F0">
        <w:rPr>
          <w:rStyle w:val="Strong"/>
          <w:sz w:val="22"/>
        </w:rPr>
        <w:t>has</w:t>
      </w:r>
      <w:r w:rsidR="00062202" w:rsidRPr="003D1280">
        <w:rPr>
          <w:rStyle w:val="Strong"/>
          <w:sz w:val="22"/>
        </w:rPr>
        <w:t xml:space="preserve"> </w:t>
      </w:r>
      <w:r w:rsidRPr="003D1280">
        <w:rPr>
          <w:rStyle w:val="Strong"/>
          <w:sz w:val="22"/>
        </w:rPr>
        <w:t xml:space="preserve">been further reinforced with similar high levels of </w:t>
      </w:r>
      <w:r w:rsidR="00062202">
        <w:rPr>
          <w:rStyle w:val="Strong"/>
          <w:sz w:val="22"/>
        </w:rPr>
        <w:t>impact on behaviour and intentions</w:t>
      </w:r>
      <w:r w:rsidRPr="003D1280">
        <w:rPr>
          <w:rStyle w:val="Strong"/>
          <w:sz w:val="22"/>
        </w:rPr>
        <w:t>. The campaign also demonstrated meaningful cross-over to non-Indigenous smoking audiences, with somewhat lower, though still impressive, reach being achieved and impressive diagnostic performance and reported behaviour change.</w:t>
      </w:r>
    </w:p>
    <w:p w14:paraId="04A9481C" w14:textId="77777777" w:rsidR="00CF2EED" w:rsidRPr="00CB7DC5" w:rsidRDefault="00CF2EED" w:rsidP="00CB7DC5">
      <w:pPr>
        <w:pStyle w:val="Heading1"/>
      </w:pPr>
      <w:bookmarkStart w:id="3" w:name="_Toc525888712"/>
      <w:r w:rsidRPr="00CB7DC5">
        <w:lastRenderedPageBreak/>
        <w:t>Introduction</w:t>
      </w:r>
      <w:bookmarkEnd w:id="3"/>
    </w:p>
    <w:p w14:paraId="6D40058E" w14:textId="77777777" w:rsidR="00CF2EED" w:rsidRDefault="00F87E54" w:rsidP="00CF2EED">
      <w:pPr>
        <w:pStyle w:val="Heading2"/>
      </w:pPr>
      <w:r>
        <w:t>Background</w:t>
      </w:r>
    </w:p>
    <w:p w14:paraId="4C21F8F1" w14:textId="77777777" w:rsidR="0089626A" w:rsidRPr="00E16EBB" w:rsidRDefault="0089626A" w:rsidP="0089626A">
      <w:pPr>
        <w:pStyle w:val="BodyText"/>
        <w:rPr>
          <w:sz w:val="22"/>
        </w:rPr>
      </w:pPr>
      <w:r w:rsidRPr="00E16EBB">
        <w:rPr>
          <w:sz w:val="22"/>
        </w:rPr>
        <w:t xml:space="preserve">In 2018 the department launched the Indigenous focused anti-smoking campaign, </w:t>
      </w:r>
      <w:r w:rsidRPr="00E16EBB">
        <w:rPr>
          <w:rStyle w:val="Emphasis"/>
          <w:sz w:val="22"/>
        </w:rPr>
        <w:t>Don’t Make Smokes Your Story</w:t>
      </w:r>
      <w:r w:rsidRPr="00E16EBB">
        <w:rPr>
          <w:rStyle w:val="Emphasis"/>
          <w:i w:val="0"/>
          <w:sz w:val="22"/>
        </w:rPr>
        <w:t xml:space="preserve">, for the third consecutive year. The </w:t>
      </w:r>
      <w:r w:rsidRPr="00E16EBB">
        <w:rPr>
          <w:sz w:val="22"/>
        </w:rPr>
        <w:t>campaign was initially launched in 2016 as part of the National Tobacco Campaign (NTC) which is a vital component of the Australian Government’s tobacco control measures</w:t>
      </w:r>
      <w:r w:rsidR="004C0D4E">
        <w:rPr>
          <w:sz w:val="22"/>
        </w:rPr>
        <w:t>;</w:t>
      </w:r>
      <w:r w:rsidRPr="00E16EBB">
        <w:rPr>
          <w:sz w:val="22"/>
        </w:rPr>
        <w:t xml:space="preserve"> aimed at reducing the prevalence of smoking and its associated health and social costs, and the inequalities it creates. This phase of the NTC intends to contribute towards achieving one of the Council of Australian Governments’ (COAG) performance benchmarks for tobacco, to reduce the daily smoking rate amongst Aboriginal </w:t>
      </w:r>
      <w:r w:rsidR="00CE6D6D" w:rsidRPr="00E16EBB">
        <w:rPr>
          <w:sz w:val="22"/>
        </w:rPr>
        <w:t xml:space="preserve">and Torres Strait Islander </w:t>
      </w:r>
      <w:r w:rsidRPr="00E16EBB">
        <w:rPr>
          <w:sz w:val="22"/>
        </w:rPr>
        <w:t>people.</w:t>
      </w:r>
    </w:p>
    <w:p w14:paraId="4E58262B" w14:textId="77777777" w:rsidR="0089626A" w:rsidRPr="00E16EBB" w:rsidRDefault="0089626A" w:rsidP="0089626A">
      <w:pPr>
        <w:pStyle w:val="BodyText"/>
        <w:rPr>
          <w:sz w:val="22"/>
        </w:rPr>
      </w:pPr>
      <w:r w:rsidRPr="00E16EBB">
        <w:rPr>
          <w:iCs/>
          <w:sz w:val="22"/>
        </w:rPr>
        <w:t>The present 2018 campaign</w:t>
      </w:r>
      <w:r w:rsidRPr="00E16EBB">
        <w:rPr>
          <w:sz w:val="22"/>
        </w:rPr>
        <w:t xml:space="preserve"> is intended to build on the achievements of the 2016 and 2017 campaigns which achieved strong recognition and recorded an impact on behaviour and intentions.</w:t>
      </w:r>
    </w:p>
    <w:p w14:paraId="26BD19B0" w14:textId="77777777" w:rsidR="0089626A" w:rsidRPr="00E16EBB" w:rsidRDefault="0089626A" w:rsidP="0089626A">
      <w:pPr>
        <w:pStyle w:val="BodyText"/>
        <w:rPr>
          <w:sz w:val="22"/>
        </w:rPr>
      </w:pPr>
      <w:r w:rsidRPr="00E16EBB">
        <w:rPr>
          <w:rStyle w:val="Emphasis"/>
          <w:sz w:val="22"/>
        </w:rPr>
        <w:t>Don’t Make Smokes Your Story</w:t>
      </w:r>
      <w:r w:rsidRPr="00E16EBB">
        <w:rPr>
          <w:sz w:val="22"/>
        </w:rPr>
        <w:t xml:space="preserve"> features an Aboriginal man (Ted) reflecting on his experiences of smoking and the benefits of quitting; with a particular focus on spending time with his family. The main TVC concludes with a call to action, which encourages smokers to download the </w:t>
      </w:r>
      <w:r w:rsidRPr="00E16EBB">
        <w:rPr>
          <w:rStyle w:val="Emphasis"/>
          <w:sz w:val="22"/>
        </w:rPr>
        <w:t>My QuitBuddy</w:t>
      </w:r>
      <w:r w:rsidRPr="00E16EBB">
        <w:rPr>
          <w:sz w:val="22"/>
        </w:rPr>
        <w:t xml:space="preserve"> app, call the </w:t>
      </w:r>
      <w:r w:rsidRPr="00E16EBB">
        <w:rPr>
          <w:rStyle w:val="Emphasis"/>
          <w:sz w:val="22"/>
        </w:rPr>
        <w:t>Quitline</w:t>
      </w:r>
      <w:r w:rsidRPr="00E16EBB">
        <w:rPr>
          <w:sz w:val="22"/>
        </w:rPr>
        <w:t xml:space="preserve"> number, or visit the </w:t>
      </w:r>
      <w:r w:rsidRPr="00E16EBB">
        <w:rPr>
          <w:rStyle w:val="Emphasis"/>
          <w:sz w:val="22"/>
        </w:rPr>
        <w:t>Quitnow</w:t>
      </w:r>
      <w:r w:rsidRPr="00E16EBB">
        <w:rPr>
          <w:sz w:val="22"/>
        </w:rPr>
        <w:t xml:space="preserve"> website. In contrast to previous NTC campaigns, </w:t>
      </w:r>
      <w:r w:rsidRPr="00E16EBB">
        <w:rPr>
          <w:rStyle w:val="Emphasis"/>
          <w:sz w:val="22"/>
        </w:rPr>
        <w:t>Don’t Make Smokes Your Story</w:t>
      </w:r>
      <w:r w:rsidRPr="00E16EBB">
        <w:rPr>
          <w:sz w:val="22"/>
        </w:rPr>
        <w:t xml:space="preserve"> has a positive tone which focuses on the benefits of quitting, rather than just the consequences of smoking. </w:t>
      </w:r>
    </w:p>
    <w:p w14:paraId="3F8F3527" w14:textId="77777777" w:rsidR="0089626A" w:rsidRPr="00E16EBB" w:rsidRDefault="0089626A" w:rsidP="0089626A">
      <w:pPr>
        <w:pStyle w:val="BodyText"/>
        <w:rPr>
          <w:sz w:val="22"/>
        </w:rPr>
      </w:pPr>
      <w:r w:rsidRPr="00E16EBB">
        <w:rPr>
          <w:sz w:val="22"/>
        </w:rPr>
        <w:t>The campaign was specifically aimed at smokers, recent quitters and their families.</w:t>
      </w:r>
    </w:p>
    <w:p w14:paraId="73F6E631" w14:textId="77777777" w:rsidR="0089626A" w:rsidRPr="00E16EBB" w:rsidRDefault="0089626A" w:rsidP="0089626A">
      <w:pPr>
        <w:pStyle w:val="BodyText"/>
        <w:rPr>
          <w:sz w:val="22"/>
        </w:rPr>
      </w:pPr>
      <w:r w:rsidRPr="00E16EBB">
        <w:rPr>
          <w:sz w:val="22"/>
        </w:rPr>
        <w:t>The key objectives of the campaign were to:</w:t>
      </w:r>
    </w:p>
    <w:p w14:paraId="61E9DB83" w14:textId="77777777" w:rsidR="0089626A" w:rsidRPr="00E16EBB" w:rsidRDefault="0089626A" w:rsidP="00390AF8">
      <w:pPr>
        <w:pStyle w:val="ListBullet"/>
        <w:numPr>
          <w:ilvl w:val="0"/>
          <w:numId w:val="29"/>
        </w:numPr>
        <w:rPr>
          <w:szCs w:val="22"/>
        </w:rPr>
      </w:pPr>
      <w:r w:rsidRPr="00E16EBB">
        <w:rPr>
          <w:szCs w:val="22"/>
        </w:rPr>
        <w:t>encourage quit attempts amongst current smokers and to encourage them to keep trying to quit</w:t>
      </w:r>
    </w:p>
    <w:p w14:paraId="63971837" w14:textId="77777777" w:rsidR="0089626A" w:rsidRPr="00E16EBB" w:rsidRDefault="0089626A" w:rsidP="00390AF8">
      <w:pPr>
        <w:pStyle w:val="ListBullet"/>
        <w:numPr>
          <w:ilvl w:val="0"/>
          <w:numId w:val="29"/>
        </w:numPr>
        <w:rPr>
          <w:szCs w:val="22"/>
        </w:rPr>
      </w:pPr>
      <w:r w:rsidRPr="00E16EBB">
        <w:rPr>
          <w:szCs w:val="22"/>
        </w:rPr>
        <w:t>encourage family members and service providers to reinforce the campaign</w:t>
      </w:r>
    </w:p>
    <w:p w14:paraId="3688D7D6" w14:textId="77777777" w:rsidR="0089626A" w:rsidRPr="00E16EBB" w:rsidRDefault="0089626A" w:rsidP="00390AF8">
      <w:pPr>
        <w:pStyle w:val="ListBullet"/>
        <w:numPr>
          <w:ilvl w:val="0"/>
          <w:numId w:val="29"/>
        </w:numPr>
        <w:rPr>
          <w:szCs w:val="22"/>
        </w:rPr>
      </w:pPr>
      <w:r w:rsidRPr="00E16EBB">
        <w:rPr>
          <w:szCs w:val="22"/>
        </w:rPr>
        <w:t xml:space="preserve">drive people to the support resources including the </w:t>
      </w:r>
      <w:r w:rsidRPr="00E16EBB">
        <w:rPr>
          <w:rStyle w:val="Emphasis"/>
          <w:szCs w:val="22"/>
        </w:rPr>
        <w:t>Quitline</w:t>
      </w:r>
      <w:r w:rsidRPr="00E16EBB">
        <w:rPr>
          <w:szCs w:val="22"/>
        </w:rPr>
        <w:t>, the quit smoking apps and the website</w:t>
      </w:r>
    </w:p>
    <w:p w14:paraId="3ACD0F20" w14:textId="77777777" w:rsidR="0089626A" w:rsidRPr="00E16EBB" w:rsidRDefault="0089626A" w:rsidP="00390AF8">
      <w:pPr>
        <w:pStyle w:val="ListBullet"/>
        <w:numPr>
          <w:ilvl w:val="0"/>
          <w:numId w:val="29"/>
        </w:numPr>
        <w:rPr>
          <w:szCs w:val="22"/>
        </w:rPr>
      </w:pPr>
      <w:r w:rsidRPr="00E16EBB">
        <w:rPr>
          <w:szCs w:val="22"/>
        </w:rPr>
        <w:t>communicate the risks of smoking</w:t>
      </w:r>
    </w:p>
    <w:p w14:paraId="67CA050E" w14:textId="77777777" w:rsidR="0089626A" w:rsidRPr="00E16EBB" w:rsidRDefault="0089626A" w:rsidP="00390AF8">
      <w:pPr>
        <w:pStyle w:val="ListBullet"/>
        <w:numPr>
          <w:ilvl w:val="0"/>
          <w:numId w:val="29"/>
        </w:numPr>
        <w:rPr>
          <w:szCs w:val="22"/>
        </w:rPr>
      </w:pPr>
      <w:proofErr w:type="gramStart"/>
      <w:r w:rsidRPr="00E16EBB">
        <w:rPr>
          <w:szCs w:val="22"/>
        </w:rPr>
        <w:t>show</w:t>
      </w:r>
      <w:proofErr w:type="gramEnd"/>
      <w:r w:rsidRPr="00E16EBB">
        <w:rPr>
          <w:szCs w:val="22"/>
        </w:rPr>
        <w:t xml:space="preserve"> the benefits of quitting for smokers and their families.</w:t>
      </w:r>
    </w:p>
    <w:p w14:paraId="0A1D7BA1" w14:textId="6D44BC2B" w:rsidR="00076489" w:rsidRDefault="0089626A" w:rsidP="00076489">
      <w:pPr>
        <w:pStyle w:val="BodyText"/>
      </w:pPr>
      <w:r w:rsidRPr="00B31588">
        <w:rPr>
          <w:sz w:val="22"/>
        </w:rPr>
        <w:t xml:space="preserve">Key campaign material from </w:t>
      </w:r>
      <w:r w:rsidRPr="00B31588">
        <w:rPr>
          <w:rStyle w:val="Emphasis"/>
          <w:sz w:val="22"/>
        </w:rPr>
        <w:t>Don’t Make Smokes Your Story</w:t>
      </w:r>
      <w:r w:rsidRPr="00B31588">
        <w:rPr>
          <w:sz w:val="22"/>
        </w:rPr>
        <w:t xml:space="preserve"> can be</w:t>
      </w:r>
      <w:r w:rsidR="00441CB1">
        <w:rPr>
          <w:sz w:val="22"/>
        </w:rPr>
        <w:t xml:space="preserve"> found in appendices D-F</w:t>
      </w:r>
      <w:r w:rsidR="00D74A88" w:rsidRPr="00B31588">
        <w:rPr>
          <w:sz w:val="22"/>
        </w:rPr>
        <w:t>.</w:t>
      </w:r>
    </w:p>
    <w:p w14:paraId="281C8969" w14:textId="77777777" w:rsidR="00F87E54" w:rsidRDefault="00F87E54" w:rsidP="00F87E54">
      <w:pPr>
        <w:pStyle w:val="Heading2"/>
      </w:pPr>
      <w:r>
        <w:lastRenderedPageBreak/>
        <w:t>Media strategy</w:t>
      </w:r>
    </w:p>
    <w:p w14:paraId="69D04447" w14:textId="77777777" w:rsidR="0089626A" w:rsidRPr="00E16EBB" w:rsidRDefault="0089626A" w:rsidP="0089626A">
      <w:pPr>
        <w:pStyle w:val="BodyText"/>
        <w:rPr>
          <w:sz w:val="22"/>
        </w:rPr>
      </w:pPr>
      <w:r w:rsidRPr="00E16EBB">
        <w:rPr>
          <w:sz w:val="22"/>
        </w:rPr>
        <w:t>The media campaign ran across television (</w:t>
      </w:r>
      <w:r w:rsidR="001A0F94" w:rsidRPr="00E16EBB">
        <w:rPr>
          <w:sz w:val="22"/>
        </w:rPr>
        <w:t>mainstream</w:t>
      </w:r>
      <w:r w:rsidR="006E00E6" w:rsidRPr="00E16EBB">
        <w:rPr>
          <w:sz w:val="22"/>
        </w:rPr>
        <w:t xml:space="preserve"> </w:t>
      </w:r>
      <w:r w:rsidRPr="00E16EBB">
        <w:rPr>
          <w:sz w:val="22"/>
        </w:rPr>
        <w:t xml:space="preserve">and Indigenous), radio (regional and Indigenous), newspapers, out of home advertising, online and social media. </w:t>
      </w:r>
    </w:p>
    <w:p w14:paraId="75D84E67" w14:textId="6F48D19A" w:rsidR="0089626A" w:rsidRPr="00E16EBB" w:rsidRDefault="0089626A" w:rsidP="0089626A">
      <w:pPr>
        <w:pStyle w:val="BodyText"/>
        <w:rPr>
          <w:sz w:val="22"/>
        </w:rPr>
      </w:pPr>
      <w:r w:rsidRPr="00E16EBB">
        <w:rPr>
          <w:sz w:val="22"/>
        </w:rPr>
        <w:t>The campaign also consisted of a large amount of public relations activity in</w:t>
      </w:r>
      <w:r w:rsidR="00E16EBB">
        <w:rPr>
          <w:sz w:val="22"/>
        </w:rPr>
        <w:t xml:space="preserve"> </w:t>
      </w:r>
      <w:r w:rsidRPr="00E16EBB">
        <w:rPr>
          <w:sz w:val="22"/>
        </w:rPr>
        <w:t>community (below the line) from local Indigenous organisation</w:t>
      </w:r>
      <w:r w:rsidR="004F74DE">
        <w:rPr>
          <w:sz w:val="22"/>
        </w:rPr>
        <w:t>s</w:t>
      </w:r>
      <w:r w:rsidRPr="00E16EBB">
        <w:rPr>
          <w:sz w:val="22"/>
        </w:rPr>
        <w:t xml:space="preserve"> as part of the Tackling Indigenous Smoking program and was featured at community even</w:t>
      </w:r>
      <w:r w:rsidR="001A0F94" w:rsidRPr="00E16EBB">
        <w:rPr>
          <w:sz w:val="22"/>
        </w:rPr>
        <w:t>ts</w:t>
      </w:r>
      <w:r w:rsidRPr="00E16EBB">
        <w:rPr>
          <w:sz w:val="22"/>
        </w:rPr>
        <w:t xml:space="preserve"> such as the </w:t>
      </w:r>
      <w:proofErr w:type="spellStart"/>
      <w:r w:rsidRPr="00E16EBB">
        <w:rPr>
          <w:sz w:val="22"/>
        </w:rPr>
        <w:t>Barunga</w:t>
      </w:r>
      <w:proofErr w:type="spellEnd"/>
      <w:r w:rsidRPr="00E16EBB">
        <w:rPr>
          <w:sz w:val="22"/>
        </w:rPr>
        <w:t xml:space="preserve"> Festival</w:t>
      </w:r>
      <w:r w:rsidR="00E60C81" w:rsidRPr="00E16EBB">
        <w:rPr>
          <w:sz w:val="22"/>
        </w:rPr>
        <w:t>.</w:t>
      </w:r>
    </w:p>
    <w:p w14:paraId="0644B3DE" w14:textId="77777777" w:rsidR="00F87E54" w:rsidRPr="00E16EBB" w:rsidRDefault="0089626A" w:rsidP="00E16EBB">
      <w:pPr>
        <w:pStyle w:val="BodyText"/>
        <w:rPr>
          <w:sz w:val="22"/>
        </w:rPr>
      </w:pPr>
      <w:r w:rsidRPr="00E16EBB">
        <w:rPr>
          <w:sz w:val="22"/>
        </w:rPr>
        <w:t xml:space="preserve">The media buy also incorporated advertising for the </w:t>
      </w:r>
      <w:r w:rsidRPr="00E16EBB">
        <w:rPr>
          <w:rStyle w:val="Emphasis"/>
          <w:sz w:val="22"/>
        </w:rPr>
        <w:t>Quit for You, Quit for Two</w:t>
      </w:r>
      <w:r w:rsidRPr="00E16EBB">
        <w:rPr>
          <w:sz w:val="22"/>
        </w:rPr>
        <w:t xml:space="preserve"> </w:t>
      </w:r>
      <w:proofErr w:type="gramStart"/>
      <w:r w:rsidRPr="00E16EBB">
        <w:rPr>
          <w:sz w:val="22"/>
        </w:rPr>
        <w:t>campaign</w:t>
      </w:r>
      <w:proofErr w:type="gramEnd"/>
      <w:r w:rsidRPr="00E16EBB">
        <w:rPr>
          <w:sz w:val="22"/>
        </w:rPr>
        <w:t xml:space="preserve"> which targets pregnant women and their partners. Placement of </w:t>
      </w:r>
      <w:r w:rsidRPr="00E16EBB">
        <w:rPr>
          <w:rStyle w:val="Emphasis"/>
          <w:sz w:val="22"/>
        </w:rPr>
        <w:t>Quit for You Quit for Two</w:t>
      </w:r>
      <w:r w:rsidRPr="00E16EBB">
        <w:rPr>
          <w:sz w:val="22"/>
        </w:rPr>
        <w:t xml:space="preserve"> stickers on pregnancy kits formed a significant part of this component of the campaign.</w:t>
      </w:r>
    </w:p>
    <w:p w14:paraId="14B4F53D" w14:textId="77777777" w:rsidR="00F87E54" w:rsidRDefault="00F87E54" w:rsidP="00F87E54">
      <w:pPr>
        <w:pStyle w:val="Heading2"/>
      </w:pPr>
      <w:r>
        <w:t>Research objectives</w:t>
      </w:r>
    </w:p>
    <w:p w14:paraId="7D30D15D" w14:textId="77777777" w:rsidR="0089626A" w:rsidRPr="00E16EBB" w:rsidRDefault="0089626A" w:rsidP="0089626A">
      <w:pPr>
        <w:pStyle w:val="BodyText"/>
        <w:rPr>
          <w:sz w:val="22"/>
        </w:rPr>
      </w:pPr>
      <w:r w:rsidRPr="00E16EBB">
        <w:rPr>
          <w:sz w:val="22"/>
        </w:rPr>
        <w:t>The department commissioned independent research agency ORC International to conduct an evaluation survey to assess the effectiveness of the</w:t>
      </w:r>
      <w:r w:rsidR="00076489" w:rsidRPr="00E16EBB">
        <w:rPr>
          <w:sz w:val="22"/>
        </w:rPr>
        <w:t xml:space="preserve"> 2018</w:t>
      </w:r>
      <w:r w:rsidRPr="00E16EBB">
        <w:rPr>
          <w:sz w:val="22"/>
        </w:rPr>
        <w:t xml:space="preserve"> campaign amongst Aboriginal</w:t>
      </w:r>
      <w:r w:rsidR="00CE6D6D" w:rsidRPr="00E16EBB">
        <w:rPr>
          <w:sz w:val="22"/>
        </w:rPr>
        <w:t xml:space="preserve"> and Torres Strait Islander</w:t>
      </w:r>
      <w:r w:rsidRPr="00E16EBB">
        <w:rPr>
          <w:sz w:val="22"/>
        </w:rPr>
        <w:t xml:space="preserve"> </w:t>
      </w:r>
      <w:r w:rsidR="00076489" w:rsidRPr="00E16EBB">
        <w:rPr>
          <w:sz w:val="22"/>
        </w:rPr>
        <w:t>people</w:t>
      </w:r>
      <w:r w:rsidRPr="00E16EBB">
        <w:rPr>
          <w:sz w:val="22"/>
        </w:rPr>
        <w:t xml:space="preserve"> in urban, regional and remote locations.</w:t>
      </w:r>
      <w:r w:rsidR="00076489" w:rsidRPr="00E16EBB">
        <w:rPr>
          <w:sz w:val="22"/>
        </w:rPr>
        <w:t xml:space="preserve"> The 2018 evaluation, like the 2017 evaluation, </w:t>
      </w:r>
      <w:r w:rsidRPr="00E16EBB">
        <w:rPr>
          <w:sz w:val="22"/>
        </w:rPr>
        <w:t xml:space="preserve">also aimed to assess the effectiveness of the campaign amongst </w:t>
      </w:r>
      <w:r w:rsidR="00076489" w:rsidRPr="00E16EBB">
        <w:rPr>
          <w:sz w:val="22"/>
        </w:rPr>
        <w:t>non-Indigenous</w:t>
      </w:r>
      <w:r w:rsidRPr="00E16EBB">
        <w:rPr>
          <w:sz w:val="22"/>
        </w:rPr>
        <w:t xml:space="preserve"> audiences </w:t>
      </w:r>
      <w:r w:rsidR="00CE6D6D" w:rsidRPr="00E16EBB">
        <w:rPr>
          <w:sz w:val="22"/>
        </w:rPr>
        <w:t>(</w:t>
      </w:r>
      <w:r w:rsidRPr="00E16EBB">
        <w:rPr>
          <w:sz w:val="22"/>
        </w:rPr>
        <w:t>this was not assessed in the 2016 evaluation</w:t>
      </w:r>
      <w:r w:rsidR="00CE6D6D" w:rsidRPr="00E16EBB">
        <w:rPr>
          <w:sz w:val="22"/>
        </w:rPr>
        <w:t>)</w:t>
      </w:r>
      <w:r w:rsidRPr="00E16EBB">
        <w:rPr>
          <w:sz w:val="22"/>
        </w:rPr>
        <w:t>.</w:t>
      </w:r>
    </w:p>
    <w:p w14:paraId="54DCE36E" w14:textId="77777777" w:rsidR="0089626A" w:rsidRPr="00E16EBB" w:rsidRDefault="0089626A" w:rsidP="0089626A">
      <w:pPr>
        <w:pStyle w:val="BodyText"/>
        <w:rPr>
          <w:sz w:val="22"/>
        </w:rPr>
      </w:pPr>
      <w:r w:rsidRPr="00E16EBB">
        <w:rPr>
          <w:sz w:val="22"/>
        </w:rPr>
        <w:t>Specifically the research aimed to measure:</w:t>
      </w:r>
    </w:p>
    <w:p w14:paraId="390DDC89" w14:textId="77777777" w:rsidR="0089626A" w:rsidRPr="00E16EBB" w:rsidRDefault="0089626A" w:rsidP="00390AF8">
      <w:pPr>
        <w:pStyle w:val="ListBullet"/>
        <w:numPr>
          <w:ilvl w:val="0"/>
          <w:numId w:val="30"/>
        </w:numPr>
        <w:rPr>
          <w:szCs w:val="22"/>
        </w:rPr>
      </w:pPr>
      <w:r w:rsidRPr="00E16EBB">
        <w:rPr>
          <w:szCs w:val="22"/>
        </w:rPr>
        <w:t>level of campaign awareness</w:t>
      </w:r>
    </w:p>
    <w:p w14:paraId="63D24AFC" w14:textId="77777777" w:rsidR="0089626A" w:rsidRPr="00E16EBB" w:rsidRDefault="0089626A" w:rsidP="00390AF8">
      <w:pPr>
        <w:pStyle w:val="ListBullet"/>
        <w:numPr>
          <w:ilvl w:val="0"/>
          <w:numId w:val="30"/>
        </w:numPr>
        <w:rPr>
          <w:szCs w:val="22"/>
        </w:rPr>
      </w:pPr>
      <w:r w:rsidRPr="00E16EBB">
        <w:rPr>
          <w:szCs w:val="22"/>
        </w:rPr>
        <w:t>awareness of the support tools available to help quit smoking</w:t>
      </w:r>
    </w:p>
    <w:p w14:paraId="15938FDF" w14:textId="77777777" w:rsidR="0089626A" w:rsidRPr="00E16EBB" w:rsidRDefault="0089626A" w:rsidP="00390AF8">
      <w:pPr>
        <w:pStyle w:val="ListBullet"/>
        <w:numPr>
          <w:ilvl w:val="0"/>
          <w:numId w:val="30"/>
        </w:numPr>
        <w:rPr>
          <w:szCs w:val="22"/>
        </w:rPr>
      </w:pPr>
      <w:r w:rsidRPr="00E16EBB">
        <w:rPr>
          <w:szCs w:val="22"/>
        </w:rPr>
        <w:t>increased quit attempts, attributed to exposure to campaign messages</w:t>
      </w:r>
    </w:p>
    <w:p w14:paraId="59032E2F" w14:textId="77777777" w:rsidR="0089626A" w:rsidRPr="00E16EBB" w:rsidRDefault="0089626A" w:rsidP="00390AF8">
      <w:pPr>
        <w:pStyle w:val="ListBullet"/>
        <w:numPr>
          <w:ilvl w:val="0"/>
          <w:numId w:val="30"/>
        </w:numPr>
        <w:rPr>
          <w:szCs w:val="22"/>
        </w:rPr>
      </w:pPr>
      <w:r w:rsidRPr="00E16EBB">
        <w:rPr>
          <w:szCs w:val="22"/>
        </w:rPr>
        <w:t>intention for target groups to quit or stay quit</w:t>
      </w:r>
    </w:p>
    <w:p w14:paraId="6A0FA88C" w14:textId="77777777" w:rsidR="0089626A" w:rsidRPr="00E16EBB" w:rsidRDefault="0089626A" w:rsidP="00390AF8">
      <w:pPr>
        <w:pStyle w:val="ListBullet"/>
        <w:numPr>
          <w:ilvl w:val="0"/>
          <w:numId w:val="30"/>
        </w:numPr>
        <w:rPr>
          <w:szCs w:val="22"/>
        </w:rPr>
      </w:pPr>
      <w:proofErr w:type="gramStart"/>
      <w:r w:rsidRPr="00E16EBB">
        <w:rPr>
          <w:szCs w:val="22"/>
        </w:rPr>
        <w:t>campaign</w:t>
      </w:r>
      <w:proofErr w:type="gramEnd"/>
      <w:r w:rsidRPr="00E16EBB">
        <w:rPr>
          <w:szCs w:val="22"/>
        </w:rPr>
        <w:t xml:space="preserve"> wear out, providing recommendations for future use of </w:t>
      </w:r>
      <w:r w:rsidRPr="00E16EBB">
        <w:rPr>
          <w:rStyle w:val="Emphasis"/>
          <w:szCs w:val="22"/>
        </w:rPr>
        <w:t>Don’t Make Smokes Your Story</w:t>
      </w:r>
      <w:r w:rsidRPr="00E16EBB">
        <w:rPr>
          <w:szCs w:val="22"/>
        </w:rPr>
        <w:t>.</w:t>
      </w:r>
    </w:p>
    <w:p w14:paraId="2E1938B4" w14:textId="77777777" w:rsidR="00F87E54" w:rsidRDefault="00F87E54" w:rsidP="00F87E54">
      <w:pPr>
        <w:pStyle w:val="Heading2"/>
      </w:pPr>
      <w:r>
        <w:t>About this report</w:t>
      </w:r>
    </w:p>
    <w:p w14:paraId="18A11727" w14:textId="77777777" w:rsidR="0089626A" w:rsidRPr="00E16EBB" w:rsidRDefault="0089626A" w:rsidP="0089626A">
      <w:pPr>
        <w:pStyle w:val="BodyText"/>
        <w:rPr>
          <w:sz w:val="22"/>
        </w:rPr>
      </w:pPr>
      <w:r w:rsidRPr="00E16EBB">
        <w:rPr>
          <w:sz w:val="22"/>
        </w:rPr>
        <w:t xml:space="preserve">This report focuses on the results from the </w:t>
      </w:r>
      <w:r w:rsidR="00076489" w:rsidRPr="00E16EBB">
        <w:rPr>
          <w:sz w:val="22"/>
        </w:rPr>
        <w:t>2018</w:t>
      </w:r>
      <w:r w:rsidRPr="00E16EBB">
        <w:rPr>
          <w:sz w:val="22"/>
        </w:rPr>
        <w:t xml:space="preserve"> evaluation and changes since t</w:t>
      </w:r>
      <w:r w:rsidR="00076489" w:rsidRPr="00E16EBB">
        <w:rPr>
          <w:sz w:val="22"/>
        </w:rPr>
        <w:t>he 2017</w:t>
      </w:r>
      <w:r w:rsidR="00CE6D6D" w:rsidRPr="00E16EBB">
        <w:rPr>
          <w:sz w:val="22"/>
        </w:rPr>
        <w:t xml:space="preserve"> and 2016</w:t>
      </w:r>
      <w:r w:rsidRPr="00E16EBB">
        <w:rPr>
          <w:sz w:val="22"/>
        </w:rPr>
        <w:t xml:space="preserve"> survey are highlighted in the text and graphs</w:t>
      </w:r>
      <w:r w:rsidR="00CE6D6D" w:rsidRPr="00E16EBB">
        <w:rPr>
          <w:sz w:val="22"/>
        </w:rPr>
        <w:t xml:space="preserve"> where applicable</w:t>
      </w:r>
      <w:r w:rsidRPr="00E16EBB">
        <w:rPr>
          <w:sz w:val="22"/>
        </w:rPr>
        <w:t xml:space="preserve">. </w:t>
      </w:r>
    </w:p>
    <w:p w14:paraId="7701EAC3" w14:textId="77777777" w:rsidR="00F87E54" w:rsidRPr="00E16EBB" w:rsidRDefault="00CE6D6D" w:rsidP="00CE6D6D">
      <w:pPr>
        <w:pStyle w:val="BodyText"/>
        <w:rPr>
          <w:sz w:val="22"/>
        </w:rPr>
      </w:pPr>
      <w:r w:rsidRPr="00E16EBB">
        <w:rPr>
          <w:sz w:val="22"/>
        </w:rPr>
        <w:t>I</w:t>
      </w:r>
      <w:r w:rsidR="0089626A" w:rsidRPr="00E16EBB">
        <w:rPr>
          <w:sz w:val="22"/>
        </w:rPr>
        <w:t xml:space="preserve">t is important to note that comparisons between the Indigenous and the </w:t>
      </w:r>
      <w:r w:rsidR="00076489" w:rsidRPr="00E16EBB">
        <w:rPr>
          <w:sz w:val="22"/>
        </w:rPr>
        <w:t>non-Indigenous</w:t>
      </w:r>
      <w:r w:rsidR="0089626A" w:rsidRPr="00E16EBB">
        <w:rPr>
          <w:sz w:val="22"/>
        </w:rPr>
        <w:t xml:space="preserve"> evaluation should be interpreted with caution, due to potential mode effects arising from the different methodologies (face to face vs online), and re</w:t>
      </w:r>
      <w:r w:rsidR="00E16EBB">
        <w:rPr>
          <w:sz w:val="22"/>
        </w:rPr>
        <w:t>cruitment and sampling methods.</w:t>
      </w:r>
    </w:p>
    <w:p w14:paraId="1F983281" w14:textId="77777777" w:rsidR="00F87E54" w:rsidRDefault="00F87E54" w:rsidP="00F87E54">
      <w:pPr>
        <w:pStyle w:val="Heading3"/>
      </w:pPr>
      <w:r>
        <w:lastRenderedPageBreak/>
        <w:t>Reporting conventions</w:t>
      </w:r>
    </w:p>
    <w:p w14:paraId="2CD6357D" w14:textId="77777777" w:rsidR="0089626A" w:rsidRPr="00E16EBB" w:rsidRDefault="0089626A" w:rsidP="0089626A">
      <w:pPr>
        <w:pStyle w:val="BodyText"/>
        <w:rPr>
          <w:sz w:val="22"/>
        </w:rPr>
      </w:pPr>
      <w:r w:rsidRPr="00E16EBB">
        <w:rPr>
          <w:sz w:val="22"/>
        </w:rPr>
        <w:t>Unless specified otherwise, all of the results that have been reported on are based on weighted data.</w:t>
      </w:r>
    </w:p>
    <w:p w14:paraId="30CEBFD9" w14:textId="77777777" w:rsidR="0089626A" w:rsidRPr="00E16EBB" w:rsidRDefault="0089626A" w:rsidP="0089626A">
      <w:pPr>
        <w:pStyle w:val="BodyText"/>
        <w:rPr>
          <w:sz w:val="22"/>
        </w:rPr>
      </w:pPr>
      <w:r w:rsidRPr="00E16EBB">
        <w:rPr>
          <w:sz w:val="22"/>
        </w:rPr>
        <w:t xml:space="preserve">Response options that were not selected by any respondents are not included in the report. Therefore, if a response is reported at 0%, this indicates that some respondents did select the response, but the result was less than 0.5% and so has been rounded down. </w:t>
      </w:r>
    </w:p>
    <w:p w14:paraId="06A2AD98" w14:textId="08C6C720" w:rsidR="0089626A" w:rsidRPr="00E16EBB" w:rsidRDefault="0089626A" w:rsidP="0089626A">
      <w:pPr>
        <w:pStyle w:val="BodyText"/>
        <w:rPr>
          <w:sz w:val="22"/>
        </w:rPr>
      </w:pPr>
      <w:r w:rsidRPr="00E16EBB">
        <w:rPr>
          <w:sz w:val="22"/>
        </w:rPr>
        <w:t>Totals for questions with single-response answers may not add to 100% due to rounding</w:t>
      </w:r>
      <w:r w:rsidR="004F74DE">
        <w:rPr>
          <w:sz w:val="22"/>
        </w:rPr>
        <w:t>. ’R</w:t>
      </w:r>
      <w:r w:rsidRPr="00E16EBB">
        <w:rPr>
          <w:sz w:val="22"/>
        </w:rPr>
        <w:t>efused</w:t>
      </w:r>
      <w:r w:rsidR="004F74DE">
        <w:rPr>
          <w:sz w:val="22"/>
        </w:rPr>
        <w:t>’</w:t>
      </w:r>
      <w:r w:rsidRPr="00E16EBB">
        <w:rPr>
          <w:sz w:val="22"/>
        </w:rPr>
        <w:t xml:space="preserve"> responses have not been included. Multiple-response items may add to more than 100% due to respondents selecting multiple response codes. </w:t>
      </w:r>
    </w:p>
    <w:p w14:paraId="29EA57D1" w14:textId="77777777" w:rsidR="0089626A" w:rsidRPr="00E16EBB" w:rsidRDefault="0089626A" w:rsidP="0089626A">
      <w:pPr>
        <w:pStyle w:val="BodyText"/>
        <w:rPr>
          <w:sz w:val="22"/>
        </w:rPr>
      </w:pPr>
      <w:r w:rsidRPr="00E16EBB">
        <w:rPr>
          <w:sz w:val="22"/>
        </w:rPr>
        <w:t>Sample sizes may vary between questions, either because the question was only asked of specific respondents, or because some respondents may not have answered a particular question.</w:t>
      </w:r>
    </w:p>
    <w:p w14:paraId="5B896D9E" w14:textId="17CD2EAD" w:rsidR="0089626A" w:rsidRPr="0089626A" w:rsidRDefault="0089626A" w:rsidP="002E37C9">
      <w:pPr>
        <w:pStyle w:val="BodyText"/>
        <w:rPr>
          <w:lang w:val="en-AU"/>
        </w:rPr>
      </w:pPr>
      <w:r w:rsidRPr="00E16EBB">
        <w:rPr>
          <w:sz w:val="22"/>
        </w:rPr>
        <w:t>Some sections and questions reported on have a small sample size – these findings should be interpreted with caution.</w:t>
      </w:r>
    </w:p>
    <w:p w14:paraId="423F293B" w14:textId="77777777" w:rsidR="00CF2EED" w:rsidRDefault="00F87E54" w:rsidP="00CB7DC5">
      <w:pPr>
        <w:pStyle w:val="Heading1"/>
      </w:pPr>
      <w:bookmarkStart w:id="4" w:name="_Toc525888713"/>
      <w:r>
        <w:lastRenderedPageBreak/>
        <w:t>Methodology</w:t>
      </w:r>
      <w:bookmarkEnd w:id="4"/>
    </w:p>
    <w:p w14:paraId="0C1D8651" w14:textId="77777777" w:rsidR="00CF2EED" w:rsidRDefault="00F87E54" w:rsidP="00CF2EED">
      <w:pPr>
        <w:pStyle w:val="Heading2"/>
      </w:pPr>
      <w:r>
        <w:t>Indigenous evaluation</w:t>
      </w:r>
    </w:p>
    <w:p w14:paraId="63B688A5" w14:textId="77777777" w:rsidR="009D6A49" w:rsidRPr="00CE6D6D" w:rsidRDefault="001E1A35" w:rsidP="00390AF8">
      <w:r>
        <w:t>The below section provides detailed information on the methodology for the Indigenous evaluation.</w:t>
      </w:r>
    </w:p>
    <w:p w14:paraId="6CA51D1F" w14:textId="77777777" w:rsidR="00F87E54" w:rsidRDefault="00F87E54" w:rsidP="00F87E54">
      <w:pPr>
        <w:pStyle w:val="Heading3"/>
      </w:pPr>
      <w:r>
        <w:t>Community engagement and recruitment</w:t>
      </w:r>
    </w:p>
    <w:p w14:paraId="155B1FC8" w14:textId="77777777" w:rsidR="001E1A35" w:rsidRDefault="001E1A35" w:rsidP="00390AF8">
      <w:pPr>
        <w:rPr>
          <w:rFonts w:eastAsiaTheme="minorHAnsi"/>
        </w:rPr>
      </w:pPr>
      <w:r>
        <w:t>To evaluate the campaign amongst Indigenous people ORC used a similar methodology to the 201</w:t>
      </w:r>
      <w:r w:rsidR="00FE53B0">
        <w:t>7</w:t>
      </w:r>
      <w:r w:rsidR="00855360">
        <w:t xml:space="preserve"> and 201</w:t>
      </w:r>
      <w:r w:rsidR="00FE53B0">
        <w:t>6</w:t>
      </w:r>
      <w:r>
        <w:t xml:space="preserve"> evaluation</w:t>
      </w:r>
      <w:r w:rsidR="00FE53B0">
        <w:t>s.</w:t>
      </w:r>
      <w:r>
        <w:t xml:space="preserve"> Specifically, ORC International sought to engage in an appropriate way with Indigenous communities, to meet the research objectives while at the same time being sensitive to local needs and protocols and aiding in local capacity building. ORC International worked closely with our local Indigenous community organisation partners in each location; who provided advice on local protocols and practices, as well as recommending appropriate interviewing personnel and providing logistical support. The use of commercial market research fieldwork companies was eschewed in favour of using interviewers recruited from </w:t>
      </w:r>
      <w:r w:rsidR="00855360">
        <w:t>Indigenous grass-roots organisations (</w:t>
      </w:r>
      <w:r>
        <w:t>our partner organisations</w:t>
      </w:r>
      <w:r w:rsidR="00855360">
        <w:t>)</w:t>
      </w:r>
      <w:r>
        <w:t>. Where possible the same interviewers who were involved in the 2016 and 2017 evaluation were recruited for the present 2018 evaluation. All interviewers were trained in basic interviewing techniques by the ORC International research team, using a mixture of face-to-face, skype and tel</w:t>
      </w:r>
      <w:r w:rsidR="001A0F94">
        <w:t>ephone training.</w:t>
      </w:r>
    </w:p>
    <w:p w14:paraId="63DEF653" w14:textId="77777777" w:rsidR="001E1A35" w:rsidRDefault="001E1A35" w:rsidP="00390AF8">
      <w:r>
        <w:t>These interviewers conducted face to face computer assisted personal interviews (CAPI) through a tablet with respondents from their local community. Administrative and logistical support (such as a venue in which to conduct interviews) was provided by the</w:t>
      </w:r>
      <w:r w:rsidR="001A0F94">
        <w:t xml:space="preserve"> local Indigenous organisation.</w:t>
      </w:r>
    </w:p>
    <w:p w14:paraId="7B9CB09B" w14:textId="77777777" w:rsidR="00F87E54" w:rsidRPr="001A0F94" w:rsidRDefault="001E1A35" w:rsidP="00390AF8">
      <w:pPr>
        <w:rPr>
          <w:rFonts w:cs="Arial"/>
        </w:rPr>
      </w:pPr>
      <w:r>
        <w:t>All survey respondents were paid an incentive for their participation, with the amount and form of incentives based on the advice of our partner organisations.</w:t>
      </w:r>
    </w:p>
    <w:p w14:paraId="45301E13" w14:textId="77777777" w:rsidR="00F87E54" w:rsidRDefault="00F87E54" w:rsidP="00F87E54">
      <w:pPr>
        <w:pStyle w:val="Heading3"/>
      </w:pPr>
      <w:r>
        <w:t>Sample design</w:t>
      </w:r>
    </w:p>
    <w:p w14:paraId="61FE8ACE" w14:textId="77777777" w:rsidR="000703EF" w:rsidRPr="000703EF" w:rsidRDefault="000703EF" w:rsidP="00390AF8">
      <w:r w:rsidRPr="000703EF">
        <w:t>The target sample for the evaluation was Aboriginal</w:t>
      </w:r>
      <w:r w:rsidR="00EA2B3E">
        <w:t xml:space="preserve"> people</w:t>
      </w:r>
      <w:r w:rsidRPr="000703EF">
        <w:t xml:space="preserve"> 15 years and over </w:t>
      </w:r>
      <w:proofErr w:type="gramStart"/>
      <w:r w:rsidRPr="000703EF">
        <w:t>who</w:t>
      </w:r>
      <w:proofErr w:type="gramEnd"/>
      <w:r w:rsidRPr="000703EF">
        <w:t xml:space="preserve"> currently smoke or quit smoking within the last 12 months. A national sample design was constructed with geographic stratification in proportion to the Indigenous population in urban, regional and remote locations in each state or territory.</w:t>
      </w:r>
    </w:p>
    <w:p w14:paraId="7D1FDABF" w14:textId="77777777" w:rsidR="000703EF" w:rsidRPr="000703EF" w:rsidRDefault="000703EF" w:rsidP="00390AF8">
      <w:r w:rsidRPr="000703EF">
        <w:t>Again, where possible, the same interviewers and locations were used as in the 2016</w:t>
      </w:r>
      <w:r>
        <w:t xml:space="preserve"> and 2017</w:t>
      </w:r>
      <w:r w:rsidRPr="000703EF">
        <w:t xml:space="preserve"> evaluation</w:t>
      </w:r>
      <w:r>
        <w:t>s</w:t>
      </w:r>
      <w:r w:rsidRPr="000703EF">
        <w:t>; in order to allo</w:t>
      </w:r>
      <w:r>
        <w:t>w comparison to the present 2018</w:t>
      </w:r>
      <w:r w:rsidRPr="000703EF">
        <w:t xml:space="preserve"> evaluation. Respondents who had been interviewed in the 2016</w:t>
      </w:r>
      <w:r>
        <w:t xml:space="preserve"> or 2017</w:t>
      </w:r>
      <w:r w:rsidRPr="000703EF">
        <w:t xml:space="preserve"> survey were not eligib</w:t>
      </w:r>
      <w:r>
        <w:t xml:space="preserve">le for re-interview in the 2018 </w:t>
      </w:r>
      <w:r w:rsidRPr="000703EF">
        <w:t>survey.</w:t>
      </w:r>
    </w:p>
    <w:p w14:paraId="4A17D064" w14:textId="77777777" w:rsidR="000703EF" w:rsidRDefault="000703EF" w:rsidP="00390AF8">
      <w:r w:rsidRPr="000703EF">
        <w:lastRenderedPageBreak/>
        <w:t>Fieldwork was completed across 20 locations and the sampling points for each location are shown below in Figure 1. The target sample sizes based on remoteness and age are shown below in Table 1.</w:t>
      </w:r>
    </w:p>
    <w:p w14:paraId="0EA261AD" w14:textId="77777777" w:rsidR="00C92B23" w:rsidRPr="00A24A71" w:rsidRDefault="00C92B23" w:rsidP="00A24A71">
      <w:pPr>
        <w:pStyle w:val="Caption"/>
      </w:pPr>
      <w:bookmarkStart w:id="5" w:name="_Ref524113086"/>
      <w:bookmarkStart w:id="6" w:name="_Toc504052252"/>
      <w:bookmarkStart w:id="7" w:name="_Toc524713032"/>
      <w:proofErr w:type="gramStart"/>
      <w:r w:rsidRPr="00384BF0">
        <w:t xml:space="preserve">Figure </w:t>
      </w:r>
      <w:fldSimple w:instr=" SEQ Figure \* ARABIC ">
        <w:r w:rsidR="00273978">
          <w:rPr>
            <w:noProof/>
          </w:rPr>
          <w:t>1</w:t>
        </w:r>
      </w:fldSimple>
      <w:bookmarkEnd w:id="5"/>
      <w:r w:rsidRPr="00384BF0">
        <w:t>.</w:t>
      </w:r>
      <w:proofErr w:type="gramEnd"/>
      <w:r w:rsidRPr="00384BF0">
        <w:t xml:space="preserve"> Sampling points</w:t>
      </w:r>
      <w:bookmarkEnd w:id="6"/>
      <w:bookmarkEnd w:id="7"/>
    </w:p>
    <w:p w14:paraId="0689D90E" w14:textId="05320B09" w:rsidR="00F87E54" w:rsidRPr="004518F0" w:rsidRDefault="00F87E54" w:rsidP="004518F0">
      <w:pPr>
        <w:pStyle w:val="Image"/>
      </w:pPr>
    </w:p>
    <w:p w14:paraId="7158B231" w14:textId="3B72528E" w:rsidR="00BB0247" w:rsidRDefault="00B63D80" w:rsidP="00A24A71">
      <w:pPr>
        <w:pStyle w:val="TableCaption-ORC"/>
      </w:pPr>
      <w:bookmarkStart w:id="8" w:name="_Toc504063537"/>
      <w:r>
        <w:rPr>
          <w:noProof/>
          <w:lang w:val="en-AU" w:eastAsia="en-AU"/>
        </w:rPr>
        <w:drawing>
          <wp:inline distT="0" distB="0" distL="0" distR="0" wp14:anchorId="2BD5EDC0" wp14:editId="254C7220">
            <wp:extent cx="6263640" cy="42614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4261485"/>
                    </a:xfrm>
                    <a:prstGeom prst="rect">
                      <a:avLst/>
                    </a:prstGeom>
                  </pic:spPr>
                </pic:pic>
              </a:graphicData>
            </a:graphic>
          </wp:inline>
        </w:drawing>
      </w:r>
    </w:p>
    <w:p w14:paraId="57133E72" w14:textId="77777777" w:rsidR="007F755C" w:rsidRPr="00FE53B0" w:rsidRDefault="007F755C" w:rsidP="00A24A71">
      <w:pPr>
        <w:pStyle w:val="TableCaption-ORC"/>
      </w:pPr>
    </w:p>
    <w:p w14:paraId="72B90645" w14:textId="77777777" w:rsidR="002C1672" w:rsidRDefault="002C1672" w:rsidP="002C1672">
      <w:pPr>
        <w:pStyle w:val="Caption"/>
      </w:pPr>
      <w:bookmarkStart w:id="9" w:name="_Toc524713025"/>
      <w:proofErr w:type="gramStart"/>
      <w:r w:rsidRPr="00FE53B0">
        <w:t xml:space="preserve">Table </w:t>
      </w:r>
      <w:fldSimple w:instr=" SEQ Table \* ARABIC ">
        <w:r w:rsidR="00273978">
          <w:rPr>
            <w:noProof/>
          </w:rPr>
          <w:t>1</w:t>
        </w:r>
      </w:fldSimple>
      <w:r w:rsidRPr="00FE53B0">
        <w:t>.</w:t>
      </w:r>
      <w:proofErr w:type="gramEnd"/>
      <w:r w:rsidRPr="00FE53B0">
        <w:t xml:space="preserve"> Target sample design for the Indigenous evaluation</w:t>
      </w:r>
      <w:bookmarkEnd w:id="8"/>
      <w:bookmarkEnd w:id="9"/>
    </w:p>
    <w:tbl>
      <w:tblPr>
        <w:tblW w:w="9639" w:type="dxa"/>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Look w:val="04A0" w:firstRow="1" w:lastRow="0" w:firstColumn="1" w:lastColumn="0" w:noHBand="0" w:noVBand="1"/>
        <w:tblCaption w:val="A table entitled 'Target sample design for the Indigenous evaluation'."/>
        <w:tblDescription w:val="Table 1 has two columns, the first column is titled Target Sample Design and the second is titled Target. The first row after title has n=, and 350 is  in the target column. The third row is titled remoteness, and the following row has major city and then  36% in the second column, the next row has regional then 44%, the next row has remote then 20%. The sixth row is titled smoking status, the following row has current smoker in the first column then 85%, the following row has recent quitter followed by 15%. The next row is titled gender, the row below has Male in the first column and 50% in the second, the below row has Female in the first column then 50% in the second column. The next column is titled Age, below that is 15 to 17 years with 15% next to it in the second column, below that 18 to 40 years and 55% in the second column, and below that 41 plus years and 30% in the second column."/>
      </w:tblPr>
      <w:tblGrid>
        <w:gridCol w:w="5350"/>
        <w:gridCol w:w="4289"/>
      </w:tblGrid>
      <w:tr w:rsidR="002C1672" w:rsidRPr="00063B44" w14:paraId="0C2EC90D" w14:textId="77777777" w:rsidTr="007F755C">
        <w:trPr>
          <w:trHeight w:val="255"/>
          <w:tblHeader/>
        </w:trPr>
        <w:tc>
          <w:tcPr>
            <w:tcW w:w="5350" w:type="dxa"/>
            <w:shd w:val="clear" w:color="auto" w:fill="00365F" w:themeFill="text2"/>
            <w:noWrap/>
          </w:tcPr>
          <w:p w14:paraId="3F328AAA" w14:textId="77777777" w:rsidR="002C1672" w:rsidRPr="008758AD" w:rsidRDefault="002C1672" w:rsidP="008758AD">
            <w:pPr>
              <w:pStyle w:val="TableHeading"/>
            </w:pPr>
            <w:r w:rsidRPr="008758AD">
              <w:t>Target Sample Design</w:t>
            </w:r>
          </w:p>
        </w:tc>
        <w:tc>
          <w:tcPr>
            <w:tcW w:w="4289" w:type="dxa"/>
            <w:shd w:val="clear" w:color="auto" w:fill="00365F" w:themeFill="text2"/>
            <w:noWrap/>
          </w:tcPr>
          <w:p w14:paraId="10FE7081" w14:textId="77777777" w:rsidR="002C1672" w:rsidRPr="008758AD" w:rsidRDefault="002C1672" w:rsidP="008758AD">
            <w:pPr>
              <w:pStyle w:val="TableHeading"/>
            </w:pPr>
            <w:r w:rsidRPr="008758AD">
              <w:t>Target</w:t>
            </w:r>
          </w:p>
        </w:tc>
      </w:tr>
      <w:tr w:rsidR="002C1672" w:rsidRPr="00063B44" w14:paraId="7649AA83" w14:textId="77777777" w:rsidTr="007F755C">
        <w:trPr>
          <w:trHeight w:val="255"/>
        </w:trPr>
        <w:tc>
          <w:tcPr>
            <w:tcW w:w="5350" w:type="dxa"/>
            <w:shd w:val="clear" w:color="auto" w:fill="96D1FF" w:themeFill="text2" w:themeFillTint="40"/>
            <w:noWrap/>
          </w:tcPr>
          <w:p w14:paraId="79E3B66F" w14:textId="77777777" w:rsidR="002C1672" w:rsidRPr="00631B39" w:rsidRDefault="002C1672" w:rsidP="00631B39">
            <w:pPr>
              <w:pStyle w:val="TableSubheading"/>
              <w:rPr>
                <w:rStyle w:val="Emphasis"/>
              </w:rPr>
            </w:pPr>
            <w:r w:rsidRPr="00631B39">
              <w:rPr>
                <w:rStyle w:val="Emphasis"/>
              </w:rPr>
              <w:t>n=</w:t>
            </w:r>
          </w:p>
        </w:tc>
        <w:tc>
          <w:tcPr>
            <w:tcW w:w="4289" w:type="dxa"/>
            <w:shd w:val="clear" w:color="auto" w:fill="96D1FF" w:themeFill="text2" w:themeFillTint="40"/>
            <w:noWrap/>
          </w:tcPr>
          <w:p w14:paraId="2FDAC1CD" w14:textId="77777777" w:rsidR="002C1672" w:rsidRPr="00631B39" w:rsidRDefault="002C1672" w:rsidP="00463A11">
            <w:pPr>
              <w:pStyle w:val="TableNumericalSubheading"/>
              <w:rPr>
                <w:rStyle w:val="Emphasis"/>
              </w:rPr>
            </w:pPr>
            <w:r w:rsidRPr="00631B39">
              <w:rPr>
                <w:rStyle w:val="Emphasis"/>
              </w:rPr>
              <w:t>350</w:t>
            </w:r>
          </w:p>
        </w:tc>
      </w:tr>
      <w:tr w:rsidR="002C1672" w:rsidRPr="00063B44" w14:paraId="2275DAEE" w14:textId="77777777" w:rsidTr="007F755C">
        <w:trPr>
          <w:trHeight w:val="255"/>
        </w:trPr>
        <w:tc>
          <w:tcPr>
            <w:tcW w:w="5350" w:type="dxa"/>
            <w:shd w:val="clear" w:color="auto" w:fill="D4ECFF" w:themeFill="text2" w:themeFillTint="1A"/>
            <w:noWrap/>
            <w:hideMark/>
          </w:tcPr>
          <w:p w14:paraId="031F6A04" w14:textId="77777777" w:rsidR="002C1672" w:rsidRPr="00DA2CC0" w:rsidRDefault="002C1672" w:rsidP="00DA2CC0">
            <w:pPr>
              <w:pStyle w:val="TableSubheading"/>
            </w:pPr>
            <w:r w:rsidRPr="00DA2CC0">
              <w:t>Remoteness</w:t>
            </w:r>
          </w:p>
        </w:tc>
        <w:tc>
          <w:tcPr>
            <w:tcW w:w="4289" w:type="dxa"/>
            <w:shd w:val="clear" w:color="auto" w:fill="D4ECFF" w:themeFill="text2" w:themeFillTint="1A"/>
            <w:noWrap/>
            <w:hideMark/>
          </w:tcPr>
          <w:p w14:paraId="6732C9D5" w14:textId="77777777" w:rsidR="002C1672" w:rsidRPr="008A59F7" w:rsidRDefault="002C1672" w:rsidP="00A24A71">
            <w:pPr>
              <w:pStyle w:val="EmptyCell-Subheading"/>
            </w:pPr>
            <w:r w:rsidRPr="008A59F7">
              <w:t>NIL</w:t>
            </w:r>
          </w:p>
        </w:tc>
      </w:tr>
      <w:tr w:rsidR="002C1672" w:rsidRPr="0056709F" w14:paraId="7288C857" w14:textId="77777777" w:rsidTr="007F755C">
        <w:trPr>
          <w:trHeight w:val="255"/>
        </w:trPr>
        <w:tc>
          <w:tcPr>
            <w:tcW w:w="5350" w:type="dxa"/>
            <w:noWrap/>
            <w:hideMark/>
          </w:tcPr>
          <w:p w14:paraId="1E5CB22E" w14:textId="77777777" w:rsidR="002C1672" w:rsidRPr="008758AD" w:rsidRDefault="002C1672" w:rsidP="008758AD">
            <w:pPr>
              <w:pStyle w:val="TableText"/>
            </w:pPr>
            <w:r w:rsidRPr="008758AD">
              <w:t>Major City</w:t>
            </w:r>
          </w:p>
        </w:tc>
        <w:tc>
          <w:tcPr>
            <w:tcW w:w="4289" w:type="dxa"/>
            <w:noWrap/>
          </w:tcPr>
          <w:p w14:paraId="652C60C1" w14:textId="77777777" w:rsidR="002C1672" w:rsidRPr="00AF033C" w:rsidRDefault="002C1672" w:rsidP="008758AD">
            <w:pPr>
              <w:pStyle w:val="TableNumericalText"/>
            </w:pPr>
            <w:r w:rsidRPr="00AF033C">
              <w:t>36%</w:t>
            </w:r>
          </w:p>
        </w:tc>
      </w:tr>
      <w:tr w:rsidR="002C1672" w:rsidRPr="0056709F" w14:paraId="7671C64E" w14:textId="77777777" w:rsidTr="007F755C">
        <w:trPr>
          <w:trHeight w:val="255"/>
        </w:trPr>
        <w:tc>
          <w:tcPr>
            <w:tcW w:w="5350" w:type="dxa"/>
            <w:noWrap/>
            <w:hideMark/>
          </w:tcPr>
          <w:p w14:paraId="047AB7F5" w14:textId="77777777" w:rsidR="002C1672" w:rsidRPr="008758AD" w:rsidRDefault="002C1672" w:rsidP="008758AD">
            <w:pPr>
              <w:pStyle w:val="TableText"/>
            </w:pPr>
            <w:r w:rsidRPr="008758AD">
              <w:t>Regional</w:t>
            </w:r>
          </w:p>
        </w:tc>
        <w:tc>
          <w:tcPr>
            <w:tcW w:w="4289" w:type="dxa"/>
            <w:noWrap/>
          </w:tcPr>
          <w:p w14:paraId="72EFD957" w14:textId="77777777" w:rsidR="002C1672" w:rsidRPr="005D444C" w:rsidRDefault="002C1672" w:rsidP="008758AD">
            <w:pPr>
              <w:pStyle w:val="TableNumericalText"/>
            </w:pPr>
            <w:r w:rsidRPr="00AF033C">
              <w:t>44%</w:t>
            </w:r>
          </w:p>
        </w:tc>
      </w:tr>
      <w:tr w:rsidR="002C1672" w:rsidRPr="0056709F" w14:paraId="3E9DBB36" w14:textId="77777777" w:rsidTr="007F755C">
        <w:trPr>
          <w:trHeight w:val="255"/>
        </w:trPr>
        <w:tc>
          <w:tcPr>
            <w:tcW w:w="5350" w:type="dxa"/>
            <w:noWrap/>
            <w:hideMark/>
          </w:tcPr>
          <w:p w14:paraId="05D1872A" w14:textId="77777777" w:rsidR="002C1672" w:rsidRPr="008758AD" w:rsidRDefault="002C1672" w:rsidP="008758AD">
            <w:pPr>
              <w:pStyle w:val="TableText"/>
            </w:pPr>
            <w:r w:rsidRPr="008758AD">
              <w:t>Remote</w:t>
            </w:r>
          </w:p>
        </w:tc>
        <w:tc>
          <w:tcPr>
            <w:tcW w:w="4289" w:type="dxa"/>
            <w:noWrap/>
          </w:tcPr>
          <w:p w14:paraId="523B0E3A" w14:textId="77777777" w:rsidR="002C1672" w:rsidRPr="00AF033C" w:rsidRDefault="002C1672" w:rsidP="008758AD">
            <w:pPr>
              <w:pStyle w:val="TableNumericalText"/>
            </w:pPr>
            <w:r w:rsidRPr="00AF033C">
              <w:t>20%</w:t>
            </w:r>
          </w:p>
        </w:tc>
      </w:tr>
      <w:tr w:rsidR="002C1672" w:rsidRPr="0056709F" w14:paraId="46A45F52" w14:textId="77777777" w:rsidTr="007F755C">
        <w:trPr>
          <w:trHeight w:val="255"/>
        </w:trPr>
        <w:tc>
          <w:tcPr>
            <w:tcW w:w="5350" w:type="dxa"/>
            <w:shd w:val="clear" w:color="auto" w:fill="D4ECFF" w:themeFill="text2" w:themeFillTint="1A"/>
            <w:noWrap/>
            <w:hideMark/>
          </w:tcPr>
          <w:p w14:paraId="4423CEEC" w14:textId="77777777" w:rsidR="002C1672" w:rsidRPr="008758AD" w:rsidRDefault="002C1672" w:rsidP="008758AD">
            <w:pPr>
              <w:pStyle w:val="TableSubheading"/>
              <w:rPr>
                <w:rStyle w:val="Strong"/>
                <w:b/>
                <w:bCs/>
              </w:rPr>
            </w:pPr>
            <w:r w:rsidRPr="008758AD">
              <w:rPr>
                <w:rStyle w:val="Strong"/>
                <w:b/>
                <w:bCs/>
              </w:rPr>
              <w:t>Smoking status</w:t>
            </w:r>
          </w:p>
        </w:tc>
        <w:tc>
          <w:tcPr>
            <w:tcW w:w="4289" w:type="dxa"/>
            <w:shd w:val="clear" w:color="auto" w:fill="D4ECFF" w:themeFill="text2" w:themeFillTint="1A"/>
            <w:noWrap/>
          </w:tcPr>
          <w:p w14:paraId="2CC61871" w14:textId="77777777" w:rsidR="002C1672" w:rsidRPr="00D17CF8" w:rsidRDefault="002C1672" w:rsidP="008758AD">
            <w:pPr>
              <w:pStyle w:val="EmptyCell-Subheading"/>
            </w:pPr>
            <w:r w:rsidRPr="00D17CF8">
              <w:t>NIL</w:t>
            </w:r>
          </w:p>
        </w:tc>
      </w:tr>
      <w:tr w:rsidR="002C1672" w:rsidRPr="0056709F" w14:paraId="62758536" w14:textId="77777777" w:rsidTr="007F755C">
        <w:trPr>
          <w:trHeight w:val="255"/>
        </w:trPr>
        <w:tc>
          <w:tcPr>
            <w:tcW w:w="5350" w:type="dxa"/>
            <w:noWrap/>
            <w:hideMark/>
          </w:tcPr>
          <w:p w14:paraId="2AE9B671" w14:textId="77777777" w:rsidR="002C1672" w:rsidRPr="008758AD" w:rsidRDefault="002C1672" w:rsidP="008758AD">
            <w:pPr>
              <w:pStyle w:val="TableText"/>
            </w:pPr>
            <w:r w:rsidRPr="008758AD">
              <w:t>Current smoker</w:t>
            </w:r>
          </w:p>
        </w:tc>
        <w:tc>
          <w:tcPr>
            <w:tcW w:w="4289" w:type="dxa"/>
            <w:noWrap/>
          </w:tcPr>
          <w:p w14:paraId="6308C4DF" w14:textId="77777777" w:rsidR="002C1672" w:rsidRPr="0056709F" w:rsidRDefault="002C1672" w:rsidP="008758AD">
            <w:pPr>
              <w:pStyle w:val="TableNumericalText"/>
            </w:pPr>
            <w:r>
              <w:t>85%</w:t>
            </w:r>
          </w:p>
        </w:tc>
      </w:tr>
      <w:tr w:rsidR="002C1672" w:rsidRPr="0056709F" w14:paraId="7CC09950" w14:textId="77777777" w:rsidTr="007F755C">
        <w:trPr>
          <w:trHeight w:val="255"/>
        </w:trPr>
        <w:tc>
          <w:tcPr>
            <w:tcW w:w="5350" w:type="dxa"/>
            <w:noWrap/>
            <w:hideMark/>
          </w:tcPr>
          <w:p w14:paraId="51845F87" w14:textId="77777777" w:rsidR="002C1672" w:rsidRPr="008758AD" w:rsidRDefault="002C1672" w:rsidP="008758AD">
            <w:pPr>
              <w:pStyle w:val="TableText"/>
            </w:pPr>
            <w:r w:rsidRPr="008758AD">
              <w:lastRenderedPageBreak/>
              <w:t>Recent quitter*</w:t>
            </w:r>
          </w:p>
        </w:tc>
        <w:tc>
          <w:tcPr>
            <w:tcW w:w="4289" w:type="dxa"/>
            <w:noWrap/>
          </w:tcPr>
          <w:p w14:paraId="5E51A1FF" w14:textId="77777777" w:rsidR="002C1672" w:rsidRPr="0056709F" w:rsidRDefault="002C1672" w:rsidP="008758AD">
            <w:pPr>
              <w:pStyle w:val="TableNumericalText"/>
            </w:pPr>
            <w:r>
              <w:t>15%</w:t>
            </w:r>
          </w:p>
        </w:tc>
      </w:tr>
      <w:tr w:rsidR="002C1672" w:rsidRPr="00AD5F44" w14:paraId="111ECF06" w14:textId="77777777" w:rsidTr="007F755C">
        <w:trPr>
          <w:trHeight w:val="255"/>
        </w:trPr>
        <w:tc>
          <w:tcPr>
            <w:tcW w:w="5350" w:type="dxa"/>
            <w:shd w:val="clear" w:color="auto" w:fill="D4ECFF" w:themeFill="text2" w:themeFillTint="1A"/>
            <w:noWrap/>
            <w:hideMark/>
          </w:tcPr>
          <w:p w14:paraId="03C67E90" w14:textId="77777777" w:rsidR="002C1672" w:rsidRPr="008758AD" w:rsidRDefault="002C1672" w:rsidP="008758AD">
            <w:pPr>
              <w:pStyle w:val="TableSubheading"/>
              <w:rPr>
                <w:rStyle w:val="Strong"/>
                <w:b/>
                <w:bCs/>
              </w:rPr>
            </w:pPr>
            <w:r w:rsidRPr="008758AD">
              <w:rPr>
                <w:rStyle w:val="Strong"/>
                <w:b/>
                <w:bCs/>
              </w:rPr>
              <w:t>Gender</w:t>
            </w:r>
          </w:p>
        </w:tc>
        <w:tc>
          <w:tcPr>
            <w:tcW w:w="4289" w:type="dxa"/>
            <w:shd w:val="clear" w:color="auto" w:fill="D4ECFF" w:themeFill="text2" w:themeFillTint="1A"/>
            <w:noWrap/>
          </w:tcPr>
          <w:p w14:paraId="70F20E63" w14:textId="77777777" w:rsidR="002C1672" w:rsidRPr="00D17CF8" w:rsidRDefault="002C1672" w:rsidP="008758AD">
            <w:pPr>
              <w:pStyle w:val="EmptyCell-Subheading"/>
            </w:pPr>
            <w:r w:rsidRPr="00D17CF8">
              <w:t>NIL</w:t>
            </w:r>
          </w:p>
        </w:tc>
      </w:tr>
      <w:tr w:rsidR="002C1672" w:rsidRPr="0056709F" w14:paraId="59516558" w14:textId="77777777" w:rsidTr="007F755C">
        <w:trPr>
          <w:trHeight w:val="255"/>
        </w:trPr>
        <w:tc>
          <w:tcPr>
            <w:tcW w:w="5350" w:type="dxa"/>
            <w:noWrap/>
            <w:hideMark/>
          </w:tcPr>
          <w:p w14:paraId="65F8D1C0" w14:textId="77777777" w:rsidR="002C1672" w:rsidRPr="008758AD" w:rsidRDefault="002C1672" w:rsidP="008758AD">
            <w:pPr>
              <w:pStyle w:val="TableText"/>
            </w:pPr>
            <w:r w:rsidRPr="008758AD">
              <w:t>Male</w:t>
            </w:r>
          </w:p>
        </w:tc>
        <w:tc>
          <w:tcPr>
            <w:tcW w:w="4289" w:type="dxa"/>
            <w:noWrap/>
          </w:tcPr>
          <w:p w14:paraId="159391E9" w14:textId="77777777" w:rsidR="002C1672" w:rsidRPr="0056709F" w:rsidRDefault="002C1672" w:rsidP="008758AD">
            <w:pPr>
              <w:pStyle w:val="TableNumericalText"/>
            </w:pPr>
            <w:r>
              <w:t>50%</w:t>
            </w:r>
          </w:p>
        </w:tc>
      </w:tr>
      <w:tr w:rsidR="002C1672" w:rsidRPr="0056709F" w14:paraId="7856922C" w14:textId="77777777" w:rsidTr="007F755C">
        <w:trPr>
          <w:trHeight w:val="255"/>
        </w:trPr>
        <w:tc>
          <w:tcPr>
            <w:tcW w:w="5350" w:type="dxa"/>
            <w:noWrap/>
            <w:hideMark/>
          </w:tcPr>
          <w:p w14:paraId="22A9C8AC" w14:textId="77777777" w:rsidR="002C1672" w:rsidRPr="008758AD" w:rsidRDefault="002C1672" w:rsidP="008758AD">
            <w:pPr>
              <w:pStyle w:val="TableText"/>
            </w:pPr>
            <w:r w:rsidRPr="008758AD">
              <w:t>Female</w:t>
            </w:r>
          </w:p>
        </w:tc>
        <w:tc>
          <w:tcPr>
            <w:tcW w:w="4289" w:type="dxa"/>
            <w:noWrap/>
          </w:tcPr>
          <w:p w14:paraId="668430F2" w14:textId="77777777" w:rsidR="002C1672" w:rsidRPr="0056709F" w:rsidRDefault="002C1672" w:rsidP="008758AD">
            <w:pPr>
              <w:pStyle w:val="TableNumericalText"/>
            </w:pPr>
            <w:r>
              <w:t>50%</w:t>
            </w:r>
          </w:p>
        </w:tc>
      </w:tr>
      <w:tr w:rsidR="002C1672" w:rsidRPr="00AD5F44" w14:paraId="73492433" w14:textId="77777777" w:rsidTr="007F755C">
        <w:trPr>
          <w:trHeight w:val="255"/>
        </w:trPr>
        <w:tc>
          <w:tcPr>
            <w:tcW w:w="5350" w:type="dxa"/>
            <w:shd w:val="clear" w:color="auto" w:fill="D4ECFF" w:themeFill="text2" w:themeFillTint="1A"/>
            <w:noWrap/>
            <w:hideMark/>
          </w:tcPr>
          <w:p w14:paraId="2C328F28" w14:textId="77777777" w:rsidR="002C1672" w:rsidRPr="008758AD" w:rsidRDefault="002C1672" w:rsidP="008758AD">
            <w:pPr>
              <w:pStyle w:val="TableSubheading"/>
              <w:rPr>
                <w:rStyle w:val="Strong"/>
                <w:b/>
                <w:bCs/>
              </w:rPr>
            </w:pPr>
            <w:r w:rsidRPr="008758AD">
              <w:rPr>
                <w:rStyle w:val="Strong"/>
                <w:b/>
                <w:bCs/>
              </w:rPr>
              <w:t>Age</w:t>
            </w:r>
          </w:p>
        </w:tc>
        <w:tc>
          <w:tcPr>
            <w:tcW w:w="4289" w:type="dxa"/>
            <w:shd w:val="clear" w:color="auto" w:fill="D4ECFF" w:themeFill="text2" w:themeFillTint="1A"/>
            <w:noWrap/>
          </w:tcPr>
          <w:p w14:paraId="2AAABE09" w14:textId="77777777" w:rsidR="002C1672" w:rsidRPr="00D17CF8" w:rsidRDefault="002C1672" w:rsidP="008758AD">
            <w:pPr>
              <w:pStyle w:val="EmptyCell-Subheading"/>
            </w:pPr>
            <w:r w:rsidRPr="00D17CF8">
              <w:t>NIL</w:t>
            </w:r>
          </w:p>
        </w:tc>
      </w:tr>
      <w:tr w:rsidR="002C1672" w:rsidRPr="0056709F" w14:paraId="1524B073" w14:textId="77777777" w:rsidTr="007F755C">
        <w:trPr>
          <w:trHeight w:val="255"/>
        </w:trPr>
        <w:tc>
          <w:tcPr>
            <w:tcW w:w="5350" w:type="dxa"/>
            <w:noWrap/>
            <w:hideMark/>
          </w:tcPr>
          <w:p w14:paraId="57FEBCED" w14:textId="77777777" w:rsidR="002C1672" w:rsidRPr="008758AD" w:rsidRDefault="002C1672" w:rsidP="008758AD">
            <w:pPr>
              <w:pStyle w:val="TableText"/>
            </w:pPr>
            <w:r w:rsidRPr="008758AD">
              <w:t>15 – 17 years</w:t>
            </w:r>
          </w:p>
        </w:tc>
        <w:tc>
          <w:tcPr>
            <w:tcW w:w="4289" w:type="dxa"/>
            <w:noWrap/>
          </w:tcPr>
          <w:p w14:paraId="62A2A870" w14:textId="77777777" w:rsidR="002C1672" w:rsidRPr="0056709F" w:rsidRDefault="002C1672" w:rsidP="008758AD">
            <w:pPr>
              <w:pStyle w:val="TableNumericalText"/>
            </w:pPr>
            <w:r>
              <w:t>15%</w:t>
            </w:r>
          </w:p>
        </w:tc>
      </w:tr>
      <w:tr w:rsidR="002C1672" w:rsidRPr="0056709F" w14:paraId="4AEFC841" w14:textId="77777777" w:rsidTr="007F755C">
        <w:trPr>
          <w:trHeight w:val="255"/>
        </w:trPr>
        <w:tc>
          <w:tcPr>
            <w:tcW w:w="5350" w:type="dxa"/>
            <w:noWrap/>
            <w:hideMark/>
          </w:tcPr>
          <w:p w14:paraId="3B91E480" w14:textId="77777777" w:rsidR="002C1672" w:rsidRPr="008758AD" w:rsidRDefault="002C1672" w:rsidP="008758AD">
            <w:pPr>
              <w:pStyle w:val="TableText"/>
            </w:pPr>
            <w:r w:rsidRPr="008758AD">
              <w:t>18 – 40 years</w:t>
            </w:r>
          </w:p>
        </w:tc>
        <w:tc>
          <w:tcPr>
            <w:tcW w:w="4289" w:type="dxa"/>
            <w:noWrap/>
          </w:tcPr>
          <w:p w14:paraId="66F7C93B" w14:textId="77777777" w:rsidR="002C1672" w:rsidRPr="0056709F" w:rsidRDefault="002C1672" w:rsidP="008758AD">
            <w:pPr>
              <w:pStyle w:val="TableNumericalText"/>
            </w:pPr>
            <w:r>
              <w:t>55%</w:t>
            </w:r>
          </w:p>
        </w:tc>
      </w:tr>
      <w:tr w:rsidR="002C1672" w:rsidRPr="0056709F" w14:paraId="2E7FABB5" w14:textId="77777777" w:rsidTr="007F755C">
        <w:trPr>
          <w:trHeight w:val="255"/>
        </w:trPr>
        <w:tc>
          <w:tcPr>
            <w:tcW w:w="5350" w:type="dxa"/>
            <w:noWrap/>
          </w:tcPr>
          <w:p w14:paraId="6BE24E10" w14:textId="77777777" w:rsidR="002C1672" w:rsidRPr="008758AD" w:rsidRDefault="002C1672" w:rsidP="008758AD">
            <w:pPr>
              <w:pStyle w:val="TableText"/>
            </w:pPr>
            <w:r w:rsidRPr="008758AD">
              <w:t>41 + years</w:t>
            </w:r>
          </w:p>
        </w:tc>
        <w:tc>
          <w:tcPr>
            <w:tcW w:w="4289" w:type="dxa"/>
            <w:noWrap/>
          </w:tcPr>
          <w:p w14:paraId="63D99D98" w14:textId="77777777" w:rsidR="002C1672" w:rsidRPr="0056709F" w:rsidRDefault="002C1672" w:rsidP="008758AD">
            <w:pPr>
              <w:pStyle w:val="TableNumericalText"/>
            </w:pPr>
            <w:r>
              <w:t>30%</w:t>
            </w:r>
          </w:p>
        </w:tc>
      </w:tr>
    </w:tbl>
    <w:p w14:paraId="72EB1046" w14:textId="77777777" w:rsidR="00FB409B" w:rsidRPr="00FB5D7E" w:rsidRDefault="00FB5D7E" w:rsidP="00A24A71">
      <w:pPr>
        <w:pStyle w:val="TableCaption-ORC"/>
      </w:pPr>
      <w:r w:rsidRPr="00E7071D">
        <w:t>* Recent quitters were defined as respondents who had quit smoking less than 12 months ago</w:t>
      </w:r>
    </w:p>
    <w:p w14:paraId="3EDC3F3F" w14:textId="77777777" w:rsidR="00F87E54" w:rsidRDefault="00F87E54" w:rsidP="00F87E54">
      <w:pPr>
        <w:pStyle w:val="Heading3"/>
      </w:pPr>
      <w:r>
        <w:t>Dates of fieldwork</w:t>
      </w:r>
    </w:p>
    <w:p w14:paraId="22732A6E" w14:textId="77777777" w:rsidR="00F87E54" w:rsidRDefault="00F87E54" w:rsidP="00390AF8">
      <w:pPr>
        <w:rPr>
          <w:lang w:val="en-AU"/>
        </w:rPr>
      </w:pPr>
      <w:r>
        <w:rPr>
          <w:lang w:val="en-AU"/>
        </w:rPr>
        <w:t>Fieldwork was conducted at the completion of the campaign, from the 2</w:t>
      </w:r>
      <w:r w:rsidRPr="00F87E54">
        <w:rPr>
          <w:vertAlign w:val="superscript"/>
          <w:lang w:val="en-AU"/>
        </w:rPr>
        <w:t>nd</w:t>
      </w:r>
      <w:r>
        <w:rPr>
          <w:lang w:val="en-AU"/>
        </w:rPr>
        <w:t xml:space="preserve"> July to the 29</w:t>
      </w:r>
      <w:r w:rsidRPr="00A45232">
        <w:rPr>
          <w:vertAlign w:val="superscript"/>
          <w:lang w:val="en-AU"/>
        </w:rPr>
        <w:t>th</w:t>
      </w:r>
      <w:r>
        <w:rPr>
          <w:lang w:val="en-AU"/>
        </w:rPr>
        <w:t xml:space="preserve"> July (4 weeks).</w:t>
      </w:r>
    </w:p>
    <w:p w14:paraId="372F8FEF" w14:textId="77777777" w:rsidR="00A50CEE" w:rsidRDefault="00A50CEE" w:rsidP="00A50CEE">
      <w:pPr>
        <w:pStyle w:val="Heading3"/>
      </w:pPr>
      <w:r>
        <w:t>Questionnaire</w:t>
      </w:r>
    </w:p>
    <w:p w14:paraId="36B192B9" w14:textId="77777777" w:rsidR="00A50CEE" w:rsidRPr="004E1628" w:rsidRDefault="00A50CEE" w:rsidP="00390AF8">
      <w:pPr>
        <w:rPr>
          <w:lang w:val="en-AU"/>
        </w:rPr>
      </w:pPr>
      <w:r>
        <w:rPr>
          <w:lang w:val="en-AU"/>
        </w:rPr>
        <w:t>The questionnaire was kept the same as the 2016 and 2017 evaluations where possible in order to allow comparison, and only edited where required.</w:t>
      </w:r>
    </w:p>
    <w:p w14:paraId="5556A74F" w14:textId="77777777" w:rsidR="00A50CEE" w:rsidRDefault="00A50CEE" w:rsidP="00A50CEE">
      <w:pPr>
        <w:pStyle w:val="Heading3"/>
      </w:pPr>
      <w:r>
        <w:t>Weighting adjustment</w:t>
      </w:r>
    </w:p>
    <w:p w14:paraId="785D754F" w14:textId="77777777" w:rsidR="00A50CEE" w:rsidRPr="001A0F94" w:rsidRDefault="000D189C" w:rsidP="00390AF8">
      <w:r>
        <w:t xml:space="preserve">The data for </w:t>
      </w:r>
      <w:r w:rsidR="001A0F94">
        <w:t xml:space="preserve">Indigenous </w:t>
      </w:r>
      <w:r>
        <w:t xml:space="preserve">smokers was weighted by age, gender, state and geographical remoteness, to represent the national Indigenous smoker population aged 15 years and over. Due to the small </w:t>
      </w:r>
      <w:r w:rsidRPr="00FB5D7E">
        <w:t xml:space="preserve">sample size </w:t>
      </w:r>
      <w:r w:rsidR="00FB5D7E" w:rsidRPr="00FB5D7E">
        <w:rPr>
          <w:rStyle w:val="Emphasis"/>
        </w:rPr>
        <w:t>(n=42</w:t>
      </w:r>
      <w:r w:rsidRPr="00FB5D7E">
        <w:rPr>
          <w:rStyle w:val="Emphasis"/>
        </w:rPr>
        <w:t>)</w:t>
      </w:r>
      <w:r w:rsidRPr="00FB5D7E">
        <w:t>, recent</w:t>
      </w:r>
      <w:r>
        <w:t xml:space="preserve"> quitters were unable to be weighted and therefore have each been provided a weight of one. The weight adjustments were calculated with rim weighting using three sets of smoker population totals: (1) Age x gender; (2) State/territory; and (3) Region (defined by Main cities; Regional; and Remote</w:t>
      </w:r>
      <w:r w:rsidRPr="00AA23B2">
        <w:t>). The population data used for the weighting was obtained from the ABS National Aboriginal and Torres Strait Islander Social Survey, 2014-15, publication 4714.0.</w:t>
      </w:r>
    </w:p>
    <w:p w14:paraId="346A6251" w14:textId="77777777" w:rsidR="00A50CEE" w:rsidRDefault="00A50CEE" w:rsidP="00A50CEE">
      <w:pPr>
        <w:pStyle w:val="Heading3"/>
      </w:pPr>
      <w:r>
        <w:t>Sample profile</w:t>
      </w:r>
    </w:p>
    <w:p w14:paraId="704A98C3" w14:textId="7F328B65" w:rsidR="00390AF8" w:rsidRDefault="004E44A8" w:rsidP="00390AF8">
      <w:pPr>
        <w:rPr>
          <w:lang w:val="en-AU"/>
        </w:rPr>
      </w:pPr>
      <w:r>
        <w:rPr>
          <w:lang w:val="en-AU"/>
        </w:rPr>
        <w:fldChar w:fldCharType="begin"/>
      </w:r>
      <w:r>
        <w:rPr>
          <w:lang w:val="en-AU"/>
        </w:rPr>
        <w:instrText xml:space="preserve"> REF _Ref524010541 \h </w:instrText>
      </w:r>
      <w:r w:rsidR="00390AF8">
        <w:rPr>
          <w:lang w:val="en-AU"/>
        </w:rPr>
        <w:instrText xml:space="preserve"> \* MERGEFORMAT </w:instrText>
      </w:r>
      <w:r>
        <w:rPr>
          <w:lang w:val="en-AU"/>
        </w:rPr>
      </w:r>
      <w:r>
        <w:rPr>
          <w:lang w:val="en-AU"/>
        </w:rPr>
        <w:fldChar w:fldCharType="separate"/>
      </w:r>
      <w:proofErr w:type="gramStart"/>
      <w:r w:rsidR="00273978">
        <w:t xml:space="preserve">Table </w:t>
      </w:r>
      <w:r w:rsidR="00273978">
        <w:rPr>
          <w:noProof/>
        </w:rPr>
        <w:t>2.</w:t>
      </w:r>
      <w:proofErr w:type="gramEnd"/>
      <w:r w:rsidR="00273978">
        <w:t xml:space="preserve"> </w:t>
      </w:r>
      <w:r w:rsidR="00273978" w:rsidRPr="00C04016">
        <w:t>Achieved sample profile</w:t>
      </w:r>
      <w:r w:rsidR="00273978">
        <w:t xml:space="preserve"> (unweighted)</w:t>
      </w:r>
      <w:r>
        <w:rPr>
          <w:lang w:val="en-AU"/>
        </w:rPr>
        <w:fldChar w:fldCharType="end"/>
      </w:r>
      <w:r w:rsidR="00B5222C" w:rsidRPr="00BC5FB9">
        <w:rPr>
          <w:lang w:val="en-AU"/>
        </w:rPr>
        <w:t xml:space="preserve"> below shows the unweighted sample profile for the Indigenous evaluation based</w:t>
      </w:r>
      <w:r w:rsidR="00B5222C">
        <w:rPr>
          <w:lang w:val="en-AU"/>
        </w:rPr>
        <w:t xml:space="preserve"> on the final sample size of 356</w:t>
      </w:r>
      <w:r w:rsidR="00B5222C" w:rsidRPr="00BC5FB9">
        <w:rPr>
          <w:lang w:val="en-AU"/>
        </w:rPr>
        <w:t xml:space="preserve"> respondents.</w:t>
      </w:r>
    </w:p>
    <w:p w14:paraId="511A9AED" w14:textId="77777777" w:rsidR="00390AF8" w:rsidRDefault="00390AF8">
      <w:pPr>
        <w:spacing w:before="0" w:after="160" w:line="259" w:lineRule="auto"/>
        <w:rPr>
          <w:lang w:val="en-AU"/>
        </w:rPr>
      </w:pPr>
      <w:r>
        <w:rPr>
          <w:lang w:val="en-AU"/>
        </w:rPr>
        <w:br w:type="page"/>
      </w:r>
    </w:p>
    <w:p w14:paraId="78D35AC9" w14:textId="77777777" w:rsidR="002C1672" w:rsidRDefault="002C1672" w:rsidP="002C1672">
      <w:pPr>
        <w:pStyle w:val="Caption"/>
      </w:pPr>
      <w:bookmarkStart w:id="10" w:name="_Toc504063538"/>
      <w:bookmarkStart w:id="11" w:name="_Ref524010541"/>
      <w:bookmarkStart w:id="12" w:name="_Toc524713026"/>
      <w:proofErr w:type="gramStart"/>
      <w:r>
        <w:lastRenderedPageBreak/>
        <w:t xml:space="preserve">Table </w:t>
      </w:r>
      <w:fldSimple w:instr=" SEQ Table \* ARABIC ">
        <w:r w:rsidR="00273978">
          <w:rPr>
            <w:noProof/>
          </w:rPr>
          <w:t>2</w:t>
        </w:r>
      </w:fldSimple>
      <w:r>
        <w:t>.</w:t>
      </w:r>
      <w:proofErr w:type="gramEnd"/>
      <w:r>
        <w:t xml:space="preserve"> </w:t>
      </w:r>
      <w:r w:rsidRPr="00C04016">
        <w:t>Achieved sample profile</w:t>
      </w:r>
      <w:r>
        <w:t xml:space="preserve"> (unweighted)</w:t>
      </w:r>
      <w:bookmarkEnd w:id="10"/>
      <w:bookmarkEnd w:id="11"/>
      <w:bookmarkEnd w:id="12"/>
    </w:p>
    <w:tbl>
      <w:tblPr>
        <w:tblW w:w="9639" w:type="dxa"/>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Look w:val="04A0" w:firstRow="1" w:lastRow="0" w:firstColumn="1" w:lastColumn="0" w:noHBand="0" w:noVBand="1"/>
        <w:tblCaption w:val="A table entitled 'Achieved sample profile (unweighted)'."/>
      </w:tblPr>
      <w:tblGrid>
        <w:gridCol w:w="5350"/>
        <w:gridCol w:w="4289"/>
      </w:tblGrid>
      <w:tr w:rsidR="009D6A49" w:rsidRPr="009D6A49" w14:paraId="1BB6B03F" w14:textId="77777777" w:rsidTr="007F755C">
        <w:trPr>
          <w:trHeight w:val="255"/>
          <w:tblHeader/>
        </w:trPr>
        <w:tc>
          <w:tcPr>
            <w:tcW w:w="5350" w:type="dxa"/>
            <w:shd w:val="clear" w:color="auto" w:fill="00365F" w:themeFill="text2"/>
            <w:noWrap/>
          </w:tcPr>
          <w:p w14:paraId="5F4ECB3A" w14:textId="77777777" w:rsidR="009D6A49" w:rsidRPr="009D6A49" w:rsidRDefault="009D6A49" w:rsidP="008758AD">
            <w:pPr>
              <w:pStyle w:val="TableHeading"/>
            </w:pPr>
            <w:r w:rsidRPr="009D6A49">
              <w:t>Target Sample Design</w:t>
            </w:r>
          </w:p>
        </w:tc>
        <w:tc>
          <w:tcPr>
            <w:tcW w:w="4289" w:type="dxa"/>
            <w:shd w:val="clear" w:color="auto" w:fill="00365F" w:themeFill="text2"/>
            <w:noWrap/>
          </w:tcPr>
          <w:p w14:paraId="6CD753CC" w14:textId="77777777" w:rsidR="009D6A49" w:rsidRPr="009D6A49" w:rsidRDefault="009D6A49" w:rsidP="008758AD">
            <w:pPr>
              <w:pStyle w:val="TableHeading"/>
            </w:pPr>
            <w:r w:rsidRPr="009D6A49">
              <w:t>Target</w:t>
            </w:r>
            <w:r>
              <w:t xml:space="preserve"> (%)</w:t>
            </w:r>
          </w:p>
        </w:tc>
      </w:tr>
      <w:tr w:rsidR="009D6A49" w:rsidRPr="009D6A49" w14:paraId="6BF04568" w14:textId="77777777" w:rsidTr="007F755C">
        <w:trPr>
          <w:trHeight w:val="255"/>
        </w:trPr>
        <w:tc>
          <w:tcPr>
            <w:tcW w:w="5350" w:type="dxa"/>
            <w:shd w:val="clear" w:color="auto" w:fill="96D1FF" w:themeFill="text2" w:themeFillTint="40"/>
            <w:noWrap/>
          </w:tcPr>
          <w:p w14:paraId="4A943388" w14:textId="77777777" w:rsidR="009D6A49" w:rsidRPr="008758AD" w:rsidRDefault="009D6A49" w:rsidP="008758AD">
            <w:pPr>
              <w:pStyle w:val="TableSubheading"/>
              <w:rPr>
                <w:rStyle w:val="Emphasis"/>
              </w:rPr>
            </w:pPr>
            <w:r w:rsidRPr="008758AD">
              <w:rPr>
                <w:rStyle w:val="Emphasis"/>
              </w:rPr>
              <w:t>n=</w:t>
            </w:r>
          </w:p>
        </w:tc>
        <w:tc>
          <w:tcPr>
            <w:tcW w:w="4289" w:type="dxa"/>
            <w:shd w:val="clear" w:color="auto" w:fill="96D1FF" w:themeFill="text2" w:themeFillTint="40"/>
            <w:noWrap/>
          </w:tcPr>
          <w:p w14:paraId="3289CFA9" w14:textId="77777777" w:rsidR="009D6A49" w:rsidRPr="008758AD" w:rsidRDefault="009D6A49" w:rsidP="008758AD">
            <w:pPr>
              <w:pStyle w:val="TableNumericalSubheading"/>
              <w:rPr>
                <w:rStyle w:val="Emphasis"/>
              </w:rPr>
            </w:pPr>
            <w:r w:rsidRPr="008758AD">
              <w:rPr>
                <w:rStyle w:val="Emphasis"/>
              </w:rPr>
              <w:t>356</w:t>
            </w:r>
          </w:p>
        </w:tc>
      </w:tr>
      <w:tr w:rsidR="009D6A49" w:rsidRPr="009D6A49" w14:paraId="41C9D442" w14:textId="77777777" w:rsidTr="007F755C">
        <w:trPr>
          <w:trHeight w:val="255"/>
        </w:trPr>
        <w:tc>
          <w:tcPr>
            <w:tcW w:w="5350" w:type="dxa"/>
            <w:shd w:val="clear" w:color="auto" w:fill="D4ECFF" w:themeFill="text2" w:themeFillTint="1A"/>
            <w:noWrap/>
            <w:hideMark/>
          </w:tcPr>
          <w:p w14:paraId="7BA39DC4" w14:textId="77777777" w:rsidR="009D6A49" w:rsidRPr="009D6A49" w:rsidRDefault="009D6A49" w:rsidP="008758AD">
            <w:pPr>
              <w:pStyle w:val="TableSubheading"/>
            </w:pPr>
            <w:r w:rsidRPr="009D6A49">
              <w:t>Remoteness</w:t>
            </w:r>
          </w:p>
        </w:tc>
        <w:tc>
          <w:tcPr>
            <w:tcW w:w="4289" w:type="dxa"/>
            <w:shd w:val="clear" w:color="auto" w:fill="D4ECFF" w:themeFill="text2" w:themeFillTint="1A"/>
            <w:noWrap/>
            <w:hideMark/>
          </w:tcPr>
          <w:p w14:paraId="4EE85320" w14:textId="77777777" w:rsidR="009D6A49" w:rsidRPr="009D6A49" w:rsidRDefault="009D6A49" w:rsidP="008758AD">
            <w:pPr>
              <w:pStyle w:val="EmptyCell-Subheading"/>
            </w:pPr>
            <w:r w:rsidRPr="009D6A49">
              <w:t>NIL</w:t>
            </w:r>
          </w:p>
        </w:tc>
      </w:tr>
      <w:tr w:rsidR="009D6A49" w:rsidRPr="009D6A49" w14:paraId="37F0C716" w14:textId="77777777" w:rsidTr="007F755C">
        <w:trPr>
          <w:trHeight w:val="255"/>
        </w:trPr>
        <w:tc>
          <w:tcPr>
            <w:tcW w:w="5350" w:type="dxa"/>
            <w:noWrap/>
            <w:hideMark/>
          </w:tcPr>
          <w:p w14:paraId="76E0B573" w14:textId="77777777" w:rsidR="009D6A49" w:rsidRPr="009D6A49" w:rsidRDefault="009D6A49" w:rsidP="008758AD">
            <w:pPr>
              <w:pStyle w:val="TableText"/>
            </w:pPr>
            <w:r>
              <w:t>Urban</w:t>
            </w:r>
          </w:p>
        </w:tc>
        <w:tc>
          <w:tcPr>
            <w:tcW w:w="4289" w:type="dxa"/>
            <w:noWrap/>
          </w:tcPr>
          <w:p w14:paraId="259DF5F0" w14:textId="77777777" w:rsidR="009D6A49" w:rsidRPr="009D6A49" w:rsidRDefault="009D6A49" w:rsidP="008758AD">
            <w:pPr>
              <w:pStyle w:val="TableNumericalText"/>
            </w:pPr>
            <w:r>
              <w:t>42</w:t>
            </w:r>
            <w:r w:rsidRPr="009D6A49">
              <w:t>%</w:t>
            </w:r>
          </w:p>
        </w:tc>
      </w:tr>
      <w:tr w:rsidR="009D6A49" w:rsidRPr="009D6A49" w14:paraId="20361023" w14:textId="77777777" w:rsidTr="007F755C">
        <w:trPr>
          <w:trHeight w:val="255"/>
        </w:trPr>
        <w:tc>
          <w:tcPr>
            <w:tcW w:w="5350" w:type="dxa"/>
            <w:noWrap/>
            <w:hideMark/>
          </w:tcPr>
          <w:p w14:paraId="2B127B19" w14:textId="77777777" w:rsidR="009D6A49" w:rsidRPr="009D6A49" w:rsidRDefault="009D6A49" w:rsidP="008758AD">
            <w:pPr>
              <w:pStyle w:val="TableText"/>
            </w:pPr>
            <w:r w:rsidRPr="009D6A49">
              <w:t>Regional</w:t>
            </w:r>
          </w:p>
        </w:tc>
        <w:tc>
          <w:tcPr>
            <w:tcW w:w="4289" w:type="dxa"/>
            <w:noWrap/>
          </w:tcPr>
          <w:p w14:paraId="7F093B54" w14:textId="77777777" w:rsidR="009D6A49" w:rsidRPr="009D6A49" w:rsidRDefault="009D6A49" w:rsidP="008758AD">
            <w:pPr>
              <w:pStyle w:val="TableNumericalText"/>
            </w:pPr>
            <w:r>
              <w:t>41</w:t>
            </w:r>
            <w:r w:rsidRPr="009D6A49">
              <w:t>%</w:t>
            </w:r>
          </w:p>
        </w:tc>
      </w:tr>
      <w:tr w:rsidR="009D6A49" w:rsidRPr="009D6A49" w14:paraId="29577829" w14:textId="77777777" w:rsidTr="007F755C">
        <w:trPr>
          <w:trHeight w:val="255"/>
        </w:trPr>
        <w:tc>
          <w:tcPr>
            <w:tcW w:w="5350" w:type="dxa"/>
            <w:noWrap/>
            <w:hideMark/>
          </w:tcPr>
          <w:p w14:paraId="5515C3B0" w14:textId="77777777" w:rsidR="009D6A49" w:rsidRPr="009D6A49" w:rsidRDefault="009D6A49" w:rsidP="008758AD">
            <w:pPr>
              <w:pStyle w:val="TableText"/>
            </w:pPr>
            <w:r w:rsidRPr="009D6A49">
              <w:t>Remote</w:t>
            </w:r>
          </w:p>
        </w:tc>
        <w:tc>
          <w:tcPr>
            <w:tcW w:w="4289" w:type="dxa"/>
            <w:noWrap/>
          </w:tcPr>
          <w:p w14:paraId="3F0120E3" w14:textId="77777777" w:rsidR="009D6A49" w:rsidRPr="009D6A49" w:rsidRDefault="009D6A49" w:rsidP="008758AD">
            <w:pPr>
              <w:pStyle w:val="TableNumericalText"/>
            </w:pPr>
            <w:r>
              <w:t>17</w:t>
            </w:r>
            <w:r w:rsidRPr="009D6A49">
              <w:t>%</w:t>
            </w:r>
          </w:p>
        </w:tc>
      </w:tr>
      <w:tr w:rsidR="009D6A49" w:rsidRPr="009D6A49" w14:paraId="3367F27F" w14:textId="77777777" w:rsidTr="007F755C">
        <w:trPr>
          <w:trHeight w:val="255"/>
        </w:trPr>
        <w:tc>
          <w:tcPr>
            <w:tcW w:w="5350" w:type="dxa"/>
            <w:shd w:val="clear" w:color="auto" w:fill="D4ECFF" w:themeFill="text2" w:themeFillTint="1A"/>
            <w:noWrap/>
            <w:hideMark/>
          </w:tcPr>
          <w:p w14:paraId="1BA9929D" w14:textId="77777777" w:rsidR="009D6A49" w:rsidRPr="008758AD" w:rsidRDefault="009D6A49" w:rsidP="008758AD">
            <w:pPr>
              <w:pStyle w:val="TableSubheading"/>
            </w:pPr>
            <w:r w:rsidRPr="008758AD">
              <w:t>Smoking status</w:t>
            </w:r>
          </w:p>
        </w:tc>
        <w:tc>
          <w:tcPr>
            <w:tcW w:w="4289" w:type="dxa"/>
            <w:shd w:val="clear" w:color="auto" w:fill="D4ECFF" w:themeFill="text2" w:themeFillTint="1A"/>
            <w:noWrap/>
          </w:tcPr>
          <w:p w14:paraId="536A6315" w14:textId="77777777" w:rsidR="009D6A49" w:rsidRPr="000D189C" w:rsidRDefault="009D6A49" w:rsidP="008758AD">
            <w:pPr>
              <w:pStyle w:val="EmptyCell-Subheading"/>
            </w:pPr>
            <w:r w:rsidRPr="000D189C">
              <w:t>NIL</w:t>
            </w:r>
          </w:p>
        </w:tc>
      </w:tr>
      <w:tr w:rsidR="009D6A49" w:rsidRPr="009D6A49" w14:paraId="25DE3133" w14:textId="77777777" w:rsidTr="007F755C">
        <w:trPr>
          <w:trHeight w:val="255"/>
        </w:trPr>
        <w:tc>
          <w:tcPr>
            <w:tcW w:w="5350" w:type="dxa"/>
            <w:noWrap/>
            <w:hideMark/>
          </w:tcPr>
          <w:p w14:paraId="35CED21F" w14:textId="77777777" w:rsidR="009D6A49" w:rsidRPr="000D189C" w:rsidRDefault="009D6A49" w:rsidP="008758AD">
            <w:pPr>
              <w:pStyle w:val="TableText"/>
            </w:pPr>
            <w:r w:rsidRPr="000D189C">
              <w:t>Current smoker</w:t>
            </w:r>
          </w:p>
        </w:tc>
        <w:tc>
          <w:tcPr>
            <w:tcW w:w="4289" w:type="dxa"/>
            <w:noWrap/>
          </w:tcPr>
          <w:p w14:paraId="5A5FBCE3" w14:textId="77777777" w:rsidR="009D6A49" w:rsidRPr="000D189C" w:rsidRDefault="00FB5D7E" w:rsidP="008758AD">
            <w:pPr>
              <w:pStyle w:val="TableNumericalText"/>
            </w:pPr>
            <w:r>
              <w:t>88</w:t>
            </w:r>
            <w:r w:rsidR="009D6A49" w:rsidRPr="000D189C">
              <w:t>%</w:t>
            </w:r>
          </w:p>
        </w:tc>
      </w:tr>
      <w:tr w:rsidR="009D6A49" w:rsidRPr="009D6A49" w14:paraId="5A47D1C7" w14:textId="77777777" w:rsidTr="007F755C">
        <w:trPr>
          <w:trHeight w:val="255"/>
        </w:trPr>
        <w:tc>
          <w:tcPr>
            <w:tcW w:w="5350" w:type="dxa"/>
            <w:noWrap/>
            <w:hideMark/>
          </w:tcPr>
          <w:p w14:paraId="5812381C" w14:textId="77777777" w:rsidR="009D6A49" w:rsidRPr="000D189C" w:rsidRDefault="009D6A49" w:rsidP="008758AD">
            <w:pPr>
              <w:pStyle w:val="TableText"/>
            </w:pPr>
            <w:r w:rsidRPr="000D189C">
              <w:t>Recent quitter*</w:t>
            </w:r>
          </w:p>
        </w:tc>
        <w:tc>
          <w:tcPr>
            <w:tcW w:w="4289" w:type="dxa"/>
            <w:noWrap/>
          </w:tcPr>
          <w:p w14:paraId="4DFF680E" w14:textId="77777777" w:rsidR="009D6A49" w:rsidRPr="000D189C" w:rsidRDefault="00FB5D7E" w:rsidP="008758AD">
            <w:pPr>
              <w:pStyle w:val="TableNumericalText"/>
            </w:pPr>
            <w:r>
              <w:t>12</w:t>
            </w:r>
            <w:r w:rsidR="009D6A49" w:rsidRPr="000D189C">
              <w:t>%</w:t>
            </w:r>
          </w:p>
        </w:tc>
      </w:tr>
      <w:tr w:rsidR="009D6A49" w:rsidRPr="009D6A49" w14:paraId="3EDF9813" w14:textId="77777777" w:rsidTr="007F755C">
        <w:trPr>
          <w:trHeight w:val="255"/>
        </w:trPr>
        <w:tc>
          <w:tcPr>
            <w:tcW w:w="5350" w:type="dxa"/>
            <w:shd w:val="clear" w:color="auto" w:fill="D4ECFF" w:themeFill="text2" w:themeFillTint="1A"/>
            <w:noWrap/>
            <w:hideMark/>
          </w:tcPr>
          <w:p w14:paraId="1047A054" w14:textId="77777777" w:rsidR="009D6A49" w:rsidRPr="009D6A49" w:rsidRDefault="009D6A49" w:rsidP="008758AD">
            <w:pPr>
              <w:pStyle w:val="TableSubheading"/>
            </w:pPr>
            <w:r w:rsidRPr="009D6A49">
              <w:t>Gender</w:t>
            </w:r>
          </w:p>
        </w:tc>
        <w:tc>
          <w:tcPr>
            <w:tcW w:w="4289" w:type="dxa"/>
            <w:shd w:val="clear" w:color="auto" w:fill="D4ECFF" w:themeFill="text2" w:themeFillTint="1A"/>
            <w:noWrap/>
          </w:tcPr>
          <w:p w14:paraId="26DE729C" w14:textId="77777777" w:rsidR="009D6A49" w:rsidRPr="009D6A49" w:rsidRDefault="009D6A49" w:rsidP="008758AD">
            <w:pPr>
              <w:pStyle w:val="EmptyCell-Subheading"/>
            </w:pPr>
            <w:r w:rsidRPr="009D6A49">
              <w:t>NIL</w:t>
            </w:r>
          </w:p>
        </w:tc>
      </w:tr>
      <w:tr w:rsidR="009D6A49" w:rsidRPr="009D6A49" w14:paraId="618EC87F" w14:textId="77777777" w:rsidTr="007F755C">
        <w:trPr>
          <w:trHeight w:val="255"/>
        </w:trPr>
        <w:tc>
          <w:tcPr>
            <w:tcW w:w="5350" w:type="dxa"/>
            <w:noWrap/>
            <w:hideMark/>
          </w:tcPr>
          <w:p w14:paraId="22D9DCBB" w14:textId="77777777" w:rsidR="009D6A49" w:rsidRPr="009D6A49" w:rsidRDefault="009D6A49" w:rsidP="008758AD">
            <w:pPr>
              <w:pStyle w:val="TableText"/>
            </w:pPr>
            <w:r w:rsidRPr="009D6A49">
              <w:t>Male</w:t>
            </w:r>
          </w:p>
        </w:tc>
        <w:tc>
          <w:tcPr>
            <w:tcW w:w="4289" w:type="dxa"/>
            <w:noWrap/>
          </w:tcPr>
          <w:p w14:paraId="1AF5C4E2" w14:textId="77777777" w:rsidR="009D6A49" w:rsidRPr="009D6A49" w:rsidRDefault="007843C0" w:rsidP="008758AD">
            <w:pPr>
              <w:pStyle w:val="TableNumericalText"/>
            </w:pPr>
            <w:r>
              <w:t>46</w:t>
            </w:r>
            <w:r w:rsidR="009D6A49" w:rsidRPr="009D6A49">
              <w:t>%</w:t>
            </w:r>
          </w:p>
        </w:tc>
      </w:tr>
      <w:tr w:rsidR="009D6A49" w:rsidRPr="009D6A49" w14:paraId="11EEEF67" w14:textId="77777777" w:rsidTr="007F755C">
        <w:trPr>
          <w:trHeight w:val="255"/>
        </w:trPr>
        <w:tc>
          <w:tcPr>
            <w:tcW w:w="5350" w:type="dxa"/>
            <w:noWrap/>
            <w:hideMark/>
          </w:tcPr>
          <w:p w14:paraId="3DAEAB65" w14:textId="77777777" w:rsidR="009D6A49" w:rsidRPr="009D6A49" w:rsidRDefault="009D6A49" w:rsidP="008758AD">
            <w:pPr>
              <w:pStyle w:val="TableText"/>
            </w:pPr>
            <w:r w:rsidRPr="009D6A49">
              <w:t>Female</w:t>
            </w:r>
          </w:p>
        </w:tc>
        <w:tc>
          <w:tcPr>
            <w:tcW w:w="4289" w:type="dxa"/>
            <w:noWrap/>
          </w:tcPr>
          <w:p w14:paraId="70F213CF" w14:textId="77777777" w:rsidR="009D6A49" w:rsidRPr="009D6A49" w:rsidRDefault="007843C0" w:rsidP="008758AD">
            <w:pPr>
              <w:pStyle w:val="TableNumericalText"/>
            </w:pPr>
            <w:r>
              <w:t>54</w:t>
            </w:r>
            <w:r w:rsidR="009D6A49" w:rsidRPr="009D6A49">
              <w:t>%</w:t>
            </w:r>
          </w:p>
        </w:tc>
      </w:tr>
      <w:tr w:rsidR="009D6A49" w:rsidRPr="009D6A49" w14:paraId="77A0439C" w14:textId="77777777" w:rsidTr="007F755C">
        <w:trPr>
          <w:trHeight w:val="255"/>
        </w:trPr>
        <w:tc>
          <w:tcPr>
            <w:tcW w:w="5350" w:type="dxa"/>
            <w:shd w:val="clear" w:color="auto" w:fill="D4ECFF" w:themeFill="text2" w:themeFillTint="1A"/>
            <w:noWrap/>
            <w:hideMark/>
          </w:tcPr>
          <w:p w14:paraId="1662F7FF" w14:textId="77777777" w:rsidR="009D6A49" w:rsidRPr="009D6A49" w:rsidRDefault="009D6A49" w:rsidP="008758AD">
            <w:pPr>
              <w:pStyle w:val="TableSubheading"/>
            </w:pPr>
            <w:r w:rsidRPr="009D6A49">
              <w:t>Age</w:t>
            </w:r>
          </w:p>
        </w:tc>
        <w:tc>
          <w:tcPr>
            <w:tcW w:w="4289" w:type="dxa"/>
            <w:shd w:val="clear" w:color="auto" w:fill="D4ECFF" w:themeFill="text2" w:themeFillTint="1A"/>
            <w:noWrap/>
          </w:tcPr>
          <w:p w14:paraId="6DD0A03D" w14:textId="77777777" w:rsidR="009D6A49" w:rsidRPr="009D6A49" w:rsidRDefault="009D6A49" w:rsidP="008758AD">
            <w:pPr>
              <w:pStyle w:val="EmptyCell-Subheading"/>
            </w:pPr>
            <w:r w:rsidRPr="009D6A49">
              <w:t>NIL</w:t>
            </w:r>
          </w:p>
        </w:tc>
      </w:tr>
      <w:tr w:rsidR="009D6A49" w:rsidRPr="009D6A49" w14:paraId="63AC6126" w14:textId="77777777" w:rsidTr="007F755C">
        <w:trPr>
          <w:trHeight w:val="255"/>
        </w:trPr>
        <w:tc>
          <w:tcPr>
            <w:tcW w:w="5350" w:type="dxa"/>
            <w:noWrap/>
            <w:hideMark/>
          </w:tcPr>
          <w:p w14:paraId="5A4EB6D3" w14:textId="77777777" w:rsidR="009D6A49" w:rsidRPr="009D6A49" w:rsidRDefault="009D6A49" w:rsidP="008758AD">
            <w:pPr>
              <w:pStyle w:val="TableText"/>
            </w:pPr>
            <w:r w:rsidRPr="009D6A49">
              <w:t>15 – 17 years</w:t>
            </w:r>
          </w:p>
        </w:tc>
        <w:tc>
          <w:tcPr>
            <w:tcW w:w="4289" w:type="dxa"/>
            <w:noWrap/>
          </w:tcPr>
          <w:p w14:paraId="18C89FEF" w14:textId="77777777" w:rsidR="009D6A49" w:rsidRPr="009D6A49" w:rsidRDefault="007843C0" w:rsidP="008758AD">
            <w:pPr>
              <w:pStyle w:val="TableNumericalText"/>
            </w:pPr>
            <w:r>
              <w:t>6</w:t>
            </w:r>
            <w:r w:rsidR="009D6A49" w:rsidRPr="009D6A49">
              <w:t>%</w:t>
            </w:r>
          </w:p>
        </w:tc>
      </w:tr>
      <w:tr w:rsidR="009D6A49" w:rsidRPr="009D6A49" w14:paraId="328DDE0F" w14:textId="77777777" w:rsidTr="007F755C">
        <w:trPr>
          <w:trHeight w:val="255"/>
        </w:trPr>
        <w:tc>
          <w:tcPr>
            <w:tcW w:w="5350" w:type="dxa"/>
            <w:noWrap/>
            <w:hideMark/>
          </w:tcPr>
          <w:p w14:paraId="6717DA06" w14:textId="77777777" w:rsidR="009D6A49" w:rsidRPr="009D6A49" w:rsidRDefault="009D6A49" w:rsidP="008758AD">
            <w:pPr>
              <w:pStyle w:val="TableText"/>
            </w:pPr>
            <w:r w:rsidRPr="009D6A49">
              <w:t>18 – 40 years</w:t>
            </w:r>
          </w:p>
        </w:tc>
        <w:tc>
          <w:tcPr>
            <w:tcW w:w="4289" w:type="dxa"/>
            <w:noWrap/>
          </w:tcPr>
          <w:p w14:paraId="1914159D" w14:textId="77777777" w:rsidR="009D6A49" w:rsidRPr="009D6A49" w:rsidRDefault="007843C0" w:rsidP="008758AD">
            <w:pPr>
              <w:pStyle w:val="TableNumericalText"/>
            </w:pPr>
            <w:r>
              <w:t>59</w:t>
            </w:r>
            <w:r w:rsidR="009D6A49" w:rsidRPr="009D6A49">
              <w:t>%</w:t>
            </w:r>
          </w:p>
        </w:tc>
      </w:tr>
      <w:tr w:rsidR="009D6A49" w:rsidRPr="009D6A49" w14:paraId="278C840E" w14:textId="77777777" w:rsidTr="007F755C">
        <w:trPr>
          <w:trHeight w:val="255"/>
        </w:trPr>
        <w:tc>
          <w:tcPr>
            <w:tcW w:w="5350" w:type="dxa"/>
            <w:noWrap/>
          </w:tcPr>
          <w:p w14:paraId="078CBDDE" w14:textId="77777777" w:rsidR="009D6A49" w:rsidRPr="009D6A49" w:rsidRDefault="009D6A49" w:rsidP="008758AD">
            <w:pPr>
              <w:pStyle w:val="TableText"/>
            </w:pPr>
            <w:r w:rsidRPr="009D6A49">
              <w:t>41 + years</w:t>
            </w:r>
          </w:p>
        </w:tc>
        <w:tc>
          <w:tcPr>
            <w:tcW w:w="4289" w:type="dxa"/>
            <w:noWrap/>
          </w:tcPr>
          <w:p w14:paraId="3D5CAE03" w14:textId="77777777" w:rsidR="009D6A49" w:rsidRPr="009D6A49" w:rsidRDefault="007843C0" w:rsidP="008758AD">
            <w:pPr>
              <w:pStyle w:val="TableNumericalText"/>
            </w:pPr>
            <w:r>
              <w:t>35</w:t>
            </w:r>
            <w:r w:rsidR="009D6A49" w:rsidRPr="009D6A49">
              <w:t>%</w:t>
            </w:r>
          </w:p>
        </w:tc>
      </w:tr>
    </w:tbl>
    <w:p w14:paraId="54B2D431" w14:textId="77777777" w:rsidR="00A50CEE" w:rsidRPr="00FB5D7E" w:rsidRDefault="00FB5D7E" w:rsidP="00A24A71">
      <w:pPr>
        <w:pStyle w:val="TableCaption-ORC"/>
      </w:pPr>
      <w:r w:rsidRPr="00E7071D">
        <w:t>* Recent quitters were defined as respondents who had quit smoking less than 12 months ago</w:t>
      </w:r>
    </w:p>
    <w:p w14:paraId="6B834419" w14:textId="77777777" w:rsidR="00A50CEE" w:rsidRDefault="00E02054" w:rsidP="00A50CEE">
      <w:pPr>
        <w:pStyle w:val="Heading2"/>
        <w:rPr>
          <w:lang w:val="en-AU"/>
        </w:rPr>
      </w:pPr>
      <w:r>
        <w:rPr>
          <w:lang w:val="en-AU"/>
        </w:rPr>
        <w:t>Non-indigenous</w:t>
      </w:r>
      <w:r w:rsidR="00A50CEE">
        <w:rPr>
          <w:lang w:val="en-AU"/>
        </w:rPr>
        <w:t xml:space="preserve"> evaluation</w:t>
      </w:r>
    </w:p>
    <w:p w14:paraId="25D86D4B" w14:textId="77777777" w:rsidR="00A50CEE" w:rsidRPr="002E3E4D" w:rsidRDefault="009D6A49" w:rsidP="00390AF8">
      <w:r>
        <w:t xml:space="preserve">The below section provides detailed information on the methodology for the </w:t>
      </w:r>
      <w:r w:rsidR="003446E7">
        <w:t xml:space="preserve">evaluation amongst </w:t>
      </w:r>
      <w:r w:rsidR="00E02054">
        <w:t>non-Indigenous</w:t>
      </w:r>
      <w:r>
        <w:t xml:space="preserve"> </w:t>
      </w:r>
      <w:r w:rsidR="003446E7">
        <w:t>people</w:t>
      </w:r>
      <w:r>
        <w:t>.</w:t>
      </w:r>
    </w:p>
    <w:p w14:paraId="7AE5939C" w14:textId="77777777" w:rsidR="00A50CEE" w:rsidRDefault="00A50CEE" w:rsidP="00A50CEE">
      <w:pPr>
        <w:pStyle w:val="Heading3"/>
      </w:pPr>
      <w:r>
        <w:t>Online survey</w:t>
      </w:r>
    </w:p>
    <w:p w14:paraId="545CBECF" w14:textId="77777777" w:rsidR="002E3E4D" w:rsidRDefault="00E02054" w:rsidP="00390AF8">
      <w:pPr>
        <w:rPr>
          <w:lang w:val="en-AU"/>
        </w:rPr>
      </w:pPr>
      <w:r>
        <w:rPr>
          <w:lang w:val="en-AU"/>
        </w:rPr>
        <w:t>In order to evaluate the campaign amongst a non-Indigenous audience an online self-complete survey was conducted through Survey Sampling International’s (SSI) online panel.</w:t>
      </w:r>
    </w:p>
    <w:p w14:paraId="0510DDD9" w14:textId="77777777" w:rsidR="00E02054" w:rsidRPr="002E3E4D" w:rsidRDefault="00A50CEE" w:rsidP="00E02054">
      <w:pPr>
        <w:pStyle w:val="Heading3"/>
      </w:pPr>
      <w:r>
        <w:t>Sample design</w:t>
      </w:r>
    </w:p>
    <w:p w14:paraId="731B8EB8" w14:textId="4CD1D3FE" w:rsidR="00E02054" w:rsidRPr="00E02054" w:rsidRDefault="00E02054" w:rsidP="00390AF8">
      <w:r w:rsidRPr="00E02054">
        <w:t xml:space="preserve">The </w:t>
      </w:r>
      <w:r>
        <w:t>non-Indigenous</w:t>
      </w:r>
      <w:r w:rsidRPr="00E02054">
        <w:t xml:space="preserve"> evaluation targeted non-Indigenous Australian smokers and recent quitters (quit within the last 12 months) aged 18 – 50 years. A national sample design was constructed with geographic stratification in proportion to the Australian population by state and regional status.</w:t>
      </w:r>
    </w:p>
    <w:p w14:paraId="033F0E3A" w14:textId="6244EEED" w:rsidR="00E02054" w:rsidRDefault="00E02054" w:rsidP="00390AF8">
      <w:r w:rsidRPr="00E02054">
        <w:t>The target s</w:t>
      </w:r>
      <w:r w:rsidR="00390AF8">
        <w:t>ample design is shown below in T</w:t>
      </w:r>
      <w:r w:rsidRPr="00E02054">
        <w:t>able 3.</w:t>
      </w:r>
    </w:p>
    <w:p w14:paraId="25117168" w14:textId="77777777" w:rsidR="002C1672" w:rsidRDefault="002C1672" w:rsidP="002C1672">
      <w:pPr>
        <w:pStyle w:val="Caption"/>
      </w:pPr>
      <w:bookmarkStart w:id="13" w:name="_Toc504063539"/>
      <w:bookmarkStart w:id="14" w:name="_Toc524713027"/>
      <w:proofErr w:type="gramStart"/>
      <w:r>
        <w:lastRenderedPageBreak/>
        <w:t xml:space="preserve">Table </w:t>
      </w:r>
      <w:fldSimple w:instr=" SEQ Table \* ARABIC ">
        <w:r w:rsidR="00273978">
          <w:rPr>
            <w:noProof/>
          </w:rPr>
          <w:t>3</w:t>
        </w:r>
      </w:fldSimple>
      <w:r>
        <w:t>.</w:t>
      </w:r>
      <w:proofErr w:type="gramEnd"/>
      <w:r>
        <w:t xml:space="preserve"> </w:t>
      </w:r>
      <w:r w:rsidRPr="007B39E1">
        <w:t>Target sample profile</w:t>
      </w:r>
      <w:bookmarkEnd w:id="13"/>
      <w:bookmarkEnd w:id="14"/>
    </w:p>
    <w:tbl>
      <w:tblPr>
        <w:tblW w:w="9639" w:type="dxa"/>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Look w:val="04A0" w:firstRow="1" w:lastRow="0" w:firstColumn="1" w:lastColumn="0" w:noHBand="0" w:noVBand="1"/>
        <w:tblCaption w:val="A table entitled 'Target sample profile'."/>
        <w:tblDescription w:val="Table 3 has two columns, the first column is titled Target Sample Profile and the second is titled Target. The first row after title has n=, and 500 in the target column. The third row is titled remoteness, and the following row has major city and then 63% in the second column, the next row has regional / remote then 37%. The fifth row is titled smoking status, the following row has current smoker in the first column then 85% in the second, the following row has recent quitter followed by 15%. The next row is titled gender, the row below has Male in the first column and 49% in the second, the row below below has Female in the first column then 51% in the second column. The next column is titled Age, below that is 18 to 29 years with 34% next to it in the second column, below that is 30 to 40 years and 31% in the second column, and below that is 40 to 50 years and 35% in the second column."/>
      </w:tblPr>
      <w:tblGrid>
        <w:gridCol w:w="5350"/>
        <w:gridCol w:w="4289"/>
      </w:tblGrid>
      <w:tr w:rsidR="002C1672" w:rsidRPr="00063B44" w14:paraId="39BA3FE5" w14:textId="77777777" w:rsidTr="00356EC0">
        <w:trPr>
          <w:trHeight w:val="255"/>
          <w:tblHeader/>
        </w:trPr>
        <w:tc>
          <w:tcPr>
            <w:tcW w:w="5350" w:type="dxa"/>
            <w:shd w:val="clear" w:color="auto" w:fill="00365F" w:themeFill="text2"/>
            <w:noWrap/>
          </w:tcPr>
          <w:p w14:paraId="29386E50" w14:textId="77777777" w:rsidR="002C1672" w:rsidRPr="00A24A71" w:rsidRDefault="002C1672" w:rsidP="00A24A71">
            <w:pPr>
              <w:pStyle w:val="TableHeading"/>
            </w:pPr>
            <w:r w:rsidRPr="00A24A71">
              <w:t>Target Sample Profile</w:t>
            </w:r>
          </w:p>
        </w:tc>
        <w:tc>
          <w:tcPr>
            <w:tcW w:w="4289" w:type="dxa"/>
            <w:shd w:val="clear" w:color="auto" w:fill="00365F" w:themeFill="text2"/>
            <w:noWrap/>
          </w:tcPr>
          <w:p w14:paraId="74ECC123" w14:textId="77777777" w:rsidR="002C1672" w:rsidRPr="00A24A71" w:rsidRDefault="002C1672" w:rsidP="00A24A71">
            <w:pPr>
              <w:pStyle w:val="TableHeading"/>
            </w:pPr>
            <w:r w:rsidRPr="00A24A71">
              <w:t>Target</w:t>
            </w:r>
          </w:p>
        </w:tc>
      </w:tr>
      <w:tr w:rsidR="002C1672" w:rsidRPr="00063B44" w14:paraId="721ADD3E" w14:textId="77777777" w:rsidTr="007F755C">
        <w:trPr>
          <w:trHeight w:val="255"/>
        </w:trPr>
        <w:tc>
          <w:tcPr>
            <w:tcW w:w="5350" w:type="dxa"/>
            <w:shd w:val="clear" w:color="auto" w:fill="96D1FF" w:themeFill="text2" w:themeFillTint="40"/>
            <w:noWrap/>
          </w:tcPr>
          <w:p w14:paraId="3932087D" w14:textId="77777777" w:rsidR="002C1672" w:rsidRPr="000061C6" w:rsidRDefault="002C1672" w:rsidP="000061C6">
            <w:pPr>
              <w:pStyle w:val="TableSubheading"/>
              <w:rPr>
                <w:rStyle w:val="Emphasis"/>
              </w:rPr>
            </w:pPr>
            <w:r w:rsidRPr="000061C6">
              <w:rPr>
                <w:rStyle w:val="Emphasis"/>
              </w:rPr>
              <w:t>n=</w:t>
            </w:r>
          </w:p>
        </w:tc>
        <w:tc>
          <w:tcPr>
            <w:tcW w:w="4289" w:type="dxa"/>
            <w:shd w:val="clear" w:color="auto" w:fill="96D1FF" w:themeFill="text2" w:themeFillTint="40"/>
            <w:noWrap/>
          </w:tcPr>
          <w:p w14:paraId="4F7C6426" w14:textId="77777777" w:rsidR="002C1672" w:rsidRPr="000061C6" w:rsidRDefault="002C1672" w:rsidP="000061C6">
            <w:pPr>
              <w:pStyle w:val="TableNumericalSubheading"/>
              <w:rPr>
                <w:rStyle w:val="Emphasis"/>
              </w:rPr>
            </w:pPr>
            <w:r w:rsidRPr="000061C6">
              <w:rPr>
                <w:rStyle w:val="Emphasis"/>
              </w:rPr>
              <w:t>500</w:t>
            </w:r>
          </w:p>
        </w:tc>
      </w:tr>
      <w:tr w:rsidR="002C1672" w:rsidRPr="00063B44" w14:paraId="36E73B14" w14:textId="77777777" w:rsidTr="007F755C">
        <w:trPr>
          <w:trHeight w:val="255"/>
        </w:trPr>
        <w:tc>
          <w:tcPr>
            <w:tcW w:w="5350" w:type="dxa"/>
            <w:shd w:val="clear" w:color="auto" w:fill="D4ECFF" w:themeFill="text2" w:themeFillTint="1A"/>
            <w:noWrap/>
            <w:hideMark/>
          </w:tcPr>
          <w:p w14:paraId="0BA692C1" w14:textId="77777777" w:rsidR="002C1672" w:rsidRPr="008758AD" w:rsidRDefault="002C1672" w:rsidP="008758AD">
            <w:pPr>
              <w:pStyle w:val="TableSubheading"/>
              <w:rPr>
                <w:rStyle w:val="Strong"/>
                <w:b/>
                <w:bCs/>
              </w:rPr>
            </w:pPr>
            <w:r w:rsidRPr="008758AD">
              <w:rPr>
                <w:rStyle w:val="Strong"/>
                <w:b/>
                <w:bCs/>
              </w:rPr>
              <w:t>Remoteness</w:t>
            </w:r>
          </w:p>
        </w:tc>
        <w:tc>
          <w:tcPr>
            <w:tcW w:w="4289" w:type="dxa"/>
            <w:shd w:val="clear" w:color="auto" w:fill="D4ECFF" w:themeFill="text2" w:themeFillTint="1A"/>
            <w:noWrap/>
            <w:hideMark/>
          </w:tcPr>
          <w:p w14:paraId="1058BA14" w14:textId="77777777" w:rsidR="002C1672" w:rsidRPr="00D17CF8" w:rsidRDefault="002C1672" w:rsidP="003A22F8">
            <w:pPr>
              <w:pStyle w:val="EmptyCell-Subheading"/>
            </w:pPr>
            <w:r w:rsidRPr="00D17CF8">
              <w:t>NIL</w:t>
            </w:r>
          </w:p>
        </w:tc>
      </w:tr>
      <w:tr w:rsidR="002C1672" w:rsidRPr="0056709F" w14:paraId="7D8B9927" w14:textId="77777777" w:rsidTr="007F755C">
        <w:trPr>
          <w:trHeight w:val="255"/>
        </w:trPr>
        <w:tc>
          <w:tcPr>
            <w:tcW w:w="5350" w:type="dxa"/>
            <w:noWrap/>
            <w:hideMark/>
          </w:tcPr>
          <w:p w14:paraId="5FD22F60" w14:textId="77777777" w:rsidR="002C1672" w:rsidRPr="005D444C" w:rsidRDefault="002C1672" w:rsidP="00AF00B7">
            <w:pPr>
              <w:pStyle w:val="TableText"/>
            </w:pPr>
            <w:r>
              <w:t>Major City</w:t>
            </w:r>
          </w:p>
        </w:tc>
        <w:tc>
          <w:tcPr>
            <w:tcW w:w="4289" w:type="dxa"/>
            <w:noWrap/>
          </w:tcPr>
          <w:p w14:paraId="1D707029" w14:textId="77777777" w:rsidR="002C1672" w:rsidRPr="0056709F" w:rsidRDefault="002C1672" w:rsidP="008758AD">
            <w:pPr>
              <w:pStyle w:val="TableNumericalText"/>
            </w:pPr>
            <w:r>
              <w:t>63%</w:t>
            </w:r>
          </w:p>
        </w:tc>
      </w:tr>
      <w:tr w:rsidR="002C1672" w:rsidRPr="0056709F" w14:paraId="098A0AB2" w14:textId="77777777" w:rsidTr="007F755C">
        <w:trPr>
          <w:trHeight w:val="255"/>
        </w:trPr>
        <w:tc>
          <w:tcPr>
            <w:tcW w:w="5350" w:type="dxa"/>
            <w:noWrap/>
            <w:hideMark/>
          </w:tcPr>
          <w:p w14:paraId="6F7F5936" w14:textId="77777777" w:rsidR="002C1672" w:rsidRPr="005D444C" w:rsidRDefault="002C1672" w:rsidP="00AF00B7">
            <w:pPr>
              <w:pStyle w:val="TableText"/>
            </w:pPr>
            <w:r w:rsidRPr="005D444C">
              <w:t>Regional / remote</w:t>
            </w:r>
          </w:p>
        </w:tc>
        <w:tc>
          <w:tcPr>
            <w:tcW w:w="4289" w:type="dxa"/>
            <w:noWrap/>
          </w:tcPr>
          <w:p w14:paraId="038E6A20" w14:textId="77777777" w:rsidR="002C1672" w:rsidRPr="0056709F" w:rsidRDefault="002C1672" w:rsidP="008758AD">
            <w:pPr>
              <w:pStyle w:val="TableNumericalText"/>
            </w:pPr>
            <w:r>
              <w:t>37%</w:t>
            </w:r>
          </w:p>
        </w:tc>
      </w:tr>
      <w:tr w:rsidR="002C1672" w:rsidRPr="0056709F" w14:paraId="1D51AB11" w14:textId="77777777" w:rsidTr="007F755C">
        <w:trPr>
          <w:trHeight w:val="255"/>
        </w:trPr>
        <w:tc>
          <w:tcPr>
            <w:tcW w:w="5350" w:type="dxa"/>
            <w:shd w:val="clear" w:color="auto" w:fill="D4ECFF" w:themeFill="text2" w:themeFillTint="1A"/>
            <w:noWrap/>
            <w:hideMark/>
          </w:tcPr>
          <w:p w14:paraId="0FC90391" w14:textId="77777777" w:rsidR="002C1672" w:rsidRPr="008758AD" w:rsidRDefault="002C1672" w:rsidP="008758AD">
            <w:pPr>
              <w:pStyle w:val="TableSubheading"/>
              <w:rPr>
                <w:rStyle w:val="Strong"/>
                <w:b/>
                <w:bCs/>
              </w:rPr>
            </w:pPr>
            <w:r w:rsidRPr="008758AD">
              <w:rPr>
                <w:rStyle w:val="Strong"/>
                <w:b/>
                <w:bCs/>
              </w:rPr>
              <w:t>Smoking status</w:t>
            </w:r>
          </w:p>
        </w:tc>
        <w:tc>
          <w:tcPr>
            <w:tcW w:w="4289" w:type="dxa"/>
            <w:shd w:val="clear" w:color="auto" w:fill="D4ECFF" w:themeFill="text2" w:themeFillTint="1A"/>
            <w:noWrap/>
          </w:tcPr>
          <w:p w14:paraId="2D9A8E4B" w14:textId="77777777" w:rsidR="002C1672" w:rsidRPr="00D17CF8" w:rsidRDefault="002C1672" w:rsidP="008758AD">
            <w:pPr>
              <w:pStyle w:val="EmptyCell-Subheading"/>
            </w:pPr>
            <w:r w:rsidRPr="00D17CF8">
              <w:t>NIL</w:t>
            </w:r>
          </w:p>
        </w:tc>
      </w:tr>
      <w:tr w:rsidR="002C1672" w:rsidRPr="0056709F" w14:paraId="1014578F" w14:textId="77777777" w:rsidTr="007F755C">
        <w:trPr>
          <w:trHeight w:val="255"/>
        </w:trPr>
        <w:tc>
          <w:tcPr>
            <w:tcW w:w="5350" w:type="dxa"/>
            <w:noWrap/>
            <w:hideMark/>
          </w:tcPr>
          <w:p w14:paraId="611C5A27" w14:textId="77777777" w:rsidR="002C1672" w:rsidRPr="005D444C" w:rsidRDefault="002C1672" w:rsidP="00AF00B7">
            <w:pPr>
              <w:pStyle w:val="TableText"/>
            </w:pPr>
            <w:r w:rsidRPr="005D444C">
              <w:t>Current smoker</w:t>
            </w:r>
          </w:p>
        </w:tc>
        <w:tc>
          <w:tcPr>
            <w:tcW w:w="4289" w:type="dxa"/>
            <w:noWrap/>
          </w:tcPr>
          <w:p w14:paraId="17BB861A" w14:textId="77777777" w:rsidR="002C1672" w:rsidRPr="0056709F" w:rsidRDefault="002C1672" w:rsidP="008758AD">
            <w:pPr>
              <w:pStyle w:val="TableNumericalText"/>
            </w:pPr>
            <w:r>
              <w:t>85%</w:t>
            </w:r>
          </w:p>
        </w:tc>
      </w:tr>
      <w:tr w:rsidR="002C1672" w:rsidRPr="0056709F" w14:paraId="5EAC8B4C" w14:textId="77777777" w:rsidTr="007F755C">
        <w:trPr>
          <w:trHeight w:val="255"/>
        </w:trPr>
        <w:tc>
          <w:tcPr>
            <w:tcW w:w="5350" w:type="dxa"/>
            <w:noWrap/>
            <w:hideMark/>
          </w:tcPr>
          <w:p w14:paraId="776FC0B1" w14:textId="77777777" w:rsidR="002C1672" w:rsidRPr="005D444C" w:rsidRDefault="002C1672" w:rsidP="00AF00B7">
            <w:pPr>
              <w:pStyle w:val="TableText"/>
            </w:pPr>
            <w:r w:rsidRPr="005D444C">
              <w:t>Recent quitter*</w:t>
            </w:r>
          </w:p>
        </w:tc>
        <w:tc>
          <w:tcPr>
            <w:tcW w:w="4289" w:type="dxa"/>
            <w:noWrap/>
          </w:tcPr>
          <w:p w14:paraId="15404BE7" w14:textId="77777777" w:rsidR="002C1672" w:rsidRPr="0056709F" w:rsidRDefault="002C1672" w:rsidP="008758AD">
            <w:pPr>
              <w:pStyle w:val="TableNumericalText"/>
            </w:pPr>
            <w:r>
              <w:t>15%</w:t>
            </w:r>
          </w:p>
        </w:tc>
      </w:tr>
      <w:tr w:rsidR="002C1672" w:rsidRPr="00AD5F44" w14:paraId="5F54A7C8" w14:textId="77777777" w:rsidTr="007F755C">
        <w:trPr>
          <w:trHeight w:val="255"/>
        </w:trPr>
        <w:tc>
          <w:tcPr>
            <w:tcW w:w="5350" w:type="dxa"/>
            <w:shd w:val="clear" w:color="auto" w:fill="D4ECFF" w:themeFill="text2" w:themeFillTint="1A"/>
            <w:noWrap/>
            <w:hideMark/>
          </w:tcPr>
          <w:p w14:paraId="1C68CD29" w14:textId="77777777" w:rsidR="002C1672" w:rsidRPr="008758AD" w:rsidRDefault="002C1672" w:rsidP="008758AD">
            <w:pPr>
              <w:pStyle w:val="TableSubheading"/>
              <w:rPr>
                <w:rStyle w:val="Strong"/>
                <w:b/>
                <w:bCs/>
              </w:rPr>
            </w:pPr>
            <w:r w:rsidRPr="008758AD">
              <w:rPr>
                <w:rStyle w:val="Strong"/>
                <w:b/>
                <w:bCs/>
              </w:rPr>
              <w:t>Gender</w:t>
            </w:r>
          </w:p>
        </w:tc>
        <w:tc>
          <w:tcPr>
            <w:tcW w:w="4289" w:type="dxa"/>
            <w:shd w:val="clear" w:color="auto" w:fill="D4ECFF" w:themeFill="text2" w:themeFillTint="1A"/>
            <w:noWrap/>
          </w:tcPr>
          <w:p w14:paraId="7B935C9B" w14:textId="77777777" w:rsidR="002C1672" w:rsidRPr="00D17CF8" w:rsidRDefault="002C1672" w:rsidP="008758AD">
            <w:pPr>
              <w:pStyle w:val="EmptyCell-Subheading"/>
            </w:pPr>
            <w:r w:rsidRPr="00D17CF8">
              <w:t>NIL</w:t>
            </w:r>
          </w:p>
        </w:tc>
      </w:tr>
      <w:tr w:rsidR="002C1672" w:rsidRPr="0056709F" w14:paraId="6EF5279A" w14:textId="77777777" w:rsidTr="007F755C">
        <w:trPr>
          <w:trHeight w:val="255"/>
        </w:trPr>
        <w:tc>
          <w:tcPr>
            <w:tcW w:w="5350" w:type="dxa"/>
            <w:noWrap/>
            <w:hideMark/>
          </w:tcPr>
          <w:p w14:paraId="4DB59F10" w14:textId="77777777" w:rsidR="002C1672" w:rsidRPr="005D444C" w:rsidRDefault="002C1672" w:rsidP="00AF00B7">
            <w:pPr>
              <w:pStyle w:val="TableText"/>
            </w:pPr>
            <w:r w:rsidRPr="005D444C">
              <w:t>Male</w:t>
            </w:r>
          </w:p>
        </w:tc>
        <w:tc>
          <w:tcPr>
            <w:tcW w:w="4289" w:type="dxa"/>
            <w:noWrap/>
          </w:tcPr>
          <w:p w14:paraId="4BA408DF" w14:textId="77777777" w:rsidR="002C1672" w:rsidRPr="0056709F" w:rsidRDefault="002C1672" w:rsidP="008758AD">
            <w:pPr>
              <w:pStyle w:val="TableNumericalText"/>
            </w:pPr>
            <w:r>
              <w:t>49%</w:t>
            </w:r>
          </w:p>
        </w:tc>
      </w:tr>
      <w:tr w:rsidR="002C1672" w:rsidRPr="0056709F" w14:paraId="54D17DAA" w14:textId="77777777" w:rsidTr="007F755C">
        <w:trPr>
          <w:trHeight w:val="255"/>
        </w:trPr>
        <w:tc>
          <w:tcPr>
            <w:tcW w:w="5350" w:type="dxa"/>
            <w:noWrap/>
            <w:hideMark/>
          </w:tcPr>
          <w:p w14:paraId="4DFD41EB" w14:textId="77777777" w:rsidR="002C1672" w:rsidRPr="005D444C" w:rsidRDefault="002C1672" w:rsidP="00AF00B7">
            <w:pPr>
              <w:pStyle w:val="TableText"/>
            </w:pPr>
            <w:r w:rsidRPr="005D444C">
              <w:t>Female</w:t>
            </w:r>
          </w:p>
        </w:tc>
        <w:tc>
          <w:tcPr>
            <w:tcW w:w="4289" w:type="dxa"/>
            <w:noWrap/>
          </w:tcPr>
          <w:p w14:paraId="07D6C1B2" w14:textId="77777777" w:rsidR="002C1672" w:rsidRPr="0056709F" w:rsidRDefault="002C1672" w:rsidP="008758AD">
            <w:pPr>
              <w:pStyle w:val="TableNumericalText"/>
            </w:pPr>
            <w:r>
              <w:t>51%</w:t>
            </w:r>
          </w:p>
        </w:tc>
      </w:tr>
      <w:tr w:rsidR="002C1672" w:rsidRPr="00AD5F44" w14:paraId="13CAFEBA" w14:textId="77777777" w:rsidTr="007F755C">
        <w:trPr>
          <w:trHeight w:val="255"/>
        </w:trPr>
        <w:tc>
          <w:tcPr>
            <w:tcW w:w="5350" w:type="dxa"/>
            <w:shd w:val="clear" w:color="auto" w:fill="D4ECFF" w:themeFill="text2" w:themeFillTint="1A"/>
            <w:noWrap/>
            <w:hideMark/>
          </w:tcPr>
          <w:p w14:paraId="03CEBED9" w14:textId="77777777" w:rsidR="002C1672" w:rsidRPr="008758AD" w:rsidRDefault="002C1672" w:rsidP="008758AD">
            <w:pPr>
              <w:pStyle w:val="TableSubheading"/>
              <w:rPr>
                <w:rStyle w:val="Strong"/>
                <w:b/>
                <w:bCs/>
              </w:rPr>
            </w:pPr>
            <w:r w:rsidRPr="008758AD">
              <w:rPr>
                <w:rStyle w:val="Strong"/>
                <w:b/>
                <w:bCs/>
              </w:rPr>
              <w:t>Age</w:t>
            </w:r>
          </w:p>
        </w:tc>
        <w:tc>
          <w:tcPr>
            <w:tcW w:w="4289" w:type="dxa"/>
            <w:shd w:val="clear" w:color="auto" w:fill="D4ECFF" w:themeFill="text2" w:themeFillTint="1A"/>
            <w:noWrap/>
          </w:tcPr>
          <w:p w14:paraId="2D7C4760" w14:textId="77777777" w:rsidR="002C1672" w:rsidRPr="00D17CF8" w:rsidRDefault="002C1672" w:rsidP="008758AD">
            <w:pPr>
              <w:pStyle w:val="EmptyCell-Subheading"/>
            </w:pPr>
            <w:r w:rsidRPr="00D17CF8">
              <w:t>NIL</w:t>
            </w:r>
          </w:p>
        </w:tc>
      </w:tr>
      <w:tr w:rsidR="002C1672" w:rsidRPr="0056709F" w14:paraId="3B3AC1EB" w14:textId="77777777" w:rsidTr="007F755C">
        <w:trPr>
          <w:trHeight w:val="255"/>
        </w:trPr>
        <w:tc>
          <w:tcPr>
            <w:tcW w:w="5350" w:type="dxa"/>
            <w:noWrap/>
            <w:hideMark/>
          </w:tcPr>
          <w:p w14:paraId="6D9AD8AB" w14:textId="77777777" w:rsidR="002C1672" w:rsidRPr="005D444C" w:rsidRDefault="002C1672" w:rsidP="00AF00B7">
            <w:pPr>
              <w:pStyle w:val="TableText"/>
            </w:pPr>
            <w:r w:rsidRPr="005D444C">
              <w:t>18</w:t>
            </w:r>
            <w:r>
              <w:t>-</w:t>
            </w:r>
            <w:r w:rsidRPr="005D444C">
              <w:t>29 years</w:t>
            </w:r>
          </w:p>
        </w:tc>
        <w:tc>
          <w:tcPr>
            <w:tcW w:w="4289" w:type="dxa"/>
            <w:noWrap/>
          </w:tcPr>
          <w:p w14:paraId="687713AD" w14:textId="77777777" w:rsidR="002C1672" w:rsidRPr="0056709F" w:rsidRDefault="002C1672" w:rsidP="008758AD">
            <w:pPr>
              <w:pStyle w:val="TableNumericalText"/>
            </w:pPr>
            <w:r>
              <w:t>34%</w:t>
            </w:r>
          </w:p>
        </w:tc>
      </w:tr>
      <w:tr w:rsidR="002C1672" w:rsidRPr="0056709F" w14:paraId="3890B6C9" w14:textId="77777777" w:rsidTr="007F755C">
        <w:trPr>
          <w:trHeight w:val="255"/>
        </w:trPr>
        <w:tc>
          <w:tcPr>
            <w:tcW w:w="5350" w:type="dxa"/>
            <w:noWrap/>
            <w:hideMark/>
          </w:tcPr>
          <w:p w14:paraId="582E27B1" w14:textId="77777777" w:rsidR="002C1672" w:rsidRPr="005D444C" w:rsidRDefault="002C1672" w:rsidP="00AF00B7">
            <w:pPr>
              <w:pStyle w:val="TableText"/>
            </w:pPr>
            <w:r w:rsidRPr="005D444C">
              <w:t>30</w:t>
            </w:r>
            <w:r>
              <w:t>-</w:t>
            </w:r>
            <w:r w:rsidRPr="005D444C">
              <w:t>40 years</w:t>
            </w:r>
          </w:p>
        </w:tc>
        <w:tc>
          <w:tcPr>
            <w:tcW w:w="4289" w:type="dxa"/>
            <w:noWrap/>
          </w:tcPr>
          <w:p w14:paraId="7DB58A89" w14:textId="77777777" w:rsidR="002C1672" w:rsidRPr="0056709F" w:rsidRDefault="002C1672" w:rsidP="008758AD">
            <w:pPr>
              <w:pStyle w:val="TableNumericalText"/>
            </w:pPr>
            <w:r>
              <w:t>31%</w:t>
            </w:r>
          </w:p>
        </w:tc>
      </w:tr>
      <w:tr w:rsidR="002C1672" w:rsidRPr="0056709F" w14:paraId="4A8C7BEB" w14:textId="77777777" w:rsidTr="007F755C">
        <w:trPr>
          <w:trHeight w:val="255"/>
        </w:trPr>
        <w:tc>
          <w:tcPr>
            <w:tcW w:w="5350" w:type="dxa"/>
            <w:noWrap/>
          </w:tcPr>
          <w:p w14:paraId="22C1112B" w14:textId="77777777" w:rsidR="002C1672" w:rsidRPr="005D444C" w:rsidRDefault="002C1672" w:rsidP="00AF00B7">
            <w:pPr>
              <w:pStyle w:val="TableText"/>
            </w:pPr>
            <w:r w:rsidRPr="005D444C">
              <w:t>40</w:t>
            </w:r>
            <w:r>
              <w:t>-</w:t>
            </w:r>
            <w:r w:rsidRPr="005D444C">
              <w:t>50 years</w:t>
            </w:r>
          </w:p>
        </w:tc>
        <w:tc>
          <w:tcPr>
            <w:tcW w:w="4289" w:type="dxa"/>
            <w:noWrap/>
          </w:tcPr>
          <w:p w14:paraId="63BC516C" w14:textId="77777777" w:rsidR="002C1672" w:rsidRPr="0056709F" w:rsidRDefault="002C1672" w:rsidP="008758AD">
            <w:pPr>
              <w:pStyle w:val="TableNumericalText"/>
            </w:pPr>
            <w:r>
              <w:t>35%</w:t>
            </w:r>
          </w:p>
        </w:tc>
      </w:tr>
    </w:tbl>
    <w:p w14:paraId="0A7ABE7E" w14:textId="77777777" w:rsidR="00FB5D7E" w:rsidRDefault="00FB5D7E" w:rsidP="00A24A71">
      <w:pPr>
        <w:pStyle w:val="TableCaption-ORC"/>
      </w:pPr>
      <w:r w:rsidRPr="00E7071D">
        <w:t>* Recent quitters were defined as respondents who had quit smoking less than 12 months ago</w:t>
      </w:r>
    </w:p>
    <w:p w14:paraId="21EA8C44" w14:textId="77777777" w:rsidR="00A50CEE" w:rsidRDefault="00A50CEE" w:rsidP="00A50CEE">
      <w:pPr>
        <w:pStyle w:val="Heading3"/>
      </w:pPr>
      <w:r>
        <w:t>Dates of fieldwork</w:t>
      </w:r>
    </w:p>
    <w:p w14:paraId="3E13D1CA" w14:textId="77777777" w:rsidR="00A50CEE" w:rsidRPr="00390AF8" w:rsidRDefault="00E02054" w:rsidP="002E3E4D">
      <w:pPr>
        <w:pStyle w:val="BodyText"/>
        <w:rPr>
          <w:sz w:val="22"/>
          <w:lang w:val="en-AU"/>
        </w:rPr>
      </w:pPr>
      <w:r w:rsidRPr="00390AF8">
        <w:rPr>
          <w:sz w:val="22"/>
          <w:lang w:val="en-AU"/>
        </w:rPr>
        <w:t>Fieldwork was conducted at the completion of the campaign, from the 2</w:t>
      </w:r>
      <w:r w:rsidRPr="00390AF8">
        <w:rPr>
          <w:sz w:val="22"/>
          <w:vertAlign w:val="superscript"/>
          <w:lang w:val="en-AU"/>
        </w:rPr>
        <w:t>nd</w:t>
      </w:r>
      <w:r w:rsidRPr="00390AF8">
        <w:rPr>
          <w:sz w:val="22"/>
          <w:lang w:val="en-AU"/>
        </w:rPr>
        <w:t xml:space="preserve"> July to the 22</w:t>
      </w:r>
      <w:r w:rsidRPr="00390AF8">
        <w:rPr>
          <w:sz w:val="22"/>
          <w:vertAlign w:val="superscript"/>
          <w:lang w:val="en-AU"/>
        </w:rPr>
        <w:t>nd</w:t>
      </w:r>
      <w:r w:rsidRPr="00390AF8">
        <w:rPr>
          <w:sz w:val="22"/>
          <w:lang w:val="en-AU"/>
        </w:rPr>
        <w:t xml:space="preserve"> July (20 days).</w:t>
      </w:r>
    </w:p>
    <w:p w14:paraId="1963F7FE" w14:textId="77777777" w:rsidR="00A50CEE" w:rsidRPr="00A50CEE" w:rsidRDefault="00A50CEE" w:rsidP="00A50CEE">
      <w:pPr>
        <w:pStyle w:val="Heading3"/>
      </w:pPr>
      <w:r>
        <w:t>Questionnaire</w:t>
      </w:r>
    </w:p>
    <w:p w14:paraId="2B2D9B4C" w14:textId="48CF9F90" w:rsidR="00076DBA" w:rsidRPr="00390AF8" w:rsidRDefault="00076DBA" w:rsidP="00076DBA">
      <w:pPr>
        <w:pStyle w:val="BodyText"/>
        <w:rPr>
          <w:sz w:val="22"/>
          <w:lang w:val="en-AU"/>
        </w:rPr>
      </w:pPr>
      <w:r w:rsidRPr="00390AF8">
        <w:rPr>
          <w:sz w:val="22"/>
        </w:rPr>
        <w:t xml:space="preserve">To allow comparison between the two evaluations, the non-Indigenous questionnaire was based on the Indigenous survey </w:t>
      </w:r>
      <w:r w:rsidR="002560B9" w:rsidRPr="00390AF8">
        <w:rPr>
          <w:sz w:val="22"/>
        </w:rPr>
        <w:t>and only edited where</w:t>
      </w:r>
      <w:r w:rsidRPr="00390AF8">
        <w:rPr>
          <w:sz w:val="22"/>
        </w:rPr>
        <w:t xml:space="preserve"> required</w:t>
      </w:r>
      <w:r w:rsidR="00390AF8" w:rsidRPr="00390AF8">
        <w:rPr>
          <w:sz w:val="22"/>
          <w:lang w:val="en-AU"/>
        </w:rPr>
        <w:t>.</w:t>
      </w:r>
    </w:p>
    <w:p w14:paraId="0FAB8C27" w14:textId="77777777" w:rsidR="00FA729B" w:rsidRDefault="00FA729B" w:rsidP="00FA729B">
      <w:pPr>
        <w:pStyle w:val="Heading3"/>
      </w:pPr>
      <w:r>
        <w:t>Weighting</w:t>
      </w:r>
    </w:p>
    <w:p w14:paraId="432C69F7" w14:textId="77777777" w:rsidR="00FA729B" w:rsidRPr="002413EE" w:rsidRDefault="00FA729B" w:rsidP="00390AF8">
      <w:pPr>
        <w:rPr>
          <w:lang w:val="en-AU"/>
        </w:rPr>
      </w:pPr>
      <w:r w:rsidRPr="00E754E1">
        <w:rPr>
          <w:lang w:val="en-AU"/>
        </w:rPr>
        <w:t xml:space="preserve">The results for the </w:t>
      </w:r>
      <w:r w:rsidR="00D15A69">
        <w:rPr>
          <w:lang w:val="en-AU"/>
        </w:rPr>
        <w:t>non-Indigenous</w:t>
      </w:r>
      <w:r w:rsidRPr="00E754E1">
        <w:rPr>
          <w:lang w:val="en-AU"/>
        </w:rPr>
        <w:t xml:space="preserve"> evaluation have been weighted by age, gender and </w:t>
      </w:r>
      <w:r>
        <w:rPr>
          <w:lang w:val="en-AU"/>
        </w:rPr>
        <w:t>state.</w:t>
      </w:r>
    </w:p>
    <w:p w14:paraId="19EA129B" w14:textId="77777777" w:rsidR="00D15A69" w:rsidRDefault="00D15A69" w:rsidP="00D15A69">
      <w:pPr>
        <w:pStyle w:val="Heading3"/>
      </w:pPr>
      <w:r>
        <w:t>Sample profile</w:t>
      </w:r>
    </w:p>
    <w:p w14:paraId="43D89109" w14:textId="77777777" w:rsidR="002C1672" w:rsidRPr="00EA2B3E" w:rsidRDefault="00D15A69" w:rsidP="00390AF8">
      <w:pPr>
        <w:rPr>
          <w:lang w:val="en-AU"/>
        </w:rPr>
      </w:pPr>
      <w:r w:rsidRPr="006328EE">
        <w:rPr>
          <w:lang w:val="en-AU"/>
        </w:rPr>
        <w:t>Table 4 below shows the unweighted sample profile for the mainstream evaluation based on the final sample</w:t>
      </w:r>
      <w:r w:rsidR="002C1672">
        <w:rPr>
          <w:lang w:val="en-AU"/>
        </w:rPr>
        <w:t xml:space="preserve"> size of 510</w:t>
      </w:r>
      <w:r>
        <w:rPr>
          <w:lang w:val="en-AU"/>
        </w:rPr>
        <w:t xml:space="preserve"> respondents.</w:t>
      </w:r>
    </w:p>
    <w:p w14:paraId="6640E01B" w14:textId="77777777" w:rsidR="00EA2B3E" w:rsidRDefault="00EA2B3E" w:rsidP="00EA2B3E">
      <w:pPr>
        <w:pStyle w:val="Caption"/>
      </w:pPr>
      <w:bookmarkStart w:id="15" w:name="_Toc524713028"/>
      <w:proofErr w:type="gramStart"/>
      <w:r>
        <w:lastRenderedPageBreak/>
        <w:t xml:space="preserve">Table </w:t>
      </w:r>
      <w:fldSimple w:instr=" SEQ Table \* ARABIC ">
        <w:r w:rsidR="00273978">
          <w:rPr>
            <w:noProof/>
          </w:rPr>
          <w:t>4</w:t>
        </w:r>
      </w:fldSimple>
      <w:r>
        <w:t>.</w:t>
      </w:r>
      <w:proofErr w:type="gramEnd"/>
      <w:r>
        <w:t xml:space="preserve"> </w:t>
      </w:r>
      <w:r w:rsidRPr="008F0038">
        <w:t>Achieved sample profile</w:t>
      </w:r>
      <w:r>
        <w:t xml:space="preserve"> (unweighted)</w:t>
      </w:r>
      <w:bookmarkEnd w:id="15"/>
    </w:p>
    <w:tbl>
      <w:tblPr>
        <w:tblStyle w:val="ORC2018TableStyle"/>
        <w:tblW w:w="9639" w:type="dxa"/>
        <w:tblLook w:val="04A0" w:firstRow="1" w:lastRow="0" w:firstColumn="1" w:lastColumn="0" w:noHBand="0" w:noVBand="1"/>
        <w:tblCaption w:val="A table entitled 'Achieved sample profile (unweighted)'."/>
      </w:tblPr>
      <w:tblGrid>
        <w:gridCol w:w="5350"/>
        <w:gridCol w:w="4289"/>
      </w:tblGrid>
      <w:tr w:rsidR="002C1672" w:rsidRPr="00063B44" w14:paraId="0B9B7C27" w14:textId="77777777" w:rsidTr="00356EC0">
        <w:trPr>
          <w:cnfStyle w:val="100000000000" w:firstRow="1" w:lastRow="0" w:firstColumn="0" w:lastColumn="0" w:oddVBand="0" w:evenVBand="0" w:oddHBand="0" w:evenHBand="0" w:firstRowFirstColumn="0" w:firstRowLastColumn="0" w:lastRowFirstColumn="0" w:lastRowLastColumn="0"/>
          <w:trHeight w:val="255"/>
          <w:tblHeader/>
        </w:trPr>
        <w:tc>
          <w:tcPr>
            <w:tcW w:w="5350" w:type="dxa"/>
            <w:noWrap/>
          </w:tcPr>
          <w:p w14:paraId="61E263D8" w14:textId="77777777" w:rsidR="002C1672" w:rsidRPr="00A24A71" w:rsidRDefault="002C1672" w:rsidP="00A24A71">
            <w:pPr>
              <w:pStyle w:val="TableHeading"/>
            </w:pPr>
            <w:r w:rsidRPr="00A24A71">
              <w:t>Target Sample Profile</w:t>
            </w:r>
          </w:p>
        </w:tc>
        <w:tc>
          <w:tcPr>
            <w:tcW w:w="4289" w:type="dxa"/>
            <w:noWrap/>
          </w:tcPr>
          <w:p w14:paraId="451D2EDC" w14:textId="77777777" w:rsidR="002C1672" w:rsidRPr="00A24A71" w:rsidRDefault="002C1672" w:rsidP="00A24A71">
            <w:pPr>
              <w:pStyle w:val="TableHeading"/>
            </w:pPr>
            <w:r w:rsidRPr="00A24A71">
              <w:t>Target</w:t>
            </w:r>
          </w:p>
        </w:tc>
      </w:tr>
      <w:tr w:rsidR="002C1672" w:rsidRPr="00063B44" w14:paraId="1CCBAAFB" w14:textId="77777777" w:rsidTr="007F755C">
        <w:trPr>
          <w:trHeight w:val="255"/>
        </w:trPr>
        <w:tc>
          <w:tcPr>
            <w:tcW w:w="5350" w:type="dxa"/>
            <w:shd w:val="clear" w:color="auto" w:fill="96D1FF" w:themeFill="text2" w:themeFillTint="40"/>
            <w:noWrap/>
          </w:tcPr>
          <w:p w14:paraId="66F6898E" w14:textId="77777777" w:rsidR="002C1672" w:rsidRPr="000061C6" w:rsidRDefault="002C1672" w:rsidP="000061C6">
            <w:pPr>
              <w:pStyle w:val="TableSubheading"/>
              <w:rPr>
                <w:rStyle w:val="Emphasis"/>
              </w:rPr>
            </w:pPr>
            <w:r w:rsidRPr="000061C6">
              <w:rPr>
                <w:rStyle w:val="Emphasis"/>
              </w:rPr>
              <w:t>n=</w:t>
            </w:r>
          </w:p>
        </w:tc>
        <w:tc>
          <w:tcPr>
            <w:tcW w:w="4289" w:type="dxa"/>
            <w:shd w:val="clear" w:color="auto" w:fill="96D1FF" w:themeFill="text2" w:themeFillTint="40"/>
            <w:noWrap/>
          </w:tcPr>
          <w:p w14:paraId="1B07FEEE" w14:textId="77777777" w:rsidR="002C1672" w:rsidRPr="000061C6" w:rsidRDefault="002C1672" w:rsidP="000061C6">
            <w:pPr>
              <w:pStyle w:val="TableNumericalSubheading"/>
              <w:rPr>
                <w:rStyle w:val="Emphasis"/>
              </w:rPr>
            </w:pPr>
            <w:r w:rsidRPr="000061C6">
              <w:rPr>
                <w:rStyle w:val="Emphasis"/>
              </w:rPr>
              <w:t>510</w:t>
            </w:r>
          </w:p>
        </w:tc>
      </w:tr>
      <w:tr w:rsidR="002C1672" w:rsidRPr="00063B44" w14:paraId="1310625A" w14:textId="77777777" w:rsidTr="007F755C">
        <w:trPr>
          <w:trHeight w:val="255"/>
        </w:trPr>
        <w:tc>
          <w:tcPr>
            <w:tcW w:w="5350" w:type="dxa"/>
            <w:shd w:val="clear" w:color="auto" w:fill="D4ECFF" w:themeFill="text2" w:themeFillTint="1A"/>
            <w:noWrap/>
            <w:hideMark/>
          </w:tcPr>
          <w:p w14:paraId="4C6B33B4" w14:textId="77777777" w:rsidR="002C1672" w:rsidRPr="000061C6" w:rsidRDefault="002C1672" w:rsidP="000061C6">
            <w:pPr>
              <w:pStyle w:val="TableSubheading"/>
            </w:pPr>
            <w:r w:rsidRPr="000061C6">
              <w:t>Remoteness</w:t>
            </w:r>
          </w:p>
        </w:tc>
        <w:tc>
          <w:tcPr>
            <w:tcW w:w="4289" w:type="dxa"/>
            <w:shd w:val="clear" w:color="auto" w:fill="D4ECFF" w:themeFill="text2" w:themeFillTint="1A"/>
            <w:noWrap/>
            <w:hideMark/>
          </w:tcPr>
          <w:p w14:paraId="47AB5609" w14:textId="77777777" w:rsidR="002C1672" w:rsidRPr="000061C6" w:rsidRDefault="002C1672" w:rsidP="000061C6">
            <w:pPr>
              <w:pStyle w:val="EmptyCell-Subheading"/>
            </w:pPr>
            <w:r w:rsidRPr="000061C6">
              <w:t>NIL</w:t>
            </w:r>
          </w:p>
        </w:tc>
      </w:tr>
      <w:tr w:rsidR="002C1672" w:rsidRPr="0056709F" w14:paraId="0E379935" w14:textId="77777777" w:rsidTr="007F755C">
        <w:trPr>
          <w:trHeight w:val="255"/>
        </w:trPr>
        <w:tc>
          <w:tcPr>
            <w:tcW w:w="5350" w:type="dxa"/>
            <w:noWrap/>
            <w:hideMark/>
          </w:tcPr>
          <w:p w14:paraId="7699CA51" w14:textId="77777777" w:rsidR="002C1672" w:rsidRPr="000061C6" w:rsidRDefault="002C1672" w:rsidP="000061C6">
            <w:pPr>
              <w:pStyle w:val="TableText"/>
            </w:pPr>
            <w:r w:rsidRPr="000061C6">
              <w:t>Major City</w:t>
            </w:r>
          </w:p>
        </w:tc>
        <w:tc>
          <w:tcPr>
            <w:tcW w:w="4289" w:type="dxa"/>
            <w:noWrap/>
          </w:tcPr>
          <w:p w14:paraId="04F38B67" w14:textId="77777777" w:rsidR="002C1672" w:rsidRPr="000061C6" w:rsidRDefault="002C1672" w:rsidP="000061C6">
            <w:pPr>
              <w:pStyle w:val="TableNumericalText"/>
            </w:pPr>
            <w:r w:rsidRPr="000061C6">
              <w:t>64%</w:t>
            </w:r>
          </w:p>
        </w:tc>
      </w:tr>
      <w:tr w:rsidR="002C1672" w:rsidRPr="0056709F" w14:paraId="40E8F58D" w14:textId="77777777" w:rsidTr="007F755C">
        <w:trPr>
          <w:trHeight w:val="255"/>
        </w:trPr>
        <w:tc>
          <w:tcPr>
            <w:tcW w:w="5350" w:type="dxa"/>
            <w:noWrap/>
            <w:hideMark/>
          </w:tcPr>
          <w:p w14:paraId="05FD2EDE" w14:textId="77777777" w:rsidR="002C1672" w:rsidRPr="000061C6" w:rsidRDefault="002C1672" w:rsidP="000061C6">
            <w:pPr>
              <w:pStyle w:val="TableText"/>
            </w:pPr>
            <w:r w:rsidRPr="000061C6">
              <w:t>Regional / remote</w:t>
            </w:r>
          </w:p>
        </w:tc>
        <w:tc>
          <w:tcPr>
            <w:tcW w:w="4289" w:type="dxa"/>
            <w:noWrap/>
          </w:tcPr>
          <w:p w14:paraId="5CFBBF5B" w14:textId="77777777" w:rsidR="002C1672" w:rsidRPr="000061C6" w:rsidRDefault="002C1672" w:rsidP="000061C6">
            <w:pPr>
              <w:pStyle w:val="TableNumericalText"/>
            </w:pPr>
            <w:r w:rsidRPr="000061C6">
              <w:t>36%</w:t>
            </w:r>
          </w:p>
        </w:tc>
      </w:tr>
      <w:tr w:rsidR="002C1672" w:rsidRPr="0056709F" w14:paraId="155DD5B2" w14:textId="77777777" w:rsidTr="007F755C">
        <w:trPr>
          <w:trHeight w:val="255"/>
        </w:trPr>
        <w:tc>
          <w:tcPr>
            <w:tcW w:w="5350" w:type="dxa"/>
            <w:shd w:val="clear" w:color="auto" w:fill="D4ECFF" w:themeFill="text2" w:themeFillTint="1A"/>
            <w:noWrap/>
            <w:hideMark/>
          </w:tcPr>
          <w:p w14:paraId="442106DA" w14:textId="77777777" w:rsidR="002C1672" w:rsidRPr="000061C6" w:rsidRDefault="002C1672" w:rsidP="000061C6">
            <w:pPr>
              <w:pStyle w:val="TableSubheading"/>
            </w:pPr>
            <w:r w:rsidRPr="000061C6">
              <w:t>Smoking status</w:t>
            </w:r>
          </w:p>
        </w:tc>
        <w:tc>
          <w:tcPr>
            <w:tcW w:w="4289" w:type="dxa"/>
            <w:shd w:val="clear" w:color="auto" w:fill="D4ECFF" w:themeFill="text2" w:themeFillTint="1A"/>
            <w:noWrap/>
          </w:tcPr>
          <w:p w14:paraId="4210B0DD" w14:textId="0E3FFCDF" w:rsidR="002C1672" w:rsidRPr="000061C6" w:rsidRDefault="003A22F8" w:rsidP="000061C6">
            <w:pPr>
              <w:pStyle w:val="EmptyCell-Subheading"/>
            </w:pPr>
            <w:r w:rsidRPr="000061C6">
              <w:t>NIL</w:t>
            </w:r>
          </w:p>
        </w:tc>
      </w:tr>
      <w:tr w:rsidR="002C1672" w:rsidRPr="0056709F" w14:paraId="4566B258" w14:textId="77777777" w:rsidTr="007F755C">
        <w:trPr>
          <w:trHeight w:val="255"/>
        </w:trPr>
        <w:tc>
          <w:tcPr>
            <w:tcW w:w="5350" w:type="dxa"/>
            <w:noWrap/>
            <w:hideMark/>
          </w:tcPr>
          <w:p w14:paraId="4BDBC51C" w14:textId="77777777" w:rsidR="002C1672" w:rsidRPr="000061C6" w:rsidRDefault="002C1672" w:rsidP="000061C6">
            <w:pPr>
              <w:pStyle w:val="TableText"/>
            </w:pPr>
            <w:r w:rsidRPr="000061C6">
              <w:t>Current smoker</w:t>
            </w:r>
          </w:p>
        </w:tc>
        <w:tc>
          <w:tcPr>
            <w:tcW w:w="4289" w:type="dxa"/>
            <w:noWrap/>
          </w:tcPr>
          <w:p w14:paraId="4925ACE5" w14:textId="77777777" w:rsidR="002C1672" w:rsidRPr="000061C6" w:rsidRDefault="00905B0C" w:rsidP="000061C6">
            <w:pPr>
              <w:pStyle w:val="TableNumericalText"/>
            </w:pPr>
            <w:r w:rsidRPr="000061C6">
              <w:t>87</w:t>
            </w:r>
            <w:r w:rsidR="002C1672" w:rsidRPr="000061C6">
              <w:t>%</w:t>
            </w:r>
          </w:p>
        </w:tc>
      </w:tr>
      <w:tr w:rsidR="002C1672" w:rsidRPr="0056709F" w14:paraId="61480D5F" w14:textId="77777777" w:rsidTr="007F755C">
        <w:trPr>
          <w:trHeight w:val="255"/>
        </w:trPr>
        <w:tc>
          <w:tcPr>
            <w:tcW w:w="5350" w:type="dxa"/>
            <w:noWrap/>
            <w:hideMark/>
          </w:tcPr>
          <w:p w14:paraId="0FD4BC0E" w14:textId="77777777" w:rsidR="002C1672" w:rsidRPr="000061C6" w:rsidRDefault="002C1672" w:rsidP="000061C6">
            <w:pPr>
              <w:pStyle w:val="TableText"/>
            </w:pPr>
            <w:r w:rsidRPr="000061C6">
              <w:t>Recent quitter*</w:t>
            </w:r>
          </w:p>
        </w:tc>
        <w:tc>
          <w:tcPr>
            <w:tcW w:w="4289" w:type="dxa"/>
            <w:noWrap/>
          </w:tcPr>
          <w:p w14:paraId="6F3F0FA5" w14:textId="77777777" w:rsidR="002C1672" w:rsidRPr="000061C6" w:rsidRDefault="00905B0C" w:rsidP="000061C6">
            <w:pPr>
              <w:pStyle w:val="TableNumericalText"/>
            </w:pPr>
            <w:r w:rsidRPr="000061C6">
              <w:t>13</w:t>
            </w:r>
            <w:r w:rsidR="002C1672" w:rsidRPr="000061C6">
              <w:t>%</w:t>
            </w:r>
          </w:p>
        </w:tc>
      </w:tr>
      <w:tr w:rsidR="002C1672" w:rsidRPr="00AD5F44" w14:paraId="093B993F" w14:textId="77777777" w:rsidTr="007F755C">
        <w:trPr>
          <w:trHeight w:val="255"/>
        </w:trPr>
        <w:tc>
          <w:tcPr>
            <w:tcW w:w="5350" w:type="dxa"/>
            <w:shd w:val="clear" w:color="auto" w:fill="D4ECFF" w:themeFill="text2" w:themeFillTint="1A"/>
            <w:noWrap/>
            <w:hideMark/>
          </w:tcPr>
          <w:p w14:paraId="2435ED06" w14:textId="77777777" w:rsidR="002C1672" w:rsidRPr="000061C6" w:rsidRDefault="002C1672" w:rsidP="000061C6">
            <w:pPr>
              <w:pStyle w:val="TableSubheading"/>
            </w:pPr>
            <w:r w:rsidRPr="000061C6">
              <w:t>Gender</w:t>
            </w:r>
          </w:p>
        </w:tc>
        <w:tc>
          <w:tcPr>
            <w:tcW w:w="4289" w:type="dxa"/>
            <w:shd w:val="clear" w:color="auto" w:fill="D4ECFF" w:themeFill="text2" w:themeFillTint="1A"/>
            <w:noWrap/>
          </w:tcPr>
          <w:p w14:paraId="43D2CE27" w14:textId="77777777" w:rsidR="002C1672" w:rsidRPr="000061C6" w:rsidRDefault="002C1672" w:rsidP="000061C6">
            <w:pPr>
              <w:pStyle w:val="EmptyCell-Subheading"/>
            </w:pPr>
            <w:r w:rsidRPr="000061C6">
              <w:t>NIL</w:t>
            </w:r>
          </w:p>
        </w:tc>
      </w:tr>
      <w:tr w:rsidR="002C1672" w:rsidRPr="0056709F" w14:paraId="2ECE8247" w14:textId="77777777" w:rsidTr="007F755C">
        <w:trPr>
          <w:trHeight w:val="255"/>
        </w:trPr>
        <w:tc>
          <w:tcPr>
            <w:tcW w:w="5350" w:type="dxa"/>
            <w:noWrap/>
            <w:hideMark/>
          </w:tcPr>
          <w:p w14:paraId="4E72A8A7" w14:textId="77777777" w:rsidR="002C1672" w:rsidRPr="000061C6" w:rsidRDefault="002C1672" w:rsidP="000061C6">
            <w:pPr>
              <w:pStyle w:val="TableText"/>
            </w:pPr>
            <w:r w:rsidRPr="000061C6">
              <w:t>Male</w:t>
            </w:r>
          </w:p>
        </w:tc>
        <w:tc>
          <w:tcPr>
            <w:tcW w:w="4289" w:type="dxa"/>
            <w:noWrap/>
          </w:tcPr>
          <w:p w14:paraId="1FBCF34D" w14:textId="77777777" w:rsidR="002C1672" w:rsidRPr="000061C6" w:rsidRDefault="002C1672" w:rsidP="000061C6">
            <w:pPr>
              <w:pStyle w:val="TableNumericalText"/>
            </w:pPr>
            <w:r w:rsidRPr="000061C6">
              <w:t>49%</w:t>
            </w:r>
          </w:p>
        </w:tc>
      </w:tr>
      <w:tr w:rsidR="002C1672" w:rsidRPr="0056709F" w14:paraId="46D393F7" w14:textId="77777777" w:rsidTr="007F755C">
        <w:trPr>
          <w:trHeight w:val="255"/>
        </w:trPr>
        <w:tc>
          <w:tcPr>
            <w:tcW w:w="5350" w:type="dxa"/>
            <w:noWrap/>
            <w:hideMark/>
          </w:tcPr>
          <w:p w14:paraId="4368A533" w14:textId="77777777" w:rsidR="002C1672" w:rsidRPr="000061C6" w:rsidRDefault="002C1672" w:rsidP="000061C6">
            <w:pPr>
              <w:pStyle w:val="TableText"/>
            </w:pPr>
            <w:r w:rsidRPr="000061C6">
              <w:t>Female</w:t>
            </w:r>
          </w:p>
        </w:tc>
        <w:tc>
          <w:tcPr>
            <w:tcW w:w="4289" w:type="dxa"/>
            <w:noWrap/>
          </w:tcPr>
          <w:p w14:paraId="20967357" w14:textId="77777777" w:rsidR="002C1672" w:rsidRPr="000061C6" w:rsidRDefault="002C1672" w:rsidP="000061C6">
            <w:pPr>
              <w:pStyle w:val="TableNumericalText"/>
            </w:pPr>
            <w:r w:rsidRPr="000061C6">
              <w:t>51%</w:t>
            </w:r>
          </w:p>
        </w:tc>
      </w:tr>
      <w:tr w:rsidR="002C1672" w:rsidRPr="00AD5F44" w14:paraId="0C00A300" w14:textId="77777777" w:rsidTr="007F755C">
        <w:trPr>
          <w:trHeight w:val="255"/>
        </w:trPr>
        <w:tc>
          <w:tcPr>
            <w:tcW w:w="5350" w:type="dxa"/>
            <w:shd w:val="clear" w:color="auto" w:fill="D4ECFF" w:themeFill="text2" w:themeFillTint="1A"/>
            <w:noWrap/>
            <w:hideMark/>
          </w:tcPr>
          <w:p w14:paraId="3DE04FE2" w14:textId="77777777" w:rsidR="002C1672" w:rsidRPr="000061C6" w:rsidRDefault="002C1672" w:rsidP="000061C6">
            <w:pPr>
              <w:pStyle w:val="TableSubheading"/>
            </w:pPr>
            <w:r w:rsidRPr="000061C6">
              <w:t>Age</w:t>
            </w:r>
          </w:p>
        </w:tc>
        <w:tc>
          <w:tcPr>
            <w:tcW w:w="4289" w:type="dxa"/>
            <w:shd w:val="clear" w:color="auto" w:fill="D4ECFF" w:themeFill="text2" w:themeFillTint="1A"/>
            <w:noWrap/>
          </w:tcPr>
          <w:p w14:paraId="6165732E" w14:textId="77777777" w:rsidR="002C1672" w:rsidRPr="000061C6" w:rsidRDefault="002C1672" w:rsidP="000061C6">
            <w:pPr>
              <w:pStyle w:val="EmptyCell-Subheading"/>
            </w:pPr>
            <w:r w:rsidRPr="000061C6">
              <w:t>NIL</w:t>
            </w:r>
          </w:p>
        </w:tc>
      </w:tr>
      <w:tr w:rsidR="002C1672" w:rsidRPr="0056709F" w14:paraId="39E41F0B" w14:textId="77777777" w:rsidTr="007F755C">
        <w:trPr>
          <w:trHeight w:val="255"/>
        </w:trPr>
        <w:tc>
          <w:tcPr>
            <w:tcW w:w="5350" w:type="dxa"/>
            <w:noWrap/>
            <w:hideMark/>
          </w:tcPr>
          <w:p w14:paraId="0F79F113" w14:textId="77777777" w:rsidR="002C1672" w:rsidRPr="000061C6" w:rsidRDefault="002C1672" w:rsidP="000061C6">
            <w:pPr>
              <w:pStyle w:val="TableText"/>
            </w:pPr>
            <w:r w:rsidRPr="000061C6">
              <w:t>18-29 years</w:t>
            </w:r>
          </w:p>
        </w:tc>
        <w:tc>
          <w:tcPr>
            <w:tcW w:w="4289" w:type="dxa"/>
            <w:noWrap/>
          </w:tcPr>
          <w:p w14:paraId="5422109C" w14:textId="77777777" w:rsidR="002C1672" w:rsidRPr="000061C6" w:rsidRDefault="00FB5D7E" w:rsidP="000061C6">
            <w:pPr>
              <w:pStyle w:val="TableNumericalText"/>
            </w:pPr>
            <w:r w:rsidRPr="000061C6">
              <w:t>35</w:t>
            </w:r>
            <w:r w:rsidR="002C1672" w:rsidRPr="000061C6">
              <w:t>%</w:t>
            </w:r>
          </w:p>
        </w:tc>
      </w:tr>
      <w:tr w:rsidR="002C1672" w:rsidRPr="0056709F" w14:paraId="757E9FCA" w14:textId="77777777" w:rsidTr="007F755C">
        <w:trPr>
          <w:trHeight w:val="255"/>
        </w:trPr>
        <w:tc>
          <w:tcPr>
            <w:tcW w:w="5350" w:type="dxa"/>
            <w:noWrap/>
            <w:hideMark/>
          </w:tcPr>
          <w:p w14:paraId="7F87B1D3" w14:textId="77777777" w:rsidR="002C1672" w:rsidRPr="000061C6" w:rsidRDefault="002C1672" w:rsidP="000061C6">
            <w:pPr>
              <w:pStyle w:val="TableText"/>
            </w:pPr>
            <w:r w:rsidRPr="000061C6">
              <w:t>30-40 years</w:t>
            </w:r>
          </w:p>
        </w:tc>
        <w:tc>
          <w:tcPr>
            <w:tcW w:w="4289" w:type="dxa"/>
            <w:noWrap/>
          </w:tcPr>
          <w:p w14:paraId="13BDDAC6" w14:textId="77777777" w:rsidR="002C1672" w:rsidRPr="000061C6" w:rsidRDefault="002C1672" w:rsidP="000061C6">
            <w:pPr>
              <w:pStyle w:val="TableNumericalText"/>
            </w:pPr>
            <w:r w:rsidRPr="000061C6">
              <w:t>31%</w:t>
            </w:r>
          </w:p>
        </w:tc>
      </w:tr>
      <w:tr w:rsidR="002C1672" w:rsidRPr="0056709F" w14:paraId="3539394E" w14:textId="77777777" w:rsidTr="007F755C">
        <w:trPr>
          <w:trHeight w:val="255"/>
        </w:trPr>
        <w:tc>
          <w:tcPr>
            <w:tcW w:w="5350" w:type="dxa"/>
            <w:noWrap/>
          </w:tcPr>
          <w:p w14:paraId="15C4FBA0" w14:textId="77777777" w:rsidR="002C1672" w:rsidRPr="000061C6" w:rsidRDefault="00FB5D7E" w:rsidP="000061C6">
            <w:pPr>
              <w:pStyle w:val="TableText"/>
            </w:pPr>
            <w:r w:rsidRPr="000061C6">
              <w:t>41</w:t>
            </w:r>
            <w:r w:rsidR="002C1672" w:rsidRPr="000061C6">
              <w:t>-50 years</w:t>
            </w:r>
          </w:p>
        </w:tc>
        <w:tc>
          <w:tcPr>
            <w:tcW w:w="4289" w:type="dxa"/>
            <w:noWrap/>
          </w:tcPr>
          <w:p w14:paraId="40F5EAB0" w14:textId="77777777" w:rsidR="002C1672" w:rsidRPr="000061C6" w:rsidRDefault="002C1672" w:rsidP="000061C6">
            <w:pPr>
              <w:pStyle w:val="TableNumericalText"/>
            </w:pPr>
            <w:r w:rsidRPr="000061C6">
              <w:t>35%</w:t>
            </w:r>
          </w:p>
        </w:tc>
      </w:tr>
    </w:tbl>
    <w:p w14:paraId="6F58373B" w14:textId="77777777" w:rsidR="002C1672" w:rsidRPr="00FB5D7E" w:rsidRDefault="00FB5D7E" w:rsidP="00A24A71">
      <w:pPr>
        <w:pStyle w:val="TableCaption-ORC"/>
      </w:pPr>
      <w:r w:rsidRPr="00E7071D">
        <w:t>* Recent quitters were defined as respondents who had quit smoking less than 12 months ago</w:t>
      </w:r>
    </w:p>
    <w:p w14:paraId="264BC0BB" w14:textId="77777777" w:rsidR="00F0326F" w:rsidRDefault="00F0326F" w:rsidP="00F0326F">
      <w:pPr>
        <w:pStyle w:val="Heading1"/>
        <w:rPr>
          <w:lang w:val="en-AU"/>
        </w:rPr>
      </w:pPr>
      <w:bookmarkStart w:id="16" w:name="_Toc525888714"/>
      <w:r>
        <w:rPr>
          <w:lang w:val="en-AU"/>
        </w:rPr>
        <w:lastRenderedPageBreak/>
        <w:t>Smoking Background</w:t>
      </w:r>
      <w:bookmarkEnd w:id="16"/>
    </w:p>
    <w:p w14:paraId="432D87CC" w14:textId="77777777" w:rsidR="00613CC5" w:rsidRDefault="00613CC5" w:rsidP="00613CC5">
      <w:r w:rsidRPr="003D3CE7">
        <w:t>The following section describes the general smoking background and quitting intentions of all current smokers</w:t>
      </w:r>
      <w:r>
        <w:t xml:space="preserve"> (</w:t>
      </w:r>
      <w:r w:rsidRPr="009D22E6">
        <w:rPr>
          <w:i/>
        </w:rPr>
        <w:t>n=314</w:t>
      </w:r>
      <w:r>
        <w:t xml:space="preserve"> for the Indigenous sample and </w:t>
      </w:r>
      <w:r w:rsidRPr="009D22E6">
        <w:rPr>
          <w:i/>
        </w:rPr>
        <w:t>n=449</w:t>
      </w:r>
      <w:r>
        <w:t xml:space="preserve"> for the non-Indigenous sample</w:t>
      </w:r>
      <w:r w:rsidR="00EA66B3">
        <w:t>)</w:t>
      </w:r>
      <w:r>
        <w:t>.</w:t>
      </w:r>
    </w:p>
    <w:p w14:paraId="44BF69FC" w14:textId="77777777" w:rsidR="00613CC5" w:rsidRPr="00D74A88" w:rsidRDefault="00613CC5" w:rsidP="00613CC5">
      <w:pPr>
        <w:rPr>
          <w:lang w:val="en-AU"/>
        </w:rPr>
      </w:pPr>
      <w:r w:rsidRPr="003D3CE7">
        <w:t>All current smokers were asked if they had previously tried to quit smoking</w:t>
      </w:r>
      <w:r>
        <w:t>,</w:t>
      </w:r>
      <w:r w:rsidRPr="003D3CE7">
        <w:t xml:space="preserve"> and the majority in both the Indigenous</w:t>
      </w:r>
      <w:r>
        <w:t xml:space="preserve"> (62%) and non-Indigenous (86%) evaluation stated they had (see Figure 2). Amongst the Indigenous sample, teenagers aged 15-17 were the least likely to have previously tried to quit (33%) compared to 57% of those aged 18-40 and 73% </w:t>
      </w:r>
      <w:r w:rsidRPr="00D74A88">
        <w:t>amongst those aged 41 years and over.</w:t>
      </w:r>
    </w:p>
    <w:p w14:paraId="7E51D052" w14:textId="77777777" w:rsidR="00F8557E" w:rsidRPr="00D74A88" w:rsidRDefault="00F8557E" w:rsidP="00F8557E">
      <w:pPr>
        <w:pStyle w:val="Caption"/>
      </w:pPr>
      <w:bookmarkStart w:id="17" w:name="_Toc524713033"/>
      <w:proofErr w:type="gramStart"/>
      <w:r w:rsidRPr="00D74A88">
        <w:t xml:space="preserve">Figure </w:t>
      </w:r>
      <w:fldSimple w:instr=" SEQ Figure \* ARABIC ">
        <w:r w:rsidR="00273978">
          <w:rPr>
            <w:noProof/>
          </w:rPr>
          <w:t>2</w:t>
        </w:r>
      </w:fldSimple>
      <w:r w:rsidRPr="00D74A88">
        <w:t>.</w:t>
      </w:r>
      <w:proofErr w:type="gramEnd"/>
      <w:r w:rsidRPr="00D74A88">
        <w:t xml:space="preserve"> Previously attempted to quit</w:t>
      </w:r>
      <w:bookmarkEnd w:id="17"/>
    </w:p>
    <w:p w14:paraId="23B1C996" w14:textId="77777777" w:rsidR="00F0326F" w:rsidRPr="004518F0" w:rsidRDefault="00C904CD" w:rsidP="004518F0">
      <w:pPr>
        <w:pStyle w:val="Image"/>
      </w:pPr>
      <w:r w:rsidRPr="004518F0">
        <w:rPr>
          <w:lang w:val="en-AU" w:eastAsia="en-AU"/>
        </w:rPr>
        <w:drawing>
          <wp:inline distT="0" distB="0" distL="0" distR="0" wp14:anchorId="64D49D01" wp14:editId="5DCA1DDA">
            <wp:extent cx="4572635" cy="2743200"/>
            <wp:effectExtent l="0" t="0" r="0" b="0"/>
            <wp:docPr id="5" name="Picture 5" title="A chart entiteld 'Previously attempted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68F3344" w14:textId="77777777" w:rsidR="0085278E" w:rsidRPr="00D74A88" w:rsidRDefault="003A4015" w:rsidP="00A24A71">
      <w:pPr>
        <w:pStyle w:val="TableCaption-ORC"/>
      </w:pPr>
      <w:r>
        <w:t>Base</w:t>
      </w:r>
      <w:r w:rsidR="0085278E" w:rsidRPr="00D74A88">
        <w:t xml:space="preserve">): All current smokers (n=314 Indigenous; n=449 </w:t>
      </w:r>
      <w:r w:rsidR="00D743D9" w:rsidRPr="00D74A88">
        <w:t>N</w:t>
      </w:r>
      <w:r w:rsidR="005E2188" w:rsidRPr="00D74A88">
        <w:t>on-Indigenous</w:t>
      </w:r>
      <w:r w:rsidR="0085278E" w:rsidRPr="00D74A88">
        <w:t>)</w:t>
      </w:r>
    </w:p>
    <w:p w14:paraId="1AD1C44C" w14:textId="07937654" w:rsidR="00C904CD" w:rsidRPr="00D74A88" w:rsidRDefault="00613CC5" w:rsidP="00F0326F">
      <w:pPr>
        <w:rPr>
          <w:lang w:val="en-AU"/>
        </w:rPr>
      </w:pPr>
      <w:r w:rsidRPr="00D74A88">
        <w:rPr>
          <w:lang w:val="en-AU"/>
        </w:rPr>
        <w:t xml:space="preserve">Respondents who had tried to quit smoking were asked how many times. As shown in Figure 3, </w:t>
      </w:r>
      <w:r w:rsidR="00EA66B3" w:rsidRPr="00D74A88">
        <w:rPr>
          <w:lang w:val="en-AU"/>
        </w:rPr>
        <w:t xml:space="preserve">both </w:t>
      </w:r>
      <w:r w:rsidRPr="00D74A88">
        <w:rPr>
          <w:lang w:val="en-AU"/>
        </w:rPr>
        <w:t>Indigenous</w:t>
      </w:r>
      <w:r w:rsidR="00EA66B3" w:rsidRPr="00D74A88">
        <w:rPr>
          <w:lang w:val="en-AU"/>
        </w:rPr>
        <w:t xml:space="preserve"> (68%) and non-Indigenous (70%)</w:t>
      </w:r>
      <w:r w:rsidRPr="00D74A88">
        <w:rPr>
          <w:lang w:val="en-AU"/>
        </w:rPr>
        <w:t xml:space="preserve"> respondents most commonly reported trying to quit smok</w:t>
      </w:r>
      <w:r w:rsidR="00EA66B3" w:rsidRPr="00D74A88">
        <w:rPr>
          <w:lang w:val="en-AU"/>
        </w:rPr>
        <w:t>ing between one and three times.</w:t>
      </w:r>
    </w:p>
    <w:p w14:paraId="7C645A84" w14:textId="77777777" w:rsidR="00F8557E" w:rsidRPr="00D74A88" w:rsidRDefault="00F8557E" w:rsidP="00F8557E">
      <w:pPr>
        <w:pStyle w:val="Caption"/>
      </w:pPr>
      <w:bookmarkStart w:id="18" w:name="_Toc524713034"/>
      <w:proofErr w:type="gramStart"/>
      <w:r w:rsidRPr="00D74A88">
        <w:lastRenderedPageBreak/>
        <w:t xml:space="preserve">Figure </w:t>
      </w:r>
      <w:fldSimple w:instr=" SEQ Figure \* ARABIC ">
        <w:r w:rsidR="00273978">
          <w:rPr>
            <w:noProof/>
          </w:rPr>
          <w:t>3</w:t>
        </w:r>
      </w:fldSimple>
      <w:r w:rsidRPr="00D74A88">
        <w:t>.</w:t>
      </w:r>
      <w:proofErr w:type="gramEnd"/>
      <w:r w:rsidRPr="00D74A88">
        <w:t xml:space="preserve"> Number of quit attempts</w:t>
      </w:r>
      <w:bookmarkEnd w:id="18"/>
    </w:p>
    <w:p w14:paraId="30F18206" w14:textId="77777777" w:rsidR="00C904CD" w:rsidRPr="004518F0" w:rsidRDefault="00623EE2" w:rsidP="004518F0">
      <w:pPr>
        <w:pStyle w:val="Image"/>
      </w:pPr>
      <w:r w:rsidRPr="004518F0">
        <w:rPr>
          <w:lang w:val="en-AU" w:eastAsia="en-AU"/>
        </w:rPr>
        <w:drawing>
          <wp:inline distT="0" distB="0" distL="0" distR="0" wp14:anchorId="27D8C5B0" wp14:editId="2DE81574">
            <wp:extent cx="6162675" cy="4238625"/>
            <wp:effectExtent l="0" t="0" r="9525" b="9525"/>
            <wp:docPr id="12" name="Picture 12" title="A chart entitled 'Number of quit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62675" cy="4238625"/>
                    </a:xfrm>
                    <a:prstGeom prst="rect">
                      <a:avLst/>
                    </a:prstGeom>
                  </pic:spPr>
                </pic:pic>
              </a:graphicData>
            </a:graphic>
          </wp:inline>
        </w:drawing>
      </w:r>
    </w:p>
    <w:p w14:paraId="3C15F4A0" w14:textId="77777777" w:rsidR="00B7608C" w:rsidRPr="00D74A88" w:rsidRDefault="003A4015" w:rsidP="00A24A71">
      <w:pPr>
        <w:pStyle w:val="TableCaption-ORC"/>
      </w:pPr>
      <w:r>
        <w:t>Base</w:t>
      </w:r>
      <w:r w:rsidR="00B7608C" w:rsidRPr="00D74A88">
        <w:t>): Current smokers who had tried to quit (n=</w:t>
      </w:r>
      <w:r w:rsidR="00F35C85" w:rsidRPr="00D74A88">
        <w:t>194</w:t>
      </w:r>
      <w:r w:rsidR="00B7608C" w:rsidRPr="00D74A88">
        <w:t xml:space="preserve"> Indigenous; n=387 </w:t>
      </w:r>
      <w:r w:rsidR="00D743D9" w:rsidRPr="00D74A88">
        <w:t>No</w:t>
      </w:r>
      <w:r w:rsidR="00F35C85" w:rsidRPr="00D74A88">
        <w:t>n-Indigenous</w:t>
      </w:r>
      <w:r w:rsidR="00B7608C" w:rsidRPr="00D74A88">
        <w:t>)</w:t>
      </w:r>
    </w:p>
    <w:p w14:paraId="5B98C3AC" w14:textId="74247517" w:rsidR="00613CC5" w:rsidRPr="00D74A88" w:rsidRDefault="00613CC5" w:rsidP="00613CC5">
      <w:r w:rsidRPr="00D74A88">
        <w:t>Respondents were asked whether they had used any aids to support their quit smoking attempts in the past. Note that these questions cover more than one occasion (if respondents had tried to quit more than once)</w:t>
      </w:r>
      <w:r w:rsidR="004F74DE">
        <w:t xml:space="preserve"> and therefore total more than 100%</w:t>
      </w:r>
      <w:r w:rsidRPr="00D74A88">
        <w:t xml:space="preserve">. Figure 4 shows </w:t>
      </w:r>
      <w:r w:rsidR="00895423" w:rsidRPr="00D74A88">
        <w:t xml:space="preserve">that </w:t>
      </w:r>
      <w:r w:rsidRPr="00D74A88">
        <w:t xml:space="preserve">the majority of Indigenous respondents (59%) </w:t>
      </w:r>
      <w:r w:rsidR="00EA66B3" w:rsidRPr="00D74A88">
        <w:t xml:space="preserve">had once </w:t>
      </w:r>
      <w:r w:rsidRPr="00D74A88">
        <w:t xml:space="preserve">attempted to quit on their own without any quitting aids or assistance. Just over half (51%) of Indigenous respondents had (on at least one attempt) used a quitting aid such as Nicotine Replacement Therapy, Champix or Zyban. </w:t>
      </w:r>
      <w:r w:rsidR="00EA66B3" w:rsidRPr="00D74A88">
        <w:t>Nearly a quarter</w:t>
      </w:r>
      <w:r w:rsidRPr="00D74A88">
        <w:t xml:space="preserve"> (23%) had asked for or sought advice from a professional, support group or support tool.</w:t>
      </w:r>
    </w:p>
    <w:p w14:paraId="0E97771A" w14:textId="77777777" w:rsidR="00613CC5" w:rsidRPr="00D74A88" w:rsidRDefault="00613CC5" w:rsidP="00613CC5">
      <w:pPr>
        <w:rPr>
          <w:lang w:val="en-AU"/>
        </w:rPr>
      </w:pPr>
      <w:r w:rsidRPr="00D74A88">
        <w:rPr>
          <w:lang w:val="en-AU"/>
        </w:rPr>
        <w:t>Respondents who live in urban areas more commonly reporte</w:t>
      </w:r>
      <w:r w:rsidR="00EA66B3" w:rsidRPr="00D74A88">
        <w:rPr>
          <w:lang w:val="en-AU"/>
        </w:rPr>
        <w:t>d using quitting tools (66%) tha</w:t>
      </w:r>
      <w:r w:rsidRPr="00D74A88">
        <w:rPr>
          <w:lang w:val="en-AU"/>
        </w:rPr>
        <w:t xml:space="preserve">n respondents who lived regionally (47%) or remotely (43%). Similarly, urban respondents also more frequently sought advice (36%) compared to regional (18%) and remote respondents (18%). Male respondents were more likely to attempt to quit without aids or assistance (67%) </w:t>
      </w:r>
      <w:r w:rsidR="00895423" w:rsidRPr="00D74A88">
        <w:rPr>
          <w:lang w:val="en-AU"/>
        </w:rPr>
        <w:t>than</w:t>
      </w:r>
      <w:r w:rsidRPr="00D74A88">
        <w:rPr>
          <w:lang w:val="en-AU"/>
        </w:rPr>
        <w:t xml:space="preserve"> female respondents (51%).</w:t>
      </w:r>
    </w:p>
    <w:p w14:paraId="78F3465E" w14:textId="77777777" w:rsidR="00F8557E" w:rsidRPr="00D74A88" w:rsidRDefault="00F8557E" w:rsidP="00F8557E">
      <w:pPr>
        <w:pStyle w:val="Caption"/>
      </w:pPr>
      <w:bookmarkStart w:id="19" w:name="_Toc524713035"/>
      <w:proofErr w:type="gramStart"/>
      <w:r w:rsidRPr="00D74A88">
        <w:lastRenderedPageBreak/>
        <w:t xml:space="preserve">Figure </w:t>
      </w:r>
      <w:fldSimple w:instr=" SEQ Figure \* ARABIC ">
        <w:r w:rsidR="00273978">
          <w:rPr>
            <w:noProof/>
          </w:rPr>
          <w:t>4</w:t>
        </w:r>
      </w:fldSimple>
      <w:r w:rsidRPr="00D74A88">
        <w:t>.</w:t>
      </w:r>
      <w:proofErr w:type="gramEnd"/>
      <w:r w:rsidRPr="00D74A88">
        <w:t xml:space="preserve"> Support tools previously used - Indigenous evaluation</w:t>
      </w:r>
      <w:bookmarkEnd w:id="19"/>
    </w:p>
    <w:p w14:paraId="27DF779D" w14:textId="77777777" w:rsidR="00C904CD" w:rsidRPr="004518F0" w:rsidRDefault="00C904CD" w:rsidP="004518F0">
      <w:pPr>
        <w:pStyle w:val="Image"/>
      </w:pPr>
      <w:r w:rsidRPr="004518F0">
        <w:rPr>
          <w:lang w:val="en-AU" w:eastAsia="en-AU"/>
        </w:rPr>
        <w:drawing>
          <wp:inline distT="0" distB="0" distL="0" distR="0" wp14:anchorId="14371780" wp14:editId="3B8BD424">
            <wp:extent cx="6120765" cy="5383530"/>
            <wp:effectExtent l="0" t="0" r="0" b="7620"/>
            <wp:docPr id="8" name="Picture 8" title="A chart entitled 'Support tools previously used - Indigenou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383530"/>
                    </a:xfrm>
                    <a:prstGeom prst="rect">
                      <a:avLst/>
                    </a:prstGeom>
                    <a:noFill/>
                  </pic:spPr>
                </pic:pic>
              </a:graphicData>
            </a:graphic>
          </wp:inline>
        </w:drawing>
      </w:r>
    </w:p>
    <w:p w14:paraId="42FC986D" w14:textId="5F83C8C4" w:rsidR="00B7608C" w:rsidRPr="00D74A88" w:rsidRDefault="003A4015" w:rsidP="00A24A71">
      <w:pPr>
        <w:pStyle w:val="TableCaption-ORC"/>
        <w:rPr>
          <w:rFonts w:ascii="Montserrat Light" w:hAnsi="Montserrat Light"/>
        </w:rPr>
      </w:pPr>
      <w:r>
        <w:t>Base</w:t>
      </w:r>
      <w:r w:rsidR="00B7608C" w:rsidRPr="00D74A88">
        <w:t xml:space="preserve">: </w:t>
      </w:r>
      <w:r>
        <w:t>Indigenous c</w:t>
      </w:r>
      <w:r w:rsidR="00B7608C" w:rsidRPr="00D74A88">
        <w:t>urrent smoker</w:t>
      </w:r>
      <w:r>
        <w:t>s who had tried to quit</w:t>
      </w:r>
      <w:r w:rsidR="008758AD">
        <w:t xml:space="preserve"> </w:t>
      </w:r>
      <w:r w:rsidR="00F35C85" w:rsidRPr="00D74A88">
        <w:t>(n=194)</w:t>
      </w:r>
    </w:p>
    <w:p w14:paraId="48B848C7" w14:textId="5602065B" w:rsidR="00C904CD" w:rsidRPr="00D74A88" w:rsidRDefault="00613CC5" w:rsidP="00F0326F">
      <w:pPr>
        <w:rPr>
          <w:lang w:val="en-AU"/>
        </w:rPr>
      </w:pPr>
      <w:r w:rsidRPr="00D74A88">
        <w:t>Non-Indigenous smokers</w:t>
      </w:r>
      <w:r w:rsidR="00EA66B3" w:rsidRPr="00D74A88">
        <w:t xml:space="preserve"> (71%)</w:t>
      </w:r>
      <w:r w:rsidRPr="00D74A88">
        <w:t xml:space="preserve"> were more likely than Indigenous smokers</w:t>
      </w:r>
      <w:r w:rsidR="00EA66B3" w:rsidRPr="00D74A88">
        <w:t xml:space="preserve"> (51%)</w:t>
      </w:r>
      <w:r w:rsidRPr="00D74A88">
        <w:t xml:space="preserve"> to report using quitting aids</w:t>
      </w:r>
      <w:r w:rsidR="00EA66B3" w:rsidRPr="00D74A88">
        <w:t>.</w:t>
      </w:r>
      <w:r w:rsidRPr="00D74A88">
        <w:t xml:space="preserve"> Furthermore</w:t>
      </w:r>
      <w:r w:rsidR="00895423" w:rsidRPr="00D74A88">
        <w:t>,</w:t>
      </w:r>
      <w:r w:rsidRPr="00D74A88">
        <w:t xml:space="preserve"> non-Indigenous respondents were almost twice as likely to attempt to quit by seeking advice or assistance (53%) </w:t>
      </w:r>
      <w:r w:rsidR="00895423" w:rsidRPr="00D74A88">
        <w:t xml:space="preserve">as </w:t>
      </w:r>
      <w:r w:rsidRPr="00D74A88">
        <w:t xml:space="preserve">Indigenous respondents (23%). Forty-six per cent of non-Indigenous respondents reported </w:t>
      </w:r>
      <w:r w:rsidR="00EA66B3" w:rsidRPr="00D74A88">
        <w:t>at least one attempt</w:t>
      </w:r>
      <w:r w:rsidRPr="00D74A88">
        <w:t xml:space="preserve"> to quit on their own (see Figure 5).</w:t>
      </w:r>
    </w:p>
    <w:p w14:paraId="60CCDDB9" w14:textId="77777777" w:rsidR="00F8557E" w:rsidRPr="00D74A88" w:rsidRDefault="00F8557E" w:rsidP="00F8557E">
      <w:pPr>
        <w:pStyle w:val="Caption"/>
      </w:pPr>
      <w:bookmarkStart w:id="20" w:name="_Toc524713036"/>
      <w:proofErr w:type="gramStart"/>
      <w:r w:rsidRPr="00D74A88">
        <w:lastRenderedPageBreak/>
        <w:t xml:space="preserve">Figure </w:t>
      </w:r>
      <w:fldSimple w:instr=" SEQ Figure \* ARABIC ">
        <w:r w:rsidR="00273978">
          <w:rPr>
            <w:noProof/>
          </w:rPr>
          <w:t>5</w:t>
        </w:r>
      </w:fldSimple>
      <w:r w:rsidRPr="00D74A88">
        <w:t>.</w:t>
      </w:r>
      <w:proofErr w:type="gramEnd"/>
      <w:r w:rsidRPr="00D74A88">
        <w:t xml:space="preserve"> Support tools previously used - non-Indigenous evaluation</w:t>
      </w:r>
      <w:bookmarkEnd w:id="20"/>
    </w:p>
    <w:p w14:paraId="2E62DD79" w14:textId="77777777" w:rsidR="00C904CD" w:rsidRPr="00D74A88" w:rsidRDefault="00C904CD" w:rsidP="00F0326F">
      <w:pPr>
        <w:rPr>
          <w:lang w:val="en-AU"/>
        </w:rPr>
      </w:pPr>
      <w:r w:rsidRPr="00D74A88">
        <w:rPr>
          <w:noProof/>
          <w:lang w:val="en-AU" w:eastAsia="en-AU"/>
        </w:rPr>
        <w:drawing>
          <wp:inline distT="0" distB="0" distL="0" distR="0" wp14:anchorId="6629ABD3" wp14:editId="7E562A1D">
            <wp:extent cx="5968365" cy="5888990"/>
            <wp:effectExtent l="0" t="0" r="0" b="0"/>
            <wp:docPr id="10" name="Picture 10" title="A chart entitled 'Support tools previously used - non-Indigenou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8365" cy="5888990"/>
                    </a:xfrm>
                    <a:prstGeom prst="rect">
                      <a:avLst/>
                    </a:prstGeom>
                    <a:noFill/>
                  </pic:spPr>
                </pic:pic>
              </a:graphicData>
            </a:graphic>
          </wp:inline>
        </w:drawing>
      </w:r>
    </w:p>
    <w:p w14:paraId="21D72794" w14:textId="77777777" w:rsidR="00B7608C" w:rsidRPr="00D74A88" w:rsidRDefault="003A4015" w:rsidP="00A24A71">
      <w:pPr>
        <w:pStyle w:val="TableCaption-ORC"/>
      </w:pPr>
      <w:r>
        <w:t>Base</w:t>
      </w:r>
      <w:r w:rsidR="00B7608C" w:rsidRPr="00D74A88">
        <w:t>:</w:t>
      </w:r>
      <w:r>
        <w:t xml:space="preserve"> Non-Indigenous c</w:t>
      </w:r>
      <w:r w:rsidR="00B7608C" w:rsidRPr="00D74A88">
        <w:t>urren</w:t>
      </w:r>
      <w:r>
        <w:t xml:space="preserve">t smokers who had tried to quit </w:t>
      </w:r>
      <w:r w:rsidR="00B7608C" w:rsidRPr="00D74A88">
        <w:t>(n=387)</w:t>
      </w:r>
    </w:p>
    <w:p w14:paraId="2692DBB0" w14:textId="29EA58D6" w:rsidR="00613CC5" w:rsidRPr="00D74A88" w:rsidRDefault="00613CC5" w:rsidP="00390AF8">
      <w:r w:rsidRPr="00D74A88">
        <w:t>Those who had tried to quit smoking in the past were asked to think about the most recent time, and to indicate what had caused them to quit. Multip</w:t>
      </w:r>
      <w:r w:rsidR="00390AF8">
        <w:t>le responses could be provided.</w:t>
      </w:r>
    </w:p>
    <w:p w14:paraId="6B02C481" w14:textId="77777777" w:rsidR="00384BF0" w:rsidRDefault="00384BF0" w:rsidP="00390AF8">
      <w:r>
        <w:t xml:space="preserve">The most common category of response amongst both the Indigenous (60%) and the mainstream sample (65%) pertained to reasons of health and fitness. </w:t>
      </w:r>
    </w:p>
    <w:p w14:paraId="0B0A886E" w14:textId="77777777" w:rsidR="00056B89" w:rsidRPr="00D74A88" w:rsidRDefault="00384BF0" w:rsidP="00390AF8">
      <w:pPr>
        <w:rPr>
          <w:lang w:val="en-AU"/>
        </w:rPr>
      </w:pPr>
      <w:r>
        <w:t>O</w:t>
      </w:r>
      <w:r w:rsidR="00FF1CE5">
        <w:t>ther common responses included</w:t>
      </w:r>
      <w:r>
        <w:t xml:space="preserve"> </w:t>
      </w:r>
      <w:r w:rsidRPr="00D74A88">
        <w:t>financial reasons (</w:t>
      </w:r>
      <w:r>
        <w:t>42</w:t>
      </w:r>
      <w:r w:rsidRPr="00D74A88">
        <w:t>%</w:t>
      </w:r>
      <w:r>
        <w:t xml:space="preserve"> Indigenous, 44% non-Indigenous) and</w:t>
      </w:r>
      <w:r w:rsidR="00613CC5" w:rsidRPr="00D74A88">
        <w:t xml:space="preserve"> </w:t>
      </w:r>
      <w:r w:rsidR="00FF1CE5">
        <w:t>‘</w:t>
      </w:r>
      <w:r w:rsidR="00613CC5" w:rsidRPr="00D74A88">
        <w:t>Family and Friends</w:t>
      </w:r>
      <w:r w:rsidR="00FF1CE5">
        <w:t>’</w:t>
      </w:r>
      <w:r>
        <w:t xml:space="preserve"> (41% Indigenous, 33% non-Indigenous).</w:t>
      </w:r>
    </w:p>
    <w:p w14:paraId="2E20A3CD" w14:textId="77777777" w:rsidR="00056B89" w:rsidRPr="00D74A88" w:rsidRDefault="00056B89" w:rsidP="00056B89">
      <w:pPr>
        <w:pStyle w:val="Caption"/>
      </w:pPr>
      <w:bookmarkStart w:id="21" w:name="_Toc524713037"/>
      <w:proofErr w:type="gramStart"/>
      <w:r w:rsidRPr="00D74A88">
        <w:lastRenderedPageBreak/>
        <w:t xml:space="preserve">Figure </w:t>
      </w:r>
      <w:fldSimple w:instr=" SEQ Figure \* ARABIC ">
        <w:r w:rsidR="00273978">
          <w:rPr>
            <w:noProof/>
          </w:rPr>
          <w:t>6</w:t>
        </w:r>
      </w:fldSimple>
      <w:r w:rsidRPr="00D74A88">
        <w:t>.</w:t>
      </w:r>
      <w:proofErr w:type="gramEnd"/>
      <w:r w:rsidRPr="00D74A88">
        <w:t xml:space="preserve"> </w:t>
      </w:r>
      <w:r w:rsidR="00FF1CE5">
        <w:t>Most recent</w:t>
      </w:r>
      <w:r w:rsidRPr="00D74A88">
        <w:t xml:space="preserve"> motive for quitting - Indigenous</w:t>
      </w:r>
      <w:bookmarkEnd w:id="21"/>
    </w:p>
    <w:p w14:paraId="3538C006" w14:textId="77777777" w:rsidR="00056B89" w:rsidRPr="00D74A88" w:rsidRDefault="00056B89" w:rsidP="004518F0">
      <w:pPr>
        <w:pStyle w:val="Image"/>
        <w:rPr>
          <w:lang w:val="en-AU"/>
        </w:rPr>
      </w:pPr>
      <w:r w:rsidRPr="00D74A88">
        <w:rPr>
          <w:lang w:val="en-AU" w:eastAsia="en-AU"/>
        </w:rPr>
        <w:drawing>
          <wp:inline distT="0" distB="0" distL="0" distR="0" wp14:anchorId="2799BA12" wp14:editId="4A9A8DD9">
            <wp:extent cx="6428464" cy="6105525"/>
            <wp:effectExtent l="0" t="0" r="0" b="0"/>
            <wp:docPr id="23" name="Picture 23" title="A chart entitled 'Most recent motive for quitting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1570" cy="6108475"/>
                    </a:xfrm>
                    <a:prstGeom prst="rect">
                      <a:avLst/>
                    </a:prstGeom>
                    <a:noFill/>
                  </pic:spPr>
                </pic:pic>
              </a:graphicData>
            </a:graphic>
          </wp:inline>
        </w:drawing>
      </w:r>
    </w:p>
    <w:p w14:paraId="08C78742" w14:textId="72B044D1" w:rsidR="00056B89" w:rsidRPr="00D74A88" w:rsidRDefault="003A4015" w:rsidP="004518F0">
      <w:pPr>
        <w:pStyle w:val="TableCaption-ORC"/>
        <w:rPr>
          <w:lang w:val="en-AU"/>
        </w:rPr>
      </w:pPr>
      <w:r>
        <w:t>Base</w:t>
      </w:r>
      <w:r w:rsidR="00B7608C" w:rsidRPr="00D74A88">
        <w:t xml:space="preserve">: </w:t>
      </w:r>
      <w:r>
        <w:t>Indigenous c</w:t>
      </w:r>
      <w:r w:rsidR="00B7608C" w:rsidRPr="00D74A88">
        <w:t>urrent smokers who had tried to quit (n=194)</w:t>
      </w:r>
    </w:p>
    <w:p w14:paraId="699CABAB" w14:textId="77777777" w:rsidR="00384BF0" w:rsidRDefault="00384BF0" w:rsidP="00384BF0">
      <w:pPr>
        <w:pStyle w:val="Caption"/>
      </w:pPr>
      <w:bookmarkStart w:id="22" w:name="_Toc524713038"/>
      <w:proofErr w:type="gramStart"/>
      <w:r>
        <w:lastRenderedPageBreak/>
        <w:t xml:space="preserve">Figure </w:t>
      </w:r>
      <w:fldSimple w:instr=" SEQ Figure \* ARABIC ">
        <w:r w:rsidR="00273978">
          <w:rPr>
            <w:noProof/>
          </w:rPr>
          <w:t>7</w:t>
        </w:r>
      </w:fldSimple>
      <w:r>
        <w:t>.</w:t>
      </w:r>
      <w:proofErr w:type="gramEnd"/>
      <w:r>
        <w:t xml:space="preserve"> </w:t>
      </w:r>
      <w:r w:rsidRPr="00730FB6">
        <w:t>Most recent m</w:t>
      </w:r>
      <w:r>
        <w:t>otive for quitting - non-Indigenous</w:t>
      </w:r>
      <w:bookmarkEnd w:id="22"/>
    </w:p>
    <w:p w14:paraId="3A729DE8" w14:textId="77777777" w:rsidR="00E26044" w:rsidRDefault="00384BF0" w:rsidP="004518F0">
      <w:pPr>
        <w:pStyle w:val="Image"/>
        <w:rPr>
          <w:lang w:val="en-AU"/>
        </w:rPr>
      </w:pPr>
      <w:r>
        <w:rPr>
          <w:lang w:val="en-AU" w:eastAsia="en-AU"/>
        </w:rPr>
        <w:drawing>
          <wp:inline distT="0" distB="0" distL="0" distR="0" wp14:anchorId="1794832F" wp14:editId="2640ACA7">
            <wp:extent cx="6087729" cy="5505450"/>
            <wp:effectExtent l="0" t="0" r="8890" b="0"/>
            <wp:docPr id="50" name="Picture 50" title="A chart entitled 'Most recent motive for quitting -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785" cy="5508214"/>
                    </a:xfrm>
                    <a:prstGeom prst="rect">
                      <a:avLst/>
                    </a:prstGeom>
                    <a:noFill/>
                  </pic:spPr>
                </pic:pic>
              </a:graphicData>
            </a:graphic>
          </wp:inline>
        </w:drawing>
      </w:r>
    </w:p>
    <w:p w14:paraId="5A209E81" w14:textId="77777777" w:rsidR="00384BF0" w:rsidRPr="00384BF0" w:rsidRDefault="00384BF0" w:rsidP="00A24A71">
      <w:pPr>
        <w:pStyle w:val="TableCaption-ORC"/>
      </w:pPr>
      <w:r>
        <w:t>Base</w:t>
      </w:r>
      <w:r w:rsidRPr="00D74A88">
        <w:t xml:space="preserve">: </w:t>
      </w:r>
      <w:r w:rsidR="003A4015">
        <w:t>Non-Indigenous c</w:t>
      </w:r>
      <w:r w:rsidRPr="00D74A88">
        <w:t xml:space="preserve">urrent smokers who had tried to quit </w:t>
      </w:r>
      <w:r>
        <w:t>(n=379</w:t>
      </w:r>
      <w:r w:rsidRPr="00D74A88">
        <w:t>)</w:t>
      </w:r>
    </w:p>
    <w:p w14:paraId="306D90CF" w14:textId="77777777" w:rsidR="00613CC5" w:rsidRPr="00854BDB" w:rsidRDefault="00613CC5" w:rsidP="00613CC5">
      <w:r w:rsidRPr="00D74A88">
        <w:t>All current smokers were asked whether they were planning to quit smoking. Note that this question was asked early on during the interview, and should not be confused with a later survey question which asked w</w:t>
      </w:r>
      <w:r w:rsidR="00854BDB">
        <w:t>hether or not those who recognised</w:t>
      </w:r>
      <w:r w:rsidRPr="00D74A88">
        <w:t xml:space="preserve"> </w:t>
      </w:r>
      <w:r w:rsidRPr="00D74A88">
        <w:rPr>
          <w:i/>
          <w:iCs/>
        </w:rPr>
        <w:t xml:space="preserve">Don’t Make Smokes </w:t>
      </w:r>
      <w:r w:rsidRPr="00854BDB">
        <w:rPr>
          <w:i/>
          <w:iCs/>
        </w:rPr>
        <w:t xml:space="preserve">Your Story </w:t>
      </w:r>
      <w:r w:rsidRPr="00854BDB">
        <w:t>were planning to quit as a result of the campaign.</w:t>
      </w:r>
    </w:p>
    <w:p w14:paraId="765915C9" w14:textId="77777777" w:rsidR="00710204" w:rsidRPr="00854BDB" w:rsidRDefault="00854BDB" w:rsidP="00613CC5">
      <w:pPr>
        <w:rPr>
          <w:lang w:val="en-AU"/>
        </w:rPr>
      </w:pPr>
      <w:r w:rsidRPr="00854BDB">
        <w:t>Sixty-three percent of Indigenous smokers said that they were planning to quit; a somewhat lower figure than the equivalent amongst non-Indigenous smokers (72%).</w:t>
      </w:r>
    </w:p>
    <w:p w14:paraId="52A5AFE3" w14:textId="77777777" w:rsidR="00710204" w:rsidRPr="00D74A88" w:rsidRDefault="00710204" w:rsidP="00710204">
      <w:pPr>
        <w:pStyle w:val="Caption"/>
      </w:pPr>
      <w:bookmarkStart w:id="23" w:name="_Toc524713039"/>
      <w:proofErr w:type="gramStart"/>
      <w:r w:rsidRPr="00D74A88">
        <w:lastRenderedPageBreak/>
        <w:t xml:space="preserve">Figure </w:t>
      </w:r>
      <w:fldSimple w:instr=" SEQ Figure \* ARABIC ">
        <w:r w:rsidR="00273978">
          <w:rPr>
            <w:noProof/>
          </w:rPr>
          <w:t>8</w:t>
        </w:r>
      </w:fldSimple>
      <w:r w:rsidRPr="00D74A88">
        <w:t>.</w:t>
      </w:r>
      <w:proofErr w:type="gramEnd"/>
      <w:r w:rsidRPr="00D74A88">
        <w:t xml:space="preserve"> Quitting intentions</w:t>
      </w:r>
      <w:bookmarkEnd w:id="23"/>
    </w:p>
    <w:p w14:paraId="395978A6" w14:textId="77777777" w:rsidR="00710204" w:rsidRPr="00D74A88" w:rsidRDefault="00710204" w:rsidP="004518F0">
      <w:pPr>
        <w:pStyle w:val="Image"/>
        <w:rPr>
          <w:lang w:val="en-AU"/>
        </w:rPr>
      </w:pPr>
      <w:r w:rsidRPr="00D74A88">
        <w:rPr>
          <w:lang w:val="en-AU" w:eastAsia="en-AU"/>
        </w:rPr>
        <w:drawing>
          <wp:inline distT="0" distB="0" distL="0" distR="0" wp14:anchorId="477195C3" wp14:editId="1A2C4EF3">
            <wp:extent cx="6102350" cy="3535680"/>
            <wp:effectExtent l="0" t="0" r="0" b="7620"/>
            <wp:docPr id="38" name="Picture 38" title="A chart entitled 'Quitting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2350" cy="3535680"/>
                    </a:xfrm>
                    <a:prstGeom prst="rect">
                      <a:avLst/>
                    </a:prstGeom>
                    <a:noFill/>
                  </pic:spPr>
                </pic:pic>
              </a:graphicData>
            </a:graphic>
          </wp:inline>
        </w:drawing>
      </w:r>
    </w:p>
    <w:p w14:paraId="4712E7A1" w14:textId="39AF5868" w:rsidR="00E0357F" w:rsidRPr="000337B2" w:rsidRDefault="00390AF8" w:rsidP="00E0357F">
      <w:pPr>
        <w:pStyle w:val="TableFigureNotes"/>
      </w:pPr>
      <w:r>
        <w:t>Base</w:t>
      </w:r>
      <w:r w:rsidR="00E0357F" w:rsidRPr="000337B2">
        <w:t>): All current smokers (n=</w:t>
      </w:r>
      <w:r w:rsidR="00E0357F">
        <w:t>314</w:t>
      </w:r>
      <w:r w:rsidR="00E0357F" w:rsidRPr="000337B2">
        <w:t xml:space="preserve"> Indigenous; n=</w:t>
      </w:r>
      <w:r w:rsidR="00E0357F">
        <w:t>449</w:t>
      </w:r>
      <w:r w:rsidR="00E0357F" w:rsidRPr="000337B2">
        <w:t xml:space="preserve"> </w:t>
      </w:r>
      <w:r w:rsidR="00E0357F">
        <w:t>Non-Indigenous</w:t>
      </w:r>
      <w:r w:rsidR="00E0357F" w:rsidRPr="000337B2">
        <w:t>)</w:t>
      </w:r>
    </w:p>
    <w:p w14:paraId="38764256" w14:textId="77777777" w:rsidR="00056B89" w:rsidRPr="004518F0" w:rsidRDefault="00613CC5" w:rsidP="00F0326F">
      <w:r w:rsidRPr="00D74A88">
        <w:t>Those who expressed an intention to quit were asked when they planned to put this intention into action (see</w:t>
      </w:r>
      <w:r w:rsidR="00C73DC8">
        <w:t xml:space="preserve"> </w:t>
      </w:r>
      <w:r w:rsidR="00C73DC8">
        <w:fldChar w:fldCharType="begin"/>
      </w:r>
      <w:r w:rsidR="00C73DC8">
        <w:instrText xml:space="preserve"> REF _Ref524596846 \h </w:instrText>
      </w:r>
      <w:r w:rsidR="00C73DC8">
        <w:fldChar w:fldCharType="separate"/>
      </w:r>
      <w:r w:rsidR="00273978" w:rsidRPr="00D74A88">
        <w:t xml:space="preserve">Figure </w:t>
      </w:r>
      <w:r w:rsidR="00273978">
        <w:rPr>
          <w:noProof/>
        </w:rPr>
        <w:t>9</w:t>
      </w:r>
      <w:r w:rsidR="00C73DC8">
        <w:fldChar w:fldCharType="end"/>
      </w:r>
      <w:r w:rsidRPr="00D74A88">
        <w:t>). Non-Indigenous smokers</w:t>
      </w:r>
      <w:r w:rsidR="00EA66B3" w:rsidRPr="00D74A88">
        <w:t xml:space="preserve"> were more likely to</w:t>
      </w:r>
      <w:r w:rsidRPr="00D74A88">
        <w:t xml:space="preserve"> </w:t>
      </w:r>
      <w:r w:rsidR="00EA66B3" w:rsidRPr="00D74A88">
        <w:t>intend to quit</w:t>
      </w:r>
      <w:r w:rsidRPr="00D74A88">
        <w:t xml:space="preserve"> within the next</w:t>
      </w:r>
      <w:r w:rsidR="00EA66B3" w:rsidRPr="00D74A88">
        <w:t xml:space="preserve"> six</w:t>
      </w:r>
      <w:r w:rsidRPr="00D74A88">
        <w:t xml:space="preserve"> month</w:t>
      </w:r>
      <w:r w:rsidR="00EA66B3" w:rsidRPr="00D74A88">
        <w:t>s (79%)</w:t>
      </w:r>
      <w:r w:rsidRPr="00D74A88">
        <w:t>,</w:t>
      </w:r>
      <w:r w:rsidR="00EA66B3" w:rsidRPr="00D74A88">
        <w:t xml:space="preserve"> than Indigenous respondents (54</w:t>
      </w:r>
      <w:r w:rsidRPr="00D74A88">
        <w:t xml:space="preserve">%). </w:t>
      </w:r>
      <w:r w:rsidR="00EA66B3" w:rsidRPr="00D74A88">
        <w:t>I</w:t>
      </w:r>
      <w:r w:rsidRPr="00D74A88">
        <w:t>ndigenous respondents were more likely to answer that they planned to quit sometime in the future but not within the next six months (44% compared to 17% of the non-Indigenous smoker sample).</w:t>
      </w:r>
    </w:p>
    <w:p w14:paraId="2BDBA267" w14:textId="77777777" w:rsidR="00056B89" w:rsidRPr="00D74A88" w:rsidRDefault="00056B89" w:rsidP="00056B89">
      <w:pPr>
        <w:pStyle w:val="Caption"/>
      </w:pPr>
      <w:bookmarkStart w:id="24" w:name="_Ref524596846"/>
      <w:bookmarkStart w:id="25" w:name="_Toc524713040"/>
      <w:proofErr w:type="gramStart"/>
      <w:r w:rsidRPr="00D74A88">
        <w:lastRenderedPageBreak/>
        <w:t xml:space="preserve">Figure </w:t>
      </w:r>
      <w:fldSimple w:instr=" SEQ Figure \* ARABIC ">
        <w:r w:rsidR="00273978">
          <w:rPr>
            <w:noProof/>
          </w:rPr>
          <w:t>9</w:t>
        </w:r>
      </w:fldSimple>
      <w:bookmarkEnd w:id="24"/>
      <w:r w:rsidRPr="00D74A88">
        <w:t>.</w:t>
      </w:r>
      <w:proofErr w:type="gramEnd"/>
      <w:r w:rsidRPr="00D74A88">
        <w:t xml:space="preserve"> Plan to quit</w:t>
      </w:r>
      <w:bookmarkEnd w:id="25"/>
    </w:p>
    <w:p w14:paraId="23F215FF" w14:textId="77777777" w:rsidR="00056B89" w:rsidRPr="00D74A88" w:rsidRDefault="00056B89" w:rsidP="004518F0">
      <w:pPr>
        <w:pStyle w:val="Image"/>
        <w:rPr>
          <w:lang w:val="en-AU"/>
        </w:rPr>
      </w:pPr>
      <w:r w:rsidRPr="00D74A88">
        <w:rPr>
          <w:lang w:val="en-AU" w:eastAsia="en-AU"/>
        </w:rPr>
        <w:drawing>
          <wp:inline distT="0" distB="0" distL="0" distR="0" wp14:anchorId="560E0E99" wp14:editId="30DD704F">
            <wp:extent cx="6132830" cy="3932555"/>
            <wp:effectExtent l="0" t="0" r="1270" b="0"/>
            <wp:docPr id="26" name="Picture 26" title="A chart entitled 'Plan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2830" cy="3932555"/>
                    </a:xfrm>
                    <a:prstGeom prst="rect">
                      <a:avLst/>
                    </a:prstGeom>
                    <a:noFill/>
                  </pic:spPr>
                </pic:pic>
              </a:graphicData>
            </a:graphic>
          </wp:inline>
        </w:drawing>
      </w:r>
    </w:p>
    <w:p w14:paraId="1942A38B" w14:textId="77777777" w:rsidR="00500BD3" w:rsidRPr="00D74A88" w:rsidRDefault="00C73DC8" w:rsidP="00A24A71">
      <w:pPr>
        <w:pStyle w:val="TableCaption-ORC"/>
      </w:pPr>
      <w:r>
        <w:t>Base</w:t>
      </w:r>
      <w:r w:rsidR="003A4015">
        <w:t>: C</w:t>
      </w:r>
      <w:r w:rsidR="00500BD3" w:rsidRPr="00D74A88">
        <w:t xml:space="preserve">urrent smokers who stated they intend to quit (n=194 Indigenous; n=325 </w:t>
      </w:r>
      <w:r w:rsidR="00D743D9" w:rsidRPr="00D74A88">
        <w:t>N</w:t>
      </w:r>
      <w:r w:rsidR="00F35C85" w:rsidRPr="00D74A88">
        <w:t>on-Indigenous</w:t>
      </w:r>
      <w:r w:rsidR="00500BD3" w:rsidRPr="00D74A88">
        <w:t>)</w:t>
      </w:r>
    </w:p>
    <w:p w14:paraId="7D1FDAC9" w14:textId="77777777" w:rsidR="002B2001" w:rsidRDefault="002B2001">
      <w:pPr>
        <w:spacing w:before="0" w:after="160" w:line="259" w:lineRule="auto"/>
        <w:rPr>
          <w:lang w:val="en-AU"/>
        </w:rPr>
      </w:pPr>
      <w:r>
        <w:rPr>
          <w:lang w:val="en-AU"/>
        </w:rPr>
        <w:br w:type="page"/>
      </w:r>
    </w:p>
    <w:p w14:paraId="2C88BF0C" w14:textId="3435558D" w:rsidR="00056B89" w:rsidRPr="00D74A88" w:rsidRDefault="00FF1CE5" w:rsidP="00F0326F">
      <w:pPr>
        <w:rPr>
          <w:lang w:val="en-AU"/>
        </w:rPr>
      </w:pPr>
      <w:r>
        <w:rPr>
          <w:lang w:val="en-AU"/>
        </w:rPr>
        <w:lastRenderedPageBreak/>
        <w:t>Current smokers</w:t>
      </w:r>
      <w:r w:rsidR="00613CC5" w:rsidRPr="00D74A88">
        <w:rPr>
          <w:lang w:val="en-AU"/>
        </w:rPr>
        <w:t xml:space="preserve"> were asked how much they would benefit financially from quitting in the next </w:t>
      </w:r>
      <w:r w:rsidR="00C20880" w:rsidRPr="00D74A88">
        <w:rPr>
          <w:lang w:val="en-AU"/>
        </w:rPr>
        <w:t>six</w:t>
      </w:r>
      <w:r w:rsidR="00613CC5" w:rsidRPr="00D74A88">
        <w:rPr>
          <w:lang w:val="en-AU"/>
        </w:rPr>
        <w:t xml:space="preserve"> months. Indigenous respondents were </w:t>
      </w:r>
      <w:r w:rsidR="00B2557A" w:rsidRPr="00D74A88">
        <w:rPr>
          <w:lang w:val="en-AU"/>
        </w:rPr>
        <w:t xml:space="preserve">on par with </w:t>
      </w:r>
      <w:r w:rsidR="00613CC5" w:rsidRPr="00D74A88">
        <w:rPr>
          <w:lang w:val="en-AU"/>
        </w:rPr>
        <w:t xml:space="preserve">Indigenous respondents to report it would benefit them ‘extremely’ </w:t>
      </w:r>
      <w:r>
        <w:rPr>
          <w:lang w:val="en-AU"/>
        </w:rPr>
        <w:t xml:space="preserve">or ‘very much’ </w:t>
      </w:r>
      <w:r w:rsidR="00613CC5" w:rsidRPr="00D74A88">
        <w:rPr>
          <w:lang w:val="en-AU"/>
        </w:rPr>
        <w:t>(</w:t>
      </w:r>
      <w:r w:rsidR="00B2557A" w:rsidRPr="00D74A88">
        <w:rPr>
          <w:lang w:val="en-AU"/>
        </w:rPr>
        <w:t>69</w:t>
      </w:r>
      <w:r w:rsidR="00613CC5" w:rsidRPr="00D74A88">
        <w:rPr>
          <w:lang w:val="en-AU"/>
        </w:rPr>
        <w:t xml:space="preserve">% vs </w:t>
      </w:r>
      <w:r w:rsidR="00B2557A" w:rsidRPr="00D74A88">
        <w:rPr>
          <w:lang w:val="en-AU"/>
        </w:rPr>
        <w:t>70</w:t>
      </w:r>
      <w:r w:rsidR="00613CC5" w:rsidRPr="00D74A88">
        <w:rPr>
          <w:lang w:val="en-AU"/>
        </w:rPr>
        <w:t>% non-Indigenous) Eleven percent of Indigenous respondents agreed it would benefit them ‘slightly’ compared to non-Indigenous respondents (6%).</w:t>
      </w:r>
    </w:p>
    <w:p w14:paraId="15160801" w14:textId="77777777" w:rsidR="00056B89" w:rsidRPr="00D74A88" w:rsidRDefault="00056B89" w:rsidP="00056B89">
      <w:pPr>
        <w:pStyle w:val="Caption"/>
      </w:pPr>
      <w:bookmarkStart w:id="26" w:name="_Toc524713041"/>
      <w:proofErr w:type="gramStart"/>
      <w:r w:rsidRPr="00D74A88">
        <w:t xml:space="preserve">Figure </w:t>
      </w:r>
      <w:fldSimple w:instr=" SEQ Figure \* ARABIC ">
        <w:r w:rsidR="00273978">
          <w:rPr>
            <w:noProof/>
          </w:rPr>
          <w:t>10</w:t>
        </w:r>
      </w:fldSimple>
      <w:r w:rsidRPr="00D74A88">
        <w:t>.</w:t>
      </w:r>
      <w:proofErr w:type="gramEnd"/>
      <w:r w:rsidRPr="00D74A88">
        <w:t xml:space="preserve"> Financial benefit of quitting</w:t>
      </w:r>
      <w:bookmarkEnd w:id="26"/>
    </w:p>
    <w:p w14:paraId="093DBD46" w14:textId="77777777" w:rsidR="00056B89" w:rsidRPr="000061C6" w:rsidRDefault="00F13F57" w:rsidP="004518F0">
      <w:pPr>
        <w:pStyle w:val="Image"/>
      </w:pPr>
      <w:r>
        <w:rPr>
          <w:lang w:val="en-AU" w:eastAsia="en-AU"/>
        </w:rPr>
        <w:drawing>
          <wp:inline distT="0" distB="0" distL="0" distR="0" wp14:anchorId="2B6F799D" wp14:editId="7BE36C0E">
            <wp:extent cx="6151418" cy="3882075"/>
            <wp:effectExtent l="0" t="0" r="1905" b="4445"/>
            <wp:docPr id="6" name="Picture 6" title="A chart entitled 'Financial benefit of qu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58392" cy="3886476"/>
                    </a:xfrm>
                    <a:prstGeom prst="rect">
                      <a:avLst/>
                    </a:prstGeom>
                  </pic:spPr>
                </pic:pic>
              </a:graphicData>
            </a:graphic>
          </wp:inline>
        </w:drawing>
      </w:r>
    </w:p>
    <w:p w14:paraId="2092CEAB" w14:textId="77777777" w:rsidR="006557A1" w:rsidRPr="00D74A88" w:rsidRDefault="00C73DC8" w:rsidP="00A24A71">
      <w:pPr>
        <w:pStyle w:val="TableCaption-ORC"/>
      </w:pPr>
      <w:r>
        <w:t>Base</w:t>
      </w:r>
      <w:r w:rsidR="006557A1" w:rsidRPr="00D74A88">
        <w:t xml:space="preserve">: All current smokers (n=314 Indigenous; n=449 </w:t>
      </w:r>
      <w:r w:rsidR="00D743D9" w:rsidRPr="00D74A88">
        <w:t>N</w:t>
      </w:r>
      <w:r w:rsidR="00F35C85" w:rsidRPr="00D74A88">
        <w:t>on-Indigenous</w:t>
      </w:r>
      <w:r w:rsidR="006557A1" w:rsidRPr="00D74A88">
        <w:t>)</w:t>
      </w:r>
    </w:p>
    <w:p w14:paraId="4C30F4C4" w14:textId="77777777" w:rsidR="00390AF8" w:rsidRDefault="00390AF8">
      <w:pPr>
        <w:spacing w:before="0" w:after="160" w:line="259" w:lineRule="auto"/>
      </w:pPr>
      <w:r>
        <w:br w:type="page"/>
      </w:r>
    </w:p>
    <w:p w14:paraId="3B0F3E5A" w14:textId="2FD9A8E4" w:rsidR="00056B89" w:rsidRPr="00D74A88" w:rsidRDefault="002152FF" w:rsidP="00613CC5">
      <w:pPr>
        <w:jc w:val="both"/>
      </w:pPr>
      <w:r w:rsidRPr="00D74A88">
        <w:lastRenderedPageBreak/>
        <w:t xml:space="preserve">Similarly, </w:t>
      </w:r>
      <w:r w:rsidR="00613CC5" w:rsidRPr="00D74A88">
        <w:t>Indigenous smokers in 2018</w:t>
      </w:r>
      <w:r w:rsidR="008758AD">
        <w:t xml:space="preserve"> </w:t>
      </w:r>
      <w:r w:rsidRPr="00D74A88">
        <w:t xml:space="preserve">were on par with non-Indigenous respondents in how compelled they were by </w:t>
      </w:r>
      <w:r w:rsidR="00613CC5" w:rsidRPr="00D74A88">
        <w:t>the potential impact on their health if th</w:t>
      </w:r>
      <w:r w:rsidRPr="00D74A88">
        <w:t>ey were to quit smoking, with 72% of Indigenous and 72% non-Indigenous respondents</w:t>
      </w:r>
      <w:r w:rsidR="00613CC5" w:rsidRPr="00D74A88">
        <w:t xml:space="preserve"> reporting that they would benefit ‘extremely</w:t>
      </w:r>
      <w:r w:rsidR="00390AF8">
        <w:t xml:space="preserve"> or very much.’</w:t>
      </w:r>
    </w:p>
    <w:p w14:paraId="52D7E06E" w14:textId="77777777" w:rsidR="00056B89" w:rsidRPr="00D74A88" w:rsidRDefault="00056B89" w:rsidP="00056B89">
      <w:pPr>
        <w:pStyle w:val="Caption"/>
      </w:pPr>
      <w:bookmarkStart w:id="27" w:name="_Toc524713042"/>
      <w:proofErr w:type="gramStart"/>
      <w:r w:rsidRPr="00D74A88">
        <w:t xml:space="preserve">Figure </w:t>
      </w:r>
      <w:fldSimple w:instr=" SEQ Figure \* ARABIC ">
        <w:r w:rsidR="00273978">
          <w:rPr>
            <w:noProof/>
          </w:rPr>
          <w:t>11</w:t>
        </w:r>
      </w:fldSimple>
      <w:r w:rsidRPr="00D74A88">
        <w:t>.</w:t>
      </w:r>
      <w:proofErr w:type="gramEnd"/>
      <w:r w:rsidRPr="00D74A88">
        <w:t xml:space="preserve"> Personal health benefits of quitting</w:t>
      </w:r>
      <w:bookmarkEnd w:id="27"/>
    </w:p>
    <w:p w14:paraId="3EC9BEB8" w14:textId="77777777" w:rsidR="009E4E3F" w:rsidRPr="000061C6" w:rsidRDefault="00866684" w:rsidP="004518F0">
      <w:pPr>
        <w:pStyle w:val="Image"/>
      </w:pPr>
      <w:r>
        <w:rPr>
          <w:lang w:val="en-AU" w:eastAsia="en-AU"/>
        </w:rPr>
        <w:drawing>
          <wp:inline distT="0" distB="0" distL="0" distR="0" wp14:anchorId="085B6843" wp14:editId="5EB55B95">
            <wp:extent cx="5553075" cy="3667125"/>
            <wp:effectExtent l="0" t="0" r="9525" b="9525"/>
            <wp:docPr id="43" name="Picture 43" title="A chart entitled 'Personal health benefits of qu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53075" cy="3667125"/>
                    </a:xfrm>
                    <a:prstGeom prst="rect">
                      <a:avLst/>
                    </a:prstGeom>
                  </pic:spPr>
                </pic:pic>
              </a:graphicData>
            </a:graphic>
          </wp:inline>
        </w:drawing>
      </w:r>
    </w:p>
    <w:p w14:paraId="751ADCD1" w14:textId="6F4CE827" w:rsidR="00056B89" w:rsidRPr="00D74A88" w:rsidRDefault="00C73DC8" w:rsidP="004518F0">
      <w:pPr>
        <w:pStyle w:val="TableCaption-ORC"/>
        <w:rPr>
          <w:lang w:val="en-AU"/>
        </w:rPr>
      </w:pPr>
      <w:r>
        <w:t>Base</w:t>
      </w:r>
      <w:r w:rsidR="009E4E3F" w:rsidRPr="00D74A88">
        <w:t xml:space="preserve">): All current smokers (n=314 Indigenous; n=449 </w:t>
      </w:r>
      <w:r w:rsidR="00D743D9" w:rsidRPr="00D74A88">
        <w:t>N</w:t>
      </w:r>
      <w:r w:rsidR="00062CDF" w:rsidRPr="00D74A88">
        <w:t>on-Indigenous</w:t>
      </w:r>
      <w:r w:rsidR="009E4E3F" w:rsidRPr="00D74A88">
        <w:t>)</w:t>
      </w:r>
    </w:p>
    <w:p w14:paraId="229638BC" w14:textId="77777777" w:rsidR="00F0326F" w:rsidRPr="00D74A88" w:rsidRDefault="00F0326F" w:rsidP="00F0326F">
      <w:pPr>
        <w:pStyle w:val="Heading1"/>
        <w:rPr>
          <w:lang w:val="en-AU"/>
        </w:rPr>
      </w:pPr>
      <w:bookmarkStart w:id="28" w:name="_Toc525888715"/>
      <w:r w:rsidRPr="00D74A88">
        <w:rPr>
          <w:lang w:val="en-AU"/>
        </w:rPr>
        <w:lastRenderedPageBreak/>
        <w:t>Smoking and Health</w:t>
      </w:r>
      <w:bookmarkEnd w:id="28"/>
    </w:p>
    <w:p w14:paraId="780B530B" w14:textId="77777777" w:rsidR="00116B24" w:rsidRDefault="000E7FEC" w:rsidP="00390AF8">
      <w:r w:rsidRPr="00D74A88">
        <w:t xml:space="preserve">Current smokers </w:t>
      </w:r>
      <w:r w:rsidR="00473283" w:rsidRPr="00D74A88">
        <w:t xml:space="preserve">were asked a series of questions about their perceptions of the impact of smoking on their health. </w:t>
      </w:r>
      <w:r w:rsidR="00116B24">
        <w:t>Overall, Indigenous smokers were less likely than non-Indigenous smokers to acknowledge the impact of smoking on their health, and the health of others.</w:t>
      </w:r>
    </w:p>
    <w:p w14:paraId="657DC986" w14:textId="77777777" w:rsidR="00473283" w:rsidRPr="00D74A88" w:rsidRDefault="00116B24" w:rsidP="00390AF8">
      <w:pPr>
        <w:rPr>
          <w:lang w:val="en-AU"/>
        </w:rPr>
      </w:pPr>
      <w:r>
        <w:t>Respondents</w:t>
      </w:r>
      <w:r w:rsidR="00780177" w:rsidRPr="00D74A88">
        <w:t xml:space="preserve"> were asked how much, if at all, smoking has damaged their health, and the results are shown in </w:t>
      </w:r>
      <w:r w:rsidR="00780177" w:rsidRPr="00D74A88">
        <w:fldChar w:fldCharType="begin"/>
      </w:r>
      <w:r w:rsidR="00780177" w:rsidRPr="00D74A88">
        <w:instrText xml:space="preserve"> REF _Ref524426460 \h </w:instrText>
      </w:r>
      <w:r w:rsidR="00D74A88">
        <w:instrText xml:space="preserve"> \* MERGEFORMAT </w:instrText>
      </w:r>
      <w:r w:rsidR="00780177" w:rsidRPr="00D74A88">
        <w:fldChar w:fldCharType="separate"/>
      </w:r>
      <w:r w:rsidR="00273978" w:rsidRPr="00D74A88">
        <w:t xml:space="preserve">Figure </w:t>
      </w:r>
      <w:r w:rsidR="00273978">
        <w:rPr>
          <w:noProof/>
        </w:rPr>
        <w:t>12</w:t>
      </w:r>
      <w:r w:rsidR="00780177" w:rsidRPr="00D74A88">
        <w:fldChar w:fldCharType="end"/>
      </w:r>
      <w:r w:rsidR="00780177" w:rsidRPr="00D74A88">
        <w:t xml:space="preserve">. </w:t>
      </w:r>
      <w:r w:rsidR="00710204" w:rsidRPr="00D74A88">
        <w:t>N</w:t>
      </w:r>
      <w:r w:rsidR="00780177" w:rsidRPr="00D74A88">
        <w:t>on-Indigenous respondents were more</w:t>
      </w:r>
      <w:r w:rsidR="00473283" w:rsidRPr="00D74A88">
        <w:t xml:space="preserve"> likely to report that smoking </w:t>
      </w:r>
      <w:r w:rsidR="00710204" w:rsidRPr="00D74A88">
        <w:t>has had a greater impact on</w:t>
      </w:r>
      <w:r w:rsidR="00473283" w:rsidRPr="00D74A88">
        <w:t xml:space="preserve"> their health</w:t>
      </w:r>
      <w:r w:rsidR="00710204" w:rsidRPr="00D74A88">
        <w:t>, with 24% reporting</w:t>
      </w:r>
      <w:r w:rsidR="00780177" w:rsidRPr="00D74A88">
        <w:t xml:space="preserve"> “a great deal”, </w:t>
      </w:r>
      <w:r w:rsidR="00710204" w:rsidRPr="00D74A88">
        <w:t>compared to</w:t>
      </w:r>
      <w:r w:rsidR="00473283" w:rsidRPr="00D74A88">
        <w:t xml:space="preserve"> 13% </w:t>
      </w:r>
      <w:r w:rsidR="00710204" w:rsidRPr="00D74A88">
        <w:t xml:space="preserve">of </w:t>
      </w:r>
      <w:r w:rsidR="00473283" w:rsidRPr="00D74A88">
        <w:t>Indigenous</w:t>
      </w:r>
      <w:r w:rsidR="00710204" w:rsidRPr="00D74A88">
        <w:t xml:space="preserve"> smokers</w:t>
      </w:r>
      <w:r w:rsidR="00780177" w:rsidRPr="00D74A88">
        <w:t>.</w:t>
      </w:r>
      <w:r w:rsidR="00473283" w:rsidRPr="00D74A88">
        <w:t xml:space="preserve"> </w:t>
      </w:r>
      <w:r w:rsidR="0069233B" w:rsidRPr="00D74A88">
        <w:t xml:space="preserve">Correspondingly, </w:t>
      </w:r>
      <w:r w:rsidR="00473283" w:rsidRPr="00D74A88">
        <w:t>Indigenous respondents were more likely to report smoking</w:t>
      </w:r>
      <w:r w:rsidR="00710204" w:rsidRPr="00D74A88">
        <w:t xml:space="preserve"> has</w:t>
      </w:r>
      <w:r w:rsidR="00473283" w:rsidRPr="00D74A88">
        <w:t xml:space="preserve"> damaged their health “just a little” </w:t>
      </w:r>
      <w:r w:rsidR="00710204" w:rsidRPr="00D74A88">
        <w:t xml:space="preserve">or “not at all” </w:t>
      </w:r>
      <w:r w:rsidR="00473283" w:rsidRPr="00D74A88">
        <w:t>(3</w:t>
      </w:r>
      <w:r w:rsidR="00710204" w:rsidRPr="00D74A88">
        <w:t>8</w:t>
      </w:r>
      <w:r w:rsidR="00473283" w:rsidRPr="00D74A88">
        <w:t>%</w:t>
      </w:r>
      <w:r w:rsidR="0069233B" w:rsidRPr="00D74A88">
        <w:t>,</w:t>
      </w:r>
      <w:r w:rsidR="00473283" w:rsidRPr="00D74A88">
        <w:t xml:space="preserve"> compared to 2</w:t>
      </w:r>
      <w:r w:rsidR="00710204" w:rsidRPr="00D74A88">
        <w:t>9</w:t>
      </w:r>
      <w:r w:rsidR="00473283" w:rsidRPr="00D74A88">
        <w:t>%</w:t>
      </w:r>
      <w:r w:rsidR="00710204" w:rsidRPr="00D74A88">
        <w:t xml:space="preserve"> of</w:t>
      </w:r>
      <w:r w:rsidR="00473283" w:rsidRPr="00D74A88">
        <w:t xml:space="preserve"> non-Indigenous</w:t>
      </w:r>
      <w:r w:rsidR="00710204" w:rsidRPr="00D74A88">
        <w:t xml:space="preserve"> smokers</w:t>
      </w:r>
      <w:r w:rsidR="0069233B" w:rsidRPr="00D74A88">
        <w:t>)</w:t>
      </w:r>
      <w:r w:rsidR="00473283" w:rsidRPr="00D74A88">
        <w:t>.</w:t>
      </w:r>
    </w:p>
    <w:p w14:paraId="25A915B0" w14:textId="77777777" w:rsidR="00473283" w:rsidRPr="00D74A88" w:rsidRDefault="00473283" w:rsidP="00473283">
      <w:pPr>
        <w:pStyle w:val="Caption"/>
      </w:pPr>
      <w:bookmarkStart w:id="29" w:name="_Ref524426460"/>
      <w:bookmarkStart w:id="30" w:name="_Ref524426446"/>
      <w:bookmarkStart w:id="31" w:name="_Toc524713043"/>
      <w:proofErr w:type="gramStart"/>
      <w:r w:rsidRPr="00D74A88">
        <w:t xml:space="preserve">Figure </w:t>
      </w:r>
      <w:fldSimple w:instr=" SEQ Figure \* ARABIC ">
        <w:r w:rsidR="00273978">
          <w:rPr>
            <w:noProof/>
          </w:rPr>
          <w:t>12</w:t>
        </w:r>
      </w:fldSimple>
      <w:bookmarkEnd w:id="29"/>
      <w:r w:rsidRPr="00D74A88">
        <w:t>.</w:t>
      </w:r>
      <w:proofErr w:type="gramEnd"/>
      <w:r w:rsidRPr="00D74A88">
        <w:t xml:space="preserve"> Health damage from smoking</w:t>
      </w:r>
      <w:bookmarkEnd w:id="30"/>
      <w:bookmarkEnd w:id="31"/>
    </w:p>
    <w:p w14:paraId="62B1CC04" w14:textId="77777777" w:rsidR="00473283" w:rsidRPr="00D74A88" w:rsidRDefault="000A522E" w:rsidP="004518F0">
      <w:pPr>
        <w:pStyle w:val="Image"/>
        <w:rPr>
          <w:lang w:val="en-AU"/>
        </w:rPr>
      </w:pPr>
      <w:r w:rsidRPr="00D74A88">
        <w:rPr>
          <w:lang w:val="en-AU" w:eastAsia="en-AU"/>
        </w:rPr>
        <w:drawing>
          <wp:inline distT="0" distB="0" distL="0" distR="0" wp14:anchorId="7670EFF0" wp14:editId="6E873EC4">
            <wp:extent cx="5553075" cy="3343275"/>
            <wp:effectExtent l="0" t="0" r="9525" b="9525"/>
            <wp:docPr id="64" name="Picture 64" title="A chart entitled 'Health damage from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53075" cy="3343275"/>
                    </a:xfrm>
                    <a:prstGeom prst="rect">
                      <a:avLst/>
                    </a:prstGeom>
                  </pic:spPr>
                </pic:pic>
              </a:graphicData>
            </a:graphic>
          </wp:inline>
        </w:drawing>
      </w:r>
    </w:p>
    <w:p w14:paraId="59EC8F71" w14:textId="77777777" w:rsidR="00473283" w:rsidRPr="00D74A88" w:rsidRDefault="00C73DC8" w:rsidP="00A24A71">
      <w:pPr>
        <w:pStyle w:val="TableCaption-ORC"/>
      </w:pPr>
      <w:r>
        <w:t>Base</w:t>
      </w:r>
      <w:r w:rsidR="00473283" w:rsidRPr="00D74A88">
        <w:t xml:space="preserve">: All current smokers (n=314 Indigenous; n=449 </w:t>
      </w:r>
      <w:r w:rsidR="00D743D9" w:rsidRPr="00D74A88">
        <w:t>N</w:t>
      </w:r>
      <w:r w:rsidR="00473283" w:rsidRPr="00D74A88">
        <w:t>on-Indigenous)</w:t>
      </w:r>
    </w:p>
    <w:p w14:paraId="3F88CB04" w14:textId="77777777" w:rsidR="00390AF8" w:rsidRDefault="00390AF8">
      <w:pPr>
        <w:spacing w:before="0" w:after="160" w:line="259" w:lineRule="auto"/>
      </w:pPr>
      <w:r>
        <w:br w:type="page"/>
      </w:r>
    </w:p>
    <w:p w14:paraId="6347C1A8" w14:textId="0D2AD70D" w:rsidR="00F90E30" w:rsidRPr="00D74A88" w:rsidRDefault="00780177" w:rsidP="00473283">
      <w:r w:rsidRPr="00D74A88">
        <w:lastRenderedPageBreak/>
        <w:t>Current smokers were asked how worried they were that smoking would damage their health in the future.</w:t>
      </w:r>
      <w:r w:rsidR="00F90E30" w:rsidRPr="00D74A88">
        <w:t xml:space="preserve"> Just over a third of Indigenous smokers (34%) reported that they were ‘very worried’, with a further 37% that they were ‘moderately worried’. Only 6% reported that they had no concerns about smoking damaging their health.</w:t>
      </w:r>
    </w:p>
    <w:p w14:paraId="5C3E26AA" w14:textId="00712578" w:rsidR="00473283" w:rsidRPr="00D74A88" w:rsidRDefault="00F90E30" w:rsidP="00473283">
      <w:pPr>
        <w:rPr>
          <w:lang w:val="en-AU"/>
        </w:rPr>
      </w:pPr>
      <w:r w:rsidRPr="00D74A88">
        <w:t>The results were very similar for non-Indigenous smokers.</w:t>
      </w:r>
    </w:p>
    <w:p w14:paraId="575E3740" w14:textId="77777777" w:rsidR="00473283" w:rsidRPr="00D74A88" w:rsidRDefault="00473283" w:rsidP="00473283">
      <w:pPr>
        <w:pStyle w:val="Caption"/>
      </w:pPr>
      <w:bookmarkStart w:id="32" w:name="_Toc524713044"/>
      <w:proofErr w:type="gramStart"/>
      <w:r w:rsidRPr="00D74A88">
        <w:t xml:space="preserve">Figure </w:t>
      </w:r>
      <w:fldSimple w:instr=" SEQ Figure \* ARABIC ">
        <w:r w:rsidR="00273978">
          <w:rPr>
            <w:noProof/>
          </w:rPr>
          <w:t>13</w:t>
        </w:r>
      </w:fldSimple>
      <w:r w:rsidRPr="00D74A88">
        <w:t>.</w:t>
      </w:r>
      <w:proofErr w:type="gramEnd"/>
      <w:r w:rsidRPr="00D74A88">
        <w:t xml:space="preserve"> Future health damage</w:t>
      </w:r>
      <w:bookmarkEnd w:id="32"/>
    </w:p>
    <w:p w14:paraId="547A76E1" w14:textId="77777777" w:rsidR="00473283" w:rsidRPr="00D74A88" w:rsidRDefault="00473283" w:rsidP="004518F0">
      <w:pPr>
        <w:pStyle w:val="Image"/>
        <w:rPr>
          <w:lang w:val="en-AU"/>
        </w:rPr>
      </w:pPr>
      <w:r w:rsidRPr="00D74A88">
        <w:rPr>
          <w:lang w:val="en-AU" w:eastAsia="en-AU"/>
        </w:rPr>
        <w:drawing>
          <wp:inline distT="0" distB="0" distL="0" distR="0" wp14:anchorId="7160680E" wp14:editId="557FC4A9">
            <wp:extent cx="5968365" cy="3298190"/>
            <wp:effectExtent l="0" t="0" r="0" b="0"/>
            <wp:docPr id="61" name="Picture 61" title="A chart entitled 'Future health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3298190"/>
                    </a:xfrm>
                    <a:prstGeom prst="rect">
                      <a:avLst/>
                    </a:prstGeom>
                    <a:noFill/>
                  </pic:spPr>
                </pic:pic>
              </a:graphicData>
            </a:graphic>
          </wp:inline>
        </w:drawing>
      </w:r>
    </w:p>
    <w:p w14:paraId="792F6D67" w14:textId="77777777" w:rsidR="00473283" w:rsidRPr="00D74A88" w:rsidRDefault="00C73DC8" w:rsidP="00A24A71">
      <w:pPr>
        <w:pStyle w:val="TableCaption-ORC"/>
      </w:pPr>
      <w:r>
        <w:t>Base</w:t>
      </w:r>
      <w:r w:rsidR="00473283" w:rsidRPr="00D74A88">
        <w:t xml:space="preserve">: All current smokers (n=314 Indigenous; n=449 </w:t>
      </w:r>
      <w:r w:rsidR="00D743D9" w:rsidRPr="00D74A88">
        <w:t>N</w:t>
      </w:r>
      <w:r w:rsidR="00473283" w:rsidRPr="00D74A88">
        <w:t>on-Indigenous)</w:t>
      </w:r>
    </w:p>
    <w:p w14:paraId="40EC1498" w14:textId="77777777" w:rsidR="00390AF8" w:rsidRDefault="00390AF8">
      <w:pPr>
        <w:spacing w:before="0" w:after="160" w:line="259" w:lineRule="auto"/>
      </w:pPr>
      <w:r>
        <w:br w:type="page"/>
      </w:r>
    </w:p>
    <w:p w14:paraId="094840BE" w14:textId="70E3C3AC" w:rsidR="00473283" w:rsidRPr="00D74A88" w:rsidRDefault="00F90E30" w:rsidP="004518F0">
      <w:pPr>
        <w:jc w:val="both"/>
        <w:rPr>
          <w:lang w:val="en-AU"/>
        </w:rPr>
      </w:pPr>
      <w:r w:rsidRPr="00D74A88">
        <w:lastRenderedPageBreak/>
        <w:t>Just over on</w:t>
      </w:r>
      <w:r w:rsidR="00790064" w:rsidRPr="00D74A88">
        <w:t>e</w:t>
      </w:r>
      <w:r w:rsidRPr="00D74A88">
        <w:t xml:space="preserve"> quarter of</w:t>
      </w:r>
      <w:r w:rsidR="00473283" w:rsidRPr="00D74A88">
        <w:t xml:space="preserve"> Indigenous smokers</w:t>
      </w:r>
      <w:r w:rsidRPr="00D74A88">
        <w:t xml:space="preserve"> (26%</w:t>
      </w:r>
      <w:r w:rsidR="00C103F7" w:rsidRPr="00D74A88">
        <w:t>)</w:t>
      </w:r>
      <w:r w:rsidR="00473283" w:rsidRPr="00D74A88">
        <w:t xml:space="preserve"> in 2018 felt that</w:t>
      </w:r>
      <w:r w:rsidR="00790064" w:rsidRPr="00D74A88">
        <w:t xml:space="preserve"> their</w:t>
      </w:r>
      <w:r w:rsidR="00473283" w:rsidRPr="00D74A88">
        <w:t xml:space="preserve"> smoking</w:t>
      </w:r>
      <w:r w:rsidRPr="00D74A88">
        <w:t xml:space="preserve"> had</w:t>
      </w:r>
      <w:r w:rsidR="00473283" w:rsidRPr="00D74A88">
        <w:t xml:space="preserve"> affected the health of others ‘a great deal’</w:t>
      </w:r>
      <w:r w:rsidRPr="00D74A88">
        <w:t xml:space="preserve"> </w:t>
      </w:r>
      <w:r w:rsidR="0069233B" w:rsidRPr="00D74A88">
        <w:t xml:space="preserve">or </w:t>
      </w:r>
      <w:r w:rsidRPr="00D74A88">
        <w:t>‘a fair amount’</w:t>
      </w:r>
      <w:r w:rsidR="00C103F7" w:rsidRPr="00D74A88">
        <w:t>.</w:t>
      </w:r>
      <w:r w:rsidR="00473283" w:rsidRPr="00D74A88">
        <w:t xml:space="preserve"> </w:t>
      </w:r>
      <w:r w:rsidR="00C103F7" w:rsidRPr="00D74A88">
        <w:t>T</w:t>
      </w:r>
      <w:r w:rsidR="00473283" w:rsidRPr="00D74A88">
        <w:t>his was</w:t>
      </w:r>
      <w:r w:rsidR="00C103F7" w:rsidRPr="00D74A88">
        <w:t xml:space="preserve"> considerably</w:t>
      </w:r>
      <w:r w:rsidR="00473283" w:rsidRPr="00D74A88">
        <w:t xml:space="preserve"> lower than the</w:t>
      </w:r>
      <w:r w:rsidR="00C103F7" w:rsidRPr="00D74A88">
        <w:t xml:space="preserve"> equivalent</w:t>
      </w:r>
      <w:r w:rsidR="00473283" w:rsidRPr="00D74A88">
        <w:t xml:space="preserve"> result amongst non-Indigenous smokers (</w:t>
      </w:r>
      <w:r w:rsidRPr="00D74A88">
        <w:t>38</w:t>
      </w:r>
      <w:r w:rsidR="00390AF8">
        <w:t>%).</w:t>
      </w:r>
    </w:p>
    <w:p w14:paraId="33E86C6D" w14:textId="77777777" w:rsidR="00473283" w:rsidRPr="00D74A88" w:rsidRDefault="00473283" w:rsidP="00473283">
      <w:pPr>
        <w:pStyle w:val="Caption"/>
      </w:pPr>
      <w:bookmarkStart w:id="33" w:name="_Toc524713045"/>
      <w:proofErr w:type="gramStart"/>
      <w:r w:rsidRPr="00D74A88">
        <w:t xml:space="preserve">Figure </w:t>
      </w:r>
      <w:fldSimple w:instr=" SEQ Figure \* ARABIC ">
        <w:r w:rsidR="00273978">
          <w:rPr>
            <w:noProof/>
          </w:rPr>
          <w:t>14</w:t>
        </w:r>
      </w:fldSimple>
      <w:r w:rsidRPr="00D74A88">
        <w:t>.</w:t>
      </w:r>
      <w:proofErr w:type="gramEnd"/>
      <w:r w:rsidRPr="00D74A88">
        <w:t xml:space="preserve"> Health effects on others</w:t>
      </w:r>
      <w:bookmarkEnd w:id="33"/>
    </w:p>
    <w:p w14:paraId="76945C4C" w14:textId="77777777" w:rsidR="00473283" w:rsidRPr="00D74A88" w:rsidRDefault="00473283" w:rsidP="004518F0">
      <w:pPr>
        <w:pStyle w:val="Image"/>
        <w:rPr>
          <w:lang w:val="en-AU"/>
        </w:rPr>
      </w:pPr>
      <w:r w:rsidRPr="00D74A88">
        <w:rPr>
          <w:lang w:val="en-AU" w:eastAsia="en-AU"/>
        </w:rPr>
        <w:drawing>
          <wp:inline distT="0" distB="0" distL="0" distR="0" wp14:anchorId="73F22603" wp14:editId="21A8711F">
            <wp:extent cx="5511562" cy="3676650"/>
            <wp:effectExtent l="0" t="0" r="0" b="0"/>
            <wp:docPr id="62" name="Picture 62" title="A chart entitled 'Health effects on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2812" cy="3677484"/>
                    </a:xfrm>
                    <a:prstGeom prst="rect">
                      <a:avLst/>
                    </a:prstGeom>
                    <a:noFill/>
                  </pic:spPr>
                </pic:pic>
              </a:graphicData>
            </a:graphic>
          </wp:inline>
        </w:drawing>
      </w:r>
    </w:p>
    <w:p w14:paraId="4A6CE6FC" w14:textId="79FCAD10" w:rsidR="00473283" w:rsidRPr="00D74A88" w:rsidRDefault="00C73DC8" w:rsidP="004518F0">
      <w:pPr>
        <w:pStyle w:val="TableCaption-ORC"/>
        <w:rPr>
          <w:lang w:val="en-AU"/>
        </w:rPr>
      </w:pPr>
      <w:r>
        <w:t>Base</w:t>
      </w:r>
      <w:r w:rsidR="00473283" w:rsidRPr="00D74A88">
        <w:t xml:space="preserve">: All current smokers (n=314 Indigenous; n=449 </w:t>
      </w:r>
      <w:r w:rsidR="00D743D9" w:rsidRPr="00D74A88">
        <w:t>N</w:t>
      </w:r>
      <w:r w:rsidR="00473283" w:rsidRPr="00D74A88">
        <w:t>on-Indigenous)</w:t>
      </w:r>
    </w:p>
    <w:p w14:paraId="4EE61B33" w14:textId="77777777" w:rsidR="00F0326F" w:rsidRPr="00D74A88" w:rsidRDefault="00F0326F" w:rsidP="00F0326F">
      <w:pPr>
        <w:pStyle w:val="Heading1"/>
        <w:rPr>
          <w:lang w:val="en-AU"/>
        </w:rPr>
      </w:pPr>
      <w:bookmarkStart w:id="34" w:name="_Toc525888716"/>
      <w:r w:rsidRPr="00D74A88">
        <w:rPr>
          <w:lang w:val="en-AU"/>
        </w:rPr>
        <w:lastRenderedPageBreak/>
        <w:t>Campaign Results</w:t>
      </w:r>
      <w:bookmarkEnd w:id="34"/>
    </w:p>
    <w:p w14:paraId="6CAE6292" w14:textId="77777777" w:rsidR="00F0326F" w:rsidRPr="00D74A88" w:rsidRDefault="00F0326F" w:rsidP="00F0326F">
      <w:pPr>
        <w:pStyle w:val="BodyText"/>
        <w:rPr>
          <w:sz w:val="22"/>
        </w:rPr>
      </w:pPr>
      <w:r w:rsidRPr="00D74A88">
        <w:rPr>
          <w:sz w:val="22"/>
        </w:rPr>
        <w:t xml:space="preserve">All respondents in the evaluation round were asked if they had been exposed to </w:t>
      </w:r>
      <w:r w:rsidRPr="00D74A88">
        <w:rPr>
          <w:rStyle w:val="Emphasis"/>
          <w:sz w:val="22"/>
        </w:rPr>
        <w:t>Don’t Make Smokes Your Story</w:t>
      </w:r>
      <w:r w:rsidRPr="00D74A88">
        <w:rPr>
          <w:sz w:val="22"/>
        </w:rPr>
        <w:t xml:space="preserve"> and, if so, actions taken as a result of the campaign and their attitudes towards the campaign.</w:t>
      </w:r>
    </w:p>
    <w:p w14:paraId="79085C38" w14:textId="77777777" w:rsidR="00F0326F" w:rsidRPr="00D74A88" w:rsidRDefault="00F0326F" w:rsidP="00F0326F">
      <w:pPr>
        <w:pStyle w:val="Heading2"/>
        <w:rPr>
          <w:lang w:val="en-AU"/>
        </w:rPr>
      </w:pPr>
      <w:r w:rsidRPr="00D74A88">
        <w:rPr>
          <w:lang w:val="en-AU"/>
        </w:rPr>
        <w:t>Unprompted Recall</w:t>
      </w:r>
    </w:p>
    <w:p w14:paraId="50C6C0CF" w14:textId="77777777" w:rsidR="0069233B" w:rsidRPr="00D74A88" w:rsidRDefault="003C052D" w:rsidP="00390AF8">
      <w:r w:rsidRPr="00D74A88">
        <w:t>Respondents were asked whether they had seen or heard any advertisements about the dangers of smoking, and to describe the first two advertisements that came to</w:t>
      </w:r>
      <w:r w:rsidR="00AD7448" w:rsidRPr="00D74A88">
        <w:t xml:space="preserve"> mind. As shown below in </w:t>
      </w:r>
      <w:r w:rsidR="00AD7448" w:rsidRPr="00D74A88">
        <w:fldChar w:fldCharType="begin"/>
      </w:r>
      <w:r w:rsidR="00AD7448" w:rsidRPr="00D74A88">
        <w:instrText xml:space="preserve"> REF _Ref523995421 \h </w:instrText>
      </w:r>
      <w:r w:rsidR="00D74A88">
        <w:instrText xml:space="preserve"> \* MERGEFORMAT </w:instrText>
      </w:r>
      <w:r w:rsidR="00AD7448" w:rsidRPr="00D74A88">
        <w:fldChar w:fldCharType="separate"/>
      </w:r>
      <w:r w:rsidR="00273978" w:rsidRPr="00D74A88">
        <w:t xml:space="preserve">Figure </w:t>
      </w:r>
      <w:r w:rsidR="00273978">
        <w:rPr>
          <w:noProof/>
        </w:rPr>
        <w:t>15</w:t>
      </w:r>
      <w:r w:rsidR="00AD7448" w:rsidRPr="00D74A88">
        <w:fldChar w:fldCharType="end"/>
      </w:r>
      <w:r w:rsidR="0069233B" w:rsidRPr="00D74A88">
        <w:t>,</w:t>
      </w:r>
      <w:r w:rsidRPr="00D74A88">
        <w:t xml:space="preserve"> 78% of Indigenous respondents reported having been exposed to such advertising. This figure is </w:t>
      </w:r>
      <w:r w:rsidR="0069233B" w:rsidRPr="00D74A88">
        <w:t xml:space="preserve">markedly </w:t>
      </w:r>
      <w:r w:rsidRPr="00D74A88">
        <w:t>higher than the equivalent 2018 result amon</w:t>
      </w:r>
      <w:r w:rsidR="00882BDA" w:rsidRPr="00D74A88">
        <w:t>gst the non-Indigenous population (55%).</w:t>
      </w:r>
    </w:p>
    <w:p w14:paraId="73DFB7C3" w14:textId="77777777" w:rsidR="000E7FEC" w:rsidRPr="00D74A88" w:rsidRDefault="000E7FEC" w:rsidP="00390AF8">
      <w:pPr>
        <w:rPr>
          <w:sz w:val="20"/>
        </w:rPr>
      </w:pPr>
      <w:r w:rsidRPr="00D74A88">
        <w:t>The percent of Indigenous respondents answering yes to this question had decreased by 11 pp since the 2017 evaluation.</w:t>
      </w:r>
    </w:p>
    <w:p w14:paraId="6899A9A0" w14:textId="77777777" w:rsidR="003C052D" w:rsidRPr="00D74A88" w:rsidRDefault="003C052D" w:rsidP="003C052D">
      <w:pPr>
        <w:pStyle w:val="Caption"/>
      </w:pPr>
      <w:bookmarkStart w:id="35" w:name="_Ref523995421"/>
      <w:bookmarkStart w:id="36" w:name="_Toc524713046"/>
      <w:proofErr w:type="gramStart"/>
      <w:r w:rsidRPr="00D74A88">
        <w:lastRenderedPageBreak/>
        <w:t xml:space="preserve">Figure </w:t>
      </w:r>
      <w:fldSimple w:instr=" SEQ Figure \* ARABIC ">
        <w:r w:rsidR="00273978">
          <w:rPr>
            <w:noProof/>
          </w:rPr>
          <w:t>15</w:t>
        </w:r>
      </w:fldSimple>
      <w:bookmarkEnd w:id="35"/>
      <w:r w:rsidRPr="00D74A88">
        <w:t>.</w:t>
      </w:r>
      <w:proofErr w:type="gramEnd"/>
      <w:r w:rsidRPr="00D74A88">
        <w:t xml:space="preserve"> Recall of quit smoking advertising</w:t>
      </w:r>
      <w:bookmarkEnd w:id="36"/>
    </w:p>
    <w:p w14:paraId="6A0D4DA4" w14:textId="77777777" w:rsidR="003C052D" w:rsidRPr="00D74A88" w:rsidRDefault="00AB4220" w:rsidP="004518F0">
      <w:pPr>
        <w:pStyle w:val="Image"/>
        <w:rPr>
          <w:lang w:val="en-AU"/>
        </w:rPr>
      </w:pPr>
      <w:r w:rsidRPr="00D74A88">
        <w:rPr>
          <w:lang w:val="en-AU" w:eastAsia="en-AU"/>
        </w:rPr>
        <w:drawing>
          <wp:inline distT="0" distB="0" distL="0" distR="0" wp14:anchorId="16F2CF4E" wp14:editId="5608710D">
            <wp:extent cx="6425565" cy="4615180"/>
            <wp:effectExtent l="0" t="0" r="0" b="0"/>
            <wp:docPr id="19" name="Picture 19" title="A chart entitled 'Recall of quit smoking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5565" cy="4615180"/>
                    </a:xfrm>
                    <a:prstGeom prst="rect">
                      <a:avLst/>
                    </a:prstGeom>
                    <a:noFill/>
                  </pic:spPr>
                </pic:pic>
              </a:graphicData>
            </a:graphic>
          </wp:inline>
        </w:drawing>
      </w:r>
    </w:p>
    <w:p w14:paraId="188C9CC5" w14:textId="77777777" w:rsidR="00E0357F" w:rsidRPr="00C62F25" w:rsidRDefault="00E0357F" w:rsidP="00E0357F">
      <w:pPr>
        <w:pStyle w:val="TableFigureNotes"/>
        <w:rPr>
          <w:szCs w:val="18"/>
        </w:rPr>
      </w:pPr>
      <w:r>
        <w:t>Base: All respondents (n=356 Indigenous 2018; n=352 Indigenous 2017; n= 308 Indigenous 2016; n=510 Non-Indigenous 2018; n=508 non-Indigenous 2017)</w:t>
      </w:r>
    </w:p>
    <w:p w14:paraId="1477CBA2" w14:textId="14DA9457" w:rsidR="003C052D" w:rsidRPr="00D74A88" w:rsidRDefault="003C052D" w:rsidP="003C052D">
      <w:pPr>
        <w:pStyle w:val="BodyText"/>
        <w:rPr>
          <w:sz w:val="22"/>
        </w:rPr>
      </w:pPr>
      <w:r w:rsidRPr="00D74A88">
        <w:rPr>
          <w:sz w:val="22"/>
        </w:rPr>
        <w:t>Respondents who mentioned that they had seen or heard anti-smoking information were asked to describe the f</w:t>
      </w:r>
      <w:r w:rsidR="002B2001">
        <w:rPr>
          <w:sz w:val="22"/>
        </w:rPr>
        <w:t>irst two ads that came to mind.</w:t>
      </w:r>
    </w:p>
    <w:p w14:paraId="52CBC863" w14:textId="77777777" w:rsidR="003C052D" w:rsidRPr="00D74A88" w:rsidRDefault="008A4F28" w:rsidP="000E7FEC">
      <w:r w:rsidRPr="00D74A88">
        <w:t xml:space="preserve">As illustrated in </w:t>
      </w:r>
      <w:r w:rsidRPr="00D74A88">
        <w:fldChar w:fldCharType="begin"/>
      </w:r>
      <w:r w:rsidRPr="00D74A88">
        <w:instrText xml:space="preserve"> REF _Ref524110967 \h </w:instrText>
      </w:r>
      <w:r w:rsidR="000E7FEC" w:rsidRPr="00D74A88">
        <w:instrText xml:space="preserve"> \* MERGEFORMAT </w:instrText>
      </w:r>
      <w:r w:rsidRPr="00D74A88">
        <w:fldChar w:fldCharType="separate"/>
      </w:r>
      <w:r w:rsidR="00273978" w:rsidRPr="00D74A88">
        <w:t xml:space="preserve">Figure </w:t>
      </w:r>
      <w:r w:rsidR="00273978">
        <w:rPr>
          <w:noProof/>
        </w:rPr>
        <w:t>16</w:t>
      </w:r>
      <w:r w:rsidRPr="00D74A88">
        <w:fldChar w:fldCharType="end"/>
      </w:r>
      <w:r w:rsidRPr="00D74A88">
        <w:t xml:space="preserve">, the </w:t>
      </w:r>
      <w:r w:rsidRPr="00D74A88">
        <w:rPr>
          <w:rStyle w:val="Emphasis"/>
        </w:rPr>
        <w:t>Don’t Make Smokes Your Story</w:t>
      </w:r>
      <w:r w:rsidRPr="00D74A88">
        <w:t xml:space="preserve"> campaign was spontaneously recalled by 35% of Indigenous respondents</w:t>
      </w:r>
      <w:r w:rsidR="0069233B" w:rsidRPr="00D74A88">
        <w:t>. Unprompted recall among</w:t>
      </w:r>
      <w:r w:rsidR="000E7FEC" w:rsidRPr="00D74A88">
        <w:t>st</w:t>
      </w:r>
      <w:r w:rsidR="0069233B" w:rsidRPr="00D74A88">
        <w:t xml:space="preserve"> t</w:t>
      </w:r>
      <w:r w:rsidR="00390A18">
        <w:t xml:space="preserve">he Indigenous audience in 2018 was </w:t>
      </w:r>
      <w:r w:rsidR="0069233B" w:rsidRPr="00D74A88">
        <w:t>an increase of</w:t>
      </w:r>
      <w:r w:rsidR="00390A18">
        <w:t xml:space="preserve"> 23 percentage points</w:t>
      </w:r>
      <w:r w:rsidRPr="00D74A88">
        <w:t xml:space="preserve"> </w:t>
      </w:r>
      <w:r w:rsidR="0069233B" w:rsidRPr="00D74A88">
        <w:t xml:space="preserve">on the </w:t>
      </w:r>
      <w:r w:rsidRPr="00D74A88">
        <w:t xml:space="preserve">2017 </w:t>
      </w:r>
      <w:r w:rsidR="0069233B" w:rsidRPr="00D74A88">
        <w:t xml:space="preserve">result </w:t>
      </w:r>
      <w:r w:rsidRPr="00D74A88">
        <w:t>(12%) and a</w:t>
      </w:r>
      <w:r w:rsidR="0069233B" w:rsidRPr="00D74A88">
        <w:t>n increase of</w:t>
      </w:r>
      <w:r w:rsidRPr="00D74A88">
        <w:t xml:space="preserve"> 26 p</w:t>
      </w:r>
      <w:r w:rsidR="00390A18">
        <w:t xml:space="preserve">ercentage </w:t>
      </w:r>
      <w:r w:rsidRPr="00D74A88">
        <w:t>p</w:t>
      </w:r>
      <w:r w:rsidR="00390A18">
        <w:t>oints</w:t>
      </w:r>
      <w:r w:rsidRPr="00D74A88">
        <w:t xml:space="preserve"> on the 2016 result (9%).</w:t>
      </w:r>
    </w:p>
    <w:p w14:paraId="6ED36331" w14:textId="77777777" w:rsidR="00933EBA" w:rsidRPr="00D74A88" w:rsidRDefault="00933EBA" w:rsidP="00933EBA">
      <w:pPr>
        <w:pStyle w:val="Caption"/>
      </w:pPr>
      <w:bookmarkStart w:id="37" w:name="_Ref524110967"/>
      <w:bookmarkStart w:id="38" w:name="_Toc524713047"/>
      <w:proofErr w:type="gramStart"/>
      <w:r w:rsidRPr="00D74A88">
        <w:lastRenderedPageBreak/>
        <w:t xml:space="preserve">Figure </w:t>
      </w:r>
      <w:fldSimple w:instr=" SEQ Figure \* ARABIC ">
        <w:r w:rsidR="00273978">
          <w:rPr>
            <w:noProof/>
          </w:rPr>
          <w:t>16</w:t>
        </w:r>
      </w:fldSimple>
      <w:bookmarkEnd w:id="37"/>
      <w:r w:rsidRPr="00D74A88">
        <w:t>.</w:t>
      </w:r>
      <w:proofErr w:type="gramEnd"/>
      <w:r w:rsidRPr="00D74A88">
        <w:t xml:space="preserve"> Unprompted recall of Don't Make Smokes Your Story - Indigenous</w:t>
      </w:r>
      <w:bookmarkEnd w:id="38"/>
    </w:p>
    <w:p w14:paraId="3E9137DA" w14:textId="77777777" w:rsidR="003C052D" w:rsidRPr="00D74A88" w:rsidRDefault="00933EBA" w:rsidP="004518F0">
      <w:pPr>
        <w:pStyle w:val="Image"/>
        <w:rPr>
          <w:lang w:val="en-AU"/>
        </w:rPr>
      </w:pPr>
      <w:r w:rsidRPr="00D74A88">
        <w:rPr>
          <w:lang w:val="en-AU" w:eastAsia="en-AU"/>
        </w:rPr>
        <w:drawing>
          <wp:inline distT="0" distB="0" distL="0" distR="0" wp14:anchorId="4A6818C7" wp14:editId="1CE5E1CE">
            <wp:extent cx="6263640" cy="5801360"/>
            <wp:effectExtent l="0" t="0" r="3810" b="8890"/>
            <wp:docPr id="3" name="Chart 3" title="A chart entitled 'Unprompted recall of Don't Make Smokes Your Story - Indigeno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FD0C1E" w14:textId="0E43B7EF" w:rsidR="00AE41D7" w:rsidRPr="00390A18" w:rsidRDefault="00B93DC7" w:rsidP="00A24A71">
      <w:pPr>
        <w:pStyle w:val="TableCaption-ORC"/>
      </w:pPr>
      <w:r>
        <w:t>Base: Indigenous r</w:t>
      </w:r>
      <w:r w:rsidRPr="00D74A88">
        <w:t xml:space="preserve">espondents </w:t>
      </w:r>
      <w:r>
        <w:t xml:space="preserve">who had seen any quit-smoking information in the past six months </w:t>
      </w:r>
      <w:r w:rsidRPr="00D74A88">
        <w:t>(n=</w:t>
      </w:r>
      <w:r>
        <w:t>279)</w:t>
      </w:r>
    </w:p>
    <w:p w14:paraId="19064130" w14:textId="77777777" w:rsidR="00882BDA" w:rsidRPr="00390A18" w:rsidRDefault="00390A18" w:rsidP="00F0326F">
      <w:pPr>
        <w:rPr>
          <w:lang w:val="en-AU"/>
        </w:rPr>
      </w:pPr>
      <w:r w:rsidRPr="00390A18">
        <w:rPr>
          <w:lang w:val="en-AU"/>
        </w:rPr>
        <w:t xml:space="preserve">Unprompted recall of </w:t>
      </w:r>
      <w:r w:rsidRPr="00390A18">
        <w:rPr>
          <w:i/>
          <w:lang w:val="en-AU"/>
        </w:rPr>
        <w:t>Don’t Make Smokes Your Story</w:t>
      </w:r>
      <w:r w:rsidRPr="00390A18">
        <w:rPr>
          <w:lang w:val="en-AU"/>
        </w:rPr>
        <w:t xml:space="preserve"> amongst non-Indigenous respondents is shown in </w:t>
      </w:r>
      <w:r w:rsidRPr="00390A18">
        <w:rPr>
          <w:lang w:val="en-AU"/>
        </w:rPr>
        <w:fldChar w:fldCharType="begin"/>
      </w:r>
      <w:r w:rsidRPr="00390A18">
        <w:rPr>
          <w:lang w:val="en-AU"/>
        </w:rPr>
        <w:instrText xml:space="preserve"> REF _Ref524535270 \h </w:instrText>
      </w:r>
      <w:r w:rsidRPr="00390A18">
        <w:rPr>
          <w:lang w:val="en-AU"/>
        </w:rPr>
      </w:r>
      <w:r w:rsidRPr="00390A18">
        <w:rPr>
          <w:lang w:val="en-AU"/>
        </w:rPr>
        <w:fldChar w:fldCharType="separate"/>
      </w:r>
      <w:r w:rsidR="00273978">
        <w:t xml:space="preserve">Figure </w:t>
      </w:r>
      <w:r w:rsidR="00273978">
        <w:rPr>
          <w:noProof/>
        </w:rPr>
        <w:t>17</w:t>
      </w:r>
      <w:r w:rsidRPr="00390A18">
        <w:rPr>
          <w:lang w:val="en-AU"/>
        </w:rPr>
        <w:fldChar w:fldCharType="end"/>
      </w:r>
      <w:r>
        <w:rPr>
          <w:lang w:val="en-AU"/>
        </w:rPr>
        <w:t xml:space="preserve">. </w:t>
      </w:r>
      <w:r w:rsidRPr="008E3D13">
        <w:rPr>
          <w:i/>
          <w:lang w:val="en-AU"/>
        </w:rPr>
        <w:t>Don’t Make Smokes Your story</w:t>
      </w:r>
      <w:r>
        <w:rPr>
          <w:lang w:val="en-AU"/>
        </w:rPr>
        <w:t xml:space="preserve"> was the most commonly recalled campaign in the non-Indigenous evaluation (12%), however it was still co</w:t>
      </w:r>
      <w:r w:rsidR="008E3D13">
        <w:rPr>
          <w:lang w:val="en-AU"/>
        </w:rPr>
        <w:t>nsiderably lower</w:t>
      </w:r>
      <w:r>
        <w:rPr>
          <w:lang w:val="en-AU"/>
        </w:rPr>
        <w:t xml:space="preserve"> than the Indigenous result </w:t>
      </w:r>
      <w:r w:rsidR="008E3D13">
        <w:rPr>
          <w:lang w:val="en-AU"/>
        </w:rPr>
        <w:t>(35%).</w:t>
      </w:r>
    </w:p>
    <w:p w14:paraId="1FFF93C0" w14:textId="77777777" w:rsidR="00390A18" w:rsidRDefault="00390A18" w:rsidP="00390A18">
      <w:pPr>
        <w:pStyle w:val="Caption"/>
      </w:pPr>
      <w:bookmarkStart w:id="39" w:name="_Ref524535270"/>
      <w:bookmarkStart w:id="40" w:name="_Toc524713048"/>
      <w:proofErr w:type="gramStart"/>
      <w:r>
        <w:lastRenderedPageBreak/>
        <w:t xml:space="preserve">Figure </w:t>
      </w:r>
      <w:fldSimple w:instr=" SEQ Figure \* ARABIC ">
        <w:r w:rsidR="00273978">
          <w:rPr>
            <w:noProof/>
          </w:rPr>
          <w:t>17</w:t>
        </w:r>
      </w:fldSimple>
      <w:bookmarkEnd w:id="39"/>
      <w:r>
        <w:t>.</w:t>
      </w:r>
      <w:proofErr w:type="gramEnd"/>
      <w:r>
        <w:t xml:space="preserve"> </w:t>
      </w:r>
      <w:r w:rsidRPr="006A64F3">
        <w:t xml:space="preserve">Unprompted recall of Don't Make Smokes Your Story - </w:t>
      </w:r>
      <w:r>
        <w:t>Non-</w:t>
      </w:r>
      <w:r w:rsidRPr="006A64F3">
        <w:t>Indigenous</w:t>
      </w:r>
      <w:bookmarkEnd w:id="40"/>
    </w:p>
    <w:p w14:paraId="2AD3E0E7" w14:textId="77777777" w:rsidR="00882BDA" w:rsidRDefault="00390A18" w:rsidP="00DA2CC0">
      <w:pPr>
        <w:pStyle w:val="Image"/>
        <w:rPr>
          <w:lang w:val="en-AU"/>
        </w:rPr>
      </w:pPr>
      <w:r>
        <w:rPr>
          <w:lang w:val="en-AU" w:eastAsia="en-AU"/>
        </w:rPr>
        <w:drawing>
          <wp:inline distT="0" distB="0" distL="0" distR="0" wp14:anchorId="7C428162" wp14:editId="3A146CC2">
            <wp:extent cx="6352540" cy="6492875"/>
            <wp:effectExtent l="0" t="0" r="0" b="3175"/>
            <wp:docPr id="47" name="Picture 47" title="A chart entitled 'Unprompted recall of Don't Make Smokes Your Story -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2540" cy="6492875"/>
                    </a:xfrm>
                    <a:prstGeom prst="rect">
                      <a:avLst/>
                    </a:prstGeom>
                    <a:noFill/>
                  </pic:spPr>
                </pic:pic>
              </a:graphicData>
            </a:graphic>
          </wp:inline>
        </w:drawing>
      </w:r>
    </w:p>
    <w:p w14:paraId="1D67C195" w14:textId="77777777" w:rsidR="00390A18" w:rsidRPr="00390A18" w:rsidRDefault="00C73DC8" w:rsidP="00A24A71">
      <w:pPr>
        <w:pStyle w:val="TableCaption-ORC"/>
      </w:pPr>
      <w:r>
        <w:t>Base</w:t>
      </w:r>
      <w:r w:rsidR="003A4015">
        <w:t>:</w:t>
      </w:r>
      <w:r w:rsidR="008E3D13">
        <w:t xml:space="preserve"> </w:t>
      </w:r>
      <w:r w:rsidR="003A4015">
        <w:t>Non-Indigenous r</w:t>
      </w:r>
      <w:r w:rsidR="00390A18" w:rsidRPr="00D74A88">
        <w:t xml:space="preserve">espondents </w:t>
      </w:r>
      <w:r w:rsidR="00390A18">
        <w:t xml:space="preserve">who had seen any quit-smoking information in the past six months </w:t>
      </w:r>
      <w:r w:rsidR="00390A18" w:rsidRPr="00D74A88">
        <w:t>(n=</w:t>
      </w:r>
      <w:r w:rsidR="00390A18">
        <w:t>261</w:t>
      </w:r>
      <w:r w:rsidR="00390A18" w:rsidRPr="00D74A88">
        <w:t>)</w:t>
      </w:r>
    </w:p>
    <w:p w14:paraId="307A256E" w14:textId="77777777" w:rsidR="00F0326F" w:rsidRPr="00D74A88" w:rsidRDefault="004E44A8" w:rsidP="00F0326F">
      <w:pPr>
        <w:pStyle w:val="Heading2"/>
        <w:rPr>
          <w:lang w:val="en-AU"/>
        </w:rPr>
      </w:pPr>
      <w:r w:rsidRPr="00D74A88">
        <w:rPr>
          <w:lang w:val="en-AU"/>
        </w:rPr>
        <w:t>Prompted Recognition</w:t>
      </w:r>
    </w:p>
    <w:p w14:paraId="58FABE8F" w14:textId="77777777" w:rsidR="008A4F28" w:rsidRPr="00D74A88" w:rsidRDefault="008A4F28" w:rsidP="002B2001">
      <w:r w:rsidRPr="00D74A88">
        <w:t xml:space="preserve">The </w:t>
      </w:r>
      <w:r w:rsidRPr="00D74A88">
        <w:rPr>
          <w:rStyle w:val="Emphasis"/>
        </w:rPr>
        <w:t>Don’t Make Smokes Your Story</w:t>
      </w:r>
      <w:r w:rsidRPr="00D74A88">
        <w:t xml:space="preserve"> TVC was played to all respondents on the tablet. They were then asked if th</w:t>
      </w:r>
      <w:r w:rsidR="00CD4391" w:rsidRPr="00D74A88">
        <w:t xml:space="preserve">ey had seen it before. </w:t>
      </w:r>
      <w:r w:rsidR="00CD4391" w:rsidRPr="00D74A88">
        <w:fldChar w:fldCharType="begin"/>
      </w:r>
      <w:r w:rsidR="00CD4391" w:rsidRPr="00D74A88">
        <w:instrText xml:space="preserve"> REF _Ref524113063 \h </w:instrText>
      </w:r>
      <w:r w:rsidR="00D74A88">
        <w:instrText xml:space="preserve"> \* MERGEFORMAT </w:instrText>
      </w:r>
      <w:r w:rsidR="00CD4391" w:rsidRPr="00D74A88">
        <w:fldChar w:fldCharType="separate"/>
      </w:r>
      <w:r w:rsidR="00273978" w:rsidRPr="00D74A88">
        <w:t xml:space="preserve">Figure </w:t>
      </w:r>
      <w:r w:rsidR="00273978">
        <w:rPr>
          <w:noProof/>
        </w:rPr>
        <w:t>18</w:t>
      </w:r>
      <w:r w:rsidR="00CD4391" w:rsidRPr="00D74A88">
        <w:fldChar w:fldCharType="end"/>
      </w:r>
      <w:r w:rsidR="00CD4391" w:rsidRPr="00D74A88">
        <w:t xml:space="preserve"> </w:t>
      </w:r>
      <w:proofErr w:type="gramStart"/>
      <w:r w:rsidR="00CD4391" w:rsidRPr="00D74A88">
        <w:t>shows</w:t>
      </w:r>
      <w:proofErr w:type="gramEnd"/>
      <w:r w:rsidR="00CD4391" w:rsidRPr="00D74A88">
        <w:t xml:space="preserve"> that 75</w:t>
      </w:r>
      <w:r w:rsidRPr="00D74A88">
        <w:t>% of Indigenous respondents reported having seen the TVC, with the majority</w:t>
      </w:r>
      <w:r w:rsidR="00CD4391" w:rsidRPr="00D74A88">
        <w:t xml:space="preserve"> reporting they saw it on TV </w:t>
      </w:r>
      <w:r w:rsidR="00CD4391" w:rsidRPr="00D74A88">
        <w:lastRenderedPageBreak/>
        <w:t>(67</w:t>
      </w:r>
      <w:r w:rsidRPr="00D74A88">
        <w:t>%)</w:t>
      </w:r>
      <w:r w:rsidR="00CD4391" w:rsidRPr="00D74A88">
        <w:t>. Thirteen</w:t>
      </w:r>
      <w:r w:rsidRPr="00D74A88">
        <w:t xml:space="preserve"> percent saw it online and 4% reported having seen</w:t>
      </w:r>
      <w:r w:rsidR="00832691" w:rsidRPr="00D74A88">
        <w:t xml:space="preserve"> it but could not recall where.</w:t>
      </w:r>
    </w:p>
    <w:p w14:paraId="266D465F" w14:textId="77777777" w:rsidR="007718D1" w:rsidRPr="00D74A88" w:rsidRDefault="00CD4391" w:rsidP="002B2001">
      <w:r w:rsidRPr="00D74A88">
        <w:t>Prompted recognition</w:t>
      </w:r>
      <w:r w:rsidR="008A4F28" w:rsidRPr="00D74A88">
        <w:t xml:space="preserve"> of the TVC was considerably lower amongst </w:t>
      </w:r>
      <w:r w:rsidRPr="00D74A88">
        <w:t xml:space="preserve">non-Indigenous </w:t>
      </w:r>
      <w:r w:rsidR="008A4F28" w:rsidRPr="00D74A88">
        <w:t>re</w:t>
      </w:r>
      <w:r w:rsidRPr="00D74A88">
        <w:t xml:space="preserve">spondents, as shown in </w:t>
      </w:r>
      <w:r w:rsidRPr="00D74A88">
        <w:fldChar w:fldCharType="begin"/>
      </w:r>
      <w:r w:rsidRPr="00D74A88">
        <w:instrText xml:space="preserve"> REF _Ref524113063 \h  \* MERGEFORMAT </w:instrText>
      </w:r>
      <w:r w:rsidRPr="00D74A88">
        <w:fldChar w:fldCharType="separate"/>
      </w:r>
      <w:r w:rsidR="00273978" w:rsidRPr="00D74A88">
        <w:t xml:space="preserve">Figure </w:t>
      </w:r>
      <w:r w:rsidR="00273978">
        <w:rPr>
          <w:noProof/>
        </w:rPr>
        <w:t>18</w:t>
      </w:r>
      <w:r w:rsidRPr="00D74A88">
        <w:fldChar w:fldCharType="end"/>
      </w:r>
      <w:r w:rsidRPr="00D74A88">
        <w:t>, with 50</w:t>
      </w:r>
      <w:r w:rsidR="008A4F28" w:rsidRPr="00D74A88">
        <w:t>% of the sample reporting they had seen the</w:t>
      </w:r>
      <w:r w:rsidR="007718D1" w:rsidRPr="00D74A88">
        <w:t xml:space="preserve"> TVC</w:t>
      </w:r>
      <w:r w:rsidR="008A4F28" w:rsidRPr="00D74A88">
        <w:t xml:space="preserve">, again </w:t>
      </w:r>
      <w:r w:rsidRPr="00D74A88">
        <w:t>the majority seeing it on TV (41</w:t>
      </w:r>
      <w:r w:rsidR="008A4F28" w:rsidRPr="00D74A88">
        <w:t>%).</w:t>
      </w:r>
      <w:r w:rsidRPr="00D74A88">
        <w:t xml:space="preserve"> </w:t>
      </w:r>
    </w:p>
    <w:p w14:paraId="49317CDC" w14:textId="77777777" w:rsidR="00F8557E" w:rsidRPr="00D74A88" w:rsidRDefault="00CD4391" w:rsidP="002B2001">
      <w:r w:rsidRPr="00D74A88">
        <w:t>Non-Indige</w:t>
      </w:r>
      <w:r w:rsidR="006B53A0" w:rsidRPr="00D74A88">
        <w:t xml:space="preserve">nous respondents located outside of </w:t>
      </w:r>
      <w:r w:rsidR="009D7472" w:rsidRPr="00D74A88">
        <w:t xml:space="preserve">urban areas </w:t>
      </w:r>
      <w:r w:rsidRPr="00D74A88">
        <w:t xml:space="preserve">(63%) were more likely to recognise the TVC than respondents </w:t>
      </w:r>
      <w:r w:rsidR="006B53A0" w:rsidRPr="00D74A88">
        <w:t>in urban locations</w:t>
      </w:r>
      <w:r w:rsidRPr="00D74A88">
        <w:t xml:space="preserve"> (43%). Similarly, older non-Indigenous respondents (58%) were more likely to recognise the TV ad than the younger non-Indigenous age groups (46% of 30 to 40 year olds and 47% of 18 to 29 year olds).</w:t>
      </w:r>
    </w:p>
    <w:p w14:paraId="0A8FCF4E" w14:textId="77777777" w:rsidR="000E7FEC" w:rsidRPr="00D74A88" w:rsidRDefault="000E7FEC" w:rsidP="002B2001">
      <w:r w:rsidRPr="00D74A88">
        <w:t>Recognition of the TVC did not significantly differ by age or location amongst Indigenous respondents.</w:t>
      </w:r>
    </w:p>
    <w:p w14:paraId="4A108C79" w14:textId="77777777" w:rsidR="00056B89" w:rsidRPr="00D74A88" w:rsidRDefault="00056B89" w:rsidP="00056B89">
      <w:pPr>
        <w:pStyle w:val="Caption"/>
      </w:pPr>
      <w:bookmarkStart w:id="41" w:name="_Ref524113063"/>
      <w:bookmarkStart w:id="42" w:name="_Toc524713049"/>
      <w:proofErr w:type="gramStart"/>
      <w:r w:rsidRPr="00D74A88">
        <w:t xml:space="preserve">Figure </w:t>
      </w:r>
      <w:fldSimple w:instr=" SEQ Figure \* ARABIC ">
        <w:r w:rsidR="00273978">
          <w:rPr>
            <w:noProof/>
          </w:rPr>
          <w:t>18</w:t>
        </w:r>
      </w:fldSimple>
      <w:bookmarkEnd w:id="41"/>
      <w:r w:rsidRPr="00D74A88">
        <w:t>.</w:t>
      </w:r>
      <w:proofErr w:type="gramEnd"/>
      <w:r w:rsidRPr="00D74A88">
        <w:t xml:space="preserve"> Prompted recognition of the TVC</w:t>
      </w:r>
      <w:bookmarkEnd w:id="42"/>
    </w:p>
    <w:p w14:paraId="77E9CD14" w14:textId="77777777" w:rsidR="00F8557E" w:rsidRPr="00D74A88" w:rsidRDefault="00AF00B7" w:rsidP="00DA2CC0">
      <w:pPr>
        <w:pStyle w:val="Image"/>
        <w:rPr>
          <w:lang w:val="en-AU"/>
        </w:rPr>
      </w:pPr>
      <w:r w:rsidRPr="00D74A88">
        <w:rPr>
          <w:lang w:val="en-AU" w:eastAsia="en-AU"/>
        </w:rPr>
        <w:drawing>
          <wp:inline distT="0" distB="0" distL="0" distR="0" wp14:anchorId="77669B10" wp14:editId="3C9D2EE9">
            <wp:extent cx="5558453" cy="4067175"/>
            <wp:effectExtent l="0" t="0" r="4445" b="0"/>
            <wp:docPr id="31" name="Picture 31" title="A chart entitled 'Prompted recognition of the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239" cy="4068482"/>
                    </a:xfrm>
                    <a:prstGeom prst="rect">
                      <a:avLst/>
                    </a:prstGeom>
                    <a:noFill/>
                  </pic:spPr>
                </pic:pic>
              </a:graphicData>
            </a:graphic>
          </wp:inline>
        </w:drawing>
      </w:r>
    </w:p>
    <w:p w14:paraId="5F6D7146" w14:textId="77777777" w:rsidR="0077012C" w:rsidRPr="00D74A88" w:rsidRDefault="00C73DC8" w:rsidP="00A24A71">
      <w:pPr>
        <w:pStyle w:val="TableCaption-ORC"/>
      </w:pPr>
      <w:r>
        <w:t>Base</w:t>
      </w:r>
      <w:r w:rsidR="0077012C" w:rsidRPr="00D74A88">
        <w:t xml:space="preserve">: All respondents (n=356 for Indigenous; n=510 </w:t>
      </w:r>
      <w:r w:rsidR="00D743D9" w:rsidRPr="00D74A88">
        <w:t>N</w:t>
      </w:r>
      <w:r w:rsidR="007E0EC9" w:rsidRPr="00D74A88">
        <w:t>on-Indigenous</w:t>
      </w:r>
      <w:r w:rsidR="0077012C" w:rsidRPr="00D74A88">
        <w:t>)</w:t>
      </w:r>
    </w:p>
    <w:p w14:paraId="049F71C2" w14:textId="77777777" w:rsidR="009D7472" w:rsidRPr="00D74A88" w:rsidRDefault="009D7472" w:rsidP="002B2001">
      <w:r w:rsidRPr="00D74A88">
        <w:t xml:space="preserve">The radio ad was also played for all respondents, who were then asked if they had heard it before. As shown in </w:t>
      </w:r>
      <w:r w:rsidRPr="00D74A88">
        <w:fldChar w:fldCharType="begin"/>
      </w:r>
      <w:r w:rsidRPr="00D74A88">
        <w:instrText xml:space="preserve"> REF _Ref524113850 \h </w:instrText>
      </w:r>
      <w:r w:rsidR="00D74A88">
        <w:instrText xml:space="preserve"> \* MERGEFORMAT </w:instrText>
      </w:r>
      <w:r w:rsidRPr="00D74A88">
        <w:fldChar w:fldCharType="separate"/>
      </w:r>
      <w:r w:rsidR="00273978" w:rsidRPr="00D74A88">
        <w:t xml:space="preserve">Figure </w:t>
      </w:r>
      <w:r w:rsidR="00273978">
        <w:rPr>
          <w:noProof/>
        </w:rPr>
        <w:t>19</w:t>
      </w:r>
      <w:r w:rsidRPr="00D74A88">
        <w:fldChar w:fldCharType="end"/>
      </w:r>
      <w:r w:rsidRPr="00D74A88">
        <w:t xml:space="preserve"> 45% of Indigenous respondents reported having heard the ad, with nearly all</w:t>
      </w:r>
      <w:r w:rsidR="007718D1" w:rsidRPr="00D74A88">
        <w:t xml:space="preserve"> (99%)</w:t>
      </w:r>
      <w:r w:rsidRPr="00D74A88">
        <w:t xml:space="preserve"> hearing it in English.</w:t>
      </w:r>
    </w:p>
    <w:p w14:paraId="73DBE575" w14:textId="77777777" w:rsidR="000E7FEC" w:rsidRPr="00D74A88" w:rsidRDefault="000E7FEC" w:rsidP="002B2001">
      <w:r w:rsidRPr="00D74A88">
        <w:lastRenderedPageBreak/>
        <w:t>Recognition of the radio ad was much lower (26%) amongst non-Indigenous respondents, and further decreased in urban locations (21% compared to 35% in regional / metro).</w:t>
      </w:r>
    </w:p>
    <w:p w14:paraId="55FEAC5E" w14:textId="77777777" w:rsidR="009D7472" w:rsidRPr="00D74A88" w:rsidRDefault="001E1DF2" w:rsidP="002B2001">
      <w:r w:rsidRPr="00D74A88">
        <w:t xml:space="preserve">For the </w:t>
      </w:r>
      <w:r w:rsidR="009D7472" w:rsidRPr="00D74A88">
        <w:t>Indigenous</w:t>
      </w:r>
      <w:r w:rsidRPr="00D74A88">
        <w:t xml:space="preserve"> evaluation</w:t>
      </w:r>
      <w:r w:rsidR="009D7472" w:rsidRPr="00D74A88">
        <w:t xml:space="preserve"> </w:t>
      </w:r>
      <w:r w:rsidRPr="00D74A88">
        <w:t>recognition pf the radio ad was much lower in</w:t>
      </w:r>
      <w:r w:rsidR="009D7472" w:rsidRPr="00D74A88">
        <w:t xml:space="preserve"> remote locations (23%), </w:t>
      </w:r>
      <w:r w:rsidRPr="00D74A88">
        <w:t>compared to</w:t>
      </w:r>
      <w:r w:rsidR="009D7472" w:rsidRPr="00D74A88">
        <w:t xml:space="preserve"> those in urban (55%) and regional (50%) locations.</w:t>
      </w:r>
    </w:p>
    <w:p w14:paraId="26277D86" w14:textId="77777777" w:rsidR="00AF00B7" w:rsidRDefault="00AF00B7" w:rsidP="00AF00B7">
      <w:pPr>
        <w:pStyle w:val="Caption"/>
      </w:pPr>
      <w:bookmarkStart w:id="43" w:name="_Ref524113850"/>
      <w:bookmarkStart w:id="44" w:name="_Toc524713050"/>
      <w:proofErr w:type="gramStart"/>
      <w:r w:rsidRPr="00D74A88">
        <w:t xml:space="preserve">Figure </w:t>
      </w:r>
      <w:fldSimple w:instr=" SEQ Figure \* ARABIC ">
        <w:r w:rsidR="00273978">
          <w:rPr>
            <w:noProof/>
          </w:rPr>
          <w:t>19</w:t>
        </w:r>
      </w:fldSimple>
      <w:bookmarkEnd w:id="43"/>
      <w:r w:rsidRPr="00D74A88">
        <w:t>.</w:t>
      </w:r>
      <w:proofErr w:type="gramEnd"/>
      <w:r w:rsidRPr="00D74A88">
        <w:t xml:space="preserve"> Prompted recognition of the radio ad</w:t>
      </w:r>
      <w:bookmarkEnd w:id="44"/>
    </w:p>
    <w:p w14:paraId="54073C52" w14:textId="77777777" w:rsidR="00AF00B7" w:rsidRDefault="00AD7448" w:rsidP="00DA2CC0">
      <w:pPr>
        <w:pStyle w:val="Image"/>
        <w:rPr>
          <w:lang w:val="en-AU"/>
        </w:rPr>
      </w:pPr>
      <w:r>
        <w:rPr>
          <w:lang w:val="en-AU" w:eastAsia="en-AU"/>
        </w:rPr>
        <w:drawing>
          <wp:inline distT="0" distB="0" distL="0" distR="0" wp14:anchorId="5EF03EF4" wp14:editId="751D71B7">
            <wp:extent cx="5414010" cy="3255645"/>
            <wp:effectExtent l="0" t="0" r="0" b="1905"/>
            <wp:docPr id="33" name="Picture 33" title="A chart entitled 'Prompted recognition of the radio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010" cy="3255645"/>
                    </a:xfrm>
                    <a:prstGeom prst="rect">
                      <a:avLst/>
                    </a:prstGeom>
                    <a:noFill/>
                  </pic:spPr>
                </pic:pic>
              </a:graphicData>
            </a:graphic>
          </wp:inline>
        </w:drawing>
      </w:r>
    </w:p>
    <w:p w14:paraId="34A1E9EF" w14:textId="64F1F398" w:rsidR="00F8557E" w:rsidRPr="006B53A0" w:rsidRDefault="003A4015" w:rsidP="00A24A71">
      <w:pPr>
        <w:pStyle w:val="TableCaption-ORC"/>
      </w:pPr>
      <w:r>
        <w:t>Base</w:t>
      </w:r>
      <w:r w:rsidR="0077012C" w:rsidRPr="000337B2">
        <w:t>: All respondents (n=</w:t>
      </w:r>
      <w:r w:rsidR="0077012C">
        <w:t>356</w:t>
      </w:r>
      <w:r w:rsidR="0077012C" w:rsidRPr="000337B2">
        <w:t xml:space="preserve"> for Indigenous; n=</w:t>
      </w:r>
      <w:r w:rsidR="0077012C">
        <w:t>510</w:t>
      </w:r>
      <w:r w:rsidR="0077012C" w:rsidRPr="000337B2">
        <w:t xml:space="preserve"> </w:t>
      </w:r>
      <w:r w:rsidR="007E0EC9">
        <w:t>non-Indigenous</w:t>
      </w:r>
      <w:r w:rsidR="0077012C" w:rsidRPr="000337B2">
        <w:t>)</w:t>
      </w:r>
    </w:p>
    <w:p w14:paraId="19C3CB39" w14:textId="77777777" w:rsidR="002B2001" w:rsidRDefault="002B2001">
      <w:pPr>
        <w:spacing w:before="0" w:after="160" w:line="259" w:lineRule="auto"/>
      </w:pPr>
      <w:r>
        <w:br w:type="page"/>
      </w:r>
    </w:p>
    <w:p w14:paraId="42984EFD" w14:textId="4F3E07F3" w:rsidR="006B53A0" w:rsidRPr="006B53A0" w:rsidRDefault="00C8418B" w:rsidP="002B2001">
      <w:r>
        <w:lastRenderedPageBreak/>
        <w:t xml:space="preserve">Respondents were </w:t>
      </w:r>
      <w:r w:rsidR="006B53A0" w:rsidRPr="006B53A0">
        <w:t xml:space="preserve">shown the </w:t>
      </w:r>
      <w:r w:rsidR="006B53A0" w:rsidRPr="006B53A0">
        <w:rPr>
          <w:rStyle w:val="Emphasis"/>
        </w:rPr>
        <w:t>Don’t Make Smokes Your Story</w:t>
      </w:r>
      <w:r w:rsidR="006B53A0" w:rsidRPr="006B53A0">
        <w:t xml:space="preserve"> print ads and asked if they had seen any of them before (see </w:t>
      </w:r>
      <w:r w:rsidR="006B53A0" w:rsidRPr="00B31588">
        <w:t xml:space="preserve">Appendix </w:t>
      </w:r>
      <w:r w:rsidR="00D74A88" w:rsidRPr="00B31588">
        <w:t xml:space="preserve">D </w:t>
      </w:r>
      <w:r w:rsidR="006B53A0" w:rsidRPr="00B31588">
        <w:t>for</w:t>
      </w:r>
      <w:r w:rsidR="006B53A0" w:rsidRPr="006B53A0">
        <w:t xml:space="preserve"> print ads displayed). As shown in</w:t>
      </w:r>
      <w:r w:rsidR="006B53A0">
        <w:t xml:space="preserve"> </w:t>
      </w:r>
      <w:r w:rsidR="006B53A0">
        <w:fldChar w:fldCharType="begin"/>
      </w:r>
      <w:r w:rsidR="006B53A0">
        <w:instrText xml:space="preserve"> REF _Ref524115064 \h </w:instrText>
      </w:r>
      <w:r w:rsidR="002B2001">
        <w:instrText xml:space="preserve"> \* MERGEFORMAT </w:instrText>
      </w:r>
      <w:r w:rsidR="006B53A0">
        <w:fldChar w:fldCharType="separate"/>
      </w:r>
      <w:r w:rsidR="00273978">
        <w:t xml:space="preserve">Figure </w:t>
      </w:r>
      <w:r w:rsidR="00273978">
        <w:rPr>
          <w:noProof/>
        </w:rPr>
        <w:t>20</w:t>
      </w:r>
      <w:r w:rsidR="006B53A0">
        <w:fldChar w:fldCharType="end"/>
      </w:r>
      <w:r w:rsidR="006B53A0">
        <w:t>, 62</w:t>
      </w:r>
      <w:r w:rsidR="006B53A0" w:rsidRPr="006B53A0">
        <w:t xml:space="preserve">% of Indigenous respondents </w:t>
      </w:r>
      <w:r w:rsidR="006B53A0">
        <w:t>reported seeing the ads, with 32</w:t>
      </w:r>
      <w:r w:rsidR="006B53A0" w:rsidRPr="006B53A0">
        <w:t>% having seen them in an out</w:t>
      </w:r>
      <w:r w:rsidR="006B53A0">
        <w:t xml:space="preserve"> of home poster or billboard, 13</w:t>
      </w:r>
      <w:r w:rsidR="006B53A0" w:rsidRPr="006B53A0">
        <w:t>% in</w:t>
      </w:r>
      <w:r w:rsidR="006B53A0">
        <w:t xml:space="preserve"> a magazine or newspaper, and 22</w:t>
      </w:r>
      <w:r w:rsidR="006B53A0" w:rsidRPr="006B53A0">
        <w:t xml:space="preserve">% who had seen them but weren’t sure where. </w:t>
      </w:r>
    </w:p>
    <w:p w14:paraId="681B1F97" w14:textId="77777777" w:rsidR="006B53A0" w:rsidRPr="006B53A0" w:rsidRDefault="006B53A0" w:rsidP="002B2001">
      <w:r w:rsidRPr="006B53A0">
        <w:t xml:space="preserve">Again </w:t>
      </w:r>
      <w:r>
        <w:t>recognition</w:t>
      </w:r>
      <w:r w:rsidRPr="006B53A0">
        <w:t xml:space="preserve"> was much lower amongst</w:t>
      </w:r>
      <w:r>
        <w:t xml:space="preserve"> non-Indigenous respondents (6</w:t>
      </w:r>
      <w:r w:rsidRPr="006B53A0">
        <w:t xml:space="preserve">2%), and decreased with age from </w:t>
      </w:r>
      <w:r>
        <w:t>31% of 18 to 29 year olds</w:t>
      </w:r>
      <w:r w:rsidR="007718D1">
        <w:t>,</w:t>
      </w:r>
      <w:r>
        <w:t xml:space="preserve"> to 19</w:t>
      </w:r>
      <w:r w:rsidRPr="006B53A0">
        <w:t>% of 41 to 50 year olds.</w:t>
      </w:r>
      <w:r w:rsidR="00660DA7">
        <w:t xml:space="preserve"> </w:t>
      </w:r>
      <w:r w:rsidR="007718D1">
        <w:t>As with</w:t>
      </w:r>
      <w:r w:rsidR="00660DA7">
        <w:t xml:space="preserve"> the TV and radio ad, non-Indigenous respondents living </w:t>
      </w:r>
      <w:r w:rsidR="001E1DF2">
        <w:t>in regional / remote locations (32</w:t>
      </w:r>
      <w:r w:rsidR="00660DA7">
        <w:t>%) were more likely to have seen the print ads than those living in urban areas (</w:t>
      </w:r>
      <w:r w:rsidR="001E1DF2">
        <w:t>23</w:t>
      </w:r>
      <w:r w:rsidR="00660DA7">
        <w:t>%).</w:t>
      </w:r>
    </w:p>
    <w:p w14:paraId="24D2C819" w14:textId="77777777" w:rsidR="00AD7448" w:rsidRDefault="00AD7448" w:rsidP="00AD7448">
      <w:pPr>
        <w:pStyle w:val="Caption"/>
      </w:pPr>
      <w:bookmarkStart w:id="45" w:name="_Ref524115064"/>
      <w:bookmarkStart w:id="46" w:name="_Toc524713051"/>
      <w:proofErr w:type="gramStart"/>
      <w:r>
        <w:t xml:space="preserve">Figure </w:t>
      </w:r>
      <w:fldSimple w:instr=" SEQ Figure \* ARABIC ">
        <w:r w:rsidR="00273978">
          <w:rPr>
            <w:noProof/>
          </w:rPr>
          <w:t>20</w:t>
        </w:r>
      </w:fldSimple>
      <w:bookmarkEnd w:id="45"/>
      <w:r>
        <w:t>.</w:t>
      </w:r>
      <w:proofErr w:type="gramEnd"/>
      <w:r>
        <w:t xml:space="preserve"> Prompted recognition of print ads</w:t>
      </w:r>
      <w:bookmarkEnd w:id="46"/>
    </w:p>
    <w:p w14:paraId="45532C3E" w14:textId="77777777" w:rsidR="00AD7448" w:rsidRDefault="00AB4220" w:rsidP="00DA2CC0">
      <w:pPr>
        <w:pStyle w:val="Image"/>
        <w:rPr>
          <w:lang w:val="en-AU"/>
        </w:rPr>
      </w:pPr>
      <w:r>
        <w:rPr>
          <w:lang w:val="en-AU" w:eastAsia="en-AU"/>
        </w:rPr>
        <w:drawing>
          <wp:inline distT="0" distB="0" distL="0" distR="0" wp14:anchorId="7DDBFD57" wp14:editId="05A067DB">
            <wp:extent cx="5913755" cy="4102735"/>
            <wp:effectExtent l="0" t="0" r="0" b="0"/>
            <wp:docPr id="17" name="Picture 17" title="A chart entitled 'Prompted recognition of print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755" cy="4102735"/>
                    </a:xfrm>
                    <a:prstGeom prst="rect">
                      <a:avLst/>
                    </a:prstGeom>
                    <a:noFill/>
                  </pic:spPr>
                </pic:pic>
              </a:graphicData>
            </a:graphic>
          </wp:inline>
        </w:drawing>
      </w:r>
    </w:p>
    <w:p w14:paraId="22D5131A" w14:textId="77777777" w:rsidR="00AD7448" w:rsidRPr="003A4015" w:rsidRDefault="003A4015" w:rsidP="00A24A71">
      <w:pPr>
        <w:pStyle w:val="TableCaption-ORC"/>
      </w:pPr>
      <w:r>
        <w:t>Base</w:t>
      </w:r>
      <w:r w:rsidR="0077012C" w:rsidRPr="000337B2">
        <w:t>): All respondents (n=</w:t>
      </w:r>
      <w:r w:rsidR="0077012C">
        <w:t>356</w:t>
      </w:r>
      <w:r w:rsidR="0077012C" w:rsidRPr="000337B2">
        <w:t xml:space="preserve"> for Indigenous; n=</w:t>
      </w:r>
      <w:r w:rsidR="0077012C">
        <w:t>510</w:t>
      </w:r>
      <w:r w:rsidR="0077012C" w:rsidRPr="000337B2">
        <w:t xml:space="preserve"> </w:t>
      </w:r>
      <w:r w:rsidR="00D743D9">
        <w:t>No</w:t>
      </w:r>
      <w:r w:rsidR="007E0EC9">
        <w:t>n-Indigenous</w:t>
      </w:r>
      <w:r w:rsidR="0077012C" w:rsidRPr="000337B2">
        <w:t>)</w:t>
      </w:r>
    </w:p>
    <w:p w14:paraId="634A9859" w14:textId="77777777" w:rsidR="006A7F4A" w:rsidRPr="006A7F4A" w:rsidRDefault="006A7F4A" w:rsidP="002B2001">
      <w:pPr>
        <w:rPr>
          <w:highlight w:val="yellow"/>
        </w:rPr>
      </w:pPr>
      <w:r w:rsidRPr="006A7F4A">
        <w:t xml:space="preserve">Respondents were shown images from </w:t>
      </w:r>
      <w:r w:rsidRPr="006A7F4A">
        <w:rPr>
          <w:rStyle w:val="Emphasis"/>
        </w:rPr>
        <w:t>Don’t Make Smokes Your Story</w:t>
      </w:r>
      <w:r w:rsidRPr="006A7F4A">
        <w:t xml:space="preserve"> online and social media ads and asked if they had seen them before (see </w:t>
      </w:r>
      <w:r w:rsidRPr="00B31588">
        <w:t xml:space="preserve">appendices </w:t>
      </w:r>
      <w:r w:rsidR="00B31588" w:rsidRPr="00B31588">
        <w:t>E and</w:t>
      </w:r>
      <w:r w:rsidR="00D74A88" w:rsidRPr="00B31588">
        <w:t xml:space="preserve"> F</w:t>
      </w:r>
      <w:r w:rsidRPr="00B31588">
        <w:t xml:space="preserve"> for ads</w:t>
      </w:r>
      <w:r w:rsidRPr="006A7F4A">
        <w:t xml:space="preserve"> displayed). More than half (52%) of Indigenous respondents reported seeing the ads, with 29% having seen them on social media, 18% online and 12% having seen them, but weren’t sure where.</w:t>
      </w:r>
    </w:p>
    <w:p w14:paraId="3FC3683F" w14:textId="77777777" w:rsidR="006A7F4A" w:rsidRPr="006A7F4A" w:rsidRDefault="006A7F4A" w:rsidP="002B2001">
      <w:r w:rsidRPr="006A7F4A">
        <w:t xml:space="preserve">Older </w:t>
      </w:r>
      <w:r>
        <w:t xml:space="preserve">Indigenous </w:t>
      </w:r>
      <w:r w:rsidRPr="006A7F4A">
        <w:t>respondents</w:t>
      </w:r>
      <w:r>
        <w:t xml:space="preserve"> (aged 41 years and over) were </w:t>
      </w:r>
      <w:r w:rsidRPr="006A7F4A">
        <w:t>less likely report seeing the online ads</w:t>
      </w:r>
      <w:r w:rsidR="001E1DF2">
        <w:t xml:space="preserve"> (40%)</w:t>
      </w:r>
      <w:r w:rsidRPr="006A7F4A">
        <w:t xml:space="preserve"> than those aged 18 to 40 years (59%) and 15 to 17 years (52%).</w:t>
      </w:r>
    </w:p>
    <w:p w14:paraId="46831187" w14:textId="77777777" w:rsidR="007332BD" w:rsidRPr="00746D88" w:rsidRDefault="006A7F4A" w:rsidP="002B2001">
      <w:r w:rsidRPr="006C42B5">
        <w:lastRenderedPageBreak/>
        <w:t>As with all of the other channels, non-Indigenous respondents were much less likely t</w:t>
      </w:r>
      <w:r w:rsidR="006C42B5" w:rsidRPr="006C42B5">
        <w:t>o recognise</w:t>
      </w:r>
      <w:r w:rsidRPr="006C42B5">
        <w:t xml:space="preserve"> the online ads</w:t>
      </w:r>
      <w:r w:rsidR="006C42B5" w:rsidRPr="006C42B5">
        <w:t xml:space="preserve"> (24</w:t>
      </w:r>
      <w:r w:rsidRPr="006C42B5">
        <w:t>%). As wit</w:t>
      </w:r>
      <w:r w:rsidR="006C42B5" w:rsidRPr="006C42B5">
        <w:t>h Indigenous respondents, recognition</w:t>
      </w:r>
      <w:r w:rsidRPr="006C42B5">
        <w:t xml:space="preserve"> amongst the general population for the online and social media</w:t>
      </w:r>
      <w:r w:rsidR="006C42B5" w:rsidRPr="006C42B5">
        <w:t xml:space="preserve"> ads decreased with age, from 30</w:t>
      </w:r>
      <w:r w:rsidRPr="006C42B5">
        <w:t xml:space="preserve">% </w:t>
      </w:r>
      <w:r w:rsidR="006C42B5" w:rsidRPr="006C42B5">
        <w:t>of 18 to 29 year olds, 25% of 30 to 50 year olds to only 15</w:t>
      </w:r>
      <w:r w:rsidRPr="006C42B5">
        <w:t>% of 41 to 50 year olds.</w:t>
      </w:r>
    </w:p>
    <w:p w14:paraId="2D443D50" w14:textId="77777777" w:rsidR="007332BD" w:rsidRDefault="007332BD" w:rsidP="007332BD">
      <w:pPr>
        <w:pStyle w:val="Caption"/>
      </w:pPr>
      <w:bookmarkStart w:id="47" w:name="_Toc524713052"/>
      <w:proofErr w:type="gramStart"/>
      <w:r>
        <w:t xml:space="preserve">Figure </w:t>
      </w:r>
      <w:fldSimple w:instr=" SEQ Figure \* ARABIC ">
        <w:r w:rsidR="00273978">
          <w:rPr>
            <w:noProof/>
          </w:rPr>
          <w:t>21</w:t>
        </w:r>
      </w:fldSimple>
      <w:r>
        <w:t>.</w:t>
      </w:r>
      <w:proofErr w:type="gramEnd"/>
      <w:r>
        <w:t xml:space="preserve"> Prompted recognition of social media and online ads</w:t>
      </w:r>
      <w:bookmarkEnd w:id="47"/>
    </w:p>
    <w:p w14:paraId="2DF0F4AA" w14:textId="77777777" w:rsidR="007332BD" w:rsidRDefault="00AB4220" w:rsidP="00DA2CC0">
      <w:pPr>
        <w:pStyle w:val="Image"/>
        <w:rPr>
          <w:lang w:val="en-AU"/>
        </w:rPr>
      </w:pPr>
      <w:r>
        <w:rPr>
          <w:lang w:val="en-AU" w:eastAsia="en-AU"/>
        </w:rPr>
        <w:drawing>
          <wp:inline distT="0" distB="0" distL="0" distR="0" wp14:anchorId="509C13CF" wp14:editId="75BCDF19">
            <wp:extent cx="5639435" cy="4420235"/>
            <wp:effectExtent l="0" t="0" r="0" b="0"/>
            <wp:docPr id="16" name="Picture 16" title="A chart entitled 'Prompted recognition of social media and onlin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9435" cy="4420235"/>
                    </a:xfrm>
                    <a:prstGeom prst="rect">
                      <a:avLst/>
                    </a:prstGeom>
                    <a:noFill/>
                  </pic:spPr>
                </pic:pic>
              </a:graphicData>
            </a:graphic>
          </wp:inline>
        </w:drawing>
      </w:r>
    </w:p>
    <w:p w14:paraId="0FE6E5FE" w14:textId="77777777" w:rsidR="0077012C" w:rsidRPr="000337B2" w:rsidRDefault="003A4015" w:rsidP="00A24A71">
      <w:pPr>
        <w:pStyle w:val="TableCaption-ORC"/>
      </w:pPr>
      <w:r>
        <w:t>Base</w:t>
      </w:r>
      <w:r w:rsidR="0077012C" w:rsidRPr="000337B2">
        <w:t>: All respondents (n=</w:t>
      </w:r>
      <w:r w:rsidR="0077012C">
        <w:t>356</w:t>
      </w:r>
      <w:r w:rsidR="0077012C" w:rsidRPr="000337B2">
        <w:t xml:space="preserve"> for Indigenous; n=</w:t>
      </w:r>
      <w:r w:rsidR="0077012C">
        <w:t>510</w:t>
      </w:r>
      <w:r w:rsidR="0077012C" w:rsidRPr="000337B2">
        <w:t xml:space="preserve"> </w:t>
      </w:r>
      <w:r w:rsidR="00D743D9">
        <w:t>No</w:t>
      </w:r>
      <w:r w:rsidR="007E0EC9">
        <w:t>n-Indigenous</w:t>
      </w:r>
      <w:r w:rsidR="0077012C" w:rsidRPr="000337B2">
        <w:t>)</w:t>
      </w:r>
    </w:p>
    <w:p w14:paraId="578FCF1D" w14:textId="77777777" w:rsidR="002B2001" w:rsidRDefault="002B2001">
      <w:pPr>
        <w:spacing w:before="0" w:after="160" w:line="259" w:lineRule="auto"/>
      </w:pPr>
      <w:r>
        <w:br w:type="page"/>
      </w:r>
    </w:p>
    <w:p w14:paraId="2811F8A6" w14:textId="07580A4D" w:rsidR="007332BD" w:rsidRPr="005D2BEC" w:rsidRDefault="005D2BEC" w:rsidP="002B2001">
      <w:r w:rsidRPr="005D2BEC">
        <w:lastRenderedPageBreak/>
        <w:t xml:space="preserve">To assess exposure to </w:t>
      </w:r>
      <w:r w:rsidRPr="005D2BEC">
        <w:rPr>
          <w:rStyle w:val="Emphasis"/>
        </w:rPr>
        <w:t>Don’t Make Smokes Your Story</w:t>
      </w:r>
      <w:r w:rsidRPr="005D2BEC">
        <w:t xml:space="preserve"> at community outreach programs and events, Indigenous respondents were asked if they had seen or heard anything else about </w:t>
      </w:r>
      <w:r w:rsidRPr="005D2BEC">
        <w:rPr>
          <w:rStyle w:val="Emphasis"/>
        </w:rPr>
        <w:t xml:space="preserve">Don’t Make Smokes Your Story </w:t>
      </w:r>
      <w:r w:rsidRPr="005D2BEC">
        <w:t xml:space="preserve">at community events. As shown in </w:t>
      </w:r>
      <w:r w:rsidRPr="005D2BEC">
        <w:fldChar w:fldCharType="begin"/>
      </w:r>
      <w:r w:rsidRPr="005D2BEC">
        <w:instrText xml:space="preserve"> REF _Ref524117674 \h  \* MERGEFORMAT </w:instrText>
      </w:r>
      <w:r w:rsidRPr="005D2BEC">
        <w:fldChar w:fldCharType="separate"/>
      </w:r>
      <w:r w:rsidR="00273978">
        <w:t xml:space="preserve">Figure </w:t>
      </w:r>
      <w:r w:rsidR="00273978">
        <w:rPr>
          <w:noProof/>
        </w:rPr>
        <w:t>22</w:t>
      </w:r>
      <w:r w:rsidRPr="005D2BEC">
        <w:fldChar w:fldCharType="end"/>
      </w:r>
      <w:r w:rsidRPr="005D2BEC">
        <w:t xml:space="preserve">, 27% of respondents reported seeing </w:t>
      </w:r>
      <w:r w:rsidRPr="005D2BEC">
        <w:rPr>
          <w:rStyle w:val="Emphasis"/>
        </w:rPr>
        <w:t>Don’t Make Smokes Your Story</w:t>
      </w:r>
      <w:r w:rsidRPr="005D2BEC">
        <w:t xml:space="preserve"> </w:t>
      </w:r>
      <w:r w:rsidR="001E1DF2">
        <w:t>at community events</w:t>
      </w:r>
      <w:r w:rsidRPr="005D2BEC">
        <w:t>. Recognition was the lowest in remote locations (15%) compared to regional and urban (31% for both).</w:t>
      </w:r>
    </w:p>
    <w:p w14:paraId="547CB4B2" w14:textId="77777777" w:rsidR="007332BD" w:rsidRDefault="007332BD" w:rsidP="007332BD">
      <w:pPr>
        <w:pStyle w:val="Caption"/>
      </w:pPr>
      <w:bookmarkStart w:id="48" w:name="_Ref524117674"/>
      <w:bookmarkStart w:id="49" w:name="_Toc524713053"/>
      <w:proofErr w:type="gramStart"/>
      <w:r>
        <w:t xml:space="preserve">Figure </w:t>
      </w:r>
      <w:fldSimple w:instr=" SEQ Figure \* ARABIC ">
        <w:r w:rsidR="00273978">
          <w:rPr>
            <w:noProof/>
          </w:rPr>
          <w:t>22</w:t>
        </w:r>
      </w:fldSimple>
      <w:bookmarkEnd w:id="48"/>
      <w:r>
        <w:t>.</w:t>
      </w:r>
      <w:proofErr w:type="gramEnd"/>
      <w:r>
        <w:t xml:space="preserve"> Prompted recognition of below the line community outreach events</w:t>
      </w:r>
      <w:bookmarkEnd w:id="49"/>
    </w:p>
    <w:p w14:paraId="4F2CF9F0" w14:textId="77777777" w:rsidR="007332BD" w:rsidRDefault="007332BD" w:rsidP="00DA2CC0">
      <w:pPr>
        <w:pStyle w:val="Image"/>
        <w:rPr>
          <w:lang w:val="en-AU"/>
        </w:rPr>
      </w:pPr>
      <w:r>
        <w:rPr>
          <w:lang w:val="en-AU" w:eastAsia="en-AU"/>
        </w:rPr>
        <w:drawing>
          <wp:inline distT="0" distB="0" distL="0" distR="0" wp14:anchorId="2F7935FF" wp14:editId="69C7B82B">
            <wp:extent cx="5944235" cy="3602990"/>
            <wp:effectExtent l="0" t="0" r="0" b="0"/>
            <wp:docPr id="39" name="Picture 39" title="A chart entitled 'Prompted recognition of below the line community outreach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3602990"/>
                    </a:xfrm>
                    <a:prstGeom prst="rect">
                      <a:avLst/>
                    </a:prstGeom>
                    <a:noFill/>
                  </pic:spPr>
                </pic:pic>
              </a:graphicData>
            </a:graphic>
          </wp:inline>
        </w:drawing>
      </w:r>
    </w:p>
    <w:p w14:paraId="0B7D4DE6" w14:textId="77777777" w:rsidR="0077012C" w:rsidRPr="000337B2" w:rsidRDefault="003A4015" w:rsidP="00A24A71">
      <w:pPr>
        <w:pStyle w:val="TableCaption-ORC"/>
      </w:pPr>
      <w:r>
        <w:t>Base</w:t>
      </w:r>
      <w:r w:rsidR="0077012C" w:rsidRPr="000337B2">
        <w:t>): All Indigenous respondents (n=</w:t>
      </w:r>
      <w:r w:rsidR="0077012C">
        <w:t>356</w:t>
      </w:r>
      <w:r w:rsidR="0077012C" w:rsidRPr="000337B2">
        <w:t>)</w:t>
      </w:r>
    </w:p>
    <w:p w14:paraId="1AF42E97" w14:textId="77777777" w:rsidR="00AC57F2" w:rsidRDefault="005D2BEC" w:rsidP="005D2BEC">
      <w:pPr>
        <w:pStyle w:val="BodyText"/>
        <w:rPr>
          <w:sz w:val="22"/>
        </w:rPr>
      </w:pPr>
      <w:r w:rsidRPr="003A4015">
        <w:rPr>
          <w:sz w:val="22"/>
        </w:rPr>
        <w:fldChar w:fldCharType="begin"/>
      </w:r>
      <w:r w:rsidRPr="003A4015">
        <w:rPr>
          <w:sz w:val="22"/>
        </w:rPr>
        <w:instrText xml:space="preserve"> REF _Ref524118442 \h  \* MERGEFORMAT </w:instrText>
      </w:r>
      <w:r w:rsidRPr="003A4015">
        <w:rPr>
          <w:sz w:val="22"/>
        </w:rPr>
      </w:r>
      <w:r w:rsidRPr="003A4015">
        <w:rPr>
          <w:sz w:val="22"/>
        </w:rPr>
        <w:fldChar w:fldCharType="separate"/>
      </w:r>
      <w:r w:rsidR="00273978" w:rsidRPr="00273978">
        <w:rPr>
          <w:sz w:val="22"/>
        </w:rPr>
        <w:t xml:space="preserve">Figure </w:t>
      </w:r>
      <w:r w:rsidR="00273978" w:rsidRPr="00273978">
        <w:rPr>
          <w:noProof/>
          <w:sz w:val="22"/>
        </w:rPr>
        <w:t>23</w:t>
      </w:r>
      <w:r w:rsidRPr="003A4015">
        <w:rPr>
          <w:sz w:val="22"/>
        </w:rPr>
        <w:fldChar w:fldCharType="end"/>
      </w:r>
      <w:r w:rsidRPr="003A4015">
        <w:rPr>
          <w:sz w:val="22"/>
        </w:rPr>
        <w:t xml:space="preserve"> below shows the cut through for any of the campaign material amongst both the Indigenous and </w:t>
      </w:r>
      <w:r w:rsidR="000E7FEC" w:rsidRPr="003A4015">
        <w:rPr>
          <w:sz w:val="22"/>
        </w:rPr>
        <w:t xml:space="preserve">non-Indigenous </w:t>
      </w:r>
      <w:r w:rsidRPr="003A4015">
        <w:rPr>
          <w:sz w:val="22"/>
        </w:rPr>
        <w:t xml:space="preserve">samples compared to the previous </w:t>
      </w:r>
      <w:r w:rsidR="00615485" w:rsidRPr="003A4015">
        <w:rPr>
          <w:sz w:val="22"/>
        </w:rPr>
        <w:t xml:space="preserve">campaign </w:t>
      </w:r>
      <w:r w:rsidR="001E1DF2" w:rsidRPr="003A4015">
        <w:rPr>
          <w:sz w:val="22"/>
        </w:rPr>
        <w:t>years</w:t>
      </w:r>
      <w:r w:rsidRPr="003A4015">
        <w:rPr>
          <w:sz w:val="22"/>
        </w:rPr>
        <w:t xml:space="preserve">. </w:t>
      </w:r>
    </w:p>
    <w:p w14:paraId="7B090306" w14:textId="77777777" w:rsidR="00AC57F2" w:rsidRDefault="00AC57F2" w:rsidP="005D2BEC">
      <w:pPr>
        <w:pStyle w:val="BodyText"/>
        <w:rPr>
          <w:sz w:val="22"/>
        </w:rPr>
      </w:pPr>
    </w:p>
    <w:p w14:paraId="7E991EB5" w14:textId="76EBDDAD" w:rsidR="00AC57F2" w:rsidRPr="00654052" w:rsidRDefault="00AC57F2" w:rsidP="00654052">
      <w:pPr>
        <w:pStyle w:val="Heading2"/>
        <w:rPr>
          <w:lang w:val="en-AU"/>
        </w:rPr>
      </w:pPr>
      <w:r>
        <w:rPr>
          <w:lang w:val="en-AU"/>
        </w:rPr>
        <w:t xml:space="preserve">Overall </w:t>
      </w:r>
      <w:r w:rsidRPr="00D74A88">
        <w:rPr>
          <w:lang w:val="en-AU"/>
        </w:rPr>
        <w:t>Recognition</w:t>
      </w:r>
    </w:p>
    <w:p w14:paraId="74FE21E3" w14:textId="24AC24B5" w:rsidR="005D2BEC" w:rsidRDefault="00CC5E28" w:rsidP="005D2BEC">
      <w:pPr>
        <w:pStyle w:val="BodyText"/>
        <w:rPr>
          <w:sz w:val="22"/>
          <w:highlight w:val="yellow"/>
        </w:rPr>
      </w:pPr>
      <w:r w:rsidRPr="003A4015">
        <w:rPr>
          <w:sz w:val="22"/>
        </w:rPr>
        <w:t>Overall</w:t>
      </w:r>
      <w:r w:rsidR="00615485" w:rsidRPr="003A4015">
        <w:rPr>
          <w:sz w:val="22"/>
        </w:rPr>
        <w:t>,</w:t>
      </w:r>
      <w:r w:rsidRPr="003A4015">
        <w:rPr>
          <w:sz w:val="22"/>
        </w:rPr>
        <w:t xml:space="preserve"> 86</w:t>
      </w:r>
      <w:r w:rsidR="005D2BEC" w:rsidRPr="003A4015">
        <w:rPr>
          <w:sz w:val="22"/>
        </w:rPr>
        <w:t xml:space="preserve">% of Indigenous respondents </w:t>
      </w:r>
      <w:r w:rsidRPr="003A4015">
        <w:rPr>
          <w:sz w:val="22"/>
        </w:rPr>
        <w:t xml:space="preserve">recognised the campaign in the 2018 evaluation. This figure is in-line with the 2017 result (87%) </w:t>
      </w:r>
      <w:r w:rsidR="00615485" w:rsidRPr="003A4015">
        <w:rPr>
          <w:sz w:val="22"/>
        </w:rPr>
        <w:t xml:space="preserve">and </w:t>
      </w:r>
      <w:r w:rsidRPr="003A4015">
        <w:rPr>
          <w:sz w:val="22"/>
        </w:rPr>
        <w:t xml:space="preserve">an 11 percentage point increase on the 2016 </w:t>
      </w:r>
      <w:r w:rsidR="00511ED8" w:rsidRPr="003A4015">
        <w:rPr>
          <w:sz w:val="22"/>
        </w:rPr>
        <w:t>Indigenous</w:t>
      </w:r>
      <w:r w:rsidR="00511ED8">
        <w:rPr>
          <w:sz w:val="22"/>
        </w:rPr>
        <w:t xml:space="preserve"> </w:t>
      </w:r>
      <w:r w:rsidRPr="00CC5E28">
        <w:rPr>
          <w:sz w:val="22"/>
        </w:rPr>
        <w:t xml:space="preserve">evaluation. </w:t>
      </w:r>
    </w:p>
    <w:p w14:paraId="5466F707" w14:textId="3803D328" w:rsidR="00CC5E28" w:rsidRPr="00511ED8" w:rsidRDefault="00615485" w:rsidP="005D2BEC">
      <w:pPr>
        <w:pStyle w:val="BodyText"/>
        <w:rPr>
          <w:sz w:val="22"/>
        </w:rPr>
      </w:pPr>
      <w:r>
        <w:rPr>
          <w:sz w:val="22"/>
        </w:rPr>
        <w:t>As in 2017, o</w:t>
      </w:r>
      <w:r w:rsidR="00CC5E28" w:rsidRPr="00511ED8">
        <w:rPr>
          <w:sz w:val="22"/>
        </w:rPr>
        <w:t>vera</w:t>
      </w:r>
      <w:r w:rsidR="00511ED8" w:rsidRPr="00511ED8">
        <w:rPr>
          <w:sz w:val="22"/>
        </w:rPr>
        <w:t xml:space="preserve">ll recognition </w:t>
      </w:r>
      <w:r>
        <w:rPr>
          <w:sz w:val="22"/>
        </w:rPr>
        <w:t>was lower among n</w:t>
      </w:r>
      <w:r w:rsidR="00511ED8" w:rsidRPr="00511ED8">
        <w:rPr>
          <w:sz w:val="22"/>
        </w:rPr>
        <w:t xml:space="preserve">on-Indigenous audiences </w:t>
      </w:r>
      <w:r w:rsidR="00511ED8">
        <w:rPr>
          <w:sz w:val="22"/>
        </w:rPr>
        <w:t>(56</w:t>
      </w:r>
      <w:r>
        <w:rPr>
          <w:sz w:val="22"/>
        </w:rPr>
        <w:t>% compared with 86%).</w:t>
      </w:r>
      <w:r w:rsidR="008758AD">
        <w:rPr>
          <w:sz w:val="22"/>
        </w:rPr>
        <w:t xml:space="preserve"> </w:t>
      </w:r>
    </w:p>
    <w:p w14:paraId="0D1FA13C" w14:textId="77777777" w:rsidR="005D2BEC" w:rsidRPr="005D2BEC" w:rsidRDefault="00511ED8" w:rsidP="005D2BEC">
      <w:pPr>
        <w:pStyle w:val="BodyText"/>
        <w:rPr>
          <w:sz w:val="22"/>
          <w:highlight w:val="yellow"/>
        </w:rPr>
      </w:pPr>
      <w:r>
        <w:rPr>
          <w:sz w:val="22"/>
        </w:rPr>
        <w:t xml:space="preserve">Overall campaign recognition </w:t>
      </w:r>
      <w:r w:rsidRPr="00511ED8">
        <w:rPr>
          <w:sz w:val="22"/>
        </w:rPr>
        <w:t>amongst the Indigenous community</w:t>
      </w:r>
      <w:r>
        <w:rPr>
          <w:sz w:val="22"/>
        </w:rPr>
        <w:t xml:space="preserve"> peaked in regional locations (93%) compared</w:t>
      </w:r>
      <w:r w:rsidR="005D2BEC" w:rsidRPr="00511ED8">
        <w:rPr>
          <w:sz w:val="22"/>
        </w:rPr>
        <w:t xml:space="preserve"> </w:t>
      </w:r>
      <w:r>
        <w:rPr>
          <w:sz w:val="22"/>
        </w:rPr>
        <w:t xml:space="preserve">to urban (79%) and remote (83%). Overall recognition </w:t>
      </w:r>
      <w:r w:rsidR="005D2BEC" w:rsidRPr="00511ED8">
        <w:rPr>
          <w:sz w:val="22"/>
        </w:rPr>
        <w:t xml:space="preserve">did not </w:t>
      </w:r>
      <w:r w:rsidR="005D2BEC" w:rsidRPr="00511ED8">
        <w:rPr>
          <w:sz w:val="22"/>
        </w:rPr>
        <w:lastRenderedPageBreak/>
        <w:t xml:space="preserve">significantly differ by age amongst the Indigenous community, although there were age differences by </w:t>
      </w:r>
      <w:r w:rsidR="00FF1CE5">
        <w:rPr>
          <w:sz w:val="22"/>
        </w:rPr>
        <w:t>campaign material</w:t>
      </w:r>
      <w:r w:rsidR="005D2BEC" w:rsidRPr="00511ED8">
        <w:rPr>
          <w:sz w:val="22"/>
        </w:rPr>
        <w:t xml:space="preserve"> as </w:t>
      </w:r>
      <w:r>
        <w:rPr>
          <w:sz w:val="22"/>
        </w:rPr>
        <w:t>discussed above.</w:t>
      </w:r>
    </w:p>
    <w:p w14:paraId="7360C909" w14:textId="28BE880C" w:rsidR="007332BD" w:rsidRDefault="004E6676" w:rsidP="00DA2CC0">
      <w:pPr>
        <w:pStyle w:val="BodyText"/>
        <w:rPr>
          <w:lang w:val="en-AU"/>
        </w:rPr>
      </w:pPr>
      <w:r w:rsidRPr="004E6676">
        <w:rPr>
          <w:sz w:val="22"/>
        </w:rPr>
        <w:t>Overall campaign r</w:t>
      </w:r>
      <w:r w:rsidR="00511ED8" w:rsidRPr="004E6676">
        <w:rPr>
          <w:sz w:val="22"/>
        </w:rPr>
        <w:t>ecognition</w:t>
      </w:r>
      <w:r w:rsidR="005D2BEC" w:rsidRPr="004E6676">
        <w:rPr>
          <w:sz w:val="22"/>
        </w:rPr>
        <w:t xml:space="preserve"> amongst </w:t>
      </w:r>
      <w:r w:rsidR="00FF1CE5">
        <w:rPr>
          <w:sz w:val="22"/>
        </w:rPr>
        <w:t>non-Indigenous respondents</w:t>
      </w:r>
      <w:r w:rsidR="005D2BEC" w:rsidRPr="004E6676">
        <w:rPr>
          <w:sz w:val="22"/>
        </w:rPr>
        <w:t xml:space="preserve"> </w:t>
      </w:r>
      <w:r w:rsidRPr="004E6676">
        <w:rPr>
          <w:sz w:val="22"/>
        </w:rPr>
        <w:t>was higher outside of urb</w:t>
      </w:r>
      <w:r w:rsidR="00EA6131">
        <w:rPr>
          <w:sz w:val="22"/>
        </w:rPr>
        <w:t>an areas (68% compared to 49</w:t>
      </w:r>
      <w:r w:rsidRPr="004E6676">
        <w:rPr>
          <w:sz w:val="22"/>
        </w:rPr>
        <w:t>% in urban).</w:t>
      </w:r>
    </w:p>
    <w:p w14:paraId="630D521B" w14:textId="77777777" w:rsidR="00A043CC" w:rsidRDefault="00A043CC" w:rsidP="00A043CC">
      <w:pPr>
        <w:pStyle w:val="Caption"/>
      </w:pPr>
      <w:bookmarkStart w:id="50" w:name="_Ref524118442"/>
      <w:bookmarkStart w:id="51" w:name="_Toc524713054"/>
      <w:proofErr w:type="gramStart"/>
      <w:r>
        <w:t xml:space="preserve">Figure </w:t>
      </w:r>
      <w:fldSimple w:instr=" SEQ Figure \* ARABIC ">
        <w:r w:rsidR="00273978">
          <w:rPr>
            <w:noProof/>
          </w:rPr>
          <w:t>23</w:t>
        </w:r>
      </w:fldSimple>
      <w:bookmarkEnd w:id="50"/>
      <w:r w:rsidR="004800DB">
        <w:t>.</w:t>
      </w:r>
      <w:proofErr w:type="gramEnd"/>
      <w:r w:rsidR="004800DB">
        <w:t xml:space="preserve"> Overall campaign recognition</w:t>
      </w:r>
      <w:r>
        <w:t xml:space="preserve"> by year</w:t>
      </w:r>
      <w:bookmarkEnd w:id="51"/>
    </w:p>
    <w:p w14:paraId="240EBA56" w14:textId="2FC479E3" w:rsidR="002B2001" w:rsidRPr="002B2001" w:rsidRDefault="002B2001" w:rsidP="002B2001">
      <w:r>
        <w:rPr>
          <w:noProof/>
          <w:lang w:val="en-AU" w:eastAsia="en-AU"/>
        </w:rPr>
        <w:drawing>
          <wp:inline distT="0" distB="0" distL="0" distR="0" wp14:anchorId="34DC098B" wp14:editId="18B7F995">
            <wp:extent cx="6130591" cy="65627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1800" cy="6574724"/>
                    </a:xfrm>
                    <a:prstGeom prst="rect">
                      <a:avLst/>
                    </a:prstGeom>
                    <a:noFill/>
                  </pic:spPr>
                </pic:pic>
              </a:graphicData>
            </a:graphic>
          </wp:inline>
        </w:drawing>
      </w:r>
    </w:p>
    <w:p w14:paraId="1113CF1F" w14:textId="27D8BD9B" w:rsidR="00872D5B" w:rsidRDefault="00872D5B" w:rsidP="00DA2CC0">
      <w:pPr>
        <w:pStyle w:val="Image"/>
        <w:rPr>
          <w:lang w:val="en-AU"/>
        </w:rPr>
      </w:pPr>
    </w:p>
    <w:p w14:paraId="792F1AF8" w14:textId="0980A8CF" w:rsidR="00AA5360" w:rsidRDefault="002B2001" w:rsidP="00AA5360">
      <w:pPr>
        <w:pStyle w:val="TableFigureNotes"/>
        <w:rPr>
          <w:szCs w:val="18"/>
        </w:rPr>
      </w:pPr>
      <w:r>
        <w:t>Base: R</w:t>
      </w:r>
      <w:r w:rsidR="00AA5360" w:rsidRPr="002B2001">
        <w:t>espondents who recognised any of the campaign material (n=356 Indigenous 2018; n=352 Indigenous 2017; n= 310 Indigenous 2016; n=510 Non-Indigenous 2018; n=508 non-Indigenous 2017</w:t>
      </w:r>
      <w:r w:rsidR="00AA5360">
        <w:t xml:space="preserve"> </w:t>
      </w:r>
    </w:p>
    <w:p w14:paraId="7D56BE49" w14:textId="77777777" w:rsidR="00F0326F" w:rsidRDefault="00F0326F" w:rsidP="00F0326F">
      <w:pPr>
        <w:pStyle w:val="Heading2"/>
        <w:rPr>
          <w:lang w:val="en-AU"/>
        </w:rPr>
      </w:pPr>
      <w:r>
        <w:rPr>
          <w:lang w:val="en-AU"/>
        </w:rPr>
        <w:t>DMSYS Results</w:t>
      </w:r>
    </w:p>
    <w:p w14:paraId="03CEEF02" w14:textId="3EAFA09E" w:rsidR="0005336A" w:rsidRPr="00427469" w:rsidRDefault="00597243" w:rsidP="002B2001">
      <w:r w:rsidRPr="00427469">
        <w:t>Respondents who reported having seen the TVC (</w:t>
      </w:r>
      <w:r w:rsidR="003C45E6" w:rsidRPr="00427469">
        <w:rPr>
          <w:rStyle w:val="Emphasis"/>
        </w:rPr>
        <w:t>n=266 of Indigenous respondents; n=254</w:t>
      </w:r>
      <w:r w:rsidRPr="00427469">
        <w:rPr>
          <w:rStyle w:val="Emphasis"/>
        </w:rPr>
        <w:t xml:space="preserve"> of mainstream respondents</w:t>
      </w:r>
      <w:r w:rsidRPr="00427469">
        <w:t xml:space="preserve">) were asked whether they agreed or disagreed with various statements about the ad. </w:t>
      </w:r>
      <w:r w:rsidR="003C45E6" w:rsidRPr="00427469">
        <w:t xml:space="preserve">As shown in </w:t>
      </w:r>
      <w:r w:rsidR="003C45E6" w:rsidRPr="00427469">
        <w:fldChar w:fldCharType="begin"/>
      </w:r>
      <w:r w:rsidR="003C45E6" w:rsidRPr="00427469">
        <w:instrText xml:space="preserve"> REF _Ref524336782 \h </w:instrText>
      </w:r>
      <w:r w:rsidR="00427469" w:rsidRPr="00427469">
        <w:instrText xml:space="preserve"> \* MERGEFORMAT </w:instrText>
      </w:r>
      <w:r w:rsidR="003C45E6" w:rsidRPr="00427469">
        <w:fldChar w:fldCharType="separate"/>
      </w:r>
      <w:r w:rsidR="00273978">
        <w:t xml:space="preserve">Figure </w:t>
      </w:r>
      <w:r w:rsidR="00273978">
        <w:rPr>
          <w:noProof/>
        </w:rPr>
        <w:t>24</w:t>
      </w:r>
      <w:r w:rsidR="003C45E6" w:rsidRPr="00427469">
        <w:fldChar w:fldCharType="end"/>
      </w:r>
      <w:r w:rsidR="003C45E6" w:rsidRPr="00427469">
        <w:t xml:space="preserve"> the results for the Indigenous and non-Indigenous evaluations were fairly similar.</w:t>
      </w:r>
      <w:r w:rsidRPr="00427469">
        <w:t xml:space="preserve"> </w:t>
      </w:r>
      <w:r w:rsidR="003C45E6" w:rsidRPr="00427469">
        <w:t>Ninety-eight percent</w:t>
      </w:r>
      <w:r w:rsidRPr="00427469">
        <w:t xml:space="preserve"> of Indigenous respondents agreed that the ad was easy to understand</w:t>
      </w:r>
      <w:r w:rsidR="003C45E6" w:rsidRPr="00427469">
        <w:t xml:space="preserve"> (94% non-Indigenous), 90</w:t>
      </w:r>
      <w:r w:rsidRPr="00427469">
        <w:t>% that the ad was believable</w:t>
      </w:r>
      <w:r w:rsidR="003C45E6" w:rsidRPr="00427469">
        <w:t xml:space="preserve"> (86% non-Indigenous) and 80% </w:t>
      </w:r>
      <w:r w:rsidRPr="00427469">
        <w:t>that the ad made them stop and think</w:t>
      </w:r>
      <w:r w:rsidR="003C45E6" w:rsidRPr="00427469">
        <w:t xml:space="preserve"> (75% non-Indigenous).</w:t>
      </w:r>
      <w:r w:rsidRPr="00427469">
        <w:t xml:space="preserve"> </w:t>
      </w:r>
      <w:r w:rsidR="0005336A" w:rsidRPr="00427469">
        <w:t>The lowest scoring diag</w:t>
      </w:r>
      <w:r w:rsidR="00AA7641">
        <w:t>nostics for both audiences were ‘Taught me</w:t>
      </w:r>
      <w:r w:rsidR="0005336A" w:rsidRPr="00427469">
        <w:t xml:space="preserve"> something new</w:t>
      </w:r>
      <w:r w:rsidR="00AA7641">
        <w:t>’</w:t>
      </w:r>
      <w:r w:rsidR="0005336A" w:rsidRPr="00427469">
        <w:t xml:space="preserve"> (54% Indigenous, 29% non-Indigenous) and ‘Makes </w:t>
      </w:r>
      <w:r w:rsidR="00615485">
        <w:t>me</w:t>
      </w:r>
      <w:r w:rsidR="00615485" w:rsidRPr="00427469">
        <w:t xml:space="preserve"> </w:t>
      </w:r>
      <w:r w:rsidR="0005336A" w:rsidRPr="00427469">
        <w:t>feel uncomfortable’ (30% I</w:t>
      </w:r>
      <w:r w:rsidR="002B2001">
        <w:t>ndigenous, 40% non-Indigenous).</w:t>
      </w:r>
    </w:p>
    <w:p w14:paraId="34B3D633" w14:textId="77777777" w:rsidR="003C45E6" w:rsidRPr="00427469" w:rsidRDefault="003C45E6" w:rsidP="002B2001">
      <w:r w:rsidRPr="00427469">
        <w:t xml:space="preserve">The positive campaign message appears to have resonated with audiences, with the majority of respondents across both evaluations agreeing it made them feel hopeful (69% Indigenous, 73% non-Indigenous) and made them feel inspired (61% Indigenous, 72% non-Indigenous). Furthermore, despite the campaign being an Indigenous focused initiative, 70% of non-Indigenous respondents </w:t>
      </w:r>
      <w:r w:rsidR="00615485">
        <w:t>felt</w:t>
      </w:r>
      <w:r w:rsidR="00615485" w:rsidRPr="00427469">
        <w:t xml:space="preserve"> </w:t>
      </w:r>
      <w:r w:rsidRPr="00427469">
        <w:t>that the ad related to them, in-line with the result for</w:t>
      </w:r>
      <w:r w:rsidR="00615485">
        <w:t xml:space="preserve"> the</w:t>
      </w:r>
      <w:r w:rsidRPr="00427469">
        <w:t xml:space="preserve"> I</w:t>
      </w:r>
      <w:r w:rsidR="0005336A" w:rsidRPr="00427469">
        <w:t>ndigenous evaluation</w:t>
      </w:r>
      <w:r w:rsidRPr="00427469">
        <w:t xml:space="preserve"> (69%).</w:t>
      </w:r>
    </w:p>
    <w:p w14:paraId="4CBF5054" w14:textId="020F4481" w:rsidR="00F0326F" w:rsidRPr="00A043CC" w:rsidRDefault="00427469" w:rsidP="002B2001">
      <w:pPr>
        <w:rPr>
          <w:lang w:val="en-AU"/>
        </w:rPr>
      </w:pPr>
      <w:r w:rsidRPr="00427469">
        <w:t>The TVC</w:t>
      </w:r>
      <w:r w:rsidR="00597243" w:rsidRPr="00427469">
        <w:t xml:space="preserve"> tended to perform best </w:t>
      </w:r>
      <w:r w:rsidRPr="00427469">
        <w:t xml:space="preserve">amongst Indigenous respondents </w:t>
      </w:r>
      <w:r w:rsidR="00597243" w:rsidRPr="00427469">
        <w:t xml:space="preserve">in </w:t>
      </w:r>
      <w:r w:rsidRPr="00427469">
        <w:t xml:space="preserve">regional areas. </w:t>
      </w:r>
      <w:r w:rsidR="00597243" w:rsidRPr="00427469">
        <w:t>Specifically, the diagnosti</w:t>
      </w:r>
      <w:r w:rsidR="00AA7641">
        <w:t>cs: “M</w:t>
      </w:r>
      <w:r w:rsidRPr="00427469">
        <w:t xml:space="preserve">akes me feel hopeful” (61% urban, 75% regional, 68% </w:t>
      </w:r>
      <w:r w:rsidRPr="00AA7641">
        <w:t>remote),</w:t>
      </w:r>
      <w:r w:rsidR="00AA7641">
        <w:t xml:space="preserve"> ‘M</w:t>
      </w:r>
      <w:r w:rsidR="00597243" w:rsidRPr="00AA7641">
        <w:t>akes me fe</w:t>
      </w:r>
      <w:r w:rsidRPr="00AA7641">
        <w:t>el worried about my smoking</w:t>
      </w:r>
      <w:r w:rsidR="00AA7641">
        <w:t>’</w:t>
      </w:r>
      <w:r w:rsidRPr="00AA7641">
        <w:t xml:space="preserve"> (55% urban, 79% regional, 66% remote</w:t>
      </w:r>
      <w:r w:rsidR="00AA7641">
        <w:t>) and ‘M</w:t>
      </w:r>
      <w:r w:rsidR="00597243" w:rsidRPr="00AA7641">
        <w:t>akes m</w:t>
      </w:r>
      <w:r w:rsidR="00AA7641" w:rsidRPr="00AA7641">
        <w:t>e more likely to try to quit</w:t>
      </w:r>
      <w:r w:rsidR="00AA7641">
        <w:t>’</w:t>
      </w:r>
      <w:r w:rsidR="00AA7641" w:rsidRPr="00AA7641">
        <w:t xml:space="preserve"> (55% urban, 75% regional, 44% remote</w:t>
      </w:r>
      <w:r w:rsidR="00597243" w:rsidRPr="00AA7641">
        <w:t>)</w:t>
      </w:r>
      <w:r w:rsidR="00AA7641" w:rsidRPr="00AA7641">
        <w:t>.</w:t>
      </w:r>
      <w:r w:rsidR="00597243" w:rsidRPr="00AA7641">
        <w:t xml:space="preserve"> Respondents from regional areas were also more likely to agree that the ad </w:t>
      </w:r>
      <w:r w:rsidR="00AA7641" w:rsidRPr="00AA7641">
        <w:t>taught them something new (41% urban, 65% regional, 49% r</w:t>
      </w:r>
      <w:r w:rsidR="00AA7641">
        <w:t>emote), made them</w:t>
      </w:r>
      <w:r w:rsidR="00AA7641" w:rsidRPr="00AA7641">
        <w:t xml:space="preserve"> feel empowered to quit (urban 45%, regional 69%, remote 47%)</w:t>
      </w:r>
      <w:r w:rsidR="00AA7641">
        <w:t xml:space="preserve"> and made them feel inspired’ (57% urban, 69% regional, 49% remote).</w:t>
      </w:r>
    </w:p>
    <w:p w14:paraId="627983CD" w14:textId="77777777" w:rsidR="009B3C3B" w:rsidRDefault="009B3C3B" w:rsidP="009B3C3B">
      <w:pPr>
        <w:pStyle w:val="Caption"/>
      </w:pPr>
      <w:bookmarkStart w:id="52" w:name="_Ref524336782"/>
      <w:bookmarkStart w:id="53" w:name="_Toc524713055"/>
      <w:proofErr w:type="gramStart"/>
      <w:r>
        <w:lastRenderedPageBreak/>
        <w:t xml:space="preserve">Figure </w:t>
      </w:r>
      <w:fldSimple w:instr=" SEQ Figure \* ARABIC ">
        <w:r w:rsidR="00273978">
          <w:rPr>
            <w:noProof/>
          </w:rPr>
          <w:t>24</w:t>
        </w:r>
      </w:fldSimple>
      <w:bookmarkEnd w:id="52"/>
      <w:r>
        <w:t>.</w:t>
      </w:r>
      <w:proofErr w:type="gramEnd"/>
      <w:r>
        <w:t xml:space="preserve"> TVC diagnostics, 2018</w:t>
      </w:r>
      <w:bookmarkEnd w:id="53"/>
    </w:p>
    <w:p w14:paraId="6AC22EC7" w14:textId="77777777" w:rsidR="00A043CC" w:rsidRDefault="004800DB" w:rsidP="00DA2CC0">
      <w:pPr>
        <w:pStyle w:val="Image"/>
        <w:rPr>
          <w:lang w:val="en-AU"/>
        </w:rPr>
      </w:pPr>
      <w:r>
        <w:rPr>
          <w:lang w:val="en-AU" w:eastAsia="en-AU"/>
        </w:rPr>
        <w:drawing>
          <wp:inline distT="0" distB="0" distL="0" distR="0" wp14:anchorId="4A017587" wp14:editId="187125F4">
            <wp:extent cx="6267450" cy="6322060"/>
            <wp:effectExtent l="0" t="0" r="0" b="2540"/>
            <wp:docPr id="51" name="Picture 51" title="A chart entitled 'TVC diagnostic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0" cy="6322060"/>
                    </a:xfrm>
                    <a:prstGeom prst="rect">
                      <a:avLst/>
                    </a:prstGeom>
                    <a:noFill/>
                  </pic:spPr>
                </pic:pic>
              </a:graphicData>
            </a:graphic>
          </wp:inline>
        </w:drawing>
      </w:r>
    </w:p>
    <w:p w14:paraId="36898A4B" w14:textId="77777777" w:rsidR="00DF2609" w:rsidRPr="005560DA" w:rsidRDefault="003A4015" w:rsidP="00A24A71">
      <w:pPr>
        <w:pStyle w:val="TableCaption-ORC"/>
      </w:pPr>
      <w:r>
        <w:t>Base</w:t>
      </w:r>
      <w:r w:rsidR="00DF2609" w:rsidRPr="000337B2">
        <w:t xml:space="preserve">: All </w:t>
      </w:r>
      <w:r w:rsidR="00DF2609" w:rsidRPr="005560DA">
        <w:t xml:space="preserve">Indigenous </w:t>
      </w:r>
      <w:r w:rsidR="00D01091" w:rsidRPr="005560DA">
        <w:t xml:space="preserve">and </w:t>
      </w:r>
      <w:r w:rsidR="00E77149">
        <w:t xml:space="preserve">non-Indigenous respondents who recognised </w:t>
      </w:r>
      <w:r w:rsidR="00DF2609" w:rsidRPr="005560DA">
        <w:t>the TVC (n=</w:t>
      </w:r>
      <w:r w:rsidR="00D01091" w:rsidRPr="005560DA">
        <w:t>266 Indigenous,</w:t>
      </w:r>
      <w:r w:rsidR="005560DA" w:rsidRPr="005560DA">
        <w:t xml:space="preserve"> n=</w:t>
      </w:r>
      <w:r w:rsidR="00D01091" w:rsidRPr="005560DA">
        <w:t xml:space="preserve">254 </w:t>
      </w:r>
      <w:r w:rsidR="00D743D9">
        <w:t>No</w:t>
      </w:r>
      <w:r w:rsidR="005560DA" w:rsidRPr="005560DA">
        <w:t>n-Indigenous</w:t>
      </w:r>
      <w:r w:rsidR="00DF2609" w:rsidRPr="005560DA">
        <w:t>)</w:t>
      </w:r>
    </w:p>
    <w:p w14:paraId="558B3EB4" w14:textId="2466C0F7" w:rsidR="00837108" w:rsidRPr="00837108" w:rsidRDefault="00837108" w:rsidP="002B2001">
      <w:r w:rsidRPr="00837108">
        <w:t xml:space="preserve">To assess potential ‘wear out’ respondents who recognised the TVC were asked if they agreed or disagreed that they were getting tired of seeing the ad. As shown in </w:t>
      </w:r>
      <w:r w:rsidRPr="00837108">
        <w:fldChar w:fldCharType="begin"/>
      </w:r>
      <w:r w:rsidRPr="00837108">
        <w:instrText xml:space="preserve"> REF _Ref524343621 \h </w:instrText>
      </w:r>
      <w:r>
        <w:instrText xml:space="preserve"> \* MERGEFORMAT </w:instrText>
      </w:r>
      <w:r w:rsidRPr="00837108">
        <w:fldChar w:fldCharType="separate"/>
      </w:r>
      <w:r w:rsidR="00273978">
        <w:t xml:space="preserve">Figure </w:t>
      </w:r>
      <w:r w:rsidR="00273978">
        <w:rPr>
          <w:noProof/>
        </w:rPr>
        <w:t>25</w:t>
      </w:r>
      <w:r w:rsidRPr="00837108">
        <w:fldChar w:fldCharType="end"/>
      </w:r>
      <w:r w:rsidRPr="00837108">
        <w:t>, 20% of Indigenous respondents agreed with this contention. This figure is lower than the equivalent 2017</w:t>
      </w:r>
      <w:r>
        <w:t xml:space="preserve"> (26%)</w:t>
      </w:r>
      <w:r w:rsidRPr="00837108">
        <w:t xml:space="preserve"> and 2016</w:t>
      </w:r>
      <w:r>
        <w:t xml:space="preserve"> (23%)</w:t>
      </w:r>
      <w:r w:rsidRPr="00837108">
        <w:t xml:space="preserve"> result amongst Indigenous smokers. The level of </w:t>
      </w:r>
      <w:r w:rsidRPr="00837108">
        <w:lastRenderedPageBreak/>
        <w:t>wear-out was similar amongst the general public (18%), which was also slightly lowe</w:t>
      </w:r>
      <w:r w:rsidR="002B2001">
        <w:t>r than the previous year (20%).</w:t>
      </w:r>
    </w:p>
    <w:p w14:paraId="59F168F7" w14:textId="77777777" w:rsidR="0047112D" w:rsidRPr="00837108" w:rsidRDefault="00837108" w:rsidP="002B2001">
      <w:r w:rsidRPr="00837108">
        <w:t>Further analysis showed that wear out was highes</w:t>
      </w:r>
      <w:r w:rsidR="00854BDB">
        <w:t xml:space="preserve">t in urban areas for Indigenous </w:t>
      </w:r>
      <w:r w:rsidRPr="00837108">
        <w:t>(31%; compared with regional 16% and remote 11%) and non-Indigenous respondents (24% compared to 10% in regional / remote).</w:t>
      </w:r>
    </w:p>
    <w:p w14:paraId="1D54A2F3" w14:textId="77777777" w:rsidR="00E45430" w:rsidRDefault="00E45430" w:rsidP="00E45430">
      <w:pPr>
        <w:pStyle w:val="Caption"/>
      </w:pPr>
      <w:bookmarkStart w:id="54" w:name="_Ref524343621"/>
      <w:bookmarkStart w:id="55" w:name="_Toc524713056"/>
      <w:proofErr w:type="gramStart"/>
      <w:r>
        <w:t xml:space="preserve">Figure </w:t>
      </w:r>
      <w:fldSimple w:instr=" SEQ Figure \* ARABIC ">
        <w:r w:rsidR="00273978">
          <w:rPr>
            <w:noProof/>
          </w:rPr>
          <w:t>25</w:t>
        </w:r>
      </w:fldSimple>
      <w:bookmarkEnd w:id="54"/>
      <w:r>
        <w:t>.</w:t>
      </w:r>
      <w:proofErr w:type="gramEnd"/>
      <w:r>
        <w:t xml:space="preserve"> TVC Wear out</w:t>
      </w:r>
      <w:bookmarkEnd w:id="55"/>
    </w:p>
    <w:p w14:paraId="52FC083D" w14:textId="77777777" w:rsidR="0047112D" w:rsidRDefault="0047112D" w:rsidP="00DA2CC0">
      <w:pPr>
        <w:pStyle w:val="Image"/>
        <w:rPr>
          <w:lang w:val="en-AU"/>
        </w:rPr>
      </w:pPr>
      <w:r>
        <w:rPr>
          <w:lang w:val="en-AU" w:eastAsia="en-AU"/>
        </w:rPr>
        <w:drawing>
          <wp:inline distT="0" distB="0" distL="0" distR="0" wp14:anchorId="56F624B0" wp14:editId="47C9C3A7">
            <wp:extent cx="6336757" cy="4114800"/>
            <wp:effectExtent l="0" t="0" r="6985" b="0"/>
            <wp:docPr id="53" name="Picture 53" title="A chart entitled 'TVC Wea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8349" cy="4115834"/>
                    </a:xfrm>
                    <a:prstGeom prst="rect">
                      <a:avLst/>
                    </a:prstGeom>
                    <a:noFill/>
                  </pic:spPr>
                </pic:pic>
              </a:graphicData>
            </a:graphic>
          </wp:inline>
        </w:drawing>
      </w:r>
    </w:p>
    <w:p w14:paraId="3B8898C4" w14:textId="5C769CCC" w:rsidR="00AA5360" w:rsidRDefault="00AA5360" w:rsidP="00AA5360">
      <w:pPr>
        <w:pStyle w:val="TableFigureNotes"/>
        <w:rPr>
          <w:szCs w:val="18"/>
        </w:rPr>
      </w:pPr>
      <w:r w:rsidRPr="00AA5360">
        <w:t>Base: Respondents</w:t>
      </w:r>
      <w:r>
        <w:t xml:space="preserve"> w</w:t>
      </w:r>
      <w:r w:rsidRPr="00AA5360">
        <w:t>ho recognised the TVC (n=266 Indigenous 2018; n=258 Indigenous 2017; n=185 Indigenous 2016; n=254 Non-Indigenous 2018; n=241 non-Indigenous 2017)</w:t>
      </w:r>
    </w:p>
    <w:p w14:paraId="636CF505" w14:textId="77777777" w:rsidR="002B2001" w:rsidRDefault="002B2001">
      <w:pPr>
        <w:spacing w:before="0" w:after="160" w:line="259" w:lineRule="auto"/>
      </w:pPr>
      <w:r>
        <w:br w:type="page"/>
      </w:r>
    </w:p>
    <w:p w14:paraId="6615905A" w14:textId="0E4AB776" w:rsidR="00E45430" w:rsidRPr="001C0CBC" w:rsidRDefault="001C0CBC" w:rsidP="002B2001">
      <w:r w:rsidRPr="00C22346">
        <w:lastRenderedPageBreak/>
        <w:t>Respondents who reported having seen or heard any of the campaign material were asked what they thought were the key messages of the ads. This was an open question to which respondents could answer multiple</w:t>
      </w:r>
      <w:r>
        <w:t xml:space="preserve"> responses. As shown in </w:t>
      </w:r>
      <w:r>
        <w:fldChar w:fldCharType="begin"/>
      </w:r>
      <w:r>
        <w:instrText xml:space="preserve"> REF _Ref524344250 \h </w:instrText>
      </w:r>
      <w:r w:rsidR="002B2001">
        <w:instrText xml:space="preserve"> \* MERGEFORMAT </w:instrText>
      </w:r>
      <w:r>
        <w:fldChar w:fldCharType="separate"/>
      </w:r>
      <w:r w:rsidR="00273978">
        <w:t xml:space="preserve">Figure </w:t>
      </w:r>
      <w:r w:rsidR="00273978">
        <w:rPr>
          <w:noProof/>
        </w:rPr>
        <w:t>26</w:t>
      </w:r>
      <w:r>
        <w:fldChar w:fldCharType="end"/>
      </w:r>
      <w:r w:rsidRPr="00C22346">
        <w:t xml:space="preserve">, the most commonly cited </w:t>
      </w:r>
      <w:r>
        <w:t>take out</w:t>
      </w:r>
      <w:r w:rsidRPr="00C22346">
        <w:t xml:space="preserve"> messages </w:t>
      </w:r>
      <w:r>
        <w:t>amongst</w:t>
      </w:r>
      <w:r w:rsidRPr="00C22346">
        <w:t xml:space="preserve"> the Indigenous </w:t>
      </w:r>
      <w:r>
        <w:t>community</w:t>
      </w:r>
      <w:r w:rsidRPr="00C22346">
        <w:t xml:space="preserve"> </w:t>
      </w:r>
      <w:r>
        <w:t>were ‘quit smoking’ (56</w:t>
      </w:r>
      <w:r w:rsidRPr="00C22346">
        <w:t>%), ‘you shoul</w:t>
      </w:r>
      <w:r>
        <w:t>d quit for your kids/family’ (35</w:t>
      </w:r>
      <w:r w:rsidRPr="00C22346">
        <w:t xml:space="preserve">%), and </w:t>
      </w:r>
      <w:r>
        <w:t>quitting has health benefits (34</w:t>
      </w:r>
      <w:r w:rsidRPr="00C22346">
        <w:t>%).</w:t>
      </w:r>
    </w:p>
    <w:p w14:paraId="644FC6FA" w14:textId="77777777" w:rsidR="00E45430" w:rsidRDefault="00E45430" w:rsidP="00E45430">
      <w:pPr>
        <w:pStyle w:val="Caption"/>
      </w:pPr>
      <w:bookmarkStart w:id="56" w:name="_Ref524344250"/>
      <w:bookmarkStart w:id="57" w:name="_Toc524713057"/>
      <w:proofErr w:type="gramStart"/>
      <w:r>
        <w:t xml:space="preserve">Figure </w:t>
      </w:r>
      <w:fldSimple w:instr=" SEQ Figure \* ARABIC ">
        <w:r w:rsidR="00273978">
          <w:rPr>
            <w:noProof/>
          </w:rPr>
          <w:t>26</w:t>
        </w:r>
      </w:fldSimple>
      <w:bookmarkEnd w:id="56"/>
      <w:r>
        <w:t>.</w:t>
      </w:r>
      <w:proofErr w:type="gramEnd"/>
      <w:r>
        <w:t xml:space="preserve"> Message take outs - Indigenous</w:t>
      </w:r>
      <w:bookmarkEnd w:id="57"/>
    </w:p>
    <w:p w14:paraId="63914F71" w14:textId="77777777" w:rsidR="00E45430" w:rsidRDefault="00E45430" w:rsidP="00DA2CC0">
      <w:pPr>
        <w:pStyle w:val="Image"/>
        <w:rPr>
          <w:lang w:val="en-AU"/>
        </w:rPr>
      </w:pPr>
      <w:r>
        <w:rPr>
          <w:lang w:val="en-AU" w:eastAsia="en-AU"/>
        </w:rPr>
        <w:drawing>
          <wp:inline distT="0" distB="0" distL="0" distR="0" wp14:anchorId="29C479CA" wp14:editId="2263B87C">
            <wp:extent cx="6401435" cy="5736590"/>
            <wp:effectExtent l="0" t="0" r="0" b="0"/>
            <wp:docPr id="54" name="Picture 54" title="A chart entitled 'Message take outs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1435" cy="5736590"/>
                    </a:xfrm>
                    <a:prstGeom prst="rect">
                      <a:avLst/>
                    </a:prstGeom>
                    <a:noFill/>
                  </pic:spPr>
                </pic:pic>
              </a:graphicData>
            </a:graphic>
          </wp:inline>
        </w:drawing>
      </w:r>
    </w:p>
    <w:p w14:paraId="58A18E19" w14:textId="77777777" w:rsidR="00B300B4" w:rsidRPr="000337B2" w:rsidRDefault="003A4015" w:rsidP="00A24A71">
      <w:pPr>
        <w:pStyle w:val="TableCaption-ORC"/>
      </w:pPr>
      <w:r>
        <w:t>Base</w:t>
      </w:r>
      <w:r w:rsidR="00B300B4" w:rsidRPr="000337B2">
        <w:t xml:space="preserve">: All Indigenous respondents </w:t>
      </w:r>
      <w:r w:rsidR="000664E9">
        <w:t>who recognised t</w:t>
      </w:r>
      <w:r w:rsidR="00B300B4" w:rsidRPr="000337B2">
        <w:t xml:space="preserve">he TVC, print, radio or </w:t>
      </w:r>
      <w:r w:rsidR="00B300B4" w:rsidRPr="00F03266">
        <w:t>online ads (</w:t>
      </w:r>
      <w:r w:rsidR="00F03266" w:rsidRPr="00F03266">
        <w:t>n=300</w:t>
      </w:r>
      <w:r w:rsidR="00B300B4" w:rsidRPr="00F03266">
        <w:t>)</w:t>
      </w:r>
    </w:p>
    <w:p w14:paraId="414B046B" w14:textId="77777777" w:rsidR="002B2001" w:rsidRDefault="002B2001">
      <w:pPr>
        <w:spacing w:before="0" w:after="160" w:line="259" w:lineRule="auto"/>
      </w:pPr>
      <w:r>
        <w:br w:type="page"/>
      </w:r>
    </w:p>
    <w:p w14:paraId="48D52C13" w14:textId="6600A1C6" w:rsidR="00E45430" w:rsidRDefault="001C0CBC" w:rsidP="00F0326F">
      <w:pPr>
        <w:rPr>
          <w:lang w:val="en-AU"/>
        </w:rPr>
      </w:pPr>
      <w:r>
        <w:lastRenderedPageBreak/>
        <w:fldChar w:fldCharType="begin"/>
      </w:r>
      <w:r>
        <w:instrText xml:space="preserve"> REF _Ref524344376 \h </w:instrText>
      </w:r>
      <w:r>
        <w:fldChar w:fldCharType="separate"/>
      </w:r>
      <w:r w:rsidR="00273978">
        <w:t xml:space="preserve">Figure </w:t>
      </w:r>
      <w:r w:rsidR="00273978">
        <w:rPr>
          <w:noProof/>
        </w:rPr>
        <w:t>27</w:t>
      </w:r>
      <w:r>
        <w:fldChar w:fldCharType="end"/>
      </w:r>
      <w:r>
        <w:t xml:space="preserve"> depicts the equivalent results for key message take outs amongst the non-Indigenous sample. The messages ‘you should quit smoking for your kids/family’ (67%), and ‘quitting smoking is possible/ everyone can quit’ (61%), also resonated highly with these respondents.</w:t>
      </w:r>
    </w:p>
    <w:p w14:paraId="3508AA52" w14:textId="77777777" w:rsidR="00E45430" w:rsidRDefault="00E45430" w:rsidP="00E45430">
      <w:pPr>
        <w:pStyle w:val="Caption"/>
      </w:pPr>
      <w:bookmarkStart w:id="58" w:name="_Ref524344376"/>
      <w:bookmarkStart w:id="59" w:name="_Toc524713058"/>
      <w:proofErr w:type="gramStart"/>
      <w:r>
        <w:t xml:space="preserve">Figure </w:t>
      </w:r>
      <w:fldSimple w:instr=" SEQ Figure \* ARABIC ">
        <w:r w:rsidR="00273978">
          <w:rPr>
            <w:noProof/>
          </w:rPr>
          <w:t>27</w:t>
        </w:r>
      </w:fldSimple>
      <w:bookmarkEnd w:id="58"/>
      <w:r>
        <w:t>.</w:t>
      </w:r>
      <w:proofErr w:type="gramEnd"/>
      <w:r>
        <w:t xml:space="preserve"> </w:t>
      </w:r>
      <w:proofErr w:type="gramStart"/>
      <w:r>
        <w:t>Message take</w:t>
      </w:r>
      <w:proofErr w:type="gramEnd"/>
      <w:r>
        <w:t xml:space="preserve"> out - non-Indigenous</w:t>
      </w:r>
      <w:bookmarkEnd w:id="59"/>
    </w:p>
    <w:p w14:paraId="287AE854" w14:textId="77777777" w:rsidR="00E45430" w:rsidRDefault="00E45430" w:rsidP="00DA2CC0">
      <w:pPr>
        <w:pStyle w:val="Image"/>
        <w:rPr>
          <w:lang w:val="en-AU"/>
        </w:rPr>
      </w:pPr>
      <w:r>
        <w:rPr>
          <w:lang w:val="en-AU" w:eastAsia="en-AU"/>
        </w:rPr>
        <w:drawing>
          <wp:inline distT="0" distB="0" distL="0" distR="0" wp14:anchorId="7E9E6FA3" wp14:editId="66A92637">
            <wp:extent cx="5590540" cy="4877435"/>
            <wp:effectExtent l="0" t="0" r="0" b="0"/>
            <wp:docPr id="55" name="Picture 55" title="A chart entitled 'Message take out -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0540" cy="4877435"/>
                    </a:xfrm>
                    <a:prstGeom prst="rect">
                      <a:avLst/>
                    </a:prstGeom>
                    <a:noFill/>
                  </pic:spPr>
                </pic:pic>
              </a:graphicData>
            </a:graphic>
          </wp:inline>
        </w:drawing>
      </w:r>
    </w:p>
    <w:p w14:paraId="0E2F9E82" w14:textId="77777777" w:rsidR="00CA101B" w:rsidRPr="00567452" w:rsidRDefault="003A4015" w:rsidP="00A24A71">
      <w:pPr>
        <w:pStyle w:val="TableCaption-ORC"/>
      </w:pPr>
      <w:r>
        <w:t>Base</w:t>
      </w:r>
      <w:r w:rsidR="00B300B4" w:rsidRPr="000337B2">
        <w:t xml:space="preserve">: All </w:t>
      </w:r>
      <w:r w:rsidR="00D743D9">
        <w:t>N</w:t>
      </w:r>
      <w:r w:rsidR="00460F31">
        <w:t>on-Indigenous</w:t>
      </w:r>
      <w:r w:rsidR="00B300B4" w:rsidRPr="000337B2">
        <w:t xml:space="preserve"> respondents </w:t>
      </w:r>
      <w:r w:rsidR="001B4812">
        <w:t>who recognised</w:t>
      </w:r>
      <w:r w:rsidR="00B300B4" w:rsidRPr="000337B2">
        <w:t xml:space="preserve"> the TVC, print, radio or online ads (n=</w:t>
      </w:r>
      <w:r w:rsidR="00B300B4">
        <w:t>283</w:t>
      </w:r>
      <w:r w:rsidR="00B300B4" w:rsidRPr="000337B2">
        <w:t>)</w:t>
      </w:r>
    </w:p>
    <w:p w14:paraId="53E09959" w14:textId="77777777" w:rsidR="00CA101B" w:rsidRDefault="00567452" w:rsidP="00F0326F">
      <w:r w:rsidRPr="00C22346">
        <w:t xml:space="preserve">Respondents who reported having seen or heard any of the campaign material were </w:t>
      </w:r>
      <w:r w:rsidR="00494260">
        <w:t>then asked if they thought the approach of the campaign was different to previous anti-smoking ads</w:t>
      </w:r>
      <w:r w:rsidR="00615485">
        <w:t>,</w:t>
      </w:r>
      <w:r w:rsidR="00494260">
        <w:t xml:space="preserve"> and if so why</w:t>
      </w:r>
      <w:r w:rsidRPr="00C22346">
        <w:t>.</w:t>
      </w:r>
      <w:r w:rsidR="00494260">
        <w:t xml:space="preserve"> The vast majority of Indigenous respondents (88%) </w:t>
      </w:r>
      <w:r w:rsidR="00615485">
        <w:t xml:space="preserve">felt </w:t>
      </w:r>
      <w:r w:rsidR="00494260">
        <w:t xml:space="preserve">that the </w:t>
      </w:r>
      <w:r w:rsidR="00494260" w:rsidRPr="00494260">
        <w:rPr>
          <w:i/>
        </w:rPr>
        <w:t xml:space="preserve">Don’t Make Smokes Your Story </w:t>
      </w:r>
      <w:r w:rsidR="00494260">
        <w:t xml:space="preserve">campaign was different (see </w:t>
      </w:r>
      <w:r w:rsidR="00494260">
        <w:fldChar w:fldCharType="begin"/>
      </w:r>
      <w:r w:rsidR="00494260">
        <w:instrText xml:space="preserve"> REF _Ref524347833 \h </w:instrText>
      </w:r>
      <w:r w:rsidR="00494260">
        <w:fldChar w:fldCharType="separate"/>
      </w:r>
      <w:r w:rsidR="00273978">
        <w:t xml:space="preserve">Figure </w:t>
      </w:r>
      <w:r w:rsidR="00273978">
        <w:rPr>
          <w:noProof/>
        </w:rPr>
        <w:t>28</w:t>
      </w:r>
      <w:r w:rsidR="00494260">
        <w:fldChar w:fldCharType="end"/>
      </w:r>
      <w:r w:rsidR="00494260">
        <w:t>). The primary reasons provided were that it ‘focuses on family’ (40%), was ‘more positive’ (36%) and more relevant to them as Indigenous Australians (31%). Twenty-seven percent also reported it was different as it showed the positives of quitting rather than the negatives of smoking and 9% because it’s less judgemental.</w:t>
      </w:r>
    </w:p>
    <w:p w14:paraId="6A67C70B" w14:textId="77777777" w:rsidR="00CA101B" w:rsidRDefault="00494260" w:rsidP="00F0326F">
      <w:pPr>
        <w:rPr>
          <w:lang w:val="en-AU"/>
        </w:rPr>
      </w:pPr>
      <w:r>
        <w:lastRenderedPageBreak/>
        <w:t xml:space="preserve">Indigenous respondents </w:t>
      </w:r>
      <w:r w:rsidR="00615485">
        <w:t>living</w:t>
      </w:r>
      <w:r>
        <w:t xml:space="preserve"> in urban locations were more likely to report unprompted that the ads were more relevant to them as an Indigenous Australian (50%) compare</w:t>
      </w:r>
      <w:r w:rsidR="00615485">
        <w:t>d</w:t>
      </w:r>
      <w:r>
        <w:t xml:space="preserve"> to regional (27%) and remote (15%) locations.</w:t>
      </w:r>
    </w:p>
    <w:p w14:paraId="2A4BD76D" w14:textId="77777777" w:rsidR="00CA101B" w:rsidRDefault="00CA101B" w:rsidP="00CA101B">
      <w:pPr>
        <w:pStyle w:val="Caption"/>
      </w:pPr>
      <w:bookmarkStart w:id="60" w:name="_Ref524347833"/>
      <w:bookmarkStart w:id="61" w:name="_Toc524713059"/>
      <w:proofErr w:type="gramStart"/>
      <w:r>
        <w:t xml:space="preserve">Figure </w:t>
      </w:r>
      <w:fldSimple w:instr=" SEQ Figure \* ARABIC ">
        <w:r w:rsidR="00273978">
          <w:rPr>
            <w:noProof/>
          </w:rPr>
          <w:t>28</w:t>
        </w:r>
      </w:fldSimple>
      <w:bookmarkEnd w:id="60"/>
      <w:r>
        <w:t>.</w:t>
      </w:r>
      <w:proofErr w:type="gramEnd"/>
      <w:r>
        <w:t xml:space="preserve"> Difference to previous campaigns</w:t>
      </w:r>
      <w:r w:rsidR="004E44A8">
        <w:t xml:space="preserve"> - Indigenous</w:t>
      </w:r>
      <w:bookmarkEnd w:id="61"/>
    </w:p>
    <w:p w14:paraId="3A942FB0" w14:textId="77777777" w:rsidR="00CA101B" w:rsidRDefault="004E44A8" w:rsidP="00DA2CC0">
      <w:pPr>
        <w:pStyle w:val="Image"/>
        <w:rPr>
          <w:lang w:val="en-AU"/>
        </w:rPr>
      </w:pPr>
      <w:r>
        <w:rPr>
          <w:lang w:val="en-AU" w:eastAsia="en-AU"/>
        </w:rPr>
        <w:drawing>
          <wp:inline distT="0" distB="0" distL="0" distR="0" wp14:anchorId="374D30DD" wp14:editId="022BFC87">
            <wp:extent cx="5255260" cy="4645660"/>
            <wp:effectExtent l="0" t="0" r="2540" b="2540"/>
            <wp:docPr id="58" name="Picture 58" title="A chart entitled 'Difference to previous campaigns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5260" cy="4645660"/>
                    </a:xfrm>
                    <a:prstGeom prst="rect">
                      <a:avLst/>
                    </a:prstGeom>
                    <a:noFill/>
                  </pic:spPr>
                </pic:pic>
              </a:graphicData>
            </a:graphic>
          </wp:inline>
        </w:drawing>
      </w:r>
    </w:p>
    <w:p w14:paraId="61F64A87" w14:textId="77777777" w:rsidR="00F03266" w:rsidRPr="000337B2" w:rsidRDefault="003A4015" w:rsidP="00A24A71">
      <w:pPr>
        <w:pStyle w:val="TableCaption-ORC"/>
      </w:pPr>
      <w:r>
        <w:t xml:space="preserve">Base: </w:t>
      </w:r>
      <w:r w:rsidR="00F03266" w:rsidRPr="000337B2">
        <w:t xml:space="preserve">Indigenous respondents </w:t>
      </w:r>
      <w:r w:rsidR="00F270D2">
        <w:t xml:space="preserve">who </w:t>
      </w:r>
      <w:r w:rsidR="00CF27FB">
        <w:t xml:space="preserve">recognised </w:t>
      </w:r>
      <w:r w:rsidR="00CF27FB" w:rsidRPr="000337B2">
        <w:t>the</w:t>
      </w:r>
      <w:r w:rsidR="00F03266" w:rsidRPr="000337B2">
        <w:t xml:space="preserve"> TVC, print, radio or </w:t>
      </w:r>
      <w:r w:rsidR="00F03266" w:rsidRPr="00F03266">
        <w:t>online ads (n=300)</w:t>
      </w:r>
    </w:p>
    <w:p w14:paraId="5ECD4425" w14:textId="77777777" w:rsidR="002B2001" w:rsidRDefault="002B2001">
      <w:pPr>
        <w:spacing w:before="0" w:after="160" w:line="259" w:lineRule="auto"/>
      </w:pPr>
      <w:r>
        <w:br w:type="page"/>
      </w:r>
    </w:p>
    <w:p w14:paraId="409603D8" w14:textId="75F54E64" w:rsidR="004E44A8" w:rsidRDefault="00F3108B" w:rsidP="00F0326F">
      <w:pPr>
        <w:rPr>
          <w:lang w:val="en-AU"/>
        </w:rPr>
      </w:pPr>
      <w:r>
        <w:lastRenderedPageBreak/>
        <w:fldChar w:fldCharType="begin"/>
      </w:r>
      <w:r>
        <w:instrText xml:space="preserve"> REF _Ref524348083 \h </w:instrText>
      </w:r>
      <w:r>
        <w:fldChar w:fldCharType="separate"/>
      </w:r>
      <w:r w:rsidR="00273978">
        <w:t xml:space="preserve">Figure </w:t>
      </w:r>
      <w:r w:rsidR="00273978">
        <w:rPr>
          <w:noProof/>
        </w:rPr>
        <w:t>29</w:t>
      </w:r>
      <w:r>
        <w:fldChar w:fldCharType="end"/>
      </w:r>
      <w:r>
        <w:t xml:space="preserve"> shows the equivalent results for </w:t>
      </w:r>
      <w:r w:rsidR="00C8418B">
        <w:t>the non-Indigenous sample.</w:t>
      </w:r>
      <w:r>
        <w:t xml:space="preserve"> </w:t>
      </w:r>
      <w:r w:rsidR="00615485">
        <w:t xml:space="preserve">As with </w:t>
      </w:r>
      <w:r>
        <w:t xml:space="preserve">the Indigenous result, 85% of non-Indigenous respondents agreed the campaign was different to previous anti-smoking advertisements. The most salient reason for this audience was that it is more positive (47%), followed by </w:t>
      </w:r>
      <w:r w:rsidR="00615485">
        <w:t>‘</w:t>
      </w:r>
      <w:r>
        <w:t>it shows the positive of quitting rather than the negatives of smoking</w:t>
      </w:r>
      <w:r w:rsidR="00615485">
        <w:t>’</w:t>
      </w:r>
      <w:r>
        <w:t xml:space="preserve"> (44%) and focuses on family (40%).</w:t>
      </w:r>
    </w:p>
    <w:p w14:paraId="561E5766" w14:textId="77777777" w:rsidR="004E44A8" w:rsidRDefault="004E44A8" w:rsidP="004E44A8">
      <w:pPr>
        <w:pStyle w:val="Caption"/>
      </w:pPr>
      <w:bookmarkStart w:id="62" w:name="_Ref524348083"/>
      <w:bookmarkStart w:id="63" w:name="_Toc524713060"/>
      <w:proofErr w:type="gramStart"/>
      <w:r>
        <w:t xml:space="preserve">Figure </w:t>
      </w:r>
      <w:fldSimple w:instr=" SEQ Figure \* ARABIC ">
        <w:r w:rsidR="00273978">
          <w:rPr>
            <w:noProof/>
          </w:rPr>
          <w:t>29</w:t>
        </w:r>
      </w:fldSimple>
      <w:bookmarkEnd w:id="62"/>
      <w:r>
        <w:t>.</w:t>
      </w:r>
      <w:proofErr w:type="gramEnd"/>
      <w:r>
        <w:t xml:space="preserve"> Difference to previous campaigns - non-Indigenous</w:t>
      </w:r>
      <w:bookmarkEnd w:id="63"/>
    </w:p>
    <w:p w14:paraId="650BCD67" w14:textId="77777777" w:rsidR="004E44A8" w:rsidRDefault="004E44A8" w:rsidP="00DA2CC0">
      <w:pPr>
        <w:pStyle w:val="Image"/>
        <w:rPr>
          <w:lang w:val="en-AU"/>
        </w:rPr>
      </w:pPr>
      <w:r>
        <w:rPr>
          <w:lang w:val="en-AU" w:eastAsia="en-AU"/>
        </w:rPr>
        <w:drawing>
          <wp:inline distT="0" distB="0" distL="0" distR="0" wp14:anchorId="03971CB5" wp14:editId="6C8373C6">
            <wp:extent cx="5383530" cy="5243195"/>
            <wp:effectExtent l="0" t="0" r="7620" b="0"/>
            <wp:docPr id="59" name="Picture 59" title="A chart entitled 'Difference to previous campaigns -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3530" cy="5243195"/>
                    </a:xfrm>
                    <a:prstGeom prst="rect">
                      <a:avLst/>
                    </a:prstGeom>
                    <a:noFill/>
                  </pic:spPr>
                </pic:pic>
              </a:graphicData>
            </a:graphic>
          </wp:inline>
        </w:drawing>
      </w:r>
    </w:p>
    <w:p w14:paraId="10D3D119" w14:textId="77777777" w:rsidR="00CA101B" w:rsidRPr="00F3108B" w:rsidRDefault="003A4015" w:rsidP="00A24A71">
      <w:pPr>
        <w:pStyle w:val="TableCaption-ORC"/>
      </w:pPr>
      <w:r>
        <w:t xml:space="preserve">Base: </w:t>
      </w:r>
      <w:r w:rsidR="00D743D9">
        <w:t>N</w:t>
      </w:r>
      <w:r w:rsidR="00460F31">
        <w:t>on-Indigenous</w:t>
      </w:r>
      <w:r w:rsidR="0079692C" w:rsidRPr="000337B2">
        <w:t xml:space="preserve"> respondents </w:t>
      </w:r>
      <w:r w:rsidR="004126B1">
        <w:t xml:space="preserve">who recognised </w:t>
      </w:r>
      <w:r w:rsidR="0079692C" w:rsidRPr="000337B2">
        <w:t>the TVC, print, radio or online ads (n=</w:t>
      </w:r>
      <w:r w:rsidR="0079692C">
        <w:t>283</w:t>
      </w:r>
      <w:r w:rsidR="0079692C" w:rsidRPr="000337B2">
        <w:t>)</w:t>
      </w:r>
    </w:p>
    <w:p w14:paraId="2909560B" w14:textId="77777777" w:rsidR="00F0326F" w:rsidRDefault="00F0326F" w:rsidP="00F0326F">
      <w:pPr>
        <w:pStyle w:val="Heading2"/>
        <w:rPr>
          <w:lang w:val="en-AU"/>
        </w:rPr>
      </w:pPr>
      <w:r>
        <w:rPr>
          <w:lang w:val="en-AU"/>
        </w:rPr>
        <w:t>DMSYS Impact</w:t>
      </w:r>
    </w:p>
    <w:p w14:paraId="6636B30B" w14:textId="77777777" w:rsidR="00D24281" w:rsidRDefault="00D24281" w:rsidP="002B2001">
      <w:pPr>
        <w:rPr>
          <w:highlight w:val="yellow"/>
        </w:rPr>
      </w:pPr>
      <w:r w:rsidRPr="00D24281">
        <w:t xml:space="preserve">Respondents who reported seeing or hearing any of the </w:t>
      </w:r>
      <w:r w:rsidRPr="00D24281">
        <w:rPr>
          <w:rStyle w:val="Emphasis"/>
        </w:rPr>
        <w:t>Don’t Make Smokes Your Story</w:t>
      </w:r>
      <w:r w:rsidRPr="00D24281">
        <w:t xml:space="preserve"> campaign </w:t>
      </w:r>
      <w:r w:rsidRPr="00DA6C48">
        <w:t>material (</w:t>
      </w:r>
      <w:r w:rsidR="00DA6C48" w:rsidRPr="00DA6C48">
        <w:rPr>
          <w:rStyle w:val="Emphasis"/>
        </w:rPr>
        <w:t>n=304</w:t>
      </w:r>
      <w:r w:rsidRPr="00DA6C48">
        <w:rPr>
          <w:rStyle w:val="Emphasis"/>
        </w:rPr>
        <w:t xml:space="preserve"> </w:t>
      </w:r>
      <w:r w:rsidRPr="00DA6C48">
        <w:t xml:space="preserve">Indigenous; </w:t>
      </w:r>
      <w:r w:rsidR="00DA6C48" w:rsidRPr="00DA6C48">
        <w:rPr>
          <w:rStyle w:val="Emphasis"/>
        </w:rPr>
        <w:t>n=295</w:t>
      </w:r>
      <w:r w:rsidRPr="00DA6C48">
        <w:rPr>
          <w:rStyle w:val="Emphasis"/>
        </w:rPr>
        <w:t xml:space="preserve"> </w:t>
      </w:r>
      <w:r w:rsidRPr="00DA6C48">
        <w:t>non</w:t>
      </w:r>
      <w:r w:rsidRPr="00D24281">
        <w:t xml:space="preserve">-Indigenous) were asked what, if anything, they had done as a result of seeing these ads. For Indigenous respondents this was an open response question and multiple responses were accepted. </w:t>
      </w:r>
      <w:r w:rsidR="00615485">
        <w:t xml:space="preserve">More than half </w:t>
      </w:r>
      <w:r w:rsidR="00615485">
        <w:lastRenderedPageBreak/>
        <w:t>(</w:t>
      </w:r>
      <w:r w:rsidRPr="00D24281">
        <w:t>53%</w:t>
      </w:r>
      <w:r w:rsidR="00615485">
        <w:t>)</w:t>
      </w:r>
      <w:r w:rsidRPr="00D24281">
        <w:t xml:space="preserve"> of those respondents reported having taken some action as a result of seeing the campaign</w:t>
      </w:r>
      <w:r w:rsidR="00615485">
        <w:t>. T</w:t>
      </w:r>
      <w:r w:rsidRPr="00D24281">
        <w:t>his was in-line with the 2017</w:t>
      </w:r>
      <w:r w:rsidR="00615485">
        <w:t xml:space="preserve"> figure</w:t>
      </w:r>
      <w:r w:rsidRPr="00D24281">
        <w:t xml:space="preserve"> (54%) but slightly lower than the 2016 result (58%).</w:t>
      </w:r>
    </w:p>
    <w:p w14:paraId="5B7F9F09" w14:textId="61A43684" w:rsidR="00D24281" w:rsidRDefault="00D24281" w:rsidP="002B2001">
      <w:r w:rsidRPr="00D24281">
        <w:t>The most c</w:t>
      </w:r>
      <w:r>
        <w:t>ommonly cited actions were consistent with the 2016 and 2017 results</w:t>
      </w:r>
      <w:r w:rsidR="00615485">
        <w:t>,</w:t>
      </w:r>
      <w:r>
        <w:t xml:space="preserve"> with 26% reporting</w:t>
      </w:r>
      <w:r w:rsidRPr="00D24281">
        <w:t xml:space="preserve"> </w:t>
      </w:r>
      <w:r w:rsidR="00080499">
        <w:t>they ‘cut down the amount they smoke’ (24</w:t>
      </w:r>
      <w:r w:rsidRPr="00D24281">
        <w:t>%</w:t>
      </w:r>
      <w:r w:rsidR="00123469">
        <w:t xml:space="preserve"> in 2017, 27</w:t>
      </w:r>
      <w:r w:rsidR="00080499">
        <w:t>% in 2016</w:t>
      </w:r>
      <w:r w:rsidRPr="00D24281">
        <w:t>),</w:t>
      </w:r>
      <w:r w:rsidR="00D236FC">
        <w:t xml:space="preserve"> 14% ‘discussed</w:t>
      </w:r>
      <w:r w:rsidRPr="00D24281">
        <w:t xml:space="preserve"> smoking and</w:t>
      </w:r>
      <w:r w:rsidR="00123469">
        <w:t xml:space="preserve"> health with family/friends’ (19% 2017, 20</w:t>
      </w:r>
      <w:r w:rsidRPr="00D24281">
        <w:t>%</w:t>
      </w:r>
      <w:r w:rsidR="00D236FC">
        <w:t xml:space="preserve"> 2016</w:t>
      </w:r>
      <w:r w:rsidRPr="00D24281">
        <w:t xml:space="preserve">) and </w:t>
      </w:r>
      <w:r w:rsidR="00D236FC">
        <w:t xml:space="preserve">7% </w:t>
      </w:r>
      <w:r w:rsidR="00123469">
        <w:t>‘quit smoking’ (8</w:t>
      </w:r>
      <w:r w:rsidRPr="00D24281">
        <w:t>%</w:t>
      </w:r>
      <w:r w:rsidR="00123469">
        <w:t xml:space="preserve"> 2017, 9</w:t>
      </w:r>
      <w:r w:rsidR="00D236FC">
        <w:t>% 2016</w:t>
      </w:r>
      <w:r w:rsidR="002B2001">
        <w:t>).</w:t>
      </w:r>
    </w:p>
    <w:p w14:paraId="4A0507A4" w14:textId="77777777" w:rsidR="00C36263" w:rsidRPr="00DA6C48" w:rsidRDefault="00C36263" w:rsidP="002B2001">
      <w:r>
        <w:t>Respondents from urban locations were the most likely to report they had taken some form of action (61%</w:t>
      </w:r>
      <w:r w:rsidR="00615485">
        <w:t>,</w:t>
      </w:r>
      <w:r>
        <w:t xml:space="preserve"> compared </w:t>
      </w:r>
      <w:r w:rsidR="00615485">
        <w:t xml:space="preserve">with 55% in </w:t>
      </w:r>
      <w:r>
        <w:t xml:space="preserve">regional </w:t>
      </w:r>
      <w:r w:rsidR="00615485">
        <w:t xml:space="preserve">locations and </w:t>
      </w:r>
      <w:r>
        <w:t>41%</w:t>
      </w:r>
      <w:r w:rsidR="00615485">
        <w:t xml:space="preserve"> in remote).</w:t>
      </w:r>
      <w:r>
        <w:t xml:space="preserve"> Specifically, </w:t>
      </w:r>
      <w:r w:rsidR="00615485">
        <w:t xml:space="preserve">urban audiences </w:t>
      </w:r>
      <w:r>
        <w:t>were more likely to report they cut down smoking (32% vs 27% regional and 17% remote) and they asked their doctor or health worker for help to quit (11% vs 5% regional and 0% remote).</w:t>
      </w:r>
      <w:bookmarkStart w:id="64" w:name="_Ref524362962"/>
    </w:p>
    <w:p w14:paraId="3E030395" w14:textId="77777777" w:rsidR="00091747" w:rsidRDefault="00091747" w:rsidP="00091747">
      <w:pPr>
        <w:pStyle w:val="Caption"/>
      </w:pPr>
      <w:bookmarkStart w:id="65" w:name="_Toc524713061"/>
      <w:proofErr w:type="gramStart"/>
      <w:r>
        <w:lastRenderedPageBreak/>
        <w:t xml:space="preserve">Figure </w:t>
      </w:r>
      <w:fldSimple w:instr=" SEQ Figure \* ARABIC ">
        <w:r w:rsidR="00273978">
          <w:rPr>
            <w:noProof/>
          </w:rPr>
          <w:t>30</w:t>
        </w:r>
      </w:fldSimple>
      <w:bookmarkEnd w:id="64"/>
      <w:r>
        <w:t>.</w:t>
      </w:r>
      <w:proofErr w:type="gramEnd"/>
      <w:r>
        <w:t xml:space="preserve"> Actions taken - Indigenous</w:t>
      </w:r>
      <w:bookmarkEnd w:id="65"/>
    </w:p>
    <w:p w14:paraId="14AD3F47" w14:textId="77777777" w:rsidR="00F0326F" w:rsidRDefault="000225D6" w:rsidP="00DA2CC0">
      <w:pPr>
        <w:pStyle w:val="Image"/>
        <w:rPr>
          <w:lang w:val="en-AU"/>
        </w:rPr>
      </w:pPr>
      <w:r>
        <w:rPr>
          <w:lang w:val="en-AU" w:eastAsia="en-AU"/>
        </w:rPr>
        <w:drawing>
          <wp:inline distT="0" distB="0" distL="0" distR="0" wp14:anchorId="29AB8F87" wp14:editId="09FD5DA2">
            <wp:extent cx="6486525" cy="6773545"/>
            <wp:effectExtent l="0" t="0" r="9525" b="8255"/>
            <wp:docPr id="73" name="Picture 73" title="A chart entitled 'Actions taken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6525" cy="6773545"/>
                    </a:xfrm>
                    <a:prstGeom prst="rect">
                      <a:avLst/>
                    </a:prstGeom>
                    <a:noFill/>
                  </pic:spPr>
                </pic:pic>
              </a:graphicData>
            </a:graphic>
          </wp:inline>
        </w:drawing>
      </w:r>
    </w:p>
    <w:p w14:paraId="55613998" w14:textId="77777777" w:rsidR="000A78EA" w:rsidRPr="000337B2" w:rsidRDefault="003A4015" w:rsidP="00A24A71">
      <w:pPr>
        <w:pStyle w:val="TableCaption-ORC"/>
      </w:pPr>
      <w:r>
        <w:t>Base</w:t>
      </w:r>
      <w:r w:rsidR="000A78EA" w:rsidRPr="000337B2">
        <w:t xml:space="preserve">: Indigenous respondents </w:t>
      </w:r>
      <w:r w:rsidR="008646C5">
        <w:t>who recognised a</w:t>
      </w:r>
      <w:r w:rsidR="000A78EA" w:rsidRPr="000337B2">
        <w:t>ny of the campaign material (n=307)</w:t>
      </w:r>
    </w:p>
    <w:p w14:paraId="01D43117" w14:textId="77777777" w:rsidR="002B2001" w:rsidRDefault="002B2001">
      <w:pPr>
        <w:spacing w:before="0" w:after="160" w:line="259" w:lineRule="auto"/>
      </w:pPr>
      <w:r>
        <w:br w:type="page"/>
      </w:r>
    </w:p>
    <w:p w14:paraId="1BC97520" w14:textId="73CC5B37" w:rsidR="00717FFD" w:rsidRPr="00717FFD" w:rsidRDefault="00717FFD" w:rsidP="002B2001">
      <w:pPr>
        <w:rPr>
          <w:highlight w:val="yellow"/>
        </w:rPr>
      </w:pPr>
      <w:r w:rsidRPr="00717FFD">
        <w:lastRenderedPageBreak/>
        <w:t xml:space="preserve">For the </w:t>
      </w:r>
      <w:r w:rsidR="00D743D9">
        <w:t>non-Indigenous</w:t>
      </w:r>
      <w:r w:rsidRPr="00717FFD">
        <w:t xml:space="preserve"> evaluation a list of possible actions was provided, with an option to se</w:t>
      </w:r>
      <w:r w:rsidRPr="006D4802">
        <w:t xml:space="preserve">lect ‘other’ and specify the action they took, the results of which are depicted in </w:t>
      </w:r>
      <w:r w:rsidRPr="006D4802">
        <w:fldChar w:fldCharType="begin"/>
      </w:r>
      <w:r w:rsidRPr="006D4802">
        <w:instrText xml:space="preserve"> REF _Ref524365671 \h </w:instrText>
      </w:r>
      <w:r w:rsidR="006D4802">
        <w:instrText xml:space="preserve"> \* MERGEFORMAT </w:instrText>
      </w:r>
      <w:r w:rsidRPr="006D4802">
        <w:fldChar w:fldCharType="separate"/>
      </w:r>
      <w:r w:rsidR="00273978">
        <w:t xml:space="preserve">Figure </w:t>
      </w:r>
      <w:r w:rsidR="00273978">
        <w:rPr>
          <w:noProof/>
        </w:rPr>
        <w:t>31</w:t>
      </w:r>
      <w:r w:rsidRPr="006D4802">
        <w:fldChar w:fldCharType="end"/>
      </w:r>
      <w:r w:rsidRPr="006D4802">
        <w:t xml:space="preserve">. </w:t>
      </w:r>
      <w:r w:rsidR="006D4802" w:rsidRPr="006D4802">
        <w:t xml:space="preserve">The proportion of non-Indigenous respondents who reported taking some form of action as a direct result of having been exposed to the campaign was the same as it had been in 2017 (66%). </w:t>
      </w:r>
      <w:r w:rsidRPr="006D4802">
        <w:t xml:space="preserve">The three </w:t>
      </w:r>
      <w:r w:rsidRPr="00717FFD">
        <w:t>most common actions in the 2018 evaluation followed the same pattern as the Indigenous results: cutting down the amount they smoke (29%), discussing smoking with family and friends (22%) and quit smoking (17%). Accessing quit information online (13%) was the fourth most common action reported for mainstream audiences, but less than one percent of Indigenous respondents.</w:t>
      </w:r>
      <w:r w:rsidR="00422C90">
        <w:t xml:space="preserve"> </w:t>
      </w:r>
      <w:r w:rsidR="00176678">
        <w:t>Of note,</w:t>
      </w:r>
      <w:r w:rsidR="00422C90">
        <w:t xml:space="preserve"> </w:t>
      </w:r>
      <w:r w:rsidR="00176678">
        <w:t xml:space="preserve">3% </w:t>
      </w:r>
      <w:r w:rsidR="00422C90">
        <w:t>of</w:t>
      </w:r>
      <w:r w:rsidR="00176678">
        <w:t xml:space="preserve"> respondents answered that they had ‘quit smoking’ and that they had also</w:t>
      </w:r>
      <w:r w:rsidR="00422C90">
        <w:t xml:space="preserve"> started smoking e-cigarettes</w:t>
      </w:r>
      <w:r w:rsidR="00176678">
        <w:t>.</w:t>
      </w:r>
    </w:p>
    <w:p w14:paraId="1A9F11B6" w14:textId="77777777" w:rsidR="000225D6" w:rsidRPr="003F6CD5" w:rsidRDefault="00717FFD" w:rsidP="002B2001">
      <w:r w:rsidRPr="00DA6C48">
        <w:t>The proportion of respondents reporting that they had taken some form of action as a result of the campaign was highest amongst 1</w:t>
      </w:r>
      <w:r w:rsidR="00DA6C48" w:rsidRPr="00DA6C48">
        <w:t>8 to 29 year olds (77</w:t>
      </w:r>
      <w:r w:rsidRPr="00DA6C48">
        <w:t>%) and</w:t>
      </w:r>
      <w:r w:rsidR="00DA6C48" w:rsidRPr="00DA6C48">
        <w:t xml:space="preserve"> decreased with age (70% of 30 to 40 year olds; 51</w:t>
      </w:r>
      <w:r w:rsidRPr="00DA6C48">
        <w:t>% of 41 to 50 year olds). Further analysis showed younger respondents were specifically more likely to report that they had</w:t>
      </w:r>
      <w:r w:rsidR="00DA6C48">
        <w:t xml:space="preserve"> discussed smoking and health </w:t>
      </w:r>
      <w:r w:rsidR="007E73EC">
        <w:t xml:space="preserve">with </w:t>
      </w:r>
      <w:r w:rsidR="006D4802">
        <w:t>family</w:t>
      </w:r>
      <w:r w:rsidR="007E73EC">
        <w:t xml:space="preserve"> and </w:t>
      </w:r>
      <w:r w:rsidR="006D4802">
        <w:t>friends</w:t>
      </w:r>
      <w:r w:rsidR="007E73EC">
        <w:t xml:space="preserve"> </w:t>
      </w:r>
      <w:r w:rsidR="00DA6C48">
        <w:t>(27%) compared to the two older age groups (20% 30 to 40 years, 16% 41 to 50 years). Younger respondents w</w:t>
      </w:r>
      <w:r w:rsidR="00DA6C48" w:rsidRPr="00DA6C48">
        <w:t>ere also more like</w:t>
      </w:r>
      <w:r w:rsidR="007E73EC">
        <w:t>ly</w:t>
      </w:r>
      <w:r w:rsidR="00DA6C48" w:rsidRPr="00DA6C48">
        <w:t xml:space="preserve"> to</w:t>
      </w:r>
      <w:r w:rsidR="007E73EC">
        <w:t xml:space="preserve"> report having</w:t>
      </w:r>
      <w:r w:rsidR="00DA6C48" w:rsidRPr="00DA6C48">
        <w:t xml:space="preserve"> quit smoking (22% compared to 16% 30 to 40 years, 11% 41 to 50 years) and</w:t>
      </w:r>
      <w:r w:rsidRPr="00DA6C48">
        <w:t xml:space="preserve"> rung the </w:t>
      </w:r>
      <w:r w:rsidRPr="00DA6C48">
        <w:rPr>
          <w:rStyle w:val="Emphasis"/>
        </w:rPr>
        <w:t>Quitline</w:t>
      </w:r>
      <w:r w:rsidR="00DA6C48" w:rsidRPr="00DA6C48">
        <w:t xml:space="preserve"> (19</w:t>
      </w:r>
      <w:r w:rsidRPr="00DA6C48">
        <w:t>%</w:t>
      </w:r>
      <w:r w:rsidR="00DA6C48" w:rsidRPr="00DA6C48">
        <w:t xml:space="preserve"> compared to 9% 30 to 40 years, 7% 41 to 50 years</w:t>
      </w:r>
      <w:r w:rsidRPr="00DA6C48">
        <w:t>)</w:t>
      </w:r>
      <w:r w:rsidR="00DA6C48" w:rsidRPr="00DA6C48">
        <w:t>.</w:t>
      </w:r>
    </w:p>
    <w:p w14:paraId="637738B9" w14:textId="77777777" w:rsidR="00091747" w:rsidRDefault="00091747" w:rsidP="00091747">
      <w:pPr>
        <w:pStyle w:val="Caption"/>
      </w:pPr>
      <w:bookmarkStart w:id="66" w:name="_Ref524365671"/>
      <w:bookmarkStart w:id="67" w:name="_Toc524713062"/>
      <w:proofErr w:type="gramStart"/>
      <w:r>
        <w:lastRenderedPageBreak/>
        <w:t xml:space="preserve">Figure </w:t>
      </w:r>
      <w:fldSimple w:instr=" SEQ Figure \* ARABIC ">
        <w:r w:rsidR="00273978">
          <w:rPr>
            <w:noProof/>
          </w:rPr>
          <w:t>31</w:t>
        </w:r>
      </w:fldSimple>
      <w:bookmarkEnd w:id="66"/>
      <w:r>
        <w:t>.</w:t>
      </w:r>
      <w:proofErr w:type="gramEnd"/>
      <w:r>
        <w:t xml:space="preserve"> Actions taken - Non-Indigenous</w:t>
      </w:r>
      <w:bookmarkEnd w:id="67"/>
    </w:p>
    <w:p w14:paraId="6FC80797" w14:textId="77777777" w:rsidR="000225D6" w:rsidRDefault="000225D6" w:rsidP="00DA2CC0">
      <w:pPr>
        <w:pStyle w:val="Image"/>
        <w:rPr>
          <w:lang w:val="en-AU"/>
        </w:rPr>
      </w:pPr>
      <w:r>
        <w:rPr>
          <w:lang w:val="en-AU" w:eastAsia="en-AU"/>
        </w:rPr>
        <w:drawing>
          <wp:inline distT="0" distB="0" distL="0" distR="0" wp14:anchorId="6C1E8C90" wp14:editId="57FDCD37">
            <wp:extent cx="5353050" cy="5925820"/>
            <wp:effectExtent l="0" t="0" r="0" b="0"/>
            <wp:docPr id="69" name="Picture 69" title="A chart entitled 'Actions taken -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050" cy="5925820"/>
                    </a:xfrm>
                    <a:prstGeom prst="rect">
                      <a:avLst/>
                    </a:prstGeom>
                    <a:noFill/>
                  </pic:spPr>
                </pic:pic>
              </a:graphicData>
            </a:graphic>
          </wp:inline>
        </w:drawing>
      </w:r>
    </w:p>
    <w:p w14:paraId="67D82BC2" w14:textId="77777777" w:rsidR="000A78EA" w:rsidRPr="000337B2" w:rsidRDefault="003A4015" w:rsidP="00A24A71">
      <w:pPr>
        <w:pStyle w:val="TableCaption-ORC"/>
      </w:pPr>
      <w:r>
        <w:t xml:space="preserve">Base: </w:t>
      </w:r>
      <w:r w:rsidR="00957200">
        <w:t>Non-Indigenous</w:t>
      </w:r>
      <w:r w:rsidR="000A78EA" w:rsidRPr="000337B2">
        <w:t xml:space="preserve"> respondents </w:t>
      </w:r>
      <w:r w:rsidR="00541AEE">
        <w:t xml:space="preserve">who recognised </w:t>
      </w:r>
      <w:r w:rsidR="000A78EA" w:rsidRPr="000337B2">
        <w:t>any</w:t>
      </w:r>
      <w:r w:rsidR="00147EC3">
        <w:t xml:space="preserve"> </w:t>
      </w:r>
      <w:r w:rsidR="000A78EA" w:rsidRPr="000337B2">
        <w:t>of the campaign material (n=</w:t>
      </w:r>
      <w:r w:rsidR="000A78EA">
        <w:t>283</w:t>
      </w:r>
      <w:r w:rsidR="000A78EA" w:rsidRPr="000337B2">
        <w:t>)</w:t>
      </w:r>
    </w:p>
    <w:p w14:paraId="68306FF5" w14:textId="7A6CBCC7" w:rsidR="00EB2473" w:rsidRPr="00EB2473" w:rsidRDefault="00EB2473" w:rsidP="002B2001">
      <w:r w:rsidRPr="00EB2473" w:rsidDel="00E84EDA">
        <w:t xml:space="preserve">Respondents who reported </w:t>
      </w:r>
      <w:r w:rsidRPr="00EB2473">
        <w:t>having seen or heard</w:t>
      </w:r>
      <w:r w:rsidR="00616A18">
        <w:t xml:space="preserve"> any of</w:t>
      </w:r>
      <w:r w:rsidRPr="00EB2473">
        <w:t xml:space="preserve"> the </w:t>
      </w:r>
      <w:r w:rsidRPr="00EB2473">
        <w:rPr>
          <w:i/>
          <w:iCs/>
        </w:rPr>
        <w:t>Don’t Make Smokes Your Story</w:t>
      </w:r>
      <w:r w:rsidRPr="00EB2473" w:rsidDel="00E84EDA">
        <w:t xml:space="preserve"> campaign material were asked what, if anything, they </w:t>
      </w:r>
      <w:r w:rsidRPr="00EB2473">
        <w:t>intended to</w:t>
      </w:r>
      <w:r w:rsidRPr="00EB2473" w:rsidDel="00E84EDA">
        <w:t xml:space="preserve"> do in the next month in response to see</w:t>
      </w:r>
      <w:r w:rsidR="00C73DC8">
        <w:t xml:space="preserve">ing the ads. As shown in </w:t>
      </w:r>
      <w:r w:rsidR="00C73DC8">
        <w:fldChar w:fldCharType="begin"/>
      </w:r>
      <w:r w:rsidR="00C73DC8">
        <w:instrText xml:space="preserve"> REF _Ref524597022 \h </w:instrText>
      </w:r>
      <w:r w:rsidR="002B2001">
        <w:instrText xml:space="preserve"> \* MERGEFORMAT </w:instrText>
      </w:r>
      <w:r w:rsidR="00C73DC8">
        <w:fldChar w:fldCharType="separate"/>
      </w:r>
      <w:r w:rsidR="00273978">
        <w:t xml:space="preserve">Figure </w:t>
      </w:r>
      <w:r w:rsidR="00273978">
        <w:rPr>
          <w:noProof/>
        </w:rPr>
        <w:t>32</w:t>
      </w:r>
      <w:r w:rsidR="00C73DC8">
        <w:fldChar w:fldCharType="end"/>
      </w:r>
      <w:r w:rsidRPr="00EB2473" w:rsidDel="00E84EDA">
        <w:t xml:space="preserve">, </w:t>
      </w:r>
      <w:r w:rsidR="00616A18">
        <w:t xml:space="preserve">nearly </w:t>
      </w:r>
      <w:r w:rsidR="0068564E">
        <w:t xml:space="preserve">two thirds </w:t>
      </w:r>
      <w:r w:rsidR="00616A18">
        <w:t>(</w:t>
      </w:r>
      <w:r w:rsidR="0068564E">
        <w:t>66</w:t>
      </w:r>
      <w:r w:rsidRPr="00EB2473">
        <w:t>%</w:t>
      </w:r>
      <w:r w:rsidR="00616A18">
        <w:t>)</w:t>
      </w:r>
      <w:r w:rsidRPr="00EB2473">
        <w:t xml:space="preserve"> of Indigenous respondents intended to do something, </w:t>
      </w:r>
      <w:r w:rsidR="007E73EC">
        <w:t>a slight increase on</w:t>
      </w:r>
      <w:r>
        <w:t xml:space="preserve"> the 2017</w:t>
      </w:r>
      <w:r w:rsidRPr="00EB2473">
        <w:t xml:space="preserve"> result</w:t>
      </w:r>
      <w:r w:rsidR="00616A18">
        <w:t xml:space="preserve"> (</w:t>
      </w:r>
      <w:r w:rsidR="0068564E">
        <w:t>61</w:t>
      </w:r>
      <w:r w:rsidR="00616A18">
        <w:t>%)</w:t>
      </w:r>
      <w:r w:rsidRPr="00EB2473">
        <w:t>.</w:t>
      </w:r>
      <w:r w:rsidRPr="00EB2473" w:rsidDel="00E84EDA">
        <w:t xml:space="preserve"> </w:t>
      </w:r>
      <w:r w:rsidRPr="00EB2473">
        <w:t>The most commonly reported int</w:t>
      </w:r>
      <w:r w:rsidR="009A7C57">
        <w:t xml:space="preserve">entions were to </w:t>
      </w:r>
      <w:r w:rsidR="0068564E">
        <w:t>quit smoking (20</w:t>
      </w:r>
      <w:r w:rsidR="009A7C57" w:rsidRPr="00EB2473">
        <w:t xml:space="preserve">%), </w:t>
      </w:r>
      <w:r w:rsidR="0068564E" w:rsidRPr="00EB2473">
        <w:t>reduce the amo</w:t>
      </w:r>
      <w:r w:rsidR="0068564E">
        <w:t xml:space="preserve">unt of cigarettes they smoke (20%), </w:t>
      </w:r>
      <w:r w:rsidRPr="00EB2473">
        <w:t xml:space="preserve">and </w:t>
      </w:r>
      <w:r w:rsidR="009A7C57">
        <w:t>discuss sm</w:t>
      </w:r>
      <w:r w:rsidR="0068564E">
        <w:t>oking and health with others (10</w:t>
      </w:r>
      <w:r w:rsidRPr="00EB2473">
        <w:t>%).</w:t>
      </w:r>
    </w:p>
    <w:p w14:paraId="0B223DDB" w14:textId="0D2CE80A" w:rsidR="000225D6" w:rsidRDefault="007E73EC" w:rsidP="002B2001">
      <w:pPr>
        <w:rPr>
          <w:lang w:val="en-AU"/>
        </w:rPr>
      </w:pPr>
      <w:r>
        <w:t xml:space="preserve">As with the results on actions as a result of the campaign, reported intentions to change behaviour were </w:t>
      </w:r>
      <w:r w:rsidR="00EB2473" w:rsidRPr="00EB2473">
        <w:t xml:space="preserve">highest in </w:t>
      </w:r>
      <w:r w:rsidR="00E055E5">
        <w:t xml:space="preserve">urban </w:t>
      </w:r>
      <w:r>
        <w:t>areas (</w:t>
      </w:r>
      <w:r w:rsidR="00E055E5">
        <w:t>66</w:t>
      </w:r>
      <w:r w:rsidR="00EB2473" w:rsidRPr="00EB2473">
        <w:t>%</w:t>
      </w:r>
      <w:r>
        <w:t>)</w:t>
      </w:r>
      <w:r w:rsidR="00EB2473" w:rsidRPr="00EB2473">
        <w:t>,</w:t>
      </w:r>
      <w:r w:rsidR="006D4802">
        <w:t xml:space="preserve"> </w:t>
      </w:r>
      <w:r w:rsidR="00EB2473" w:rsidRPr="00EB2473">
        <w:t xml:space="preserve">and lowest in </w:t>
      </w:r>
      <w:r w:rsidR="00E055E5">
        <w:t>remote areas (55</w:t>
      </w:r>
      <w:r w:rsidR="00EB2473" w:rsidRPr="00EB2473">
        <w:t xml:space="preserve">%). </w:t>
      </w:r>
      <w:r w:rsidR="00E055E5">
        <w:t xml:space="preserve">However, </w:t>
      </w:r>
      <w:r w:rsidR="00E055E5">
        <w:lastRenderedPageBreak/>
        <w:t xml:space="preserve">regional respondents were </w:t>
      </w:r>
      <w:r w:rsidR="00616A18">
        <w:t xml:space="preserve">the </w:t>
      </w:r>
      <w:r w:rsidR="00E055E5">
        <w:t>most likely to report</w:t>
      </w:r>
      <w:r w:rsidR="00EB2473" w:rsidRPr="00EB2473">
        <w:t xml:space="preserve"> the</w:t>
      </w:r>
      <w:r>
        <w:t xml:space="preserve"> specific</w:t>
      </w:r>
      <w:r w:rsidR="00EB2473" w:rsidRPr="00EB2473">
        <w:t xml:space="preserve"> intention to quit smoking</w:t>
      </w:r>
      <w:r w:rsidR="00E055E5">
        <w:t xml:space="preserve"> (33%)</w:t>
      </w:r>
      <w:r w:rsidR="00EB2473" w:rsidRPr="00EB2473">
        <w:t xml:space="preserve">, </w:t>
      </w:r>
      <w:r w:rsidR="00E055E5">
        <w:t>compared to urban (21%) and remote (18%). Seven percent of respondents from remote areas intended to ask their doctor to quit, compared to 17% from reg</w:t>
      </w:r>
      <w:r w:rsidR="002B2001">
        <w:t>ional and 10% from urban areas.</w:t>
      </w:r>
    </w:p>
    <w:p w14:paraId="3BABC32A" w14:textId="77777777" w:rsidR="00091747" w:rsidRDefault="00091747" w:rsidP="00091747">
      <w:pPr>
        <w:pStyle w:val="Caption"/>
      </w:pPr>
      <w:bookmarkStart w:id="68" w:name="_Ref524597022"/>
      <w:bookmarkStart w:id="69" w:name="_Toc524713063"/>
      <w:proofErr w:type="gramStart"/>
      <w:r>
        <w:t xml:space="preserve">Figure </w:t>
      </w:r>
      <w:fldSimple w:instr=" SEQ Figure \* ARABIC ">
        <w:r w:rsidR="00273978">
          <w:rPr>
            <w:noProof/>
          </w:rPr>
          <w:t>32</w:t>
        </w:r>
      </w:fldSimple>
      <w:bookmarkEnd w:id="68"/>
      <w:r>
        <w:t>.</w:t>
      </w:r>
      <w:proofErr w:type="gramEnd"/>
      <w:r>
        <w:t xml:space="preserve"> Intended action - Indigenous</w:t>
      </w:r>
      <w:bookmarkEnd w:id="69"/>
    </w:p>
    <w:p w14:paraId="476AFC79" w14:textId="77777777" w:rsidR="000225D6" w:rsidRDefault="00616A18" w:rsidP="00DA2CC0">
      <w:pPr>
        <w:pStyle w:val="Image"/>
        <w:rPr>
          <w:lang w:val="en-AU"/>
        </w:rPr>
      </w:pPr>
      <w:r>
        <w:rPr>
          <w:lang w:val="en-AU" w:eastAsia="en-AU"/>
        </w:rPr>
        <w:drawing>
          <wp:inline distT="0" distB="0" distL="0" distR="0" wp14:anchorId="7A3D54F2" wp14:editId="3EB6AE1E">
            <wp:extent cx="5998845" cy="6236970"/>
            <wp:effectExtent l="0" t="0" r="1905" b="0"/>
            <wp:docPr id="41" name="Picture 41" title="A chart entitled 'Intended action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8845" cy="6236970"/>
                    </a:xfrm>
                    <a:prstGeom prst="rect">
                      <a:avLst/>
                    </a:prstGeom>
                    <a:noFill/>
                  </pic:spPr>
                </pic:pic>
              </a:graphicData>
            </a:graphic>
          </wp:inline>
        </w:drawing>
      </w:r>
    </w:p>
    <w:p w14:paraId="6E647C1B" w14:textId="77777777" w:rsidR="0016518A" w:rsidRPr="006D4802" w:rsidRDefault="003A4015" w:rsidP="00A24A71">
      <w:pPr>
        <w:pStyle w:val="TableCaption-ORC"/>
      </w:pPr>
      <w:r>
        <w:t xml:space="preserve">Base: </w:t>
      </w:r>
      <w:r w:rsidR="009A7E11">
        <w:t xml:space="preserve">Indigenous </w:t>
      </w:r>
      <w:r w:rsidR="009A7E11" w:rsidRPr="000337B2">
        <w:t xml:space="preserve">respondents </w:t>
      </w:r>
      <w:r w:rsidR="0005719D">
        <w:t xml:space="preserve">who recognised </w:t>
      </w:r>
      <w:r w:rsidR="009A7E11" w:rsidRPr="000337B2">
        <w:t>any of the campaign material (n=</w:t>
      </w:r>
      <w:r w:rsidR="009A7E11">
        <w:t>307</w:t>
      </w:r>
      <w:r w:rsidR="009A7E11" w:rsidRPr="000337B2">
        <w:t>)</w:t>
      </w:r>
    </w:p>
    <w:p w14:paraId="1FFA02F5" w14:textId="77777777" w:rsidR="000225D6" w:rsidRDefault="00984744" w:rsidP="006D4802">
      <w:pPr>
        <w:jc w:val="both"/>
        <w:rPr>
          <w:lang w:val="en-AU"/>
        </w:rPr>
      </w:pPr>
      <w:r w:rsidRPr="00A3064F">
        <w:rPr>
          <w:lang w:val="en-AU"/>
        </w:rPr>
        <w:t xml:space="preserve">Nearly three quarters (74%) of </w:t>
      </w:r>
      <w:r>
        <w:rPr>
          <w:lang w:val="en-AU"/>
        </w:rPr>
        <w:t>non-Indigenous</w:t>
      </w:r>
      <w:r w:rsidRPr="00A3064F">
        <w:rPr>
          <w:lang w:val="en-AU"/>
        </w:rPr>
        <w:t xml:space="preserve"> respondents </w:t>
      </w:r>
      <w:r w:rsidR="00616A18">
        <w:rPr>
          <w:lang w:val="en-AU"/>
        </w:rPr>
        <w:t>who recognised</w:t>
      </w:r>
      <w:r w:rsidRPr="00A3064F">
        <w:rPr>
          <w:lang w:val="en-AU"/>
        </w:rPr>
        <w:t xml:space="preserve"> </w:t>
      </w:r>
      <w:r w:rsidRPr="00A3064F">
        <w:rPr>
          <w:i/>
          <w:iCs/>
        </w:rPr>
        <w:t>Don’t Make Smokes Your Story</w:t>
      </w:r>
      <w:r w:rsidRPr="00A3064F">
        <w:rPr>
          <w:lang w:val="en-AU"/>
        </w:rPr>
        <w:t xml:space="preserve">, stated that they intended to take </w:t>
      </w:r>
      <w:r w:rsidR="007E73EC">
        <w:rPr>
          <w:lang w:val="en-AU"/>
        </w:rPr>
        <w:t xml:space="preserve">some form of </w:t>
      </w:r>
      <w:r w:rsidRPr="00A3064F">
        <w:rPr>
          <w:lang w:val="en-AU"/>
        </w:rPr>
        <w:t>action</w:t>
      </w:r>
      <w:r w:rsidR="007E73EC">
        <w:rPr>
          <w:lang w:val="en-AU"/>
        </w:rPr>
        <w:t xml:space="preserve"> </w:t>
      </w:r>
      <w:r w:rsidRPr="00A3064F">
        <w:rPr>
          <w:lang w:val="en-AU"/>
        </w:rPr>
        <w:t xml:space="preserve">as a result of the </w:t>
      </w:r>
      <w:r w:rsidRPr="00A3064F">
        <w:rPr>
          <w:lang w:val="en-AU"/>
        </w:rPr>
        <w:lastRenderedPageBreak/>
        <w:t xml:space="preserve">campaign, </w:t>
      </w:r>
      <w:r>
        <w:rPr>
          <w:lang w:val="en-AU"/>
        </w:rPr>
        <w:t xml:space="preserve">which is </w:t>
      </w:r>
      <w:r w:rsidR="006D4802">
        <w:rPr>
          <w:lang w:val="en-AU"/>
        </w:rPr>
        <w:t>13 percentage points higher than the Indigenous evaluation</w:t>
      </w:r>
      <w:r w:rsidRPr="00A3064F">
        <w:rPr>
          <w:lang w:val="en-AU"/>
        </w:rPr>
        <w:t>. The</w:t>
      </w:r>
      <w:r w:rsidR="0068564E">
        <w:rPr>
          <w:lang w:val="en-AU"/>
        </w:rPr>
        <w:t xml:space="preserve"> three</w:t>
      </w:r>
      <w:r w:rsidRPr="00A3064F">
        <w:rPr>
          <w:lang w:val="en-AU"/>
        </w:rPr>
        <w:t xml:space="preserve"> most common </w:t>
      </w:r>
      <w:r w:rsidR="007E73EC">
        <w:rPr>
          <w:lang w:val="en-AU"/>
        </w:rPr>
        <w:t xml:space="preserve">stated </w:t>
      </w:r>
      <w:r w:rsidRPr="00A3064F">
        <w:rPr>
          <w:lang w:val="en-AU"/>
        </w:rPr>
        <w:t xml:space="preserve">intentions </w:t>
      </w:r>
      <w:r w:rsidR="0068564E">
        <w:rPr>
          <w:lang w:val="en-AU"/>
        </w:rPr>
        <w:t>were the sam</w:t>
      </w:r>
      <w:r w:rsidR="00790064">
        <w:rPr>
          <w:lang w:val="en-AU"/>
        </w:rPr>
        <w:t>e as the Indigenous evaluation</w:t>
      </w:r>
      <w:r w:rsidR="007E73EC">
        <w:rPr>
          <w:lang w:val="en-AU"/>
        </w:rPr>
        <w:t>: to</w:t>
      </w:r>
      <w:r w:rsidR="00790064">
        <w:rPr>
          <w:lang w:val="en-AU"/>
        </w:rPr>
        <w:t xml:space="preserve"> </w:t>
      </w:r>
      <w:r>
        <w:rPr>
          <w:lang w:val="en-AU"/>
        </w:rPr>
        <w:t>reduce the amount they s</w:t>
      </w:r>
      <w:r w:rsidR="0068564E">
        <w:rPr>
          <w:lang w:val="en-AU"/>
        </w:rPr>
        <w:t>m</w:t>
      </w:r>
      <w:r>
        <w:rPr>
          <w:lang w:val="en-AU"/>
        </w:rPr>
        <w:t>oke (34%), quit smoking (28</w:t>
      </w:r>
      <w:r w:rsidRPr="00A3064F">
        <w:rPr>
          <w:lang w:val="en-AU"/>
        </w:rPr>
        <w:t>%) and</w:t>
      </w:r>
      <w:r>
        <w:rPr>
          <w:lang w:val="en-AU"/>
        </w:rPr>
        <w:t xml:space="preserve"> read how to quit literature (14</w:t>
      </w:r>
      <w:r w:rsidRPr="00A3064F">
        <w:rPr>
          <w:lang w:val="en-AU"/>
        </w:rPr>
        <w:t>%).</w:t>
      </w:r>
    </w:p>
    <w:p w14:paraId="55504140" w14:textId="77777777" w:rsidR="00091747" w:rsidRDefault="00091747" w:rsidP="00091747">
      <w:pPr>
        <w:pStyle w:val="Caption"/>
      </w:pPr>
      <w:bookmarkStart w:id="70" w:name="_Toc524713064"/>
      <w:proofErr w:type="gramStart"/>
      <w:r>
        <w:t xml:space="preserve">Figure </w:t>
      </w:r>
      <w:fldSimple w:instr=" SEQ Figure \* ARABIC ">
        <w:r w:rsidR="00273978">
          <w:rPr>
            <w:noProof/>
          </w:rPr>
          <w:t>33</w:t>
        </w:r>
      </w:fldSimple>
      <w:r>
        <w:t>.</w:t>
      </w:r>
      <w:proofErr w:type="gramEnd"/>
      <w:r>
        <w:t xml:space="preserve"> Intended actions - Non-Indigenous</w:t>
      </w:r>
      <w:bookmarkEnd w:id="70"/>
    </w:p>
    <w:p w14:paraId="02E422B3" w14:textId="77777777" w:rsidR="000225D6" w:rsidRDefault="000225D6" w:rsidP="00DA2CC0">
      <w:pPr>
        <w:pStyle w:val="Image"/>
        <w:rPr>
          <w:lang w:val="en-AU"/>
        </w:rPr>
      </w:pPr>
      <w:r>
        <w:rPr>
          <w:lang w:val="en-AU" w:eastAsia="en-AU"/>
        </w:rPr>
        <w:drawing>
          <wp:inline distT="0" distB="0" distL="0" distR="0" wp14:anchorId="39177A33" wp14:editId="01428766">
            <wp:extent cx="5414010" cy="5694045"/>
            <wp:effectExtent l="0" t="0" r="0" b="1905"/>
            <wp:docPr id="71" name="Picture 71" title="A chart entitled 'Intended actions -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4010" cy="5694045"/>
                    </a:xfrm>
                    <a:prstGeom prst="rect">
                      <a:avLst/>
                    </a:prstGeom>
                    <a:noFill/>
                  </pic:spPr>
                </pic:pic>
              </a:graphicData>
            </a:graphic>
          </wp:inline>
        </w:drawing>
      </w:r>
    </w:p>
    <w:p w14:paraId="651757DD" w14:textId="034E8467" w:rsidR="00A2267F" w:rsidRPr="00A2267F" w:rsidRDefault="003A4015" w:rsidP="00A24A71">
      <w:pPr>
        <w:pStyle w:val="TableCaption-ORC"/>
      </w:pPr>
      <w:r>
        <w:t>Base: N</w:t>
      </w:r>
      <w:r w:rsidR="00D743D9">
        <w:t xml:space="preserve">on-Indigenous </w:t>
      </w:r>
      <w:r w:rsidR="00A2267F" w:rsidRPr="000337B2">
        <w:t xml:space="preserve">respondents </w:t>
      </w:r>
      <w:r w:rsidR="0053086E">
        <w:t xml:space="preserve">who recognised </w:t>
      </w:r>
      <w:r w:rsidR="00A2267F" w:rsidRPr="000337B2">
        <w:t>any of the campaign material (n=</w:t>
      </w:r>
      <w:r w:rsidR="00A2267F">
        <w:t>283</w:t>
      </w:r>
      <w:r w:rsidR="00A2267F" w:rsidRPr="000337B2">
        <w:t>)</w:t>
      </w:r>
    </w:p>
    <w:p w14:paraId="4B92B8CE" w14:textId="77777777" w:rsidR="00F0326F" w:rsidRPr="00F0326F" w:rsidRDefault="00F0326F" w:rsidP="00F0326F">
      <w:pPr>
        <w:pStyle w:val="Heading2"/>
        <w:rPr>
          <w:lang w:val="en-AU"/>
        </w:rPr>
      </w:pPr>
      <w:r>
        <w:rPr>
          <w:lang w:val="en-AU"/>
        </w:rPr>
        <w:t>QFYQF2 Awareness</w:t>
      </w:r>
    </w:p>
    <w:p w14:paraId="56C8873C" w14:textId="77777777" w:rsidR="00F3108B" w:rsidRPr="00F3108B" w:rsidRDefault="00F3108B" w:rsidP="002B2001">
      <w:pPr>
        <w:rPr>
          <w:highlight w:val="yellow"/>
        </w:rPr>
      </w:pPr>
      <w:r w:rsidRPr="00F3108B">
        <w:t xml:space="preserve">As the </w:t>
      </w:r>
      <w:r w:rsidRPr="00F3108B">
        <w:rPr>
          <w:rStyle w:val="Emphasis"/>
        </w:rPr>
        <w:t>Quit for You, Quit for Two</w:t>
      </w:r>
      <w:r w:rsidRPr="00F3108B">
        <w:t xml:space="preserve"> campaign was running at the same time as </w:t>
      </w:r>
      <w:r w:rsidRPr="00F3108B">
        <w:rPr>
          <w:rStyle w:val="Emphasis"/>
        </w:rPr>
        <w:t>Don’t Make Smokes Your Story</w:t>
      </w:r>
      <w:r w:rsidRPr="00F3108B">
        <w:t>, recognition of</w:t>
      </w:r>
      <w:r w:rsidRPr="00F3108B" w:rsidDel="00E84EDA">
        <w:t xml:space="preserve"> </w:t>
      </w:r>
      <w:r w:rsidRPr="00F3108B">
        <w:t xml:space="preserve">the </w:t>
      </w:r>
      <w:r w:rsidRPr="00F3108B">
        <w:rPr>
          <w:rStyle w:val="Emphasis"/>
        </w:rPr>
        <w:t>Quit for You, Quit for Two</w:t>
      </w:r>
      <w:r w:rsidRPr="00F3108B">
        <w:t xml:space="preserve"> advertisements was also assessed. R</w:t>
      </w:r>
      <w:r w:rsidRPr="00F3108B" w:rsidDel="00E84EDA">
        <w:t xml:space="preserve">espondents were shown </w:t>
      </w:r>
      <w:r w:rsidRPr="00F3108B">
        <w:t xml:space="preserve">a poster from the campaign </w:t>
      </w:r>
      <w:r w:rsidRPr="00F3108B" w:rsidDel="00E84EDA">
        <w:t>and asked if they had previously seen</w:t>
      </w:r>
      <w:r w:rsidRPr="00F3108B">
        <w:t xml:space="preserve"> any similar advertisements</w:t>
      </w:r>
      <w:r w:rsidRPr="00F3108B" w:rsidDel="00E84EDA">
        <w:t>.</w:t>
      </w:r>
      <w:r w:rsidRPr="00F3108B">
        <w:t xml:space="preserve"> Prompted recognition for the campaign </w:t>
      </w:r>
      <w:r w:rsidRPr="00F3108B">
        <w:lastRenderedPageBreak/>
        <w:t>amongst Indigenous respondents was just over one third (34%)</w:t>
      </w:r>
      <w:r w:rsidR="007E73EC">
        <w:t>; a decrease on</w:t>
      </w:r>
      <w:r w:rsidRPr="00F3108B">
        <w:t xml:space="preserve"> the result for the 2017 (43%) and 2016 (40%) campaign. Within Indigenous communities women were</w:t>
      </w:r>
      <w:r>
        <w:t xml:space="preserve"> significantly more likely to recognise the campaign (44%) than men (25%).</w:t>
      </w:r>
    </w:p>
    <w:p w14:paraId="65F8DED0" w14:textId="77777777" w:rsidR="00F0326F" w:rsidRPr="00F3108B" w:rsidRDefault="00F3108B" w:rsidP="002B2001">
      <w:r w:rsidRPr="00F3108B">
        <w:t xml:space="preserve">Compared to Indigenous respondents, prompted recognition of </w:t>
      </w:r>
      <w:r w:rsidRPr="00F3108B">
        <w:rPr>
          <w:rStyle w:val="Emphasis"/>
        </w:rPr>
        <w:t>Quit for You, Quit for Two</w:t>
      </w:r>
      <w:r w:rsidRPr="00F3108B">
        <w:t xml:space="preserve"> was considerably lower amongst the non-Indigenous sample (16%), but in-line with the 2017 result (16</w:t>
      </w:r>
      <w:r w:rsidRPr="00D020A5">
        <w:t xml:space="preserve">%). </w:t>
      </w:r>
      <w:r w:rsidR="00D020A5" w:rsidRPr="00D020A5">
        <w:t xml:space="preserve">Women were again more likely to recognise the campaign (20%) compared to men (13%). </w:t>
      </w:r>
      <w:r w:rsidRPr="00D020A5">
        <w:t xml:space="preserve">Unlike the Indigenous survey, the </w:t>
      </w:r>
      <w:r w:rsidR="00D020A5" w:rsidRPr="00D020A5">
        <w:t>non-Indigenous</w:t>
      </w:r>
      <w:r w:rsidRPr="00D020A5">
        <w:t xml:space="preserve"> evaluation found younger respondents (aged 18 to 29 years) were more likely to have </w:t>
      </w:r>
      <w:r w:rsidR="00D020A5" w:rsidRPr="00D020A5">
        <w:t>recognised the ad (27</w:t>
      </w:r>
      <w:r w:rsidRPr="00D020A5">
        <w:t>%) than 30 to 40 year olds (1</w:t>
      </w:r>
      <w:r w:rsidR="00D020A5" w:rsidRPr="00D020A5">
        <w:t>1%) and 41 to 50 year olds (7</w:t>
      </w:r>
      <w:r w:rsidRPr="00D020A5">
        <w:t>%).</w:t>
      </w:r>
    </w:p>
    <w:p w14:paraId="1788BF7C" w14:textId="77777777" w:rsidR="00AB4220" w:rsidRDefault="00AB4220" w:rsidP="00AB4220">
      <w:pPr>
        <w:pStyle w:val="Caption"/>
      </w:pPr>
      <w:bookmarkStart w:id="71" w:name="_Toc524713065"/>
      <w:proofErr w:type="gramStart"/>
      <w:r>
        <w:t xml:space="preserve">Figure </w:t>
      </w:r>
      <w:fldSimple w:instr=" SEQ Figure \* ARABIC ">
        <w:r w:rsidR="00273978">
          <w:rPr>
            <w:noProof/>
          </w:rPr>
          <w:t>34</w:t>
        </w:r>
      </w:fldSimple>
      <w:r>
        <w:t>.</w:t>
      </w:r>
      <w:proofErr w:type="gramEnd"/>
      <w:r>
        <w:t xml:space="preserve"> </w:t>
      </w:r>
      <w:r w:rsidRPr="00FF2CE4">
        <w:t>Quit for Y</w:t>
      </w:r>
      <w:r>
        <w:t>ou, Quit for Two prompted recognition</w:t>
      </w:r>
      <w:bookmarkEnd w:id="71"/>
    </w:p>
    <w:p w14:paraId="7426BD6D" w14:textId="77777777" w:rsidR="00AB4220" w:rsidRDefault="00AB4220" w:rsidP="00DA2CC0">
      <w:pPr>
        <w:pStyle w:val="Image"/>
        <w:rPr>
          <w:lang w:val="en-AU"/>
        </w:rPr>
      </w:pPr>
      <w:r>
        <w:rPr>
          <w:lang w:val="en-AU" w:eastAsia="en-AU"/>
        </w:rPr>
        <w:drawing>
          <wp:inline distT="0" distB="0" distL="0" distR="0" wp14:anchorId="27A53BA5" wp14:editId="70510701">
            <wp:extent cx="5553710" cy="3780155"/>
            <wp:effectExtent l="0" t="0" r="8890" b="0"/>
            <wp:docPr id="14" name="Picture 14" title="A chart entitled 'Quit for You, Quit for Two prompted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3710" cy="3780155"/>
                    </a:xfrm>
                    <a:prstGeom prst="rect">
                      <a:avLst/>
                    </a:prstGeom>
                    <a:noFill/>
                  </pic:spPr>
                </pic:pic>
              </a:graphicData>
            </a:graphic>
          </wp:inline>
        </w:drawing>
      </w:r>
    </w:p>
    <w:p w14:paraId="69581CE7" w14:textId="0ECE7651" w:rsidR="007B69CE" w:rsidRDefault="007B69CE" w:rsidP="007B69CE">
      <w:pPr>
        <w:pStyle w:val="TableFigureNotes"/>
        <w:rPr>
          <w:szCs w:val="18"/>
        </w:rPr>
      </w:pPr>
      <w:r w:rsidRPr="007B69CE">
        <w:t xml:space="preserve">Base: All respondents (n=356 Indigenous 2018; n=352 Indigenous 2017; </w:t>
      </w:r>
      <w:r w:rsidR="002B2001">
        <w:t>n=</w:t>
      </w:r>
      <w:r w:rsidRPr="007B69CE">
        <w:t>309 Indigenous 2016; n=510 Non-Indigenous 2018; n= 508 non-Indigenous 2017)</w:t>
      </w:r>
    </w:p>
    <w:p w14:paraId="0CA3058D" w14:textId="77777777" w:rsidR="00F0326F" w:rsidRDefault="00F0326F" w:rsidP="00F0326F">
      <w:pPr>
        <w:pStyle w:val="Heading2"/>
        <w:rPr>
          <w:lang w:val="en-AU"/>
        </w:rPr>
      </w:pPr>
      <w:r>
        <w:rPr>
          <w:lang w:val="en-AU"/>
        </w:rPr>
        <w:t xml:space="preserve">Messages Communicated by </w:t>
      </w:r>
      <w:r w:rsidR="007E73EC">
        <w:rPr>
          <w:lang w:val="en-AU"/>
        </w:rPr>
        <w:t xml:space="preserve">the </w:t>
      </w:r>
      <w:r>
        <w:rPr>
          <w:lang w:val="en-AU"/>
        </w:rPr>
        <w:t>Campaigns</w:t>
      </w:r>
    </w:p>
    <w:p w14:paraId="6518BC2D" w14:textId="3B2068DB" w:rsidR="00A1179F" w:rsidRDefault="00A1179F" w:rsidP="002B2001">
      <w:r w:rsidRPr="00A1179F">
        <w:t>Respo</w:t>
      </w:r>
      <w:r>
        <w:t>ndents who reported they recognised</w:t>
      </w:r>
      <w:r w:rsidRPr="00A1179F">
        <w:t xml:space="preserve"> any </w:t>
      </w:r>
      <w:r w:rsidRPr="00A1179F">
        <w:rPr>
          <w:rStyle w:val="Emphasis"/>
        </w:rPr>
        <w:t>Don’t Make Smokes Your Story</w:t>
      </w:r>
      <w:r w:rsidRPr="00A1179F">
        <w:t xml:space="preserve"> or </w:t>
      </w:r>
      <w:r w:rsidRPr="00A1179F">
        <w:rPr>
          <w:rStyle w:val="Emphasis"/>
        </w:rPr>
        <w:t xml:space="preserve">Quit for You, Quit for </w:t>
      </w:r>
      <w:proofErr w:type="gramStart"/>
      <w:r w:rsidRPr="00A1179F">
        <w:rPr>
          <w:rStyle w:val="Emphasis"/>
        </w:rPr>
        <w:t>Two</w:t>
      </w:r>
      <w:proofErr w:type="gramEnd"/>
      <w:r w:rsidRPr="00A1179F">
        <w:t xml:space="preserve"> campaign material, were asked if the campaigns communicated a number </w:t>
      </w:r>
      <w:r w:rsidR="00EA66B3">
        <w:t>of messages (listed in</w:t>
      </w:r>
      <w:r w:rsidR="00C73DC8">
        <w:t xml:space="preserve"> Figure 35</w:t>
      </w:r>
      <w:r>
        <w:t>).</w:t>
      </w:r>
      <w:r w:rsidRPr="00A1179F">
        <w:t xml:space="preserve"> Messages that Indigenous respondents most commonly felt were communicated to them were ‘you can quit smoking for a better future for you and your famil</w:t>
      </w:r>
      <w:r>
        <w:t>y’ (99</w:t>
      </w:r>
      <w:r w:rsidRPr="00A1179F">
        <w:t>%) and ‘</w:t>
      </w:r>
      <w:r>
        <w:t xml:space="preserve">when you choose to quit smoking there is support </w:t>
      </w:r>
      <w:r>
        <w:lastRenderedPageBreak/>
        <w:t>available to help you’ (97</w:t>
      </w:r>
      <w:r w:rsidRPr="00A1179F">
        <w:t xml:space="preserve">%). Less resonant were messages around the quit tools available, these being ‘visit the </w:t>
      </w:r>
      <w:r w:rsidRPr="00A1179F">
        <w:rPr>
          <w:rStyle w:val="Emphasis"/>
        </w:rPr>
        <w:t>Quitnow</w:t>
      </w:r>
      <w:r w:rsidR="00300E51">
        <w:t xml:space="preserve"> website’ (76</w:t>
      </w:r>
      <w:r w:rsidRPr="00A1179F">
        <w:t xml:space="preserve">%) and ‘download the </w:t>
      </w:r>
      <w:r w:rsidRPr="00A1179F">
        <w:rPr>
          <w:rStyle w:val="Emphasis"/>
        </w:rPr>
        <w:t>My QuitBuddy</w:t>
      </w:r>
      <w:r w:rsidR="00300E51">
        <w:t xml:space="preserve"> app’ (63</w:t>
      </w:r>
      <w:r w:rsidR="002B2001">
        <w:t>%).</w:t>
      </w:r>
    </w:p>
    <w:p w14:paraId="4294E49E" w14:textId="6ABF133F" w:rsidR="003A7C48" w:rsidRPr="00300E51" w:rsidRDefault="00A1179F" w:rsidP="002B2001">
      <w:r w:rsidRPr="00A1179F">
        <w:t xml:space="preserve">The message most commonly recalled by </w:t>
      </w:r>
      <w:r w:rsidR="00300E51">
        <w:t>non-Indigenous</w:t>
      </w:r>
      <w:r w:rsidRPr="00A1179F">
        <w:t xml:space="preserve"> respondents was ‘</w:t>
      </w:r>
      <w:r w:rsidR="00300E51" w:rsidRPr="00A1179F">
        <w:t>you can quit smoking for a better future for you and your famil</w:t>
      </w:r>
      <w:r w:rsidR="00300E51">
        <w:t>y’ (93</w:t>
      </w:r>
      <w:r w:rsidRPr="00A1179F">
        <w:t>%)</w:t>
      </w:r>
      <w:r w:rsidR="00300E51">
        <w:t xml:space="preserve"> followed by ‘t</w:t>
      </w:r>
      <w:r w:rsidR="00300E51" w:rsidRPr="00A1179F">
        <w:t>here are financial benefits to quitting’</w:t>
      </w:r>
      <w:r w:rsidR="00300E51">
        <w:t xml:space="preserve"> (89%).</w:t>
      </w:r>
    </w:p>
    <w:p w14:paraId="177602A0" w14:textId="77777777" w:rsidR="00DA2CC0" w:rsidRPr="00F872E2" w:rsidRDefault="00DA2CC0" w:rsidP="00DA2CC0">
      <w:pPr>
        <w:pStyle w:val="Caption"/>
        <w:rPr>
          <w:rFonts w:ascii="Montserrat Light" w:hAnsi="Montserrat Light"/>
          <w:noProof/>
        </w:rPr>
      </w:pPr>
      <w:bookmarkStart w:id="72" w:name="_Toc524713066"/>
      <w:proofErr w:type="gramStart"/>
      <w:r>
        <w:lastRenderedPageBreak/>
        <w:t xml:space="preserve">Figure </w:t>
      </w:r>
      <w:fldSimple w:instr=" SEQ Figure \* ARABIC ">
        <w:r w:rsidR="00273978">
          <w:rPr>
            <w:noProof/>
          </w:rPr>
          <w:t>35</w:t>
        </w:r>
      </w:fldSimple>
      <w:r>
        <w:t>.</w:t>
      </w:r>
      <w:proofErr w:type="gramEnd"/>
      <w:r>
        <w:t xml:space="preserve"> Key message take outs</w:t>
      </w:r>
      <w:bookmarkEnd w:id="72"/>
    </w:p>
    <w:p w14:paraId="307B0900" w14:textId="254F765D" w:rsidR="003A7C48" w:rsidRDefault="003A7C48" w:rsidP="00DA2CC0">
      <w:pPr>
        <w:pStyle w:val="Image"/>
        <w:rPr>
          <w:lang w:val="en-AU"/>
        </w:rPr>
      </w:pPr>
      <w:r>
        <w:rPr>
          <w:lang w:val="en-AU" w:eastAsia="en-AU"/>
        </w:rPr>
        <w:drawing>
          <wp:inline distT="0" distB="0" distL="0" distR="0" wp14:anchorId="12E11B0E" wp14:editId="6F869EFB">
            <wp:extent cx="5937885" cy="6797675"/>
            <wp:effectExtent l="0" t="0" r="5715" b="3175"/>
            <wp:docPr id="15" name="Picture 15" title="A chart entitled 'Key message take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6797675"/>
                    </a:xfrm>
                    <a:prstGeom prst="rect">
                      <a:avLst/>
                    </a:prstGeom>
                    <a:noFill/>
                  </pic:spPr>
                </pic:pic>
              </a:graphicData>
            </a:graphic>
          </wp:inline>
        </w:drawing>
      </w:r>
    </w:p>
    <w:p w14:paraId="047CB3EB" w14:textId="77777777" w:rsidR="003A7C48" w:rsidRPr="00300E51" w:rsidRDefault="003A4015" w:rsidP="00A24A71">
      <w:pPr>
        <w:pStyle w:val="TableCaption-ORC"/>
      </w:pPr>
      <w:r>
        <w:t>Base</w:t>
      </w:r>
      <w:r w:rsidR="003A7C48" w:rsidRPr="000337B2">
        <w:t xml:space="preserve">: Respondents </w:t>
      </w:r>
      <w:r w:rsidR="00FF1CE5">
        <w:t xml:space="preserve">who recognised </w:t>
      </w:r>
      <w:r w:rsidR="003A7C48" w:rsidRPr="000337B2">
        <w:t xml:space="preserve">any of the </w:t>
      </w:r>
      <w:r w:rsidR="003A7C48" w:rsidRPr="008A59F7">
        <w:t>Don’t Make Smokes Your Story</w:t>
      </w:r>
      <w:r w:rsidR="003A7C48" w:rsidRPr="000337B2">
        <w:t xml:space="preserve"> or </w:t>
      </w:r>
      <w:r w:rsidR="003A7C48" w:rsidRPr="008A59F7">
        <w:t>Quit for You, Quit for Two</w:t>
      </w:r>
      <w:r w:rsidR="003A7C48" w:rsidRPr="000337B2">
        <w:t xml:space="preserve"> campaign material (</w:t>
      </w:r>
      <w:r w:rsidR="003A7C48" w:rsidRPr="008A59F7">
        <w:t>n=</w:t>
      </w:r>
      <w:r w:rsidR="003A7C48">
        <w:t>307</w:t>
      </w:r>
      <w:r w:rsidR="003A7C48" w:rsidRPr="000337B2">
        <w:t xml:space="preserve"> Indigenous, </w:t>
      </w:r>
      <w:r w:rsidR="003A7C48" w:rsidRPr="008A59F7">
        <w:t>n=</w:t>
      </w:r>
      <w:r w:rsidR="003A7C48">
        <w:t>300</w:t>
      </w:r>
      <w:r w:rsidR="003A7C48" w:rsidRPr="000337B2">
        <w:t xml:space="preserve"> </w:t>
      </w:r>
      <w:r w:rsidR="00460F31">
        <w:t>non-Indigenous</w:t>
      </w:r>
      <w:r w:rsidR="003A7C48" w:rsidRPr="000337B2">
        <w:t>)</w:t>
      </w:r>
    </w:p>
    <w:p w14:paraId="3F0EECE7" w14:textId="24E745B6" w:rsidR="00F0326F" w:rsidRDefault="00F0326F" w:rsidP="00F0326F">
      <w:pPr>
        <w:pStyle w:val="Heading1"/>
        <w:rPr>
          <w:lang w:val="en-AU"/>
        </w:rPr>
      </w:pPr>
      <w:bookmarkStart w:id="73" w:name="_Toc525888717"/>
      <w:r>
        <w:rPr>
          <w:lang w:val="en-AU"/>
        </w:rPr>
        <w:lastRenderedPageBreak/>
        <w:t>Use of My</w:t>
      </w:r>
      <w:r w:rsidR="009E464D">
        <w:rPr>
          <w:lang w:val="en-AU"/>
        </w:rPr>
        <w:t xml:space="preserve"> </w:t>
      </w:r>
      <w:r>
        <w:rPr>
          <w:lang w:val="en-AU"/>
        </w:rPr>
        <w:t>QuitBuddy App</w:t>
      </w:r>
      <w:bookmarkEnd w:id="73"/>
    </w:p>
    <w:p w14:paraId="3AA32C0A" w14:textId="57DF3306" w:rsidR="00754353" w:rsidRDefault="00754353" w:rsidP="00B86462">
      <w:pPr>
        <w:rPr>
          <w:b/>
          <w:bCs/>
        </w:rPr>
      </w:pPr>
      <w:bookmarkStart w:id="74" w:name="_Toc504052286"/>
      <w:r w:rsidRPr="00124F23">
        <w:t xml:space="preserve">All respondents were shown images of the </w:t>
      </w:r>
      <w:r w:rsidRPr="00124F23">
        <w:rPr>
          <w:i/>
          <w:iCs/>
        </w:rPr>
        <w:t>My QuitBuddy</w:t>
      </w:r>
      <w:r w:rsidRPr="00124F23">
        <w:t xml:space="preserve"> app (see appendix </w:t>
      </w:r>
      <w:r w:rsidR="00B74631">
        <w:t>H</w:t>
      </w:r>
      <w:r w:rsidR="002A4290">
        <w:t>)</w:t>
      </w:r>
      <w:r w:rsidRPr="00124F23">
        <w:t xml:space="preserve"> and asked if they had previously seen it, and if yes </w:t>
      </w:r>
      <w:r w:rsidRPr="003F6CD5">
        <w:t xml:space="preserve">where. </w:t>
      </w:r>
      <w:r w:rsidR="003F6CD5" w:rsidRPr="003F6CD5">
        <w:rPr>
          <w:b/>
        </w:rPr>
        <w:fldChar w:fldCharType="begin"/>
      </w:r>
      <w:r w:rsidR="003F6CD5" w:rsidRPr="003F6CD5">
        <w:instrText xml:space="preserve"> REF _Ref524367273 \h  \* MERGEFORMAT </w:instrText>
      </w:r>
      <w:r w:rsidR="003F6CD5" w:rsidRPr="003F6CD5">
        <w:rPr>
          <w:b/>
        </w:rPr>
      </w:r>
      <w:r w:rsidR="003F6CD5" w:rsidRPr="003F6CD5">
        <w:rPr>
          <w:b/>
        </w:rPr>
        <w:fldChar w:fldCharType="separate"/>
      </w:r>
      <w:r w:rsidR="00273978">
        <w:t>Figure 36</w:t>
      </w:r>
      <w:r w:rsidR="003F6CD5" w:rsidRPr="003F6CD5">
        <w:rPr>
          <w:b/>
        </w:rPr>
        <w:fldChar w:fldCharType="end"/>
      </w:r>
      <w:r w:rsidR="003F6CD5" w:rsidRPr="003F6CD5">
        <w:t xml:space="preserve"> </w:t>
      </w:r>
      <w:r w:rsidRPr="003F6CD5">
        <w:t>illustrates</w:t>
      </w:r>
      <w:r w:rsidRPr="003F6CD5">
        <w:rPr>
          <w:sz w:val="24"/>
        </w:rPr>
        <w:t xml:space="preserve"> </w:t>
      </w:r>
      <w:r w:rsidRPr="003F6CD5">
        <w:t>that</w:t>
      </w:r>
      <w:r>
        <w:t xml:space="preserve"> approximately a third of respondents from the Indigenous (33%) and non-Indigenous evaluation (29%) had seen the app.</w:t>
      </w:r>
    </w:p>
    <w:p w14:paraId="20DD5879" w14:textId="77777777" w:rsidR="00754353" w:rsidRPr="00124F23" w:rsidRDefault="00754353" w:rsidP="00B86462">
      <w:r>
        <w:t>Exposure to the app amongst Indigenous respondents was most prevalent in remote area</w:t>
      </w:r>
      <w:r w:rsidR="007E73EC">
        <w:t>s</w:t>
      </w:r>
      <w:r>
        <w:t xml:space="preserve"> (38%), followed by regi</w:t>
      </w:r>
      <w:r w:rsidR="003F6CD5">
        <w:t>onal (35%) and u</w:t>
      </w:r>
      <w:r>
        <w:t>rban areas (25%).</w:t>
      </w:r>
      <w:r w:rsidRPr="00C25F89">
        <w:t xml:space="preserve"> </w:t>
      </w:r>
      <w:r w:rsidR="003F6CD5">
        <w:t>Exposure decreased with age from 41% of 15 to 17 year olds, 38% of 18 to 40 year olds to 23% of 41 year olds.</w:t>
      </w:r>
      <w:r>
        <w:t xml:space="preserve"> This decline in exposure by age was similar to last year’s result.</w:t>
      </w:r>
    </w:p>
    <w:p w14:paraId="6697CF74" w14:textId="77777777" w:rsidR="003F6CD5" w:rsidRDefault="00754353" w:rsidP="00B86462">
      <w:r>
        <w:t>Similarly, non-Indigenous respondents’ recall of the a</w:t>
      </w:r>
      <w:r w:rsidR="003F6CD5">
        <w:t>pp also declined by age, from 40</w:t>
      </w:r>
      <w:r>
        <w:t>%</w:t>
      </w:r>
      <w:r w:rsidR="003F6CD5">
        <w:t xml:space="preserve"> of 18 to 29 year olds, 29% of 30 to 40 year olds to 13% amongst 41 years or older.</w:t>
      </w:r>
    </w:p>
    <w:p w14:paraId="68FE8981" w14:textId="77777777" w:rsidR="00DB16CA" w:rsidRDefault="00DB16CA" w:rsidP="00DB16CA">
      <w:pPr>
        <w:pStyle w:val="Caption"/>
      </w:pPr>
      <w:bookmarkStart w:id="75" w:name="_Ref524367273"/>
      <w:bookmarkStart w:id="76" w:name="_Toc524713067"/>
      <w:proofErr w:type="gramStart"/>
      <w:r>
        <w:t xml:space="preserve">Figure </w:t>
      </w:r>
      <w:fldSimple w:instr=" SEQ Figure \* ARABIC ">
        <w:r w:rsidR="00273978">
          <w:rPr>
            <w:noProof/>
          </w:rPr>
          <w:t>36</w:t>
        </w:r>
      </w:fldSimple>
      <w:bookmarkEnd w:id="75"/>
      <w:r>
        <w:t>.</w:t>
      </w:r>
      <w:proofErr w:type="gramEnd"/>
      <w:r>
        <w:t xml:space="preserve"> </w:t>
      </w:r>
      <w:r w:rsidR="00A1179F">
        <w:t>Prompted recognition</w:t>
      </w:r>
      <w:r w:rsidRPr="002E148E">
        <w:t xml:space="preserve"> of the</w:t>
      </w:r>
      <w:r>
        <w:t xml:space="preserve"> </w:t>
      </w:r>
      <w:r w:rsidRPr="000337B2">
        <w:t>My QuitBuddy</w:t>
      </w:r>
      <w:r w:rsidRPr="002E148E">
        <w:t xml:space="preserve"> app</w:t>
      </w:r>
      <w:bookmarkEnd w:id="74"/>
      <w:bookmarkEnd w:id="76"/>
    </w:p>
    <w:p w14:paraId="3DF91CEE" w14:textId="0D888A20" w:rsidR="00B86462" w:rsidRPr="00B86462" w:rsidRDefault="00B86462" w:rsidP="00B86462">
      <w:r>
        <w:rPr>
          <w:noProof/>
          <w:lang w:val="en-AU" w:eastAsia="en-AU"/>
        </w:rPr>
        <w:drawing>
          <wp:inline distT="0" distB="0" distL="0" distR="0" wp14:anchorId="22D8CB13" wp14:editId="3193A5F7">
            <wp:extent cx="5251367" cy="44958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4119" cy="4498156"/>
                    </a:xfrm>
                    <a:prstGeom prst="rect">
                      <a:avLst/>
                    </a:prstGeom>
                    <a:noFill/>
                  </pic:spPr>
                </pic:pic>
              </a:graphicData>
            </a:graphic>
          </wp:inline>
        </w:drawing>
      </w:r>
    </w:p>
    <w:p w14:paraId="07EDF714" w14:textId="625FC418" w:rsidR="000E1D16" w:rsidRDefault="000E1D16" w:rsidP="00DA2CC0">
      <w:pPr>
        <w:pStyle w:val="Image"/>
      </w:pPr>
    </w:p>
    <w:p w14:paraId="4F2C6C3E" w14:textId="77777777" w:rsidR="004D40D4" w:rsidRPr="000337B2" w:rsidRDefault="003A4015" w:rsidP="00A24A71">
      <w:pPr>
        <w:pStyle w:val="TableCaption-ORC"/>
      </w:pPr>
      <w:r>
        <w:t>Base</w:t>
      </w:r>
      <w:r w:rsidR="004D40D4" w:rsidRPr="000337B2">
        <w:t>: All respondents (</w:t>
      </w:r>
      <w:r w:rsidR="004D40D4" w:rsidRPr="008A59F7">
        <w:t>n=</w:t>
      </w:r>
      <w:r w:rsidR="000E1D16">
        <w:t>356</w:t>
      </w:r>
      <w:r w:rsidR="004D40D4" w:rsidRPr="000337B2">
        <w:t xml:space="preserve"> Indigenous; </w:t>
      </w:r>
      <w:r w:rsidR="004D40D4" w:rsidRPr="008A59F7">
        <w:t>n=</w:t>
      </w:r>
      <w:r w:rsidR="000E1D16">
        <w:t>510</w:t>
      </w:r>
      <w:r w:rsidR="004D40D4" w:rsidRPr="000337B2">
        <w:t xml:space="preserve"> </w:t>
      </w:r>
      <w:r w:rsidR="00D743D9">
        <w:t>non-Indigenous</w:t>
      </w:r>
      <w:r w:rsidR="004D40D4" w:rsidRPr="000337B2">
        <w:t>)</w:t>
      </w:r>
    </w:p>
    <w:p w14:paraId="76416647" w14:textId="55CD1BA3" w:rsidR="00DB16CA" w:rsidRPr="00E16EBB" w:rsidRDefault="00754353" w:rsidP="00B86462">
      <w:r w:rsidRPr="00C25F89">
        <w:lastRenderedPageBreak/>
        <w:t>Respondents who had downloaded the app were asked how useful they found it, and th</w:t>
      </w:r>
      <w:r>
        <w:t>e results are shown in</w:t>
      </w:r>
      <w:r w:rsidR="00E16EBB">
        <w:t xml:space="preserve"> </w:t>
      </w:r>
      <w:r w:rsidR="00E16EBB">
        <w:fldChar w:fldCharType="begin"/>
      </w:r>
      <w:r w:rsidR="00E16EBB">
        <w:instrText xml:space="preserve"> REF _Ref524367777 \h </w:instrText>
      </w:r>
      <w:r w:rsidR="00B86462">
        <w:instrText xml:space="preserve"> \* MERGEFORMAT </w:instrText>
      </w:r>
      <w:r w:rsidR="00E16EBB">
        <w:fldChar w:fldCharType="separate"/>
      </w:r>
      <w:r w:rsidR="00273978">
        <w:t xml:space="preserve">Figure </w:t>
      </w:r>
      <w:r w:rsidR="00273978">
        <w:rPr>
          <w:noProof/>
        </w:rPr>
        <w:t>37</w:t>
      </w:r>
      <w:r w:rsidR="00E16EBB">
        <w:fldChar w:fldCharType="end"/>
      </w:r>
      <w:r w:rsidRPr="00C25F89">
        <w:t>. The majority of respo</w:t>
      </w:r>
      <w:r>
        <w:t>ndents in both the Indigenous (9</w:t>
      </w:r>
      <w:r w:rsidRPr="00C25F89">
        <w:t xml:space="preserve">7%) and </w:t>
      </w:r>
      <w:r>
        <w:t>non-Indigenous (88</w:t>
      </w:r>
      <w:r w:rsidRPr="00C25F89">
        <w:t xml:space="preserve">%) evaluation reported it was </w:t>
      </w:r>
      <w:r w:rsidR="00B3291F">
        <w:t>‘</w:t>
      </w:r>
      <w:r w:rsidRPr="00C25F89">
        <w:t>somewhat</w:t>
      </w:r>
      <w:r w:rsidR="007E73EC">
        <w:t>’ or</w:t>
      </w:r>
      <w:r w:rsidRPr="00C25F89">
        <w:t xml:space="preserve"> </w:t>
      </w:r>
      <w:r w:rsidR="007E73EC">
        <w:t>‘</w:t>
      </w:r>
      <w:r w:rsidRPr="00C25F89">
        <w:t>very</w:t>
      </w:r>
      <w:r w:rsidR="007E73EC">
        <w:t>’</w:t>
      </w:r>
      <w:r w:rsidRPr="00C25F89">
        <w:t xml:space="preserve"> useful.</w:t>
      </w:r>
      <w:r>
        <w:t xml:space="preserve"> T</w:t>
      </w:r>
      <w:r w:rsidR="00E16EBB">
        <w:t>his result is an increase of 10 percentage points</w:t>
      </w:r>
      <w:r>
        <w:t xml:space="preserve"> among</w:t>
      </w:r>
      <w:r w:rsidR="00E16EBB">
        <w:t>st Indigenous respondents and 8 percentage points</w:t>
      </w:r>
      <w:r>
        <w:t xml:space="preserve"> amongst non-Indigenous respondents since 2017.</w:t>
      </w:r>
    </w:p>
    <w:p w14:paraId="45FDB73D" w14:textId="77777777" w:rsidR="00DB16CA" w:rsidRDefault="00DB16CA" w:rsidP="00DB16CA">
      <w:pPr>
        <w:pStyle w:val="Caption"/>
      </w:pPr>
      <w:bookmarkStart w:id="77" w:name="_Ref524367777"/>
      <w:bookmarkStart w:id="78" w:name="_Toc504052287"/>
      <w:bookmarkStart w:id="79" w:name="_Toc524713068"/>
      <w:proofErr w:type="gramStart"/>
      <w:r>
        <w:t xml:space="preserve">Figure </w:t>
      </w:r>
      <w:fldSimple w:instr=" SEQ Figure \* ARABIC ">
        <w:r w:rsidR="00273978">
          <w:rPr>
            <w:noProof/>
          </w:rPr>
          <w:t>37</w:t>
        </w:r>
      </w:fldSimple>
      <w:bookmarkEnd w:id="77"/>
      <w:r>
        <w:t>.</w:t>
      </w:r>
      <w:proofErr w:type="gramEnd"/>
      <w:r>
        <w:t xml:space="preserve"> </w:t>
      </w:r>
      <w:r w:rsidRPr="009C3CEA">
        <w:t>Effectiveness of the app</w:t>
      </w:r>
      <w:bookmarkEnd w:id="78"/>
      <w:bookmarkEnd w:id="79"/>
    </w:p>
    <w:p w14:paraId="316B8C55" w14:textId="77777777" w:rsidR="00C269FA" w:rsidRPr="00C269FA" w:rsidRDefault="005D63F6" w:rsidP="00DA2CC0">
      <w:pPr>
        <w:pStyle w:val="Image"/>
      </w:pPr>
      <w:r>
        <w:rPr>
          <w:lang w:val="en-AU" w:eastAsia="en-AU"/>
        </w:rPr>
        <w:drawing>
          <wp:inline distT="0" distB="0" distL="0" distR="0" wp14:anchorId="0B4CA2E4" wp14:editId="5563FBDE">
            <wp:extent cx="5562600" cy="3943350"/>
            <wp:effectExtent l="0" t="0" r="0" b="0"/>
            <wp:docPr id="56" name="Picture 56" title="A chart entitled 'Effectiveness of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562600" cy="3943350"/>
                    </a:xfrm>
                    <a:prstGeom prst="rect">
                      <a:avLst/>
                    </a:prstGeom>
                  </pic:spPr>
                </pic:pic>
              </a:graphicData>
            </a:graphic>
          </wp:inline>
        </w:drawing>
      </w:r>
    </w:p>
    <w:p w14:paraId="05F3654F" w14:textId="77777777" w:rsidR="004D40D4" w:rsidRPr="000337B2" w:rsidRDefault="003A4015" w:rsidP="00A24A71">
      <w:pPr>
        <w:pStyle w:val="TableCaption-ORC"/>
      </w:pPr>
      <w:r>
        <w:t>Base</w:t>
      </w:r>
      <w:r w:rsidR="004D40D4" w:rsidRPr="000337B2">
        <w:t xml:space="preserve">: Respondents who had downloaded the </w:t>
      </w:r>
      <w:r w:rsidR="004D40D4" w:rsidRPr="008A59F7">
        <w:t>My QuitBuddy</w:t>
      </w:r>
      <w:r w:rsidR="004D40D4" w:rsidRPr="000337B2">
        <w:t xml:space="preserve"> app (</w:t>
      </w:r>
      <w:r w:rsidR="004D40D4" w:rsidRPr="008A59F7">
        <w:t>n=</w:t>
      </w:r>
      <w:r w:rsidR="003307DB">
        <w:t xml:space="preserve">20 </w:t>
      </w:r>
      <w:r w:rsidR="004D40D4" w:rsidRPr="000337B2">
        <w:t xml:space="preserve">Indigenous; </w:t>
      </w:r>
      <w:r w:rsidR="004D40D4" w:rsidRPr="008A59F7">
        <w:t>n=</w:t>
      </w:r>
      <w:r w:rsidR="00856395">
        <w:t>47</w:t>
      </w:r>
      <w:r w:rsidR="004D40D4" w:rsidRPr="000337B2">
        <w:t xml:space="preserve"> </w:t>
      </w:r>
      <w:r w:rsidR="00D743D9">
        <w:t>n</w:t>
      </w:r>
      <w:r w:rsidR="00856395">
        <w:t>on-Indigenous</w:t>
      </w:r>
      <w:r w:rsidR="004D40D4" w:rsidRPr="000337B2">
        <w:t>)</w:t>
      </w:r>
    </w:p>
    <w:p w14:paraId="51B76CEA" w14:textId="77777777" w:rsidR="00F0326F" w:rsidRDefault="00F0326F" w:rsidP="00F0326F">
      <w:pPr>
        <w:pStyle w:val="Heading1"/>
        <w:rPr>
          <w:lang w:val="en-AU"/>
        </w:rPr>
      </w:pPr>
      <w:bookmarkStart w:id="80" w:name="_Toc525888718"/>
      <w:r>
        <w:rPr>
          <w:lang w:val="en-AU"/>
        </w:rPr>
        <w:lastRenderedPageBreak/>
        <w:t>Department Internal Data</w:t>
      </w:r>
      <w:bookmarkEnd w:id="80"/>
    </w:p>
    <w:p w14:paraId="54AF6EF3" w14:textId="77777777" w:rsidR="00077936" w:rsidRPr="00647186" w:rsidRDefault="00077936" w:rsidP="00077936">
      <w:pPr>
        <w:pStyle w:val="BodyText"/>
      </w:pPr>
      <w:r w:rsidRPr="00647186">
        <w:t>Internal data from the department was provided and analysed to compare use of the quit tools</w:t>
      </w:r>
      <w:r>
        <w:t xml:space="preserve"> </w:t>
      </w:r>
      <w:r w:rsidRPr="00F265A3">
        <w:rPr>
          <w:rStyle w:val="Emphasis"/>
        </w:rPr>
        <w:t>My QuitBuddy</w:t>
      </w:r>
      <w:r w:rsidRPr="00647186">
        <w:t xml:space="preserve">, the </w:t>
      </w:r>
      <w:r w:rsidRPr="00F265A3">
        <w:rPr>
          <w:rStyle w:val="Emphasis"/>
        </w:rPr>
        <w:t>Quitline</w:t>
      </w:r>
      <w:r w:rsidRPr="00647186">
        <w:t xml:space="preserve"> and the </w:t>
      </w:r>
      <w:r w:rsidRPr="00E7071D">
        <w:rPr>
          <w:rStyle w:val="Emphasis"/>
        </w:rPr>
        <w:t>Quit Now</w:t>
      </w:r>
      <w:r w:rsidRPr="00647186">
        <w:t xml:space="preserve"> website prior and throughout the campaign launch.</w:t>
      </w:r>
    </w:p>
    <w:p w14:paraId="61946EB9" w14:textId="582E1BDC" w:rsidR="00843A7F" w:rsidRDefault="00843A7F" w:rsidP="00843A7F">
      <w:pPr>
        <w:pStyle w:val="BodyText"/>
      </w:pPr>
      <w:r>
        <w:t>During the five</w:t>
      </w:r>
      <w:r w:rsidRPr="00077936">
        <w:t xml:space="preserve"> week campaign period</w:t>
      </w:r>
      <w:r>
        <w:t xml:space="preserve"> (25 May</w:t>
      </w:r>
      <w:r w:rsidRPr="00077936">
        <w:t xml:space="preserve"> to </w:t>
      </w:r>
      <w:r>
        <w:t>30 June</w:t>
      </w:r>
      <w:r w:rsidRPr="00077936">
        <w:t xml:space="preserve"> 2018) </w:t>
      </w:r>
      <w:r>
        <w:t xml:space="preserve">there were 42,609 visits to the </w:t>
      </w:r>
      <w:r w:rsidRPr="00843A7F">
        <w:rPr>
          <w:i/>
        </w:rPr>
        <w:t>Quit Now</w:t>
      </w:r>
      <w:r>
        <w:t xml:space="preserve"> website. This is a 25% increase on the number of visits during the five week period </w:t>
      </w:r>
      <w:r w:rsidRPr="00077936">
        <w:t xml:space="preserve">(19 April to 24 May 2018) </w:t>
      </w:r>
      <w:r>
        <w:t>prior to the campaign</w:t>
      </w:r>
      <w:r w:rsidR="00640888">
        <w:t xml:space="preserve"> (34,027</w:t>
      </w:r>
      <w:r>
        <w:t>).</w:t>
      </w:r>
      <w:r w:rsidRPr="00843A7F">
        <w:t xml:space="preserve"> </w:t>
      </w:r>
      <w:r w:rsidRPr="00077936">
        <w:t xml:space="preserve">Similarly, the number of calls made to the </w:t>
      </w:r>
      <w:r w:rsidRPr="00077936">
        <w:rPr>
          <w:rStyle w:val="Emphasis"/>
        </w:rPr>
        <w:t>Quitline</w:t>
      </w:r>
      <w:r w:rsidRPr="00077936">
        <w:t xml:space="preserve"> during the </w:t>
      </w:r>
      <w:r w:rsidRPr="00843A7F">
        <w:t>campaign period (4,859) increased by 13% compared to the five week p</w:t>
      </w:r>
      <w:r>
        <w:t>eriod prior to the campaign (4,314</w:t>
      </w:r>
      <w:r w:rsidRPr="00843A7F">
        <w:t>)</w:t>
      </w:r>
      <w:r>
        <w:t xml:space="preserve">. </w:t>
      </w:r>
      <w:r w:rsidRPr="00843A7F">
        <w:t>The largest increa</w:t>
      </w:r>
      <w:r>
        <w:t xml:space="preserve">se was with the number of downloads of the </w:t>
      </w:r>
      <w:r w:rsidRPr="00843A7F">
        <w:rPr>
          <w:i/>
        </w:rPr>
        <w:t>My QuitBuddy</w:t>
      </w:r>
      <w:r>
        <w:t xml:space="preserve"> app, which increased by 43</w:t>
      </w:r>
      <w:r w:rsidRPr="00843A7F">
        <w:t xml:space="preserve">% during </w:t>
      </w:r>
      <w:r>
        <w:t>the campaign period, with 13,524 downloads in the five weeks</w:t>
      </w:r>
      <w:r w:rsidRPr="00843A7F">
        <w:t xml:space="preserve"> pr</w:t>
      </w:r>
      <w:r>
        <w:t>ior to the campaign, and 19,275</w:t>
      </w:r>
      <w:r w:rsidRPr="00843A7F">
        <w:t xml:space="preserve"> during the campaign.</w:t>
      </w:r>
    </w:p>
    <w:p w14:paraId="398B8119" w14:textId="77777777" w:rsidR="00F0326F" w:rsidRDefault="00F0326F" w:rsidP="00F0326F">
      <w:pPr>
        <w:pStyle w:val="Heading1"/>
        <w:rPr>
          <w:lang w:val="en-AU"/>
        </w:rPr>
      </w:pPr>
      <w:bookmarkStart w:id="81" w:name="_Toc525888719"/>
      <w:r>
        <w:rPr>
          <w:lang w:val="en-AU"/>
        </w:rPr>
        <w:lastRenderedPageBreak/>
        <w:t>Demographics</w:t>
      </w:r>
      <w:bookmarkEnd w:id="81"/>
    </w:p>
    <w:p w14:paraId="37E46091" w14:textId="77777777" w:rsidR="007A50AE" w:rsidRPr="00D711BF" w:rsidRDefault="007A50AE" w:rsidP="00B86462">
      <w:r w:rsidRPr="00D711BF">
        <w:t>This section describes the demographic information of smokers and recent quitters from the Indigenous and non-Indigenous samples.</w:t>
      </w:r>
    </w:p>
    <w:p w14:paraId="4F597543" w14:textId="753563B8" w:rsidR="00E7728E" w:rsidRDefault="007A50AE" w:rsidP="00B86462">
      <w:r w:rsidRPr="00D711BF">
        <w:t>Indigenous respondents were asked if they speak an Aboriginal or Indigenous language at home, and as shown in</w:t>
      </w:r>
      <w:r w:rsidR="0068564E">
        <w:t xml:space="preserve"> </w:t>
      </w:r>
      <w:r w:rsidR="0068564E">
        <w:fldChar w:fldCharType="begin"/>
      </w:r>
      <w:r w:rsidR="0068564E">
        <w:instrText xml:space="preserve"> REF _Ref524431132 \h </w:instrText>
      </w:r>
      <w:r w:rsidR="00B86462">
        <w:instrText xml:space="preserve"> \* MERGEFORMAT </w:instrText>
      </w:r>
      <w:r w:rsidR="0068564E">
        <w:fldChar w:fldCharType="separate"/>
      </w:r>
      <w:r w:rsidR="00273978">
        <w:t xml:space="preserve">Figure </w:t>
      </w:r>
      <w:r w:rsidR="00273978">
        <w:rPr>
          <w:noProof/>
        </w:rPr>
        <w:t>38</w:t>
      </w:r>
      <w:r w:rsidR="0068564E">
        <w:fldChar w:fldCharType="end"/>
      </w:r>
      <w:r w:rsidRPr="00D711BF">
        <w:t xml:space="preserve">, just over </w:t>
      </w:r>
      <w:r w:rsidR="00B86462">
        <w:t>third of respondents (35%) did.</w:t>
      </w:r>
    </w:p>
    <w:p w14:paraId="35F47C55" w14:textId="77777777" w:rsidR="00E7728E" w:rsidRDefault="00E7728E" w:rsidP="00B86462">
      <w:r>
        <w:t>Respondents in remote communities were by far the most likely to report they speak an Indigenous language at home at 8</w:t>
      </w:r>
      <w:r w:rsidR="00C428AF">
        <w:t>3</w:t>
      </w:r>
      <w:r>
        <w:t>%, compared to urban (24%) and regional (15%) respondents.</w:t>
      </w:r>
    </w:p>
    <w:p w14:paraId="7F529F6B" w14:textId="77777777" w:rsidR="0068564E" w:rsidRDefault="0068564E" w:rsidP="0068564E">
      <w:pPr>
        <w:pStyle w:val="Caption"/>
      </w:pPr>
      <w:bookmarkStart w:id="82" w:name="_Ref524431132"/>
      <w:bookmarkStart w:id="83" w:name="_Toc524713069"/>
      <w:proofErr w:type="gramStart"/>
      <w:r>
        <w:t xml:space="preserve">Figure </w:t>
      </w:r>
      <w:fldSimple w:instr=" SEQ Figure \* ARABIC ">
        <w:r w:rsidR="00273978">
          <w:rPr>
            <w:noProof/>
          </w:rPr>
          <w:t>38</w:t>
        </w:r>
      </w:fldSimple>
      <w:bookmarkEnd w:id="82"/>
      <w:r>
        <w:t>.</w:t>
      </w:r>
      <w:proofErr w:type="gramEnd"/>
      <w:r>
        <w:t xml:space="preserve"> </w:t>
      </w:r>
      <w:r w:rsidRPr="00756501">
        <w:t>Respondents who spoke an Indigenous language at home – Indigenous</w:t>
      </w:r>
      <w:bookmarkEnd w:id="83"/>
    </w:p>
    <w:p w14:paraId="1FBAC435" w14:textId="77777777" w:rsidR="00B4415E" w:rsidRDefault="00A71AE1" w:rsidP="00DA2CC0">
      <w:pPr>
        <w:pStyle w:val="Image"/>
        <w:rPr>
          <w:lang w:val="en-AU"/>
        </w:rPr>
      </w:pPr>
      <w:r>
        <w:rPr>
          <w:lang w:val="en-AU" w:eastAsia="en-AU"/>
        </w:rPr>
        <w:drawing>
          <wp:inline distT="0" distB="0" distL="0" distR="0" wp14:anchorId="3F1ACE0E" wp14:editId="6B3E1D23">
            <wp:extent cx="6263640" cy="4073525"/>
            <wp:effectExtent l="0" t="0" r="3810" b="3175"/>
            <wp:docPr id="28" name="Picture 28" title="A chart entitled 'Respondents who spoke an Indigenous language at home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263640" cy="4073525"/>
                    </a:xfrm>
                    <a:prstGeom prst="rect">
                      <a:avLst/>
                    </a:prstGeom>
                  </pic:spPr>
                </pic:pic>
              </a:graphicData>
            </a:graphic>
          </wp:inline>
        </w:drawing>
      </w:r>
    </w:p>
    <w:p w14:paraId="5B05F44D" w14:textId="77777777" w:rsidR="00B4415E" w:rsidRPr="000337B2" w:rsidRDefault="003A4015" w:rsidP="00A24A71">
      <w:pPr>
        <w:pStyle w:val="TableCaption-ORC"/>
      </w:pPr>
      <w:r>
        <w:t>Base</w:t>
      </w:r>
      <w:r w:rsidR="00B4415E" w:rsidRPr="000337B2">
        <w:t>: All</w:t>
      </w:r>
      <w:r>
        <w:t xml:space="preserve"> Indigenous respondents </w:t>
      </w:r>
      <w:r w:rsidR="00B4415E" w:rsidRPr="000337B2">
        <w:t>(</w:t>
      </w:r>
      <w:r w:rsidR="00B4415E" w:rsidRPr="008A59F7">
        <w:t>n=</w:t>
      </w:r>
      <w:r w:rsidR="00B4415E">
        <w:t>356</w:t>
      </w:r>
      <w:r w:rsidR="00B4415E" w:rsidRPr="000337B2">
        <w:t>)</w:t>
      </w:r>
    </w:p>
    <w:p w14:paraId="45C0E02B" w14:textId="77777777" w:rsidR="00B86462" w:rsidRDefault="00B86462">
      <w:pPr>
        <w:spacing w:before="0" w:after="160" w:line="259" w:lineRule="auto"/>
      </w:pPr>
      <w:r>
        <w:br w:type="page"/>
      </w:r>
    </w:p>
    <w:p w14:paraId="4E631428" w14:textId="203C5620" w:rsidR="00E7728E" w:rsidRDefault="007A50AE" w:rsidP="00B86462">
      <w:r>
        <w:lastRenderedPageBreak/>
        <w:t>All r</w:t>
      </w:r>
      <w:r w:rsidRPr="00076BC3">
        <w:t>espondents were asked what their highest level of education was.</w:t>
      </w:r>
      <w:r>
        <w:t xml:space="preserve"> As shown in</w:t>
      </w:r>
      <w:r w:rsidR="00E7728E">
        <w:t xml:space="preserve"> </w:t>
      </w:r>
      <w:r w:rsidR="00E7728E">
        <w:fldChar w:fldCharType="begin"/>
      </w:r>
      <w:r w:rsidR="00E7728E">
        <w:instrText xml:space="preserve"> REF _Ref524431570 \h </w:instrText>
      </w:r>
      <w:r w:rsidR="00B86462">
        <w:instrText xml:space="preserve"> \* MERGEFORMAT </w:instrText>
      </w:r>
      <w:r w:rsidR="00E7728E">
        <w:fldChar w:fldCharType="separate"/>
      </w:r>
      <w:r w:rsidR="00273978">
        <w:t xml:space="preserve">Figure </w:t>
      </w:r>
      <w:r w:rsidR="00273978">
        <w:rPr>
          <w:noProof/>
        </w:rPr>
        <w:t>39</w:t>
      </w:r>
      <w:r w:rsidR="00E7728E">
        <w:fldChar w:fldCharType="end"/>
      </w:r>
      <w:r>
        <w:t xml:space="preserve">, </w:t>
      </w:r>
      <w:r w:rsidR="00E7728E">
        <w:t>45% of Indigenous respondents had not finished secondary school, 19% had completed a TAFE certificate or apprenticeship</w:t>
      </w:r>
      <w:r w:rsidR="00790064">
        <w:t>,</w:t>
      </w:r>
      <w:r w:rsidR="00E7728E">
        <w:t xml:space="preserve"> and</w:t>
      </w:r>
      <w:r w:rsidR="00277488">
        <w:t xml:space="preserve"> </w:t>
      </w:r>
      <w:r w:rsidR="00E7728E">
        <w:t>5% held a bachelor’s degree or higher.</w:t>
      </w:r>
    </w:p>
    <w:p w14:paraId="4A091BB2" w14:textId="498C238B" w:rsidR="00A758B6" w:rsidRPr="007A50AE" w:rsidRDefault="007A50AE" w:rsidP="00B86462">
      <w:r w:rsidRPr="00A30986">
        <w:t xml:space="preserve">A much </w:t>
      </w:r>
      <w:r w:rsidR="00E7728E">
        <w:t>smaller</w:t>
      </w:r>
      <w:r w:rsidRPr="00A30986">
        <w:t xml:space="preserve"> proportion of </w:t>
      </w:r>
      <w:r>
        <w:t>non-Indigenous</w:t>
      </w:r>
      <w:r w:rsidRPr="00A30986">
        <w:t xml:space="preserve"> </w:t>
      </w:r>
      <w:r w:rsidR="00E7728E">
        <w:t>respondents</w:t>
      </w:r>
      <w:r w:rsidR="0016518A">
        <w:t xml:space="preserve"> </w:t>
      </w:r>
      <w:r w:rsidRPr="00A30986">
        <w:t>had</w:t>
      </w:r>
      <w:r w:rsidR="00E7728E">
        <w:t xml:space="preserve"> not completed secondary school (14%), and</w:t>
      </w:r>
      <w:r w:rsidR="00790064">
        <w:t xml:space="preserve"> a</w:t>
      </w:r>
      <w:r w:rsidR="00E7728E">
        <w:t xml:space="preserve"> much larger proportion had</w:t>
      </w:r>
      <w:r w:rsidR="00277488">
        <w:t xml:space="preserve"> completed a TAFE certificate or apprenticeship (34%), or a bachelor’s degree or higher (30%)</w:t>
      </w:r>
      <w:r w:rsidR="00B86462">
        <w:t>.</w:t>
      </w:r>
    </w:p>
    <w:p w14:paraId="5A785B59" w14:textId="77777777" w:rsidR="00A758B6" w:rsidRDefault="00A758B6" w:rsidP="00A758B6">
      <w:pPr>
        <w:pStyle w:val="Caption"/>
      </w:pPr>
      <w:bookmarkStart w:id="84" w:name="_Ref524431570"/>
      <w:bookmarkStart w:id="85" w:name="_Toc504052289"/>
      <w:bookmarkStart w:id="86" w:name="_Toc524713070"/>
      <w:proofErr w:type="gramStart"/>
      <w:r>
        <w:t xml:space="preserve">Figure </w:t>
      </w:r>
      <w:fldSimple w:instr=" SEQ Figure \* ARABIC ">
        <w:r w:rsidR="00273978">
          <w:rPr>
            <w:noProof/>
          </w:rPr>
          <w:t>39</w:t>
        </w:r>
      </w:fldSimple>
      <w:bookmarkEnd w:id="84"/>
      <w:r>
        <w:t>.</w:t>
      </w:r>
      <w:proofErr w:type="gramEnd"/>
      <w:r>
        <w:t xml:space="preserve"> </w:t>
      </w:r>
      <w:r w:rsidRPr="009C28D3">
        <w:t>Education</w:t>
      </w:r>
      <w:bookmarkEnd w:id="85"/>
      <w:bookmarkEnd w:id="86"/>
    </w:p>
    <w:p w14:paraId="56553D72" w14:textId="77777777" w:rsidR="00A758B6" w:rsidRDefault="00597243" w:rsidP="00DA2CC0">
      <w:pPr>
        <w:pStyle w:val="Image"/>
        <w:rPr>
          <w:lang w:val="en-AU"/>
        </w:rPr>
      </w:pPr>
      <w:r>
        <w:rPr>
          <w:lang w:val="en-AU" w:eastAsia="en-AU"/>
        </w:rPr>
        <w:drawing>
          <wp:inline distT="0" distB="0" distL="0" distR="0" wp14:anchorId="2D9835B2" wp14:editId="48F0C84B">
            <wp:extent cx="5803900" cy="5858510"/>
            <wp:effectExtent l="0" t="0" r="6350" b="8890"/>
            <wp:docPr id="13" name="Picture 13" title="A chart entitle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3900" cy="5858510"/>
                    </a:xfrm>
                    <a:prstGeom prst="rect">
                      <a:avLst/>
                    </a:prstGeom>
                    <a:noFill/>
                  </pic:spPr>
                </pic:pic>
              </a:graphicData>
            </a:graphic>
          </wp:inline>
        </w:drawing>
      </w:r>
    </w:p>
    <w:p w14:paraId="1F232FA2" w14:textId="77777777" w:rsidR="00A758B6" w:rsidRPr="000337B2" w:rsidRDefault="003A4015" w:rsidP="00A24A71">
      <w:pPr>
        <w:pStyle w:val="TableCaption-ORC"/>
      </w:pPr>
      <w:r>
        <w:t>Base</w:t>
      </w:r>
      <w:r w:rsidR="00A758B6" w:rsidRPr="000337B2">
        <w:t>: All respondents (</w:t>
      </w:r>
      <w:r w:rsidR="00A758B6" w:rsidRPr="008A59F7">
        <w:t>n=</w:t>
      </w:r>
      <w:r w:rsidR="00A758B6">
        <w:t>356</w:t>
      </w:r>
      <w:r w:rsidR="00A758B6" w:rsidRPr="000337B2">
        <w:t xml:space="preserve"> for Indigenous; </w:t>
      </w:r>
      <w:r w:rsidR="00A758B6" w:rsidRPr="008A59F7">
        <w:t>n=</w:t>
      </w:r>
      <w:r w:rsidR="00A758B6">
        <w:t>510</w:t>
      </w:r>
      <w:r w:rsidR="00A758B6" w:rsidRPr="000337B2">
        <w:t xml:space="preserve"> </w:t>
      </w:r>
      <w:r w:rsidR="00A758B6">
        <w:t>Non-Indigenous</w:t>
      </w:r>
      <w:r w:rsidR="00A758B6" w:rsidRPr="000337B2">
        <w:t>)</w:t>
      </w:r>
    </w:p>
    <w:p w14:paraId="3CAEB300" w14:textId="77777777" w:rsidR="00A9709D" w:rsidRDefault="00A9709D">
      <w:pPr>
        <w:spacing w:before="0" w:after="160" w:line="259" w:lineRule="auto"/>
      </w:pPr>
      <w:r>
        <w:br w:type="page"/>
      </w:r>
    </w:p>
    <w:p w14:paraId="23E71EF0" w14:textId="027AD0F3" w:rsidR="00A607B7" w:rsidRPr="00224DBD" w:rsidRDefault="00C73DC8" w:rsidP="00B86462">
      <w:r>
        <w:lastRenderedPageBreak/>
        <w:fldChar w:fldCharType="begin"/>
      </w:r>
      <w:r>
        <w:instrText xml:space="preserve"> REF _Ref524597123 \h </w:instrText>
      </w:r>
      <w:r w:rsidR="00B86462">
        <w:instrText xml:space="preserve"> \* MERGEFORMAT </w:instrText>
      </w:r>
      <w:r>
        <w:fldChar w:fldCharType="separate"/>
      </w:r>
      <w:r w:rsidR="00273978">
        <w:t xml:space="preserve">Figure </w:t>
      </w:r>
      <w:r w:rsidR="00273978">
        <w:rPr>
          <w:noProof/>
        </w:rPr>
        <w:t>40</w:t>
      </w:r>
      <w:r>
        <w:fldChar w:fldCharType="end"/>
      </w:r>
      <w:r>
        <w:t xml:space="preserve"> </w:t>
      </w:r>
      <w:r w:rsidR="00F37DFF" w:rsidRPr="006B13C9">
        <w:t xml:space="preserve">shows the reported household annual income of respondents in the Indigenous and the </w:t>
      </w:r>
      <w:r w:rsidR="00F37DFF">
        <w:t>non-Indigenous</w:t>
      </w:r>
      <w:r w:rsidR="00F37DFF" w:rsidRPr="006B13C9">
        <w:t xml:space="preserve"> evaluations. Indigenous respondents were most likely to fall into the t</w:t>
      </w:r>
      <w:r w:rsidR="00790064">
        <w:t>hree</w:t>
      </w:r>
      <w:r w:rsidR="00F37DFF">
        <w:t xml:space="preserve"> lowest income brackets, with </w:t>
      </w:r>
      <w:r w:rsidR="00790064">
        <w:t>65</w:t>
      </w:r>
      <w:r w:rsidR="00F37DFF" w:rsidRPr="006B13C9">
        <w:t>% reporting a household income below $</w:t>
      </w:r>
      <w:r w:rsidR="00790064">
        <w:t>6</w:t>
      </w:r>
      <w:r w:rsidR="00F37DFF" w:rsidRPr="006B13C9">
        <w:t xml:space="preserve">0,000. In contrast, </w:t>
      </w:r>
      <w:r w:rsidR="00F37DFF">
        <w:t>non-Indigenous</w:t>
      </w:r>
      <w:r w:rsidR="00F37DFF" w:rsidRPr="006B13C9">
        <w:t xml:space="preserve"> respondents were most likely to report a household income between $30,000 and $</w:t>
      </w:r>
      <w:r w:rsidR="00790064">
        <w:t>12</w:t>
      </w:r>
      <w:r w:rsidR="00F37DFF" w:rsidRPr="006B13C9">
        <w:t>0,000</w:t>
      </w:r>
      <w:r w:rsidR="00F37DFF">
        <w:t xml:space="preserve"> (</w:t>
      </w:r>
      <w:r w:rsidR="00790064">
        <w:t>62</w:t>
      </w:r>
      <w:r w:rsidR="00F37DFF">
        <w:t>%)</w:t>
      </w:r>
      <w:r w:rsidR="00790064">
        <w:t>.</w:t>
      </w:r>
    </w:p>
    <w:p w14:paraId="749AA2CB" w14:textId="77777777" w:rsidR="00A607B7" w:rsidRDefault="00A607B7" w:rsidP="00A607B7">
      <w:pPr>
        <w:pStyle w:val="Caption"/>
      </w:pPr>
      <w:bookmarkStart w:id="87" w:name="_Ref524597123"/>
      <w:bookmarkStart w:id="88" w:name="_Toc504052290"/>
      <w:bookmarkStart w:id="89" w:name="_Toc524713071"/>
      <w:proofErr w:type="gramStart"/>
      <w:r>
        <w:t xml:space="preserve">Figure </w:t>
      </w:r>
      <w:fldSimple w:instr=" SEQ Figure \* ARABIC ">
        <w:r w:rsidR="00273978">
          <w:rPr>
            <w:noProof/>
          </w:rPr>
          <w:t>40</w:t>
        </w:r>
      </w:fldSimple>
      <w:bookmarkEnd w:id="87"/>
      <w:r>
        <w:t>.</w:t>
      </w:r>
      <w:proofErr w:type="gramEnd"/>
      <w:r>
        <w:t xml:space="preserve"> </w:t>
      </w:r>
      <w:r w:rsidRPr="00181D0B">
        <w:t>Income</w:t>
      </w:r>
      <w:bookmarkEnd w:id="88"/>
      <w:bookmarkEnd w:id="89"/>
    </w:p>
    <w:p w14:paraId="6B643C21" w14:textId="77777777" w:rsidR="00A607B7" w:rsidRDefault="00597243" w:rsidP="00DA2CC0">
      <w:pPr>
        <w:pStyle w:val="Image"/>
        <w:rPr>
          <w:lang w:val="en-AU"/>
        </w:rPr>
      </w:pPr>
      <w:r>
        <w:rPr>
          <w:lang w:val="en-AU" w:eastAsia="en-AU"/>
        </w:rPr>
        <w:drawing>
          <wp:inline distT="0" distB="0" distL="0" distR="0" wp14:anchorId="0C3671B9" wp14:editId="5840B365">
            <wp:extent cx="4785995" cy="4767580"/>
            <wp:effectExtent l="0" t="0" r="0" b="0"/>
            <wp:docPr id="27" name="Picture 27" title="A chart entitle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5995" cy="4767580"/>
                    </a:xfrm>
                    <a:prstGeom prst="rect">
                      <a:avLst/>
                    </a:prstGeom>
                    <a:noFill/>
                  </pic:spPr>
                </pic:pic>
              </a:graphicData>
            </a:graphic>
          </wp:inline>
        </w:drawing>
      </w:r>
    </w:p>
    <w:p w14:paraId="7F63BDE3" w14:textId="77777777" w:rsidR="00A607B7" w:rsidRPr="000337B2" w:rsidRDefault="003A4015" w:rsidP="00A24A71">
      <w:pPr>
        <w:pStyle w:val="TableCaption-ORC"/>
      </w:pPr>
      <w:r>
        <w:t>Base</w:t>
      </w:r>
      <w:r w:rsidR="00A607B7" w:rsidRPr="000337B2">
        <w:t>: All respondents (</w:t>
      </w:r>
      <w:r w:rsidR="00A607B7" w:rsidRPr="008A59F7">
        <w:t>n=</w:t>
      </w:r>
      <w:r w:rsidR="00A607B7">
        <w:t xml:space="preserve">356 </w:t>
      </w:r>
      <w:r w:rsidR="00A607B7" w:rsidRPr="000337B2">
        <w:t xml:space="preserve">or Indigenous; </w:t>
      </w:r>
      <w:r w:rsidR="00A607B7" w:rsidRPr="008A59F7">
        <w:t>n=</w:t>
      </w:r>
      <w:r w:rsidR="00A607B7">
        <w:t>510</w:t>
      </w:r>
      <w:r w:rsidR="00A607B7" w:rsidRPr="000337B2">
        <w:t xml:space="preserve"> </w:t>
      </w:r>
      <w:r w:rsidR="00A607B7">
        <w:t>Non-Indigenous</w:t>
      </w:r>
      <w:r w:rsidR="00A607B7" w:rsidRPr="000337B2">
        <w:t>)</w:t>
      </w:r>
    </w:p>
    <w:p w14:paraId="629DDC00" w14:textId="77777777" w:rsidR="00B86462" w:rsidRDefault="00B86462">
      <w:pPr>
        <w:spacing w:before="0" w:after="160" w:line="259" w:lineRule="auto"/>
      </w:pPr>
      <w:r>
        <w:br w:type="page"/>
      </w:r>
    </w:p>
    <w:p w14:paraId="3078B011" w14:textId="5D0DDF9D" w:rsidR="004E7B01" w:rsidRPr="008D7B10" w:rsidRDefault="004E7B01" w:rsidP="00B86462">
      <w:r w:rsidRPr="008D7B10">
        <w:lastRenderedPageBreak/>
        <w:t>Respondents were asked if they had been told by a doctor or nurse that they had any of the hea</w:t>
      </w:r>
      <w:r w:rsidR="00C73DC8">
        <w:t xml:space="preserve">lth conditions listed in </w:t>
      </w:r>
      <w:r w:rsidR="00C73DC8">
        <w:fldChar w:fldCharType="begin"/>
      </w:r>
      <w:r w:rsidR="00C73DC8">
        <w:instrText xml:space="preserve"> REF _Ref524597145 \h </w:instrText>
      </w:r>
      <w:r w:rsidR="00B86462">
        <w:instrText xml:space="preserve"> \* MERGEFORMAT </w:instrText>
      </w:r>
      <w:r w:rsidR="00C73DC8">
        <w:fldChar w:fldCharType="separate"/>
      </w:r>
      <w:r w:rsidR="00273978">
        <w:t xml:space="preserve">Figure </w:t>
      </w:r>
      <w:r w:rsidR="00273978">
        <w:rPr>
          <w:noProof/>
        </w:rPr>
        <w:t>41</w:t>
      </w:r>
      <w:r w:rsidR="00C73DC8">
        <w:fldChar w:fldCharType="end"/>
      </w:r>
      <w:r w:rsidRPr="008D7B10">
        <w:t xml:space="preserve">. </w:t>
      </w:r>
      <w:r>
        <w:t>Thirty-six</w:t>
      </w:r>
      <w:r w:rsidRPr="008D7B10">
        <w:t xml:space="preserve"> percent of Indigenous respondents had at least one of the health conditions, </w:t>
      </w:r>
      <w:r>
        <w:t>the most common being asthma (14</w:t>
      </w:r>
      <w:r w:rsidRPr="008D7B10">
        <w:t>%), follow</w:t>
      </w:r>
      <w:r>
        <w:t>ed by mental health problems (12</w:t>
      </w:r>
      <w:r w:rsidRPr="008D7B10">
        <w:t xml:space="preserve">%). A similar proportion of </w:t>
      </w:r>
      <w:r>
        <w:t>non-Indigenous</w:t>
      </w:r>
      <w:r w:rsidRPr="008D7B10">
        <w:t xml:space="preserve"> respondents (</w:t>
      </w:r>
      <w:r>
        <w:t>39</w:t>
      </w:r>
      <w:r w:rsidRPr="008D7B10">
        <w:t>%) had at least one of the health conditions listed; again the most commonly reported being asthma (14%</w:t>
      </w:r>
      <w:r>
        <w:t>) and mental health problems (19</w:t>
      </w:r>
      <w:r w:rsidRPr="008D7B10">
        <w:t>%).</w:t>
      </w:r>
    </w:p>
    <w:p w14:paraId="210746BB" w14:textId="77777777" w:rsidR="003C1499" w:rsidRDefault="003C1499" w:rsidP="003C1499">
      <w:pPr>
        <w:pStyle w:val="Caption"/>
      </w:pPr>
      <w:bookmarkStart w:id="90" w:name="_Ref524597145"/>
      <w:bookmarkStart w:id="91" w:name="_Toc504052291"/>
      <w:bookmarkStart w:id="92" w:name="_Toc524713072"/>
      <w:proofErr w:type="gramStart"/>
      <w:r>
        <w:t xml:space="preserve">Figure </w:t>
      </w:r>
      <w:fldSimple w:instr=" SEQ Figure \* ARABIC ">
        <w:r w:rsidR="00273978">
          <w:rPr>
            <w:noProof/>
          </w:rPr>
          <w:t>41</w:t>
        </w:r>
      </w:fldSimple>
      <w:bookmarkEnd w:id="90"/>
      <w:r>
        <w:t>.</w:t>
      </w:r>
      <w:proofErr w:type="gramEnd"/>
      <w:r>
        <w:t xml:space="preserve"> </w:t>
      </w:r>
      <w:r w:rsidRPr="00D66FBB">
        <w:t>Health conditions</w:t>
      </w:r>
      <w:bookmarkEnd w:id="91"/>
      <w:bookmarkEnd w:id="92"/>
    </w:p>
    <w:p w14:paraId="2F314382" w14:textId="77777777" w:rsidR="003C1499" w:rsidRDefault="00597243" w:rsidP="00DA2CC0">
      <w:pPr>
        <w:pStyle w:val="Image"/>
        <w:rPr>
          <w:lang w:val="en-AU"/>
        </w:rPr>
      </w:pPr>
      <w:r>
        <w:rPr>
          <w:lang w:val="en-AU" w:eastAsia="en-AU"/>
        </w:rPr>
        <w:drawing>
          <wp:inline distT="0" distB="0" distL="0" distR="0" wp14:anchorId="1237A729" wp14:editId="452F14D7">
            <wp:extent cx="6565900" cy="6145530"/>
            <wp:effectExtent l="0" t="0" r="6350" b="7620"/>
            <wp:docPr id="35" name="Picture 35" title="A chart entitled 'Heal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65900" cy="6145530"/>
                    </a:xfrm>
                    <a:prstGeom prst="rect">
                      <a:avLst/>
                    </a:prstGeom>
                    <a:noFill/>
                  </pic:spPr>
                </pic:pic>
              </a:graphicData>
            </a:graphic>
          </wp:inline>
        </w:drawing>
      </w:r>
    </w:p>
    <w:p w14:paraId="0FF7A853" w14:textId="77777777" w:rsidR="006B77BF" w:rsidRPr="000337B2" w:rsidRDefault="003A4015" w:rsidP="00A24A71">
      <w:pPr>
        <w:pStyle w:val="TableCaption-ORC"/>
      </w:pPr>
      <w:r>
        <w:t>Base</w:t>
      </w:r>
      <w:r w:rsidR="006B77BF" w:rsidRPr="000337B2">
        <w:t>: All respondents (</w:t>
      </w:r>
      <w:r w:rsidR="006B77BF" w:rsidRPr="008A59F7">
        <w:t>n=</w:t>
      </w:r>
      <w:r w:rsidR="006B77BF">
        <w:t>356</w:t>
      </w:r>
      <w:r w:rsidR="006B77BF" w:rsidRPr="000337B2">
        <w:t xml:space="preserve"> for Indigenous; </w:t>
      </w:r>
      <w:r w:rsidR="006B77BF" w:rsidRPr="008A59F7">
        <w:t>n=</w:t>
      </w:r>
      <w:r w:rsidR="006B77BF">
        <w:t>510</w:t>
      </w:r>
      <w:r w:rsidR="006B77BF" w:rsidRPr="000337B2">
        <w:t xml:space="preserve"> </w:t>
      </w:r>
      <w:r w:rsidR="006B77BF">
        <w:t>Non-Indigenous</w:t>
      </w:r>
      <w:r w:rsidR="006B77BF" w:rsidRPr="000337B2">
        <w:t>)</w:t>
      </w:r>
    </w:p>
    <w:p w14:paraId="2B012051" w14:textId="78486E49" w:rsidR="001C420B" w:rsidRPr="007076F6" w:rsidRDefault="007076F6" w:rsidP="00B86462">
      <w:r w:rsidRPr="007C101C">
        <w:lastRenderedPageBreak/>
        <w:t>Respondents were asked about the job of the main income earner in their hous</w:t>
      </w:r>
      <w:r w:rsidR="00C73DC8">
        <w:t xml:space="preserve">ehold. As illustrated in </w:t>
      </w:r>
      <w:r w:rsidR="00C73DC8">
        <w:fldChar w:fldCharType="begin"/>
      </w:r>
      <w:r w:rsidR="00C73DC8">
        <w:instrText xml:space="preserve"> REF _Ref524597166 \h </w:instrText>
      </w:r>
      <w:r w:rsidR="00B86462">
        <w:instrText xml:space="preserve"> \* MERGEFORMAT </w:instrText>
      </w:r>
      <w:r w:rsidR="00C73DC8">
        <w:fldChar w:fldCharType="separate"/>
      </w:r>
      <w:r w:rsidR="00273978">
        <w:t xml:space="preserve">Figure </w:t>
      </w:r>
      <w:r w:rsidR="00273978">
        <w:rPr>
          <w:noProof/>
        </w:rPr>
        <w:t>42</w:t>
      </w:r>
      <w:r w:rsidR="00C73DC8">
        <w:fldChar w:fldCharType="end"/>
      </w:r>
      <w:r w:rsidRPr="007C101C">
        <w:t>, the most common response was ‘no occupatio</w:t>
      </w:r>
      <w:r>
        <w:t>n’ (31</w:t>
      </w:r>
      <w:r w:rsidRPr="007C101C">
        <w:t>%) for Indigenous respondents, followed by ‘community</w:t>
      </w:r>
      <w:r>
        <w:t xml:space="preserve"> or personal service worker’ (13%) and ‘labourer’ (14</w:t>
      </w:r>
      <w:r w:rsidRPr="007C101C">
        <w:t xml:space="preserve">%). </w:t>
      </w:r>
      <w:r>
        <w:t>In contrast, only 10</w:t>
      </w:r>
      <w:r w:rsidRPr="007C101C">
        <w:t xml:space="preserve">% of the </w:t>
      </w:r>
      <w:r>
        <w:t>non-Indigenous</w:t>
      </w:r>
      <w:r w:rsidRPr="007C101C">
        <w:t xml:space="preserve"> sample reported ‘no occupation’, and ‘professional’ (19%) and ‘manager’ (15%) were the most common responses.</w:t>
      </w:r>
    </w:p>
    <w:p w14:paraId="654184B0" w14:textId="77777777" w:rsidR="001C420B" w:rsidRDefault="001C420B" w:rsidP="001C420B">
      <w:pPr>
        <w:pStyle w:val="Caption"/>
      </w:pPr>
      <w:bookmarkStart w:id="93" w:name="_Ref524597166"/>
      <w:bookmarkStart w:id="94" w:name="_Toc504052292"/>
      <w:bookmarkStart w:id="95" w:name="_Toc524713073"/>
      <w:proofErr w:type="gramStart"/>
      <w:r>
        <w:t xml:space="preserve">Figure </w:t>
      </w:r>
      <w:fldSimple w:instr=" SEQ Figure \* ARABIC ">
        <w:r w:rsidR="00273978">
          <w:rPr>
            <w:noProof/>
          </w:rPr>
          <w:t>42</w:t>
        </w:r>
      </w:fldSimple>
      <w:bookmarkEnd w:id="93"/>
      <w:r>
        <w:t>.</w:t>
      </w:r>
      <w:proofErr w:type="gramEnd"/>
      <w:r>
        <w:t xml:space="preserve"> </w:t>
      </w:r>
      <w:r w:rsidRPr="00102400">
        <w:t>Main household earner’s job</w:t>
      </w:r>
      <w:bookmarkEnd w:id="94"/>
      <w:bookmarkEnd w:id="95"/>
    </w:p>
    <w:p w14:paraId="1D8C35CC" w14:textId="77777777" w:rsidR="001C420B" w:rsidRDefault="00597243" w:rsidP="00DA2CC0">
      <w:pPr>
        <w:pStyle w:val="Image"/>
        <w:rPr>
          <w:lang w:val="en-AU"/>
        </w:rPr>
      </w:pPr>
      <w:r>
        <w:rPr>
          <w:lang w:val="en-AU" w:eastAsia="en-AU"/>
        </w:rPr>
        <w:drawing>
          <wp:inline distT="0" distB="0" distL="0" distR="0" wp14:anchorId="3ADB1B5B" wp14:editId="3A3F4C34">
            <wp:extent cx="6553835" cy="5450205"/>
            <wp:effectExtent l="0" t="0" r="0" b="0"/>
            <wp:docPr id="36" name="Picture 36" title="A chart entitled 'Main household earner’s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3835" cy="5450205"/>
                    </a:xfrm>
                    <a:prstGeom prst="rect">
                      <a:avLst/>
                    </a:prstGeom>
                    <a:noFill/>
                  </pic:spPr>
                </pic:pic>
              </a:graphicData>
            </a:graphic>
          </wp:inline>
        </w:drawing>
      </w:r>
    </w:p>
    <w:p w14:paraId="26F88F21" w14:textId="77777777" w:rsidR="00170DAE" w:rsidRPr="000337B2" w:rsidRDefault="003A4015" w:rsidP="00A24A71">
      <w:pPr>
        <w:pStyle w:val="TableCaption-ORC"/>
      </w:pPr>
      <w:r>
        <w:t>Base</w:t>
      </w:r>
      <w:r w:rsidR="00170DAE" w:rsidRPr="000337B2">
        <w:t>: All respondents (</w:t>
      </w:r>
      <w:r w:rsidR="00170DAE" w:rsidRPr="008A59F7">
        <w:t>n=</w:t>
      </w:r>
      <w:r w:rsidR="00170DAE">
        <w:t>356</w:t>
      </w:r>
      <w:r w:rsidR="00170DAE" w:rsidRPr="000337B2">
        <w:t xml:space="preserve"> for Indigenous; </w:t>
      </w:r>
      <w:r w:rsidR="00170DAE" w:rsidRPr="008A59F7">
        <w:t>n=</w:t>
      </w:r>
      <w:r w:rsidR="00170DAE">
        <w:t>510</w:t>
      </w:r>
      <w:r w:rsidR="00170DAE" w:rsidRPr="000337B2">
        <w:t xml:space="preserve"> </w:t>
      </w:r>
      <w:r w:rsidR="00170DAE">
        <w:t>Non-Indigenous</w:t>
      </w:r>
      <w:r w:rsidR="00170DAE" w:rsidRPr="000337B2">
        <w:t>)</w:t>
      </w:r>
    </w:p>
    <w:p w14:paraId="5D981E2E" w14:textId="77777777" w:rsidR="00F0326F" w:rsidRDefault="00F0326F" w:rsidP="00F0326F">
      <w:pPr>
        <w:pStyle w:val="Heading1"/>
        <w:rPr>
          <w:lang w:val="en-AU"/>
        </w:rPr>
      </w:pPr>
      <w:bookmarkStart w:id="96" w:name="_Toc525888720"/>
      <w:r>
        <w:rPr>
          <w:lang w:val="en-AU"/>
        </w:rPr>
        <w:lastRenderedPageBreak/>
        <w:t>Conclusions and Recommendations</w:t>
      </w:r>
      <w:bookmarkEnd w:id="96"/>
    </w:p>
    <w:p w14:paraId="2FCAC3A6" w14:textId="7CC2D69F" w:rsidR="00105351" w:rsidRPr="003C1969" w:rsidRDefault="00105351" w:rsidP="00105351">
      <w:pPr>
        <w:pStyle w:val="BodyText"/>
        <w:rPr>
          <w:rStyle w:val="Strong"/>
          <w:sz w:val="22"/>
        </w:rPr>
      </w:pPr>
      <w:r w:rsidRPr="003C1969">
        <w:rPr>
          <w:rStyle w:val="Strong"/>
          <w:sz w:val="22"/>
        </w:rPr>
        <w:t xml:space="preserve">The 2018 evaluation research suggests that the </w:t>
      </w:r>
      <w:r w:rsidRPr="003C1969">
        <w:rPr>
          <w:rStyle w:val="IntenseEmphasis"/>
          <w:sz w:val="22"/>
        </w:rPr>
        <w:t>Don’t Make Smokes Your Story</w:t>
      </w:r>
      <w:r w:rsidRPr="003C1969">
        <w:rPr>
          <w:rStyle w:val="Strong"/>
          <w:sz w:val="22"/>
        </w:rPr>
        <w:t xml:space="preserve"> campaign has continued the success of the 2017 and 2016 campaign and delivered against all of the key campaign objectives, while also demonstrating significant cross-over appeal t</w:t>
      </w:r>
      <w:r w:rsidR="00B86462">
        <w:rPr>
          <w:rStyle w:val="Strong"/>
          <w:sz w:val="22"/>
        </w:rPr>
        <w:t>o mainstream smoking audiences.</w:t>
      </w:r>
    </w:p>
    <w:p w14:paraId="10C0713A" w14:textId="673852C0" w:rsidR="00105351" w:rsidRDefault="00105351" w:rsidP="00105351">
      <w:pPr>
        <w:pStyle w:val="BodyText"/>
        <w:rPr>
          <w:sz w:val="22"/>
        </w:rPr>
      </w:pPr>
      <w:r w:rsidRPr="00105351">
        <w:rPr>
          <w:sz w:val="22"/>
        </w:rPr>
        <w:t>Eighty-six percent of the participants surveyed from the target audience of Indigenous smokers and recent quitters aged 15 years and over reported having seen or heard the campaign. This is in-line with the 2017 evaluation (87%), and an increase on the 2016 evaluation (75%). More than half of the non-Indigenous sample (56%) also recognised the campaign, which was again</w:t>
      </w:r>
      <w:r w:rsidR="00FD6E53">
        <w:rPr>
          <w:sz w:val="22"/>
        </w:rPr>
        <w:t xml:space="preserve"> roughly in-line with the 2017 result</w:t>
      </w:r>
      <w:r w:rsidR="00B86462">
        <w:rPr>
          <w:sz w:val="22"/>
        </w:rPr>
        <w:t xml:space="preserve"> (59%).</w:t>
      </w:r>
    </w:p>
    <w:p w14:paraId="41C48135" w14:textId="689BA612" w:rsidR="00EA6131" w:rsidRDefault="00FD6E53" w:rsidP="00EA6131">
      <w:pPr>
        <w:pStyle w:val="BodyText"/>
        <w:rPr>
          <w:sz w:val="22"/>
        </w:rPr>
      </w:pPr>
      <w:r>
        <w:rPr>
          <w:sz w:val="22"/>
        </w:rPr>
        <w:t xml:space="preserve">Overall </w:t>
      </w:r>
      <w:r w:rsidR="00801F13">
        <w:rPr>
          <w:sz w:val="22"/>
        </w:rPr>
        <w:t xml:space="preserve">prompted </w:t>
      </w:r>
      <w:r>
        <w:rPr>
          <w:sz w:val="22"/>
        </w:rPr>
        <w:t>campaign recognition</w:t>
      </w:r>
      <w:r w:rsidR="00EA6131">
        <w:rPr>
          <w:sz w:val="22"/>
        </w:rPr>
        <w:t xml:space="preserve"> </w:t>
      </w:r>
      <w:r w:rsidR="00EA6131" w:rsidRPr="00511ED8">
        <w:rPr>
          <w:sz w:val="22"/>
        </w:rPr>
        <w:t>amongst the Indigenous community</w:t>
      </w:r>
      <w:r w:rsidR="00EA6131">
        <w:rPr>
          <w:sz w:val="22"/>
        </w:rPr>
        <w:t xml:space="preserve"> peaked in regional locations (93%) compared</w:t>
      </w:r>
      <w:r w:rsidR="00EA6131" w:rsidRPr="00511ED8">
        <w:rPr>
          <w:sz w:val="22"/>
        </w:rPr>
        <w:t xml:space="preserve"> </w:t>
      </w:r>
      <w:r w:rsidR="00EA6131">
        <w:rPr>
          <w:sz w:val="22"/>
        </w:rPr>
        <w:t xml:space="preserve">to </w:t>
      </w:r>
      <w:r w:rsidR="00062202">
        <w:rPr>
          <w:sz w:val="22"/>
        </w:rPr>
        <w:t xml:space="preserve">remote (83%) and </w:t>
      </w:r>
      <w:r w:rsidR="00DF59F0">
        <w:rPr>
          <w:sz w:val="22"/>
        </w:rPr>
        <w:t xml:space="preserve">urban (79%). </w:t>
      </w:r>
      <w:r w:rsidR="00EA6131">
        <w:rPr>
          <w:sz w:val="22"/>
        </w:rPr>
        <w:t>A similar pattern was found with the non-Indigenous sample, where recognition was higher in regional / remote areas (68</w:t>
      </w:r>
      <w:r w:rsidR="00DF59F0">
        <w:rPr>
          <w:sz w:val="22"/>
        </w:rPr>
        <w:t>%, regional and remote were combined for the non-Indigenous evaluation)</w:t>
      </w:r>
      <w:r w:rsidR="00EA6131">
        <w:rPr>
          <w:sz w:val="22"/>
        </w:rPr>
        <w:t>, compared to urban areas (49%)</w:t>
      </w:r>
      <w:r w:rsidR="00B86462">
        <w:rPr>
          <w:sz w:val="22"/>
        </w:rPr>
        <w:t>.</w:t>
      </w:r>
    </w:p>
    <w:p w14:paraId="2A9D9E81" w14:textId="7A4FF5F5" w:rsidR="00EA6131" w:rsidRPr="00105351" w:rsidRDefault="00EA6131" w:rsidP="00801F13">
      <w:pPr>
        <w:pStyle w:val="BodyText"/>
        <w:rPr>
          <w:sz w:val="22"/>
        </w:rPr>
      </w:pPr>
      <w:r w:rsidRPr="00FD6E53">
        <w:rPr>
          <w:sz w:val="22"/>
        </w:rPr>
        <w:t>Overall recognition did not significantly differ by age</w:t>
      </w:r>
      <w:r w:rsidR="00FD6E53" w:rsidRPr="00FD6E53">
        <w:rPr>
          <w:sz w:val="22"/>
        </w:rPr>
        <w:t xml:space="preserve"> for either Indigenous or non-Indigenous respondents</w:t>
      </w:r>
      <w:r w:rsidRPr="00FD6E53">
        <w:rPr>
          <w:sz w:val="22"/>
        </w:rPr>
        <w:t xml:space="preserve">, although there were age differences </w:t>
      </w:r>
      <w:r w:rsidR="00062202">
        <w:rPr>
          <w:sz w:val="22"/>
        </w:rPr>
        <w:t>associated with different</w:t>
      </w:r>
      <w:r w:rsidR="00062202" w:rsidRPr="00FD6E53">
        <w:rPr>
          <w:sz w:val="22"/>
        </w:rPr>
        <w:t xml:space="preserve"> </w:t>
      </w:r>
      <w:r w:rsidRPr="00FD6E53">
        <w:rPr>
          <w:sz w:val="22"/>
        </w:rPr>
        <w:t>campaign material</w:t>
      </w:r>
      <w:r w:rsidR="00FD6E53">
        <w:rPr>
          <w:sz w:val="22"/>
        </w:rPr>
        <w:t>. Specifically</w:t>
      </w:r>
      <w:r w:rsidR="00801F13">
        <w:rPr>
          <w:sz w:val="22"/>
        </w:rPr>
        <w:t>,</w:t>
      </w:r>
      <w:r w:rsidR="00FD6E53">
        <w:rPr>
          <w:sz w:val="22"/>
        </w:rPr>
        <w:t xml:space="preserve"> older Indigenous respondents were less likely to recognise the online ads (40% compared to 59% of 18 to 40 year olds and 52% of 15 to 17 year olds)</w:t>
      </w:r>
      <w:r w:rsidR="00062202">
        <w:rPr>
          <w:sz w:val="22"/>
        </w:rPr>
        <w:t xml:space="preserve">. Similarly, </w:t>
      </w:r>
      <w:r w:rsidR="003C1969">
        <w:rPr>
          <w:sz w:val="22"/>
        </w:rPr>
        <w:t>the oldest</w:t>
      </w:r>
      <w:r w:rsidR="00801F13">
        <w:rPr>
          <w:sz w:val="22"/>
        </w:rPr>
        <w:t xml:space="preserve"> non-Indigenous group was less likely to recognise the print ads (19% compared to 28% for 30 to 40 year olds a</w:t>
      </w:r>
      <w:r w:rsidR="00B86462">
        <w:rPr>
          <w:sz w:val="22"/>
        </w:rPr>
        <w:t>nd 31% for 18 to 29 year olds).</w:t>
      </w:r>
    </w:p>
    <w:p w14:paraId="7BD682F1" w14:textId="28F2D575" w:rsidR="003C1969" w:rsidRPr="003C1969" w:rsidRDefault="003C1969" w:rsidP="003C1969">
      <w:pPr>
        <w:pStyle w:val="BodyText"/>
        <w:rPr>
          <w:sz w:val="20"/>
        </w:rPr>
      </w:pPr>
      <w:r w:rsidRPr="003C1969">
        <w:rPr>
          <w:sz w:val="22"/>
        </w:rPr>
        <w:t>Unprompted rec</w:t>
      </w:r>
      <w:r w:rsidR="00DF59F0">
        <w:rPr>
          <w:sz w:val="22"/>
        </w:rPr>
        <w:t>all</w:t>
      </w:r>
      <w:r w:rsidRPr="003C1969">
        <w:rPr>
          <w:sz w:val="22"/>
        </w:rPr>
        <w:t xml:space="preserve"> of the campaign amongst Indigenous smokers and recent quitters had considerably increased</w:t>
      </w:r>
      <w:r>
        <w:rPr>
          <w:sz w:val="22"/>
        </w:rPr>
        <w:t xml:space="preserve"> since 2017.</w:t>
      </w:r>
      <w:r w:rsidR="006C5DE2">
        <w:rPr>
          <w:sz w:val="22"/>
        </w:rPr>
        <w:t xml:space="preserve"> </w:t>
      </w:r>
      <w:r w:rsidR="00062202">
        <w:rPr>
          <w:sz w:val="22"/>
        </w:rPr>
        <w:t>More than a third (</w:t>
      </w:r>
      <w:r w:rsidRPr="003C1969">
        <w:rPr>
          <w:sz w:val="22"/>
        </w:rPr>
        <w:t>35%</w:t>
      </w:r>
      <w:r w:rsidR="00062202">
        <w:rPr>
          <w:sz w:val="22"/>
        </w:rPr>
        <w:t>)</w:t>
      </w:r>
      <w:r w:rsidRPr="003C1969">
        <w:rPr>
          <w:sz w:val="22"/>
        </w:rPr>
        <w:t xml:space="preserve"> </w:t>
      </w:r>
      <w:r>
        <w:rPr>
          <w:sz w:val="22"/>
        </w:rPr>
        <w:t xml:space="preserve">of Indigenous respondents </w:t>
      </w:r>
      <w:r w:rsidR="00062202">
        <w:rPr>
          <w:sz w:val="22"/>
        </w:rPr>
        <w:t>recalled</w:t>
      </w:r>
      <w:r w:rsidR="00062202" w:rsidRPr="003C1969">
        <w:rPr>
          <w:sz w:val="22"/>
        </w:rPr>
        <w:t xml:space="preserve"> </w:t>
      </w:r>
      <w:r w:rsidRPr="003C1969">
        <w:rPr>
          <w:sz w:val="22"/>
        </w:rPr>
        <w:t>the ad unprompted (compared to 12% in 2017)</w:t>
      </w:r>
      <w:r w:rsidR="00062202">
        <w:rPr>
          <w:sz w:val="22"/>
        </w:rPr>
        <w:t xml:space="preserve">. This </w:t>
      </w:r>
      <w:r w:rsidRPr="003C1969">
        <w:rPr>
          <w:sz w:val="22"/>
        </w:rPr>
        <w:t>indicat</w:t>
      </w:r>
      <w:r w:rsidR="00062202">
        <w:rPr>
          <w:sz w:val="22"/>
        </w:rPr>
        <w:t>es</w:t>
      </w:r>
      <w:r w:rsidRPr="003C1969">
        <w:rPr>
          <w:sz w:val="22"/>
        </w:rPr>
        <w:t xml:space="preserve"> that</w:t>
      </w:r>
      <w:r w:rsidR="00062202">
        <w:rPr>
          <w:sz w:val="22"/>
        </w:rPr>
        <w:t>,</w:t>
      </w:r>
      <w:r w:rsidRPr="003C1969">
        <w:rPr>
          <w:sz w:val="22"/>
        </w:rPr>
        <w:t xml:space="preserve"> although overall exposure </w:t>
      </w:r>
      <w:r>
        <w:rPr>
          <w:sz w:val="22"/>
        </w:rPr>
        <w:t xml:space="preserve">to the campaign </w:t>
      </w:r>
      <w:r w:rsidR="006C5DE2">
        <w:rPr>
          <w:sz w:val="22"/>
        </w:rPr>
        <w:t>did not increase</w:t>
      </w:r>
      <w:r w:rsidRPr="003C1969">
        <w:rPr>
          <w:sz w:val="22"/>
        </w:rPr>
        <w:t xml:space="preserve">, the campaign was more </w:t>
      </w:r>
      <w:r>
        <w:rPr>
          <w:sz w:val="22"/>
        </w:rPr>
        <w:t>‘</w:t>
      </w:r>
      <w:r w:rsidRPr="003C1969">
        <w:rPr>
          <w:sz w:val="22"/>
        </w:rPr>
        <w:t>top of mind</w:t>
      </w:r>
      <w:r>
        <w:rPr>
          <w:sz w:val="22"/>
        </w:rPr>
        <w:t>’</w:t>
      </w:r>
      <w:r w:rsidRPr="003C1969">
        <w:rPr>
          <w:sz w:val="22"/>
        </w:rPr>
        <w:t xml:space="preserve"> this year.</w:t>
      </w:r>
    </w:p>
    <w:p w14:paraId="6F6A4DB6" w14:textId="291515D2" w:rsidR="009D7C66" w:rsidRDefault="00105351" w:rsidP="00105351">
      <w:pPr>
        <w:pStyle w:val="BodyText"/>
        <w:rPr>
          <w:sz w:val="22"/>
        </w:rPr>
      </w:pPr>
      <w:r w:rsidRPr="00C4611F">
        <w:rPr>
          <w:sz w:val="22"/>
        </w:rPr>
        <w:t xml:space="preserve">The diagnostic performance of the TVC was </w:t>
      </w:r>
      <w:r w:rsidR="00C4611F" w:rsidRPr="00C4611F">
        <w:rPr>
          <w:sz w:val="22"/>
        </w:rPr>
        <w:t xml:space="preserve">again </w:t>
      </w:r>
      <w:r w:rsidRPr="00C4611F">
        <w:rPr>
          <w:sz w:val="22"/>
        </w:rPr>
        <w:t xml:space="preserve">very </w:t>
      </w:r>
      <w:r w:rsidRPr="009D7C66">
        <w:rPr>
          <w:sz w:val="22"/>
        </w:rPr>
        <w:t xml:space="preserve">strong. In particular, it was regarded as being easy to understand (by </w:t>
      </w:r>
      <w:r w:rsidR="009D7C66" w:rsidRPr="009D7C66">
        <w:rPr>
          <w:sz w:val="22"/>
        </w:rPr>
        <w:t>98</w:t>
      </w:r>
      <w:r w:rsidRPr="009D7C66">
        <w:rPr>
          <w:sz w:val="22"/>
        </w:rPr>
        <w:t xml:space="preserve">% of </w:t>
      </w:r>
      <w:r w:rsidR="009D7C66" w:rsidRPr="009D7C66">
        <w:rPr>
          <w:sz w:val="22"/>
        </w:rPr>
        <w:t>Indigenous and 94</w:t>
      </w:r>
      <w:r w:rsidRPr="009D7C66">
        <w:rPr>
          <w:sz w:val="22"/>
        </w:rPr>
        <w:t>% of</w:t>
      </w:r>
      <w:r w:rsidR="009D7C66" w:rsidRPr="009D7C66">
        <w:rPr>
          <w:sz w:val="22"/>
        </w:rPr>
        <w:t xml:space="preserve"> non-Indigenous</w:t>
      </w:r>
      <w:r w:rsidRPr="009D7C66">
        <w:rPr>
          <w:sz w:val="22"/>
        </w:rPr>
        <w:t xml:space="preserve"> respondents), and believable </w:t>
      </w:r>
      <w:r w:rsidR="009D7C66" w:rsidRPr="009D7C66">
        <w:rPr>
          <w:sz w:val="22"/>
        </w:rPr>
        <w:t>(90</w:t>
      </w:r>
      <w:r w:rsidRPr="009D7C66">
        <w:rPr>
          <w:sz w:val="22"/>
        </w:rPr>
        <w:t>%</w:t>
      </w:r>
      <w:r w:rsidR="009D7C66" w:rsidRPr="009D7C66">
        <w:rPr>
          <w:sz w:val="22"/>
        </w:rPr>
        <w:t xml:space="preserve"> Indigenous, 86% non-Indigenous</w:t>
      </w:r>
      <w:r w:rsidR="00B86462">
        <w:rPr>
          <w:sz w:val="22"/>
        </w:rPr>
        <w:t>).</w:t>
      </w:r>
    </w:p>
    <w:p w14:paraId="5C342A30" w14:textId="77777777" w:rsidR="009D7C66" w:rsidRDefault="00105351" w:rsidP="00105351">
      <w:pPr>
        <w:pStyle w:val="BodyText"/>
        <w:rPr>
          <w:sz w:val="22"/>
        </w:rPr>
      </w:pPr>
      <w:r w:rsidRPr="009D7C66">
        <w:rPr>
          <w:sz w:val="22"/>
        </w:rPr>
        <w:t xml:space="preserve">Of note, the TVC was regarded as ‘empowering’ and ‘inspiring’ by </w:t>
      </w:r>
      <w:r w:rsidR="009D7C66" w:rsidRPr="009D7C66">
        <w:rPr>
          <w:sz w:val="22"/>
        </w:rPr>
        <w:t>57% and 61</w:t>
      </w:r>
      <w:r w:rsidRPr="009D7C66">
        <w:rPr>
          <w:sz w:val="22"/>
        </w:rPr>
        <w:t>% of Indigenous respondents respectively</w:t>
      </w:r>
      <w:r w:rsidR="009D7C66" w:rsidRPr="009D7C66">
        <w:rPr>
          <w:sz w:val="22"/>
        </w:rPr>
        <w:t xml:space="preserve"> and 67% and 72</w:t>
      </w:r>
      <w:r w:rsidRPr="009D7C66">
        <w:rPr>
          <w:sz w:val="22"/>
        </w:rPr>
        <w:t xml:space="preserve">% (respectively) </w:t>
      </w:r>
      <w:r w:rsidR="009D7C66" w:rsidRPr="009D7C66">
        <w:rPr>
          <w:sz w:val="22"/>
        </w:rPr>
        <w:t>of non-Indigenous</w:t>
      </w:r>
      <w:r w:rsidRPr="009D7C66">
        <w:rPr>
          <w:sz w:val="22"/>
        </w:rPr>
        <w:t xml:space="preserve"> respondents</w:t>
      </w:r>
      <w:r w:rsidR="009D7C66">
        <w:rPr>
          <w:sz w:val="22"/>
        </w:rPr>
        <w:t>,</w:t>
      </w:r>
      <w:r w:rsidRPr="009D7C66">
        <w:rPr>
          <w:sz w:val="22"/>
        </w:rPr>
        <w:t xml:space="preserve"> effectively delivering on the positive campaign strategy across both audiences. </w:t>
      </w:r>
      <w:r w:rsidR="009D7C66">
        <w:rPr>
          <w:sz w:val="22"/>
        </w:rPr>
        <w:t xml:space="preserve">This is further supported, by the 88% of Indigenous and 85% of non-Indigenous respondents who stated that this campaign is different </w:t>
      </w:r>
      <w:r w:rsidR="00062202">
        <w:rPr>
          <w:sz w:val="22"/>
        </w:rPr>
        <w:t xml:space="preserve">from </w:t>
      </w:r>
      <w:r w:rsidR="009D7C66">
        <w:rPr>
          <w:sz w:val="22"/>
        </w:rPr>
        <w:t xml:space="preserve">previous anti-smoking advertisements. The reasons provided included it is more positive </w:t>
      </w:r>
      <w:r w:rsidR="00FC3C16">
        <w:rPr>
          <w:sz w:val="22"/>
        </w:rPr>
        <w:t xml:space="preserve">in general </w:t>
      </w:r>
      <w:r w:rsidR="009D7C66">
        <w:rPr>
          <w:sz w:val="22"/>
        </w:rPr>
        <w:t xml:space="preserve">(40% Indigenous, 47% non-Indigenous), it shows the positives of quitting (27% Indigenous, 44% </w:t>
      </w:r>
      <w:r w:rsidR="009D7C66" w:rsidRPr="00FC3C16">
        <w:rPr>
          <w:sz w:val="22"/>
        </w:rPr>
        <w:lastRenderedPageBreak/>
        <w:t>non-Indigenous) and focuses on family (40% Indigenous, 40% non-Indigenous).</w:t>
      </w:r>
      <w:r w:rsidR="0022384E">
        <w:rPr>
          <w:sz w:val="22"/>
        </w:rPr>
        <w:t xml:space="preserve"> Thirty-one percent of Indigenous respondents also stated that </w:t>
      </w:r>
      <w:r w:rsidR="0022384E" w:rsidRPr="0022384E">
        <w:rPr>
          <w:i/>
          <w:sz w:val="22"/>
        </w:rPr>
        <w:t>Don’t Make Smokes Your Story</w:t>
      </w:r>
      <w:r w:rsidR="006C5DE2">
        <w:rPr>
          <w:sz w:val="22"/>
        </w:rPr>
        <w:t xml:space="preserve"> is</w:t>
      </w:r>
      <w:r w:rsidR="0022384E">
        <w:rPr>
          <w:sz w:val="22"/>
        </w:rPr>
        <w:t xml:space="preserve"> different from previous campaigns, as it is more relevant to them as an Indigenous Australian.</w:t>
      </w:r>
    </w:p>
    <w:p w14:paraId="58436301" w14:textId="77777777" w:rsidR="002F4F72" w:rsidRPr="00FC3C16" w:rsidRDefault="006C5DE2" w:rsidP="00105351">
      <w:pPr>
        <w:pStyle w:val="BodyText"/>
        <w:rPr>
          <w:sz w:val="22"/>
          <w:highlight w:val="yellow"/>
        </w:rPr>
      </w:pPr>
      <w:r>
        <w:rPr>
          <w:sz w:val="22"/>
        </w:rPr>
        <w:t>It</w:t>
      </w:r>
      <w:r w:rsidR="002F4F72">
        <w:rPr>
          <w:sz w:val="22"/>
        </w:rPr>
        <w:t xml:space="preserve"> </w:t>
      </w:r>
      <w:r>
        <w:rPr>
          <w:sz w:val="22"/>
        </w:rPr>
        <w:t xml:space="preserve">was </w:t>
      </w:r>
      <w:r w:rsidR="0022384E">
        <w:rPr>
          <w:sz w:val="22"/>
        </w:rPr>
        <w:t>evident</w:t>
      </w:r>
      <w:r>
        <w:rPr>
          <w:sz w:val="22"/>
        </w:rPr>
        <w:t xml:space="preserve"> that the </w:t>
      </w:r>
      <w:r w:rsidR="003D1280">
        <w:rPr>
          <w:sz w:val="22"/>
        </w:rPr>
        <w:t>campaign had cross-over appeal and relevance with non-Indigenous audiences</w:t>
      </w:r>
      <w:r w:rsidR="0022384E">
        <w:rPr>
          <w:sz w:val="22"/>
        </w:rPr>
        <w:t>, with 69% of non-Indigen</w:t>
      </w:r>
      <w:r w:rsidR="002F4F72">
        <w:rPr>
          <w:sz w:val="22"/>
        </w:rPr>
        <w:t>ous respondents agreeing the campaig</w:t>
      </w:r>
      <w:r w:rsidR="0022384E">
        <w:rPr>
          <w:sz w:val="22"/>
        </w:rPr>
        <w:t>n</w:t>
      </w:r>
      <w:r w:rsidR="002F4F72">
        <w:rPr>
          <w:sz w:val="22"/>
        </w:rPr>
        <w:t xml:space="preserve"> </w:t>
      </w:r>
      <w:r w:rsidR="0022384E">
        <w:rPr>
          <w:sz w:val="22"/>
        </w:rPr>
        <w:t>‘relates</w:t>
      </w:r>
      <w:r w:rsidR="002F4F72">
        <w:rPr>
          <w:sz w:val="22"/>
        </w:rPr>
        <w:t xml:space="preserve"> t</w:t>
      </w:r>
      <w:r w:rsidR="0022384E">
        <w:rPr>
          <w:sz w:val="22"/>
        </w:rPr>
        <w:t>o me’ (70% for Indigenous) and 21</w:t>
      </w:r>
      <w:r w:rsidR="002F4F72">
        <w:rPr>
          <w:sz w:val="22"/>
        </w:rPr>
        <w:t xml:space="preserve">% stating that the campaign was different </w:t>
      </w:r>
      <w:r w:rsidR="00062202">
        <w:rPr>
          <w:sz w:val="22"/>
        </w:rPr>
        <w:t xml:space="preserve">from </w:t>
      </w:r>
      <w:r w:rsidR="002F4F72">
        <w:rPr>
          <w:sz w:val="22"/>
        </w:rPr>
        <w:t xml:space="preserve">previous anti-smoking ads </w:t>
      </w:r>
      <w:r w:rsidR="0022384E">
        <w:rPr>
          <w:sz w:val="22"/>
        </w:rPr>
        <w:t>specifically because it was more relevant to them.</w:t>
      </w:r>
    </w:p>
    <w:p w14:paraId="2C3A08F6" w14:textId="77777777" w:rsidR="00105351" w:rsidRPr="002F4F72" w:rsidRDefault="003D1280" w:rsidP="00105351">
      <w:pPr>
        <w:pStyle w:val="BodyText"/>
        <w:rPr>
          <w:sz w:val="22"/>
        </w:rPr>
      </w:pPr>
      <w:r>
        <w:rPr>
          <w:sz w:val="22"/>
        </w:rPr>
        <w:t xml:space="preserve">The campaign </w:t>
      </w:r>
      <w:r w:rsidR="00105351" w:rsidRPr="00FC3C16">
        <w:rPr>
          <w:sz w:val="22"/>
        </w:rPr>
        <w:t>continued to drive impressive quitting behaviour and intentions amongst Indigenous</w:t>
      </w:r>
      <w:r w:rsidR="00FC3C16" w:rsidRPr="00FC3C16">
        <w:rPr>
          <w:sz w:val="22"/>
        </w:rPr>
        <w:t xml:space="preserve"> and non-Indigenous audiences</w:t>
      </w:r>
      <w:r w:rsidR="00105351" w:rsidRPr="00FC3C16">
        <w:rPr>
          <w:sz w:val="22"/>
        </w:rPr>
        <w:t xml:space="preserve">. </w:t>
      </w:r>
      <w:r w:rsidR="00FC3C16" w:rsidRPr="00FC3C16">
        <w:rPr>
          <w:sz w:val="22"/>
        </w:rPr>
        <w:t>Of those who recognised the campaign, 7</w:t>
      </w:r>
      <w:r w:rsidR="00105351" w:rsidRPr="00FC3C16">
        <w:rPr>
          <w:sz w:val="22"/>
        </w:rPr>
        <w:t>% of Indigenous respondents stated that they had quit</w:t>
      </w:r>
      <w:r w:rsidR="00FC3C16">
        <w:rPr>
          <w:sz w:val="22"/>
        </w:rPr>
        <w:t xml:space="preserve"> as a result of the campaign (17% for non-Indigenous</w:t>
      </w:r>
      <w:r w:rsidR="00FC3C16" w:rsidRPr="00FC3C16">
        <w:rPr>
          <w:sz w:val="22"/>
        </w:rPr>
        <w:t>), 26</w:t>
      </w:r>
      <w:r w:rsidR="00105351" w:rsidRPr="00FC3C16">
        <w:rPr>
          <w:sz w:val="22"/>
        </w:rPr>
        <w:t xml:space="preserve">% had reduced the amount they smoke </w:t>
      </w:r>
      <w:r w:rsidR="00FC3C16">
        <w:rPr>
          <w:sz w:val="22"/>
        </w:rPr>
        <w:t>(29% for non-Indigenous</w:t>
      </w:r>
      <w:r w:rsidR="00105351" w:rsidRPr="00FC3C16">
        <w:rPr>
          <w:sz w:val="22"/>
        </w:rPr>
        <w:t>)</w:t>
      </w:r>
      <w:r w:rsidR="00FC3C16" w:rsidRPr="00FC3C16">
        <w:rPr>
          <w:sz w:val="22"/>
        </w:rPr>
        <w:t xml:space="preserve"> and 14</w:t>
      </w:r>
      <w:r w:rsidR="00105351" w:rsidRPr="00FC3C16">
        <w:rPr>
          <w:sz w:val="22"/>
        </w:rPr>
        <w:t>% had discussed smoking and he</w:t>
      </w:r>
      <w:r w:rsidR="0039672C">
        <w:rPr>
          <w:sz w:val="22"/>
        </w:rPr>
        <w:t>alth with family and friends (22% for non-Indigenous</w:t>
      </w:r>
      <w:r w:rsidR="00105351" w:rsidRPr="00FC3C16">
        <w:rPr>
          <w:sz w:val="22"/>
        </w:rPr>
        <w:t xml:space="preserve">). </w:t>
      </w:r>
      <w:r w:rsidR="00FC3C16" w:rsidRPr="00FC3C16">
        <w:rPr>
          <w:sz w:val="22"/>
        </w:rPr>
        <w:t>Furthermore, 20</w:t>
      </w:r>
      <w:r w:rsidR="00105351" w:rsidRPr="00FC3C16">
        <w:rPr>
          <w:sz w:val="22"/>
        </w:rPr>
        <w:t>% of Indigenous respondents stated they intended to quit smoking</w:t>
      </w:r>
      <w:r w:rsidR="0039672C">
        <w:rPr>
          <w:sz w:val="22"/>
        </w:rPr>
        <w:t xml:space="preserve"> as a result of the campaign (28% for non-Indigenous</w:t>
      </w:r>
      <w:r w:rsidR="00FC3C16" w:rsidRPr="00FC3C16">
        <w:rPr>
          <w:sz w:val="22"/>
        </w:rPr>
        <w:t>), 20</w:t>
      </w:r>
      <w:r w:rsidR="00105351" w:rsidRPr="00FC3C16">
        <w:rPr>
          <w:sz w:val="22"/>
        </w:rPr>
        <w:t xml:space="preserve">% intended to </w:t>
      </w:r>
      <w:r w:rsidR="00FC3C16" w:rsidRPr="00FC3C16">
        <w:rPr>
          <w:sz w:val="22"/>
        </w:rPr>
        <w:t>reduce the amo</w:t>
      </w:r>
      <w:r w:rsidR="0039672C">
        <w:rPr>
          <w:sz w:val="22"/>
        </w:rPr>
        <w:t>unt they smoke (34</w:t>
      </w:r>
      <w:r w:rsidR="00105351" w:rsidRPr="00FC3C16">
        <w:rPr>
          <w:sz w:val="22"/>
        </w:rPr>
        <w:t>% for</w:t>
      </w:r>
      <w:r w:rsidR="0039672C">
        <w:rPr>
          <w:sz w:val="22"/>
        </w:rPr>
        <w:t xml:space="preserve"> non-Indigenous</w:t>
      </w:r>
      <w:r w:rsidR="00FC3C16" w:rsidRPr="00FC3C16">
        <w:rPr>
          <w:sz w:val="22"/>
        </w:rPr>
        <w:t>) and 9</w:t>
      </w:r>
      <w:r w:rsidR="00105351" w:rsidRPr="00FC3C16">
        <w:rPr>
          <w:sz w:val="22"/>
        </w:rPr>
        <w:t xml:space="preserve">% intended to ask their </w:t>
      </w:r>
      <w:r w:rsidR="00105351" w:rsidRPr="002F4F72">
        <w:rPr>
          <w:sz w:val="22"/>
        </w:rPr>
        <w:t>doctor or he</w:t>
      </w:r>
      <w:r w:rsidR="0039672C" w:rsidRPr="002F4F72">
        <w:rPr>
          <w:sz w:val="22"/>
        </w:rPr>
        <w:t>alth worker for help to quit (12% for non-Indigenous</w:t>
      </w:r>
      <w:r w:rsidR="00105351" w:rsidRPr="002F4F72">
        <w:rPr>
          <w:sz w:val="22"/>
        </w:rPr>
        <w:t>).</w:t>
      </w:r>
    </w:p>
    <w:p w14:paraId="497698E9" w14:textId="2EA152AB" w:rsidR="002F4F72" w:rsidRDefault="00105351" w:rsidP="00105351">
      <w:pPr>
        <w:pStyle w:val="BodyText"/>
        <w:rPr>
          <w:sz w:val="22"/>
        </w:rPr>
      </w:pPr>
      <w:r w:rsidRPr="002F4F72">
        <w:rPr>
          <w:sz w:val="22"/>
        </w:rPr>
        <w:t>TVC ‘wear out’ (those reporting that they were getti</w:t>
      </w:r>
      <w:r w:rsidR="002F4F72" w:rsidRPr="002F4F72">
        <w:rPr>
          <w:sz w:val="22"/>
        </w:rPr>
        <w:t xml:space="preserve">ng sick of seeing the ad) was 20% amongst Indigenous respondents and 18% for non-Indigenous respondents. This was a slight </w:t>
      </w:r>
      <w:r w:rsidR="00062202">
        <w:rPr>
          <w:sz w:val="22"/>
        </w:rPr>
        <w:t>improvement on</w:t>
      </w:r>
      <w:r w:rsidR="002F4F72" w:rsidRPr="002F4F72">
        <w:rPr>
          <w:sz w:val="22"/>
        </w:rPr>
        <w:t xml:space="preserve"> previous years (2017 Indigenous 26%, 2016 Indigenous 23%, </w:t>
      </w:r>
      <w:r w:rsidR="009E464D" w:rsidRPr="002F4F72">
        <w:rPr>
          <w:sz w:val="22"/>
        </w:rPr>
        <w:t>and 2017</w:t>
      </w:r>
      <w:r w:rsidR="002F4F72" w:rsidRPr="002F4F72">
        <w:rPr>
          <w:sz w:val="22"/>
        </w:rPr>
        <w:t xml:space="preserve"> non-Indigenous 20%).</w:t>
      </w:r>
      <w:r w:rsidRPr="002F4F72">
        <w:rPr>
          <w:sz w:val="22"/>
        </w:rPr>
        <w:t xml:space="preserve"> </w:t>
      </w:r>
    </w:p>
    <w:p w14:paraId="5ADBBA11" w14:textId="525CC8D7" w:rsidR="00286D92" w:rsidRPr="00286D92" w:rsidRDefault="00286D92" w:rsidP="00105351">
      <w:pPr>
        <w:pStyle w:val="BodyText"/>
      </w:pPr>
      <w:r w:rsidRPr="001610A9">
        <w:t>The evaluation results</w:t>
      </w:r>
      <w:r>
        <w:t xml:space="preserve"> on increased quit attempts and intentions are</w:t>
      </w:r>
      <w:r w:rsidRPr="001610A9">
        <w:t xml:space="preserve"> support</w:t>
      </w:r>
      <w:r>
        <w:t>ed by</w:t>
      </w:r>
      <w:r w:rsidRPr="001610A9">
        <w:t xml:space="preserve"> the department’s own data around the increased use of support tools (the</w:t>
      </w:r>
      <w:r>
        <w:t xml:space="preserve"> </w:t>
      </w:r>
      <w:r w:rsidRPr="00F265A3">
        <w:rPr>
          <w:rStyle w:val="Emphasis"/>
        </w:rPr>
        <w:t>My QuitBuddy</w:t>
      </w:r>
      <w:r w:rsidRPr="001610A9">
        <w:t xml:space="preserve"> app, the </w:t>
      </w:r>
      <w:r w:rsidRPr="00286D92">
        <w:rPr>
          <w:rStyle w:val="Emphasis"/>
        </w:rPr>
        <w:t>Quit Now</w:t>
      </w:r>
      <w:r w:rsidRPr="00286D92">
        <w:t xml:space="preserve"> website and the </w:t>
      </w:r>
      <w:r w:rsidRPr="00286D92">
        <w:rPr>
          <w:rStyle w:val="Emphasis"/>
        </w:rPr>
        <w:t>Quitline</w:t>
      </w:r>
      <w:r w:rsidRPr="00286D92">
        <w:t xml:space="preserve">). During the five week campaign period there was a 25% increase in the number of visits to the </w:t>
      </w:r>
      <w:r w:rsidRPr="00286D92">
        <w:rPr>
          <w:i/>
        </w:rPr>
        <w:t xml:space="preserve">Quit Now </w:t>
      </w:r>
      <w:r w:rsidRPr="00286D92">
        <w:t xml:space="preserve">website, </w:t>
      </w:r>
      <w:r>
        <w:t xml:space="preserve">a </w:t>
      </w:r>
      <w:r w:rsidRPr="00286D92">
        <w:t>13% increase in calls made to the</w:t>
      </w:r>
      <w:r>
        <w:t xml:space="preserve"> </w:t>
      </w:r>
      <w:r w:rsidRPr="00286D92">
        <w:rPr>
          <w:i/>
        </w:rPr>
        <w:t>Quitline</w:t>
      </w:r>
      <w:r>
        <w:t xml:space="preserve"> and a 43% increase in downloads of the </w:t>
      </w:r>
      <w:r w:rsidRPr="00F265A3">
        <w:rPr>
          <w:rStyle w:val="Emphasis"/>
        </w:rPr>
        <w:t>My QuitBuddy</w:t>
      </w:r>
      <w:r>
        <w:t xml:space="preserve"> app.</w:t>
      </w:r>
    </w:p>
    <w:p w14:paraId="11846E9B" w14:textId="6106948A" w:rsidR="00F0326F" w:rsidRDefault="00105351" w:rsidP="00DA2CC0">
      <w:pPr>
        <w:pStyle w:val="BodyText"/>
        <w:rPr>
          <w:lang w:val="en-AU"/>
        </w:rPr>
      </w:pPr>
      <w:r w:rsidRPr="003D1280">
        <w:rPr>
          <w:rStyle w:val="Strong"/>
          <w:sz w:val="22"/>
        </w:rPr>
        <w:t xml:space="preserve">In summary, the evaluation of the 2018 </w:t>
      </w:r>
      <w:r w:rsidRPr="003D1280">
        <w:rPr>
          <w:rStyle w:val="IntenseEmphasis"/>
          <w:sz w:val="22"/>
        </w:rPr>
        <w:t>Don’t Make Smokes Your Story</w:t>
      </w:r>
      <w:r w:rsidRPr="003D1280">
        <w:rPr>
          <w:rStyle w:val="Strong"/>
          <w:sz w:val="22"/>
        </w:rPr>
        <w:t xml:space="preserve"> Campaign suggests that the success of the 2016</w:t>
      </w:r>
      <w:r w:rsidR="003D1280" w:rsidRPr="003D1280">
        <w:rPr>
          <w:rStyle w:val="Strong"/>
          <w:sz w:val="22"/>
        </w:rPr>
        <w:t xml:space="preserve"> and 2017</w:t>
      </w:r>
      <w:r w:rsidRPr="003D1280">
        <w:rPr>
          <w:rStyle w:val="Strong"/>
          <w:sz w:val="22"/>
        </w:rPr>
        <w:t xml:space="preserve"> campaign</w:t>
      </w:r>
      <w:r w:rsidR="003D1280" w:rsidRPr="003D1280">
        <w:rPr>
          <w:rStyle w:val="Strong"/>
          <w:sz w:val="22"/>
        </w:rPr>
        <w:t xml:space="preserve"> </w:t>
      </w:r>
      <w:r w:rsidR="00DF59F0">
        <w:rPr>
          <w:rStyle w:val="Strong"/>
          <w:sz w:val="22"/>
        </w:rPr>
        <w:t>has</w:t>
      </w:r>
      <w:r w:rsidR="00062202" w:rsidRPr="003D1280">
        <w:rPr>
          <w:rStyle w:val="Strong"/>
          <w:sz w:val="22"/>
        </w:rPr>
        <w:t xml:space="preserve"> </w:t>
      </w:r>
      <w:r w:rsidRPr="003D1280">
        <w:rPr>
          <w:rStyle w:val="Strong"/>
          <w:sz w:val="22"/>
        </w:rPr>
        <w:t xml:space="preserve">been further reinforced </w:t>
      </w:r>
      <w:r w:rsidR="003D1280" w:rsidRPr="003D1280">
        <w:rPr>
          <w:rStyle w:val="Strong"/>
          <w:sz w:val="22"/>
        </w:rPr>
        <w:t>with similar</w:t>
      </w:r>
      <w:r w:rsidRPr="003D1280">
        <w:rPr>
          <w:rStyle w:val="Strong"/>
          <w:sz w:val="22"/>
        </w:rPr>
        <w:t xml:space="preserve"> high levels of </w:t>
      </w:r>
      <w:r w:rsidR="00062202">
        <w:rPr>
          <w:rStyle w:val="Strong"/>
          <w:sz w:val="22"/>
        </w:rPr>
        <w:t>impact on behaviour and intentions to</w:t>
      </w:r>
      <w:r w:rsidR="00062202" w:rsidRPr="003D1280">
        <w:rPr>
          <w:rStyle w:val="Strong"/>
          <w:sz w:val="22"/>
        </w:rPr>
        <w:t xml:space="preserve"> </w:t>
      </w:r>
      <w:r w:rsidRPr="003D1280">
        <w:rPr>
          <w:rStyle w:val="Strong"/>
          <w:sz w:val="22"/>
        </w:rPr>
        <w:t>change. The campai</w:t>
      </w:r>
      <w:r w:rsidR="003D1280" w:rsidRPr="003D1280">
        <w:rPr>
          <w:rStyle w:val="Strong"/>
          <w:sz w:val="22"/>
        </w:rPr>
        <w:t>gn also demonstrated meaningful cross-over to non-Indigenous</w:t>
      </w:r>
      <w:r w:rsidRPr="003D1280">
        <w:rPr>
          <w:rStyle w:val="Strong"/>
          <w:sz w:val="22"/>
        </w:rPr>
        <w:t xml:space="preserve"> smoking audiences, with somewhat lower, though still impressive, reach being achieved and impressive diagnostic performance and reported behaviour change.</w:t>
      </w:r>
    </w:p>
    <w:p w14:paraId="2093F0F9" w14:textId="77777777" w:rsidR="00F0326F" w:rsidRDefault="00F0326F" w:rsidP="00F0326F">
      <w:pPr>
        <w:pStyle w:val="Appendix1"/>
        <w:rPr>
          <w:lang w:val="en-AU"/>
        </w:rPr>
      </w:pPr>
      <w:bookmarkStart w:id="97" w:name="_Toc525888721"/>
      <w:r>
        <w:rPr>
          <w:lang w:val="en-AU"/>
        </w:rPr>
        <w:lastRenderedPageBreak/>
        <w:t>Appendix A: Detailed Methodology</w:t>
      </w:r>
      <w:bookmarkEnd w:id="97"/>
    </w:p>
    <w:p w14:paraId="669050EE" w14:textId="77777777" w:rsidR="00B4407B" w:rsidRDefault="00B4407B" w:rsidP="007B7841">
      <w:pPr>
        <w:pStyle w:val="Appendix20"/>
      </w:pPr>
      <w:r>
        <w:t xml:space="preserve">Indigenous </w:t>
      </w:r>
      <w:r w:rsidRPr="000061C6">
        <w:t>Evaluation</w:t>
      </w:r>
    </w:p>
    <w:p w14:paraId="497D9772" w14:textId="77777777" w:rsidR="00B4407B" w:rsidRDefault="00B4407B" w:rsidP="00B4407B">
      <w:pPr>
        <w:pStyle w:val="BodyText"/>
      </w:pPr>
      <w:r>
        <w:t>The below section provides a detailed description of the methodology and the research approach of the Indigenous evaluation.</w:t>
      </w:r>
    </w:p>
    <w:p w14:paraId="7227DA36" w14:textId="77777777" w:rsidR="00B4407B" w:rsidRPr="006F039F" w:rsidRDefault="00B4407B" w:rsidP="007B7841">
      <w:pPr>
        <w:pStyle w:val="Appendix20"/>
      </w:pPr>
      <w:r>
        <w:t xml:space="preserve">Overall Evaluation </w:t>
      </w:r>
      <w:r w:rsidRPr="000061C6">
        <w:t>Approach</w:t>
      </w:r>
    </w:p>
    <w:p w14:paraId="7DEB35BC" w14:textId="44A7B178" w:rsidR="00B4407B" w:rsidRPr="00FE764C" w:rsidRDefault="00B4407B" w:rsidP="00B4407B">
      <w:pPr>
        <w:pStyle w:val="BodyText"/>
      </w:pPr>
      <w:r w:rsidRPr="00557CEF">
        <w:t xml:space="preserve">The most significant challenge to address in conducting the </w:t>
      </w:r>
      <w:r w:rsidRPr="00F265A3">
        <w:rPr>
          <w:rStyle w:val="Emphasis"/>
        </w:rPr>
        <w:t>Don’t Make Smokes Your Story</w:t>
      </w:r>
      <w:r w:rsidRPr="00151304">
        <w:t xml:space="preserve"> campaign evaluation</w:t>
      </w:r>
      <w:r w:rsidR="00CC700E">
        <w:t>s</w:t>
      </w:r>
      <w:r w:rsidRPr="00151304">
        <w:t xml:space="preserve"> </w:t>
      </w:r>
      <w:r>
        <w:t xml:space="preserve">amongst Indigenous people </w:t>
      </w:r>
      <w:r w:rsidRPr="00151304">
        <w:t>was to obtain a sample reflecting the diversity of the target population from whom reliable information could be obtained.</w:t>
      </w:r>
      <w:r>
        <w:t xml:space="preserve"> </w:t>
      </w:r>
      <w:r w:rsidRPr="00FE764C">
        <w:t>This required careful consideration of the sampling strategy, fieldwork methodology and interviewing processes employed.</w:t>
      </w:r>
    </w:p>
    <w:p w14:paraId="437971B2" w14:textId="77777777" w:rsidR="00B4407B" w:rsidRPr="00FE764C" w:rsidRDefault="00B4407B" w:rsidP="00B4407B">
      <w:pPr>
        <w:pStyle w:val="BodyText"/>
      </w:pPr>
      <w:r w:rsidRPr="00FE764C">
        <w:t xml:space="preserve">Obtaining a </w:t>
      </w:r>
      <w:r w:rsidRPr="00E7071D">
        <w:rPr>
          <w:rStyle w:val="Emphasis"/>
        </w:rPr>
        <w:t>true</w:t>
      </w:r>
      <w:r w:rsidRPr="00FE764C">
        <w:t xml:space="preserve"> random probability sample of thi</w:t>
      </w:r>
      <w:r>
        <w:t>s</w:t>
      </w:r>
      <w:r w:rsidRPr="00FE764C">
        <w:t xml:space="preserve"> population was not possible, because:</w:t>
      </w:r>
    </w:p>
    <w:p w14:paraId="250B9202" w14:textId="77777777" w:rsidR="00B4407B" w:rsidRPr="009C4489" w:rsidRDefault="00B4407B" w:rsidP="00B86462">
      <w:pPr>
        <w:pStyle w:val="ListBullet"/>
        <w:numPr>
          <w:ilvl w:val="0"/>
          <w:numId w:val="31"/>
        </w:numPr>
      </w:pPr>
      <w:r w:rsidRPr="009C4489">
        <w:t>there is no sample frame of Indigenous people in Australia</w:t>
      </w:r>
    </w:p>
    <w:p w14:paraId="47ED101F" w14:textId="77777777" w:rsidR="00B4407B" w:rsidRPr="009C4489" w:rsidRDefault="00B4407B" w:rsidP="00B86462">
      <w:pPr>
        <w:pStyle w:val="ListBullet"/>
        <w:numPr>
          <w:ilvl w:val="0"/>
          <w:numId w:val="31"/>
        </w:numPr>
      </w:pPr>
      <w:r w:rsidRPr="009C4489">
        <w:t xml:space="preserve">no representative research panel of Indigenous Australians exists </w:t>
      </w:r>
    </w:p>
    <w:p w14:paraId="6C905458" w14:textId="77777777" w:rsidR="00B4407B" w:rsidRPr="009C4489" w:rsidRDefault="00B4407B" w:rsidP="00B86462">
      <w:pPr>
        <w:pStyle w:val="ListBullet"/>
        <w:numPr>
          <w:ilvl w:val="0"/>
          <w:numId w:val="31"/>
        </w:numPr>
      </w:pPr>
      <w:r w:rsidRPr="009C4489">
        <w:t>Random Digit Dial (RDD) telephone interviewing would not be an appropriate approach (given low rates of telephone ownership in some communities as well as the likely difficulty of administering complex surveys over the phone with some segments of the Indigenous population).</w:t>
      </w:r>
    </w:p>
    <w:p w14:paraId="7800A110" w14:textId="77777777" w:rsidR="00B4407B" w:rsidRPr="00557CEF" w:rsidRDefault="00B4407B" w:rsidP="00B4407B">
      <w:pPr>
        <w:pStyle w:val="BodyText"/>
      </w:pPr>
      <w:r w:rsidRPr="00557CEF">
        <w:t xml:space="preserve">As a random probability sampling approach was not feasible, the principle </w:t>
      </w:r>
      <w:proofErr w:type="gramStart"/>
      <w:r w:rsidRPr="00557CEF">
        <w:t>considerations in design</w:t>
      </w:r>
      <w:r>
        <w:t>ing the evaluation approach was</w:t>
      </w:r>
      <w:proofErr w:type="gramEnd"/>
      <w:r w:rsidRPr="00557CEF">
        <w:t>:</w:t>
      </w:r>
    </w:p>
    <w:p w14:paraId="4B2FCEA2" w14:textId="77777777" w:rsidR="00B4407B" w:rsidRPr="009C4489" w:rsidRDefault="00B4407B" w:rsidP="00B86462">
      <w:pPr>
        <w:pStyle w:val="ListBullet"/>
        <w:numPr>
          <w:ilvl w:val="0"/>
          <w:numId w:val="32"/>
        </w:numPr>
      </w:pPr>
      <w:r w:rsidRPr="009C4489">
        <w:t>the importance of appropriately representing regional and remote as well as urban Indigenous communities in the evaluation</w:t>
      </w:r>
    </w:p>
    <w:p w14:paraId="04170561" w14:textId="77777777" w:rsidR="00B4407B" w:rsidRPr="009C4489" w:rsidRDefault="00B4407B" w:rsidP="00B86462">
      <w:pPr>
        <w:pStyle w:val="ListBullet"/>
        <w:numPr>
          <w:ilvl w:val="0"/>
          <w:numId w:val="32"/>
        </w:numPr>
      </w:pPr>
      <w:r w:rsidRPr="009C4489">
        <w:t>the importance of representing different states and territories</w:t>
      </w:r>
    </w:p>
    <w:p w14:paraId="02361CA1" w14:textId="77777777" w:rsidR="00B4407B" w:rsidRPr="009C4489" w:rsidRDefault="00B4407B" w:rsidP="00B86462">
      <w:pPr>
        <w:pStyle w:val="ListBullet"/>
        <w:numPr>
          <w:ilvl w:val="0"/>
          <w:numId w:val="32"/>
        </w:numPr>
      </w:pPr>
      <w:proofErr w:type="gramStart"/>
      <w:r w:rsidRPr="009C4489">
        <w:t>the</w:t>
      </w:r>
      <w:proofErr w:type="gramEnd"/>
      <w:r w:rsidRPr="009C4489">
        <w:t xml:space="preserve"> desirability of establishing proper rapport with potential evaluation participants – arguing strongly for a face-to-face methodology.</w:t>
      </w:r>
    </w:p>
    <w:p w14:paraId="70F4FD6A" w14:textId="77777777" w:rsidR="00B4407B" w:rsidRPr="00557CEF" w:rsidRDefault="00B4407B" w:rsidP="00B4407B">
      <w:pPr>
        <w:pStyle w:val="BodyText"/>
      </w:pPr>
      <w:r w:rsidRPr="00557CEF">
        <w:t>The overall approach adopted comprised:</w:t>
      </w:r>
    </w:p>
    <w:p w14:paraId="01AABCCE" w14:textId="77777777" w:rsidR="00B4407B" w:rsidRPr="009C4489" w:rsidRDefault="00B4407B" w:rsidP="00B86462">
      <w:pPr>
        <w:pStyle w:val="ListBullet"/>
        <w:numPr>
          <w:ilvl w:val="0"/>
          <w:numId w:val="33"/>
        </w:numPr>
      </w:pPr>
      <w:r w:rsidRPr="009C4489">
        <w:t xml:space="preserve">A national sample design with geographic stratification in proportion to the Indigenous population in urban, regional and remote locations in each state or territory. </w:t>
      </w:r>
    </w:p>
    <w:p w14:paraId="0E19E79B" w14:textId="4DB02936" w:rsidR="00B4407B" w:rsidRPr="009C4489" w:rsidRDefault="00B4407B" w:rsidP="00B86462">
      <w:pPr>
        <w:pStyle w:val="ListBullet"/>
        <w:numPr>
          <w:ilvl w:val="0"/>
          <w:numId w:val="33"/>
        </w:numPr>
      </w:pPr>
      <w:r w:rsidRPr="009C4489">
        <w:lastRenderedPageBreak/>
        <w:t>A face-to-face interviewing methodology was employed, which involved identifying, training and bri</w:t>
      </w:r>
      <w:r w:rsidR="00CC700E">
        <w:t>efing community-based</w:t>
      </w:r>
      <w:r w:rsidRPr="009C4489">
        <w:t xml:space="preserve"> interviewers local to the communities they were interviewing in.</w:t>
      </w:r>
    </w:p>
    <w:p w14:paraId="59108B21" w14:textId="2956CD47" w:rsidR="00B4407B" w:rsidRDefault="00B4407B" w:rsidP="00B86462">
      <w:pPr>
        <w:pStyle w:val="ListBullet"/>
        <w:numPr>
          <w:ilvl w:val="0"/>
          <w:numId w:val="33"/>
        </w:numPr>
      </w:pPr>
      <w:r w:rsidRPr="009C4489">
        <w:t>A purposive sampling approach was adopted, with</w:t>
      </w:r>
      <w:r w:rsidR="00CC700E">
        <w:t xml:space="preserve"> our community-based </w:t>
      </w:r>
      <w:r w:rsidRPr="009C4489">
        <w:t>interviewers screening Indigenous community members according the study’s qualifying criteria. Some controls on age, gender and smoking status were also applied, as described in more detail below.</w:t>
      </w:r>
    </w:p>
    <w:p w14:paraId="6AB6649A" w14:textId="77777777" w:rsidR="00B4407B" w:rsidRPr="00B4407B" w:rsidRDefault="00B4407B" w:rsidP="007B7841">
      <w:pPr>
        <w:pStyle w:val="Appendix20"/>
      </w:pPr>
      <w:r w:rsidRPr="00B4407B">
        <w:t>Sampling Strategy and Sample Design</w:t>
      </w:r>
    </w:p>
    <w:p w14:paraId="723E4C32" w14:textId="2144CD5C" w:rsidR="00B4407B" w:rsidRPr="00B4407B" w:rsidRDefault="00B4407B" w:rsidP="00B86462">
      <w:r w:rsidRPr="00B4407B">
        <w:t xml:space="preserve">The target audience for the Indigenous evaluation matched that for the campaign and the 2016 evaluation - Indigenous smokers and recent quitters aged 15 years and over, with a primary target audience of Indigenous </w:t>
      </w:r>
      <w:r w:rsidR="00B86462">
        <w:t>smokers aged 18-40.</w:t>
      </w:r>
    </w:p>
    <w:p w14:paraId="5AFE1BB7" w14:textId="15A94333" w:rsidR="00B4407B" w:rsidRPr="00B4407B" w:rsidRDefault="00B4407B" w:rsidP="00B86462">
      <w:r w:rsidRPr="00B4407B">
        <w:t>The campaign was planned to appeal particularly to Indigenous smokers and recent quitters in regional and remote locations. The research sample needed to reflect the key target audiences for the campaign, i.e. smokers and recent quitters aged 18-40, and enable separate analysis by factors such as gender, smoking status,</w:t>
      </w:r>
      <w:r w:rsidR="000D6AEB">
        <w:t xml:space="preserve"> location, and campaign recognition</w:t>
      </w:r>
      <w:r w:rsidRPr="00B4407B">
        <w:t>.</w:t>
      </w:r>
    </w:p>
    <w:p w14:paraId="617A1791" w14:textId="67870F1C" w:rsidR="00B4407B" w:rsidRPr="00B4407B" w:rsidRDefault="00B4407B" w:rsidP="00B86462">
      <w:pPr>
        <w:rPr>
          <w:lang w:eastAsia="en-AU"/>
        </w:rPr>
      </w:pPr>
      <w:r w:rsidRPr="00B4407B">
        <w:t>A national sample design was constructed for the evaluation with geographic stratification in proportion to the Indigenous population in urban, regional and remote locations in each state or territory.</w:t>
      </w:r>
    </w:p>
    <w:p w14:paraId="23E6F895" w14:textId="2A7E9CB5" w:rsidR="00B4407B" w:rsidRPr="00B4407B" w:rsidRDefault="00B4407B" w:rsidP="00B86462">
      <w:pPr>
        <w:rPr>
          <w:highlight w:val="yellow"/>
        </w:rPr>
      </w:pPr>
      <w:r w:rsidRPr="00B4407B">
        <w:rPr>
          <w:lang w:eastAsia="en-AU"/>
        </w:rPr>
        <w:t xml:space="preserve">The 2011 Census of Population and Housing (ABS Catalogue 3238.0.55.001 - </w:t>
      </w:r>
      <w:r w:rsidRPr="00B4407B">
        <w:rPr>
          <w:i/>
          <w:iCs/>
        </w:rPr>
        <w:t>Estimates of Aboriginal and Torres Strait Islander Australians</w:t>
      </w:r>
      <w:r w:rsidRPr="00B4407B">
        <w:rPr>
          <w:lang w:eastAsia="en-AU"/>
        </w:rPr>
        <w:t>, June 2011) provided the following breakdown (collapsing “inner regional” and “outer regional” together and collapsing “remot</w:t>
      </w:r>
      <w:r w:rsidR="00B86462">
        <w:rPr>
          <w:lang w:eastAsia="en-AU"/>
        </w:rPr>
        <w:t>e” and “very remote” together).</w:t>
      </w:r>
    </w:p>
    <w:p w14:paraId="6EDB3CF9" w14:textId="77777777" w:rsidR="00B4407B" w:rsidRPr="00B4407B" w:rsidRDefault="00B4407B" w:rsidP="00B4407B">
      <w:pPr>
        <w:keepNext/>
        <w:spacing w:after="0"/>
        <w:rPr>
          <w:rFonts w:ascii="Montserrat ExtraLight" w:hAnsi="Montserrat ExtraLight"/>
          <w:b/>
          <w:bCs/>
          <w:color w:val="00365F" w:themeColor="text2"/>
          <w:sz w:val="18"/>
        </w:rPr>
      </w:pPr>
      <w:bookmarkStart w:id="98" w:name="_Toc504063541"/>
      <w:bookmarkStart w:id="99" w:name="_Toc524713029"/>
      <w:r w:rsidRPr="00B4407B">
        <w:rPr>
          <w:rFonts w:ascii="Montserrat ExtraLight" w:hAnsi="Montserrat ExtraLight"/>
          <w:b/>
          <w:bCs/>
          <w:color w:val="00365F" w:themeColor="text2"/>
          <w:sz w:val="18"/>
        </w:rPr>
        <w:t xml:space="preserve">Table </w:t>
      </w:r>
      <w:r w:rsidRPr="00B4407B">
        <w:rPr>
          <w:rFonts w:ascii="Montserrat ExtraLight" w:hAnsi="Montserrat ExtraLight"/>
          <w:b/>
          <w:bCs/>
          <w:color w:val="00365F" w:themeColor="text2"/>
          <w:sz w:val="18"/>
        </w:rPr>
        <w:fldChar w:fldCharType="begin"/>
      </w:r>
      <w:r w:rsidRPr="00B4407B">
        <w:rPr>
          <w:rFonts w:ascii="Montserrat ExtraLight" w:hAnsi="Montserrat ExtraLight"/>
          <w:b/>
          <w:bCs/>
          <w:color w:val="00365F" w:themeColor="text2"/>
          <w:sz w:val="18"/>
        </w:rPr>
        <w:instrText xml:space="preserve"> SEQ Table \* ARABIC </w:instrText>
      </w:r>
      <w:r w:rsidRPr="00B4407B">
        <w:rPr>
          <w:rFonts w:ascii="Montserrat ExtraLight" w:hAnsi="Montserrat ExtraLight"/>
          <w:b/>
          <w:bCs/>
          <w:color w:val="00365F" w:themeColor="text2"/>
          <w:sz w:val="18"/>
        </w:rPr>
        <w:fldChar w:fldCharType="separate"/>
      </w:r>
      <w:r w:rsidR="00273978">
        <w:rPr>
          <w:rFonts w:ascii="Montserrat ExtraLight" w:hAnsi="Montserrat ExtraLight"/>
          <w:b/>
          <w:bCs/>
          <w:noProof/>
          <w:color w:val="00365F" w:themeColor="text2"/>
          <w:sz w:val="18"/>
        </w:rPr>
        <w:t>5</w:t>
      </w:r>
      <w:r w:rsidRPr="00B4407B">
        <w:rPr>
          <w:rFonts w:ascii="Montserrat ExtraLight" w:hAnsi="Montserrat ExtraLight"/>
          <w:b/>
          <w:bCs/>
          <w:noProof/>
          <w:color w:val="00365F" w:themeColor="text2"/>
          <w:sz w:val="18"/>
        </w:rPr>
        <w:fldChar w:fldCharType="end"/>
      </w:r>
      <w:r w:rsidRPr="00B4407B">
        <w:rPr>
          <w:rFonts w:ascii="Montserrat ExtraLight" w:hAnsi="Montserrat ExtraLight"/>
          <w:b/>
          <w:bCs/>
          <w:color w:val="00365F" w:themeColor="text2"/>
          <w:sz w:val="18"/>
        </w:rPr>
        <w:t>. Distribution of Indigenous population according to 2011 Census</w:t>
      </w:r>
      <w:bookmarkEnd w:id="98"/>
      <w:bookmarkEnd w:id="99"/>
    </w:p>
    <w:tbl>
      <w:tblPr>
        <w:tblW w:w="9639" w:type="dxa"/>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Layout w:type="fixed"/>
        <w:tblLook w:val="04A0" w:firstRow="1" w:lastRow="0" w:firstColumn="1" w:lastColumn="0" w:noHBand="0" w:noVBand="1"/>
        <w:tblCaption w:val="A table entitled 'Distribution of Indigenous population according to 2011 Census'"/>
        <w:tblDescription w:val="Table 5 demonstrates the distribution of Indigenous population according to 2011 Census. In total, NSW, VIC and QLD account for 31%, 7% and 28% respectively. In total, SA, WA and TAS account for 6%, 13% and 4% respectively. NT accounts for 2% of regional and 8% of remote distribution for a total of 10% and ACT accounts for 1% of major cities and only for a total of 1% of the total distribution."/>
      </w:tblPr>
      <w:tblGrid>
        <w:gridCol w:w="1927"/>
        <w:gridCol w:w="1927"/>
        <w:gridCol w:w="1928"/>
        <w:gridCol w:w="1928"/>
        <w:gridCol w:w="1929"/>
      </w:tblGrid>
      <w:tr w:rsidR="00B4407B" w:rsidRPr="00B4407B" w14:paraId="00C249E0" w14:textId="77777777" w:rsidTr="00356EC0">
        <w:trPr>
          <w:tblHeader/>
        </w:trPr>
        <w:tc>
          <w:tcPr>
            <w:tcW w:w="1927" w:type="dxa"/>
            <w:shd w:val="clear" w:color="auto" w:fill="00365F" w:themeFill="text2"/>
          </w:tcPr>
          <w:p w14:paraId="6BBF1C48" w14:textId="77777777" w:rsidR="00B4407B" w:rsidRPr="00B4407B" w:rsidRDefault="00B4407B" w:rsidP="000061C6">
            <w:pPr>
              <w:pStyle w:val="TableHeading"/>
            </w:pPr>
            <w:r w:rsidRPr="00B4407B">
              <w:t>State</w:t>
            </w:r>
          </w:p>
        </w:tc>
        <w:tc>
          <w:tcPr>
            <w:tcW w:w="1927" w:type="dxa"/>
            <w:shd w:val="clear" w:color="auto" w:fill="00365F" w:themeFill="text2"/>
          </w:tcPr>
          <w:p w14:paraId="1DACF1DE" w14:textId="77777777" w:rsidR="00B4407B" w:rsidRPr="00B4407B" w:rsidRDefault="00B4407B" w:rsidP="000061C6">
            <w:pPr>
              <w:pStyle w:val="TableHeading"/>
            </w:pPr>
            <w:r w:rsidRPr="00B4407B">
              <w:t>Major Cities</w:t>
            </w:r>
          </w:p>
        </w:tc>
        <w:tc>
          <w:tcPr>
            <w:tcW w:w="1928" w:type="dxa"/>
            <w:shd w:val="clear" w:color="auto" w:fill="00365F" w:themeFill="text2"/>
          </w:tcPr>
          <w:p w14:paraId="0EC780EE" w14:textId="77777777" w:rsidR="00B4407B" w:rsidRPr="00B4407B" w:rsidRDefault="00B4407B" w:rsidP="000061C6">
            <w:pPr>
              <w:pStyle w:val="TableHeading"/>
            </w:pPr>
            <w:r w:rsidRPr="00B4407B">
              <w:t>Regional</w:t>
            </w:r>
          </w:p>
        </w:tc>
        <w:tc>
          <w:tcPr>
            <w:tcW w:w="1928" w:type="dxa"/>
            <w:shd w:val="clear" w:color="auto" w:fill="00365F" w:themeFill="text2"/>
          </w:tcPr>
          <w:p w14:paraId="16A9F58B" w14:textId="77777777" w:rsidR="00B4407B" w:rsidRPr="00B4407B" w:rsidRDefault="00B4407B" w:rsidP="000061C6">
            <w:pPr>
              <w:pStyle w:val="TableHeading"/>
            </w:pPr>
            <w:r w:rsidRPr="00B4407B">
              <w:t>Remote</w:t>
            </w:r>
          </w:p>
        </w:tc>
        <w:tc>
          <w:tcPr>
            <w:tcW w:w="1929" w:type="dxa"/>
            <w:shd w:val="clear" w:color="auto" w:fill="00365F" w:themeFill="text2"/>
          </w:tcPr>
          <w:p w14:paraId="113D8920" w14:textId="77777777" w:rsidR="00B4407B" w:rsidRPr="00B4407B" w:rsidRDefault="00B4407B" w:rsidP="000061C6">
            <w:pPr>
              <w:pStyle w:val="TableHeading"/>
            </w:pPr>
            <w:r w:rsidRPr="00B4407B">
              <w:t>Total</w:t>
            </w:r>
          </w:p>
        </w:tc>
      </w:tr>
      <w:tr w:rsidR="00B4407B" w:rsidRPr="00B4407B" w14:paraId="2D7F6993" w14:textId="77777777" w:rsidTr="007F755C">
        <w:tc>
          <w:tcPr>
            <w:tcW w:w="1927" w:type="dxa"/>
          </w:tcPr>
          <w:p w14:paraId="3898C129" w14:textId="77777777" w:rsidR="00B4407B" w:rsidRPr="000061C6" w:rsidRDefault="00B4407B" w:rsidP="000061C6">
            <w:pPr>
              <w:pStyle w:val="TableText"/>
            </w:pPr>
            <w:r w:rsidRPr="000061C6">
              <w:t>NSW</w:t>
            </w:r>
          </w:p>
        </w:tc>
        <w:tc>
          <w:tcPr>
            <w:tcW w:w="1927" w:type="dxa"/>
          </w:tcPr>
          <w:p w14:paraId="573710DE" w14:textId="77777777" w:rsidR="00B4407B" w:rsidRPr="000061C6" w:rsidRDefault="00B4407B" w:rsidP="000061C6">
            <w:pPr>
              <w:pStyle w:val="TableNumericalText"/>
            </w:pPr>
            <w:r w:rsidRPr="000061C6">
              <w:t>14%</w:t>
            </w:r>
          </w:p>
        </w:tc>
        <w:tc>
          <w:tcPr>
            <w:tcW w:w="1928" w:type="dxa"/>
          </w:tcPr>
          <w:p w14:paraId="768F0B2F" w14:textId="77777777" w:rsidR="00B4407B" w:rsidRPr="000061C6" w:rsidRDefault="00B4407B" w:rsidP="000061C6">
            <w:pPr>
              <w:pStyle w:val="TableNumericalText"/>
            </w:pPr>
            <w:r w:rsidRPr="000061C6">
              <w:t>16%</w:t>
            </w:r>
          </w:p>
        </w:tc>
        <w:tc>
          <w:tcPr>
            <w:tcW w:w="1928" w:type="dxa"/>
          </w:tcPr>
          <w:p w14:paraId="68ACF18C" w14:textId="77777777" w:rsidR="00B4407B" w:rsidRPr="000061C6" w:rsidRDefault="00B4407B" w:rsidP="000061C6">
            <w:pPr>
              <w:pStyle w:val="TableNumericalText"/>
            </w:pPr>
            <w:r w:rsidRPr="000061C6">
              <w:t>1%</w:t>
            </w:r>
          </w:p>
        </w:tc>
        <w:tc>
          <w:tcPr>
            <w:tcW w:w="1929" w:type="dxa"/>
          </w:tcPr>
          <w:p w14:paraId="4DBB8237" w14:textId="77777777" w:rsidR="00B4407B" w:rsidRPr="000061C6" w:rsidRDefault="00B4407B" w:rsidP="000061C6">
            <w:pPr>
              <w:pStyle w:val="TableNumericalText"/>
            </w:pPr>
            <w:r w:rsidRPr="000061C6">
              <w:t>31%</w:t>
            </w:r>
          </w:p>
        </w:tc>
      </w:tr>
      <w:tr w:rsidR="00B4407B" w:rsidRPr="00B4407B" w14:paraId="528896B7" w14:textId="77777777" w:rsidTr="007F755C">
        <w:tc>
          <w:tcPr>
            <w:tcW w:w="1927" w:type="dxa"/>
          </w:tcPr>
          <w:p w14:paraId="0C01EDF8" w14:textId="77777777" w:rsidR="00B4407B" w:rsidRPr="000061C6" w:rsidRDefault="00B4407B" w:rsidP="000061C6">
            <w:pPr>
              <w:pStyle w:val="TableText"/>
            </w:pPr>
            <w:r w:rsidRPr="000061C6">
              <w:t>VIC</w:t>
            </w:r>
          </w:p>
        </w:tc>
        <w:tc>
          <w:tcPr>
            <w:tcW w:w="1927" w:type="dxa"/>
          </w:tcPr>
          <w:p w14:paraId="4112F419" w14:textId="77777777" w:rsidR="00B4407B" w:rsidRPr="000061C6" w:rsidRDefault="00B4407B" w:rsidP="000061C6">
            <w:pPr>
              <w:pStyle w:val="TableNumericalText"/>
            </w:pPr>
            <w:r w:rsidRPr="000061C6">
              <w:t>4%</w:t>
            </w:r>
          </w:p>
        </w:tc>
        <w:tc>
          <w:tcPr>
            <w:tcW w:w="1928" w:type="dxa"/>
          </w:tcPr>
          <w:p w14:paraId="0F2B34FB" w14:textId="77777777" w:rsidR="00B4407B" w:rsidRPr="000061C6" w:rsidRDefault="00B4407B" w:rsidP="000061C6">
            <w:pPr>
              <w:pStyle w:val="TableNumericalText"/>
            </w:pPr>
            <w:r w:rsidRPr="000061C6">
              <w:t>3%</w:t>
            </w:r>
          </w:p>
        </w:tc>
        <w:tc>
          <w:tcPr>
            <w:tcW w:w="1928" w:type="dxa"/>
          </w:tcPr>
          <w:p w14:paraId="079C491E" w14:textId="77777777" w:rsidR="00B4407B" w:rsidRPr="000061C6" w:rsidRDefault="00B4407B" w:rsidP="001F1D02">
            <w:pPr>
              <w:pStyle w:val="EmptyCell"/>
            </w:pPr>
            <w:r w:rsidRPr="000061C6">
              <w:t>NIL</w:t>
            </w:r>
          </w:p>
        </w:tc>
        <w:tc>
          <w:tcPr>
            <w:tcW w:w="1929" w:type="dxa"/>
          </w:tcPr>
          <w:p w14:paraId="11ADC5C3" w14:textId="77777777" w:rsidR="00B4407B" w:rsidRPr="000061C6" w:rsidRDefault="00B4407B" w:rsidP="000061C6">
            <w:pPr>
              <w:pStyle w:val="TableNumericalText"/>
            </w:pPr>
            <w:r w:rsidRPr="000061C6">
              <w:t>7%</w:t>
            </w:r>
          </w:p>
        </w:tc>
      </w:tr>
      <w:tr w:rsidR="00B4407B" w:rsidRPr="00B4407B" w14:paraId="47FAA5D7" w14:textId="77777777" w:rsidTr="007F755C">
        <w:tc>
          <w:tcPr>
            <w:tcW w:w="1927" w:type="dxa"/>
          </w:tcPr>
          <w:p w14:paraId="5D0AD241" w14:textId="77777777" w:rsidR="00B4407B" w:rsidRPr="000061C6" w:rsidRDefault="00B4407B" w:rsidP="000061C6">
            <w:pPr>
              <w:pStyle w:val="TableText"/>
            </w:pPr>
            <w:r w:rsidRPr="000061C6">
              <w:t>QLD</w:t>
            </w:r>
          </w:p>
        </w:tc>
        <w:tc>
          <w:tcPr>
            <w:tcW w:w="1927" w:type="dxa"/>
          </w:tcPr>
          <w:p w14:paraId="0330F769" w14:textId="77777777" w:rsidR="00B4407B" w:rsidRPr="000061C6" w:rsidRDefault="00B4407B" w:rsidP="000061C6">
            <w:pPr>
              <w:pStyle w:val="TableNumericalText"/>
            </w:pPr>
            <w:r w:rsidRPr="000061C6">
              <w:t>9%</w:t>
            </w:r>
          </w:p>
        </w:tc>
        <w:tc>
          <w:tcPr>
            <w:tcW w:w="1928" w:type="dxa"/>
          </w:tcPr>
          <w:p w14:paraId="08902AEC" w14:textId="77777777" w:rsidR="00B4407B" w:rsidRPr="000061C6" w:rsidRDefault="00B4407B" w:rsidP="000061C6">
            <w:pPr>
              <w:pStyle w:val="TableNumericalText"/>
            </w:pPr>
            <w:r w:rsidRPr="000061C6">
              <w:t>14%</w:t>
            </w:r>
          </w:p>
        </w:tc>
        <w:tc>
          <w:tcPr>
            <w:tcW w:w="1928" w:type="dxa"/>
          </w:tcPr>
          <w:p w14:paraId="1DCB66EC" w14:textId="77777777" w:rsidR="00B4407B" w:rsidRPr="000061C6" w:rsidRDefault="00B4407B" w:rsidP="000061C6">
            <w:pPr>
              <w:pStyle w:val="TableNumericalText"/>
            </w:pPr>
            <w:r w:rsidRPr="000061C6">
              <w:t>5%</w:t>
            </w:r>
          </w:p>
        </w:tc>
        <w:tc>
          <w:tcPr>
            <w:tcW w:w="1929" w:type="dxa"/>
          </w:tcPr>
          <w:p w14:paraId="1F382546" w14:textId="77777777" w:rsidR="00B4407B" w:rsidRPr="000061C6" w:rsidRDefault="00B4407B" w:rsidP="000061C6">
            <w:pPr>
              <w:pStyle w:val="TableNumericalText"/>
            </w:pPr>
            <w:r w:rsidRPr="000061C6">
              <w:t>28%</w:t>
            </w:r>
          </w:p>
        </w:tc>
      </w:tr>
      <w:tr w:rsidR="00B4407B" w:rsidRPr="00B4407B" w14:paraId="1C0BCC1A" w14:textId="77777777" w:rsidTr="007F755C">
        <w:tc>
          <w:tcPr>
            <w:tcW w:w="1927" w:type="dxa"/>
          </w:tcPr>
          <w:p w14:paraId="75B8FC29" w14:textId="77777777" w:rsidR="00B4407B" w:rsidRPr="000061C6" w:rsidRDefault="00B4407B" w:rsidP="000061C6">
            <w:pPr>
              <w:pStyle w:val="TableText"/>
            </w:pPr>
            <w:r w:rsidRPr="000061C6">
              <w:t>SA</w:t>
            </w:r>
          </w:p>
        </w:tc>
        <w:tc>
          <w:tcPr>
            <w:tcW w:w="1927" w:type="dxa"/>
          </w:tcPr>
          <w:p w14:paraId="54AEAB54" w14:textId="77777777" w:rsidR="00B4407B" w:rsidRPr="000061C6" w:rsidRDefault="00B4407B" w:rsidP="000061C6">
            <w:pPr>
              <w:pStyle w:val="TableNumericalText"/>
            </w:pPr>
            <w:r w:rsidRPr="000061C6">
              <w:t>3%</w:t>
            </w:r>
          </w:p>
        </w:tc>
        <w:tc>
          <w:tcPr>
            <w:tcW w:w="1928" w:type="dxa"/>
          </w:tcPr>
          <w:p w14:paraId="4BEF87DD" w14:textId="77777777" w:rsidR="00B4407B" w:rsidRPr="000061C6" w:rsidRDefault="00B4407B" w:rsidP="000061C6">
            <w:pPr>
              <w:pStyle w:val="TableNumericalText"/>
            </w:pPr>
            <w:r w:rsidRPr="000061C6">
              <w:t>2%</w:t>
            </w:r>
          </w:p>
        </w:tc>
        <w:tc>
          <w:tcPr>
            <w:tcW w:w="1928" w:type="dxa"/>
          </w:tcPr>
          <w:p w14:paraId="3F3BF4AA" w14:textId="77777777" w:rsidR="00B4407B" w:rsidRPr="000061C6" w:rsidRDefault="00B4407B" w:rsidP="000061C6">
            <w:pPr>
              <w:pStyle w:val="TableNumericalText"/>
            </w:pPr>
            <w:r w:rsidRPr="000061C6">
              <w:t>1%</w:t>
            </w:r>
          </w:p>
        </w:tc>
        <w:tc>
          <w:tcPr>
            <w:tcW w:w="1929" w:type="dxa"/>
          </w:tcPr>
          <w:p w14:paraId="7A25ED41" w14:textId="77777777" w:rsidR="00B4407B" w:rsidRPr="000061C6" w:rsidRDefault="00B4407B" w:rsidP="000061C6">
            <w:pPr>
              <w:pStyle w:val="TableNumericalText"/>
            </w:pPr>
            <w:r w:rsidRPr="000061C6">
              <w:t>6%</w:t>
            </w:r>
          </w:p>
        </w:tc>
      </w:tr>
      <w:tr w:rsidR="00B4407B" w:rsidRPr="00B4407B" w14:paraId="6D827CA4" w14:textId="77777777" w:rsidTr="007F755C">
        <w:tc>
          <w:tcPr>
            <w:tcW w:w="1927" w:type="dxa"/>
          </w:tcPr>
          <w:p w14:paraId="0BA1D418" w14:textId="77777777" w:rsidR="00B4407B" w:rsidRPr="000061C6" w:rsidRDefault="00B4407B" w:rsidP="000061C6">
            <w:pPr>
              <w:pStyle w:val="TableText"/>
            </w:pPr>
            <w:r w:rsidRPr="000061C6">
              <w:t>WA</w:t>
            </w:r>
          </w:p>
        </w:tc>
        <w:tc>
          <w:tcPr>
            <w:tcW w:w="1927" w:type="dxa"/>
          </w:tcPr>
          <w:p w14:paraId="5A525D9B" w14:textId="77777777" w:rsidR="00B4407B" w:rsidRPr="000061C6" w:rsidRDefault="00B4407B" w:rsidP="000061C6">
            <w:pPr>
              <w:pStyle w:val="TableNumericalText"/>
            </w:pPr>
            <w:r w:rsidRPr="000061C6">
              <w:t>5%</w:t>
            </w:r>
          </w:p>
        </w:tc>
        <w:tc>
          <w:tcPr>
            <w:tcW w:w="1928" w:type="dxa"/>
          </w:tcPr>
          <w:p w14:paraId="24DDE8B0" w14:textId="77777777" w:rsidR="00B4407B" w:rsidRPr="000061C6" w:rsidRDefault="00B4407B" w:rsidP="000061C6">
            <w:pPr>
              <w:pStyle w:val="TableNumericalText"/>
            </w:pPr>
            <w:r w:rsidRPr="000061C6">
              <w:t>3%</w:t>
            </w:r>
          </w:p>
        </w:tc>
        <w:tc>
          <w:tcPr>
            <w:tcW w:w="1928" w:type="dxa"/>
          </w:tcPr>
          <w:p w14:paraId="7034788F" w14:textId="77777777" w:rsidR="00B4407B" w:rsidRPr="000061C6" w:rsidRDefault="00B4407B" w:rsidP="000061C6">
            <w:pPr>
              <w:pStyle w:val="TableNumericalText"/>
            </w:pPr>
            <w:r w:rsidRPr="000061C6">
              <w:t>5%</w:t>
            </w:r>
          </w:p>
        </w:tc>
        <w:tc>
          <w:tcPr>
            <w:tcW w:w="1929" w:type="dxa"/>
          </w:tcPr>
          <w:p w14:paraId="2801F0E0" w14:textId="77777777" w:rsidR="00B4407B" w:rsidRPr="000061C6" w:rsidRDefault="00B4407B" w:rsidP="000061C6">
            <w:pPr>
              <w:pStyle w:val="TableNumericalText"/>
            </w:pPr>
            <w:r w:rsidRPr="000061C6">
              <w:t>13%</w:t>
            </w:r>
          </w:p>
        </w:tc>
      </w:tr>
      <w:tr w:rsidR="00B4407B" w:rsidRPr="00B4407B" w14:paraId="57735056" w14:textId="77777777" w:rsidTr="007F755C">
        <w:tc>
          <w:tcPr>
            <w:tcW w:w="1927" w:type="dxa"/>
          </w:tcPr>
          <w:p w14:paraId="41F4936B" w14:textId="77777777" w:rsidR="00B4407B" w:rsidRPr="000061C6" w:rsidRDefault="00B4407B" w:rsidP="000061C6">
            <w:pPr>
              <w:pStyle w:val="TableText"/>
            </w:pPr>
            <w:r w:rsidRPr="000061C6">
              <w:t>TAS</w:t>
            </w:r>
          </w:p>
        </w:tc>
        <w:tc>
          <w:tcPr>
            <w:tcW w:w="1927" w:type="dxa"/>
          </w:tcPr>
          <w:p w14:paraId="5EC842D1" w14:textId="77777777" w:rsidR="00B4407B" w:rsidRPr="000061C6" w:rsidRDefault="00B4407B" w:rsidP="001F1D02">
            <w:pPr>
              <w:pStyle w:val="EmptyCell"/>
            </w:pPr>
            <w:r w:rsidRPr="000061C6">
              <w:t>NIL</w:t>
            </w:r>
          </w:p>
        </w:tc>
        <w:tc>
          <w:tcPr>
            <w:tcW w:w="1928" w:type="dxa"/>
          </w:tcPr>
          <w:p w14:paraId="43B828B0" w14:textId="77777777" w:rsidR="00B4407B" w:rsidRPr="000061C6" w:rsidRDefault="00B4407B" w:rsidP="000061C6">
            <w:pPr>
              <w:pStyle w:val="TableNumericalText"/>
            </w:pPr>
            <w:r w:rsidRPr="000061C6">
              <w:t>4%</w:t>
            </w:r>
          </w:p>
        </w:tc>
        <w:tc>
          <w:tcPr>
            <w:tcW w:w="1928" w:type="dxa"/>
          </w:tcPr>
          <w:p w14:paraId="0AFDBCD6" w14:textId="77777777" w:rsidR="00B4407B" w:rsidRPr="000061C6" w:rsidRDefault="00B4407B" w:rsidP="001F1D02">
            <w:pPr>
              <w:pStyle w:val="EmptyCell"/>
            </w:pPr>
            <w:r w:rsidRPr="000061C6">
              <w:t>NIL</w:t>
            </w:r>
          </w:p>
        </w:tc>
        <w:tc>
          <w:tcPr>
            <w:tcW w:w="1929" w:type="dxa"/>
          </w:tcPr>
          <w:p w14:paraId="43420980" w14:textId="77777777" w:rsidR="00B4407B" w:rsidRPr="000061C6" w:rsidRDefault="00B4407B" w:rsidP="000061C6">
            <w:pPr>
              <w:pStyle w:val="TableNumericalText"/>
            </w:pPr>
            <w:r w:rsidRPr="000061C6">
              <w:t>4%</w:t>
            </w:r>
          </w:p>
        </w:tc>
      </w:tr>
      <w:tr w:rsidR="00B4407B" w:rsidRPr="00B4407B" w14:paraId="25A99C33" w14:textId="77777777" w:rsidTr="007F755C">
        <w:tc>
          <w:tcPr>
            <w:tcW w:w="1927" w:type="dxa"/>
          </w:tcPr>
          <w:p w14:paraId="7DDDCF1A" w14:textId="77777777" w:rsidR="00B4407B" w:rsidRPr="000061C6" w:rsidRDefault="00B4407B" w:rsidP="000061C6">
            <w:pPr>
              <w:pStyle w:val="TableText"/>
            </w:pPr>
            <w:r w:rsidRPr="000061C6">
              <w:t>NT</w:t>
            </w:r>
          </w:p>
        </w:tc>
        <w:tc>
          <w:tcPr>
            <w:tcW w:w="1927" w:type="dxa"/>
          </w:tcPr>
          <w:p w14:paraId="415F0CCF" w14:textId="77777777" w:rsidR="00B4407B" w:rsidRPr="000061C6" w:rsidRDefault="00B4407B" w:rsidP="001F1D02">
            <w:pPr>
              <w:pStyle w:val="EmptyCell"/>
            </w:pPr>
            <w:r w:rsidRPr="000061C6">
              <w:t>NIL</w:t>
            </w:r>
          </w:p>
        </w:tc>
        <w:tc>
          <w:tcPr>
            <w:tcW w:w="1928" w:type="dxa"/>
          </w:tcPr>
          <w:p w14:paraId="767B3E7B" w14:textId="77777777" w:rsidR="00B4407B" w:rsidRPr="000061C6" w:rsidRDefault="00B4407B" w:rsidP="000061C6">
            <w:pPr>
              <w:pStyle w:val="TableNumericalText"/>
            </w:pPr>
            <w:r w:rsidRPr="000061C6">
              <w:t>2%</w:t>
            </w:r>
          </w:p>
        </w:tc>
        <w:tc>
          <w:tcPr>
            <w:tcW w:w="1928" w:type="dxa"/>
          </w:tcPr>
          <w:p w14:paraId="7118FA5A" w14:textId="77777777" w:rsidR="00B4407B" w:rsidRPr="000061C6" w:rsidRDefault="00B4407B" w:rsidP="000061C6">
            <w:pPr>
              <w:pStyle w:val="TableNumericalText"/>
            </w:pPr>
            <w:r w:rsidRPr="000061C6">
              <w:t>8%</w:t>
            </w:r>
          </w:p>
        </w:tc>
        <w:tc>
          <w:tcPr>
            <w:tcW w:w="1929" w:type="dxa"/>
          </w:tcPr>
          <w:p w14:paraId="664950B2" w14:textId="77777777" w:rsidR="00B4407B" w:rsidRPr="000061C6" w:rsidRDefault="00B4407B" w:rsidP="000061C6">
            <w:pPr>
              <w:pStyle w:val="TableNumericalText"/>
            </w:pPr>
            <w:r w:rsidRPr="000061C6">
              <w:t>10%</w:t>
            </w:r>
          </w:p>
        </w:tc>
      </w:tr>
      <w:tr w:rsidR="00B4407B" w:rsidRPr="00B4407B" w14:paraId="2E25E6C9" w14:textId="77777777" w:rsidTr="007F755C">
        <w:tc>
          <w:tcPr>
            <w:tcW w:w="1927" w:type="dxa"/>
          </w:tcPr>
          <w:p w14:paraId="76DA1AB4" w14:textId="77777777" w:rsidR="00B4407B" w:rsidRPr="000061C6" w:rsidRDefault="00B4407B" w:rsidP="000061C6">
            <w:pPr>
              <w:pStyle w:val="TableText"/>
            </w:pPr>
            <w:r w:rsidRPr="000061C6">
              <w:t>ACT</w:t>
            </w:r>
          </w:p>
        </w:tc>
        <w:tc>
          <w:tcPr>
            <w:tcW w:w="1927" w:type="dxa"/>
          </w:tcPr>
          <w:p w14:paraId="283F64DA" w14:textId="77777777" w:rsidR="00B4407B" w:rsidRPr="000061C6" w:rsidRDefault="00B4407B" w:rsidP="000061C6">
            <w:pPr>
              <w:pStyle w:val="TableNumericalText"/>
            </w:pPr>
            <w:r w:rsidRPr="000061C6">
              <w:t>1%</w:t>
            </w:r>
          </w:p>
        </w:tc>
        <w:tc>
          <w:tcPr>
            <w:tcW w:w="1928" w:type="dxa"/>
          </w:tcPr>
          <w:p w14:paraId="230CC39B" w14:textId="77777777" w:rsidR="00B4407B" w:rsidRPr="000061C6" w:rsidRDefault="00B4407B" w:rsidP="001F1D02">
            <w:pPr>
              <w:pStyle w:val="EmptyCell"/>
            </w:pPr>
            <w:r w:rsidRPr="000061C6">
              <w:t>NIL</w:t>
            </w:r>
          </w:p>
        </w:tc>
        <w:tc>
          <w:tcPr>
            <w:tcW w:w="1928" w:type="dxa"/>
          </w:tcPr>
          <w:p w14:paraId="3BB8E4EE" w14:textId="77777777" w:rsidR="00B4407B" w:rsidRPr="000061C6" w:rsidRDefault="00B4407B" w:rsidP="001F1D02">
            <w:pPr>
              <w:pStyle w:val="EmptyCell"/>
            </w:pPr>
            <w:r w:rsidRPr="000061C6">
              <w:t>NIL</w:t>
            </w:r>
          </w:p>
        </w:tc>
        <w:tc>
          <w:tcPr>
            <w:tcW w:w="1929" w:type="dxa"/>
          </w:tcPr>
          <w:p w14:paraId="3F334D36" w14:textId="77777777" w:rsidR="00B4407B" w:rsidRPr="000061C6" w:rsidRDefault="00B4407B" w:rsidP="000061C6">
            <w:pPr>
              <w:pStyle w:val="TableNumericalText"/>
            </w:pPr>
            <w:r w:rsidRPr="000061C6">
              <w:t>1%</w:t>
            </w:r>
          </w:p>
        </w:tc>
      </w:tr>
      <w:tr w:rsidR="00B4407B" w:rsidRPr="00B4407B" w14:paraId="77DBF5D7" w14:textId="77777777" w:rsidTr="007F755C">
        <w:tc>
          <w:tcPr>
            <w:tcW w:w="1927" w:type="dxa"/>
            <w:shd w:val="clear" w:color="auto" w:fill="D4ECFF" w:themeFill="text2" w:themeFillTint="1A"/>
          </w:tcPr>
          <w:p w14:paraId="7F138282" w14:textId="77777777" w:rsidR="00B4407B" w:rsidRPr="000061C6" w:rsidRDefault="00B4407B" w:rsidP="000061C6">
            <w:pPr>
              <w:pStyle w:val="TableSubheading"/>
            </w:pPr>
            <w:r w:rsidRPr="000061C6">
              <w:lastRenderedPageBreak/>
              <w:t>Total</w:t>
            </w:r>
          </w:p>
        </w:tc>
        <w:tc>
          <w:tcPr>
            <w:tcW w:w="1927" w:type="dxa"/>
            <w:shd w:val="clear" w:color="auto" w:fill="D4ECFF" w:themeFill="text2" w:themeFillTint="1A"/>
          </w:tcPr>
          <w:p w14:paraId="2A82BF19" w14:textId="77777777" w:rsidR="00B4407B" w:rsidRPr="000061C6" w:rsidRDefault="00B4407B" w:rsidP="000061C6">
            <w:pPr>
              <w:pStyle w:val="TableSubheading"/>
            </w:pPr>
            <w:r w:rsidRPr="000061C6">
              <w:t>36%</w:t>
            </w:r>
          </w:p>
        </w:tc>
        <w:tc>
          <w:tcPr>
            <w:tcW w:w="1928" w:type="dxa"/>
            <w:shd w:val="clear" w:color="auto" w:fill="D4ECFF" w:themeFill="text2" w:themeFillTint="1A"/>
          </w:tcPr>
          <w:p w14:paraId="74E9DDF2" w14:textId="77777777" w:rsidR="00B4407B" w:rsidRPr="000061C6" w:rsidRDefault="00B4407B" w:rsidP="000061C6">
            <w:pPr>
              <w:pStyle w:val="TableSubheading"/>
            </w:pPr>
            <w:r w:rsidRPr="000061C6">
              <w:t>44%</w:t>
            </w:r>
          </w:p>
        </w:tc>
        <w:tc>
          <w:tcPr>
            <w:tcW w:w="1928" w:type="dxa"/>
            <w:shd w:val="clear" w:color="auto" w:fill="D4ECFF" w:themeFill="text2" w:themeFillTint="1A"/>
          </w:tcPr>
          <w:p w14:paraId="4AF49223" w14:textId="77777777" w:rsidR="00B4407B" w:rsidRPr="000061C6" w:rsidRDefault="00B4407B" w:rsidP="000061C6">
            <w:pPr>
              <w:pStyle w:val="TableSubheading"/>
            </w:pPr>
            <w:r w:rsidRPr="000061C6">
              <w:t>20%</w:t>
            </w:r>
          </w:p>
        </w:tc>
        <w:tc>
          <w:tcPr>
            <w:tcW w:w="1929" w:type="dxa"/>
            <w:shd w:val="clear" w:color="auto" w:fill="D4ECFF" w:themeFill="text2" w:themeFillTint="1A"/>
          </w:tcPr>
          <w:p w14:paraId="2397210F" w14:textId="77777777" w:rsidR="00B4407B" w:rsidRPr="000061C6" w:rsidRDefault="00B4407B" w:rsidP="000061C6">
            <w:pPr>
              <w:pStyle w:val="TableSubheading"/>
            </w:pPr>
            <w:r w:rsidRPr="000061C6">
              <w:t>100%</w:t>
            </w:r>
          </w:p>
        </w:tc>
      </w:tr>
    </w:tbl>
    <w:p w14:paraId="4C733E8D" w14:textId="1983BCB8" w:rsidR="00B4407B" w:rsidRPr="00B4407B" w:rsidRDefault="00B4407B" w:rsidP="00B4407B">
      <w:pPr>
        <w:jc w:val="both"/>
      </w:pPr>
      <w:r w:rsidRPr="00B4407B">
        <w:t>The following quotas (w</w:t>
      </w:r>
      <w:r>
        <w:t>hich were also used for the 2017</w:t>
      </w:r>
      <w:r w:rsidR="000D6AEB">
        <w:t xml:space="preserve"> and 2016</w:t>
      </w:r>
      <w:r w:rsidRPr="00B4407B">
        <w:t xml:space="preserve"> evaluation) were therefore proposed.</w:t>
      </w:r>
    </w:p>
    <w:p w14:paraId="7C339464" w14:textId="77777777" w:rsidR="00B4407B" w:rsidRPr="00B4407B" w:rsidRDefault="00B4407B" w:rsidP="00B4407B">
      <w:pPr>
        <w:keepNext/>
        <w:spacing w:after="0"/>
        <w:rPr>
          <w:rFonts w:ascii="Montserrat ExtraLight" w:hAnsi="Montserrat ExtraLight"/>
          <w:b/>
          <w:bCs/>
          <w:color w:val="00365F" w:themeColor="text2"/>
          <w:sz w:val="18"/>
        </w:rPr>
      </w:pPr>
      <w:bookmarkStart w:id="100" w:name="_Toc504063542"/>
      <w:bookmarkStart w:id="101" w:name="_Toc524713030"/>
      <w:r w:rsidRPr="00B4407B">
        <w:rPr>
          <w:rFonts w:ascii="Montserrat ExtraLight" w:hAnsi="Montserrat ExtraLight"/>
          <w:b/>
          <w:bCs/>
          <w:color w:val="00365F" w:themeColor="text2"/>
          <w:sz w:val="18"/>
        </w:rPr>
        <w:t xml:space="preserve">Table </w:t>
      </w:r>
      <w:r w:rsidRPr="00B4407B">
        <w:rPr>
          <w:rFonts w:ascii="Montserrat ExtraLight" w:hAnsi="Montserrat ExtraLight"/>
          <w:b/>
          <w:bCs/>
          <w:color w:val="00365F" w:themeColor="text2"/>
          <w:sz w:val="18"/>
        </w:rPr>
        <w:fldChar w:fldCharType="begin"/>
      </w:r>
      <w:r w:rsidRPr="00B4407B">
        <w:rPr>
          <w:rFonts w:ascii="Montserrat ExtraLight" w:hAnsi="Montserrat ExtraLight"/>
          <w:b/>
          <w:bCs/>
          <w:color w:val="00365F" w:themeColor="text2"/>
          <w:sz w:val="18"/>
        </w:rPr>
        <w:instrText xml:space="preserve"> SEQ Table \* ARABIC </w:instrText>
      </w:r>
      <w:r w:rsidRPr="00B4407B">
        <w:rPr>
          <w:rFonts w:ascii="Montserrat ExtraLight" w:hAnsi="Montserrat ExtraLight"/>
          <w:b/>
          <w:bCs/>
          <w:color w:val="00365F" w:themeColor="text2"/>
          <w:sz w:val="18"/>
        </w:rPr>
        <w:fldChar w:fldCharType="separate"/>
      </w:r>
      <w:r w:rsidR="00273978">
        <w:rPr>
          <w:rFonts w:ascii="Montserrat ExtraLight" w:hAnsi="Montserrat ExtraLight"/>
          <w:b/>
          <w:bCs/>
          <w:noProof/>
          <w:color w:val="00365F" w:themeColor="text2"/>
          <w:sz w:val="18"/>
        </w:rPr>
        <w:t>6</w:t>
      </w:r>
      <w:r w:rsidRPr="00B4407B">
        <w:rPr>
          <w:rFonts w:ascii="Montserrat ExtraLight" w:hAnsi="Montserrat ExtraLight"/>
          <w:b/>
          <w:bCs/>
          <w:noProof/>
          <w:color w:val="00365F" w:themeColor="text2"/>
          <w:sz w:val="18"/>
        </w:rPr>
        <w:fldChar w:fldCharType="end"/>
      </w:r>
      <w:r w:rsidRPr="00B4407B">
        <w:rPr>
          <w:rFonts w:ascii="Montserrat ExtraLight" w:hAnsi="Montserrat ExtraLight"/>
          <w:b/>
          <w:bCs/>
          <w:color w:val="00365F" w:themeColor="text2"/>
          <w:sz w:val="18"/>
        </w:rPr>
        <w:t>. Target Sample Design</w:t>
      </w:r>
      <w:bookmarkEnd w:id="100"/>
      <w:bookmarkEnd w:id="101"/>
    </w:p>
    <w:tbl>
      <w:tblPr>
        <w:tblW w:w="9639" w:type="dxa"/>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Look w:val="04A0" w:firstRow="1" w:lastRow="0" w:firstColumn="1" w:lastColumn="0" w:noHBand="0" w:noVBand="1"/>
        <w:tblCaption w:val="A table entitled 'Target Sample Design'."/>
        <w:tblDescription w:val="Table 6 shows the target sample design according to each state. In total, NSW/ACT shows 109, VIC shows 25, QLD shows 100, SA shows 18, WA shows 49, TAS shows 14 and NT shows 35, for an accumulative total quota of 350."/>
      </w:tblPr>
      <w:tblGrid>
        <w:gridCol w:w="1927"/>
        <w:gridCol w:w="1927"/>
        <w:gridCol w:w="1928"/>
        <w:gridCol w:w="1928"/>
        <w:gridCol w:w="1929"/>
      </w:tblGrid>
      <w:tr w:rsidR="00B4407B" w:rsidRPr="00B4407B" w14:paraId="7DF42A86" w14:textId="77777777" w:rsidTr="00356EC0">
        <w:trPr>
          <w:tblHeader/>
        </w:trPr>
        <w:tc>
          <w:tcPr>
            <w:tcW w:w="1927" w:type="dxa"/>
            <w:shd w:val="clear" w:color="auto" w:fill="00365F" w:themeFill="text2"/>
          </w:tcPr>
          <w:p w14:paraId="61D0B31E" w14:textId="77777777" w:rsidR="00B4407B" w:rsidRPr="00B4407B" w:rsidRDefault="00B4407B" w:rsidP="000061C6">
            <w:pPr>
              <w:pStyle w:val="TableHeading"/>
            </w:pPr>
            <w:r w:rsidRPr="00B4407B">
              <w:t>State</w:t>
            </w:r>
          </w:p>
        </w:tc>
        <w:tc>
          <w:tcPr>
            <w:tcW w:w="1927" w:type="dxa"/>
            <w:shd w:val="clear" w:color="auto" w:fill="00365F" w:themeFill="text2"/>
          </w:tcPr>
          <w:p w14:paraId="1E746A3B" w14:textId="77777777" w:rsidR="00B4407B" w:rsidRPr="00B4407B" w:rsidRDefault="00B4407B" w:rsidP="000061C6">
            <w:pPr>
              <w:pStyle w:val="TableHeading"/>
            </w:pPr>
            <w:r w:rsidRPr="00B4407B">
              <w:t>Major Cities</w:t>
            </w:r>
          </w:p>
        </w:tc>
        <w:tc>
          <w:tcPr>
            <w:tcW w:w="1928" w:type="dxa"/>
            <w:shd w:val="clear" w:color="auto" w:fill="00365F" w:themeFill="text2"/>
          </w:tcPr>
          <w:p w14:paraId="731C1539" w14:textId="77777777" w:rsidR="00B4407B" w:rsidRPr="00B4407B" w:rsidRDefault="00B4407B" w:rsidP="000061C6">
            <w:pPr>
              <w:pStyle w:val="TableHeading"/>
            </w:pPr>
            <w:r w:rsidRPr="00B4407B">
              <w:t>Regional</w:t>
            </w:r>
          </w:p>
        </w:tc>
        <w:tc>
          <w:tcPr>
            <w:tcW w:w="1928" w:type="dxa"/>
            <w:shd w:val="clear" w:color="auto" w:fill="00365F" w:themeFill="text2"/>
          </w:tcPr>
          <w:p w14:paraId="176729F7" w14:textId="77777777" w:rsidR="00B4407B" w:rsidRPr="00B4407B" w:rsidRDefault="00B4407B" w:rsidP="000061C6">
            <w:pPr>
              <w:pStyle w:val="TableHeading"/>
            </w:pPr>
            <w:r w:rsidRPr="00B4407B">
              <w:t>Remote</w:t>
            </w:r>
          </w:p>
        </w:tc>
        <w:tc>
          <w:tcPr>
            <w:tcW w:w="1929" w:type="dxa"/>
            <w:shd w:val="clear" w:color="auto" w:fill="00365F" w:themeFill="text2"/>
          </w:tcPr>
          <w:p w14:paraId="6BC19EC0" w14:textId="77777777" w:rsidR="00B4407B" w:rsidRPr="00B4407B" w:rsidRDefault="00B4407B" w:rsidP="000061C6">
            <w:pPr>
              <w:pStyle w:val="TableHeading"/>
            </w:pPr>
            <w:r w:rsidRPr="00B4407B">
              <w:t>Total</w:t>
            </w:r>
          </w:p>
        </w:tc>
      </w:tr>
      <w:tr w:rsidR="00B4407B" w:rsidRPr="00B4407B" w14:paraId="063F0775" w14:textId="77777777" w:rsidTr="007F755C">
        <w:tc>
          <w:tcPr>
            <w:tcW w:w="1927" w:type="dxa"/>
          </w:tcPr>
          <w:p w14:paraId="1B1063C6" w14:textId="77777777" w:rsidR="00B4407B" w:rsidRPr="000061C6" w:rsidRDefault="00B4407B" w:rsidP="000061C6">
            <w:pPr>
              <w:pStyle w:val="TableText"/>
            </w:pPr>
            <w:r w:rsidRPr="000061C6">
              <w:t>NSW/ACT</w:t>
            </w:r>
          </w:p>
        </w:tc>
        <w:tc>
          <w:tcPr>
            <w:tcW w:w="1927" w:type="dxa"/>
          </w:tcPr>
          <w:p w14:paraId="5ED0579A" w14:textId="77777777" w:rsidR="00B4407B" w:rsidRPr="000061C6" w:rsidRDefault="00B4407B" w:rsidP="000061C6">
            <w:pPr>
              <w:pStyle w:val="TableNumericalText"/>
            </w:pPr>
            <w:r w:rsidRPr="000061C6">
              <w:t>53</w:t>
            </w:r>
          </w:p>
        </w:tc>
        <w:tc>
          <w:tcPr>
            <w:tcW w:w="1928" w:type="dxa"/>
          </w:tcPr>
          <w:p w14:paraId="79BDA361" w14:textId="77777777" w:rsidR="00B4407B" w:rsidRPr="000061C6" w:rsidRDefault="00B4407B" w:rsidP="000061C6">
            <w:pPr>
              <w:pStyle w:val="TableNumericalText"/>
            </w:pPr>
            <w:r w:rsidRPr="000061C6">
              <w:t>56</w:t>
            </w:r>
          </w:p>
        </w:tc>
        <w:tc>
          <w:tcPr>
            <w:tcW w:w="1928" w:type="dxa"/>
          </w:tcPr>
          <w:p w14:paraId="7B31CAC7" w14:textId="77777777" w:rsidR="00B4407B" w:rsidRPr="000061C6" w:rsidRDefault="00B4407B" w:rsidP="001F1D02">
            <w:pPr>
              <w:pStyle w:val="EmptyCell"/>
            </w:pPr>
            <w:r w:rsidRPr="000061C6">
              <w:t>NIL</w:t>
            </w:r>
          </w:p>
        </w:tc>
        <w:tc>
          <w:tcPr>
            <w:tcW w:w="1929" w:type="dxa"/>
          </w:tcPr>
          <w:p w14:paraId="403D2EF3" w14:textId="77777777" w:rsidR="00B4407B" w:rsidRPr="000061C6" w:rsidRDefault="00B4407B" w:rsidP="000061C6">
            <w:pPr>
              <w:pStyle w:val="TableNumericalText"/>
            </w:pPr>
            <w:r w:rsidRPr="000061C6">
              <w:t>109</w:t>
            </w:r>
          </w:p>
        </w:tc>
      </w:tr>
      <w:tr w:rsidR="00B4407B" w:rsidRPr="00B4407B" w14:paraId="613587AB" w14:textId="77777777" w:rsidTr="007F755C">
        <w:tc>
          <w:tcPr>
            <w:tcW w:w="1927" w:type="dxa"/>
          </w:tcPr>
          <w:p w14:paraId="3B0DCB8D" w14:textId="77777777" w:rsidR="00B4407B" w:rsidRPr="000061C6" w:rsidRDefault="00B4407B" w:rsidP="000061C6">
            <w:pPr>
              <w:pStyle w:val="TableText"/>
            </w:pPr>
            <w:r w:rsidRPr="000061C6">
              <w:t>VIC</w:t>
            </w:r>
          </w:p>
        </w:tc>
        <w:tc>
          <w:tcPr>
            <w:tcW w:w="1927" w:type="dxa"/>
          </w:tcPr>
          <w:p w14:paraId="1B46B4F8" w14:textId="77777777" w:rsidR="00B4407B" w:rsidRPr="000061C6" w:rsidRDefault="00B4407B" w:rsidP="000061C6">
            <w:pPr>
              <w:pStyle w:val="TableNumericalText"/>
            </w:pPr>
            <w:r w:rsidRPr="000061C6">
              <w:t>14</w:t>
            </w:r>
          </w:p>
        </w:tc>
        <w:tc>
          <w:tcPr>
            <w:tcW w:w="1928" w:type="dxa"/>
          </w:tcPr>
          <w:p w14:paraId="02995248" w14:textId="77777777" w:rsidR="00B4407B" w:rsidRPr="000061C6" w:rsidRDefault="00B4407B" w:rsidP="000061C6">
            <w:pPr>
              <w:pStyle w:val="TableNumericalText"/>
            </w:pPr>
            <w:r w:rsidRPr="000061C6">
              <w:t>11</w:t>
            </w:r>
          </w:p>
        </w:tc>
        <w:tc>
          <w:tcPr>
            <w:tcW w:w="1928" w:type="dxa"/>
          </w:tcPr>
          <w:p w14:paraId="4EF652DF" w14:textId="77777777" w:rsidR="00B4407B" w:rsidRPr="000061C6" w:rsidRDefault="00B4407B" w:rsidP="001F1D02">
            <w:pPr>
              <w:pStyle w:val="EmptyCell"/>
            </w:pPr>
            <w:r w:rsidRPr="000061C6">
              <w:t>NIL</w:t>
            </w:r>
          </w:p>
        </w:tc>
        <w:tc>
          <w:tcPr>
            <w:tcW w:w="1929" w:type="dxa"/>
          </w:tcPr>
          <w:p w14:paraId="5AD61020" w14:textId="77777777" w:rsidR="00B4407B" w:rsidRPr="000061C6" w:rsidRDefault="00B4407B" w:rsidP="000061C6">
            <w:pPr>
              <w:pStyle w:val="TableNumericalText"/>
            </w:pPr>
            <w:r w:rsidRPr="000061C6">
              <w:t>25</w:t>
            </w:r>
          </w:p>
        </w:tc>
      </w:tr>
      <w:tr w:rsidR="00B4407B" w:rsidRPr="00B4407B" w14:paraId="49019666" w14:textId="77777777" w:rsidTr="007F755C">
        <w:tc>
          <w:tcPr>
            <w:tcW w:w="1927" w:type="dxa"/>
          </w:tcPr>
          <w:p w14:paraId="5DA2A87A" w14:textId="77777777" w:rsidR="00B4407B" w:rsidRPr="000061C6" w:rsidRDefault="00B4407B" w:rsidP="000061C6">
            <w:pPr>
              <w:pStyle w:val="TableText"/>
            </w:pPr>
            <w:r w:rsidRPr="000061C6">
              <w:t>QLD</w:t>
            </w:r>
          </w:p>
        </w:tc>
        <w:tc>
          <w:tcPr>
            <w:tcW w:w="1927" w:type="dxa"/>
          </w:tcPr>
          <w:p w14:paraId="442625BD" w14:textId="77777777" w:rsidR="00B4407B" w:rsidRPr="000061C6" w:rsidRDefault="00B4407B" w:rsidP="000061C6">
            <w:pPr>
              <w:pStyle w:val="TableNumericalText"/>
            </w:pPr>
            <w:r w:rsidRPr="000061C6">
              <w:t>31</w:t>
            </w:r>
          </w:p>
        </w:tc>
        <w:tc>
          <w:tcPr>
            <w:tcW w:w="1928" w:type="dxa"/>
          </w:tcPr>
          <w:p w14:paraId="0682A033" w14:textId="77777777" w:rsidR="00B4407B" w:rsidRPr="000061C6" w:rsidRDefault="00B4407B" w:rsidP="000061C6">
            <w:pPr>
              <w:pStyle w:val="TableNumericalText"/>
            </w:pPr>
            <w:r w:rsidRPr="000061C6">
              <w:t>49</w:t>
            </w:r>
          </w:p>
        </w:tc>
        <w:tc>
          <w:tcPr>
            <w:tcW w:w="1928" w:type="dxa"/>
          </w:tcPr>
          <w:p w14:paraId="5C488484" w14:textId="77777777" w:rsidR="00B4407B" w:rsidRPr="000061C6" w:rsidRDefault="00B4407B" w:rsidP="000061C6">
            <w:pPr>
              <w:pStyle w:val="TableNumericalText"/>
            </w:pPr>
            <w:r w:rsidRPr="000061C6">
              <w:t>20</w:t>
            </w:r>
          </w:p>
        </w:tc>
        <w:tc>
          <w:tcPr>
            <w:tcW w:w="1929" w:type="dxa"/>
          </w:tcPr>
          <w:p w14:paraId="65109A70" w14:textId="77777777" w:rsidR="00B4407B" w:rsidRPr="000061C6" w:rsidRDefault="00B4407B" w:rsidP="000061C6">
            <w:pPr>
              <w:pStyle w:val="TableNumericalText"/>
            </w:pPr>
            <w:r w:rsidRPr="000061C6">
              <w:t>100</w:t>
            </w:r>
          </w:p>
        </w:tc>
      </w:tr>
      <w:tr w:rsidR="00B4407B" w:rsidRPr="00B4407B" w14:paraId="58D1FD5D" w14:textId="77777777" w:rsidTr="007F755C">
        <w:tc>
          <w:tcPr>
            <w:tcW w:w="1927" w:type="dxa"/>
          </w:tcPr>
          <w:p w14:paraId="5CF3AD7B" w14:textId="77777777" w:rsidR="00B4407B" w:rsidRPr="000061C6" w:rsidRDefault="00B4407B" w:rsidP="000061C6">
            <w:pPr>
              <w:pStyle w:val="TableText"/>
            </w:pPr>
            <w:r w:rsidRPr="000061C6">
              <w:t>SA</w:t>
            </w:r>
          </w:p>
        </w:tc>
        <w:tc>
          <w:tcPr>
            <w:tcW w:w="1927" w:type="dxa"/>
          </w:tcPr>
          <w:p w14:paraId="0B532D24" w14:textId="77777777" w:rsidR="00B4407B" w:rsidRPr="000061C6" w:rsidRDefault="00B4407B" w:rsidP="000061C6">
            <w:pPr>
              <w:pStyle w:val="TableNumericalText"/>
            </w:pPr>
            <w:r w:rsidRPr="000061C6">
              <w:t>21</w:t>
            </w:r>
          </w:p>
        </w:tc>
        <w:tc>
          <w:tcPr>
            <w:tcW w:w="1928" w:type="dxa"/>
          </w:tcPr>
          <w:p w14:paraId="10F76F4F" w14:textId="77777777" w:rsidR="00B4407B" w:rsidRPr="000061C6" w:rsidRDefault="00B4407B" w:rsidP="000061C6">
            <w:pPr>
              <w:pStyle w:val="TableNumericalText"/>
            </w:pPr>
            <w:r w:rsidRPr="000061C6">
              <w:t>7</w:t>
            </w:r>
          </w:p>
        </w:tc>
        <w:tc>
          <w:tcPr>
            <w:tcW w:w="1928" w:type="dxa"/>
          </w:tcPr>
          <w:p w14:paraId="7F75EA22" w14:textId="77777777" w:rsidR="00B4407B" w:rsidRPr="000061C6" w:rsidRDefault="00B4407B" w:rsidP="001F1D02">
            <w:pPr>
              <w:pStyle w:val="EmptyCell"/>
            </w:pPr>
            <w:r w:rsidRPr="000061C6">
              <w:t>NIL</w:t>
            </w:r>
          </w:p>
        </w:tc>
        <w:tc>
          <w:tcPr>
            <w:tcW w:w="1929" w:type="dxa"/>
          </w:tcPr>
          <w:p w14:paraId="69A422A5" w14:textId="77777777" w:rsidR="00B4407B" w:rsidRPr="000061C6" w:rsidRDefault="00B4407B" w:rsidP="000061C6">
            <w:pPr>
              <w:pStyle w:val="TableNumericalText"/>
            </w:pPr>
            <w:r w:rsidRPr="000061C6">
              <w:t>18</w:t>
            </w:r>
          </w:p>
        </w:tc>
      </w:tr>
      <w:tr w:rsidR="00B4407B" w:rsidRPr="00B4407B" w14:paraId="5349E0E7" w14:textId="77777777" w:rsidTr="007F755C">
        <w:tc>
          <w:tcPr>
            <w:tcW w:w="1927" w:type="dxa"/>
          </w:tcPr>
          <w:p w14:paraId="0AF1C86F" w14:textId="77777777" w:rsidR="00B4407B" w:rsidRPr="000061C6" w:rsidRDefault="00B4407B" w:rsidP="000061C6">
            <w:pPr>
              <w:pStyle w:val="TableText"/>
            </w:pPr>
            <w:r w:rsidRPr="000061C6">
              <w:t>WA</w:t>
            </w:r>
          </w:p>
        </w:tc>
        <w:tc>
          <w:tcPr>
            <w:tcW w:w="1927" w:type="dxa"/>
          </w:tcPr>
          <w:p w14:paraId="78A2F029" w14:textId="77777777" w:rsidR="00B4407B" w:rsidRPr="000061C6" w:rsidRDefault="00B4407B" w:rsidP="000061C6">
            <w:pPr>
              <w:pStyle w:val="TableNumericalText"/>
            </w:pPr>
            <w:r w:rsidRPr="000061C6">
              <w:t>17</w:t>
            </w:r>
          </w:p>
        </w:tc>
        <w:tc>
          <w:tcPr>
            <w:tcW w:w="1928" w:type="dxa"/>
          </w:tcPr>
          <w:p w14:paraId="1DE44AAF" w14:textId="77777777" w:rsidR="00B4407B" w:rsidRPr="000061C6" w:rsidRDefault="00B4407B" w:rsidP="000061C6">
            <w:pPr>
              <w:pStyle w:val="TableNumericalText"/>
            </w:pPr>
            <w:r w:rsidRPr="000061C6">
              <w:t>11</w:t>
            </w:r>
          </w:p>
        </w:tc>
        <w:tc>
          <w:tcPr>
            <w:tcW w:w="1928" w:type="dxa"/>
          </w:tcPr>
          <w:p w14:paraId="5A11E3BB" w14:textId="77777777" w:rsidR="00B4407B" w:rsidRPr="000061C6" w:rsidRDefault="00B4407B" w:rsidP="000061C6">
            <w:pPr>
              <w:pStyle w:val="TableNumericalText"/>
            </w:pPr>
            <w:r w:rsidRPr="000061C6">
              <w:t>21</w:t>
            </w:r>
          </w:p>
        </w:tc>
        <w:tc>
          <w:tcPr>
            <w:tcW w:w="1929" w:type="dxa"/>
          </w:tcPr>
          <w:p w14:paraId="7B5A53B2" w14:textId="77777777" w:rsidR="00B4407B" w:rsidRPr="000061C6" w:rsidRDefault="00B4407B" w:rsidP="000061C6">
            <w:pPr>
              <w:pStyle w:val="TableNumericalText"/>
            </w:pPr>
            <w:r w:rsidRPr="000061C6">
              <w:t>49</w:t>
            </w:r>
          </w:p>
        </w:tc>
      </w:tr>
      <w:tr w:rsidR="00B4407B" w:rsidRPr="00B4407B" w14:paraId="3503F6B5" w14:textId="77777777" w:rsidTr="007F755C">
        <w:tc>
          <w:tcPr>
            <w:tcW w:w="1927" w:type="dxa"/>
          </w:tcPr>
          <w:p w14:paraId="5445E6E4" w14:textId="77777777" w:rsidR="00B4407B" w:rsidRPr="000061C6" w:rsidRDefault="00B4407B" w:rsidP="000061C6">
            <w:pPr>
              <w:pStyle w:val="TableText"/>
            </w:pPr>
            <w:r w:rsidRPr="000061C6">
              <w:t>TAS</w:t>
            </w:r>
          </w:p>
        </w:tc>
        <w:tc>
          <w:tcPr>
            <w:tcW w:w="1927" w:type="dxa"/>
          </w:tcPr>
          <w:p w14:paraId="18B7A507" w14:textId="77777777" w:rsidR="00B4407B" w:rsidRPr="000061C6" w:rsidRDefault="00B4407B" w:rsidP="001F1D02">
            <w:pPr>
              <w:pStyle w:val="EmptyCell"/>
            </w:pPr>
            <w:r w:rsidRPr="000061C6">
              <w:t>NIL</w:t>
            </w:r>
          </w:p>
        </w:tc>
        <w:tc>
          <w:tcPr>
            <w:tcW w:w="1928" w:type="dxa"/>
          </w:tcPr>
          <w:p w14:paraId="5842BC1B" w14:textId="77777777" w:rsidR="00B4407B" w:rsidRPr="000061C6" w:rsidRDefault="00B4407B" w:rsidP="000061C6">
            <w:pPr>
              <w:pStyle w:val="TableNumericalText"/>
            </w:pPr>
            <w:r w:rsidRPr="000061C6">
              <w:t xml:space="preserve">14 </w:t>
            </w:r>
          </w:p>
        </w:tc>
        <w:tc>
          <w:tcPr>
            <w:tcW w:w="1928" w:type="dxa"/>
          </w:tcPr>
          <w:p w14:paraId="13374B5A" w14:textId="77777777" w:rsidR="00B4407B" w:rsidRPr="000061C6" w:rsidRDefault="00B4407B" w:rsidP="001F1D02">
            <w:pPr>
              <w:pStyle w:val="EmptyCell"/>
            </w:pPr>
            <w:r w:rsidRPr="000061C6">
              <w:t>NIL</w:t>
            </w:r>
          </w:p>
        </w:tc>
        <w:tc>
          <w:tcPr>
            <w:tcW w:w="1929" w:type="dxa"/>
          </w:tcPr>
          <w:p w14:paraId="4B52729E" w14:textId="77777777" w:rsidR="00B4407B" w:rsidRPr="000061C6" w:rsidRDefault="00B4407B" w:rsidP="000061C6">
            <w:pPr>
              <w:pStyle w:val="TableNumericalText"/>
            </w:pPr>
            <w:r w:rsidRPr="000061C6">
              <w:t>14</w:t>
            </w:r>
          </w:p>
        </w:tc>
      </w:tr>
      <w:tr w:rsidR="00B4407B" w:rsidRPr="00B4407B" w14:paraId="0BB1FCC7" w14:textId="77777777" w:rsidTr="007F755C">
        <w:tc>
          <w:tcPr>
            <w:tcW w:w="1927" w:type="dxa"/>
          </w:tcPr>
          <w:p w14:paraId="741C5963" w14:textId="77777777" w:rsidR="00B4407B" w:rsidRPr="000061C6" w:rsidRDefault="00B4407B" w:rsidP="000061C6">
            <w:pPr>
              <w:pStyle w:val="TableText"/>
            </w:pPr>
            <w:r w:rsidRPr="000061C6">
              <w:t>NT</w:t>
            </w:r>
          </w:p>
        </w:tc>
        <w:tc>
          <w:tcPr>
            <w:tcW w:w="1927" w:type="dxa"/>
          </w:tcPr>
          <w:p w14:paraId="7E9E30C9" w14:textId="77777777" w:rsidR="00B4407B" w:rsidRPr="000061C6" w:rsidRDefault="00B4407B" w:rsidP="001F1D02">
            <w:pPr>
              <w:pStyle w:val="EmptyCell"/>
            </w:pPr>
            <w:r w:rsidRPr="000061C6">
              <w:t>NIL</w:t>
            </w:r>
          </w:p>
        </w:tc>
        <w:tc>
          <w:tcPr>
            <w:tcW w:w="1928" w:type="dxa"/>
          </w:tcPr>
          <w:p w14:paraId="15C278BF" w14:textId="77777777" w:rsidR="00B4407B" w:rsidRPr="000061C6" w:rsidRDefault="00B4407B" w:rsidP="000061C6">
            <w:pPr>
              <w:pStyle w:val="TableNumericalText"/>
            </w:pPr>
            <w:r w:rsidRPr="000061C6">
              <w:t xml:space="preserve">7 </w:t>
            </w:r>
          </w:p>
        </w:tc>
        <w:tc>
          <w:tcPr>
            <w:tcW w:w="1928" w:type="dxa"/>
          </w:tcPr>
          <w:p w14:paraId="609EF640" w14:textId="77777777" w:rsidR="00B4407B" w:rsidRPr="000061C6" w:rsidRDefault="00B4407B" w:rsidP="000061C6">
            <w:pPr>
              <w:pStyle w:val="TableNumericalText"/>
            </w:pPr>
            <w:r w:rsidRPr="000061C6">
              <w:t>28</w:t>
            </w:r>
          </w:p>
        </w:tc>
        <w:tc>
          <w:tcPr>
            <w:tcW w:w="1929" w:type="dxa"/>
          </w:tcPr>
          <w:p w14:paraId="4D59DE4D" w14:textId="77777777" w:rsidR="00B4407B" w:rsidRPr="000061C6" w:rsidRDefault="00B4407B" w:rsidP="000061C6">
            <w:pPr>
              <w:pStyle w:val="TableNumericalText"/>
            </w:pPr>
            <w:r w:rsidRPr="000061C6">
              <w:t>35</w:t>
            </w:r>
          </w:p>
        </w:tc>
      </w:tr>
      <w:tr w:rsidR="00B4407B" w:rsidRPr="00B4407B" w14:paraId="292462AF" w14:textId="77777777" w:rsidTr="007F755C">
        <w:tc>
          <w:tcPr>
            <w:tcW w:w="1927" w:type="dxa"/>
            <w:shd w:val="clear" w:color="auto" w:fill="D4ECFF" w:themeFill="text2" w:themeFillTint="1A"/>
          </w:tcPr>
          <w:p w14:paraId="463B18BD" w14:textId="77777777" w:rsidR="00B4407B" w:rsidRPr="000061C6" w:rsidRDefault="00B4407B" w:rsidP="000061C6">
            <w:pPr>
              <w:pStyle w:val="TableSubheading"/>
            </w:pPr>
            <w:r w:rsidRPr="000061C6">
              <w:t>Total</w:t>
            </w:r>
          </w:p>
        </w:tc>
        <w:tc>
          <w:tcPr>
            <w:tcW w:w="1927" w:type="dxa"/>
            <w:shd w:val="clear" w:color="auto" w:fill="D4ECFF" w:themeFill="text2" w:themeFillTint="1A"/>
          </w:tcPr>
          <w:p w14:paraId="6430D836" w14:textId="02970B10" w:rsidR="00B4407B" w:rsidRPr="000061C6" w:rsidRDefault="00B4407B" w:rsidP="000061C6">
            <w:pPr>
              <w:pStyle w:val="TableNumericalSubheading"/>
            </w:pPr>
            <w:r w:rsidRPr="000061C6">
              <w:t>126</w:t>
            </w:r>
          </w:p>
        </w:tc>
        <w:tc>
          <w:tcPr>
            <w:tcW w:w="1928" w:type="dxa"/>
            <w:shd w:val="clear" w:color="auto" w:fill="D4ECFF" w:themeFill="text2" w:themeFillTint="1A"/>
          </w:tcPr>
          <w:p w14:paraId="40E36962" w14:textId="77777777" w:rsidR="00B4407B" w:rsidRPr="000061C6" w:rsidRDefault="00B4407B" w:rsidP="000061C6">
            <w:pPr>
              <w:pStyle w:val="TableNumericalSubheading"/>
            </w:pPr>
            <w:r w:rsidRPr="000061C6">
              <w:t>155</w:t>
            </w:r>
          </w:p>
        </w:tc>
        <w:tc>
          <w:tcPr>
            <w:tcW w:w="1928" w:type="dxa"/>
            <w:shd w:val="clear" w:color="auto" w:fill="D4ECFF" w:themeFill="text2" w:themeFillTint="1A"/>
          </w:tcPr>
          <w:p w14:paraId="6F4E9F4D" w14:textId="77777777" w:rsidR="00B4407B" w:rsidRPr="000061C6" w:rsidRDefault="00B4407B" w:rsidP="000061C6">
            <w:pPr>
              <w:pStyle w:val="TableNumericalSubheading"/>
            </w:pPr>
            <w:r w:rsidRPr="000061C6">
              <w:t>69</w:t>
            </w:r>
          </w:p>
        </w:tc>
        <w:tc>
          <w:tcPr>
            <w:tcW w:w="1929" w:type="dxa"/>
            <w:shd w:val="clear" w:color="auto" w:fill="D4ECFF" w:themeFill="text2" w:themeFillTint="1A"/>
          </w:tcPr>
          <w:p w14:paraId="364250D9" w14:textId="77777777" w:rsidR="00B4407B" w:rsidRPr="000061C6" w:rsidRDefault="00B4407B" w:rsidP="000061C6">
            <w:pPr>
              <w:pStyle w:val="TableNumericalSubheading"/>
            </w:pPr>
            <w:r w:rsidRPr="000061C6">
              <w:t>350</w:t>
            </w:r>
          </w:p>
        </w:tc>
      </w:tr>
    </w:tbl>
    <w:p w14:paraId="73EAA2D8" w14:textId="77777777" w:rsidR="00B4407B" w:rsidRPr="008716D9" w:rsidRDefault="00B4407B" w:rsidP="00B86462">
      <w:r w:rsidRPr="00B4407B">
        <w:t xml:space="preserve">The </w:t>
      </w:r>
      <w:r w:rsidRPr="008716D9">
        <w:t>achieved sample design for the 2017 evaluation is shown below.</w:t>
      </w:r>
    </w:p>
    <w:p w14:paraId="0B763F6B" w14:textId="77777777" w:rsidR="00B4407B" w:rsidRPr="008716D9" w:rsidRDefault="00B4407B" w:rsidP="00B4407B">
      <w:pPr>
        <w:keepNext/>
        <w:spacing w:after="0"/>
        <w:rPr>
          <w:rFonts w:ascii="Montserrat ExtraLight" w:hAnsi="Montserrat ExtraLight"/>
          <w:b/>
          <w:bCs/>
          <w:color w:val="00365F" w:themeColor="text2"/>
          <w:sz w:val="18"/>
        </w:rPr>
      </w:pPr>
      <w:bookmarkStart w:id="102" w:name="_Toc504063543"/>
      <w:bookmarkStart w:id="103" w:name="_Toc524713031"/>
      <w:r w:rsidRPr="008716D9">
        <w:rPr>
          <w:rFonts w:ascii="Montserrat ExtraLight" w:hAnsi="Montserrat ExtraLight"/>
          <w:b/>
          <w:bCs/>
          <w:color w:val="00365F" w:themeColor="text2"/>
          <w:sz w:val="18"/>
        </w:rPr>
        <w:t xml:space="preserve">Table </w:t>
      </w:r>
      <w:r w:rsidRPr="008716D9">
        <w:rPr>
          <w:rFonts w:ascii="Montserrat ExtraLight" w:hAnsi="Montserrat ExtraLight"/>
          <w:b/>
          <w:bCs/>
          <w:color w:val="00365F" w:themeColor="text2"/>
          <w:sz w:val="18"/>
        </w:rPr>
        <w:fldChar w:fldCharType="begin"/>
      </w:r>
      <w:r w:rsidRPr="008716D9">
        <w:rPr>
          <w:rFonts w:ascii="Montserrat ExtraLight" w:hAnsi="Montserrat ExtraLight"/>
          <w:b/>
          <w:bCs/>
          <w:color w:val="00365F" w:themeColor="text2"/>
          <w:sz w:val="18"/>
        </w:rPr>
        <w:instrText xml:space="preserve"> SEQ Table \* ARABIC </w:instrText>
      </w:r>
      <w:r w:rsidRPr="008716D9">
        <w:rPr>
          <w:rFonts w:ascii="Montserrat ExtraLight" w:hAnsi="Montserrat ExtraLight"/>
          <w:b/>
          <w:bCs/>
          <w:color w:val="00365F" w:themeColor="text2"/>
          <w:sz w:val="18"/>
        </w:rPr>
        <w:fldChar w:fldCharType="separate"/>
      </w:r>
      <w:r w:rsidR="00273978">
        <w:rPr>
          <w:rFonts w:ascii="Montserrat ExtraLight" w:hAnsi="Montserrat ExtraLight"/>
          <w:b/>
          <w:bCs/>
          <w:noProof/>
          <w:color w:val="00365F" w:themeColor="text2"/>
          <w:sz w:val="18"/>
        </w:rPr>
        <w:t>7</w:t>
      </w:r>
      <w:r w:rsidRPr="008716D9">
        <w:rPr>
          <w:rFonts w:ascii="Montserrat ExtraLight" w:hAnsi="Montserrat ExtraLight"/>
          <w:b/>
          <w:bCs/>
          <w:noProof/>
          <w:color w:val="00365F" w:themeColor="text2"/>
          <w:sz w:val="18"/>
        </w:rPr>
        <w:fldChar w:fldCharType="end"/>
      </w:r>
      <w:r w:rsidRPr="008716D9">
        <w:rPr>
          <w:rFonts w:ascii="Montserrat ExtraLight" w:hAnsi="Montserrat ExtraLight"/>
          <w:b/>
          <w:bCs/>
          <w:color w:val="00365F" w:themeColor="text2"/>
          <w:sz w:val="18"/>
        </w:rPr>
        <w:t>. Achieved Sample Design (unweighted)</w:t>
      </w:r>
      <w:bookmarkEnd w:id="102"/>
      <w:bookmarkEnd w:id="103"/>
    </w:p>
    <w:tbl>
      <w:tblPr>
        <w:tblW w:w="9639" w:type="dxa"/>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Look w:val="04A0" w:firstRow="1" w:lastRow="0" w:firstColumn="1" w:lastColumn="0" w:noHBand="0" w:noVBand="1"/>
        <w:tblCaption w:val="A table entitled 'Achieved Sample Design'."/>
        <w:tblDescription w:val="Table 7 shows the unweighted sample design. NSW/ACT was 102, VIC was 26, QLD was 93, SA was 28, WA was 48, TAS was 24 and NT was 31, for a accumulative total of 352."/>
      </w:tblPr>
      <w:tblGrid>
        <w:gridCol w:w="1927"/>
        <w:gridCol w:w="1927"/>
        <w:gridCol w:w="1928"/>
        <w:gridCol w:w="1928"/>
        <w:gridCol w:w="1929"/>
      </w:tblGrid>
      <w:tr w:rsidR="00B4407B" w:rsidRPr="008716D9" w14:paraId="677821EC" w14:textId="77777777" w:rsidTr="00356EC0">
        <w:trPr>
          <w:tblHeader/>
        </w:trPr>
        <w:tc>
          <w:tcPr>
            <w:tcW w:w="1927" w:type="dxa"/>
            <w:shd w:val="clear" w:color="auto" w:fill="00365F" w:themeFill="text2"/>
          </w:tcPr>
          <w:p w14:paraId="526BA497" w14:textId="77777777" w:rsidR="00B4407B" w:rsidRPr="008716D9" w:rsidRDefault="00B4407B" w:rsidP="000061C6">
            <w:pPr>
              <w:pStyle w:val="TableHeading"/>
            </w:pPr>
            <w:r w:rsidRPr="008716D9">
              <w:t>State</w:t>
            </w:r>
          </w:p>
        </w:tc>
        <w:tc>
          <w:tcPr>
            <w:tcW w:w="1927" w:type="dxa"/>
            <w:shd w:val="clear" w:color="auto" w:fill="00365F" w:themeFill="text2"/>
          </w:tcPr>
          <w:p w14:paraId="069621F4" w14:textId="77777777" w:rsidR="00B4407B" w:rsidRPr="008716D9" w:rsidRDefault="00B4407B" w:rsidP="000061C6">
            <w:pPr>
              <w:pStyle w:val="TableHeading"/>
            </w:pPr>
            <w:r w:rsidRPr="008716D9">
              <w:t>Major Cities</w:t>
            </w:r>
          </w:p>
        </w:tc>
        <w:tc>
          <w:tcPr>
            <w:tcW w:w="1928" w:type="dxa"/>
            <w:shd w:val="clear" w:color="auto" w:fill="00365F" w:themeFill="text2"/>
          </w:tcPr>
          <w:p w14:paraId="48A15319" w14:textId="77777777" w:rsidR="00B4407B" w:rsidRPr="008716D9" w:rsidRDefault="00B4407B" w:rsidP="000061C6">
            <w:pPr>
              <w:pStyle w:val="TableHeading"/>
            </w:pPr>
            <w:r w:rsidRPr="008716D9">
              <w:t>Regional</w:t>
            </w:r>
          </w:p>
        </w:tc>
        <w:tc>
          <w:tcPr>
            <w:tcW w:w="1928" w:type="dxa"/>
            <w:shd w:val="clear" w:color="auto" w:fill="00365F" w:themeFill="text2"/>
          </w:tcPr>
          <w:p w14:paraId="6FFDCE88" w14:textId="77777777" w:rsidR="00B4407B" w:rsidRPr="008716D9" w:rsidRDefault="00B4407B" w:rsidP="000061C6">
            <w:pPr>
              <w:pStyle w:val="TableHeading"/>
            </w:pPr>
            <w:r w:rsidRPr="008716D9">
              <w:t>Remote</w:t>
            </w:r>
          </w:p>
        </w:tc>
        <w:tc>
          <w:tcPr>
            <w:tcW w:w="1929" w:type="dxa"/>
            <w:shd w:val="clear" w:color="auto" w:fill="00365F" w:themeFill="text2"/>
          </w:tcPr>
          <w:p w14:paraId="76E9192F" w14:textId="77777777" w:rsidR="00B4407B" w:rsidRPr="008716D9" w:rsidRDefault="00B4407B" w:rsidP="000061C6">
            <w:pPr>
              <w:pStyle w:val="TableHeading"/>
            </w:pPr>
            <w:r w:rsidRPr="008716D9">
              <w:t>Total</w:t>
            </w:r>
          </w:p>
        </w:tc>
      </w:tr>
      <w:tr w:rsidR="00B4407B" w:rsidRPr="008716D9" w14:paraId="15D9A57D" w14:textId="77777777" w:rsidTr="007F755C">
        <w:tc>
          <w:tcPr>
            <w:tcW w:w="1927" w:type="dxa"/>
          </w:tcPr>
          <w:p w14:paraId="06BA52B3" w14:textId="77777777" w:rsidR="00B4407B" w:rsidRPr="008716D9" w:rsidRDefault="00B4407B" w:rsidP="000061C6">
            <w:pPr>
              <w:pStyle w:val="TableText"/>
            </w:pPr>
            <w:r w:rsidRPr="008716D9">
              <w:t>NSW/ACT</w:t>
            </w:r>
          </w:p>
        </w:tc>
        <w:tc>
          <w:tcPr>
            <w:tcW w:w="1927" w:type="dxa"/>
          </w:tcPr>
          <w:p w14:paraId="35034916" w14:textId="2381C0D5" w:rsidR="00B4407B" w:rsidRPr="008716D9" w:rsidRDefault="008716D9" w:rsidP="000061C6">
            <w:pPr>
              <w:pStyle w:val="TableNumericalText"/>
            </w:pPr>
            <w:r w:rsidRPr="008716D9">
              <w:t>53</w:t>
            </w:r>
          </w:p>
        </w:tc>
        <w:tc>
          <w:tcPr>
            <w:tcW w:w="1928" w:type="dxa"/>
          </w:tcPr>
          <w:p w14:paraId="5A17A356" w14:textId="4D8949FA" w:rsidR="00B4407B" w:rsidRPr="008716D9" w:rsidRDefault="008716D9" w:rsidP="000061C6">
            <w:pPr>
              <w:pStyle w:val="TableNumericalText"/>
            </w:pPr>
            <w:r w:rsidRPr="008716D9">
              <w:t>56</w:t>
            </w:r>
          </w:p>
        </w:tc>
        <w:tc>
          <w:tcPr>
            <w:tcW w:w="1928" w:type="dxa"/>
          </w:tcPr>
          <w:p w14:paraId="57E20BFB" w14:textId="77777777" w:rsidR="00B4407B" w:rsidRPr="008716D9" w:rsidRDefault="00B4407B" w:rsidP="001F1D02">
            <w:pPr>
              <w:pStyle w:val="EmptyCell"/>
            </w:pPr>
            <w:r w:rsidRPr="008716D9">
              <w:t>NIL</w:t>
            </w:r>
          </w:p>
        </w:tc>
        <w:tc>
          <w:tcPr>
            <w:tcW w:w="1929" w:type="dxa"/>
          </w:tcPr>
          <w:p w14:paraId="15F2920C" w14:textId="4CBEBC87" w:rsidR="00B4407B" w:rsidRPr="008716D9" w:rsidRDefault="00B4407B" w:rsidP="000061C6">
            <w:pPr>
              <w:pStyle w:val="TableNumericalText"/>
            </w:pPr>
            <w:r w:rsidRPr="008716D9">
              <w:t>10</w:t>
            </w:r>
            <w:r w:rsidR="008716D9" w:rsidRPr="008716D9">
              <w:t>9</w:t>
            </w:r>
          </w:p>
        </w:tc>
      </w:tr>
      <w:tr w:rsidR="00B4407B" w:rsidRPr="008716D9" w14:paraId="1B265724" w14:textId="77777777" w:rsidTr="007F755C">
        <w:tc>
          <w:tcPr>
            <w:tcW w:w="1927" w:type="dxa"/>
          </w:tcPr>
          <w:p w14:paraId="59AE58B1" w14:textId="77777777" w:rsidR="00B4407B" w:rsidRPr="008716D9" w:rsidRDefault="00B4407B" w:rsidP="000061C6">
            <w:pPr>
              <w:pStyle w:val="TableText"/>
            </w:pPr>
            <w:r w:rsidRPr="008716D9">
              <w:t>VIC</w:t>
            </w:r>
          </w:p>
        </w:tc>
        <w:tc>
          <w:tcPr>
            <w:tcW w:w="1927" w:type="dxa"/>
          </w:tcPr>
          <w:p w14:paraId="108D658E" w14:textId="646CE19F" w:rsidR="00B4407B" w:rsidRPr="008716D9" w:rsidRDefault="00B4407B" w:rsidP="000061C6">
            <w:pPr>
              <w:pStyle w:val="TableNumericalText"/>
            </w:pPr>
            <w:r w:rsidRPr="008716D9">
              <w:t>1</w:t>
            </w:r>
            <w:r w:rsidR="008716D9" w:rsidRPr="008716D9">
              <w:t>4</w:t>
            </w:r>
          </w:p>
        </w:tc>
        <w:tc>
          <w:tcPr>
            <w:tcW w:w="1928" w:type="dxa"/>
          </w:tcPr>
          <w:p w14:paraId="1B7DB79A" w14:textId="77777777" w:rsidR="00B4407B" w:rsidRPr="008716D9" w:rsidRDefault="00B4407B" w:rsidP="000061C6">
            <w:pPr>
              <w:pStyle w:val="TableNumericalText"/>
            </w:pPr>
            <w:r w:rsidRPr="008716D9">
              <w:t>11</w:t>
            </w:r>
          </w:p>
        </w:tc>
        <w:tc>
          <w:tcPr>
            <w:tcW w:w="1928" w:type="dxa"/>
          </w:tcPr>
          <w:p w14:paraId="40F95F92" w14:textId="77777777" w:rsidR="00B4407B" w:rsidRPr="008716D9" w:rsidRDefault="00B4407B" w:rsidP="001F1D02">
            <w:pPr>
              <w:pStyle w:val="EmptyCell"/>
            </w:pPr>
            <w:r w:rsidRPr="008716D9">
              <w:t>NIL</w:t>
            </w:r>
          </w:p>
        </w:tc>
        <w:tc>
          <w:tcPr>
            <w:tcW w:w="1929" w:type="dxa"/>
          </w:tcPr>
          <w:p w14:paraId="39D42899" w14:textId="5CE398AA" w:rsidR="00B4407B" w:rsidRPr="008716D9" w:rsidRDefault="00B4407B" w:rsidP="000061C6">
            <w:pPr>
              <w:pStyle w:val="TableNumericalText"/>
            </w:pPr>
            <w:r w:rsidRPr="008716D9">
              <w:t>2</w:t>
            </w:r>
            <w:r w:rsidR="008716D9" w:rsidRPr="008716D9">
              <w:t>5</w:t>
            </w:r>
          </w:p>
        </w:tc>
      </w:tr>
      <w:tr w:rsidR="00B4407B" w:rsidRPr="008716D9" w14:paraId="4B8DD9B3" w14:textId="77777777" w:rsidTr="007F755C">
        <w:tc>
          <w:tcPr>
            <w:tcW w:w="1927" w:type="dxa"/>
          </w:tcPr>
          <w:p w14:paraId="28E9C696" w14:textId="77777777" w:rsidR="00B4407B" w:rsidRPr="008716D9" w:rsidRDefault="00B4407B" w:rsidP="000061C6">
            <w:pPr>
              <w:pStyle w:val="TableText"/>
            </w:pPr>
            <w:r w:rsidRPr="008716D9">
              <w:t>QLD</w:t>
            </w:r>
          </w:p>
        </w:tc>
        <w:tc>
          <w:tcPr>
            <w:tcW w:w="1927" w:type="dxa"/>
          </w:tcPr>
          <w:p w14:paraId="2B743F69" w14:textId="26B7A8CE" w:rsidR="00B4407B" w:rsidRPr="008716D9" w:rsidRDefault="008716D9" w:rsidP="000061C6">
            <w:pPr>
              <w:pStyle w:val="TableNumericalText"/>
            </w:pPr>
            <w:r w:rsidRPr="008716D9">
              <w:t>31</w:t>
            </w:r>
          </w:p>
        </w:tc>
        <w:tc>
          <w:tcPr>
            <w:tcW w:w="1928" w:type="dxa"/>
          </w:tcPr>
          <w:p w14:paraId="25B16D99" w14:textId="2D17DC11" w:rsidR="00B4407B" w:rsidRPr="008716D9" w:rsidRDefault="008716D9" w:rsidP="000061C6">
            <w:pPr>
              <w:pStyle w:val="TableNumericalText"/>
            </w:pPr>
            <w:r w:rsidRPr="008716D9">
              <w:t>44</w:t>
            </w:r>
          </w:p>
        </w:tc>
        <w:tc>
          <w:tcPr>
            <w:tcW w:w="1928" w:type="dxa"/>
          </w:tcPr>
          <w:p w14:paraId="22C640E1" w14:textId="27CCC152" w:rsidR="00B4407B" w:rsidRPr="008716D9" w:rsidRDefault="008716D9" w:rsidP="000061C6">
            <w:pPr>
              <w:pStyle w:val="TableNumericalText"/>
            </w:pPr>
            <w:r w:rsidRPr="008716D9">
              <w:t>24</w:t>
            </w:r>
          </w:p>
        </w:tc>
        <w:tc>
          <w:tcPr>
            <w:tcW w:w="1929" w:type="dxa"/>
          </w:tcPr>
          <w:p w14:paraId="2AB3B75B" w14:textId="277795A5" w:rsidR="00B4407B" w:rsidRPr="008716D9" w:rsidRDefault="00B4407B" w:rsidP="000061C6">
            <w:pPr>
              <w:pStyle w:val="TableNumericalText"/>
            </w:pPr>
            <w:r w:rsidRPr="008716D9">
              <w:t>9</w:t>
            </w:r>
            <w:r w:rsidR="008716D9" w:rsidRPr="008716D9">
              <w:t>9</w:t>
            </w:r>
          </w:p>
        </w:tc>
      </w:tr>
      <w:tr w:rsidR="00B4407B" w:rsidRPr="008716D9" w14:paraId="36EE9F89" w14:textId="77777777" w:rsidTr="007F755C">
        <w:tc>
          <w:tcPr>
            <w:tcW w:w="1927" w:type="dxa"/>
          </w:tcPr>
          <w:p w14:paraId="1BE59859" w14:textId="77777777" w:rsidR="00B4407B" w:rsidRPr="008716D9" w:rsidRDefault="00B4407B" w:rsidP="000061C6">
            <w:pPr>
              <w:pStyle w:val="TableText"/>
            </w:pPr>
            <w:r w:rsidRPr="008716D9">
              <w:t>SA</w:t>
            </w:r>
          </w:p>
        </w:tc>
        <w:tc>
          <w:tcPr>
            <w:tcW w:w="1927" w:type="dxa"/>
          </w:tcPr>
          <w:p w14:paraId="52124C86" w14:textId="48AB3F87" w:rsidR="00B4407B" w:rsidRPr="008716D9" w:rsidRDefault="008716D9" w:rsidP="000061C6">
            <w:pPr>
              <w:pStyle w:val="TableNumericalText"/>
            </w:pPr>
            <w:r w:rsidRPr="008716D9">
              <w:t>11</w:t>
            </w:r>
          </w:p>
        </w:tc>
        <w:tc>
          <w:tcPr>
            <w:tcW w:w="1928" w:type="dxa"/>
          </w:tcPr>
          <w:p w14:paraId="230E8161" w14:textId="77777777" w:rsidR="00B4407B" w:rsidRPr="008716D9" w:rsidRDefault="00B4407B" w:rsidP="000061C6">
            <w:pPr>
              <w:pStyle w:val="TableNumericalText"/>
            </w:pPr>
            <w:r w:rsidRPr="008716D9">
              <w:t>7</w:t>
            </w:r>
          </w:p>
        </w:tc>
        <w:tc>
          <w:tcPr>
            <w:tcW w:w="1928" w:type="dxa"/>
          </w:tcPr>
          <w:p w14:paraId="7E8631C3" w14:textId="77777777" w:rsidR="00B4407B" w:rsidRPr="008716D9" w:rsidRDefault="00B4407B" w:rsidP="001F1D02">
            <w:pPr>
              <w:pStyle w:val="EmptyCell"/>
            </w:pPr>
            <w:r w:rsidRPr="008716D9">
              <w:t>NIL</w:t>
            </w:r>
          </w:p>
        </w:tc>
        <w:tc>
          <w:tcPr>
            <w:tcW w:w="1929" w:type="dxa"/>
          </w:tcPr>
          <w:p w14:paraId="7D3009A3" w14:textId="1C170074" w:rsidR="00B4407B" w:rsidRPr="008716D9" w:rsidRDefault="008716D9" w:rsidP="000061C6">
            <w:pPr>
              <w:pStyle w:val="TableNumericalText"/>
            </w:pPr>
            <w:r w:rsidRPr="008716D9">
              <w:t>18</w:t>
            </w:r>
          </w:p>
        </w:tc>
      </w:tr>
      <w:tr w:rsidR="00B4407B" w:rsidRPr="008716D9" w14:paraId="16422116" w14:textId="77777777" w:rsidTr="007F755C">
        <w:tc>
          <w:tcPr>
            <w:tcW w:w="1927" w:type="dxa"/>
          </w:tcPr>
          <w:p w14:paraId="7B6B2534" w14:textId="77777777" w:rsidR="00B4407B" w:rsidRPr="008716D9" w:rsidRDefault="00B4407B" w:rsidP="000061C6">
            <w:pPr>
              <w:pStyle w:val="TableText"/>
            </w:pPr>
            <w:r w:rsidRPr="008716D9">
              <w:t>WA</w:t>
            </w:r>
          </w:p>
        </w:tc>
        <w:tc>
          <w:tcPr>
            <w:tcW w:w="1927" w:type="dxa"/>
          </w:tcPr>
          <w:p w14:paraId="587F454F" w14:textId="77777777" w:rsidR="00B4407B" w:rsidRPr="008716D9" w:rsidRDefault="00B4407B" w:rsidP="000061C6">
            <w:pPr>
              <w:pStyle w:val="TableNumericalText"/>
            </w:pPr>
            <w:r w:rsidRPr="008716D9">
              <w:t>17</w:t>
            </w:r>
          </w:p>
        </w:tc>
        <w:tc>
          <w:tcPr>
            <w:tcW w:w="1928" w:type="dxa"/>
          </w:tcPr>
          <w:p w14:paraId="2592C6A3" w14:textId="77777777" w:rsidR="00B4407B" w:rsidRPr="008716D9" w:rsidRDefault="00B4407B" w:rsidP="000061C6">
            <w:pPr>
              <w:pStyle w:val="TableNumericalText"/>
            </w:pPr>
            <w:r w:rsidRPr="008716D9">
              <w:t>11</w:t>
            </w:r>
          </w:p>
        </w:tc>
        <w:tc>
          <w:tcPr>
            <w:tcW w:w="1928" w:type="dxa"/>
          </w:tcPr>
          <w:p w14:paraId="0ADB1404" w14:textId="1E40437F" w:rsidR="00B4407B" w:rsidRPr="008716D9" w:rsidRDefault="00B4407B" w:rsidP="000061C6">
            <w:pPr>
              <w:pStyle w:val="TableNumericalText"/>
            </w:pPr>
            <w:r w:rsidRPr="008716D9">
              <w:t>2</w:t>
            </w:r>
            <w:r w:rsidR="008716D9" w:rsidRPr="008716D9">
              <w:t>6</w:t>
            </w:r>
          </w:p>
        </w:tc>
        <w:tc>
          <w:tcPr>
            <w:tcW w:w="1929" w:type="dxa"/>
          </w:tcPr>
          <w:p w14:paraId="119B84CB" w14:textId="05326270" w:rsidR="00B4407B" w:rsidRPr="008716D9" w:rsidRDefault="008716D9" w:rsidP="000061C6">
            <w:pPr>
              <w:pStyle w:val="TableNumericalText"/>
            </w:pPr>
            <w:r w:rsidRPr="008716D9">
              <w:t>54</w:t>
            </w:r>
          </w:p>
        </w:tc>
      </w:tr>
      <w:tr w:rsidR="00B4407B" w:rsidRPr="008716D9" w14:paraId="20F211D3" w14:textId="77777777" w:rsidTr="007F755C">
        <w:tc>
          <w:tcPr>
            <w:tcW w:w="1927" w:type="dxa"/>
          </w:tcPr>
          <w:p w14:paraId="01FC0B75" w14:textId="77777777" w:rsidR="00B4407B" w:rsidRPr="008716D9" w:rsidRDefault="00B4407B" w:rsidP="000061C6">
            <w:pPr>
              <w:pStyle w:val="TableText"/>
            </w:pPr>
            <w:r w:rsidRPr="008716D9">
              <w:t>TAS</w:t>
            </w:r>
          </w:p>
        </w:tc>
        <w:tc>
          <w:tcPr>
            <w:tcW w:w="1927" w:type="dxa"/>
          </w:tcPr>
          <w:p w14:paraId="3D503F67" w14:textId="77777777" w:rsidR="00B4407B" w:rsidRPr="008716D9" w:rsidRDefault="00B4407B" w:rsidP="001F1D02">
            <w:pPr>
              <w:pStyle w:val="EmptyCell"/>
            </w:pPr>
            <w:r w:rsidRPr="008716D9">
              <w:t>NIL</w:t>
            </w:r>
          </w:p>
        </w:tc>
        <w:tc>
          <w:tcPr>
            <w:tcW w:w="1928" w:type="dxa"/>
          </w:tcPr>
          <w:p w14:paraId="4A9D193A" w14:textId="1B7980B2" w:rsidR="00B4407B" w:rsidRPr="008716D9" w:rsidRDefault="008716D9" w:rsidP="000061C6">
            <w:pPr>
              <w:pStyle w:val="TableNumericalText"/>
            </w:pPr>
            <w:r w:rsidRPr="008716D9">
              <w:t>14</w:t>
            </w:r>
          </w:p>
        </w:tc>
        <w:tc>
          <w:tcPr>
            <w:tcW w:w="1928" w:type="dxa"/>
          </w:tcPr>
          <w:p w14:paraId="07DDA981" w14:textId="77777777" w:rsidR="00B4407B" w:rsidRPr="008716D9" w:rsidRDefault="00B4407B" w:rsidP="001F1D02">
            <w:pPr>
              <w:pStyle w:val="EmptyCell"/>
            </w:pPr>
            <w:r w:rsidRPr="008716D9">
              <w:t>NIL</w:t>
            </w:r>
          </w:p>
        </w:tc>
        <w:tc>
          <w:tcPr>
            <w:tcW w:w="1929" w:type="dxa"/>
          </w:tcPr>
          <w:p w14:paraId="5DBC6EC3" w14:textId="25EAAC7B" w:rsidR="00B4407B" w:rsidRPr="008716D9" w:rsidRDefault="008716D9" w:rsidP="000061C6">
            <w:pPr>
              <w:pStyle w:val="TableNumericalText"/>
            </w:pPr>
            <w:r w:rsidRPr="008716D9">
              <w:t>14</w:t>
            </w:r>
          </w:p>
        </w:tc>
      </w:tr>
      <w:tr w:rsidR="00B4407B" w:rsidRPr="008716D9" w14:paraId="44E7DD18" w14:textId="77777777" w:rsidTr="007F755C">
        <w:tc>
          <w:tcPr>
            <w:tcW w:w="1927" w:type="dxa"/>
          </w:tcPr>
          <w:p w14:paraId="01A27D1C" w14:textId="77777777" w:rsidR="00B4407B" w:rsidRPr="008716D9" w:rsidRDefault="00B4407B" w:rsidP="000061C6">
            <w:pPr>
              <w:pStyle w:val="TableText"/>
            </w:pPr>
            <w:r w:rsidRPr="008716D9">
              <w:t>NT</w:t>
            </w:r>
          </w:p>
        </w:tc>
        <w:tc>
          <w:tcPr>
            <w:tcW w:w="1927" w:type="dxa"/>
          </w:tcPr>
          <w:p w14:paraId="51A64A27" w14:textId="77777777" w:rsidR="00B4407B" w:rsidRPr="008716D9" w:rsidRDefault="00B4407B" w:rsidP="001F1D02">
            <w:pPr>
              <w:pStyle w:val="EmptyCell"/>
            </w:pPr>
            <w:r w:rsidRPr="008716D9">
              <w:t>NIL</w:t>
            </w:r>
          </w:p>
        </w:tc>
        <w:tc>
          <w:tcPr>
            <w:tcW w:w="1928" w:type="dxa"/>
          </w:tcPr>
          <w:p w14:paraId="73778FBC" w14:textId="3F861340" w:rsidR="00B4407B" w:rsidRPr="008716D9" w:rsidRDefault="008716D9" w:rsidP="000061C6">
            <w:pPr>
              <w:pStyle w:val="TableNumericalText"/>
            </w:pPr>
            <w:r w:rsidRPr="008716D9">
              <w:t>7</w:t>
            </w:r>
          </w:p>
        </w:tc>
        <w:tc>
          <w:tcPr>
            <w:tcW w:w="1928" w:type="dxa"/>
          </w:tcPr>
          <w:p w14:paraId="4CD2153C" w14:textId="1A04C79C" w:rsidR="00B4407B" w:rsidRPr="008716D9" w:rsidRDefault="00B4407B" w:rsidP="000061C6">
            <w:pPr>
              <w:pStyle w:val="TableNumericalText"/>
            </w:pPr>
            <w:r w:rsidRPr="008716D9">
              <w:t>2</w:t>
            </w:r>
            <w:r w:rsidR="008716D9" w:rsidRPr="008716D9">
              <w:t>8</w:t>
            </w:r>
          </w:p>
        </w:tc>
        <w:tc>
          <w:tcPr>
            <w:tcW w:w="1929" w:type="dxa"/>
          </w:tcPr>
          <w:p w14:paraId="3285750A" w14:textId="1E00BD5E" w:rsidR="00B4407B" w:rsidRPr="008716D9" w:rsidRDefault="008716D9" w:rsidP="000061C6">
            <w:pPr>
              <w:pStyle w:val="TableNumericalText"/>
            </w:pPr>
            <w:r w:rsidRPr="008716D9">
              <w:t>35</w:t>
            </w:r>
          </w:p>
        </w:tc>
      </w:tr>
      <w:tr w:rsidR="00B4407B" w:rsidRPr="008716D9" w14:paraId="08AD0A7A" w14:textId="77777777" w:rsidTr="007F755C">
        <w:tc>
          <w:tcPr>
            <w:tcW w:w="1927" w:type="dxa"/>
            <w:shd w:val="clear" w:color="auto" w:fill="D4ECFF" w:themeFill="text2" w:themeFillTint="1A"/>
          </w:tcPr>
          <w:p w14:paraId="0E19C11B" w14:textId="77777777" w:rsidR="00B4407B" w:rsidRPr="008716D9" w:rsidRDefault="00B4407B" w:rsidP="000061C6">
            <w:pPr>
              <w:pStyle w:val="TableSubheading"/>
            </w:pPr>
            <w:r w:rsidRPr="008716D9">
              <w:t>Total</w:t>
            </w:r>
          </w:p>
        </w:tc>
        <w:tc>
          <w:tcPr>
            <w:tcW w:w="1927" w:type="dxa"/>
            <w:shd w:val="clear" w:color="auto" w:fill="D4ECFF" w:themeFill="text2" w:themeFillTint="1A"/>
          </w:tcPr>
          <w:p w14:paraId="0D11E50E" w14:textId="1934CEF2" w:rsidR="00B4407B" w:rsidRPr="008716D9" w:rsidRDefault="008716D9" w:rsidP="000061C6">
            <w:pPr>
              <w:pStyle w:val="TableNumericalSubheading"/>
            </w:pPr>
            <w:r>
              <w:t>126</w:t>
            </w:r>
          </w:p>
        </w:tc>
        <w:tc>
          <w:tcPr>
            <w:tcW w:w="1928" w:type="dxa"/>
            <w:shd w:val="clear" w:color="auto" w:fill="D4ECFF" w:themeFill="text2" w:themeFillTint="1A"/>
          </w:tcPr>
          <w:p w14:paraId="028CFF10" w14:textId="58B2F383" w:rsidR="00B4407B" w:rsidRPr="008716D9" w:rsidRDefault="008716D9" w:rsidP="000061C6">
            <w:pPr>
              <w:pStyle w:val="TableNumericalSubheading"/>
            </w:pPr>
            <w:r>
              <w:t>150</w:t>
            </w:r>
          </w:p>
        </w:tc>
        <w:tc>
          <w:tcPr>
            <w:tcW w:w="1928" w:type="dxa"/>
            <w:shd w:val="clear" w:color="auto" w:fill="D4ECFF" w:themeFill="text2" w:themeFillTint="1A"/>
          </w:tcPr>
          <w:p w14:paraId="7621CC65" w14:textId="3010A1D6" w:rsidR="00B4407B" w:rsidRPr="008716D9" w:rsidRDefault="008716D9" w:rsidP="000061C6">
            <w:pPr>
              <w:pStyle w:val="TableNumericalSubheading"/>
            </w:pPr>
            <w:r>
              <w:t>78</w:t>
            </w:r>
          </w:p>
        </w:tc>
        <w:tc>
          <w:tcPr>
            <w:tcW w:w="1929" w:type="dxa"/>
            <w:shd w:val="clear" w:color="auto" w:fill="D4ECFF" w:themeFill="text2" w:themeFillTint="1A"/>
          </w:tcPr>
          <w:p w14:paraId="09AB38C1" w14:textId="45CF49FE" w:rsidR="00B4407B" w:rsidRPr="008716D9" w:rsidRDefault="00B4407B" w:rsidP="000061C6">
            <w:pPr>
              <w:pStyle w:val="TableNumericalSubheading"/>
            </w:pPr>
            <w:r w:rsidRPr="008716D9">
              <w:t>35</w:t>
            </w:r>
            <w:r w:rsidR="008716D9">
              <w:t>4</w:t>
            </w:r>
          </w:p>
        </w:tc>
      </w:tr>
    </w:tbl>
    <w:p w14:paraId="71778CEF" w14:textId="77777777" w:rsidR="00B4407B" w:rsidRPr="00B4407B" w:rsidRDefault="00B4407B" w:rsidP="00B86462">
      <w:r w:rsidRPr="008716D9">
        <w:t>The final sample design repre</w:t>
      </w:r>
      <w:r w:rsidRPr="00B4407B">
        <w:t xml:space="preserve">sented a compromise between the ideal scenario of maximising the number of sampling points and the practical considerations of timing and budget constraints. ORC believes that the resulting coverage provided good representation of the target audience within these operating constraints. In selecting fieldwork locations for interviewing definitions of metropolitan and non-metropolitan were based on Australian </w:t>
      </w:r>
      <w:r w:rsidRPr="00B4407B">
        <w:lastRenderedPageBreak/>
        <w:t>Bureau of Statistics ASGS Remoteness Structure classification; with metropolitan areas being defined as those within the ABS ASGS Remoteness Structure classification, Major Cities of Australia.</w:t>
      </w:r>
    </w:p>
    <w:p w14:paraId="1266A9E2" w14:textId="4460EB5E" w:rsidR="00B4407B" w:rsidRPr="00B4407B" w:rsidRDefault="00B4407B" w:rsidP="00B86462">
      <w:r w:rsidRPr="00B4407B">
        <w:t xml:space="preserve">The fieldwork design assumed that the total sample for each wave would be spread across approximately 20 sampling points Australia-wide, meaning around 15-20 interviews would be conducted per sampling point (for a total of </w:t>
      </w:r>
      <w:r w:rsidRPr="00B4407B">
        <w:rPr>
          <w:i/>
          <w:iCs/>
        </w:rPr>
        <w:t>n=350</w:t>
      </w:r>
      <w:r w:rsidRPr="00B4407B">
        <w:t>). Details of precise fieldwork locations were finalised following examination of ABS data, a detailed review of available interviewers, and further discussion with the Department in order to achieve the optimal geographic coverage (</w:t>
      </w:r>
      <w:r w:rsidR="00B86462">
        <w:t>and of course the sample size).</w:t>
      </w:r>
    </w:p>
    <w:p w14:paraId="078FFCBA" w14:textId="1FC0E616" w:rsidR="00B4407B" w:rsidRPr="00B4407B" w:rsidRDefault="00B4407B" w:rsidP="00B86462">
      <w:r w:rsidRPr="00B4407B">
        <w:t>The sampling points for the evaluation are shown below in Figure 42. Where possible the same locations and interviewers were used as the 2016 evaluation to allow comparisons, although respondents who had been interviewed in the 2016 survey were not eligible for re-interview in the 2017 survey. The sampling points for the 2016 evaluation a</w:t>
      </w:r>
      <w:r w:rsidR="00B86462">
        <w:t>re depicted below in Figure 43.</w:t>
      </w:r>
    </w:p>
    <w:p w14:paraId="2F0E5D1E" w14:textId="6A065066" w:rsidR="00B4407B" w:rsidRPr="000D6AEB" w:rsidRDefault="00030C99" w:rsidP="00030C99">
      <w:pPr>
        <w:pStyle w:val="Caption"/>
      </w:pPr>
      <w:bookmarkStart w:id="104" w:name="_Toc504052293"/>
      <w:bookmarkStart w:id="105" w:name="_Toc524713074"/>
      <w:r>
        <w:t xml:space="preserve">Figure </w:t>
      </w:r>
      <w:fldSimple w:instr=" SEQ Figure \* ARABIC ">
        <w:r w:rsidR="00273978">
          <w:rPr>
            <w:noProof/>
          </w:rPr>
          <w:t>43</w:t>
        </w:r>
      </w:fldSimple>
      <w:r w:rsidR="00B4407B">
        <w:t>. Sampling points for the 2018 Indigenous evaluation</w:t>
      </w:r>
      <w:bookmarkEnd w:id="104"/>
      <w:bookmarkEnd w:id="105"/>
    </w:p>
    <w:p w14:paraId="551725C8" w14:textId="1A9F2948" w:rsidR="00B4407B" w:rsidRDefault="00D650F4" w:rsidP="00DA2CC0">
      <w:pPr>
        <w:pStyle w:val="Image"/>
        <w:rPr>
          <w:lang w:val="en-AU" w:eastAsia="en-AU"/>
        </w:rPr>
      </w:pPr>
      <w:r>
        <w:rPr>
          <w:lang w:val="en-AU" w:eastAsia="en-AU"/>
        </w:rPr>
        <w:drawing>
          <wp:inline distT="0" distB="0" distL="0" distR="0" wp14:anchorId="66FF6344" wp14:editId="3C431E48">
            <wp:extent cx="6263640" cy="426148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4261485"/>
                    </a:xfrm>
                    <a:prstGeom prst="rect">
                      <a:avLst/>
                    </a:prstGeom>
                  </pic:spPr>
                </pic:pic>
              </a:graphicData>
            </a:graphic>
          </wp:inline>
        </w:drawing>
      </w:r>
    </w:p>
    <w:p w14:paraId="639ECF0E" w14:textId="77777777" w:rsidR="00DA2CC0" w:rsidRDefault="00DA2CC0" w:rsidP="00DA2CC0">
      <w:pPr>
        <w:pStyle w:val="TableCaption-ORC"/>
        <w:rPr>
          <w:noProof/>
          <w:lang w:val="en-AU" w:eastAsia="en-AU"/>
        </w:rPr>
      </w:pPr>
    </w:p>
    <w:p w14:paraId="74115A58" w14:textId="77777777" w:rsidR="00B4407B" w:rsidRDefault="00B4407B" w:rsidP="00B4407B">
      <w:pPr>
        <w:pStyle w:val="Caption"/>
      </w:pPr>
      <w:bookmarkStart w:id="106" w:name="_Toc524713075"/>
      <w:r>
        <w:lastRenderedPageBreak/>
        <w:t xml:space="preserve">Figure </w:t>
      </w:r>
      <w:fldSimple w:instr=" SEQ Figure \* ARABIC ">
        <w:r w:rsidR="00273978">
          <w:rPr>
            <w:noProof/>
          </w:rPr>
          <w:t>44</w:t>
        </w:r>
      </w:fldSimple>
      <w:r>
        <w:t>. Sampling points for the 2017 Indigenous evaluation</w:t>
      </w:r>
      <w:bookmarkEnd w:id="106"/>
    </w:p>
    <w:p w14:paraId="426F5EC2" w14:textId="0DF2E674" w:rsidR="00D62966" w:rsidRPr="00D62966" w:rsidRDefault="00D650F4" w:rsidP="00D62966">
      <w:r>
        <w:rPr>
          <w:noProof/>
          <w:lang w:val="en-AU" w:eastAsia="en-AU"/>
        </w:rPr>
        <w:drawing>
          <wp:inline distT="0" distB="0" distL="0" distR="0" wp14:anchorId="3A7F9F7F" wp14:editId="638F2F78">
            <wp:extent cx="6263640" cy="440626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3640" cy="4406265"/>
                    </a:xfrm>
                    <a:prstGeom prst="rect">
                      <a:avLst/>
                    </a:prstGeom>
                  </pic:spPr>
                </pic:pic>
              </a:graphicData>
            </a:graphic>
          </wp:inline>
        </w:drawing>
      </w:r>
    </w:p>
    <w:p w14:paraId="58C3E95D" w14:textId="02DFAC06" w:rsidR="00B4407B" w:rsidRDefault="00B4407B" w:rsidP="00DA2CC0">
      <w:pPr>
        <w:pStyle w:val="Image"/>
      </w:pPr>
    </w:p>
    <w:p w14:paraId="6EDC7750" w14:textId="3859E478" w:rsidR="00B4407B" w:rsidRDefault="00030C99" w:rsidP="00030C99">
      <w:pPr>
        <w:pStyle w:val="Caption"/>
      </w:pPr>
      <w:bookmarkStart w:id="107" w:name="_Toc504052294"/>
      <w:bookmarkStart w:id="108" w:name="_Toc524713076"/>
      <w:r w:rsidRPr="00B86462">
        <w:t xml:space="preserve">Figure </w:t>
      </w:r>
      <w:fldSimple w:instr=" SEQ Figure \* ARABIC ">
        <w:r w:rsidR="00273978">
          <w:rPr>
            <w:noProof/>
          </w:rPr>
          <w:t>45</w:t>
        </w:r>
      </w:fldSimple>
      <w:r w:rsidRPr="00B86462">
        <w:t xml:space="preserve">. </w:t>
      </w:r>
      <w:r w:rsidR="00B4407B" w:rsidRPr="00B86462">
        <w:t>Sampling points for the 2016 Indigenous evaluation</w:t>
      </w:r>
      <w:bookmarkEnd w:id="107"/>
      <w:bookmarkEnd w:id="108"/>
    </w:p>
    <w:p w14:paraId="1ADA32CC" w14:textId="0C1C69BE" w:rsidR="00F0326F" w:rsidRDefault="00D438F7" w:rsidP="00DA2CC0">
      <w:pPr>
        <w:pStyle w:val="Image"/>
        <w:rPr>
          <w:lang w:val="en-AU"/>
        </w:rPr>
      </w:pPr>
      <w:r>
        <w:rPr>
          <w:lang w:val="en-AU" w:eastAsia="en-AU"/>
        </w:rPr>
        <w:drawing>
          <wp:inline distT="0" distB="0" distL="0" distR="0" wp14:anchorId="39115399" wp14:editId="58D9E687">
            <wp:extent cx="6263640" cy="4314825"/>
            <wp:effectExtent l="0" t="0" r="381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640" cy="4314825"/>
                    </a:xfrm>
                    <a:prstGeom prst="rect">
                      <a:avLst/>
                    </a:prstGeom>
                  </pic:spPr>
                </pic:pic>
              </a:graphicData>
            </a:graphic>
          </wp:inline>
        </w:drawing>
      </w:r>
    </w:p>
    <w:p w14:paraId="7A11F996" w14:textId="56DE6491" w:rsidR="000B69B2" w:rsidRDefault="006B0C62" w:rsidP="006703A6">
      <w:pPr>
        <w:pStyle w:val="Appendix1"/>
        <w:rPr>
          <w:lang w:val="en-AU"/>
        </w:rPr>
      </w:pPr>
      <w:bookmarkStart w:id="109" w:name="_Toc525888722"/>
      <w:r>
        <w:rPr>
          <w:lang w:val="en-AU"/>
        </w:rPr>
        <w:lastRenderedPageBreak/>
        <w:t xml:space="preserve">Appendix </w:t>
      </w:r>
      <w:r w:rsidR="00B553EA">
        <w:rPr>
          <w:lang w:val="en-AU"/>
        </w:rPr>
        <w:t>B</w:t>
      </w:r>
      <w:r>
        <w:rPr>
          <w:lang w:val="en-AU"/>
        </w:rPr>
        <w:t>: Print Ads</w:t>
      </w:r>
      <w:bookmarkEnd w:id="109"/>
    </w:p>
    <w:p w14:paraId="1EA0E761" w14:textId="33E7489D" w:rsidR="000B69B2" w:rsidRPr="000B69B2" w:rsidRDefault="000B69B2" w:rsidP="000061C6">
      <w:pPr>
        <w:pStyle w:val="Image"/>
        <w:rPr>
          <w:lang w:val="en-AU"/>
        </w:rPr>
      </w:pPr>
      <w:r w:rsidRPr="000B69B2">
        <w:rPr>
          <w:lang w:val="en-AU" w:eastAsia="en-AU"/>
        </w:rPr>
        <w:t xml:space="preserve"> </w:t>
      </w:r>
      <w:r w:rsidR="000061C6" w:rsidRPr="000061C6">
        <w:rPr>
          <w:lang w:val="en-AU" w:eastAsia="en-AU"/>
        </w:rPr>
        <w:drawing>
          <wp:inline distT="0" distB="0" distL="0" distR="0" wp14:anchorId="1BE83836" wp14:editId="751CFB22">
            <wp:extent cx="6153150" cy="4086225"/>
            <wp:effectExtent l="0" t="0" r="0" b="9525"/>
            <wp:docPr id="40" name="Picture 40" title="An image collage entitled 'Print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768"/>
                    <a:stretch/>
                  </pic:blipFill>
                  <pic:spPr bwMode="auto">
                    <a:xfrm>
                      <a:off x="0" y="0"/>
                      <a:ext cx="6153150" cy="4086225"/>
                    </a:xfrm>
                    <a:prstGeom prst="rect">
                      <a:avLst/>
                    </a:prstGeom>
                    <a:ln>
                      <a:noFill/>
                    </a:ln>
                    <a:extLst>
                      <a:ext uri="{53640926-AAD7-44D8-BBD7-CCE9431645EC}">
                        <a14:shadowObscured xmlns:a14="http://schemas.microsoft.com/office/drawing/2010/main"/>
                      </a:ext>
                    </a:extLst>
                  </pic:spPr>
                </pic:pic>
              </a:graphicData>
            </a:graphic>
          </wp:inline>
        </w:drawing>
      </w:r>
    </w:p>
    <w:p w14:paraId="351C276A" w14:textId="2CC4F5B4" w:rsidR="006B0C62" w:rsidRDefault="006B0C62">
      <w:pPr>
        <w:pStyle w:val="Appendix1"/>
      </w:pPr>
      <w:bookmarkStart w:id="110" w:name="_Toc525888723"/>
      <w:bookmarkStart w:id="111" w:name="_Toc504063535"/>
      <w:r>
        <w:lastRenderedPageBreak/>
        <w:t xml:space="preserve">Appendix </w:t>
      </w:r>
      <w:r w:rsidR="00B553EA">
        <w:t>C</w:t>
      </w:r>
      <w:r>
        <w:t>: Online Ads</w:t>
      </w:r>
      <w:bookmarkEnd w:id="110"/>
    </w:p>
    <w:p w14:paraId="4A2A979A" w14:textId="09B805A9" w:rsidR="006B0C62" w:rsidRPr="006B0C62" w:rsidRDefault="0070398B" w:rsidP="0070398B">
      <w:pPr>
        <w:pStyle w:val="Image"/>
      </w:pPr>
      <w:r>
        <w:rPr>
          <w:lang w:val="en-AU" w:eastAsia="en-AU"/>
        </w:rPr>
        <w:drawing>
          <wp:inline distT="0" distB="0" distL="0" distR="0" wp14:anchorId="73BDE9ED" wp14:editId="5D9EDB15">
            <wp:extent cx="6177915" cy="6777355"/>
            <wp:effectExtent l="0" t="0" r="0" b="4445"/>
            <wp:docPr id="44" name="Picture 44" title="An image collage entitled 'Onlin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369"/>
                    <a:stretch/>
                  </pic:blipFill>
                  <pic:spPr bwMode="auto">
                    <a:xfrm>
                      <a:off x="0" y="0"/>
                      <a:ext cx="6177915" cy="6777355"/>
                    </a:xfrm>
                    <a:prstGeom prst="rect">
                      <a:avLst/>
                    </a:prstGeom>
                    <a:ln>
                      <a:noFill/>
                    </a:ln>
                    <a:extLst>
                      <a:ext uri="{53640926-AAD7-44D8-BBD7-CCE9431645EC}">
                        <a14:shadowObscured xmlns:a14="http://schemas.microsoft.com/office/drawing/2010/main"/>
                      </a:ext>
                    </a:extLst>
                  </pic:spPr>
                </pic:pic>
              </a:graphicData>
            </a:graphic>
          </wp:inline>
        </w:drawing>
      </w:r>
    </w:p>
    <w:p w14:paraId="5F06D7B2" w14:textId="1B12CADE" w:rsidR="006B0C62" w:rsidRDefault="006B0C62">
      <w:pPr>
        <w:pStyle w:val="Appendix1"/>
      </w:pPr>
      <w:bookmarkStart w:id="112" w:name="_Toc525888724"/>
      <w:r>
        <w:lastRenderedPageBreak/>
        <w:t xml:space="preserve">Appendix </w:t>
      </w:r>
      <w:r w:rsidR="00B553EA">
        <w:t>D</w:t>
      </w:r>
      <w:r>
        <w:t>: Social Media Ads</w:t>
      </w:r>
      <w:bookmarkEnd w:id="112"/>
    </w:p>
    <w:p w14:paraId="248D9EF5" w14:textId="23FA895D" w:rsidR="006B0C62" w:rsidRDefault="006B0C62" w:rsidP="0070398B">
      <w:pPr>
        <w:pStyle w:val="Image"/>
        <w:rPr>
          <w:lang w:val="en-AU" w:eastAsia="en-AU"/>
        </w:rPr>
      </w:pPr>
      <w:r w:rsidRPr="006B0C62">
        <w:rPr>
          <w:lang w:val="en-AU" w:eastAsia="en-AU"/>
        </w:rPr>
        <w:t xml:space="preserve">  </w:t>
      </w:r>
      <w:r w:rsidR="0070398B">
        <w:rPr>
          <w:lang w:val="en-AU" w:eastAsia="en-AU"/>
        </w:rPr>
        <w:drawing>
          <wp:inline distT="0" distB="0" distL="0" distR="0" wp14:anchorId="5D74887B" wp14:editId="3247A3F9">
            <wp:extent cx="5457825" cy="7258050"/>
            <wp:effectExtent l="0" t="0" r="9525" b="0"/>
            <wp:docPr id="57" name="Picture 57" title="An collage of screenshots entitled 'Social Media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457825" cy="7258050"/>
                    </a:xfrm>
                    <a:prstGeom prst="rect">
                      <a:avLst/>
                    </a:prstGeom>
                    <a:ln>
                      <a:noFill/>
                    </a:ln>
                    <a:extLst>
                      <a:ext uri="{53640926-AAD7-44D8-BBD7-CCE9431645EC}">
                        <a14:shadowObscured xmlns:a14="http://schemas.microsoft.com/office/drawing/2010/main"/>
                      </a:ext>
                    </a:extLst>
                  </pic:spPr>
                </pic:pic>
              </a:graphicData>
            </a:graphic>
          </wp:inline>
        </w:drawing>
      </w:r>
      <w:r w:rsidRPr="006B0C62">
        <w:rPr>
          <w:lang w:val="en-AU" w:eastAsia="en-AU"/>
        </w:rPr>
        <w:t xml:space="preserve"> </w:t>
      </w:r>
    </w:p>
    <w:p w14:paraId="6817E7EE" w14:textId="77777777" w:rsidR="006B0C62" w:rsidRPr="006B0C62" w:rsidRDefault="006B0C62" w:rsidP="006B0C62"/>
    <w:p w14:paraId="782987E0" w14:textId="3AFD5D46" w:rsidR="000B69B2" w:rsidRDefault="000B69B2" w:rsidP="000B69B2">
      <w:pPr>
        <w:pStyle w:val="Appendix1"/>
      </w:pPr>
      <w:bookmarkStart w:id="113" w:name="_Toc525888725"/>
      <w:r>
        <w:lastRenderedPageBreak/>
        <w:t xml:space="preserve">Appendix </w:t>
      </w:r>
      <w:r w:rsidR="00B553EA">
        <w:t>E</w:t>
      </w:r>
      <w:r w:rsidRPr="00C6643E">
        <w:t>: Quit for You, Quit for Two ad</w:t>
      </w:r>
      <w:bookmarkEnd w:id="111"/>
      <w:bookmarkEnd w:id="113"/>
    </w:p>
    <w:p w14:paraId="74AF4EE5" w14:textId="130A6B7E" w:rsidR="009F6059" w:rsidRPr="007B7841" w:rsidRDefault="0070398B" w:rsidP="0070398B">
      <w:pPr>
        <w:pStyle w:val="Image"/>
      </w:pPr>
      <w:r>
        <w:rPr>
          <w:lang w:val="en-AU" w:eastAsia="en-AU"/>
        </w:rPr>
        <w:drawing>
          <wp:inline distT="0" distB="0" distL="0" distR="0" wp14:anchorId="2C2065DA" wp14:editId="016A5E27">
            <wp:extent cx="5715000" cy="5029200"/>
            <wp:effectExtent l="0" t="0" r="0" b="0"/>
            <wp:docPr id="63" name="Picture 63" title="An image collage entitled 'Quit for You, Quit for Two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827" r="-1"/>
                    <a:stretch/>
                  </pic:blipFill>
                  <pic:spPr bwMode="auto">
                    <a:xfrm>
                      <a:off x="0" y="0"/>
                      <a:ext cx="5715000" cy="5029200"/>
                    </a:xfrm>
                    <a:prstGeom prst="rect">
                      <a:avLst/>
                    </a:prstGeom>
                    <a:ln>
                      <a:noFill/>
                    </a:ln>
                    <a:extLst>
                      <a:ext uri="{53640926-AAD7-44D8-BBD7-CCE9431645EC}">
                        <a14:shadowObscured xmlns:a14="http://schemas.microsoft.com/office/drawing/2010/main"/>
                      </a:ext>
                    </a:extLst>
                  </pic:spPr>
                </pic:pic>
              </a:graphicData>
            </a:graphic>
          </wp:inline>
        </w:drawing>
      </w:r>
    </w:p>
    <w:p w14:paraId="3DB1FDAF" w14:textId="24F009DE" w:rsidR="009F6059" w:rsidRDefault="006B0C62">
      <w:pPr>
        <w:pStyle w:val="Appendix1"/>
      </w:pPr>
      <w:bookmarkStart w:id="114" w:name="_Toc525888726"/>
      <w:r>
        <w:lastRenderedPageBreak/>
        <w:t xml:space="preserve">Appendix </w:t>
      </w:r>
      <w:r w:rsidR="00B553EA">
        <w:t>F</w:t>
      </w:r>
      <w:r>
        <w:t xml:space="preserve">: </w:t>
      </w:r>
      <w:r w:rsidR="009F6059">
        <w:t>My QuitBuddy App</w:t>
      </w:r>
      <w:bookmarkEnd w:id="114"/>
    </w:p>
    <w:p w14:paraId="2133C5EC" w14:textId="22FEF2C3" w:rsidR="00CC5A79" w:rsidRPr="00CC5A79" w:rsidRDefault="00D55F0D" w:rsidP="00CC5A79">
      <w:pPr>
        <w:pStyle w:val="Image"/>
      </w:pPr>
      <w:r w:rsidRPr="00CC5A79">
        <w:t xml:space="preserve"> </w:t>
      </w:r>
      <w:r w:rsidR="00CC5A79">
        <w:rPr>
          <w:lang w:val="en-AU" w:eastAsia="en-AU"/>
        </w:rPr>
        <w:drawing>
          <wp:inline distT="0" distB="0" distL="0" distR="0" wp14:anchorId="29B3E65A" wp14:editId="794A7DDC">
            <wp:extent cx="6067425" cy="7019925"/>
            <wp:effectExtent l="0" t="0" r="9525" b="9525"/>
            <wp:docPr id="147" name="Picture 147" title="An collage of screenshots entitled 'My QuitBudd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067425" cy="7019925"/>
                    </a:xfrm>
                    <a:prstGeom prst="rect">
                      <a:avLst/>
                    </a:prstGeom>
                  </pic:spPr>
                </pic:pic>
              </a:graphicData>
            </a:graphic>
          </wp:inline>
        </w:drawing>
      </w:r>
    </w:p>
    <w:p w14:paraId="42F8DE0D" w14:textId="77777777" w:rsidR="00CC5A79" w:rsidRPr="009F6059" w:rsidRDefault="00CC5A79" w:rsidP="007B7841">
      <w:pPr>
        <w:pStyle w:val="Image"/>
      </w:pPr>
    </w:p>
    <w:sectPr w:rsidR="00CC5A79" w:rsidRPr="009F6059" w:rsidSect="007B7841">
      <w:headerReference w:type="default" r:id="rId61"/>
      <w:footerReference w:type="default" r:id="rId62"/>
      <w:pgSz w:w="11906" w:h="16838" w:code="9"/>
      <w:pgMar w:top="2543" w:right="1021" w:bottom="1560" w:left="1021" w:header="737" w:footer="492"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F9FB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0CEEF" w14:textId="77777777" w:rsidR="00B3291F" w:rsidRDefault="00B3291F">
      <w:r>
        <w:separator/>
      </w:r>
    </w:p>
    <w:p w14:paraId="710F6FBA" w14:textId="77777777" w:rsidR="00B3291F" w:rsidRDefault="00B3291F"/>
    <w:p w14:paraId="783E28A7" w14:textId="77777777" w:rsidR="00B3291F" w:rsidRDefault="00B3291F"/>
  </w:endnote>
  <w:endnote w:type="continuationSeparator" w:id="0">
    <w:p w14:paraId="42BEC12C" w14:textId="77777777" w:rsidR="00B3291F" w:rsidRDefault="00B3291F">
      <w:r>
        <w:continuationSeparator/>
      </w:r>
    </w:p>
    <w:p w14:paraId="2B057DF7" w14:textId="77777777" w:rsidR="00B3291F" w:rsidRDefault="00B3291F"/>
    <w:p w14:paraId="0CBE436D" w14:textId="77777777" w:rsidR="00B3291F" w:rsidRDefault="00B32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tserrat">
    <w:charset w:val="00"/>
    <w:family w:val="auto"/>
    <w:pitch w:val="variable"/>
    <w:sig w:usb0="20000007" w:usb1="00000001" w:usb2="00000000" w:usb3="00000000" w:csb0="00000193" w:csb1="00000000"/>
    <w:embedRegular r:id="rId1" w:fontKey="{6E49C38D-A6A8-411B-81FD-54B94511A1D4}"/>
    <w:embedBold r:id="rId2" w:fontKey="{D9A59A11-90DA-4E17-8D9A-9F14CB8A0D38}"/>
    <w:embedItalic r:id="rId3" w:fontKey="{C9FDE2A8-C2FA-4B51-8B35-51E76F50F098}"/>
    <w:embedBoldItalic r:id="rId4" w:fontKey="{AD69A43B-2ECB-4B3D-9B47-8CF81E829B35}"/>
  </w:font>
  <w:font w:name="SimSun">
    <w:altName w:val="宋体"/>
    <w:panose1 w:val="02010600030101010101"/>
    <w:charset w:val="86"/>
    <w:family w:val="auto"/>
    <w:pitch w:val="variable"/>
    <w:sig w:usb0="00000003" w:usb1="288F0000" w:usb2="00000016" w:usb3="00000000" w:csb0="00040001" w:csb1="00000000"/>
  </w:font>
  <w:font w:name="Montserrat Light">
    <w:charset w:val="00"/>
    <w:family w:val="auto"/>
    <w:pitch w:val="variable"/>
    <w:sig w:usb0="20000007" w:usb1="00000001" w:usb2="00000000" w:usb3="00000000" w:csb0="00000193" w:csb1="00000000"/>
    <w:embedRegular r:id="rId5" w:fontKey="{E8AB1108-B0B3-4E65-ADF5-6661AB0A2168}"/>
    <w:embedBold r:id="rId6" w:fontKey="{0F4B3694-8105-4F5A-8381-0566A66F84F1}"/>
    <w:embedItalic r:id="rId7" w:fontKey="{B2D302C6-AF14-47D7-8CC0-956A0AFBC1AA}"/>
    <w:embedBoldItalic r:id="rId8" w:fontKey="{649537B4-32E1-4243-9E8A-19F9FCC1AF3F}"/>
  </w:font>
  <w:font w:name="Montserrat SemiBold">
    <w:charset w:val="00"/>
    <w:family w:val="auto"/>
    <w:pitch w:val="variable"/>
    <w:sig w:usb0="20000007" w:usb1="00000001" w:usb2="00000000" w:usb3="00000000" w:csb0="00000193" w:csb1="00000000"/>
    <w:embedRegular r:id="rId9" w:fontKey="{122FC22D-A092-4A9F-9C60-54511AD3B30D}"/>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ExtraLight">
    <w:charset w:val="00"/>
    <w:family w:val="auto"/>
    <w:pitch w:val="variable"/>
    <w:sig w:usb0="20000007" w:usb1="00000001" w:usb2="00000000" w:usb3="00000000" w:csb0="00000193" w:csb1="00000000"/>
    <w:embedBold r:id="rId10" w:fontKey="{BD07C388-0963-4004-9A59-7578DE093F84}"/>
    <w:embedItalic r:id="rId11" w:fontKey="{D509F2DA-2472-42DB-A477-8FA5FF56E564}"/>
  </w:font>
  <w:font w:name="Avenir">
    <w:panose1 w:val="00000000000000000000"/>
    <w:charset w:val="00"/>
    <w:family w:val="modern"/>
    <w:notTrueType/>
    <w:pitch w:val="variable"/>
    <w:sig w:usb0="800000AF" w:usb1="40000048" w:usb2="00000000" w:usb3="00000000" w:csb0="00000001" w:csb1="00000000"/>
  </w:font>
  <w:font w:name="Montserrat Medium">
    <w:charset w:val="00"/>
    <w:family w:val="auto"/>
    <w:pitch w:val="variable"/>
    <w:sig w:usb0="20000007" w:usb1="00000001" w:usb2="00000000" w:usb3="00000000" w:csb0="00000193" w:csb1="00000000"/>
    <w:embedBold r:id="rId12" w:subsetted="1" w:fontKey="{AAD35ADE-5427-4C18-89B3-70E3ECE54DC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162C" w14:textId="77777777" w:rsidR="00B3291F" w:rsidRPr="00E148DD" w:rsidRDefault="00B3291F" w:rsidP="00A6128B">
    <w:pPr>
      <w:pStyle w:val="Footer"/>
      <w:rPr>
        <w:sz w:val="18"/>
      </w:rPr>
    </w:pPr>
    <w:r w:rsidRPr="00E148DD">
      <w:rPr>
        <w:noProof/>
        <w:sz w:val="18"/>
        <w:lang w:val="en-AU" w:eastAsia="en-AU"/>
      </w:rPr>
      <mc:AlternateContent>
        <mc:Choice Requires="wps">
          <w:drawing>
            <wp:anchor distT="0" distB="0" distL="114300" distR="114300" simplePos="0" relativeHeight="251662336" behindDoc="1" locked="0" layoutInCell="1" allowOverlap="1" wp14:anchorId="12415EBF" wp14:editId="70DC8047">
              <wp:simplePos x="0" y="0"/>
              <wp:positionH relativeFrom="page">
                <wp:align>center</wp:align>
              </wp:positionH>
              <wp:positionV relativeFrom="paragraph">
                <wp:posOffset>-36195</wp:posOffset>
              </wp:positionV>
              <wp:extent cx="8280000" cy="360000"/>
              <wp:effectExtent l="0" t="0" r="6985" b="2540"/>
              <wp:wrapNone/>
              <wp:docPr id="11" name="Rectangle 11" descr="Dark blue horizontal rectangle as a design element for the footer background." title="Dark blue rectangle as footer background"/>
              <wp:cNvGraphicFramePr/>
              <a:graphic xmlns:a="http://schemas.openxmlformats.org/drawingml/2006/main">
                <a:graphicData uri="http://schemas.microsoft.com/office/word/2010/wordprocessingShape">
                  <wps:wsp>
                    <wps:cNvSpPr/>
                    <wps:spPr>
                      <a:xfrm>
                        <a:off x="0" y="0"/>
                        <a:ext cx="8280000" cy="36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E9E730" id="Rectangle 11" o:spid="_x0000_s1026" alt="Title: Dark blue rectangle as footer background - Description: Dark blue horizontal rectangle as a design element for the footer background." style="position:absolute;margin-left:0;margin-top:-2.85pt;width:651.95pt;height:28.3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" fillcolor="#00365f [3213]" stroked="f" strokeweight="2pt">
              <w10:wrap anchorx="page"/>
            </v:rect>
          </w:pict>
        </mc:Fallback>
      </mc:AlternateContent>
    </w:r>
    <w:r w:rsidRPr="00E148DD">
      <w:rPr>
        <w:color w:val="FFFFFF" w:themeColor="background1"/>
        <w:sz w:val="18"/>
      </w:rPr>
      <w:t>ORC International 2017</w:t>
    </w:r>
    <w:r w:rsidRPr="00E148DD">
      <w:rPr>
        <w:color w:val="FFFFFF" w:themeColor="background1"/>
        <w:sz w:val="18"/>
      </w:rPr>
      <w:ptab w:relativeTo="margin" w:alignment="right" w:leader="none"/>
    </w:r>
    <w:r w:rsidRPr="00E148DD">
      <w:rPr>
        <w:color w:val="FFFF00"/>
        <w:sz w:val="18"/>
      </w:rPr>
      <w:t>[Insert Project Name]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1E24D" w14:textId="77777777" w:rsidR="00B3291F" w:rsidRPr="00214527" w:rsidRDefault="00B3291F" w:rsidP="00214527">
    <w:pPr>
      <w:pStyle w:val="Footer"/>
      <w:jc w:val="left"/>
      <w:rPr>
        <w:color w:val="FFFFFF" w:themeColor="background1"/>
      </w:rPr>
    </w:pPr>
    <w:r w:rsidRPr="00214527">
      <w:rPr>
        <w:noProof/>
        <w:color w:val="FFFFFF" w:themeColor="background1"/>
        <w:lang w:val="en-AU" w:eastAsia="en-AU"/>
      </w:rPr>
      <mc:AlternateContent>
        <mc:Choice Requires="wps">
          <w:drawing>
            <wp:anchor distT="0" distB="0" distL="114300" distR="114300" simplePos="0" relativeHeight="251660288" behindDoc="1" locked="0" layoutInCell="1" allowOverlap="1" wp14:anchorId="66D75093" wp14:editId="0CFF9064">
              <wp:simplePos x="0" y="0"/>
              <wp:positionH relativeFrom="page">
                <wp:posOffset>-696595</wp:posOffset>
              </wp:positionH>
              <wp:positionV relativeFrom="paragraph">
                <wp:posOffset>-26670</wp:posOffset>
              </wp:positionV>
              <wp:extent cx="8280000" cy="1476000"/>
              <wp:effectExtent l="0" t="0" r="6985" b="0"/>
              <wp:wrapNone/>
              <wp:docPr id="9" name="Rectangle 9" descr="Dark blue horizontal rectangle as a design element for the footer background." title="Dark blue rectangle as footer background"/>
              <wp:cNvGraphicFramePr/>
              <a:graphic xmlns:a="http://schemas.openxmlformats.org/drawingml/2006/main">
                <a:graphicData uri="http://schemas.microsoft.com/office/word/2010/wordprocessingShape">
                  <wps:wsp>
                    <wps:cNvSpPr/>
                    <wps:spPr>
                      <a:xfrm>
                        <a:off x="0" y="0"/>
                        <a:ext cx="8280000" cy="147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alt="Title: Dark blue rectangle as footer background - Description: Dark blue horizontal rectangle as a design element for the footer background." style="position:absolute;margin-left:-54.85pt;margin-top:-2.1pt;width:651.95pt;height:116.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" fillcolor="#00365f [3213]" stroked="f" strokeweight="2pt">
              <w10:wrap anchorx="page"/>
            </v:rect>
          </w:pict>
        </mc:Fallback>
      </mc:AlternateContent>
    </w:r>
    <w:r>
      <w:rPr>
        <w:noProof/>
        <w:color w:val="FFFFFF" w:themeColor="background1"/>
        <w:lang w:val="en-AU" w:eastAsia="en-AU"/>
      </w:rPr>
      <w:t>Level 4, 71 Walker Street, North Sydney NSW 2060</w:t>
    </w:r>
    <w:r w:rsidRPr="00214527">
      <w:rPr>
        <w:color w:val="FFFFFF" w:themeColor="background1"/>
      </w:rPr>
      <w:t xml:space="preserve"> Australia</w:t>
    </w:r>
  </w:p>
  <w:p w14:paraId="46F343EC" w14:textId="70664515" w:rsidR="00B3291F" w:rsidRPr="00214527" w:rsidRDefault="00B3291F" w:rsidP="00214527">
    <w:pPr>
      <w:pStyle w:val="Footer"/>
      <w:jc w:val="left"/>
      <w:rPr>
        <w:color w:val="FFFFFF" w:themeColor="background1"/>
      </w:rPr>
    </w:pPr>
    <w:r w:rsidRPr="00214527">
      <w:rPr>
        <w:color w:val="FFFFFF" w:themeColor="background1"/>
      </w:rPr>
      <w:t>www.ORCInternational.com ABN: 39 126 100 276 ACN: 126 100 276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291A6" w14:textId="77777777" w:rsidR="00B3291F" w:rsidRPr="00B26802" w:rsidRDefault="00B3291F" w:rsidP="00A6128B">
    <w:pPr>
      <w:pStyle w:val="Footer"/>
      <w:rPr>
        <w:color w:val="FFFFFF" w:themeColor="background1"/>
      </w:rPr>
    </w:pPr>
    <w:r w:rsidRPr="009B2DF7">
      <w:rPr>
        <w:noProof/>
        <w:color w:val="FFFFFF" w:themeColor="background1"/>
        <w:lang w:val="en-AU" w:eastAsia="en-AU"/>
      </w:rPr>
      <mc:AlternateContent>
        <mc:Choice Requires="wps">
          <w:drawing>
            <wp:anchor distT="0" distB="0" distL="114300" distR="114300" simplePos="0" relativeHeight="251671552" behindDoc="1" locked="0" layoutInCell="1" allowOverlap="1" wp14:anchorId="3B03FABA" wp14:editId="22B673E2">
              <wp:simplePos x="0" y="0"/>
              <wp:positionH relativeFrom="page">
                <wp:align>center</wp:align>
              </wp:positionH>
              <wp:positionV relativeFrom="paragraph">
                <wp:posOffset>-36195</wp:posOffset>
              </wp:positionV>
              <wp:extent cx="8280000" cy="360000"/>
              <wp:effectExtent l="0" t="0" r="6985" b="2540"/>
              <wp:wrapNone/>
              <wp:docPr id="25" name="Rectangle 25" descr="Dark blue horizontal rectangle as a design element for the footer background." title="Dark blue rectangle as footer background"/>
              <wp:cNvGraphicFramePr/>
              <a:graphic xmlns:a="http://schemas.openxmlformats.org/drawingml/2006/main">
                <a:graphicData uri="http://schemas.microsoft.com/office/word/2010/wordprocessingShape">
                  <wps:wsp>
                    <wps:cNvSpPr/>
                    <wps:spPr>
                      <a:xfrm>
                        <a:off x="0" y="0"/>
                        <a:ext cx="8280000" cy="36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15D67C" id="Rectangle 25" o:spid="_x0000_s1026" alt="Title: Dark blue rectangle as footer background - Description: Dark blue horizontal rectangle as a design element for the footer background." style="position:absolute;margin-left:0;margin-top:-2.85pt;width:651.95pt;height:28.35pt;z-index:-251644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" fillcolor="#00365f [3213]" stroked="f" strokeweight="2pt">
              <w10:wrap anchorx="page"/>
            </v:rect>
          </w:pict>
        </mc:Fallback>
      </mc:AlternateContent>
    </w:r>
    <w:r>
      <w:rPr>
        <w:color w:val="FFFFFF" w:themeColor="background1"/>
      </w:rPr>
      <w:t xml:space="preserve">ORC International </w:t>
    </w:r>
    <w:r w:rsidRPr="00B26802">
      <w:rPr>
        <w:color w:val="FFFFFF" w:themeColor="background1"/>
      </w:rPr>
      <w:t>2018</w:t>
    </w:r>
    <w:r w:rsidRPr="00B26802">
      <w:rPr>
        <w:color w:val="FFFFFF" w:themeColor="background1"/>
      </w:rPr>
      <w:ptab w:relativeTo="margin" w:alignment="right" w:leader="none"/>
    </w:r>
    <w:r w:rsidRPr="00B26802">
      <w:rPr>
        <w:color w:val="FFFFFF" w:themeColor="background1"/>
      </w:rPr>
      <w:t>AU3000516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C979A" w14:textId="77777777" w:rsidR="00B3291F" w:rsidRDefault="00B3291F">
      <w:r>
        <w:separator/>
      </w:r>
    </w:p>
    <w:p w14:paraId="74F0D7FE" w14:textId="77777777" w:rsidR="00B3291F" w:rsidRDefault="00B3291F"/>
    <w:p w14:paraId="569B1E70" w14:textId="77777777" w:rsidR="00B3291F" w:rsidRDefault="00B3291F"/>
  </w:footnote>
  <w:footnote w:type="continuationSeparator" w:id="0">
    <w:p w14:paraId="42EFA88F" w14:textId="77777777" w:rsidR="00B3291F" w:rsidRDefault="00B3291F">
      <w:r>
        <w:continuationSeparator/>
      </w:r>
    </w:p>
    <w:p w14:paraId="7F224B97" w14:textId="77777777" w:rsidR="00B3291F" w:rsidRDefault="00B3291F"/>
    <w:p w14:paraId="61BAD14C" w14:textId="77777777" w:rsidR="00B3291F" w:rsidRDefault="00B329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7EDCD" w14:textId="246879CD" w:rsidR="00B3291F" w:rsidRPr="000608AC" w:rsidRDefault="00B3291F" w:rsidP="000608AC">
    <w:pPr>
      <w:pStyle w:val="Header"/>
      <w:spacing w:line="240" w:lineRule="auto"/>
      <w:rPr>
        <w:color w:val="FFFFFF" w:themeColor="background1"/>
      </w:rPr>
    </w:pPr>
    <w:r>
      <w:rPr>
        <w:noProof/>
        <w:lang w:val="en-AU" w:eastAsia="en-AU"/>
      </w:rPr>
      <w:drawing>
        <wp:inline distT="0" distB="0" distL="0" distR="0" wp14:anchorId="099523DD" wp14:editId="6F5432C5">
          <wp:extent cx="1068224" cy="586800"/>
          <wp:effectExtent l="0" t="0" r="0" b="3810"/>
          <wp:docPr id="24" name="Picture 24" descr="ORC International logo in white over dark blue background." title="ORC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c-logo-file(transparent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224" cy="586800"/>
                  </a:xfrm>
                  <a:prstGeom prst="rect">
                    <a:avLst/>
                  </a:prstGeom>
                </pic:spPr>
              </pic:pic>
            </a:graphicData>
          </a:graphic>
        </wp:inline>
      </w:drawing>
    </w:r>
    <w:r>
      <w:rPr>
        <w:color w:val="FFFFFF" w:themeColor="background1"/>
      </w:rPr>
      <w:ptab w:relativeTo="margin" w:alignment="right" w:leader="none"/>
    </w:r>
    <w:r>
      <w:rPr>
        <w:noProof/>
        <w:lang w:val="en-AU" w:eastAsia="en-AU"/>
      </w:rPr>
      <w:drawing>
        <wp:inline distT="0" distB="0" distL="0" distR="0" wp14:anchorId="354A947D" wp14:editId="092F4BEA">
          <wp:extent cx="1519200" cy="252000"/>
          <wp:effectExtent l="0" t="0" r="5080" b="0"/>
          <wp:docPr id="1" name="Picture 1" descr="White text reads &quot;Part of ENGINE&quot; where ENGINE is the Engine logo in white over a dark blue background. " title="Part of Eng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_of_Engin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9200" cy="252000"/>
                  </a:xfrm>
                  <a:prstGeom prst="rect">
                    <a:avLst/>
                  </a:prstGeom>
                </pic:spPr>
              </pic:pic>
            </a:graphicData>
          </a:graphic>
        </wp:inline>
      </w:drawing>
    </w:r>
    <w:r w:rsidRPr="000608AC">
      <w:rPr>
        <w:noProof/>
        <w:color w:val="FFFFFF" w:themeColor="background1"/>
        <w:lang w:val="en-AU" w:eastAsia="en-AU"/>
      </w:rPr>
      <mc:AlternateContent>
        <mc:Choice Requires="wps">
          <w:drawing>
            <wp:anchor distT="0" distB="0" distL="114300" distR="114300" simplePos="0" relativeHeight="251659264" behindDoc="1" locked="0" layoutInCell="1" allowOverlap="1" wp14:anchorId="0848558C" wp14:editId="5A068C7D">
              <wp:simplePos x="0" y="0"/>
              <wp:positionH relativeFrom="page">
                <wp:posOffset>-356870</wp:posOffset>
              </wp:positionH>
              <wp:positionV relativeFrom="page">
                <wp:posOffset>-36195</wp:posOffset>
              </wp:positionV>
              <wp:extent cx="8279765" cy="1439545"/>
              <wp:effectExtent l="0" t="0" r="6985" b="8255"/>
              <wp:wrapNone/>
              <wp:docPr id="7" name="Rectangle 7" descr="Dark blue horizontal rectangle as a design element for the header background." title="Dark blue rectangle as header background"/>
              <wp:cNvGraphicFramePr/>
              <a:graphic xmlns:a="http://schemas.openxmlformats.org/drawingml/2006/main">
                <a:graphicData uri="http://schemas.microsoft.com/office/word/2010/wordprocessingShape">
                  <wps:wsp>
                    <wps:cNvSpPr/>
                    <wps:spPr>
                      <a:xfrm>
                        <a:off x="0" y="0"/>
                        <a:ext cx="8279765" cy="14395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89B564" id="Rectangle 7" o:spid="_x0000_s1026" alt="Title: Dark blue rectangle as header background - Description: Dark blue horizontal rectangle as a design element for the header background." style="position:absolute;margin-left:-28.1pt;margin-top:-2.85pt;width:651.95pt;height:11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" fillcolor="#00365f [3213]" stroked="f" strokeweight="2pt">
              <w10:wrap anchorx="page" anchory="page"/>
            </v:rect>
          </w:pict>
        </mc:Fallback>
      </mc:AlternateContent>
    </w:r>
    <w:r w:rsidRPr="000608AC">
      <w:rPr>
        <w:noProof/>
        <w:color w:val="FFFFFF" w:themeColor="background1"/>
        <w:lang w:val="en-AU" w:eastAsia="en-AU"/>
      </w:rPr>
      <mc:AlternateContent>
        <mc:Choice Requires="wps">
          <w:drawing>
            <wp:anchor distT="0" distB="0" distL="114300" distR="114300" simplePos="0" relativeHeight="251666432" behindDoc="0" locked="0" layoutInCell="1" allowOverlap="1" wp14:anchorId="48486CD4" wp14:editId="1D83DD8E">
              <wp:simplePos x="0" y="0"/>
              <wp:positionH relativeFrom="page">
                <wp:align>center</wp:align>
              </wp:positionH>
              <wp:positionV relativeFrom="paragraph">
                <wp:posOffset>-3810</wp:posOffset>
              </wp:positionV>
              <wp:extent cx="6249600" cy="0"/>
              <wp:effectExtent l="0" t="0" r="37465" b="19050"/>
              <wp:wrapNone/>
              <wp:docPr id="18" name="Straight Connector 18" descr="White horizontal line as a design element for the header background." title="White horizontal line as header design element"/>
              <wp:cNvGraphicFramePr/>
              <a:graphic xmlns:a="http://schemas.openxmlformats.org/drawingml/2006/main">
                <a:graphicData uri="http://schemas.microsoft.com/office/word/2010/wordprocessingShape">
                  <wps:wsp>
                    <wps:cNvCnPr/>
                    <wps:spPr>
                      <a:xfrm>
                        <a:off x="0" y="0"/>
                        <a:ext cx="6249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513B62" id="Straight Connector 18" o:spid="_x0000_s1026" alt="Title: White horizontal line as header design element - Description: White horizontal line as a design element for the header background." style="position:absolute;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3pt" to="492.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" strokecolor="white [3212]" strokeweight="1.5pt">
              <w10:wrap anchorx="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B6A93" w14:textId="77777777" w:rsidR="00B3291F" w:rsidRPr="00C02023" w:rsidRDefault="00B3291F" w:rsidP="00C02023">
    <w:pPr>
      <w:pStyle w:val="Header"/>
      <w:spacing w:line="240" w:lineRule="auto"/>
      <w:rPr>
        <w:color w:val="FFFFFF" w:themeColor="background1"/>
      </w:rPr>
    </w:pPr>
    <w:r>
      <w:rPr>
        <w:noProof/>
        <w:lang w:val="en-AU" w:eastAsia="en-AU"/>
      </w:rPr>
      <w:drawing>
        <wp:inline distT="0" distB="0" distL="0" distR="0" wp14:anchorId="09F7E12E" wp14:editId="10E303BD">
          <wp:extent cx="655353" cy="360000"/>
          <wp:effectExtent l="0" t="0" r="0" b="2540"/>
          <wp:docPr id="67" name="Picture 67" descr="ORC International logo in white over dark blue background." title="ORC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c-logo-file(transparent white).png"/>
                  <pic:cNvPicPr/>
                </pic:nvPicPr>
                <pic:blipFill>
                  <a:blip r:embed="rId1">
                    <a:extLst>
                      <a:ext uri="{28A0092B-C50C-407E-A947-70E740481C1C}">
                        <a14:useLocalDpi xmlns:a14="http://schemas.microsoft.com/office/drawing/2010/main" val="0"/>
                      </a:ext>
                    </a:extLst>
                  </a:blip>
                  <a:stretch>
                    <a:fillRect/>
                  </a:stretch>
                </pic:blipFill>
                <pic:spPr>
                  <a:xfrm>
                    <a:off x="0" y="0"/>
                    <a:ext cx="655353" cy="360000"/>
                  </a:xfrm>
                  <a:prstGeom prst="rect">
                    <a:avLst/>
                  </a:prstGeom>
                </pic:spPr>
              </pic:pic>
            </a:graphicData>
          </a:graphic>
        </wp:inline>
      </w:drawing>
    </w:r>
    <w:r>
      <w:ptab w:relativeTo="margin" w:alignment="right" w:leader="none"/>
    </w:r>
    <w:r w:rsidRPr="00E148DD">
      <w:rPr>
        <w:noProof/>
        <w:color w:val="FFFFFF" w:themeColor="background1"/>
        <w:position w:val="28"/>
        <w:sz w:val="18"/>
        <w:lang w:val="en-AU" w:eastAsia="en-AU"/>
      </w:rPr>
      <mc:AlternateContent>
        <mc:Choice Requires="wps">
          <w:drawing>
            <wp:anchor distT="0" distB="0" distL="114300" distR="114300" simplePos="0" relativeHeight="251669504" behindDoc="0" locked="0" layoutInCell="1" allowOverlap="1" wp14:anchorId="0F61CE63" wp14:editId="36375D32">
              <wp:simplePos x="0" y="0"/>
              <wp:positionH relativeFrom="page">
                <wp:align>center</wp:align>
              </wp:positionH>
              <wp:positionV relativeFrom="paragraph">
                <wp:posOffset>-3810</wp:posOffset>
              </wp:positionV>
              <wp:extent cx="6249600" cy="0"/>
              <wp:effectExtent l="0" t="0" r="37465" b="19050"/>
              <wp:wrapNone/>
              <wp:docPr id="20" name="Straight Connector 20" descr="White horizontal line as a design element for the header background." title="White horizontal line as header design element"/>
              <wp:cNvGraphicFramePr/>
              <a:graphic xmlns:a="http://schemas.openxmlformats.org/drawingml/2006/main">
                <a:graphicData uri="http://schemas.microsoft.com/office/word/2010/wordprocessingShape">
                  <wps:wsp>
                    <wps:cNvCnPr/>
                    <wps:spPr>
                      <a:xfrm>
                        <a:off x="0" y="0"/>
                        <a:ext cx="6249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63F94A" id="Straight Connector 20" o:spid="_x0000_s1026" alt="Title: White horizontal line as header design element - Description: White horizontal line as a design element for the header background." style="position:absolute;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3pt" to="492.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" strokecolor="white [3212]" strokeweight="1.5pt">
              <w10:wrap anchorx="page"/>
            </v:line>
          </w:pict>
        </mc:Fallback>
      </mc:AlternateContent>
    </w:r>
    <w:r w:rsidRPr="00E148DD">
      <w:rPr>
        <w:noProof/>
        <w:color w:val="FFFFFF" w:themeColor="background1"/>
        <w:position w:val="28"/>
        <w:sz w:val="18"/>
        <w:lang w:val="en-AU" w:eastAsia="en-AU"/>
      </w:rPr>
      <mc:AlternateContent>
        <mc:Choice Requires="wps">
          <w:drawing>
            <wp:anchor distT="0" distB="0" distL="114300" distR="114300" simplePos="0" relativeHeight="251668480" behindDoc="1" locked="0" layoutInCell="1" allowOverlap="1" wp14:anchorId="04FF079B" wp14:editId="46D380E0">
              <wp:simplePos x="0" y="0"/>
              <wp:positionH relativeFrom="page">
                <wp:align>center</wp:align>
              </wp:positionH>
              <wp:positionV relativeFrom="page">
                <wp:posOffset>-36195</wp:posOffset>
              </wp:positionV>
              <wp:extent cx="8280000" cy="1108800"/>
              <wp:effectExtent l="0" t="0" r="6985" b="0"/>
              <wp:wrapNone/>
              <wp:docPr id="21" name="Rectangle 21" descr="Dark blue horizontal rectangle as a design element for the header background." title="Dark blue rectangle as header background"/>
              <wp:cNvGraphicFramePr/>
              <a:graphic xmlns:a="http://schemas.openxmlformats.org/drawingml/2006/main">
                <a:graphicData uri="http://schemas.microsoft.com/office/word/2010/wordprocessingShape">
                  <wps:wsp>
                    <wps:cNvSpPr/>
                    <wps:spPr>
                      <a:xfrm>
                        <a:off x="0" y="0"/>
                        <a:ext cx="8280000" cy="1108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1C1046" id="Rectangle 21" o:spid="_x0000_s1026" alt="Title: Dark blue rectangle as header background - Description: Dark blue horizontal rectangle as a design element for the header background." style="position:absolute;margin-left:0;margin-top:-2.85pt;width:651.95pt;height:87.3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" fillcolor="#00365f [3213]" stroked="f" strokeweight="2pt">
              <w10:wrap anchorx="page" anchory="page"/>
            </v:rect>
          </w:pict>
        </mc:Fallback>
      </mc:AlternateContent>
    </w:r>
    <w:r w:rsidRPr="00E148DD">
      <w:rPr>
        <w:color w:val="FFFFFF" w:themeColor="background1"/>
        <w:position w:val="28"/>
        <w:sz w:val="18"/>
      </w:rPr>
      <w:fldChar w:fldCharType="begin"/>
    </w:r>
    <w:r w:rsidRPr="00E148DD">
      <w:rPr>
        <w:color w:val="FFFFFF" w:themeColor="background1"/>
        <w:position w:val="28"/>
        <w:sz w:val="18"/>
      </w:rPr>
      <w:instrText xml:space="preserve"> PAGE  \* Arabic  \* MERGEFORMAT </w:instrText>
    </w:r>
    <w:r w:rsidRPr="00E148DD">
      <w:rPr>
        <w:color w:val="FFFFFF" w:themeColor="background1"/>
        <w:position w:val="28"/>
        <w:sz w:val="18"/>
      </w:rPr>
      <w:fldChar w:fldCharType="separate"/>
    </w:r>
    <w:r w:rsidR="0026087C">
      <w:rPr>
        <w:noProof/>
        <w:color w:val="FFFFFF" w:themeColor="background1"/>
        <w:position w:val="28"/>
        <w:sz w:val="18"/>
      </w:rPr>
      <w:t>12</w:t>
    </w:r>
    <w:r w:rsidRPr="00E148DD">
      <w:rPr>
        <w:color w:val="FFFFFF" w:themeColor="background1"/>
        <w:position w:val="28"/>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EB8"/>
    <w:multiLevelType w:val="hybridMultilevel"/>
    <w:tmpl w:val="67187B74"/>
    <w:lvl w:ilvl="0" w:tplc="7C88CFCC">
      <w:start w:val="1"/>
      <w:numFmt w:val="bullet"/>
      <w:lvlText w:val="o"/>
      <w:lvlJc w:val="left"/>
      <w:pPr>
        <w:ind w:left="1080" w:hanging="360"/>
      </w:pPr>
      <w:rPr>
        <w:rFonts w:ascii="Courier New" w:hAnsi="Courier New" w:cs="Courier New" w:hint="default"/>
      </w:rPr>
    </w:lvl>
    <w:lvl w:ilvl="1" w:tplc="0178BFF0">
      <w:start w:val="1"/>
      <w:numFmt w:val="bullet"/>
      <w:lvlText w:val="o"/>
      <w:lvlJc w:val="left"/>
      <w:pPr>
        <w:ind w:left="1800" w:hanging="360"/>
      </w:pPr>
      <w:rPr>
        <w:rFonts w:ascii="Courier New" w:hAnsi="Courier New" w:cs="Courier New" w:hint="default"/>
      </w:rPr>
    </w:lvl>
    <w:lvl w:ilvl="2" w:tplc="24DA0BF0">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5CC2291"/>
    <w:multiLevelType w:val="multilevel"/>
    <w:tmpl w:val="3E34DAB4"/>
    <w:lvl w:ilvl="0">
      <w:start w:val="1"/>
      <w:numFmt w:val="bullet"/>
      <w:lvlText w:val=""/>
      <w:lvlJc w:val="left"/>
      <w:pPr>
        <w:tabs>
          <w:tab w:val="num" w:pos="567"/>
        </w:tabs>
        <w:ind w:left="567" w:hanging="567"/>
      </w:pPr>
      <w:rPr>
        <w:rFonts w:ascii="Symbol" w:hAnsi="Symbol" w:hint="default"/>
      </w:rPr>
    </w:lvl>
    <w:lvl w:ilvl="1">
      <w:start w:val="1"/>
      <w:numFmt w:val="bullet"/>
      <w:pStyle w:val="ListBullet2"/>
      <w:lvlText w:val="o"/>
      <w:lvlJc w:val="left"/>
      <w:pPr>
        <w:tabs>
          <w:tab w:val="num" w:pos="1134"/>
        </w:tabs>
        <w:ind w:left="1134" w:hanging="567"/>
      </w:pPr>
      <w:rPr>
        <w:rFonts w:ascii="Courier New" w:hAnsi="Courier New" w:hint="default"/>
      </w:rPr>
    </w:lvl>
    <w:lvl w:ilvl="2">
      <w:start w:val="1"/>
      <w:numFmt w:val="bullet"/>
      <w:pStyle w:val="List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628"/>
        </w:tabs>
        <w:ind w:left="2835" w:hanging="567"/>
      </w:pPr>
      <w:rPr>
        <w:rFonts w:ascii="Courier New" w:hAnsi="Courier New" w:cs="Courier New" w:hint="default"/>
      </w:rPr>
    </w:lvl>
    <w:lvl w:ilvl="5">
      <w:start w:val="1"/>
      <w:numFmt w:val="bullet"/>
      <w:lvlText w:val=""/>
      <w:lvlJc w:val="left"/>
      <w:pPr>
        <w:tabs>
          <w:tab w:val="num" w:pos="3195"/>
        </w:tabs>
        <w:ind w:left="3402" w:hanging="567"/>
      </w:pPr>
      <w:rPr>
        <w:rFonts w:ascii="Wingdings" w:hAnsi="Wingdings" w:hint="default"/>
      </w:rPr>
    </w:lvl>
    <w:lvl w:ilvl="6">
      <w:start w:val="1"/>
      <w:numFmt w:val="bullet"/>
      <w:lvlText w:val=""/>
      <w:lvlJc w:val="left"/>
      <w:pPr>
        <w:tabs>
          <w:tab w:val="num" w:pos="3762"/>
        </w:tabs>
        <w:ind w:left="3969" w:hanging="567"/>
      </w:pPr>
      <w:rPr>
        <w:rFonts w:ascii="Symbol" w:hAnsi="Symbol" w:hint="default"/>
      </w:rPr>
    </w:lvl>
    <w:lvl w:ilvl="7">
      <w:start w:val="1"/>
      <w:numFmt w:val="bullet"/>
      <w:lvlText w:val="o"/>
      <w:lvlJc w:val="left"/>
      <w:pPr>
        <w:tabs>
          <w:tab w:val="num" w:pos="4329"/>
        </w:tabs>
        <w:ind w:left="4536" w:hanging="567"/>
      </w:pPr>
      <w:rPr>
        <w:rFonts w:ascii="Courier New" w:hAnsi="Courier New" w:cs="Courier New" w:hint="default"/>
      </w:rPr>
    </w:lvl>
    <w:lvl w:ilvl="8">
      <w:start w:val="1"/>
      <w:numFmt w:val="bullet"/>
      <w:lvlText w:val=""/>
      <w:lvlJc w:val="left"/>
      <w:pPr>
        <w:tabs>
          <w:tab w:val="num" w:pos="4896"/>
        </w:tabs>
        <w:ind w:left="5103" w:hanging="567"/>
      </w:pPr>
      <w:rPr>
        <w:rFonts w:ascii="Wingdings" w:hAnsi="Wingdings" w:hint="default"/>
      </w:rPr>
    </w:lvl>
  </w:abstractNum>
  <w:abstractNum w:abstractNumId="2">
    <w:nsid w:val="06F34FC7"/>
    <w:multiLevelType w:val="hybridMultilevel"/>
    <w:tmpl w:val="D848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1719E"/>
    <w:multiLevelType w:val="hybridMultilevel"/>
    <w:tmpl w:val="F3E2C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BAA24B1"/>
    <w:multiLevelType w:val="hybridMultilevel"/>
    <w:tmpl w:val="8206C664"/>
    <w:lvl w:ilvl="0" w:tplc="465814F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945143E"/>
    <w:multiLevelType w:val="hybridMultilevel"/>
    <w:tmpl w:val="9E04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E03E4B"/>
    <w:multiLevelType w:val="hybridMultilevel"/>
    <w:tmpl w:val="0C8A5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2A24C3"/>
    <w:multiLevelType w:val="hybridMultilevel"/>
    <w:tmpl w:val="7D8C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B75EA3"/>
    <w:multiLevelType w:val="hybridMultilevel"/>
    <w:tmpl w:val="B0288F46"/>
    <w:lvl w:ilvl="0" w:tplc="0E6460A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FE00F6F"/>
    <w:multiLevelType w:val="hybridMultilevel"/>
    <w:tmpl w:val="18B095F0"/>
    <w:lvl w:ilvl="0" w:tplc="4A6432C4">
      <w:start w:val="1"/>
      <w:numFmt w:val="decimal"/>
      <w:lvlText w:val="%1."/>
      <w:lvlJc w:val="left"/>
      <w:pPr>
        <w:ind w:left="720"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CD65AC5"/>
    <w:multiLevelType w:val="hybridMultilevel"/>
    <w:tmpl w:val="52B8AD88"/>
    <w:lvl w:ilvl="0" w:tplc="0C090019">
      <w:start w:val="1"/>
      <w:numFmt w:val="decimal"/>
      <w:lvlText w:val="%1."/>
      <w:lvlJc w:val="left"/>
      <w:pPr>
        <w:ind w:left="1211" w:hanging="36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nsid w:val="2EDD18BD"/>
    <w:multiLevelType w:val="hybridMultilevel"/>
    <w:tmpl w:val="17240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13924A5"/>
    <w:multiLevelType w:val="hybridMultilevel"/>
    <w:tmpl w:val="BBE82A1E"/>
    <w:lvl w:ilvl="0" w:tplc="DA50EC16">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1EA2AE3"/>
    <w:multiLevelType w:val="hybridMultilevel"/>
    <w:tmpl w:val="63984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FC3CBF"/>
    <w:multiLevelType w:val="hybridMultilevel"/>
    <w:tmpl w:val="6E60C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BD2B7C"/>
    <w:multiLevelType w:val="hybridMultilevel"/>
    <w:tmpl w:val="00B8F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3E93494D"/>
    <w:multiLevelType w:val="multilevel"/>
    <w:tmpl w:val="BBE48E36"/>
    <w:lvl w:ilvl="0">
      <w:start w:val="1"/>
      <w:numFmt w:val="decimal"/>
      <w:pStyle w:val="Heading1"/>
      <w:lvlText w:val="%1"/>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17">
    <w:nsid w:val="46D3423D"/>
    <w:multiLevelType w:val="multilevel"/>
    <w:tmpl w:val="502405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7636EBB"/>
    <w:multiLevelType w:val="hybridMultilevel"/>
    <w:tmpl w:val="07128A28"/>
    <w:lvl w:ilvl="0" w:tplc="BA64232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F00C1D"/>
    <w:multiLevelType w:val="hybridMultilevel"/>
    <w:tmpl w:val="1FC2D3D4"/>
    <w:lvl w:ilvl="0" w:tplc="26F02AE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CF21A6"/>
    <w:multiLevelType w:val="hybridMultilevel"/>
    <w:tmpl w:val="E7AC6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47C6ACB"/>
    <w:multiLevelType w:val="hybridMultilevel"/>
    <w:tmpl w:val="5720C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89427A"/>
    <w:multiLevelType w:val="multilevel"/>
    <w:tmpl w:val="1362F37C"/>
    <w:lvl w:ilvl="0">
      <w:start w:val="1"/>
      <w:numFmt w:val="decimal"/>
      <w:lvlText w:val="%1."/>
      <w:lvlJc w:val="left"/>
      <w:pPr>
        <w:ind w:left="360" w:hanging="360"/>
      </w:pPr>
    </w:lvl>
    <w:lvl w:ilvl="1">
      <w:start w:val="1"/>
      <w:numFmt w:val="decimal"/>
      <w:lvlText w:val="%1.%2."/>
      <w:lvlJc w:val="left"/>
      <w:pPr>
        <w:ind w:left="792" w:hanging="432"/>
      </w:pPr>
      <w:rPr>
        <w:b/>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8061508"/>
    <w:multiLevelType w:val="hybridMultilevel"/>
    <w:tmpl w:val="3170DB0E"/>
    <w:lvl w:ilvl="0" w:tplc="19FE7864">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6421B9"/>
    <w:multiLevelType w:val="hybridMultilevel"/>
    <w:tmpl w:val="C96824B6"/>
    <w:lvl w:ilvl="0" w:tplc="159683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60C65A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2C26EC2"/>
    <w:multiLevelType w:val="hybridMultilevel"/>
    <w:tmpl w:val="1FC2D3D4"/>
    <w:lvl w:ilvl="0" w:tplc="26F02AE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2EF327A"/>
    <w:multiLevelType w:val="hybridMultilevel"/>
    <w:tmpl w:val="7B8E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54E202B"/>
    <w:multiLevelType w:val="hybridMultilevel"/>
    <w:tmpl w:val="B0D0C6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1872B11"/>
    <w:multiLevelType w:val="hybridMultilevel"/>
    <w:tmpl w:val="BD2E3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C62E3F"/>
    <w:multiLevelType w:val="hybridMultilevel"/>
    <w:tmpl w:val="CA7CA6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A3B0967"/>
    <w:multiLevelType w:val="hybridMultilevel"/>
    <w:tmpl w:val="9AF8A8AC"/>
    <w:lvl w:ilvl="0" w:tplc="393C2796">
      <w:start w:val="1"/>
      <w:numFmt w:val="decimal"/>
      <w:lvlText w:val="%1."/>
      <w:lvlJc w:val="left"/>
      <w:pPr>
        <w:ind w:left="360" w:hanging="360"/>
      </w:pPr>
      <w:rPr>
        <w:rFonts w:hint="default"/>
        <w:sz w:val="28"/>
        <w:szCs w:val="28"/>
      </w:rPr>
    </w:lvl>
    <w:lvl w:ilvl="1" w:tplc="A67EA7D8">
      <w:start w:val="1"/>
      <w:numFmt w:val="lowerLetter"/>
      <w:lvlText w:val="(%2)"/>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
  </w:num>
  <w:num w:numId="3">
    <w:abstractNumId w:val="8"/>
  </w:num>
  <w:num w:numId="4">
    <w:abstractNumId w:val="17"/>
  </w:num>
  <w:num w:numId="5">
    <w:abstractNumId w:val="0"/>
  </w:num>
  <w:num w:numId="6">
    <w:abstractNumId w:val="16"/>
  </w:num>
  <w:num w:numId="7">
    <w:abstractNumId w:val="30"/>
  </w:num>
  <w:num w:numId="8">
    <w:abstractNumId w:val="18"/>
  </w:num>
  <w:num w:numId="9">
    <w:abstractNumId w:val="23"/>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1"/>
  </w:num>
  <w:num w:numId="15">
    <w:abstractNumId w:val="3"/>
  </w:num>
  <w:num w:numId="16">
    <w:abstractNumId w:val="14"/>
  </w:num>
  <w:num w:numId="17">
    <w:abstractNumId w:val="6"/>
  </w:num>
  <w:num w:numId="18">
    <w:abstractNumId w:val="12"/>
  </w:num>
  <w:num w:numId="19">
    <w:abstractNumId w:val="22"/>
  </w:num>
  <w:num w:numId="20">
    <w:abstractNumId w:val="19"/>
  </w:num>
  <w:num w:numId="21">
    <w:abstractNumId w:val="20"/>
  </w:num>
  <w:num w:numId="22">
    <w:abstractNumId w:val="26"/>
  </w:num>
  <w:num w:numId="23">
    <w:abstractNumId w:val="10"/>
  </w:num>
  <w:num w:numId="24">
    <w:abstractNumId w:val="24"/>
  </w:num>
  <w:num w:numId="25">
    <w:abstractNumId w:val="9"/>
  </w:num>
  <w:num w:numId="26">
    <w:abstractNumId w:val="27"/>
  </w:num>
  <w:num w:numId="27">
    <w:abstractNumId w:val="25"/>
  </w:num>
  <w:num w:numId="28">
    <w:abstractNumId w:val="13"/>
  </w:num>
  <w:num w:numId="29">
    <w:abstractNumId w:val="7"/>
  </w:num>
  <w:num w:numId="30">
    <w:abstractNumId w:val="21"/>
  </w:num>
  <w:num w:numId="31">
    <w:abstractNumId w:val="2"/>
  </w:num>
  <w:num w:numId="32">
    <w:abstractNumId w:val="5"/>
  </w:num>
  <w:num w:numId="33">
    <w:abstractNumId w:val="11"/>
  </w:num>
  <w:num w:numId="34">
    <w:abstractNumId w:val="16"/>
  </w:num>
  <w:num w:numId="3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ENGINE2018Table"/>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060"/>
    <w:rsid w:val="000059E0"/>
    <w:rsid w:val="000061C6"/>
    <w:rsid w:val="00007888"/>
    <w:rsid w:val="00011943"/>
    <w:rsid w:val="00012394"/>
    <w:rsid w:val="00017845"/>
    <w:rsid w:val="00020FC9"/>
    <w:rsid w:val="000220AA"/>
    <w:rsid w:val="000225D6"/>
    <w:rsid w:val="000243AC"/>
    <w:rsid w:val="00024901"/>
    <w:rsid w:val="00027E29"/>
    <w:rsid w:val="00030C99"/>
    <w:rsid w:val="000362E8"/>
    <w:rsid w:val="00037656"/>
    <w:rsid w:val="0005336A"/>
    <w:rsid w:val="00056B89"/>
    <w:rsid w:val="00056E78"/>
    <w:rsid w:val="0005719D"/>
    <w:rsid w:val="000608AC"/>
    <w:rsid w:val="0006216F"/>
    <w:rsid w:val="00062202"/>
    <w:rsid w:val="00062CDF"/>
    <w:rsid w:val="000631DD"/>
    <w:rsid w:val="000664E9"/>
    <w:rsid w:val="000675AA"/>
    <w:rsid w:val="00070030"/>
    <w:rsid w:val="000703EF"/>
    <w:rsid w:val="000745F8"/>
    <w:rsid w:val="00076489"/>
    <w:rsid w:val="00076DBA"/>
    <w:rsid w:val="00077936"/>
    <w:rsid w:val="00080499"/>
    <w:rsid w:val="00084392"/>
    <w:rsid w:val="00091747"/>
    <w:rsid w:val="0009310A"/>
    <w:rsid w:val="000949D1"/>
    <w:rsid w:val="000952ED"/>
    <w:rsid w:val="00095396"/>
    <w:rsid w:val="000A522E"/>
    <w:rsid w:val="000A78EA"/>
    <w:rsid w:val="000B2B0B"/>
    <w:rsid w:val="000B2C21"/>
    <w:rsid w:val="000B3462"/>
    <w:rsid w:val="000B58F0"/>
    <w:rsid w:val="000B69B2"/>
    <w:rsid w:val="000C1BC8"/>
    <w:rsid w:val="000C7C22"/>
    <w:rsid w:val="000D189C"/>
    <w:rsid w:val="000D6AEB"/>
    <w:rsid w:val="000D7841"/>
    <w:rsid w:val="000D7C91"/>
    <w:rsid w:val="000E12A5"/>
    <w:rsid w:val="000E1D16"/>
    <w:rsid w:val="000E466B"/>
    <w:rsid w:val="000E7FEC"/>
    <w:rsid w:val="000F7CC7"/>
    <w:rsid w:val="00105351"/>
    <w:rsid w:val="00105888"/>
    <w:rsid w:val="00106580"/>
    <w:rsid w:val="00114D46"/>
    <w:rsid w:val="00116B24"/>
    <w:rsid w:val="00123469"/>
    <w:rsid w:val="00123F12"/>
    <w:rsid w:val="00130363"/>
    <w:rsid w:val="001305EE"/>
    <w:rsid w:val="001322B2"/>
    <w:rsid w:val="001362D6"/>
    <w:rsid w:val="001368E2"/>
    <w:rsid w:val="00147EC3"/>
    <w:rsid w:val="00154FE3"/>
    <w:rsid w:val="00155710"/>
    <w:rsid w:val="001577DF"/>
    <w:rsid w:val="00160BCB"/>
    <w:rsid w:val="001625F3"/>
    <w:rsid w:val="00162E51"/>
    <w:rsid w:val="001646AB"/>
    <w:rsid w:val="0016518A"/>
    <w:rsid w:val="00170DAE"/>
    <w:rsid w:val="00172471"/>
    <w:rsid w:val="00175F32"/>
    <w:rsid w:val="00176678"/>
    <w:rsid w:val="00182BED"/>
    <w:rsid w:val="001832BB"/>
    <w:rsid w:val="0019421D"/>
    <w:rsid w:val="00196FB9"/>
    <w:rsid w:val="001A0F94"/>
    <w:rsid w:val="001B2FEB"/>
    <w:rsid w:val="001B4812"/>
    <w:rsid w:val="001C0CBC"/>
    <w:rsid w:val="001C2C82"/>
    <w:rsid w:val="001C420B"/>
    <w:rsid w:val="001C4249"/>
    <w:rsid w:val="001C5164"/>
    <w:rsid w:val="001D4E04"/>
    <w:rsid w:val="001D6D2E"/>
    <w:rsid w:val="001E1A35"/>
    <w:rsid w:val="001E1DF2"/>
    <w:rsid w:val="001E652F"/>
    <w:rsid w:val="001F1D02"/>
    <w:rsid w:val="001F6D24"/>
    <w:rsid w:val="001F79FD"/>
    <w:rsid w:val="00200C39"/>
    <w:rsid w:val="002133A3"/>
    <w:rsid w:val="0021362A"/>
    <w:rsid w:val="00214527"/>
    <w:rsid w:val="002152FF"/>
    <w:rsid w:val="0022384E"/>
    <w:rsid w:val="00224DBD"/>
    <w:rsid w:val="00232559"/>
    <w:rsid w:val="00235AE8"/>
    <w:rsid w:val="0023609D"/>
    <w:rsid w:val="00244701"/>
    <w:rsid w:val="00252475"/>
    <w:rsid w:val="0025466D"/>
    <w:rsid w:val="002556FC"/>
    <w:rsid w:val="002560B9"/>
    <w:rsid w:val="00260378"/>
    <w:rsid w:val="0026087C"/>
    <w:rsid w:val="00262B51"/>
    <w:rsid w:val="00264F9C"/>
    <w:rsid w:val="00266851"/>
    <w:rsid w:val="00273978"/>
    <w:rsid w:val="00276DF1"/>
    <w:rsid w:val="00277488"/>
    <w:rsid w:val="00281EFE"/>
    <w:rsid w:val="00286611"/>
    <w:rsid w:val="00286D92"/>
    <w:rsid w:val="002918EA"/>
    <w:rsid w:val="0029258C"/>
    <w:rsid w:val="00295FA4"/>
    <w:rsid w:val="002A2060"/>
    <w:rsid w:val="002A4290"/>
    <w:rsid w:val="002A6FE6"/>
    <w:rsid w:val="002B2001"/>
    <w:rsid w:val="002B61BB"/>
    <w:rsid w:val="002B6574"/>
    <w:rsid w:val="002C1672"/>
    <w:rsid w:val="002C6991"/>
    <w:rsid w:val="002D28B4"/>
    <w:rsid w:val="002D6ECF"/>
    <w:rsid w:val="002E37C9"/>
    <w:rsid w:val="002E3E4D"/>
    <w:rsid w:val="002E40F4"/>
    <w:rsid w:val="002F4F72"/>
    <w:rsid w:val="002F6D78"/>
    <w:rsid w:val="002F7C38"/>
    <w:rsid w:val="0030088B"/>
    <w:rsid w:val="00300E51"/>
    <w:rsid w:val="00303CD1"/>
    <w:rsid w:val="00305BB4"/>
    <w:rsid w:val="003152C7"/>
    <w:rsid w:val="003158B8"/>
    <w:rsid w:val="0032646F"/>
    <w:rsid w:val="003307DB"/>
    <w:rsid w:val="003423E0"/>
    <w:rsid w:val="003438FE"/>
    <w:rsid w:val="003446E7"/>
    <w:rsid w:val="00344D37"/>
    <w:rsid w:val="00346B46"/>
    <w:rsid w:val="0034796C"/>
    <w:rsid w:val="003512E5"/>
    <w:rsid w:val="00354947"/>
    <w:rsid w:val="00356EC0"/>
    <w:rsid w:val="00362994"/>
    <w:rsid w:val="0036414C"/>
    <w:rsid w:val="003657EA"/>
    <w:rsid w:val="003702EB"/>
    <w:rsid w:val="00384BF0"/>
    <w:rsid w:val="00390A18"/>
    <w:rsid w:val="00390AF8"/>
    <w:rsid w:val="0039253E"/>
    <w:rsid w:val="0039672C"/>
    <w:rsid w:val="003A22F8"/>
    <w:rsid w:val="003A4015"/>
    <w:rsid w:val="003A7C48"/>
    <w:rsid w:val="003B6F08"/>
    <w:rsid w:val="003C052D"/>
    <w:rsid w:val="003C1499"/>
    <w:rsid w:val="003C1969"/>
    <w:rsid w:val="003C45E6"/>
    <w:rsid w:val="003D1280"/>
    <w:rsid w:val="003E61CF"/>
    <w:rsid w:val="003F5DE5"/>
    <w:rsid w:val="003F6CD5"/>
    <w:rsid w:val="004126B1"/>
    <w:rsid w:val="00414F45"/>
    <w:rsid w:val="004165BD"/>
    <w:rsid w:val="004217B5"/>
    <w:rsid w:val="00421B6A"/>
    <w:rsid w:val="00422B5F"/>
    <w:rsid w:val="00422C90"/>
    <w:rsid w:val="00427469"/>
    <w:rsid w:val="00434603"/>
    <w:rsid w:val="004347D0"/>
    <w:rsid w:val="00441CB1"/>
    <w:rsid w:val="00444DED"/>
    <w:rsid w:val="00445C45"/>
    <w:rsid w:val="004469EB"/>
    <w:rsid w:val="004518F0"/>
    <w:rsid w:val="00460F31"/>
    <w:rsid w:val="00463A11"/>
    <w:rsid w:val="0046617F"/>
    <w:rsid w:val="004669E6"/>
    <w:rsid w:val="0047112D"/>
    <w:rsid w:val="00473283"/>
    <w:rsid w:val="0047375B"/>
    <w:rsid w:val="00476E10"/>
    <w:rsid w:val="004800DB"/>
    <w:rsid w:val="00480DF6"/>
    <w:rsid w:val="004866DC"/>
    <w:rsid w:val="00491147"/>
    <w:rsid w:val="00494260"/>
    <w:rsid w:val="00497987"/>
    <w:rsid w:val="004A0F5D"/>
    <w:rsid w:val="004B0740"/>
    <w:rsid w:val="004B254D"/>
    <w:rsid w:val="004B2C16"/>
    <w:rsid w:val="004B3333"/>
    <w:rsid w:val="004B7345"/>
    <w:rsid w:val="004C0D4E"/>
    <w:rsid w:val="004C6B2E"/>
    <w:rsid w:val="004D40D4"/>
    <w:rsid w:val="004D7ABE"/>
    <w:rsid w:val="004E124D"/>
    <w:rsid w:val="004E2B06"/>
    <w:rsid w:val="004E44A8"/>
    <w:rsid w:val="004E6676"/>
    <w:rsid w:val="004E7B01"/>
    <w:rsid w:val="004F74DE"/>
    <w:rsid w:val="004F7981"/>
    <w:rsid w:val="00500BD3"/>
    <w:rsid w:val="005040B2"/>
    <w:rsid w:val="0050717E"/>
    <w:rsid w:val="005107CC"/>
    <w:rsid w:val="00511ABF"/>
    <w:rsid w:val="00511ED8"/>
    <w:rsid w:val="00522432"/>
    <w:rsid w:val="00524C20"/>
    <w:rsid w:val="00527BFB"/>
    <w:rsid w:val="0053086E"/>
    <w:rsid w:val="00530ECB"/>
    <w:rsid w:val="005362F7"/>
    <w:rsid w:val="00537D20"/>
    <w:rsid w:val="00541118"/>
    <w:rsid w:val="00541AEE"/>
    <w:rsid w:val="005560DA"/>
    <w:rsid w:val="005569C1"/>
    <w:rsid w:val="00562C9D"/>
    <w:rsid w:val="00566011"/>
    <w:rsid w:val="00567452"/>
    <w:rsid w:val="00574144"/>
    <w:rsid w:val="00586E2B"/>
    <w:rsid w:val="00597243"/>
    <w:rsid w:val="005A048E"/>
    <w:rsid w:val="005A262A"/>
    <w:rsid w:val="005A684D"/>
    <w:rsid w:val="005B23BC"/>
    <w:rsid w:val="005C097B"/>
    <w:rsid w:val="005C1118"/>
    <w:rsid w:val="005C4E6A"/>
    <w:rsid w:val="005D064B"/>
    <w:rsid w:val="005D292F"/>
    <w:rsid w:val="005D2BEC"/>
    <w:rsid w:val="005D63F6"/>
    <w:rsid w:val="005E2188"/>
    <w:rsid w:val="005F27C6"/>
    <w:rsid w:val="005F563B"/>
    <w:rsid w:val="005F57D0"/>
    <w:rsid w:val="0060251C"/>
    <w:rsid w:val="00613CC5"/>
    <w:rsid w:val="00615485"/>
    <w:rsid w:val="00616A18"/>
    <w:rsid w:val="00623EE2"/>
    <w:rsid w:val="006251B4"/>
    <w:rsid w:val="00627AB3"/>
    <w:rsid w:val="00631B39"/>
    <w:rsid w:val="00632DB1"/>
    <w:rsid w:val="006350F2"/>
    <w:rsid w:val="006367D1"/>
    <w:rsid w:val="00637026"/>
    <w:rsid w:val="00637ED4"/>
    <w:rsid w:val="00640888"/>
    <w:rsid w:val="00654052"/>
    <w:rsid w:val="006546DB"/>
    <w:rsid w:val="006557A1"/>
    <w:rsid w:val="00657B2F"/>
    <w:rsid w:val="00660DA7"/>
    <w:rsid w:val="00662087"/>
    <w:rsid w:val="006665CD"/>
    <w:rsid w:val="006676D7"/>
    <w:rsid w:val="006703A6"/>
    <w:rsid w:val="0068067A"/>
    <w:rsid w:val="0068139B"/>
    <w:rsid w:val="0068564E"/>
    <w:rsid w:val="006902A9"/>
    <w:rsid w:val="0069233B"/>
    <w:rsid w:val="00692924"/>
    <w:rsid w:val="00692ACE"/>
    <w:rsid w:val="00692E49"/>
    <w:rsid w:val="006950B3"/>
    <w:rsid w:val="006A411B"/>
    <w:rsid w:val="006A7C9B"/>
    <w:rsid w:val="006A7F4A"/>
    <w:rsid w:val="006B0C62"/>
    <w:rsid w:val="006B3B6F"/>
    <w:rsid w:val="006B53A0"/>
    <w:rsid w:val="006B77BF"/>
    <w:rsid w:val="006C0A27"/>
    <w:rsid w:val="006C3378"/>
    <w:rsid w:val="006C42B5"/>
    <w:rsid w:val="006C5DE2"/>
    <w:rsid w:val="006D1AD0"/>
    <w:rsid w:val="006D4802"/>
    <w:rsid w:val="006D741F"/>
    <w:rsid w:val="006E00E6"/>
    <w:rsid w:val="006E0EDC"/>
    <w:rsid w:val="006E34F1"/>
    <w:rsid w:val="006E5050"/>
    <w:rsid w:val="006E5585"/>
    <w:rsid w:val="006E607E"/>
    <w:rsid w:val="006E7F2F"/>
    <w:rsid w:val="006F33D2"/>
    <w:rsid w:val="0070398B"/>
    <w:rsid w:val="007060C0"/>
    <w:rsid w:val="007076F6"/>
    <w:rsid w:val="00710204"/>
    <w:rsid w:val="007121BC"/>
    <w:rsid w:val="00717C6F"/>
    <w:rsid w:val="00717FFD"/>
    <w:rsid w:val="00727AC7"/>
    <w:rsid w:val="00727C36"/>
    <w:rsid w:val="00732AAF"/>
    <w:rsid w:val="007332BD"/>
    <w:rsid w:val="00746D88"/>
    <w:rsid w:val="0074774C"/>
    <w:rsid w:val="00750838"/>
    <w:rsid w:val="00751787"/>
    <w:rsid w:val="00754353"/>
    <w:rsid w:val="007570D5"/>
    <w:rsid w:val="00763870"/>
    <w:rsid w:val="00770123"/>
    <w:rsid w:val="0077012C"/>
    <w:rsid w:val="007718D1"/>
    <w:rsid w:val="00780177"/>
    <w:rsid w:val="007843C0"/>
    <w:rsid w:val="00787A80"/>
    <w:rsid w:val="00790064"/>
    <w:rsid w:val="007908FC"/>
    <w:rsid w:val="00791DCF"/>
    <w:rsid w:val="007923D1"/>
    <w:rsid w:val="0079692C"/>
    <w:rsid w:val="0079698B"/>
    <w:rsid w:val="007A06F3"/>
    <w:rsid w:val="007A2AB9"/>
    <w:rsid w:val="007A35D8"/>
    <w:rsid w:val="007A50AE"/>
    <w:rsid w:val="007A6155"/>
    <w:rsid w:val="007B69CE"/>
    <w:rsid w:val="007B7841"/>
    <w:rsid w:val="007C24AE"/>
    <w:rsid w:val="007D05D4"/>
    <w:rsid w:val="007D37B8"/>
    <w:rsid w:val="007E0EC9"/>
    <w:rsid w:val="007E1925"/>
    <w:rsid w:val="007E1CF2"/>
    <w:rsid w:val="007E733F"/>
    <w:rsid w:val="007E73EC"/>
    <w:rsid w:val="007F6948"/>
    <w:rsid w:val="007F755C"/>
    <w:rsid w:val="008002EF"/>
    <w:rsid w:val="00801F13"/>
    <w:rsid w:val="00804CD1"/>
    <w:rsid w:val="00806E56"/>
    <w:rsid w:val="0080728D"/>
    <w:rsid w:val="0081391A"/>
    <w:rsid w:val="0081475A"/>
    <w:rsid w:val="00816C28"/>
    <w:rsid w:val="00832691"/>
    <w:rsid w:val="00837108"/>
    <w:rsid w:val="00843A7F"/>
    <w:rsid w:val="00851F94"/>
    <w:rsid w:val="0085278E"/>
    <w:rsid w:val="00854BDB"/>
    <w:rsid w:val="00855360"/>
    <w:rsid w:val="00856395"/>
    <w:rsid w:val="008565AF"/>
    <w:rsid w:val="00862A6E"/>
    <w:rsid w:val="008646C5"/>
    <w:rsid w:val="00866684"/>
    <w:rsid w:val="00870DDB"/>
    <w:rsid w:val="00870EAF"/>
    <w:rsid w:val="008716D9"/>
    <w:rsid w:val="00872D5B"/>
    <w:rsid w:val="008758AD"/>
    <w:rsid w:val="00875A4C"/>
    <w:rsid w:val="00880221"/>
    <w:rsid w:val="00882BDA"/>
    <w:rsid w:val="00882F06"/>
    <w:rsid w:val="00885B4C"/>
    <w:rsid w:val="00886C00"/>
    <w:rsid w:val="008907C9"/>
    <w:rsid w:val="00895423"/>
    <w:rsid w:val="0089626A"/>
    <w:rsid w:val="00897E32"/>
    <w:rsid w:val="008A1F9F"/>
    <w:rsid w:val="008A4F28"/>
    <w:rsid w:val="008B2543"/>
    <w:rsid w:val="008B4739"/>
    <w:rsid w:val="008B4D44"/>
    <w:rsid w:val="008D028E"/>
    <w:rsid w:val="008D4CA4"/>
    <w:rsid w:val="008D7827"/>
    <w:rsid w:val="008E3D13"/>
    <w:rsid w:val="008E5C62"/>
    <w:rsid w:val="008E7E92"/>
    <w:rsid w:val="008F58DB"/>
    <w:rsid w:val="008F5A4A"/>
    <w:rsid w:val="00901EB2"/>
    <w:rsid w:val="00905B0C"/>
    <w:rsid w:val="00911E96"/>
    <w:rsid w:val="00912917"/>
    <w:rsid w:val="00923507"/>
    <w:rsid w:val="00932993"/>
    <w:rsid w:val="00933EBA"/>
    <w:rsid w:val="009407DD"/>
    <w:rsid w:val="00941B22"/>
    <w:rsid w:val="00957200"/>
    <w:rsid w:val="009622A4"/>
    <w:rsid w:val="00962B3E"/>
    <w:rsid w:val="00984744"/>
    <w:rsid w:val="009849AA"/>
    <w:rsid w:val="00986619"/>
    <w:rsid w:val="009A7A42"/>
    <w:rsid w:val="009A7C57"/>
    <w:rsid w:val="009A7E11"/>
    <w:rsid w:val="009B04A1"/>
    <w:rsid w:val="009B2DF7"/>
    <w:rsid w:val="009B3C3B"/>
    <w:rsid w:val="009B4550"/>
    <w:rsid w:val="009C277F"/>
    <w:rsid w:val="009C4AD1"/>
    <w:rsid w:val="009C55F3"/>
    <w:rsid w:val="009C58E1"/>
    <w:rsid w:val="009D086A"/>
    <w:rsid w:val="009D556C"/>
    <w:rsid w:val="009D6A49"/>
    <w:rsid w:val="009D7362"/>
    <w:rsid w:val="009D7472"/>
    <w:rsid w:val="009D7C66"/>
    <w:rsid w:val="009E464D"/>
    <w:rsid w:val="009E4E3F"/>
    <w:rsid w:val="009E51EA"/>
    <w:rsid w:val="009E5DD2"/>
    <w:rsid w:val="009E7CB5"/>
    <w:rsid w:val="009F1E81"/>
    <w:rsid w:val="009F366F"/>
    <w:rsid w:val="009F3C1F"/>
    <w:rsid w:val="009F428D"/>
    <w:rsid w:val="009F6059"/>
    <w:rsid w:val="00A00B9E"/>
    <w:rsid w:val="00A02BBF"/>
    <w:rsid w:val="00A043CC"/>
    <w:rsid w:val="00A1179F"/>
    <w:rsid w:val="00A13E16"/>
    <w:rsid w:val="00A16055"/>
    <w:rsid w:val="00A16FDD"/>
    <w:rsid w:val="00A21B1D"/>
    <w:rsid w:val="00A2267F"/>
    <w:rsid w:val="00A23B22"/>
    <w:rsid w:val="00A24A71"/>
    <w:rsid w:val="00A26671"/>
    <w:rsid w:val="00A3064F"/>
    <w:rsid w:val="00A34DD1"/>
    <w:rsid w:val="00A4410E"/>
    <w:rsid w:val="00A47D26"/>
    <w:rsid w:val="00A50498"/>
    <w:rsid w:val="00A50CEE"/>
    <w:rsid w:val="00A51BE3"/>
    <w:rsid w:val="00A545CF"/>
    <w:rsid w:val="00A564EE"/>
    <w:rsid w:val="00A571CE"/>
    <w:rsid w:val="00A607B7"/>
    <w:rsid w:val="00A6128B"/>
    <w:rsid w:val="00A6175E"/>
    <w:rsid w:val="00A67495"/>
    <w:rsid w:val="00A674B3"/>
    <w:rsid w:val="00A7175B"/>
    <w:rsid w:val="00A71AE1"/>
    <w:rsid w:val="00A71DD0"/>
    <w:rsid w:val="00A72BD9"/>
    <w:rsid w:val="00A758B6"/>
    <w:rsid w:val="00A772C1"/>
    <w:rsid w:val="00A84A4B"/>
    <w:rsid w:val="00A8502F"/>
    <w:rsid w:val="00A9709D"/>
    <w:rsid w:val="00A97677"/>
    <w:rsid w:val="00AA3023"/>
    <w:rsid w:val="00AA5360"/>
    <w:rsid w:val="00AA561B"/>
    <w:rsid w:val="00AA5FE6"/>
    <w:rsid w:val="00AA7641"/>
    <w:rsid w:val="00AB4220"/>
    <w:rsid w:val="00AC1C19"/>
    <w:rsid w:val="00AC57F2"/>
    <w:rsid w:val="00AD43D1"/>
    <w:rsid w:val="00AD7448"/>
    <w:rsid w:val="00AE41D7"/>
    <w:rsid w:val="00AE4499"/>
    <w:rsid w:val="00AE6344"/>
    <w:rsid w:val="00AE65DE"/>
    <w:rsid w:val="00AF00B7"/>
    <w:rsid w:val="00B05749"/>
    <w:rsid w:val="00B1300E"/>
    <w:rsid w:val="00B22CC4"/>
    <w:rsid w:val="00B2557A"/>
    <w:rsid w:val="00B26802"/>
    <w:rsid w:val="00B300B4"/>
    <w:rsid w:val="00B31588"/>
    <w:rsid w:val="00B3291F"/>
    <w:rsid w:val="00B33DD5"/>
    <w:rsid w:val="00B4407B"/>
    <w:rsid w:val="00B4415E"/>
    <w:rsid w:val="00B442FC"/>
    <w:rsid w:val="00B5222C"/>
    <w:rsid w:val="00B528F5"/>
    <w:rsid w:val="00B5378D"/>
    <w:rsid w:val="00B553EA"/>
    <w:rsid w:val="00B5571C"/>
    <w:rsid w:val="00B610BD"/>
    <w:rsid w:val="00B610FA"/>
    <w:rsid w:val="00B639AF"/>
    <w:rsid w:val="00B63D80"/>
    <w:rsid w:val="00B67607"/>
    <w:rsid w:val="00B7354E"/>
    <w:rsid w:val="00B74631"/>
    <w:rsid w:val="00B7608C"/>
    <w:rsid w:val="00B777D5"/>
    <w:rsid w:val="00B80C29"/>
    <w:rsid w:val="00B83AAD"/>
    <w:rsid w:val="00B85515"/>
    <w:rsid w:val="00B86462"/>
    <w:rsid w:val="00B878F7"/>
    <w:rsid w:val="00B915DA"/>
    <w:rsid w:val="00B93DC7"/>
    <w:rsid w:val="00BA7987"/>
    <w:rsid w:val="00BB0247"/>
    <w:rsid w:val="00BB5FF1"/>
    <w:rsid w:val="00BB706B"/>
    <w:rsid w:val="00BC2406"/>
    <w:rsid w:val="00BC50ED"/>
    <w:rsid w:val="00BD6224"/>
    <w:rsid w:val="00BD6C27"/>
    <w:rsid w:val="00C02023"/>
    <w:rsid w:val="00C0328E"/>
    <w:rsid w:val="00C070F1"/>
    <w:rsid w:val="00C103F7"/>
    <w:rsid w:val="00C11AB9"/>
    <w:rsid w:val="00C138E3"/>
    <w:rsid w:val="00C142F8"/>
    <w:rsid w:val="00C177DF"/>
    <w:rsid w:val="00C20880"/>
    <w:rsid w:val="00C22852"/>
    <w:rsid w:val="00C269FA"/>
    <w:rsid w:val="00C32E83"/>
    <w:rsid w:val="00C34AE3"/>
    <w:rsid w:val="00C36263"/>
    <w:rsid w:val="00C428AF"/>
    <w:rsid w:val="00C4371B"/>
    <w:rsid w:val="00C447FE"/>
    <w:rsid w:val="00C45BBE"/>
    <w:rsid w:val="00C4611F"/>
    <w:rsid w:val="00C56FDA"/>
    <w:rsid w:val="00C56FF1"/>
    <w:rsid w:val="00C61538"/>
    <w:rsid w:val="00C62F25"/>
    <w:rsid w:val="00C63DF0"/>
    <w:rsid w:val="00C66470"/>
    <w:rsid w:val="00C6775D"/>
    <w:rsid w:val="00C70D3D"/>
    <w:rsid w:val="00C73DC8"/>
    <w:rsid w:val="00C7466D"/>
    <w:rsid w:val="00C77B20"/>
    <w:rsid w:val="00C810A7"/>
    <w:rsid w:val="00C810F4"/>
    <w:rsid w:val="00C8351D"/>
    <w:rsid w:val="00C8418B"/>
    <w:rsid w:val="00C904CD"/>
    <w:rsid w:val="00C92B23"/>
    <w:rsid w:val="00C9379D"/>
    <w:rsid w:val="00CA101B"/>
    <w:rsid w:val="00CB111C"/>
    <w:rsid w:val="00CB7DC5"/>
    <w:rsid w:val="00CC5A79"/>
    <w:rsid w:val="00CC5E28"/>
    <w:rsid w:val="00CC700E"/>
    <w:rsid w:val="00CD1073"/>
    <w:rsid w:val="00CD132B"/>
    <w:rsid w:val="00CD1E98"/>
    <w:rsid w:val="00CD4391"/>
    <w:rsid w:val="00CE36D4"/>
    <w:rsid w:val="00CE4C22"/>
    <w:rsid w:val="00CE5614"/>
    <w:rsid w:val="00CE6D6D"/>
    <w:rsid w:val="00CF127C"/>
    <w:rsid w:val="00CF27FB"/>
    <w:rsid w:val="00CF2EED"/>
    <w:rsid w:val="00CF3D53"/>
    <w:rsid w:val="00D00ED0"/>
    <w:rsid w:val="00D01091"/>
    <w:rsid w:val="00D020A5"/>
    <w:rsid w:val="00D15A69"/>
    <w:rsid w:val="00D20C63"/>
    <w:rsid w:val="00D236FC"/>
    <w:rsid w:val="00D24281"/>
    <w:rsid w:val="00D30E52"/>
    <w:rsid w:val="00D342E4"/>
    <w:rsid w:val="00D36496"/>
    <w:rsid w:val="00D379F0"/>
    <w:rsid w:val="00D438F7"/>
    <w:rsid w:val="00D45583"/>
    <w:rsid w:val="00D47685"/>
    <w:rsid w:val="00D53AF8"/>
    <w:rsid w:val="00D54493"/>
    <w:rsid w:val="00D55F0D"/>
    <w:rsid w:val="00D560BB"/>
    <w:rsid w:val="00D62966"/>
    <w:rsid w:val="00D650F4"/>
    <w:rsid w:val="00D70BED"/>
    <w:rsid w:val="00D743D9"/>
    <w:rsid w:val="00D74A88"/>
    <w:rsid w:val="00D77A7D"/>
    <w:rsid w:val="00D9087B"/>
    <w:rsid w:val="00D9502E"/>
    <w:rsid w:val="00DA166E"/>
    <w:rsid w:val="00DA1B23"/>
    <w:rsid w:val="00DA2CC0"/>
    <w:rsid w:val="00DA6C48"/>
    <w:rsid w:val="00DB16CA"/>
    <w:rsid w:val="00DC19B5"/>
    <w:rsid w:val="00DC1D53"/>
    <w:rsid w:val="00DC360D"/>
    <w:rsid w:val="00DC4769"/>
    <w:rsid w:val="00DC6A27"/>
    <w:rsid w:val="00DD4F7F"/>
    <w:rsid w:val="00DD746A"/>
    <w:rsid w:val="00DE213F"/>
    <w:rsid w:val="00DE5A81"/>
    <w:rsid w:val="00DF2609"/>
    <w:rsid w:val="00DF59F0"/>
    <w:rsid w:val="00E02054"/>
    <w:rsid w:val="00E0357F"/>
    <w:rsid w:val="00E055E5"/>
    <w:rsid w:val="00E106B8"/>
    <w:rsid w:val="00E148DD"/>
    <w:rsid w:val="00E16EBB"/>
    <w:rsid w:val="00E24E12"/>
    <w:rsid w:val="00E26044"/>
    <w:rsid w:val="00E264C0"/>
    <w:rsid w:val="00E27E56"/>
    <w:rsid w:val="00E41D94"/>
    <w:rsid w:val="00E42C8F"/>
    <w:rsid w:val="00E45430"/>
    <w:rsid w:val="00E4695D"/>
    <w:rsid w:val="00E479AF"/>
    <w:rsid w:val="00E52957"/>
    <w:rsid w:val="00E5511F"/>
    <w:rsid w:val="00E60C81"/>
    <w:rsid w:val="00E61405"/>
    <w:rsid w:val="00E61C95"/>
    <w:rsid w:val="00E63007"/>
    <w:rsid w:val="00E65277"/>
    <w:rsid w:val="00E67B8E"/>
    <w:rsid w:val="00E725A9"/>
    <w:rsid w:val="00E77149"/>
    <w:rsid w:val="00E7728E"/>
    <w:rsid w:val="00E81236"/>
    <w:rsid w:val="00E81767"/>
    <w:rsid w:val="00E827DA"/>
    <w:rsid w:val="00E82EAB"/>
    <w:rsid w:val="00E8300D"/>
    <w:rsid w:val="00E9122A"/>
    <w:rsid w:val="00E95272"/>
    <w:rsid w:val="00E95A4E"/>
    <w:rsid w:val="00E9769C"/>
    <w:rsid w:val="00EA2B3E"/>
    <w:rsid w:val="00EA6131"/>
    <w:rsid w:val="00EA66B3"/>
    <w:rsid w:val="00EB2473"/>
    <w:rsid w:val="00EB5AFC"/>
    <w:rsid w:val="00EC239D"/>
    <w:rsid w:val="00EC2B16"/>
    <w:rsid w:val="00EC4E23"/>
    <w:rsid w:val="00EC7690"/>
    <w:rsid w:val="00ED1C84"/>
    <w:rsid w:val="00ED5084"/>
    <w:rsid w:val="00EE298F"/>
    <w:rsid w:val="00EE33BB"/>
    <w:rsid w:val="00EF01A9"/>
    <w:rsid w:val="00EF56BA"/>
    <w:rsid w:val="00EF61D3"/>
    <w:rsid w:val="00F00888"/>
    <w:rsid w:val="00F03266"/>
    <w:rsid w:val="00F0326F"/>
    <w:rsid w:val="00F0473F"/>
    <w:rsid w:val="00F13F57"/>
    <w:rsid w:val="00F254C4"/>
    <w:rsid w:val="00F270D2"/>
    <w:rsid w:val="00F3108B"/>
    <w:rsid w:val="00F35C85"/>
    <w:rsid w:val="00F37DFF"/>
    <w:rsid w:val="00F42C0F"/>
    <w:rsid w:val="00F542CE"/>
    <w:rsid w:val="00F55179"/>
    <w:rsid w:val="00F57A77"/>
    <w:rsid w:val="00F6018E"/>
    <w:rsid w:val="00F60F34"/>
    <w:rsid w:val="00F73E50"/>
    <w:rsid w:val="00F8557E"/>
    <w:rsid w:val="00F87E54"/>
    <w:rsid w:val="00F90E30"/>
    <w:rsid w:val="00F945D1"/>
    <w:rsid w:val="00FA729B"/>
    <w:rsid w:val="00FB1011"/>
    <w:rsid w:val="00FB409B"/>
    <w:rsid w:val="00FB5D7E"/>
    <w:rsid w:val="00FB6062"/>
    <w:rsid w:val="00FB787B"/>
    <w:rsid w:val="00FC14F7"/>
    <w:rsid w:val="00FC1630"/>
    <w:rsid w:val="00FC1C99"/>
    <w:rsid w:val="00FC3AC2"/>
    <w:rsid w:val="00FC3C16"/>
    <w:rsid w:val="00FC73E7"/>
    <w:rsid w:val="00FD529D"/>
    <w:rsid w:val="00FD6E53"/>
    <w:rsid w:val="00FD74B4"/>
    <w:rsid w:val="00FE3371"/>
    <w:rsid w:val="00FE53B0"/>
    <w:rsid w:val="00FE5E96"/>
    <w:rsid w:val="00FE6768"/>
    <w:rsid w:val="00FE6EB0"/>
    <w:rsid w:val="00FE6F89"/>
    <w:rsid w:val="00FF1CE5"/>
    <w:rsid w:val="00FF2EBB"/>
    <w:rsid w:val="00FF6F28"/>
    <w:rsid w:val="00FF732D"/>
    <w:rsid w:val="00FF7B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C34E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List Bullet" w:uiPriority="99"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latentStyles>
  <w:style w:type="paragraph" w:default="1" w:styleId="Normal">
    <w:name w:val="Normal"/>
    <w:qFormat/>
    <w:rsid w:val="00DA2CC0"/>
    <w:pPr>
      <w:spacing w:before="120" w:after="120" w:line="288" w:lineRule="auto"/>
    </w:pPr>
    <w:rPr>
      <w:rFonts w:ascii="Montserrat Light" w:hAnsi="Montserrat Light"/>
    </w:rPr>
  </w:style>
  <w:style w:type="paragraph" w:styleId="Heading1">
    <w:name w:val="heading 1"/>
    <w:next w:val="Normal"/>
    <w:link w:val="Heading1Char"/>
    <w:qFormat/>
    <w:rsid w:val="00CB7DC5"/>
    <w:pPr>
      <w:keepNext/>
      <w:keepLines/>
      <w:pageBreakBefore/>
      <w:numPr>
        <w:numId w:val="6"/>
      </w:numPr>
      <w:spacing w:before="400" w:after="0" w:line="288" w:lineRule="auto"/>
      <w:outlineLvl w:val="0"/>
    </w:pPr>
    <w:rPr>
      <w:rFonts w:ascii="Montserrat SemiBold" w:eastAsiaTheme="majorEastAsia" w:hAnsi="Montserrat SemiBold" w:cstheme="majorBidi"/>
      <w:color w:val="00365F" w:themeColor="accent3"/>
      <w:sz w:val="40"/>
      <w:szCs w:val="40"/>
    </w:rPr>
  </w:style>
  <w:style w:type="paragraph" w:styleId="Heading2">
    <w:name w:val="heading 2"/>
    <w:basedOn w:val="Normal"/>
    <w:next w:val="Normal"/>
    <w:link w:val="Heading2Char"/>
    <w:unhideWhenUsed/>
    <w:qFormat/>
    <w:rsid w:val="00CF2EED"/>
    <w:pPr>
      <w:keepNext/>
      <w:keepLines/>
      <w:numPr>
        <w:ilvl w:val="1"/>
        <w:numId w:val="6"/>
      </w:numPr>
      <w:spacing w:after="0"/>
      <w:outlineLvl w:val="1"/>
    </w:pPr>
    <w:rPr>
      <w:rFonts w:ascii="Montserrat SemiBold" w:eastAsiaTheme="majorEastAsia" w:hAnsi="Montserrat SemiBold" w:cstheme="majorBidi"/>
      <w:sz w:val="36"/>
      <w:szCs w:val="36"/>
    </w:rPr>
  </w:style>
  <w:style w:type="paragraph" w:styleId="Heading3">
    <w:name w:val="heading 3"/>
    <w:basedOn w:val="Normal"/>
    <w:next w:val="Normal"/>
    <w:link w:val="Heading3Char"/>
    <w:uiPriority w:val="9"/>
    <w:unhideWhenUsed/>
    <w:qFormat/>
    <w:rsid w:val="00E106B8"/>
    <w:pPr>
      <w:keepNext/>
      <w:keepLines/>
      <w:numPr>
        <w:ilvl w:val="2"/>
        <w:numId w:val="6"/>
      </w:numPr>
      <w:spacing w:after="0"/>
      <w:outlineLvl w:val="2"/>
    </w:pPr>
    <w:rPr>
      <w:rFonts w:ascii="Montserrat SemiBold" w:eastAsiaTheme="majorEastAsia" w:hAnsi="Montserrat SemiBold" w:cstheme="majorBidi"/>
      <w:color w:val="004C87" w:themeColor="text1" w:themeTint="E6"/>
      <w:sz w:val="32"/>
      <w:szCs w:val="32"/>
      <w:lang w:val="en-AU"/>
    </w:rPr>
  </w:style>
  <w:style w:type="paragraph" w:styleId="Heading4">
    <w:name w:val="heading 4"/>
    <w:basedOn w:val="Normal"/>
    <w:next w:val="Normal"/>
    <w:link w:val="Heading4Char"/>
    <w:uiPriority w:val="9"/>
    <w:unhideWhenUsed/>
    <w:qFormat/>
    <w:rsid w:val="00E106B8"/>
    <w:pPr>
      <w:keepNext/>
      <w:keepLines/>
      <w:numPr>
        <w:ilvl w:val="3"/>
        <w:numId w:val="6"/>
      </w:numPr>
      <w:spacing w:after="0"/>
      <w:outlineLvl w:val="3"/>
    </w:pPr>
    <w:rPr>
      <w:rFonts w:ascii="Montserrat SemiBold" w:eastAsiaTheme="majorEastAsia" w:hAnsi="Montserrat SemiBold" w:cstheme="majorBidi"/>
      <w:color w:val="00BEE6"/>
      <w:sz w:val="28"/>
      <w:szCs w:val="28"/>
    </w:rPr>
  </w:style>
  <w:style w:type="paragraph" w:styleId="Heading5">
    <w:name w:val="heading 5"/>
    <w:basedOn w:val="Normal"/>
    <w:next w:val="Normal"/>
    <w:link w:val="Heading5Char"/>
    <w:uiPriority w:val="9"/>
    <w:unhideWhenUsed/>
    <w:qFormat/>
    <w:rsid w:val="00E106B8"/>
    <w:pPr>
      <w:keepNext/>
      <w:keepLines/>
      <w:numPr>
        <w:ilvl w:val="4"/>
        <w:numId w:val="6"/>
      </w:numPr>
      <w:spacing w:after="0"/>
      <w:outlineLvl w:val="4"/>
    </w:pPr>
    <w:rPr>
      <w:rFonts w:ascii="Montserrat SemiBold" w:eastAsiaTheme="majorEastAsia" w:hAnsi="Montserrat SemiBold" w:cstheme="majorBidi"/>
      <w:color w:val="004C87" w:themeColor="text1" w:themeTint="E6"/>
      <w:sz w:val="24"/>
    </w:rPr>
  </w:style>
  <w:style w:type="paragraph" w:styleId="Heading6">
    <w:name w:val="heading 6"/>
    <w:basedOn w:val="Normal"/>
    <w:next w:val="Normal"/>
    <w:link w:val="Heading6Char"/>
    <w:uiPriority w:val="9"/>
    <w:unhideWhenUsed/>
    <w:rsid w:val="002A6FE6"/>
    <w:pPr>
      <w:keepNext/>
      <w:keepLines/>
      <w:numPr>
        <w:ilvl w:val="5"/>
        <w:numId w:val="6"/>
      </w:numPr>
      <w:spacing w:before="40" w:after="0"/>
      <w:outlineLvl w:val="5"/>
    </w:pPr>
    <w:rPr>
      <w:rFonts w:asciiTheme="majorHAnsi" w:eastAsiaTheme="majorEastAsia" w:hAnsiTheme="majorHAnsi" w:cstheme="majorBidi"/>
      <w:i/>
      <w:iCs/>
      <w:caps/>
      <w:color w:val="008DAB" w:themeColor="accent1" w:themeShade="80"/>
    </w:rPr>
  </w:style>
  <w:style w:type="paragraph" w:styleId="Heading7">
    <w:name w:val="heading 7"/>
    <w:basedOn w:val="Normal"/>
    <w:next w:val="Normal"/>
    <w:link w:val="Heading7Char"/>
    <w:uiPriority w:val="9"/>
    <w:semiHidden/>
    <w:unhideWhenUsed/>
    <w:qFormat/>
    <w:rsid w:val="002A6FE6"/>
    <w:pPr>
      <w:keepNext/>
      <w:keepLines/>
      <w:numPr>
        <w:ilvl w:val="6"/>
        <w:numId w:val="6"/>
      </w:numPr>
      <w:spacing w:before="40" w:after="0"/>
      <w:outlineLvl w:val="6"/>
    </w:pPr>
    <w:rPr>
      <w:rFonts w:asciiTheme="majorHAnsi" w:eastAsiaTheme="majorEastAsia" w:hAnsiTheme="majorHAnsi" w:cstheme="majorBidi"/>
      <w:b/>
      <w:bCs/>
      <w:color w:val="008DAB" w:themeColor="accent1" w:themeShade="80"/>
    </w:rPr>
  </w:style>
  <w:style w:type="paragraph" w:styleId="Heading8">
    <w:name w:val="heading 8"/>
    <w:basedOn w:val="Normal"/>
    <w:next w:val="Normal"/>
    <w:link w:val="Heading8Char"/>
    <w:uiPriority w:val="9"/>
    <w:semiHidden/>
    <w:unhideWhenUsed/>
    <w:qFormat/>
    <w:rsid w:val="002A6FE6"/>
    <w:pPr>
      <w:keepNext/>
      <w:keepLines/>
      <w:numPr>
        <w:ilvl w:val="7"/>
        <w:numId w:val="6"/>
      </w:numPr>
      <w:spacing w:before="40" w:after="0"/>
      <w:outlineLvl w:val="7"/>
    </w:pPr>
    <w:rPr>
      <w:rFonts w:asciiTheme="majorHAnsi" w:eastAsiaTheme="majorEastAsia" w:hAnsiTheme="majorHAnsi" w:cstheme="majorBidi"/>
      <w:b/>
      <w:bCs/>
      <w:i/>
      <w:iCs/>
      <w:color w:val="008DAB" w:themeColor="accent1" w:themeShade="80"/>
    </w:rPr>
  </w:style>
  <w:style w:type="paragraph" w:styleId="Heading9">
    <w:name w:val="heading 9"/>
    <w:basedOn w:val="Normal"/>
    <w:next w:val="Normal"/>
    <w:link w:val="Heading9Char"/>
    <w:uiPriority w:val="9"/>
    <w:semiHidden/>
    <w:unhideWhenUsed/>
    <w:qFormat/>
    <w:rsid w:val="002A6FE6"/>
    <w:pPr>
      <w:keepNext/>
      <w:keepLines/>
      <w:numPr>
        <w:ilvl w:val="8"/>
        <w:numId w:val="6"/>
      </w:numPr>
      <w:spacing w:before="40" w:after="0"/>
      <w:outlineLvl w:val="8"/>
    </w:pPr>
    <w:rPr>
      <w:rFonts w:asciiTheme="majorHAnsi" w:eastAsiaTheme="majorEastAsia" w:hAnsiTheme="majorHAnsi" w:cstheme="majorBidi"/>
      <w:i/>
      <w:iCs/>
      <w:color w:val="008DA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DC5"/>
    <w:rPr>
      <w:rFonts w:ascii="Montserrat SemiBold" w:eastAsiaTheme="majorEastAsia" w:hAnsi="Montserrat SemiBold" w:cstheme="majorBidi"/>
      <w:color w:val="00365F" w:themeColor="accent3"/>
      <w:sz w:val="40"/>
      <w:szCs w:val="40"/>
    </w:rPr>
  </w:style>
  <w:style w:type="character" w:customStyle="1" w:styleId="Heading2Char">
    <w:name w:val="Heading 2 Char"/>
    <w:basedOn w:val="DefaultParagraphFont"/>
    <w:link w:val="Heading2"/>
    <w:rsid w:val="00CF2EED"/>
    <w:rPr>
      <w:rFonts w:ascii="Montserrat SemiBold" w:eastAsiaTheme="majorEastAsia" w:hAnsi="Montserrat SemiBold" w:cstheme="majorBidi"/>
      <w:sz w:val="36"/>
      <w:szCs w:val="36"/>
    </w:rPr>
  </w:style>
  <w:style w:type="character" w:customStyle="1" w:styleId="Heading3Char">
    <w:name w:val="Heading 3 Char"/>
    <w:basedOn w:val="DefaultParagraphFont"/>
    <w:link w:val="Heading3"/>
    <w:uiPriority w:val="9"/>
    <w:rsid w:val="00E106B8"/>
    <w:rPr>
      <w:rFonts w:ascii="Montserrat SemiBold" w:eastAsiaTheme="majorEastAsia" w:hAnsi="Montserrat SemiBold" w:cstheme="majorBidi"/>
      <w:color w:val="004C87" w:themeColor="text1" w:themeTint="E6"/>
      <w:sz w:val="32"/>
      <w:szCs w:val="32"/>
      <w:lang w:val="en-AU"/>
    </w:rPr>
  </w:style>
  <w:style w:type="character" w:customStyle="1" w:styleId="Heading4Char">
    <w:name w:val="Heading 4 Char"/>
    <w:basedOn w:val="DefaultParagraphFont"/>
    <w:link w:val="Heading4"/>
    <w:uiPriority w:val="9"/>
    <w:rsid w:val="00E106B8"/>
    <w:rPr>
      <w:rFonts w:ascii="Montserrat SemiBold" w:eastAsiaTheme="majorEastAsia" w:hAnsi="Montserrat SemiBold" w:cstheme="majorBidi"/>
      <w:color w:val="00BEE6"/>
      <w:sz w:val="28"/>
      <w:szCs w:val="28"/>
    </w:rPr>
  </w:style>
  <w:style w:type="character" w:customStyle="1" w:styleId="Heading5Char">
    <w:name w:val="Heading 5 Char"/>
    <w:basedOn w:val="DefaultParagraphFont"/>
    <w:link w:val="Heading5"/>
    <w:uiPriority w:val="9"/>
    <w:rsid w:val="00E106B8"/>
    <w:rPr>
      <w:rFonts w:ascii="Montserrat SemiBold" w:eastAsiaTheme="majorEastAsia" w:hAnsi="Montserrat SemiBold" w:cstheme="majorBidi"/>
      <w:color w:val="004C87" w:themeColor="text1" w:themeTint="E6"/>
      <w:sz w:val="24"/>
    </w:rPr>
  </w:style>
  <w:style w:type="character" w:customStyle="1" w:styleId="Heading6Char">
    <w:name w:val="Heading 6 Char"/>
    <w:basedOn w:val="DefaultParagraphFont"/>
    <w:link w:val="Heading6"/>
    <w:uiPriority w:val="9"/>
    <w:rsid w:val="002A6FE6"/>
    <w:rPr>
      <w:rFonts w:asciiTheme="majorHAnsi" w:eastAsiaTheme="majorEastAsia" w:hAnsiTheme="majorHAnsi" w:cstheme="majorBidi"/>
      <w:i/>
      <w:iCs/>
      <w:caps/>
      <w:color w:val="008DAB" w:themeColor="accent1" w:themeShade="80"/>
    </w:rPr>
  </w:style>
  <w:style w:type="character" w:customStyle="1" w:styleId="Heading7Char">
    <w:name w:val="Heading 7 Char"/>
    <w:basedOn w:val="DefaultParagraphFont"/>
    <w:link w:val="Heading7"/>
    <w:uiPriority w:val="9"/>
    <w:semiHidden/>
    <w:rsid w:val="002A6FE6"/>
    <w:rPr>
      <w:rFonts w:asciiTheme="majorHAnsi" w:eastAsiaTheme="majorEastAsia" w:hAnsiTheme="majorHAnsi" w:cstheme="majorBidi"/>
      <w:b/>
      <w:bCs/>
      <w:color w:val="008DAB" w:themeColor="accent1" w:themeShade="80"/>
    </w:rPr>
  </w:style>
  <w:style w:type="character" w:customStyle="1" w:styleId="Heading8Char">
    <w:name w:val="Heading 8 Char"/>
    <w:basedOn w:val="DefaultParagraphFont"/>
    <w:link w:val="Heading8"/>
    <w:uiPriority w:val="9"/>
    <w:semiHidden/>
    <w:rsid w:val="002A6FE6"/>
    <w:rPr>
      <w:rFonts w:asciiTheme="majorHAnsi" w:eastAsiaTheme="majorEastAsia" w:hAnsiTheme="majorHAnsi" w:cstheme="majorBidi"/>
      <w:b/>
      <w:bCs/>
      <w:i/>
      <w:iCs/>
      <w:color w:val="008DAB" w:themeColor="accent1" w:themeShade="80"/>
    </w:rPr>
  </w:style>
  <w:style w:type="character" w:customStyle="1" w:styleId="Heading9Char">
    <w:name w:val="Heading 9 Char"/>
    <w:basedOn w:val="DefaultParagraphFont"/>
    <w:link w:val="Heading9"/>
    <w:uiPriority w:val="9"/>
    <w:semiHidden/>
    <w:rsid w:val="002A6FE6"/>
    <w:rPr>
      <w:rFonts w:asciiTheme="majorHAnsi" w:eastAsiaTheme="majorEastAsia" w:hAnsiTheme="majorHAnsi" w:cstheme="majorBidi"/>
      <w:i/>
      <w:iCs/>
      <w:color w:val="008DAB" w:themeColor="accent1" w:themeShade="80"/>
    </w:rPr>
  </w:style>
  <w:style w:type="paragraph" w:styleId="Header">
    <w:name w:val="header"/>
    <w:basedOn w:val="Normal"/>
    <w:link w:val="HeaderChar"/>
    <w:uiPriority w:val="99"/>
    <w:rsid w:val="00FC1C99"/>
    <w:pPr>
      <w:tabs>
        <w:tab w:val="center" w:pos="4153"/>
        <w:tab w:val="right" w:pos="8306"/>
      </w:tabs>
      <w:spacing w:line="220" w:lineRule="exact"/>
    </w:pPr>
    <w:rPr>
      <w:sz w:val="16"/>
    </w:rPr>
  </w:style>
  <w:style w:type="character" w:customStyle="1" w:styleId="HeaderChar">
    <w:name w:val="Header Char"/>
    <w:basedOn w:val="DefaultParagraphFont"/>
    <w:link w:val="Header"/>
    <w:uiPriority w:val="99"/>
    <w:rsid w:val="008002EF"/>
    <w:rPr>
      <w:rFonts w:ascii="Arial" w:hAnsi="Arial"/>
      <w:color w:val="171717" w:themeColor="background2" w:themeShade="1A"/>
      <w:sz w:val="16"/>
    </w:rPr>
  </w:style>
  <w:style w:type="paragraph" w:styleId="Footer">
    <w:name w:val="footer"/>
    <w:basedOn w:val="Normal"/>
    <w:link w:val="FooterChar"/>
    <w:uiPriority w:val="99"/>
    <w:rsid w:val="00264F9C"/>
    <w:pPr>
      <w:tabs>
        <w:tab w:val="center" w:pos="4153"/>
        <w:tab w:val="right" w:pos="8306"/>
      </w:tabs>
      <w:jc w:val="right"/>
    </w:pPr>
    <w:rPr>
      <w:sz w:val="16"/>
    </w:rPr>
  </w:style>
  <w:style w:type="character" w:customStyle="1" w:styleId="FooterChar">
    <w:name w:val="Footer Char"/>
    <w:basedOn w:val="DefaultParagraphFont"/>
    <w:link w:val="Footer"/>
    <w:uiPriority w:val="99"/>
    <w:rsid w:val="00264F9C"/>
    <w:rPr>
      <w:color w:val="00365F" w:themeColor="accent3"/>
      <w:sz w:val="16"/>
    </w:rPr>
  </w:style>
  <w:style w:type="character" w:styleId="PageNumber">
    <w:name w:val="page number"/>
    <w:basedOn w:val="DefaultParagraphFont"/>
    <w:rsid w:val="00264F9C"/>
    <w:rPr>
      <w:rFonts w:asciiTheme="minorHAnsi" w:hAnsiTheme="minorHAnsi"/>
      <w:sz w:val="28"/>
    </w:rPr>
  </w:style>
  <w:style w:type="paragraph" w:styleId="BodyText">
    <w:name w:val="Body Text"/>
    <w:basedOn w:val="Normal"/>
    <w:link w:val="BodyTextChar"/>
    <w:rsid w:val="00264F9C"/>
    <w:rPr>
      <w:sz w:val="24"/>
    </w:rPr>
  </w:style>
  <w:style w:type="character" w:customStyle="1" w:styleId="BodyTextChar">
    <w:name w:val="Body Text Char"/>
    <w:basedOn w:val="DefaultParagraphFont"/>
    <w:link w:val="BodyText"/>
    <w:rsid w:val="00E41D94"/>
    <w:rPr>
      <w:rFonts w:ascii="Montserrat Light" w:hAnsi="Montserrat Light"/>
      <w:color w:val="00365F" w:themeColor="accent3"/>
      <w:sz w:val="24"/>
    </w:rPr>
  </w:style>
  <w:style w:type="character" w:styleId="Hyperlink">
    <w:name w:val="Hyperlink"/>
    <w:basedOn w:val="DefaultParagraphFont"/>
    <w:uiPriority w:val="99"/>
    <w:rsid w:val="00264F9C"/>
    <w:rPr>
      <w:rFonts w:asciiTheme="minorHAnsi" w:hAnsiTheme="minorHAnsi"/>
      <w:color w:val="00BEE6" w:themeColor="accent5"/>
      <w:sz w:val="20"/>
      <w:u w:val="single"/>
    </w:rPr>
  </w:style>
  <w:style w:type="paragraph" w:styleId="BalloonText">
    <w:name w:val="Balloon Text"/>
    <w:basedOn w:val="Normal"/>
    <w:link w:val="BalloonTextChar"/>
    <w:uiPriority w:val="99"/>
    <w:rsid w:val="00264F9C"/>
    <w:rPr>
      <w:rFonts w:cs="Tahoma"/>
      <w:sz w:val="16"/>
      <w:szCs w:val="16"/>
    </w:rPr>
  </w:style>
  <w:style w:type="character" w:customStyle="1" w:styleId="BalloonTextChar">
    <w:name w:val="Balloon Text Char"/>
    <w:basedOn w:val="DefaultParagraphFont"/>
    <w:link w:val="BalloonText"/>
    <w:uiPriority w:val="99"/>
    <w:rsid w:val="00264F9C"/>
    <w:rPr>
      <w:rFonts w:cs="Tahoma"/>
      <w:color w:val="00365F" w:themeColor="accent3"/>
      <w:sz w:val="16"/>
      <w:szCs w:val="16"/>
    </w:rPr>
  </w:style>
  <w:style w:type="character" w:styleId="PlaceholderText">
    <w:name w:val="Placeholder Text"/>
    <w:basedOn w:val="DefaultParagraphFont"/>
    <w:uiPriority w:val="99"/>
    <w:semiHidden/>
    <w:rsid w:val="001646AB"/>
    <w:rPr>
      <w:color w:val="808080"/>
    </w:rPr>
  </w:style>
  <w:style w:type="character" w:styleId="CommentReference">
    <w:name w:val="annotation reference"/>
    <w:basedOn w:val="DefaultParagraphFont"/>
    <w:rsid w:val="00264F9C"/>
    <w:rPr>
      <w:color w:val="2EA37C" w:themeColor="accent2"/>
      <w:sz w:val="16"/>
      <w:szCs w:val="16"/>
    </w:rPr>
  </w:style>
  <w:style w:type="paragraph" w:styleId="CommentText">
    <w:name w:val="annotation text"/>
    <w:basedOn w:val="Normal"/>
    <w:link w:val="CommentTextChar"/>
    <w:rsid w:val="00264F9C"/>
    <w:rPr>
      <w:color w:val="2EA37C" w:themeColor="accent2"/>
    </w:rPr>
  </w:style>
  <w:style w:type="character" w:customStyle="1" w:styleId="CommentTextChar">
    <w:name w:val="Comment Text Char"/>
    <w:basedOn w:val="DefaultParagraphFont"/>
    <w:link w:val="CommentText"/>
    <w:rsid w:val="00264F9C"/>
    <w:rPr>
      <w:rFonts w:ascii="Montserrat Light" w:hAnsi="Montserrat Light"/>
      <w:color w:val="2EA37C" w:themeColor="accent2"/>
    </w:rPr>
  </w:style>
  <w:style w:type="paragraph" w:styleId="CommentSubject">
    <w:name w:val="annotation subject"/>
    <w:basedOn w:val="CommentText"/>
    <w:next w:val="CommentText"/>
    <w:link w:val="CommentSubjectChar"/>
    <w:uiPriority w:val="99"/>
    <w:rsid w:val="00264F9C"/>
    <w:rPr>
      <w:bCs/>
    </w:rPr>
  </w:style>
  <w:style w:type="character" w:customStyle="1" w:styleId="CommentSubjectChar">
    <w:name w:val="Comment Subject Char"/>
    <w:basedOn w:val="CommentTextChar"/>
    <w:link w:val="CommentSubject"/>
    <w:uiPriority w:val="99"/>
    <w:rsid w:val="00264F9C"/>
    <w:rPr>
      <w:rFonts w:ascii="Montserrat Light" w:hAnsi="Montserrat Light"/>
      <w:bCs/>
      <w:color w:val="2EA37C" w:themeColor="accent2"/>
    </w:rPr>
  </w:style>
  <w:style w:type="paragraph" w:customStyle="1" w:styleId="ListBulletspace">
    <w:name w:val="List Bullet + space"/>
    <w:basedOn w:val="ListBullet"/>
    <w:rsid w:val="002A6FE6"/>
    <w:rPr>
      <w:rFonts w:cs="Times New Roman"/>
    </w:rPr>
  </w:style>
  <w:style w:type="paragraph" w:styleId="ListBullet">
    <w:name w:val="List Bullet"/>
    <w:basedOn w:val="Normal"/>
    <w:uiPriority w:val="99"/>
    <w:qFormat/>
    <w:rsid w:val="00631B39"/>
    <w:pPr>
      <w:tabs>
        <w:tab w:val="num" w:pos="567"/>
        <w:tab w:val="left" w:pos="851"/>
        <w:tab w:val="left" w:pos="1134"/>
        <w:tab w:val="left" w:pos="1418"/>
        <w:tab w:val="left" w:pos="1701"/>
        <w:tab w:val="left" w:pos="2041"/>
        <w:tab w:val="left" w:pos="2268"/>
        <w:tab w:val="left" w:pos="2552"/>
      </w:tabs>
      <w:spacing w:before="80" w:after="80"/>
      <w:ind w:left="567" w:hanging="567"/>
    </w:pPr>
    <w:rPr>
      <w:rFonts w:eastAsia="Arial Unicode MS"/>
      <w:szCs w:val="20"/>
      <w:lang w:eastAsia="en-US"/>
    </w:rPr>
  </w:style>
  <w:style w:type="paragraph" w:styleId="Caption">
    <w:name w:val="caption"/>
    <w:basedOn w:val="Normal"/>
    <w:next w:val="Normal"/>
    <w:link w:val="CaptionChar"/>
    <w:uiPriority w:val="35"/>
    <w:unhideWhenUsed/>
    <w:qFormat/>
    <w:rsid w:val="000061C6"/>
    <w:pPr>
      <w:keepNext/>
      <w:keepLines/>
      <w:spacing w:after="0"/>
    </w:pPr>
    <w:rPr>
      <w:rFonts w:ascii="Montserrat ExtraLight" w:hAnsi="Montserrat ExtraLight"/>
      <w:b/>
      <w:bCs/>
      <w:color w:val="00365F" w:themeColor="text2"/>
      <w:sz w:val="20"/>
    </w:rPr>
  </w:style>
  <w:style w:type="character" w:customStyle="1" w:styleId="CaptionChar">
    <w:name w:val="Caption Char"/>
    <w:basedOn w:val="DefaultParagraphFont"/>
    <w:link w:val="Caption"/>
    <w:uiPriority w:val="35"/>
    <w:rsid w:val="000061C6"/>
    <w:rPr>
      <w:rFonts w:ascii="Montserrat ExtraLight" w:hAnsi="Montserrat ExtraLight"/>
      <w:b/>
      <w:bCs/>
      <w:color w:val="00365F" w:themeColor="text2"/>
      <w:sz w:val="20"/>
    </w:rPr>
  </w:style>
  <w:style w:type="paragraph" w:styleId="ListBullet2">
    <w:name w:val="List Bullet 2"/>
    <w:basedOn w:val="Normal"/>
    <w:qFormat/>
    <w:rsid w:val="00DE5A81"/>
    <w:pPr>
      <w:numPr>
        <w:ilvl w:val="1"/>
        <w:numId w:val="1"/>
      </w:numPr>
      <w:tabs>
        <w:tab w:val="left" w:pos="1418"/>
        <w:tab w:val="left" w:pos="1701"/>
        <w:tab w:val="left" w:pos="2041"/>
        <w:tab w:val="left" w:pos="2268"/>
        <w:tab w:val="left" w:pos="2552"/>
      </w:tabs>
    </w:pPr>
    <w:rPr>
      <w:rFonts w:eastAsia="Arial Unicode MS" w:cs="Times New Roman"/>
      <w:szCs w:val="20"/>
      <w:lang w:eastAsia="en-US"/>
    </w:rPr>
  </w:style>
  <w:style w:type="paragraph" w:styleId="ListBullet3">
    <w:name w:val="List Bullet 3"/>
    <w:basedOn w:val="Normal"/>
    <w:qFormat/>
    <w:rsid w:val="00DE5A81"/>
    <w:pPr>
      <w:numPr>
        <w:ilvl w:val="2"/>
        <w:numId w:val="1"/>
      </w:numPr>
      <w:tabs>
        <w:tab w:val="left" w:pos="851"/>
        <w:tab w:val="left" w:pos="1134"/>
        <w:tab w:val="left" w:pos="2041"/>
        <w:tab w:val="left" w:pos="2268"/>
        <w:tab w:val="left" w:pos="2552"/>
      </w:tabs>
    </w:pPr>
    <w:rPr>
      <w:rFonts w:eastAsia="Arial Unicode MS" w:cs="Times New Roman"/>
      <w:szCs w:val="20"/>
      <w:lang w:eastAsia="en-US"/>
    </w:rPr>
  </w:style>
  <w:style w:type="paragraph" w:styleId="Title">
    <w:name w:val="Title"/>
    <w:basedOn w:val="Normal"/>
    <w:next w:val="Normal"/>
    <w:link w:val="TitleChar"/>
    <w:rsid w:val="00E61C95"/>
    <w:pPr>
      <w:spacing w:before="840" w:after="0" w:line="204" w:lineRule="auto"/>
      <w:contextualSpacing/>
    </w:pPr>
    <w:rPr>
      <w:rFonts w:eastAsiaTheme="majorEastAsia" w:cstheme="majorBidi"/>
      <w:caps/>
      <w:color w:val="00BEE6" w:themeColor="accent5"/>
      <w:spacing w:val="-15"/>
      <w:sz w:val="64"/>
      <w:szCs w:val="72"/>
    </w:rPr>
  </w:style>
  <w:style w:type="character" w:customStyle="1" w:styleId="TitleChar">
    <w:name w:val="Title Char"/>
    <w:basedOn w:val="DefaultParagraphFont"/>
    <w:link w:val="Title"/>
    <w:rsid w:val="00E61C95"/>
    <w:rPr>
      <w:rFonts w:ascii="Montserrat Light" w:eastAsiaTheme="majorEastAsia" w:hAnsi="Montserrat Light" w:cstheme="majorBidi"/>
      <w:caps/>
      <w:color w:val="00BEE6" w:themeColor="accent5"/>
      <w:spacing w:val="-15"/>
      <w:sz w:val="64"/>
      <w:szCs w:val="72"/>
    </w:rPr>
  </w:style>
  <w:style w:type="paragraph" w:styleId="Subtitle">
    <w:name w:val="Subtitle"/>
    <w:basedOn w:val="Normal"/>
    <w:next w:val="Normal"/>
    <w:link w:val="SubtitleChar"/>
    <w:uiPriority w:val="11"/>
    <w:rsid w:val="002A6FE6"/>
    <w:pPr>
      <w:numPr>
        <w:ilvl w:val="1"/>
      </w:numPr>
      <w:spacing w:after="240" w:line="240" w:lineRule="auto"/>
    </w:pPr>
    <w:rPr>
      <w:rFonts w:asciiTheme="majorHAnsi" w:eastAsiaTheme="majorEastAsia" w:hAnsiTheme="majorHAnsi" w:cstheme="majorBidi"/>
      <w:color w:val="01D2FF" w:themeColor="accent1" w:themeShade="BF"/>
      <w:sz w:val="28"/>
      <w:szCs w:val="28"/>
    </w:rPr>
  </w:style>
  <w:style w:type="character" w:customStyle="1" w:styleId="SubtitleChar">
    <w:name w:val="Subtitle Char"/>
    <w:basedOn w:val="DefaultParagraphFont"/>
    <w:link w:val="Subtitle"/>
    <w:uiPriority w:val="11"/>
    <w:rsid w:val="002A6FE6"/>
    <w:rPr>
      <w:rFonts w:asciiTheme="majorHAnsi" w:eastAsiaTheme="majorEastAsia" w:hAnsiTheme="majorHAnsi" w:cstheme="majorBidi"/>
      <w:color w:val="01D2FF" w:themeColor="accent1" w:themeShade="BF"/>
      <w:sz w:val="28"/>
      <w:szCs w:val="28"/>
    </w:rPr>
  </w:style>
  <w:style w:type="character" w:styleId="Strong">
    <w:name w:val="Strong"/>
    <w:basedOn w:val="DefaultParagraphFont"/>
    <w:uiPriority w:val="22"/>
    <w:qFormat/>
    <w:rsid w:val="002A6FE6"/>
    <w:rPr>
      <w:b/>
      <w:bCs/>
    </w:rPr>
  </w:style>
  <w:style w:type="character" w:styleId="Emphasis">
    <w:name w:val="Emphasis"/>
    <w:basedOn w:val="DefaultParagraphFont"/>
    <w:uiPriority w:val="20"/>
    <w:qFormat/>
    <w:rsid w:val="002A6FE6"/>
    <w:rPr>
      <w:i/>
      <w:iCs/>
    </w:rPr>
  </w:style>
  <w:style w:type="table" w:customStyle="1" w:styleId="ENGINE2018Table">
    <w:name w:val="ENGINE2018Table"/>
    <w:basedOn w:val="TableNormal"/>
    <w:uiPriority w:val="99"/>
    <w:rsid w:val="008758AD"/>
    <w:pPr>
      <w:spacing w:after="0" w:line="240" w:lineRule="auto"/>
    </w:pPr>
    <w:rPr>
      <w:rFonts w:ascii="Avenir" w:hAnsi="Avenir"/>
      <w:lang w:val="en-AU" w:eastAsia="en-AU"/>
    </w:rPr>
    <w:tblPr>
      <w:tblBorders>
        <w:top w:val="single" w:sz="4" w:space="0" w:color="00365F" w:themeColor="accent3"/>
        <w:left w:val="single" w:sz="4" w:space="0" w:color="00365F" w:themeColor="accent3"/>
        <w:bottom w:val="single" w:sz="4" w:space="0" w:color="00365F" w:themeColor="accent3"/>
        <w:right w:val="single" w:sz="4" w:space="0" w:color="00365F" w:themeColor="accent3"/>
        <w:insideH w:val="single" w:sz="4" w:space="0" w:color="00365F" w:themeColor="accent3"/>
        <w:insideV w:val="single" w:sz="4" w:space="0" w:color="00365F" w:themeColor="accent3"/>
      </w:tblBorders>
    </w:tblPr>
    <w:tblStylePr w:type="firstRow">
      <w:pPr>
        <w:jc w:val="left"/>
      </w:pPr>
      <w:rPr>
        <w:rFonts w:ascii="Avenir" w:hAnsi="Avenir"/>
        <w:b w:val="0"/>
        <w:color w:val="FFFFFF" w:themeColor="background1"/>
        <w:sz w:val="22"/>
      </w:rPr>
      <w:tblPr/>
      <w:trPr>
        <w:tblHeader/>
      </w:trPr>
      <w:tcPr>
        <w:shd w:val="clear" w:color="auto" w:fill="00365F" w:themeFill="accent3"/>
        <w:vAlign w:val="center"/>
      </w:tcPr>
    </w:tblStylePr>
    <w:tblStylePr w:type="lastRow">
      <w:rPr>
        <w:rFonts w:ascii="Avenir" w:hAnsi="Avenir"/>
        <w:b/>
        <w:sz w:val="22"/>
      </w:rPr>
      <w:tblPr/>
      <w:tcPr>
        <w:shd w:val="clear" w:color="auto" w:fill="96D1FF" w:themeFill="accent3" w:themeFillTint="40"/>
      </w:tcPr>
    </w:tblStylePr>
  </w:style>
  <w:style w:type="table" w:customStyle="1" w:styleId="ORC2018TableStyle">
    <w:name w:val="ORC2018TableStyle"/>
    <w:basedOn w:val="TableNormal"/>
    <w:uiPriority w:val="99"/>
    <w:rsid w:val="007F755C"/>
    <w:pPr>
      <w:spacing w:before="60" w:after="60" w:line="240" w:lineRule="auto"/>
    </w:pPr>
    <w:rPr>
      <w:rFonts w:ascii="Montserrat Light" w:hAnsi="Montserrat Light"/>
      <w:sz w:val="20"/>
    </w:rPr>
    <w:tblPr>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Pr>
    <w:tcPr>
      <w:shd w:val="clear" w:color="auto" w:fill="auto"/>
    </w:tcPr>
    <w:tblStylePr w:type="firstRow">
      <w:rPr>
        <w:rFonts w:ascii="Montserrat Medium" w:hAnsi="Montserrat Medium"/>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365F" w:themeFill="text1"/>
      </w:tcPr>
    </w:tblStylePr>
  </w:style>
  <w:style w:type="paragraph" w:styleId="ListParagraph">
    <w:name w:val="List Paragraph"/>
    <w:aliases w:val="Bullet"/>
    <w:basedOn w:val="Normal"/>
    <w:uiPriority w:val="34"/>
    <w:qFormat/>
    <w:rsid w:val="002A6FE6"/>
    <w:pPr>
      <w:ind w:left="720"/>
      <w:contextualSpacing/>
    </w:pPr>
  </w:style>
  <w:style w:type="paragraph" w:styleId="Quote">
    <w:name w:val="Quote"/>
    <w:basedOn w:val="Normal"/>
    <w:next w:val="Normal"/>
    <w:link w:val="QuoteChar"/>
    <w:uiPriority w:val="29"/>
    <w:qFormat/>
    <w:rsid w:val="00E479AF"/>
    <w:pPr>
      <w:ind w:left="567"/>
    </w:pPr>
    <w:rPr>
      <w:color w:val="00365F" w:themeColor="text2"/>
      <w:sz w:val="24"/>
      <w:szCs w:val="24"/>
    </w:rPr>
  </w:style>
  <w:style w:type="character" w:customStyle="1" w:styleId="QuoteChar">
    <w:name w:val="Quote Char"/>
    <w:basedOn w:val="DefaultParagraphFont"/>
    <w:link w:val="Quote"/>
    <w:uiPriority w:val="29"/>
    <w:rsid w:val="00E479AF"/>
    <w:rPr>
      <w:rFonts w:ascii="Montserrat Light" w:hAnsi="Montserrat Light"/>
      <w:color w:val="00365F" w:themeColor="text2"/>
      <w:sz w:val="24"/>
      <w:szCs w:val="24"/>
    </w:rPr>
  </w:style>
  <w:style w:type="paragraph" w:styleId="IntenseQuote">
    <w:name w:val="Intense Quote"/>
    <w:basedOn w:val="Normal"/>
    <w:next w:val="Normal"/>
    <w:link w:val="IntenseQuoteChar"/>
    <w:uiPriority w:val="30"/>
    <w:qFormat/>
    <w:rsid w:val="002A6FE6"/>
    <w:pPr>
      <w:spacing w:before="100" w:beforeAutospacing="1" w:after="240" w:line="240" w:lineRule="auto"/>
      <w:ind w:left="720"/>
      <w:jc w:val="center"/>
    </w:pPr>
    <w:rPr>
      <w:rFonts w:asciiTheme="majorHAnsi" w:eastAsiaTheme="majorEastAsia" w:hAnsiTheme="majorHAnsi" w:cstheme="majorBidi"/>
      <w:color w:val="00365F" w:themeColor="text2"/>
      <w:spacing w:val="-6"/>
      <w:sz w:val="32"/>
      <w:szCs w:val="32"/>
    </w:rPr>
  </w:style>
  <w:style w:type="character" w:customStyle="1" w:styleId="IntenseQuoteChar">
    <w:name w:val="Intense Quote Char"/>
    <w:basedOn w:val="DefaultParagraphFont"/>
    <w:link w:val="IntenseQuote"/>
    <w:uiPriority w:val="30"/>
    <w:rsid w:val="002A6FE6"/>
    <w:rPr>
      <w:rFonts w:asciiTheme="majorHAnsi" w:eastAsiaTheme="majorEastAsia" w:hAnsiTheme="majorHAnsi" w:cstheme="majorBidi"/>
      <w:color w:val="00365F" w:themeColor="text2"/>
      <w:spacing w:val="-6"/>
      <w:sz w:val="32"/>
      <w:szCs w:val="32"/>
    </w:rPr>
  </w:style>
  <w:style w:type="character" w:styleId="SubtleEmphasis">
    <w:name w:val="Subtle Emphasis"/>
    <w:basedOn w:val="DefaultParagraphFont"/>
    <w:uiPriority w:val="19"/>
    <w:qFormat/>
    <w:rsid w:val="00E479AF"/>
    <w:rPr>
      <w:i/>
      <w:iCs/>
      <w:color w:val="2EA37C" w:themeColor="accent2"/>
    </w:rPr>
  </w:style>
  <w:style w:type="character" w:styleId="IntenseEmphasis">
    <w:name w:val="Intense Emphasis"/>
    <w:basedOn w:val="DefaultParagraphFont"/>
    <w:uiPriority w:val="21"/>
    <w:qFormat/>
    <w:rsid w:val="002A6FE6"/>
    <w:rPr>
      <w:b/>
      <w:bCs/>
      <w:i/>
      <w:iCs/>
    </w:rPr>
  </w:style>
  <w:style w:type="character" w:styleId="SubtleReference">
    <w:name w:val="Subtle Reference"/>
    <w:basedOn w:val="DefaultParagraphFont"/>
    <w:uiPriority w:val="31"/>
    <w:qFormat/>
    <w:rsid w:val="002A6FE6"/>
    <w:rPr>
      <w:smallCaps/>
      <w:color w:val="0087EF" w:themeColor="text1" w:themeTint="A6"/>
      <w:u w:val="none" w:color="2EA4FF" w:themeColor="text1" w:themeTint="80"/>
      <w:bdr w:val="none" w:sz="0" w:space="0" w:color="auto"/>
    </w:rPr>
  </w:style>
  <w:style w:type="character" w:styleId="IntenseReference">
    <w:name w:val="Intense Reference"/>
    <w:basedOn w:val="DefaultParagraphFont"/>
    <w:uiPriority w:val="32"/>
    <w:qFormat/>
    <w:rsid w:val="002A6FE6"/>
    <w:rPr>
      <w:b/>
      <w:bCs/>
      <w:smallCaps/>
      <w:color w:val="00365F" w:themeColor="text2"/>
      <w:u w:val="single"/>
    </w:rPr>
  </w:style>
  <w:style w:type="character" w:styleId="BookTitle">
    <w:name w:val="Book Title"/>
    <w:basedOn w:val="DefaultParagraphFont"/>
    <w:uiPriority w:val="33"/>
    <w:rsid w:val="002A6FE6"/>
    <w:rPr>
      <w:b/>
      <w:bCs/>
      <w:smallCaps/>
      <w:spacing w:val="10"/>
    </w:rPr>
  </w:style>
  <w:style w:type="paragraph" w:styleId="NormalWeb">
    <w:name w:val="Normal (Web)"/>
    <w:basedOn w:val="Normal"/>
    <w:uiPriority w:val="99"/>
    <w:semiHidden/>
    <w:unhideWhenUsed/>
    <w:rsid w:val="006E0E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semiHidden/>
    <w:unhideWhenUsed/>
    <w:rsid w:val="00445C45"/>
    <w:rPr>
      <w:color w:val="2EA37C" w:themeColor="followedHyperlink"/>
      <w:u w:val="single"/>
    </w:rPr>
  </w:style>
  <w:style w:type="paragraph" w:customStyle="1" w:styleId="ISOrequirements">
    <w:name w:val="ISO requirements"/>
    <w:basedOn w:val="Normal"/>
    <w:link w:val="ISOrequirementsChar"/>
    <w:rsid w:val="00DA2CC0"/>
    <w:pPr>
      <w:pBdr>
        <w:left w:val="double" w:sz="4" w:space="4" w:color="FF00FF"/>
      </w:pBdr>
      <w:spacing w:before="40" w:after="40"/>
      <w:ind w:left="284" w:hanging="284"/>
    </w:pPr>
    <w:rPr>
      <w:rFonts w:asciiTheme="minorHAnsi" w:eastAsiaTheme="minorHAnsi" w:hAnsiTheme="minorHAnsi" w:cs="Arial"/>
      <w:color w:val="FF33CC"/>
      <w:sz w:val="20"/>
      <w:lang w:val="en-AU" w:eastAsia="en-US"/>
    </w:rPr>
  </w:style>
  <w:style w:type="character" w:customStyle="1" w:styleId="ISOrequirementsChar">
    <w:name w:val="ISO requirements Char"/>
    <w:basedOn w:val="DefaultParagraphFont"/>
    <w:link w:val="ISOrequirements"/>
    <w:rsid w:val="00DA2CC0"/>
    <w:rPr>
      <w:rFonts w:ascii="Arial" w:eastAsiaTheme="minorHAnsi" w:hAnsi="Arial" w:cs="Arial"/>
      <w:b w:val="0"/>
      <w:color w:val="FF33CC"/>
      <w:sz w:val="20"/>
      <w:shd w:val="clear" w:color="auto" w:fill="FBFBFB"/>
      <w:lang w:val="en-AU" w:eastAsia="en-US"/>
    </w:rPr>
  </w:style>
  <w:style w:type="table" w:customStyle="1" w:styleId="TablewithR75B172G198">
    <w:name w:val="Table with R75B172G198"/>
    <w:basedOn w:val="TableNormal"/>
    <w:uiPriority w:val="99"/>
    <w:rsid w:val="00E61C95"/>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themeColor="background1"/>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table" w:styleId="TableGrid">
    <w:name w:val="Table Grid"/>
    <w:basedOn w:val="TableNormal"/>
    <w:uiPriority w:val="59"/>
    <w:qFormat/>
    <w:rsid w:val="00E9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9122A"/>
    <w:pPr>
      <w:spacing w:after="100"/>
    </w:pPr>
  </w:style>
  <w:style w:type="paragraph" w:styleId="TOC2">
    <w:name w:val="toc 2"/>
    <w:basedOn w:val="Normal"/>
    <w:next w:val="Normal"/>
    <w:autoRedefine/>
    <w:uiPriority w:val="39"/>
    <w:unhideWhenUsed/>
    <w:rsid w:val="00E9122A"/>
    <w:pPr>
      <w:spacing w:after="100"/>
      <w:ind w:left="220"/>
    </w:pPr>
  </w:style>
  <w:style w:type="paragraph" w:styleId="TOC3">
    <w:name w:val="toc 3"/>
    <w:basedOn w:val="Normal"/>
    <w:next w:val="Normal"/>
    <w:autoRedefine/>
    <w:uiPriority w:val="39"/>
    <w:unhideWhenUsed/>
    <w:rsid w:val="00E9122A"/>
    <w:pPr>
      <w:spacing w:after="100"/>
      <w:ind w:left="440"/>
    </w:pPr>
  </w:style>
  <w:style w:type="paragraph" w:styleId="TableofFigures">
    <w:name w:val="table of figures"/>
    <w:basedOn w:val="Normal"/>
    <w:next w:val="Normal"/>
    <w:uiPriority w:val="99"/>
    <w:unhideWhenUsed/>
    <w:rsid w:val="00E9122A"/>
    <w:pPr>
      <w:spacing w:after="0"/>
    </w:pPr>
  </w:style>
  <w:style w:type="paragraph" w:customStyle="1" w:styleId="TableNumericalSubheading">
    <w:name w:val="Table Numerical Subheading"/>
    <w:basedOn w:val="TableNumericalText"/>
    <w:qFormat/>
    <w:rsid w:val="00DA2CC0"/>
    <w:rPr>
      <w:b/>
      <w:bCs/>
    </w:rPr>
  </w:style>
  <w:style w:type="paragraph" w:customStyle="1" w:styleId="TableNumericalText">
    <w:name w:val="Table Numerical Text"/>
    <w:basedOn w:val="TableText"/>
    <w:link w:val="TableNumericalTextChar"/>
    <w:qFormat/>
    <w:rsid w:val="007843C0"/>
    <w:pPr>
      <w:jc w:val="center"/>
    </w:pPr>
  </w:style>
  <w:style w:type="paragraph" w:customStyle="1" w:styleId="TableText">
    <w:name w:val="Table Text"/>
    <w:basedOn w:val="BodyText"/>
    <w:link w:val="TableTextChar"/>
    <w:qFormat/>
    <w:rsid w:val="007843C0"/>
    <w:pPr>
      <w:spacing w:before="60" w:after="60"/>
    </w:pPr>
    <w:rPr>
      <w:sz w:val="20"/>
    </w:rPr>
  </w:style>
  <w:style w:type="character" w:customStyle="1" w:styleId="TableTextChar">
    <w:name w:val="Table Text Char"/>
    <w:basedOn w:val="DefaultParagraphFont"/>
    <w:link w:val="TableText"/>
    <w:rsid w:val="007843C0"/>
    <w:rPr>
      <w:rFonts w:ascii="Montserrat Light" w:hAnsi="Montserrat Light"/>
      <w:sz w:val="20"/>
    </w:rPr>
  </w:style>
  <w:style w:type="character" w:customStyle="1" w:styleId="TableNumericalTextChar">
    <w:name w:val="Table Numerical Text Char"/>
    <w:basedOn w:val="TableTextChar"/>
    <w:link w:val="TableNumericalText"/>
    <w:rsid w:val="007843C0"/>
    <w:rPr>
      <w:rFonts w:ascii="Montserrat Light" w:hAnsi="Montserrat Light"/>
      <w:sz w:val="20"/>
    </w:rPr>
  </w:style>
  <w:style w:type="paragraph" w:customStyle="1" w:styleId="TableSubheading">
    <w:name w:val="Table Subheading"/>
    <w:basedOn w:val="TableText"/>
    <w:qFormat/>
    <w:rsid w:val="00DA2CC0"/>
    <w:rPr>
      <w:b/>
      <w:bCs/>
    </w:rPr>
  </w:style>
  <w:style w:type="table" w:customStyle="1" w:styleId="PlainTable11">
    <w:name w:val="Plain Table 11"/>
    <w:basedOn w:val="TableNormal"/>
    <w:uiPriority w:val="41"/>
    <w:rsid w:val="005741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tion-ORC">
    <w:name w:val="Table Caption - ORC"/>
    <w:basedOn w:val="Caption"/>
    <w:link w:val="TableCaption-ORCChar"/>
    <w:qFormat/>
    <w:rsid w:val="00A24A71"/>
    <w:pPr>
      <w:keepNext w:val="0"/>
      <w:spacing w:before="0" w:after="120"/>
      <w:contextualSpacing/>
    </w:pPr>
    <w:rPr>
      <w:b w:val="0"/>
      <w:i/>
      <w:sz w:val="18"/>
    </w:rPr>
  </w:style>
  <w:style w:type="character" w:customStyle="1" w:styleId="TableCaption-ORCChar">
    <w:name w:val="Table Caption - ORC Char"/>
    <w:basedOn w:val="CaptionChar"/>
    <w:link w:val="TableCaption-ORC"/>
    <w:rsid w:val="00A24A71"/>
    <w:rPr>
      <w:rFonts w:ascii="Montserrat ExtraLight" w:hAnsi="Montserrat ExtraLight"/>
      <w:b w:val="0"/>
      <w:bCs/>
      <w:i/>
      <w:color w:val="00365F" w:themeColor="text2"/>
      <w:sz w:val="18"/>
    </w:rPr>
  </w:style>
  <w:style w:type="paragraph" w:customStyle="1" w:styleId="Appendix1">
    <w:name w:val="Appendix 1"/>
    <w:basedOn w:val="Heading1"/>
    <w:next w:val="Normal"/>
    <w:link w:val="Appendix1Char"/>
    <w:qFormat/>
    <w:rsid w:val="000061C6"/>
    <w:pPr>
      <w:numPr>
        <w:numId w:val="0"/>
      </w:numPr>
      <w:spacing w:before="0"/>
    </w:pPr>
  </w:style>
  <w:style w:type="character" w:customStyle="1" w:styleId="Appendix1Char">
    <w:name w:val="Appendix 1 Char"/>
    <w:basedOn w:val="Heading1Char"/>
    <w:link w:val="Appendix1"/>
    <w:rsid w:val="000061C6"/>
    <w:rPr>
      <w:rFonts w:ascii="Montserrat SemiBold" w:eastAsiaTheme="majorEastAsia" w:hAnsi="Montserrat SemiBold" w:cstheme="majorBidi"/>
      <w:color w:val="00365F" w:themeColor="accent3"/>
      <w:sz w:val="40"/>
      <w:szCs w:val="40"/>
    </w:rPr>
  </w:style>
  <w:style w:type="paragraph" w:customStyle="1" w:styleId="Appendix2">
    <w:name w:val="Appendix2"/>
    <w:basedOn w:val="Heading2"/>
    <w:next w:val="Normal"/>
    <w:link w:val="Appendix2Char"/>
    <w:rsid w:val="00806E56"/>
    <w:pPr>
      <w:numPr>
        <w:ilvl w:val="0"/>
        <w:numId w:val="0"/>
      </w:numPr>
    </w:pPr>
  </w:style>
  <w:style w:type="character" w:customStyle="1" w:styleId="Appendix2Char">
    <w:name w:val="Appendix2 Char"/>
    <w:basedOn w:val="Heading2Char"/>
    <w:link w:val="Appendix2"/>
    <w:rsid w:val="00806E56"/>
    <w:rPr>
      <w:rFonts w:ascii="Montserrat SemiBold" w:eastAsiaTheme="majorEastAsia" w:hAnsi="Montserrat SemiBold" w:cstheme="majorBidi"/>
      <w:sz w:val="36"/>
      <w:szCs w:val="36"/>
    </w:rPr>
  </w:style>
  <w:style w:type="paragraph" w:customStyle="1" w:styleId="Default">
    <w:name w:val="Default"/>
    <w:rsid w:val="009D6A49"/>
    <w:pPr>
      <w:autoSpaceDE w:val="0"/>
      <w:autoSpaceDN w:val="0"/>
      <w:adjustRightInd w:val="0"/>
      <w:spacing w:after="0" w:line="240" w:lineRule="auto"/>
    </w:pPr>
    <w:rPr>
      <w:rFonts w:ascii="Montserrat" w:hAnsi="Montserrat" w:cs="Montserrat"/>
      <w:color w:val="000000"/>
      <w:sz w:val="24"/>
      <w:szCs w:val="24"/>
      <w:lang w:val="en-AU"/>
    </w:rPr>
  </w:style>
  <w:style w:type="paragraph" w:customStyle="1" w:styleId="EmptyCell-Subheading">
    <w:name w:val="Empty Cell - Subheading"/>
    <w:basedOn w:val="TableNumericalText"/>
    <w:link w:val="EmptyCell-SubheadingChar"/>
    <w:qFormat/>
    <w:rsid w:val="001F1D02"/>
    <w:rPr>
      <w:color w:val="D4ECFF" w:themeColor="text2" w:themeTint="1A"/>
    </w:rPr>
  </w:style>
  <w:style w:type="character" w:customStyle="1" w:styleId="EmptyCell-SubheadingChar">
    <w:name w:val="Empty Cell - Subheading Char"/>
    <w:basedOn w:val="DefaultParagraphFont"/>
    <w:link w:val="EmptyCell-Subheading"/>
    <w:rsid w:val="001F1D02"/>
    <w:rPr>
      <w:rFonts w:ascii="Montserrat Light" w:hAnsi="Montserrat Light"/>
      <w:color w:val="D4ECFF" w:themeColor="text2" w:themeTint="1A"/>
      <w:sz w:val="20"/>
    </w:rPr>
  </w:style>
  <w:style w:type="paragraph" w:customStyle="1" w:styleId="TableHeading">
    <w:name w:val="Table Heading"/>
    <w:basedOn w:val="Normal"/>
    <w:link w:val="TableHeadingChar"/>
    <w:qFormat/>
    <w:rsid w:val="00DA2CC0"/>
    <w:rPr>
      <w:rFonts w:ascii="Montserrat Medium" w:hAnsi="Montserrat Medium"/>
      <w:b/>
      <w:color w:val="FFFFFF" w:themeColor="background1"/>
      <w:sz w:val="20"/>
    </w:rPr>
  </w:style>
  <w:style w:type="character" w:customStyle="1" w:styleId="TableHeadingChar">
    <w:name w:val="Table Heading Char"/>
    <w:basedOn w:val="DefaultParagraphFont"/>
    <w:link w:val="TableHeading"/>
    <w:rsid w:val="00A24A71"/>
    <w:rPr>
      <w:rFonts w:ascii="Montserrat Medium" w:hAnsi="Montserrat Medium"/>
      <w:b/>
      <w:color w:val="FFFFFF" w:themeColor="background1"/>
      <w:sz w:val="20"/>
    </w:rPr>
  </w:style>
  <w:style w:type="paragraph" w:customStyle="1" w:styleId="TableFigureNotes">
    <w:name w:val="Table &amp; Figure Notes"/>
    <w:basedOn w:val="Caption"/>
    <w:link w:val="TableFigureNotesChar"/>
    <w:qFormat/>
    <w:rsid w:val="00FB5D7E"/>
    <w:pPr>
      <w:keepNext w:val="0"/>
      <w:spacing w:before="0" w:after="120"/>
      <w:contextualSpacing/>
    </w:pPr>
    <w:rPr>
      <w:b w:val="0"/>
      <w:i/>
      <w:sz w:val="18"/>
    </w:rPr>
  </w:style>
  <w:style w:type="character" w:customStyle="1" w:styleId="TableFigureNotesChar">
    <w:name w:val="Table &amp; Figure Notes Char"/>
    <w:basedOn w:val="CaptionChar"/>
    <w:link w:val="TableFigureNotes"/>
    <w:rsid w:val="00FB5D7E"/>
    <w:rPr>
      <w:rFonts w:ascii="Montserrat ExtraLight" w:hAnsi="Montserrat ExtraLight"/>
      <w:b w:val="0"/>
      <w:bCs/>
      <w:i/>
      <w:color w:val="00365F" w:themeColor="text2"/>
      <w:sz w:val="18"/>
    </w:rPr>
  </w:style>
  <w:style w:type="paragraph" w:customStyle="1" w:styleId="Appendix20">
    <w:name w:val="Appendix 2"/>
    <w:basedOn w:val="Heading2"/>
    <w:next w:val="Normal"/>
    <w:link w:val="Appendix2Char0"/>
    <w:qFormat/>
    <w:rsid w:val="007B7841"/>
    <w:pPr>
      <w:numPr>
        <w:ilvl w:val="0"/>
        <w:numId w:val="0"/>
      </w:numPr>
      <w:spacing w:before="0"/>
    </w:pPr>
  </w:style>
  <w:style w:type="character" w:customStyle="1" w:styleId="Appendix2Char0">
    <w:name w:val="Appendix 2 Char"/>
    <w:basedOn w:val="Heading2Char"/>
    <w:link w:val="Appendix20"/>
    <w:rsid w:val="007B7841"/>
    <w:rPr>
      <w:rFonts w:ascii="Montserrat SemiBold" w:eastAsiaTheme="majorEastAsia" w:hAnsi="Montserrat SemiBold" w:cstheme="majorBidi"/>
      <w:sz w:val="36"/>
      <w:szCs w:val="36"/>
    </w:rPr>
  </w:style>
  <w:style w:type="paragraph" w:customStyle="1" w:styleId="EmptyCell">
    <w:name w:val="Empty Cell"/>
    <w:basedOn w:val="TableNumericalText"/>
    <w:link w:val="EmptyCellChar"/>
    <w:qFormat/>
    <w:rsid w:val="001F1D02"/>
    <w:rPr>
      <w:color w:val="FFFFFF" w:themeColor="background1"/>
    </w:rPr>
  </w:style>
  <w:style w:type="character" w:customStyle="1" w:styleId="EmptyCellChar">
    <w:name w:val="Empty Cell Char"/>
    <w:basedOn w:val="TableNumericalTextChar"/>
    <w:link w:val="EmptyCell"/>
    <w:rsid w:val="001F1D02"/>
    <w:rPr>
      <w:rFonts w:ascii="Montserrat Light" w:hAnsi="Montserrat Light"/>
      <w:color w:val="FFFFFF" w:themeColor="background1"/>
      <w:sz w:val="20"/>
    </w:rPr>
  </w:style>
  <w:style w:type="paragraph" w:customStyle="1" w:styleId="Image">
    <w:name w:val="Image"/>
    <w:basedOn w:val="Normal"/>
    <w:link w:val="ImageChar"/>
    <w:qFormat/>
    <w:rsid w:val="004518F0"/>
    <w:pPr>
      <w:keepNext/>
      <w:keepLines/>
      <w:spacing w:before="0" w:after="0" w:line="240" w:lineRule="auto"/>
    </w:pPr>
    <w:rPr>
      <w:noProof/>
      <w:sz w:val="2"/>
    </w:rPr>
  </w:style>
  <w:style w:type="character" w:customStyle="1" w:styleId="ImageChar">
    <w:name w:val="Image Char"/>
    <w:basedOn w:val="DefaultParagraphFont"/>
    <w:link w:val="Image"/>
    <w:rsid w:val="004518F0"/>
    <w:rPr>
      <w:rFonts w:ascii="Montserrat Light" w:hAnsi="Montserrat Light"/>
      <w:noProof/>
      <w:sz w:val="2"/>
    </w:rPr>
  </w:style>
  <w:style w:type="paragraph" w:customStyle="1" w:styleId="Question1">
    <w:name w:val="Question1"/>
    <w:basedOn w:val="Normal"/>
    <w:rsid w:val="005A262A"/>
    <w:pPr>
      <w:ind w:left="900" w:hanging="900"/>
    </w:pPr>
    <w:rPr>
      <w:rFonts w:ascii="Arial" w:eastAsia="Calibri" w:hAnsi="Arial" w:cs="Times New Roman"/>
      <w:sz w:val="20"/>
      <w:szCs w:val="24"/>
      <w:lang w:val="en-AU" w:eastAsia="en-US"/>
    </w:rPr>
  </w:style>
  <w:style w:type="paragraph" w:customStyle="1" w:styleId="Footers">
    <w:name w:val="Footers"/>
    <w:basedOn w:val="Normal"/>
    <w:rsid w:val="005A262A"/>
    <w:pPr>
      <w:tabs>
        <w:tab w:val="left" w:pos="0"/>
        <w:tab w:val="right" w:pos="9026"/>
        <w:tab w:val="right" w:pos="10773"/>
      </w:tabs>
    </w:pPr>
    <w:rPr>
      <w:rFonts w:ascii="Arial" w:eastAsia="Times New Roman" w:hAnsi="Arial" w:cs="Arial"/>
      <w:i/>
      <w:iCs/>
      <w:sz w:val="16"/>
      <w:szCs w:val="16"/>
      <w:lang w:val="en-AU" w:eastAsia="en-AU"/>
    </w:rPr>
  </w:style>
  <w:style w:type="paragraph" w:styleId="BodyText2">
    <w:name w:val="Body Text 2"/>
    <w:basedOn w:val="Normal"/>
    <w:link w:val="BodyText2Char"/>
    <w:rsid w:val="005A262A"/>
    <w:pPr>
      <w:spacing w:line="480" w:lineRule="auto"/>
      <w:jc w:val="both"/>
    </w:pPr>
    <w:rPr>
      <w:rFonts w:ascii="Garamond" w:eastAsia="Times New Roman" w:hAnsi="Garamond" w:cs="Times New Roman"/>
      <w:sz w:val="20"/>
      <w:szCs w:val="24"/>
      <w:lang w:val="en-AU" w:eastAsia="en-AU"/>
    </w:rPr>
  </w:style>
  <w:style w:type="character" w:customStyle="1" w:styleId="BodyText2Char">
    <w:name w:val="Body Text 2 Char"/>
    <w:basedOn w:val="DefaultParagraphFont"/>
    <w:link w:val="BodyText2"/>
    <w:rsid w:val="005A262A"/>
    <w:rPr>
      <w:rFonts w:ascii="Garamond" w:eastAsia="Times New Roman" w:hAnsi="Garamond" w:cs="Times New Roman"/>
      <w:sz w:val="20"/>
      <w:szCs w:val="24"/>
      <w:lang w:val="en-AU" w:eastAsia="en-AU"/>
    </w:rPr>
  </w:style>
  <w:style w:type="paragraph" w:customStyle="1" w:styleId="BoldUnderlineCentered">
    <w:name w:val="Bold Underline Centered"/>
    <w:basedOn w:val="Normal"/>
    <w:rsid w:val="005A262A"/>
    <w:pPr>
      <w:autoSpaceDE w:val="0"/>
      <w:autoSpaceDN w:val="0"/>
      <w:adjustRightInd w:val="0"/>
      <w:spacing w:after="240" w:line="320" w:lineRule="exact"/>
      <w:jc w:val="center"/>
    </w:pPr>
    <w:rPr>
      <w:rFonts w:ascii="Arial" w:eastAsia="Times New Roman" w:hAnsi="Arial" w:cs="Arial"/>
      <w:b/>
      <w:bCs/>
      <w:color w:val="000000"/>
      <w:sz w:val="20"/>
      <w:szCs w:val="20"/>
      <w:u w:val="single"/>
      <w:lang w:val="en-AU" w:eastAsia="en-AU"/>
    </w:rPr>
  </w:style>
  <w:style w:type="character" w:customStyle="1" w:styleId="Bold">
    <w:name w:val="Bold"/>
    <w:basedOn w:val="DefaultParagraphFont"/>
    <w:rsid w:val="005A262A"/>
    <w:rPr>
      <w:b/>
      <w:bCs/>
    </w:rPr>
  </w:style>
  <w:style w:type="paragraph" w:customStyle="1" w:styleId="Centered">
    <w:name w:val="Centered"/>
    <w:basedOn w:val="Normal"/>
    <w:rsid w:val="005A262A"/>
    <w:pPr>
      <w:autoSpaceDE w:val="0"/>
      <w:autoSpaceDN w:val="0"/>
      <w:adjustRightInd w:val="0"/>
      <w:spacing w:after="240" w:line="320" w:lineRule="exact"/>
      <w:jc w:val="center"/>
    </w:pPr>
    <w:rPr>
      <w:rFonts w:ascii="Arial" w:eastAsia="Times New Roman" w:hAnsi="Arial" w:cs="Arial"/>
      <w:color w:val="000000"/>
      <w:sz w:val="20"/>
      <w:szCs w:val="20"/>
      <w:lang w:val="en-AU" w:eastAsia="en-AU"/>
    </w:rPr>
  </w:style>
  <w:style w:type="paragraph" w:styleId="PlainText">
    <w:name w:val="Plain Text"/>
    <w:basedOn w:val="Normal"/>
    <w:link w:val="PlainTextChar"/>
    <w:rsid w:val="005A262A"/>
    <w:rPr>
      <w:rFonts w:ascii="Courier New" w:eastAsia="Times New Roman" w:hAnsi="Courier New" w:cs="Times New Roman"/>
      <w:sz w:val="20"/>
      <w:szCs w:val="20"/>
      <w:lang w:val="en-AU" w:eastAsia="x-none"/>
    </w:rPr>
  </w:style>
  <w:style w:type="character" w:customStyle="1" w:styleId="PlainTextChar">
    <w:name w:val="Plain Text Char"/>
    <w:basedOn w:val="DefaultParagraphFont"/>
    <w:link w:val="PlainText"/>
    <w:rsid w:val="005A262A"/>
    <w:rPr>
      <w:rFonts w:ascii="Courier New" w:eastAsia="Times New Roman" w:hAnsi="Courier New" w:cs="Times New Roman"/>
      <w:sz w:val="20"/>
      <w:szCs w:val="20"/>
      <w:lang w:val="en-AU" w:eastAsia="x-none"/>
    </w:rPr>
  </w:style>
  <w:style w:type="paragraph" w:customStyle="1" w:styleId="Questions">
    <w:name w:val="Questions"/>
    <w:basedOn w:val="Normal"/>
    <w:uiPriority w:val="99"/>
    <w:rsid w:val="005A262A"/>
    <w:pPr>
      <w:spacing w:before="240"/>
      <w:ind w:left="567"/>
      <w:jc w:val="both"/>
    </w:pPr>
    <w:rPr>
      <w:rFonts w:ascii="Arial" w:eastAsia="Calibri" w:hAnsi="Arial" w:cs="Arial"/>
      <w:sz w:val="20"/>
      <w:szCs w:val="20"/>
      <w:lang w:val="en-US" w:eastAsia="en-US"/>
    </w:rPr>
  </w:style>
  <w:style w:type="paragraph" w:styleId="Revision">
    <w:name w:val="Revision"/>
    <w:hidden/>
    <w:uiPriority w:val="99"/>
    <w:semiHidden/>
    <w:rsid w:val="005A262A"/>
    <w:pPr>
      <w:spacing w:after="0" w:line="240" w:lineRule="auto"/>
    </w:pPr>
    <w:rPr>
      <w:rFonts w:eastAsiaTheme="minorHAnsi"/>
      <w:lang w:val="en-AU" w:eastAsia="en-US"/>
    </w:rPr>
  </w:style>
  <w:style w:type="paragraph" w:customStyle="1" w:styleId="Headings">
    <w:name w:val="Headings"/>
    <w:basedOn w:val="Normal"/>
    <w:link w:val="HeadingsChar"/>
    <w:rsid w:val="005A262A"/>
    <w:rPr>
      <w:rFonts w:ascii="Arial" w:eastAsia="Calibri" w:hAnsi="Arial" w:cs="Arial"/>
      <w:color w:val="FF0000"/>
      <w:sz w:val="20"/>
      <w:szCs w:val="20"/>
      <w:lang w:val="en-AU" w:eastAsia="en-US"/>
    </w:rPr>
  </w:style>
  <w:style w:type="character" w:customStyle="1" w:styleId="HeadingsChar">
    <w:name w:val="Headings Char"/>
    <w:basedOn w:val="DefaultParagraphFont"/>
    <w:link w:val="Headings"/>
    <w:rsid w:val="005A262A"/>
    <w:rPr>
      <w:rFonts w:ascii="Arial" w:eastAsia="Calibri" w:hAnsi="Arial" w:cs="Arial"/>
      <w:color w:val="FF0000"/>
      <w:sz w:val="20"/>
      <w:szCs w:val="20"/>
      <w:lang w:val="en-AU" w:eastAsia="en-US"/>
    </w:rPr>
  </w:style>
  <w:style w:type="table" w:customStyle="1" w:styleId="TableGridLight1">
    <w:name w:val="Table Grid Light1"/>
    <w:basedOn w:val="TableNormal"/>
    <w:uiPriority w:val="40"/>
    <w:rsid w:val="005A262A"/>
    <w:pPr>
      <w:spacing w:after="0" w:line="240" w:lineRule="auto"/>
    </w:pPr>
    <w:rPr>
      <w:rFonts w:ascii="Times New Roman" w:eastAsia="MS Mincho" w:hAnsi="Times New Roman" w:cs="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1">
    <w:name w:val="H1"/>
    <w:basedOn w:val="Heading1"/>
    <w:link w:val="H1Char"/>
    <w:rsid w:val="005A262A"/>
    <w:pPr>
      <w:keepNext w:val="0"/>
      <w:keepLines w:val="0"/>
      <w:numPr>
        <w:numId w:val="0"/>
      </w:numPr>
      <w:spacing w:before="120" w:after="240"/>
      <w:ind w:left="567" w:right="323" w:hanging="567"/>
      <w:contextualSpacing/>
      <w:jc w:val="center"/>
    </w:pPr>
    <w:rPr>
      <w:rFonts w:ascii="Arial" w:eastAsia="Times New Roman" w:hAnsi="Arial" w:cs="Arial"/>
      <w:b/>
      <w:color w:val="auto"/>
      <w:sz w:val="24"/>
      <w:szCs w:val="20"/>
      <w:lang w:val="en-AU" w:eastAsia="en-US"/>
    </w:rPr>
  </w:style>
  <w:style w:type="character" w:customStyle="1" w:styleId="H1Char">
    <w:name w:val="H1 Char"/>
    <w:basedOn w:val="DefaultParagraphFont"/>
    <w:link w:val="H1"/>
    <w:rsid w:val="005A262A"/>
    <w:rPr>
      <w:rFonts w:ascii="Arial" w:eastAsia="Times New Roman" w:hAnsi="Arial" w:cs="Arial"/>
      <w:b/>
      <w:sz w:val="24"/>
      <w:szCs w:val="20"/>
      <w:lang w:val="en-AU" w:eastAsia="en-US"/>
    </w:rPr>
  </w:style>
  <w:style w:type="paragraph" w:customStyle="1" w:styleId="H2">
    <w:name w:val="H2"/>
    <w:basedOn w:val="Heading2"/>
    <w:link w:val="H2Char"/>
    <w:rsid w:val="005A262A"/>
    <w:pPr>
      <w:keepLines w:val="0"/>
      <w:numPr>
        <w:ilvl w:val="0"/>
        <w:numId w:val="0"/>
      </w:numPr>
      <w:shd w:val="clear" w:color="auto" w:fill="D9D9D9"/>
      <w:spacing w:before="600" w:after="360"/>
      <w:ind w:left="567"/>
    </w:pPr>
    <w:rPr>
      <w:rFonts w:ascii="Arial" w:hAnsi="Arial" w:cs="Arial"/>
      <w:b/>
      <w:caps/>
      <w:sz w:val="22"/>
      <w:szCs w:val="20"/>
      <w:lang w:val="en-US" w:eastAsia="en-US"/>
    </w:rPr>
  </w:style>
  <w:style w:type="character" w:customStyle="1" w:styleId="H2Char">
    <w:name w:val="H2 Char"/>
    <w:basedOn w:val="DefaultParagraphFont"/>
    <w:link w:val="H2"/>
    <w:rsid w:val="005A262A"/>
    <w:rPr>
      <w:rFonts w:ascii="Arial" w:eastAsiaTheme="majorEastAsia" w:hAnsi="Arial" w:cs="Arial"/>
      <w:b/>
      <w:caps/>
      <w:szCs w:val="20"/>
      <w:shd w:val="clear" w:color="auto" w:fill="D9D9D9"/>
      <w:lang w:val="en-US" w:eastAsia="en-US"/>
    </w:rPr>
  </w:style>
  <w:style w:type="paragraph" w:customStyle="1" w:styleId="Appendix3">
    <w:name w:val="Appendix 3"/>
    <w:basedOn w:val="Heading3"/>
    <w:link w:val="Appendix3Char"/>
    <w:rsid w:val="00123F12"/>
    <w:pPr>
      <w:numPr>
        <w:ilvl w:val="0"/>
        <w:numId w:val="0"/>
      </w:numPr>
      <w:spacing w:after="120"/>
    </w:pPr>
  </w:style>
  <w:style w:type="character" w:customStyle="1" w:styleId="Appendix3Char">
    <w:name w:val="Appendix 3 Char"/>
    <w:basedOn w:val="DefaultParagraphFont"/>
    <w:link w:val="Appendix3"/>
    <w:rsid w:val="00123F12"/>
    <w:rPr>
      <w:rFonts w:ascii="Montserrat SemiBold" w:eastAsiaTheme="majorEastAsia" w:hAnsi="Montserrat SemiBold" w:cstheme="majorBidi"/>
      <w:color w:val="004C87" w:themeColor="text1" w:themeTint="E6"/>
      <w:sz w:val="32"/>
      <w:szCs w:val="3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List Bullet" w:uiPriority="99"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latentStyles>
  <w:style w:type="paragraph" w:default="1" w:styleId="Normal">
    <w:name w:val="Normal"/>
    <w:qFormat/>
    <w:rsid w:val="00DA2CC0"/>
    <w:pPr>
      <w:spacing w:before="120" w:after="120" w:line="288" w:lineRule="auto"/>
    </w:pPr>
    <w:rPr>
      <w:rFonts w:ascii="Montserrat Light" w:hAnsi="Montserrat Light"/>
    </w:rPr>
  </w:style>
  <w:style w:type="paragraph" w:styleId="Heading1">
    <w:name w:val="heading 1"/>
    <w:next w:val="Normal"/>
    <w:link w:val="Heading1Char"/>
    <w:qFormat/>
    <w:rsid w:val="00CB7DC5"/>
    <w:pPr>
      <w:keepNext/>
      <w:keepLines/>
      <w:pageBreakBefore/>
      <w:numPr>
        <w:numId w:val="6"/>
      </w:numPr>
      <w:spacing w:before="400" w:after="0" w:line="288" w:lineRule="auto"/>
      <w:outlineLvl w:val="0"/>
    </w:pPr>
    <w:rPr>
      <w:rFonts w:ascii="Montserrat SemiBold" w:eastAsiaTheme="majorEastAsia" w:hAnsi="Montserrat SemiBold" w:cstheme="majorBidi"/>
      <w:color w:val="00365F" w:themeColor="accent3"/>
      <w:sz w:val="40"/>
      <w:szCs w:val="40"/>
    </w:rPr>
  </w:style>
  <w:style w:type="paragraph" w:styleId="Heading2">
    <w:name w:val="heading 2"/>
    <w:basedOn w:val="Normal"/>
    <w:next w:val="Normal"/>
    <w:link w:val="Heading2Char"/>
    <w:unhideWhenUsed/>
    <w:qFormat/>
    <w:rsid w:val="00CF2EED"/>
    <w:pPr>
      <w:keepNext/>
      <w:keepLines/>
      <w:numPr>
        <w:ilvl w:val="1"/>
        <w:numId w:val="6"/>
      </w:numPr>
      <w:spacing w:after="0"/>
      <w:outlineLvl w:val="1"/>
    </w:pPr>
    <w:rPr>
      <w:rFonts w:ascii="Montserrat SemiBold" w:eastAsiaTheme="majorEastAsia" w:hAnsi="Montserrat SemiBold" w:cstheme="majorBidi"/>
      <w:sz w:val="36"/>
      <w:szCs w:val="36"/>
    </w:rPr>
  </w:style>
  <w:style w:type="paragraph" w:styleId="Heading3">
    <w:name w:val="heading 3"/>
    <w:basedOn w:val="Normal"/>
    <w:next w:val="Normal"/>
    <w:link w:val="Heading3Char"/>
    <w:uiPriority w:val="9"/>
    <w:unhideWhenUsed/>
    <w:qFormat/>
    <w:rsid w:val="00E106B8"/>
    <w:pPr>
      <w:keepNext/>
      <w:keepLines/>
      <w:numPr>
        <w:ilvl w:val="2"/>
        <w:numId w:val="6"/>
      </w:numPr>
      <w:spacing w:after="0"/>
      <w:outlineLvl w:val="2"/>
    </w:pPr>
    <w:rPr>
      <w:rFonts w:ascii="Montserrat SemiBold" w:eastAsiaTheme="majorEastAsia" w:hAnsi="Montserrat SemiBold" w:cstheme="majorBidi"/>
      <w:color w:val="004C87" w:themeColor="text1" w:themeTint="E6"/>
      <w:sz w:val="32"/>
      <w:szCs w:val="32"/>
      <w:lang w:val="en-AU"/>
    </w:rPr>
  </w:style>
  <w:style w:type="paragraph" w:styleId="Heading4">
    <w:name w:val="heading 4"/>
    <w:basedOn w:val="Normal"/>
    <w:next w:val="Normal"/>
    <w:link w:val="Heading4Char"/>
    <w:uiPriority w:val="9"/>
    <w:unhideWhenUsed/>
    <w:qFormat/>
    <w:rsid w:val="00E106B8"/>
    <w:pPr>
      <w:keepNext/>
      <w:keepLines/>
      <w:numPr>
        <w:ilvl w:val="3"/>
        <w:numId w:val="6"/>
      </w:numPr>
      <w:spacing w:after="0"/>
      <w:outlineLvl w:val="3"/>
    </w:pPr>
    <w:rPr>
      <w:rFonts w:ascii="Montserrat SemiBold" w:eastAsiaTheme="majorEastAsia" w:hAnsi="Montserrat SemiBold" w:cstheme="majorBidi"/>
      <w:color w:val="00BEE6"/>
      <w:sz w:val="28"/>
      <w:szCs w:val="28"/>
    </w:rPr>
  </w:style>
  <w:style w:type="paragraph" w:styleId="Heading5">
    <w:name w:val="heading 5"/>
    <w:basedOn w:val="Normal"/>
    <w:next w:val="Normal"/>
    <w:link w:val="Heading5Char"/>
    <w:uiPriority w:val="9"/>
    <w:unhideWhenUsed/>
    <w:qFormat/>
    <w:rsid w:val="00E106B8"/>
    <w:pPr>
      <w:keepNext/>
      <w:keepLines/>
      <w:numPr>
        <w:ilvl w:val="4"/>
        <w:numId w:val="6"/>
      </w:numPr>
      <w:spacing w:after="0"/>
      <w:outlineLvl w:val="4"/>
    </w:pPr>
    <w:rPr>
      <w:rFonts w:ascii="Montserrat SemiBold" w:eastAsiaTheme="majorEastAsia" w:hAnsi="Montserrat SemiBold" w:cstheme="majorBidi"/>
      <w:color w:val="004C87" w:themeColor="text1" w:themeTint="E6"/>
      <w:sz w:val="24"/>
    </w:rPr>
  </w:style>
  <w:style w:type="paragraph" w:styleId="Heading6">
    <w:name w:val="heading 6"/>
    <w:basedOn w:val="Normal"/>
    <w:next w:val="Normal"/>
    <w:link w:val="Heading6Char"/>
    <w:uiPriority w:val="9"/>
    <w:unhideWhenUsed/>
    <w:rsid w:val="002A6FE6"/>
    <w:pPr>
      <w:keepNext/>
      <w:keepLines/>
      <w:numPr>
        <w:ilvl w:val="5"/>
        <w:numId w:val="6"/>
      </w:numPr>
      <w:spacing w:before="40" w:after="0"/>
      <w:outlineLvl w:val="5"/>
    </w:pPr>
    <w:rPr>
      <w:rFonts w:asciiTheme="majorHAnsi" w:eastAsiaTheme="majorEastAsia" w:hAnsiTheme="majorHAnsi" w:cstheme="majorBidi"/>
      <w:i/>
      <w:iCs/>
      <w:caps/>
      <w:color w:val="008DAB" w:themeColor="accent1" w:themeShade="80"/>
    </w:rPr>
  </w:style>
  <w:style w:type="paragraph" w:styleId="Heading7">
    <w:name w:val="heading 7"/>
    <w:basedOn w:val="Normal"/>
    <w:next w:val="Normal"/>
    <w:link w:val="Heading7Char"/>
    <w:uiPriority w:val="9"/>
    <w:semiHidden/>
    <w:unhideWhenUsed/>
    <w:qFormat/>
    <w:rsid w:val="002A6FE6"/>
    <w:pPr>
      <w:keepNext/>
      <w:keepLines/>
      <w:numPr>
        <w:ilvl w:val="6"/>
        <w:numId w:val="6"/>
      </w:numPr>
      <w:spacing w:before="40" w:after="0"/>
      <w:outlineLvl w:val="6"/>
    </w:pPr>
    <w:rPr>
      <w:rFonts w:asciiTheme="majorHAnsi" w:eastAsiaTheme="majorEastAsia" w:hAnsiTheme="majorHAnsi" w:cstheme="majorBidi"/>
      <w:b/>
      <w:bCs/>
      <w:color w:val="008DAB" w:themeColor="accent1" w:themeShade="80"/>
    </w:rPr>
  </w:style>
  <w:style w:type="paragraph" w:styleId="Heading8">
    <w:name w:val="heading 8"/>
    <w:basedOn w:val="Normal"/>
    <w:next w:val="Normal"/>
    <w:link w:val="Heading8Char"/>
    <w:uiPriority w:val="9"/>
    <w:semiHidden/>
    <w:unhideWhenUsed/>
    <w:qFormat/>
    <w:rsid w:val="002A6FE6"/>
    <w:pPr>
      <w:keepNext/>
      <w:keepLines/>
      <w:numPr>
        <w:ilvl w:val="7"/>
        <w:numId w:val="6"/>
      </w:numPr>
      <w:spacing w:before="40" w:after="0"/>
      <w:outlineLvl w:val="7"/>
    </w:pPr>
    <w:rPr>
      <w:rFonts w:asciiTheme="majorHAnsi" w:eastAsiaTheme="majorEastAsia" w:hAnsiTheme="majorHAnsi" w:cstheme="majorBidi"/>
      <w:b/>
      <w:bCs/>
      <w:i/>
      <w:iCs/>
      <w:color w:val="008DAB" w:themeColor="accent1" w:themeShade="80"/>
    </w:rPr>
  </w:style>
  <w:style w:type="paragraph" w:styleId="Heading9">
    <w:name w:val="heading 9"/>
    <w:basedOn w:val="Normal"/>
    <w:next w:val="Normal"/>
    <w:link w:val="Heading9Char"/>
    <w:uiPriority w:val="9"/>
    <w:semiHidden/>
    <w:unhideWhenUsed/>
    <w:qFormat/>
    <w:rsid w:val="002A6FE6"/>
    <w:pPr>
      <w:keepNext/>
      <w:keepLines/>
      <w:numPr>
        <w:ilvl w:val="8"/>
        <w:numId w:val="6"/>
      </w:numPr>
      <w:spacing w:before="40" w:after="0"/>
      <w:outlineLvl w:val="8"/>
    </w:pPr>
    <w:rPr>
      <w:rFonts w:asciiTheme="majorHAnsi" w:eastAsiaTheme="majorEastAsia" w:hAnsiTheme="majorHAnsi" w:cstheme="majorBidi"/>
      <w:i/>
      <w:iCs/>
      <w:color w:val="008DA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DC5"/>
    <w:rPr>
      <w:rFonts w:ascii="Montserrat SemiBold" w:eastAsiaTheme="majorEastAsia" w:hAnsi="Montserrat SemiBold" w:cstheme="majorBidi"/>
      <w:color w:val="00365F" w:themeColor="accent3"/>
      <w:sz w:val="40"/>
      <w:szCs w:val="40"/>
    </w:rPr>
  </w:style>
  <w:style w:type="character" w:customStyle="1" w:styleId="Heading2Char">
    <w:name w:val="Heading 2 Char"/>
    <w:basedOn w:val="DefaultParagraphFont"/>
    <w:link w:val="Heading2"/>
    <w:rsid w:val="00CF2EED"/>
    <w:rPr>
      <w:rFonts w:ascii="Montserrat SemiBold" w:eastAsiaTheme="majorEastAsia" w:hAnsi="Montserrat SemiBold" w:cstheme="majorBidi"/>
      <w:sz w:val="36"/>
      <w:szCs w:val="36"/>
    </w:rPr>
  </w:style>
  <w:style w:type="character" w:customStyle="1" w:styleId="Heading3Char">
    <w:name w:val="Heading 3 Char"/>
    <w:basedOn w:val="DefaultParagraphFont"/>
    <w:link w:val="Heading3"/>
    <w:uiPriority w:val="9"/>
    <w:rsid w:val="00E106B8"/>
    <w:rPr>
      <w:rFonts w:ascii="Montserrat SemiBold" w:eastAsiaTheme="majorEastAsia" w:hAnsi="Montserrat SemiBold" w:cstheme="majorBidi"/>
      <w:color w:val="004C87" w:themeColor="text1" w:themeTint="E6"/>
      <w:sz w:val="32"/>
      <w:szCs w:val="32"/>
      <w:lang w:val="en-AU"/>
    </w:rPr>
  </w:style>
  <w:style w:type="character" w:customStyle="1" w:styleId="Heading4Char">
    <w:name w:val="Heading 4 Char"/>
    <w:basedOn w:val="DefaultParagraphFont"/>
    <w:link w:val="Heading4"/>
    <w:uiPriority w:val="9"/>
    <w:rsid w:val="00E106B8"/>
    <w:rPr>
      <w:rFonts w:ascii="Montserrat SemiBold" w:eastAsiaTheme="majorEastAsia" w:hAnsi="Montserrat SemiBold" w:cstheme="majorBidi"/>
      <w:color w:val="00BEE6"/>
      <w:sz w:val="28"/>
      <w:szCs w:val="28"/>
    </w:rPr>
  </w:style>
  <w:style w:type="character" w:customStyle="1" w:styleId="Heading5Char">
    <w:name w:val="Heading 5 Char"/>
    <w:basedOn w:val="DefaultParagraphFont"/>
    <w:link w:val="Heading5"/>
    <w:uiPriority w:val="9"/>
    <w:rsid w:val="00E106B8"/>
    <w:rPr>
      <w:rFonts w:ascii="Montserrat SemiBold" w:eastAsiaTheme="majorEastAsia" w:hAnsi="Montserrat SemiBold" w:cstheme="majorBidi"/>
      <w:color w:val="004C87" w:themeColor="text1" w:themeTint="E6"/>
      <w:sz w:val="24"/>
    </w:rPr>
  </w:style>
  <w:style w:type="character" w:customStyle="1" w:styleId="Heading6Char">
    <w:name w:val="Heading 6 Char"/>
    <w:basedOn w:val="DefaultParagraphFont"/>
    <w:link w:val="Heading6"/>
    <w:uiPriority w:val="9"/>
    <w:rsid w:val="002A6FE6"/>
    <w:rPr>
      <w:rFonts w:asciiTheme="majorHAnsi" w:eastAsiaTheme="majorEastAsia" w:hAnsiTheme="majorHAnsi" w:cstheme="majorBidi"/>
      <w:i/>
      <w:iCs/>
      <w:caps/>
      <w:color w:val="008DAB" w:themeColor="accent1" w:themeShade="80"/>
    </w:rPr>
  </w:style>
  <w:style w:type="character" w:customStyle="1" w:styleId="Heading7Char">
    <w:name w:val="Heading 7 Char"/>
    <w:basedOn w:val="DefaultParagraphFont"/>
    <w:link w:val="Heading7"/>
    <w:uiPriority w:val="9"/>
    <w:semiHidden/>
    <w:rsid w:val="002A6FE6"/>
    <w:rPr>
      <w:rFonts w:asciiTheme="majorHAnsi" w:eastAsiaTheme="majorEastAsia" w:hAnsiTheme="majorHAnsi" w:cstheme="majorBidi"/>
      <w:b/>
      <w:bCs/>
      <w:color w:val="008DAB" w:themeColor="accent1" w:themeShade="80"/>
    </w:rPr>
  </w:style>
  <w:style w:type="character" w:customStyle="1" w:styleId="Heading8Char">
    <w:name w:val="Heading 8 Char"/>
    <w:basedOn w:val="DefaultParagraphFont"/>
    <w:link w:val="Heading8"/>
    <w:uiPriority w:val="9"/>
    <w:semiHidden/>
    <w:rsid w:val="002A6FE6"/>
    <w:rPr>
      <w:rFonts w:asciiTheme="majorHAnsi" w:eastAsiaTheme="majorEastAsia" w:hAnsiTheme="majorHAnsi" w:cstheme="majorBidi"/>
      <w:b/>
      <w:bCs/>
      <w:i/>
      <w:iCs/>
      <w:color w:val="008DAB" w:themeColor="accent1" w:themeShade="80"/>
    </w:rPr>
  </w:style>
  <w:style w:type="character" w:customStyle="1" w:styleId="Heading9Char">
    <w:name w:val="Heading 9 Char"/>
    <w:basedOn w:val="DefaultParagraphFont"/>
    <w:link w:val="Heading9"/>
    <w:uiPriority w:val="9"/>
    <w:semiHidden/>
    <w:rsid w:val="002A6FE6"/>
    <w:rPr>
      <w:rFonts w:asciiTheme="majorHAnsi" w:eastAsiaTheme="majorEastAsia" w:hAnsiTheme="majorHAnsi" w:cstheme="majorBidi"/>
      <w:i/>
      <w:iCs/>
      <w:color w:val="008DAB" w:themeColor="accent1" w:themeShade="80"/>
    </w:rPr>
  </w:style>
  <w:style w:type="paragraph" w:styleId="Header">
    <w:name w:val="header"/>
    <w:basedOn w:val="Normal"/>
    <w:link w:val="HeaderChar"/>
    <w:uiPriority w:val="99"/>
    <w:rsid w:val="00FC1C99"/>
    <w:pPr>
      <w:tabs>
        <w:tab w:val="center" w:pos="4153"/>
        <w:tab w:val="right" w:pos="8306"/>
      </w:tabs>
      <w:spacing w:line="220" w:lineRule="exact"/>
    </w:pPr>
    <w:rPr>
      <w:sz w:val="16"/>
    </w:rPr>
  </w:style>
  <w:style w:type="character" w:customStyle="1" w:styleId="HeaderChar">
    <w:name w:val="Header Char"/>
    <w:basedOn w:val="DefaultParagraphFont"/>
    <w:link w:val="Header"/>
    <w:uiPriority w:val="99"/>
    <w:rsid w:val="008002EF"/>
    <w:rPr>
      <w:rFonts w:ascii="Arial" w:hAnsi="Arial"/>
      <w:color w:val="171717" w:themeColor="background2" w:themeShade="1A"/>
      <w:sz w:val="16"/>
    </w:rPr>
  </w:style>
  <w:style w:type="paragraph" w:styleId="Footer">
    <w:name w:val="footer"/>
    <w:basedOn w:val="Normal"/>
    <w:link w:val="FooterChar"/>
    <w:uiPriority w:val="99"/>
    <w:rsid w:val="00264F9C"/>
    <w:pPr>
      <w:tabs>
        <w:tab w:val="center" w:pos="4153"/>
        <w:tab w:val="right" w:pos="8306"/>
      </w:tabs>
      <w:jc w:val="right"/>
    </w:pPr>
    <w:rPr>
      <w:sz w:val="16"/>
    </w:rPr>
  </w:style>
  <w:style w:type="character" w:customStyle="1" w:styleId="FooterChar">
    <w:name w:val="Footer Char"/>
    <w:basedOn w:val="DefaultParagraphFont"/>
    <w:link w:val="Footer"/>
    <w:uiPriority w:val="99"/>
    <w:rsid w:val="00264F9C"/>
    <w:rPr>
      <w:color w:val="00365F" w:themeColor="accent3"/>
      <w:sz w:val="16"/>
    </w:rPr>
  </w:style>
  <w:style w:type="character" w:styleId="PageNumber">
    <w:name w:val="page number"/>
    <w:basedOn w:val="DefaultParagraphFont"/>
    <w:rsid w:val="00264F9C"/>
    <w:rPr>
      <w:rFonts w:asciiTheme="minorHAnsi" w:hAnsiTheme="minorHAnsi"/>
      <w:sz w:val="28"/>
    </w:rPr>
  </w:style>
  <w:style w:type="paragraph" w:styleId="BodyText">
    <w:name w:val="Body Text"/>
    <w:basedOn w:val="Normal"/>
    <w:link w:val="BodyTextChar"/>
    <w:rsid w:val="00264F9C"/>
    <w:rPr>
      <w:sz w:val="24"/>
    </w:rPr>
  </w:style>
  <w:style w:type="character" w:customStyle="1" w:styleId="BodyTextChar">
    <w:name w:val="Body Text Char"/>
    <w:basedOn w:val="DefaultParagraphFont"/>
    <w:link w:val="BodyText"/>
    <w:rsid w:val="00E41D94"/>
    <w:rPr>
      <w:rFonts w:ascii="Montserrat Light" w:hAnsi="Montserrat Light"/>
      <w:color w:val="00365F" w:themeColor="accent3"/>
      <w:sz w:val="24"/>
    </w:rPr>
  </w:style>
  <w:style w:type="character" w:styleId="Hyperlink">
    <w:name w:val="Hyperlink"/>
    <w:basedOn w:val="DefaultParagraphFont"/>
    <w:uiPriority w:val="99"/>
    <w:rsid w:val="00264F9C"/>
    <w:rPr>
      <w:rFonts w:asciiTheme="minorHAnsi" w:hAnsiTheme="minorHAnsi"/>
      <w:color w:val="00BEE6" w:themeColor="accent5"/>
      <w:sz w:val="20"/>
      <w:u w:val="single"/>
    </w:rPr>
  </w:style>
  <w:style w:type="paragraph" w:styleId="BalloonText">
    <w:name w:val="Balloon Text"/>
    <w:basedOn w:val="Normal"/>
    <w:link w:val="BalloonTextChar"/>
    <w:uiPriority w:val="99"/>
    <w:rsid w:val="00264F9C"/>
    <w:rPr>
      <w:rFonts w:cs="Tahoma"/>
      <w:sz w:val="16"/>
      <w:szCs w:val="16"/>
    </w:rPr>
  </w:style>
  <w:style w:type="character" w:customStyle="1" w:styleId="BalloonTextChar">
    <w:name w:val="Balloon Text Char"/>
    <w:basedOn w:val="DefaultParagraphFont"/>
    <w:link w:val="BalloonText"/>
    <w:uiPriority w:val="99"/>
    <w:rsid w:val="00264F9C"/>
    <w:rPr>
      <w:rFonts w:cs="Tahoma"/>
      <w:color w:val="00365F" w:themeColor="accent3"/>
      <w:sz w:val="16"/>
      <w:szCs w:val="16"/>
    </w:rPr>
  </w:style>
  <w:style w:type="character" w:styleId="PlaceholderText">
    <w:name w:val="Placeholder Text"/>
    <w:basedOn w:val="DefaultParagraphFont"/>
    <w:uiPriority w:val="99"/>
    <w:semiHidden/>
    <w:rsid w:val="001646AB"/>
    <w:rPr>
      <w:color w:val="808080"/>
    </w:rPr>
  </w:style>
  <w:style w:type="character" w:styleId="CommentReference">
    <w:name w:val="annotation reference"/>
    <w:basedOn w:val="DefaultParagraphFont"/>
    <w:rsid w:val="00264F9C"/>
    <w:rPr>
      <w:color w:val="2EA37C" w:themeColor="accent2"/>
      <w:sz w:val="16"/>
      <w:szCs w:val="16"/>
    </w:rPr>
  </w:style>
  <w:style w:type="paragraph" w:styleId="CommentText">
    <w:name w:val="annotation text"/>
    <w:basedOn w:val="Normal"/>
    <w:link w:val="CommentTextChar"/>
    <w:rsid w:val="00264F9C"/>
    <w:rPr>
      <w:color w:val="2EA37C" w:themeColor="accent2"/>
    </w:rPr>
  </w:style>
  <w:style w:type="character" w:customStyle="1" w:styleId="CommentTextChar">
    <w:name w:val="Comment Text Char"/>
    <w:basedOn w:val="DefaultParagraphFont"/>
    <w:link w:val="CommentText"/>
    <w:rsid w:val="00264F9C"/>
    <w:rPr>
      <w:rFonts w:ascii="Montserrat Light" w:hAnsi="Montserrat Light"/>
      <w:color w:val="2EA37C" w:themeColor="accent2"/>
    </w:rPr>
  </w:style>
  <w:style w:type="paragraph" w:styleId="CommentSubject">
    <w:name w:val="annotation subject"/>
    <w:basedOn w:val="CommentText"/>
    <w:next w:val="CommentText"/>
    <w:link w:val="CommentSubjectChar"/>
    <w:uiPriority w:val="99"/>
    <w:rsid w:val="00264F9C"/>
    <w:rPr>
      <w:bCs/>
    </w:rPr>
  </w:style>
  <w:style w:type="character" w:customStyle="1" w:styleId="CommentSubjectChar">
    <w:name w:val="Comment Subject Char"/>
    <w:basedOn w:val="CommentTextChar"/>
    <w:link w:val="CommentSubject"/>
    <w:uiPriority w:val="99"/>
    <w:rsid w:val="00264F9C"/>
    <w:rPr>
      <w:rFonts w:ascii="Montserrat Light" w:hAnsi="Montserrat Light"/>
      <w:bCs/>
      <w:color w:val="2EA37C" w:themeColor="accent2"/>
    </w:rPr>
  </w:style>
  <w:style w:type="paragraph" w:customStyle="1" w:styleId="ListBulletspace">
    <w:name w:val="List Bullet + space"/>
    <w:basedOn w:val="ListBullet"/>
    <w:rsid w:val="002A6FE6"/>
    <w:rPr>
      <w:rFonts w:cs="Times New Roman"/>
    </w:rPr>
  </w:style>
  <w:style w:type="paragraph" w:styleId="ListBullet">
    <w:name w:val="List Bullet"/>
    <w:basedOn w:val="Normal"/>
    <w:uiPriority w:val="99"/>
    <w:qFormat/>
    <w:rsid w:val="00631B39"/>
    <w:pPr>
      <w:tabs>
        <w:tab w:val="num" w:pos="567"/>
        <w:tab w:val="left" w:pos="851"/>
        <w:tab w:val="left" w:pos="1134"/>
        <w:tab w:val="left" w:pos="1418"/>
        <w:tab w:val="left" w:pos="1701"/>
        <w:tab w:val="left" w:pos="2041"/>
        <w:tab w:val="left" w:pos="2268"/>
        <w:tab w:val="left" w:pos="2552"/>
      </w:tabs>
      <w:spacing w:before="80" w:after="80"/>
      <w:ind w:left="567" w:hanging="567"/>
    </w:pPr>
    <w:rPr>
      <w:rFonts w:eastAsia="Arial Unicode MS"/>
      <w:szCs w:val="20"/>
      <w:lang w:eastAsia="en-US"/>
    </w:rPr>
  </w:style>
  <w:style w:type="paragraph" w:styleId="Caption">
    <w:name w:val="caption"/>
    <w:basedOn w:val="Normal"/>
    <w:next w:val="Normal"/>
    <w:link w:val="CaptionChar"/>
    <w:uiPriority w:val="35"/>
    <w:unhideWhenUsed/>
    <w:qFormat/>
    <w:rsid w:val="000061C6"/>
    <w:pPr>
      <w:keepNext/>
      <w:keepLines/>
      <w:spacing w:after="0"/>
    </w:pPr>
    <w:rPr>
      <w:rFonts w:ascii="Montserrat ExtraLight" w:hAnsi="Montserrat ExtraLight"/>
      <w:b/>
      <w:bCs/>
      <w:color w:val="00365F" w:themeColor="text2"/>
      <w:sz w:val="20"/>
    </w:rPr>
  </w:style>
  <w:style w:type="character" w:customStyle="1" w:styleId="CaptionChar">
    <w:name w:val="Caption Char"/>
    <w:basedOn w:val="DefaultParagraphFont"/>
    <w:link w:val="Caption"/>
    <w:uiPriority w:val="35"/>
    <w:rsid w:val="000061C6"/>
    <w:rPr>
      <w:rFonts w:ascii="Montserrat ExtraLight" w:hAnsi="Montserrat ExtraLight"/>
      <w:b/>
      <w:bCs/>
      <w:color w:val="00365F" w:themeColor="text2"/>
      <w:sz w:val="20"/>
    </w:rPr>
  </w:style>
  <w:style w:type="paragraph" w:styleId="ListBullet2">
    <w:name w:val="List Bullet 2"/>
    <w:basedOn w:val="Normal"/>
    <w:qFormat/>
    <w:rsid w:val="00DE5A81"/>
    <w:pPr>
      <w:numPr>
        <w:ilvl w:val="1"/>
        <w:numId w:val="1"/>
      </w:numPr>
      <w:tabs>
        <w:tab w:val="left" w:pos="1418"/>
        <w:tab w:val="left" w:pos="1701"/>
        <w:tab w:val="left" w:pos="2041"/>
        <w:tab w:val="left" w:pos="2268"/>
        <w:tab w:val="left" w:pos="2552"/>
      </w:tabs>
    </w:pPr>
    <w:rPr>
      <w:rFonts w:eastAsia="Arial Unicode MS" w:cs="Times New Roman"/>
      <w:szCs w:val="20"/>
      <w:lang w:eastAsia="en-US"/>
    </w:rPr>
  </w:style>
  <w:style w:type="paragraph" w:styleId="ListBullet3">
    <w:name w:val="List Bullet 3"/>
    <w:basedOn w:val="Normal"/>
    <w:qFormat/>
    <w:rsid w:val="00DE5A81"/>
    <w:pPr>
      <w:numPr>
        <w:ilvl w:val="2"/>
        <w:numId w:val="1"/>
      </w:numPr>
      <w:tabs>
        <w:tab w:val="left" w:pos="851"/>
        <w:tab w:val="left" w:pos="1134"/>
        <w:tab w:val="left" w:pos="2041"/>
        <w:tab w:val="left" w:pos="2268"/>
        <w:tab w:val="left" w:pos="2552"/>
      </w:tabs>
    </w:pPr>
    <w:rPr>
      <w:rFonts w:eastAsia="Arial Unicode MS" w:cs="Times New Roman"/>
      <w:szCs w:val="20"/>
      <w:lang w:eastAsia="en-US"/>
    </w:rPr>
  </w:style>
  <w:style w:type="paragraph" w:styleId="Title">
    <w:name w:val="Title"/>
    <w:basedOn w:val="Normal"/>
    <w:next w:val="Normal"/>
    <w:link w:val="TitleChar"/>
    <w:rsid w:val="00E61C95"/>
    <w:pPr>
      <w:spacing w:before="840" w:after="0" w:line="204" w:lineRule="auto"/>
      <w:contextualSpacing/>
    </w:pPr>
    <w:rPr>
      <w:rFonts w:eastAsiaTheme="majorEastAsia" w:cstheme="majorBidi"/>
      <w:caps/>
      <w:color w:val="00BEE6" w:themeColor="accent5"/>
      <w:spacing w:val="-15"/>
      <w:sz w:val="64"/>
      <w:szCs w:val="72"/>
    </w:rPr>
  </w:style>
  <w:style w:type="character" w:customStyle="1" w:styleId="TitleChar">
    <w:name w:val="Title Char"/>
    <w:basedOn w:val="DefaultParagraphFont"/>
    <w:link w:val="Title"/>
    <w:rsid w:val="00E61C95"/>
    <w:rPr>
      <w:rFonts w:ascii="Montserrat Light" w:eastAsiaTheme="majorEastAsia" w:hAnsi="Montserrat Light" w:cstheme="majorBidi"/>
      <w:caps/>
      <w:color w:val="00BEE6" w:themeColor="accent5"/>
      <w:spacing w:val="-15"/>
      <w:sz w:val="64"/>
      <w:szCs w:val="72"/>
    </w:rPr>
  </w:style>
  <w:style w:type="paragraph" w:styleId="Subtitle">
    <w:name w:val="Subtitle"/>
    <w:basedOn w:val="Normal"/>
    <w:next w:val="Normal"/>
    <w:link w:val="SubtitleChar"/>
    <w:uiPriority w:val="11"/>
    <w:rsid w:val="002A6FE6"/>
    <w:pPr>
      <w:numPr>
        <w:ilvl w:val="1"/>
      </w:numPr>
      <w:spacing w:after="240" w:line="240" w:lineRule="auto"/>
    </w:pPr>
    <w:rPr>
      <w:rFonts w:asciiTheme="majorHAnsi" w:eastAsiaTheme="majorEastAsia" w:hAnsiTheme="majorHAnsi" w:cstheme="majorBidi"/>
      <w:color w:val="01D2FF" w:themeColor="accent1" w:themeShade="BF"/>
      <w:sz w:val="28"/>
      <w:szCs w:val="28"/>
    </w:rPr>
  </w:style>
  <w:style w:type="character" w:customStyle="1" w:styleId="SubtitleChar">
    <w:name w:val="Subtitle Char"/>
    <w:basedOn w:val="DefaultParagraphFont"/>
    <w:link w:val="Subtitle"/>
    <w:uiPriority w:val="11"/>
    <w:rsid w:val="002A6FE6"/>
    <w:rPr>
      <w:rFonts w:asciiTheme="majorHAnsi" w:eastAsiaTheme="majorEastAsia" w:hAnsiTheme="majorHAnsi" w:cstheme="majorBidi"/>
      <w:color w:val="01D2FF" w:themeColor="accent1" w:themeShade="BF"/>
      <w:sz w:val="28"/>
      <w:szCs w:val="28"/>
    </w:rPr>
  </w:style>
  <w:style w:type="character" w:styleId="Strong">
    <w:name w:val="Strong"/>
    <w:basedOn w:val="DefaultParagraphFont"/>
    <w:uiPriority w:val="22"/>
    <w:qFormat/>
    <w:rsid w:val="002A6FE6"/>
    <w:rPr>
      <w:b/>
      <w:bCs/>
    </w:rPr>
  </w:style>
  <w:style w:type="character" w:styleId="Emphasis">
    <w:name w:val="Emphasis"/>
    <w:basedOn w:val="DefaultParagraphFont"/>
    <w:uiPriority w:val="20"/>
    <w:qFormat/>
    <w:rsid w:val="002A6FE6"/>
    <w:rPr>
      <w:i/>
      <w:iCs/>
    </w:rPr>
  </w:style>
  <w:style w:type="table" w:customStyle="1" w:styleId="ENGINE2018Table">
    <w:name w:val="ENGINE2018Table"/>
    <w:basedOn w:val="TableNormal"/>
    <w:uiPriority w:val="99"/>
    <w:rsid w:val="008758AD"/>
    <w:pPr>
      <w:spacing w:after="0" w:line="240" w:lineRule="auto"/>
    </w:pPr>
    <w:rPr>
      <w:rFonts w:ascii="Avenir" w:hAnsi="Avenir"/>
      <w:lang w:val="en-AU" w:eastAsia="en-AU"/>
    </w:rPr>
    <w:tblPr>
      <w:tblBorders>
        <w:top w:val="single" w:sz="4" w:space="0" w:color="00365F" w:themeColor="accent3"/>
        <w:left w:val="single" w:sz="4" w:space="0" w:color="00365F" w:themeColor="accent3"/>
        <w:bottom w:val="single" w:sz="4" w:space="0" w:color="00365F" w:themeColor="accent3"/>
        <w:right w:val="single" w:sz="4" w:space="0" w:color="00365F" w:themeColor="accent3"/>
        <w:insideH w:val="single" w:sz="4" w:space="0" w:color="00365F" w:themeColor="accent3"/>
        <w:insideV w:val="single" w:sz="4" w:space="0" w:color="00365F" w:themeColor="accent3"/>
      </w:tblBorders>
    </w:tblPr>
    <w:tblStylePr w:type="firstRow">
      <w:pPr>
        <w:jc w:val="left"/>
      </w:pPr>
      <w:rPr>
        <w:rFonts w:ascii="Avenir" w:hAnsi="Avenir"/>
        <w:b w:val="0"/>
        <w:color w:val="FFFFFF" w:themeColor="background1"/>
        <w:sz w:val="22"/>
      </w:rPr>
      <w:tblPr/>
      <w:trPr>
        <w:tblHeader/>
      </w:trPr>
      <w:tcPr>
        <w:shd w:val="clear" w:color="auto" w:fill="00365F" w:themeFill="accent3"/>
        <w:vAlign w:val="center"/>
      </w:tcPr>
    </w:tblStylePr>
    <w:tblStylePr w:type="lastRow">
      <w:rPr>
        <w:rFonts w:ascii="Avenir" w:hAnsi="Avenir"/>
        <w:b/>
        <w:sz w:val="22"/>
      </w:rPr>
      <w:tblPr/>
      <w:tcPr>
        <w:shd w:val="clear" w:color="auto" w:fill="96D1FF" w:themeFill="accent3" w:themeFillTint="40"/>
      </w:tcPr>
    </w:tblStylePr>
  </w:style>
  <w:style w:type="table" w:customStyle="1" w:styleId="ORC2018TableStyle">
    <w:name w:val="ORC2018TableStyle"/>
    <w:basedOn w:val="TableNormal"/>
    <w:uiPriority w:val="99"/>
    <w:rsid w:val="007F755C"/>
    <w:pPr>
      <w:spacing w:before="60" w:after="60" w:line="240" w:lineRule="auto"/>
    </w:pPr>
    <w:rPr>
      <w:rFonts w:ascii="Montserrat Light" w:hAnsi="Montserrat Light"/>
      <w:sz w:val="20"/>
    </w:rPr>
    <w:tblPr>
      <w:tblBorders>
        <w:top w:val="single" w:sz="4" w:space="0" w:color="00365F" w:themeColor="text1"/>
        <w:left w:val="single" w:sz="4" w:space="0" w:color="00365F" w:themeColor="text1"/>
        <w:bottom w:val="single" w:sz="4" w:space="0" w:color="00365F" w:themeColor="text1"/>
        <w:right w:val="single" w:sz="4" w:space="0" w:color="00365F" w:themeColor="text1"/>
        <w:insideH w:val="single" w:sz="4" w:space="0" w:color="00365F" w:themeColor="text1"/>
        <w:insideV w:val="single" w:sz="4" w:space="0" w:color="00365F" w:themeColor="text1"/>
      </w:tblBorders>
    </w:tblPr>
    <w:tcPr>
      <w:shd w:val="clear" w:color="auto" w:fill="auto"/>
    </w:tcPr>
    <w:tblStylePr w:type="firstRow">
      <w:rPr>
        <w:rFonts w:ascii="Montserrat Medium" w:hAnsi="Montserrat Medium"/>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365F" w:themeFill="text1"/>
      </w:tcPr>
    </w:tblStylePr>
  </w:style>
  <w:style w:type="paragraph" w:styleId="ListParagraph">
    <w:name w:val="List Paragraph"/>
    <w:aliases w:val="Bullet"/>
    <w:basedOn w:val="Normal"/>
    <w:uiPriority w:val="34"/>
    <w:qFormat/>
    <w:rsid w:val="002A6FE6"/>
    <w:pPr>
      <w:ind w:left="720"/>
      <w:contextualSpacing/>
    </w:pPr>
  </w:style>
  <w:style w:type="paragraph" w:styleId="Quote">
    <w:name w:val="Quote"/>
    <w:basedOn w:val="Normal"/>
    <w:next w:val="Normal"/>
    <w:link w:val="QuoteChar"/>
    <w:uiPriority w:val="29"/>
    <w:qFormat/>
    <w:rsid w:val="00E479AF"/>
    <w:pPr>
      <w:ind w:left="567"/>
    </w:pPr>
    <w:rPr>
      <w:color w:val="00365F" w:themeColor="text2"/>
      <w:sz w:val="24"/>
      <w:szCs w:val="24"/>
    </w:rPr>
  </w:style>
  <w:style w:type="character" w:customStyle="1" w:styleId="QuoteChar">
    <w:name w:val="Quote Char"/>
    <w:basedOn w:val="DefaultParagraphFont"/>
    <w:link w:val="Quote"/>
    <w:uiPriority w:val="29"/>
    <w:rsid w:val="00E479AF"/>
    <w:rPr>
      <w:rFonts w:ascii="Montserrat Light" w:hAnsi="Montserrat Light"/>
      <w:color w:val="00365F" w:themeColor="text2"/>
      <w:sz w:val="24"/>
      <w:szCs w:val="24"/>
    </w:rPr>
  </w:style>
  <w:style w:type="paragraph" w:styleId="IntenseQuote">
    <w:name w:val="Intense Quote"/>
    <w:basedOn w:val="Normal"/>
    <w:next w:val="Normal"/>
    <w:link w:val="IntenseQuoteChar"/>
    <w:uiPriority w:val="30"/>
    <w:qFormat/>
    <w:rsid w:val="002A6FE6"/>
    <w:pPr>
      <w:spacing w:before="100" w:beforeAutospacing="1" w:after="240" w:line="240" w:lineRule="auto"/>
      <w:ind w:left="720"/>
      <w:jc w:val="center"/>
    </w:pPr>
    <w:rPr>
      <w:rFonts w:asciiTheme="majorHAnsi" w:eastAsiaTheme="majorEastAsia" w:hAnsiTheme="majorHAnsi" w:cstheme="majorBidi"/>
      <w:color w:val="00365F" w:themeColor="text2"/>
      <w:spacing w:val="-6"/>
      <w:sz w:val="32"/>
      <w:szCs w:val="32"/>
    </w:rPr>
  </w:style>
  <w:style w:type="character" w:customStyle="1" w:styleId="IntenseQuoteChar">
    <w:name w:val="Intense Quote Char"/>
    <w:basedOn w:val="DefaultParagraphFont"/>
    <w:link w:val="IntenseQuote"/>
    <w:uiPriority w:val="30"/>
    <w:rsid w:val="002A6FE6"/>
    <w:rPr>
      <w:rFonts w:asciiTheme="majorHAnsi" w:eastAsiaTheme="majorEastAsia" w:hAnsiTheme="majorHAnsi" w:cstheme="majorBidi"/>
      <w:color w:val="00365F" w:themeColor="text2"/>
      <w:spacing w:val="-6"/>
      <w:sz w:val="32"/>
      <w:szCs w:val="32"/>
    </w:rPr>
  </w:style>
  <w:style w:type="character" w:styleId="SubtleEmphasis">
    <w:name w:val="Subtle Emphasis"/>
    <w:basedOn w:val="DefaultParagraphFont"/>
    <w:uiPriority w:val="19"/>
    <w:qFormat/>
    <w:rsid w:val="00E479AF"/>
    <w:rPr>
      <w:i/>
      <w:iCs/>
      <w:color w:val="2EA37C" w:themeColor="accent2"/>
    </w:rPr>
  </w:style>
  <w:style w:type="character" w:styleId="IntenseEmphasis">
    <w:name w:val="Intense Emphasis"/>
    <w:basedOn w:val="DefaultParagraphFont"/>
    <w:uiPriority w:val="21"/>
    <w:qFormat/>
    <w:rsid w:val="002A6FE6"/>
    <w:rPr>
      <w:b/>
      <w:bCs/>
      <w:i/>
      <w:iCs/>
    </w:rPr>
  </w:style>
  <w:style w:type="character" w:styleId="SubtleReference">
    <w:name w:val="Subtle Reference"/>
    <w:basedOn w:val="DefaultParagraphFont"/>
    <w:uiPriority w:val="31"/>
    <w:qFormat/>
    <w:rsid w:val="002A6FE6"/>
    <w:rPr>
      <w:smallCaps/>
      <w:color w:val="0087EF" w:themeColor="text1" w:themeTint="A6"/>
      <w:u w:val="none" w:color="2EA4FF" w:themeColor="text1" w:themeTint="80"/>
      <w:bdr w:val="none" w:sz="0" w:space="0" w:color="auto"/>
    </w:rPr>
  </w:style>
  <w:style w:type="character" w:styleId="IntenseReference">
    <w:name w:val="Intense Reference"/>
    <w:basedOn w:val="DefaultParagraphFont"/>
    <w:uiPriority w:val="32"/>
    <w:qFormat/>
    <w:rsid w:val="002A6FE6"/>
    <w:rPr>
      <w:b/>
      <w:bCs/>
      <w:smallCaps/>
      <w:color w:val="00365F" w:themeColor="text2"/>
      <w:u w:val="single"/>
    </w:rPr>
  </w:style>
  <w:style w:type="character" w:styleId="BookTitle">
    <w:name w:val="Book Title"/>
    <w:basedOn w:val="DefaultParagraphFont"/>
    <w:uiPriority w:val="33"/>
    <w:rsid w:val="002A6FE6"/>
    <w:rPr>
      <w:b/>
      <w:bCs/>
      <w:smallCaps/>
      <w:spacing w:val="10"/>
    </w:rPr>
  </w:style>
  <w:style w:type="paragraph" w:styleId="NormalWeb">
    <w:name w:val="Normal (Web)"/>
    <w:basedOn w:val="Normal"/>
    <w:uiPriority w:val="99"/>
    <w:semiHidden/>
    <w:unhideWhenUsed/>
    <w:rsid w:val="006E0E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semiHidden/>
    <w:unhideWhenUsed/>
    <w:rsid w:val="00445C45"/>
    <w:rPr>
      <w:color w:val="2EA37C" w:themeColor="followedHyperlink"/>
      <w:u w:val="single"/>
    </w:rPr>
  </w:style>
  <w:style w:type="paragraph" w:customStyle="1" w:styleId="ISOrequirements">
    <w:name w:val="ISO requirements"/>
    <w:basedOn w:val="Normal"/>
    <w:link w:val="ISOrequirementsChar"/>
    <w:rsid w:val="00DA2CC0"/>
    <w:pPr>
      <w:pBdr>
        <w:left w:val="double" w:sz="4" w:space="4" w:color="FF00FF"/>
      </w:pBdr>
      <w:spacing w:before="40" w:after="40"/>
      <w:ind w:left="284" w:hanging="284"/>
    </w:pPr>
    <w:rPr>
      <w:rFonts w:asciiTheme="minorHAnsi" w:eastAsiaTheme="minorHAnsi" w:hAnsiTheme="minorHAnsi" w:cs="Arial"/>
      <w:color w:val="FF33CC"/>
      <w:sz w:val="20"/>
      <w:lang w:val="en-AU" w:eastAsia="en-US"/>
    </w:rPr>
  </w:style>
  <w:style w:type="character" w:customStyle="1" w:styleId="ISOrequirementsChar">
    <w:name w:val="ISO requirements Char"/>
    <w:basedOn w:val="DefaultParagraphFont"/>
    <w:link w:val="ISOrequirements"/>
    <w:rsid w:val="00DA2CC0"/>
    <w:rPr>
      <w:rFonts w:ascii="Arial" w:eastAsiaTheme="minorHAnsi" w:hAnsi="Arial" w:cs="Arial"/>
      <w:b w:val="0"/>
      <w:color w:val="FF33CC"/>
      <w:sz w:val="20"/>
      <w:shd w:val="clear" w:color="auto" w:fill="FBFBFB"/>
      <w:lang w:val="en-AU" w:eastAsia="en-US"/>
    </w:rPr>
  </w:style>
  <w:style w:type="table" w:customStyle="1" w:styleId="TablewithR75B172G198">
    <w:name w:val="Table with R75B172G198"/>
    <w:basedOn w:val="TableNormal"/>
    <w:uiPriority w:val="99"/>
    <w:rsid w:val="00E61C95"/>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themeColor="background1"/>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table" w:styleId="TableGrid">
    <w:name w:val="Table Grid"/>
    <w:basedOn w:val="TableNormal"/>
    <w:uiPriority w:val="59"/>
    <w:qFormat/>
    <w:rsid w:val="00E9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9122A"/>
    <w:pPr>
      <w:spacing w:after="100"/>
    </w:pPr>
  </w:style>
  <w:style w:type="paragraph" w:styleId="TOC2">
    <w:name w:val="toc 2"/>
    <w:basedOn w:val="Normal"/>
    <w:next w:val="Normal"/>
    <w:autoRedefine/>
    <w:uiPriority w:val="39"/>
    <w:unhideWhenUsed/>
    <w:rsid w:val="00E9122A"/>
    <w:pPr>
      <w:spacing w:after="100"/>
      <w:ind w:left="220"/>
    </w:pPr>
  </w:style>
  <w:style w:type="paragraph" w:styleId="TOC3">
    <w:name w:val="toc 3"/>
    <w:basedOn w:val="Normal"/>
    <w:next w:val="Normal"/>
    <w:autoRedefine/>
    <w:uiPriority w:val="39"/>
    <w:unhideWhenUsed/>
    <w:rsid w:val="00E9122A"/>
    <w:pPr>
      <w:spacing w:after="100"/>
      <w:ind w:left="440"/>
    </w:pPr>
  </w:style>
  <w:style w:type="paragraph" w:styleId="TableofFigures">
    <w:name w:val="table of figures"/>
    <w:basedOn w:val="Normal"/>
    <w:next w:val="Normal"/>
    <w:uiPriority w:val="99"/>
    <w:unhideWhenUsed/>
    <w:rsid w:val="00E9122A"/>
    <w:pPr>
      <w:spacing w:after="0"/>
    </w:pPr>
  </w:style>
  <w:style w:type="paragraph" w:customStyle="1" w:styleId="TableNumericalSubheading">
    <w:name w:val="Table Numerical Subheading"/>
    <w:basedOn w:val="TableNumericalText"/>
    <w:qFormat/>
    <w:rsid w:val="00DA2CC0"/>
    <w:rPr>
      <w:b/>
      <w:bCs/>
    </w:rPr>
  </w:style>
  <w:style w:type="paragraph" w:customStyle="1" w:styleId="TableNumericalText">
    <w:name w:val="Table Numerical Text"/>
    <w:basedOn w:val="TableText"/>
    <w:link w:val="TableNumericalTextChar"/>
    <w:qFormat/>
    <w:rsid w:val="007843C0"/>
    <w:pPr>
      <w:jc w:val="center"/>
    </w:pPr>
  </w:style>
  <w:style w:type="paragraph" w:customStyle="1" w:styleId="TableText">
    <w:name w:val="Table Text"/>
    <w:basedOn w:val="BodyText"/>
    <w:link w:val="TableTextChar"/>
    <w:qFormat/>
    <w:rsid w:val="007843C0"/>
    <w:pPr>
      <w:spacing w:before="60" w:after="60"/>
    </w:pPr>
    <w:rPr>
      <w:sz w:val="20"/>
    </w:rPr>
  </w:style>
  <w:style w:type="character" w:customStyle="1" w:styleId="TableTextChar">
    <w:name w:val="Table Text Char"/>
    <w:basedOn w:val="DefaultParagraphFont"/>
    <w:link w:val="TableText"/>
    <w:rsid w:val="007843C0"/>
    <w:rPr>
      <w:rFonts w:ascii="Montserrat Light" w:hAnsi="Montserrat Light"/>
      <w:sz w:val="20"/>
    </w:rPr>
  </w:style>
  <w:style w:type="character" w:customStyle="1" w:styleId="TableNumericalTextChar">
    <w:name w:val="Table Numerical Text Char"/>
    <w:basedOn w:val="TableTextChar"/>
    <w:link w:val="TableNumericalText"/>
    <w:rsid w:val="007843C0"/>
    <w:rPr>
      <w:rFonts w:ascii="Montserrat Light" w:hAnsi="Montserrat Light"/>
      <w:sz w:val="20"/>
    </w:rPr>
  </w:style>
  <w:style w:type="paragraph" w:customStyle="1" w:styleId="TableSubheading">
    <w:name w:val="Table Subheading"/>
    <w:basedOn w:val="TableText"/>
    <w:qFormat/>
    <w:rsid w:val="00DA2CC0"/>
    <w:rPr>
      <w:b/>
      <w:bCs/>
    </w:rPr>
  </w:style>
  <w:style w:type="table" w:customStyle="1" w:styleId="PlainTable11">
    <w:name w:val="Plain Table 11"/>
    <w:basedOn w:val="TableNormal"/>
    <w:uiPriority w:val="41"/>
    <w:rsid w:val="005741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tion-ORC">
    <w:name w:val="Table Caption - ORC"/>
    <w:basedOn w:val="Caption"/>
    <w:link w:val="TableCaption-ORCChar"/>
    <w:qFormat/>
    <w:rsid w:val="00A24A71"/>
    <w:pPr>
      <w:keepNext w:val="0"/>
      <w:spacing w:before="0" w:after="120"/>
      <w:contextualSpacing/>
    </w:pPr>
    <w:rPr>
      <w:b w:val="0"/>
      <w:i/>
      <w:sz w:val="18"/>
    </w:rPr>
  </w:style>
  <w:style w:type="character" w:customStyle="1" w:styleId="TableCaption-ORCChar">
    <w:name w:val="Table Caption - ORC Char"/>
    <w:basedOn w:val="CaptionChar"/>
    <w:link w:val="TableCaption-ORC"/>
    <w:rsid w:val="00A24A71"/>
    <w:rPr>
      <w:rFonts w:ascii="Montserrat ExtraLight" w:hAnsi="Montserrat ExtraLight"/>
      <w:b w:val="0"/>
      <w:bCs/>
      <w:i/>
      <w:color w:val="00365F" w:themeColor="text2"/>
      <w:sz w:val="18"/>
    </w:rPr>
  </w:style>
  <w:style w:type="paragraph" w:customStyle="1" w:styleId="Appendix1">
    <w:name w:val="Appendix 1"/>
    <w:basedOn w:val="Heading1"/>
    <w:next w:val="Normal"/>
    <w:link w:val="Appendix1Char"/>
    <w:qFormat/>
    <w:rsid w:val="000061C6"/>
    <w:pPr>
      <w:numPr>
        <w:numId w:val="0"/>
      </w:numPr>
      <w:spacing w:before="0"/>
    </w:pPr>
  </w:style>
  <w:style w:type="character" w:customStyle="1" w:styleId="Appendix1Char">
    <w:name w:val="Appendix 1 Char"/>
    <w:basedOn w:val="Heading1Char"/>
    <w:link w:val="Appendix1"/>
    <w:rsid w:val="000061C6"/>
    <w:rPr>
      <w:rFonts w:ascii="Montserrat SemiBold" w:eastAsiaTheme="majorEastAsia" w:hAnsi="Montserrat SemiBold" w:cstheme="majorBidi"/>
      <w:color w:val="00365F" w:themeColor="accent3"/>
      <w:sz w:val="40"/>
      <w:szCs w:val="40"/>
    </w:rPr>
  </w:style>
  <w:style w:type="paragraph" w:customStyle="1" w:styleId="Appendix2">
    <w:name w:val="Appendix2"/>
    <w:basedOn w:val="Heading2"/>
    <w:next w:val="Normal"/>
    <w:link w:val="Appendix2Char"/>
    <w:rsid w:val="00806E56"/>
    <w:pPr>
      <w:numPr>
        <w:ilvl w:val="0"/>
        <w:numId w:val="0"/>
      </w:numPr>
    </w:pPr>
  </w:style>
  <w:style w:type="character" w:customStyle="1" w:styleId="Appendix2Char">
    <w:name w:val="Appendix2 Char"/>
    <w:basedOn w:val="Heading2Char"/>
    <w:link w:val="Appendix2"/>
    <w:rsid w:val="00806E56"/>
    <w:rPr>
      <w:rFonts w:ascii="Montserrat SemiBold" w:eastAsiaTheme="majorEastAsia" w:hAnsi="Montserrat SemiBold" w:cstheme="majorBidi"/>
      <w:sz w:val="36"/>
      <w:szCs w:val="36"/>
    </w:rPr>
  </w:style>
  <w:style w:type="paragraph" w:customStyle="1" w:styleId="Default">
    <w:name w:val="Default"/>
    <w:rsid w:val="009D6A49"/>
    <w:pPr>
      <w:autoSpaceDE w:val="0"/>
      <w:autoSpaceDN w:val="0"/>
      <w:adjustRightInd w:val="0"/>
      <w:spacing w:after="0" w:line="240" w:lineRule="auto"/>
    </w:pPr>
    <w:rPr>
      <w:rFonts w:ascii="Montserrat" w:hAnsi="Montserrat" w:cs="Montserrat"/>
      <w:color w:val="000000"/>
      <w:sz w:val="24"/>
      <w:szCs w:val="24"/>
      <w:lang w:val="en-AU"/>
    </w:rPr>
  </w:style>
  <w:style w:type="paragraph" w:customStyle="1" w:styleId="EmptyCell-Subheading">
    <w:name w:val="Empty Cell - Subheading"/>
    <w:basedOn w:val="TableNumericalText"/>
    <w:link w:val="EmptyCell-SubheadingChar"/>
    <w:qFormat/>
    <w:rsid w:val="001F1D02"/>
    <w:rPr>
      <w:color w:val="D4ECFF" w:themeColor="text2" w:themeTint="1A"/>
    </w:rPr>
  </w:style>
  <w:style w:type="character" w:customStyle="1" w:styleId="EmptyCell-SubheadingChar">
    <w:name w:val="Empty Cell - Subheading Char"/>
    <w:basedOn w:val="DefaultParagraphFont"/>
    <w:link w:val="EmptyCell-Subheading"/>
    <w:rsid w:val="001F1D02"/>
    <w:rPr>
      <w:rFonts w:ascii="Montserrat Light" w:hAnsi="Montserrat Light"/>
      <w:color w:val="D4ECFF" w:themeColor="text2" w:themeTint="1A"/>
      <w:sz w:val="20"/>
    </w:rPr>
  </w:style>
  <w:style w:type="paragraph" w:customStyle="1" w:styleId="TableHeading">
    <w:name w:val="Table Heading"/>
    <w:basedOn w:val="Normal"/>
    <w:link w:val="TableHeadingChar"/>
    <w:qFormat/>
    <w:rsid w:val="00DA2CC0"/>
    <w:rPr>
      <w:rFonts w:ascii="Montserrat Medium" w:hAnsi="Montserrat Medium"/>
      <w:b/>
      <w:color w:val="FFFFFF" w:themeColor="background1"/>
      <w:sz w:val="20"/>
    </w:rPr>
  </w:style>
  <w:style w:type="character" w:customStyle="1" w:styleId="TableHeadingChar">
    <w:name w:val="Table Heading Char"/>
    <w:basedOn w:val="DefaultParagraphFont"/>
    <w:link w:val="TableHeading"/>
    <w:rsid w:val="00A24A71"/>
    <w:rPr>
      <w:rFonts w:ascii="Montserrat Medium" w:hAnsi="Montserrat Medium"/>
      <w:b/>
      <w:color w:val="FFFFFF" w:themeColor="background1"/>
      <w:sz w:val="20"/>
    </w:rPr>
  </w:style>
  <w:style w:type="paragraph" w:customStyle="1" w:styleId="TableFigureNotes">
    <w:name w:val="Table &amp; Figure Notes"/>
    <w:basedOn w:val="Caption"/>
    <w:link w:val="TableFigureNotesChar"/>
    <w:qFormat/>
    <w:rsid w:val="00FB5D7E"/>
    <w:pPr>
      <w:keepNext w:val="0"/>
      <w:spacing w:before="0" w:after="120"/>
      <w:contextualSpacing/>
    </w:pPr>
    <w:rPr>
      <w:b w:val="0"/>
      <w:i/>
      <w:sz w:val="18"/>
    </w:rPr>
  </w:style>
  <w:style w:type="character" w:customStyle="1" w:styleId="TableFigureNotesChar">
    <w:name w:val="Table &amp; Figure Notes Char"/>
    <w:basedOn w:val="CaptionChar"/>
    <w:link w:val="TableFigureNotes"/>
    <w:rsid w:val="00FB5D7E"/>
    <w:rPr>
      <w:rFonts w:ascii="Montserrat ExtraLight" w:hAnsi="Montserrat ExtraLight"/>
      <w:b w:val="0"/>
      <w:bCs/>
      <w:i/>
      <w:color w:val="00365F" w:themeColor="text2"/>
      <w:sz w:val="18"/>
    </w:rPr>
  </w:style>
  <w:style w:type="paragraph" w:customStyle="1" w:styleId="Appendix20">
    <w:name w:val="Appendix 2"/>
    <w:basedOn w:val="Heading2"/>
    <w:next w:val="Normal"/>
    <w:link w:val="Appendix2Char0"/>
    <w:qFormat/>
    <w:rsid w:val="007B7841"/>
    <w:pPr>
      <w:numPr>
        <w:ilvl w:val="0"/>
        <w:numId w:val="0"/>
      </w:numPr>
      <w:spacing w:before="0"/>
    </w:pPr>
  </w:style>
  <w:style w:type="character" w:customStyle="1" w:styleId="Appendix2Char0">
    <w:name w:val="Appendix 2 Char"/>
    <w:basedOn w:val="Heading2Char"/>
    <w:link w:val="Appendix20"/>
    <w:rsid w:val="007B7841"/>
    <w:rPr>
      <w:rFonts w:ascii="Montserrat SemiBold" w:eastAsiaTheme="majorEastAsia" w:hAnsi="Montserrat SemiBold" w:cstheme="majorBidi"/>
      <w:sz w:val="36"/>
      <w:szCs w:val="36"/>
    </w:rPr>
  </w:style>
  <w:style w:type="paragraph" w:customStyle="1" w:styleId="EmptyCell">
    <w:name w:val="Empty Cell"/>
    <w:basedOn w:val="TableNumericalText"/>
    <w:link w:val="EmptyCellChar"/>
    <w:qFormat/>
    <w:rsid w:val="001F1D02"/>
    <w:rPr>
      <w:color w:val="FFFFFF" w:themeColor="background1"/>
    </w:rPr>
  </w:style>
  <w:style w:type="character" w:customStyle="1" w:styleId="EmptyCellChar">
    <w:name w:val="Empty Cell Char"/>
    <w:basedOn w:val="TableNumericalTextChar"/>
    <w:link w:val="EmptyCell"/>
    <w:rsid w:val="001F1D02"/>
    <w:rPr>
      <w:rFonts w:ascii="Montserrat Light" w:hAnsi="Montserrat Light"/>
      <w:color w:val="FFFFFF" w:themeColor="background1"/>
      <w:sz w:val="20"/>
    </w:rPr>
  </w:style>
  <w:style w:type="paragraph" w:customStyle="1" w:styleId="Image">
    <w:name w:val="Image"/>
    <w:basedOn w:val="Normal"/>
    <w:link w:val="ImageChar"/>
    <w:qFormat/>
    <w:rsid w:val="004518F0"/>
    <w:pPr>
      <w:keepNext/>
      <w:keepLines/>
      <w:spacing w:before="0" w:after="0" w:line="240" w:lineRule="auto"/>
    </w:pPr>
    <w:rPr>
      <w:noProof/>
      <w:sz w:val="2"/>
    </w:rPr>
  </w:style>
  <w:style w:type="character" w:customStyle="1" w:styleId="ImageChar">
    <w:name w:val="Image Char"/>
    <w:basedOn w:val="DefaultParagraphFont"/>
    <w:link w:val="Image"/>
    <w:rsid w:val="004518F0"/>
    <w:rPr>
      <w:rFonts w:ascii="Montserrat Light" w:hAnsi="Montserrat Light"/>
      <w:noProof/>
      <w:sz w:val="2"/>
    </w:rPr>
  </w:style>
  <w:style w:type="paragraph" w:customStyle="1" w:styleId="Question1">
    <w:name w:val="Question1"/>
    <w:basedOn w:val="Normal"/>
    <w:rsid w:val="005A262A"/>
    <w:pPr>
      <w:ind w:left="900" w:hanging="900"/>
    </w:pPr>
    <w:rPr>
      <w:rFonts w:ascii="Arial" w:eastAsia="Calibri" w:hAnsi="Arial" w:cs="Times New Roman"/>
      <w:sz w:val="20"/>
      <w:szCs w:val="24"/>
      <w:lang w:val="en-AU" w:eastAsia="en-US"/>
    </w:rPr>
  </w:style>
  <w:style w:type="paragraph" w:customStyle="1" w:styleId="Footers">
    <w:name w:val="Footers"/>
    <w:basedOn w:val="Normal"/>
    <w:rsid w:val="005A262A"/>
    <w:pPr>
      <w:tabs>
        <w:tab w:val="left" w:pos="0"/>
        <w:tab w:val="right" w:pos="9026"/>
        <w:tab w:val="right" w:pos="10773"/>
      </w:tabs>
    </w:pPr>
    <w:rPr>
      <w:rFonts w:ascii="Arial" w:eastAsia="Times New Roman" w:hAnsi="Arial" w:cs="Arial"/>
      <w:i/>
      <w:iCs/>
      <w:sz w:val="16"/>
      <w:szCs w:val="16"/>
      <w:lang w:val="en-AU" w:eastAsia="en-AU"/>
    </w:rPr>
  </w:style>
  <w:style w:type="paragraph" w:styleId="BodyText2">
    <w:name w:val="Body Text 2"/>
    <w:basedOn w:val="Normal"/>
    <w:link w:val="BodyText2Char"/>
    <w:rsid w:val="005A262A"/>
    <w:pPr>
      <w:spacing w:line="480" w:lineRule="auto"/>
      <w:jc w:val="both"/>
    </w:pPr>
    <w:rPr>
      <w:rFonts w:ascii="Garamond" w:eastAsia="Times New Roman" w:hAnsi="Garamond" w:cs="Times New Roman"/>
      <w:sz w:val="20"/>
      <w:szCs w:val="24"/>
      <w:lang w:val="en-AU" w:eastAsia="en-AU"/>
    </w:rPr>
  </w:style>
  <w:style w:type="character" w:customStyle="1" w:styleId="BodyText2Char">
    <w:name w:val="Body Text 2 Char"/>
    <w:basedOn w:val="DefaultParagraphFont"/>
    <w:link w:val="BodyText2"/>
    <w:rsid w:val="005A262A"/>
    <w:rPr>
      <w:rFonts w:ascii="Garamond" w:eastAsia="Times New Roman" w:hAnsi="Garamond" w:cs="Times New Roman"/>
      <w:sz w:val="20"/>
      <w:szCs w:val="24"/>
      <w:lang w:val="en-AU" w:eastAsia="en-AU"/>
    </w:rPr>
  </w:style>
  <w:style w:type="paragraph" w:customStyle="1" w:styleId="BoldUnderlineCentered">
    <w:name w:val="Bold Underline Centered"/>
    <w:basedOn w:val="Normal"/>
    <w:rsid w:val="005A262A"/>
    <w:pPr>
      <w:autoSpaceDE w:val="0"/>
      <w:autoSpaceDN w:val="0"/>
      <w:adjustRightInd w:val="0"/>
      <w:spacing w:after="240" w:line="320" w:lineRule="exact"/>
      <w:jc w:val="center"/>
    </w:pPr>
    <w:rPr>
      <w:rFonts w:ascii="Arial" w:eastAsia="Times New Roman" w:hAnsi="Arial" w:cs="Arial"/>
      <w:b/>
      <w:bCs/>
      <w:color w:val="000000"/>
      <w:sz w:val="20"/>
      <w:szCs w:val="20"/>
      <w:u w:val="single"/>
      <w:lang w:val="en-AU" w:eastAsia="en-AU"/>
    </w:rPr>
  </w:style>
  <w:style w:type="character" w:customStyle="1" w:styleId="Bold">
    <w:name w:val="Bold"/>
    <w:basedOn w:val="DefaultParagraphFont"/>
    <w:rsid w:val="005A262A"/>
    <w:rPr>
      <w:b/>
      <w:bCs/>
    </w:rPr>
  </w:style>
  <w:style w:type="paragraph" w:customStyle="1" w:styleId="Centered">
    <w:name w:val="Centered"/>
    <w:basedOn w:val="Normal"/>
    <w:rsid w:val="005A262A"/>
    <w:pPr>
      <w:autoSpaceDE w:val="0"/>
      <w:autoSpaceDN w:val="0"/>
      <w:adjustRightInd w:val="0"/>
      <w:spacing w:after="240" w:line="320" w:lineRule="exact"/>
      <w:jc w:val="center"/>
    </w:pPr>
    <w:rPr>
      <w:rFonts w:ascii="Arial" w:eastAsia="Times New Roman" w:hAnsi="Arial" w:cs="Arial"/>
      <w:color w:val="000000"/>
      <w:sz w:val="20"/>
      <w:szCs w:val="20"/>
      <w:lang w:val="en-AU" w:eastAsia="en-AU"/>
    </w:rPr>
  </w:style>
  <w:style w:type="paragraph" w:styleId="PlainText">
    <w:name w:val="Plain Text"/>
    <w:basedOn w:val="Normal"/>
    <w:link w:val="PlainTextChar"/>
    <w:rsid w:val="005A262A"/>
    <w:rPr>
      <w:rFonts w:ascii="Courier New" w:eastAsia="Times New Roman" w:hAnsi="Courier New" w:cs="Times New Roman"/>
      <w:sz w:val="20"/>
      <w:szCs w:val="20"/>
      <w:lang w:val="en-AU" w:eastAsia="x-none"/>
    </w:rPr>
  </w:style>
  <w:style w:type="character" w:customStyle="1" w:styleId="PlainTextChar">
    <w:name w:val="Plain Text Char"/>
    <w:basedOn w:val="DefaultParagraphFont"/>
    <w:link w:val="PlainText"/>
    <w:rsid w:val="005A262A"/>
    <w:rPr>
      <w:rFonts w:ascii="Courier New" w:eastAsia="Times New Roman" w:hAnsi="Courier New" w:cs="Times New Roman"/>
      <w:sz w:val="20"/>
      <w:szCs w:val="20"/>
      <w:lang w:val="en-AU" w:eastAsia="x-none"/>
    </w:rPr>
  </w:style>
  <w:style w:type="paragraph" w:customStyle="1" w:styleId="Questions">
    <w:name w:val="Questions"/>
    <w:basedOn w:val="Normal"/>
    <w:uiPriority w:val="99"/>
    <w:rsid w:val="005A262A"/>
    <w:pPr>
      <w:spacing w:before="240"/>
      <w:ind w:left="567"/>
      <w:jc w:val="both"/>
    </w:pPr>
    <w:rPr>
      <w:rFonts w:ascii="Arial" w:eastAsia="Calibri" w:hAnsi="Arial" w:cs="Arial"/>
      <w:sz w:val="20"/>
      <w:szCs w:val="20"/>
      <w:lang w:val="en-US" w:eastAsia="en-US"/>
    </w:rPr>
  </w:style>
  <w:style w:type="paragraph" w:styleId="Revision">
    <w:name w:val="Revision"/>
    <w:hidden/>
    <w:uiPriority w:val="99"/>
    <w:semiHidden/>
    <w:rsid w:val="005A262A"/>
    <w:pPr>
      <w:spacing w:after="0" w:line="240" w:lineRule="auto"/>
    </w:pPr>
    <w:rPr>
      <w:rFonts w:eastAsiaTheme="minorHAnsi"/>
      <w:lang w:val="en-AU" w:eastAsia="en-US"/>
    </w:rPr>
  </w:style>
  <w:style w:type="paragraph" w:customStyle="1" w:styleId="Headings">
    <w:name w:val="Headings"/>
    <w:basedOn w:val="Normal"/>
    <w:link w:val="HeadingsChar"/>
    <w:rsid w:val="005A262A"/>
    <w:rPr>
      <w:rFonts w:ascii="Arial" w:eastAsia="Calibri" w:hAnsi="Arial" w:cs="Arial"/>
      <w:color w:val="FF0000"/>
      <w:sz w:val="20"/>
      <w:szCs w:val="20"/>
      <w:lang w:val="en-AU" w:eastAsia="en-US"/>
    </w:rPr>
  </w:style>
  <w:style w:type="character" w:customStyle="1" w:styleId="HeadingsChar">
    <w:name w:val="Headings Char"/>
    <w:basedOn w:val="DefaultParagraphFont"/>
    <w:link w:val="Headings"/>
    <w:rsid w:val="005A262A"/>
    <w:rPr>
      <w:rFonts w:ascii="Arial" w:eastAsia="Calibri" w:hAnsi="Arial" w:cs="Arial"/>
      <w:color w:val="FF0000"/>
      <w:sz w:val="20"/>
      <w:szCs w:val="20"/>
      <w:lang w:val="en-AU" w:eastAsia="en-US"/>
    </w:rPr>
  </w:style>
  <w:style w:type="table" w:customStyle="1" w:styleId="TableGridLight1">
    <w:name w:val="Table Grid Light1"/>
    <w:basedOn w:val="TableNormal"/>
    <w:uiPriority w:val="40"/>
    <w:rsid w:val="005A262A"/>
    <w:pPr>
      <w:spacing w:after="0" w:line="240" w:lineRule="auto"/>
    </w:pPr>
    <w:rPr>
      <w:rFonts w:ascii="Times New Roman" w:eastAsia="MS Mincho" w:hAnsi="Times New Roman" w:cs="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1">
    <w:name w:val="H1"/>
    <w:basedOn w:val="Heading1"/>
    <w:link w:val="H1Char"/>
    <w:rsid w:val="005A262A"/>
    <w:pPr>
      <w:keepNext w:val="0"/>
      <w:keepLines w:val="0"/>
      <w:numPr>
        <w:numId w:val="0"/>
      </w:numPr>
      <w:spacing w:before="120" w:after="240"/>
      <w:ind w:left="567" w:right="323" w:hanging="567"/>
      <w:contextualSpacing/>
      <w:jc w:val="center"/>
    </w:pPr>
    <w:rPr>
      <w:rFonts w:ascii="Arial" w:eastAsia="Times New Roman" w:hAnsi="Arial" w:cs="Arial"/>
      <w:b/>
      <w:color w:val="auto"/>
      <w:sz w:val="24"/>
      <w:szCs w:val="20"/>
      <w:lang w:val="en-AU" w:eastAsia="en-US"/>
    </w:rPr>
  </w:style>
  <w:style w:type="character" w:customStyle="1" w:styleId="H1Char">
    <w:name w:val="H1 Char"/>
    <w:basedOn w:val="DefaultParagraphFont"/>
    <w:link w:val="H1"/>
    <w:rsid w:val="005A262A"/>
    <w:rPr>
      <w:rFonts w:ascii="Arial" w:eastAsia="Times New Roman" w:hAnsi="Arial" w:cs="Arial"/>
      <w:b/>
      <w:sz w:val="24"/>
      <w:szCs w:val="20"/>
      <w:lang w:val="en-AU" w:eastAsia="en-US"/>
    </w:rPr>
  </w:style>
  <w:style w:type="paragraph" w:customStyle="1" w:styleId="H2">
    <w:name w:val="H2"/>
    <w:basedOn w:val="Heading2"/>
    <w:link w:val="H2Char"/>
    <w:rsid w:val="005A262A"/>
    <w:pPr>
      <w:keepLines w:val="0"/>
      <w:numPr>
        <w:ilvl w:val="0"/>
        <w:numId w:val="0"/>
      </w:numPr>
      <w:shd w:val="clear" w:color="auto" w:fill="D9D9D9"/>
      <w:spacing w:before="600" w:after="360"/>
      <w:ind w:left="567"/>
    </w:pPr>
    <w:rPr>
      <w:rFonts w:ascii="Arial" w:hAnsi="Arial" w:cs="Arial"/>
      <w:b/>
      <w:caps/>
      <w:sz w:val="22"/>
      <w:szCs w:val="20"/>
      <w:lang w:val="en-US" w:eastAsia="en-US"/>
    </w:rPr>
  </w:style>
  <w:style w:type="character" w:customStyle="1" w:styleId="H2Char">
    <w:name w:val="H2 Char"/>
    <w:basedOn w:val="DefaultParagraphFont"/>
    <w:link w:val="H2"/>
    <w:rsid w:val="005A262A"/>
    <w:rPr>
      <w:rFonts w:ascii="Arial" w:eastAsiaTheme="majorEastAsia" w:hAnsi="Arial" w:cs="Arial"/>
      <w:b/>
      <w:caps/>
      <w:szCs w:val="20"/>
      <w:shd w:val="clear" w:color="auto" w:fill="D9D9D9"/>
      <w:lang w:val="en-US" w:eastAsia="en-US"/>
    </w:rPr>
  </w:style>
  <w:style w:type="paragraph" w:customStyle="1" w:styleId="Appendix3">
    <w:name w:val="Appendix 3"/>
    <w:basedOn w:val="Heading3"/>
    <w:link w:val="Appendix3Char"/>
    <w:rsid w:val="00123F12"/>
    <w:pPr>
      <w:numPr>
        <w:ilvl w:val="0"/>
        <w:numId w:val="0"/>
      </w:numPr>
      <w:spacing w:after="120"/>
    </w:pPr>
  </w:style>
  <w:style w:type="character" w:customStyle="1" w:styleId="Appendix3Char">
    <w:name w:val="Appendix 3 Char"/>
    <w:basedOn w:val="DefaultParagraphFont"/>
    <w:link w:val="Appendix3"/>
    <w:rsid w:val="00123F12"/>
    <w:rPr>
      <w:rFonts w:ascii="Montserrat SemiBold" w:eastAsiaTheme="majorEastAsia" w:hAnsi="Montserrat SemiBold" w:cstheme="majorBidi"/>
      <w:color w:val="004C87" w:themeColor="text1" w:themeTint="E6"/>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6936">
      <w:bodyDiv w:val="1"/>
      <w:marLeft w:val="0"/>
      <w:marRight w:val="0"/>
      <w:marTop w:val="0"/>
      <w:marBottom w:val="0"/>
      <w:divBdr>
        <w:top w:val="none" w:sz="0" w:space="0" w:color="auto"/>
        <w:left w:val="none" w:sz="0" w:space="0" w:color="auto"/>
        <w:bottom w:val="none" w:sz="0" w:space="0" w:color="auto"/>
        <w:right w:val="none" w:sz="0" w:space="0" w:color="auto"/>
      </w:divBdr>
    </w:div>
    <w:div w:id="300813405">
      <w:bodyDiv w:val="1"/>
      <w:marLeft w:val="0"/>
      <w:marRight w:val="0"/>
      <w:marTop w:val="0"/>
      <w:marBottom w:val="0"/>
      <w:divBdr>
        <w:top w:val="none" w:sz="0" w:space="0" w:color="auto"/>
        <w:left w:val="none" w:sz="0" w:space="0" w:color="auto"/>
        <w:bottom w:val="none" w:sz="0" w:space="0" w:color="auto"/>
        <w:right w:val="none" w:sz="0" w:space="0" w:color="auto"/>
      </w:divBdr>
    </w:div>
    <w:div w:id="317463827">
      <w:bodyDiv w:val="1"/>
      <w:marLeft w:val="0"/>
      <w:marRight w:val="0"/>
      <w:marTop w:val="0"/>
      <w:marBottom w:val="0"/>
      <w:divBdr>
        <w:top w:val="none" w:sz="0" w:space="0" w:color="auto"/>
        <w:left w:val="none" w:sz="0" w:space="0" w:color="auto"/>
        <w:bottom w:val="none" w:sz="0" w:space="0" w:color="auto"/>
        <w:right w:val="none" w:sz="0" w:space="0" w:color="auto"/>
      </w:divBdr>
    </w:div>
    <w:div w:id="834415427">
      <w:bodyDiv w:val="1"/>
      <w:marLeft w:val="0"/>
      <w:marRight w:val="0"/>
      <w:marTop w:val="0"/>
      <w:marBottom w:val="0"/>
      <w:divBdr>
        <w:top w:val="none" w:sz="0" w:space="0" w:color="auto"/>
        <w:left w:val="none" w:sz="0" w:space="0" w:color="auto"/>
        <w:bottom w:val="none" w:sz="0" w:space="0" w:color="auto"/>
        <w:right w:val="none" w:sz="0" w:space="0" w:color="auto"/>
      </w:divBdr>
      <w:divsChild>
        <w:div w:id="1886091087">
          <w:marLeft w:val="216"/>
          <w:marRight w:val="432"/>
          <w:marTop w:val="0"/>
          <w:marBottom w:val="0"/>
          <w:divBdr>
            <w:top w:val="none" w:sz="0" w:space="0" w:color="auto"/>
            <w:left w:val="none" w:sz="0" w:space="0" w:color="auto"/>
            <w:bottom w:val="none" w:sz="0" w:space="0" w:color="auto"/>
            <w:right w:val="none" w:sz="0" w:space="0" w:color="auto"/>
          </w:divBdr>
        </w:div>
        <w:div w:id="1981381897">
          <w:marLeft w:val="432"/>
          <w:marRight w:val="216"/>
          <w:marTop w:val="0"/>
          <w:marBottom w:val="0"/>
          <w:divBdr>
            <w:top w:val="none" w:sz="0" w:space="0" w:color="auto"/>
            <w:left w:val="none" w:sz="0" w:space="0" w:color="auto"/>
            <w:bottom w:val="none" w:sz="0" w:space="0" w:color="auto"/>
            <w:right w:val="none" w:sz="0" w:space="0" w:color="auto"/>
          </w:divBdr>
        </w:div>
      </w:divsChild>
    </w:div>
    <w:div w:id="1077941727">
      <w:bodyDiv w:val="1"/>
      <w:marLeft w:val="0"/>
      <w:marRight w:val="0"/>
      <w:marTop w:val="0"/>
      <w:marBottom w:val="0"/>
      <w:divBdr>
        <w:top w:val="none" w:sz="0" w:space="0" w:color="auto"/>
        <w:left w:val="none" w:sz="0" w:space="0" w:color="auto"/>
        <w:bottom w:val="none" w:sz="0" w:space="0" w:color="auto"/>
        <w:right w:val="none" w:sz="0" w:space="0" w:color="auto"/>
      </w:divBdr>
    </w:div>
    <w:div w:id="1437094902">
      <w:bodyDiv w:val="1"/>
      <w:marLeft w:val="0"/>
      <w:marRight w:val="0"/>
      <w:marTop w:val="0"/>
      <w:marBottom w:val="0"/>
      <w:divBdr>
        <w:top w:val="none" w:sz="0" w:space="0" w:color="auto"/>
        <w:left w:val="none" w:sz="0" w:space="0" w:color="auto"/>
        <w:bottom w:val="none" w:sz="0" w:space="0" w:color="auto"/>
        <w:right w:val="none" w:sz="0" w:space="0" w:color="auto"/>
      </w:divBdr>
    </w:div>
    <w:div w:id="1631090829">
      <w:bodyDiv w:val="1"/>
      <w:marLeft w:val="0"/>
      <w:marRight w:val="0"/>
      <w:marTop w:val="0"/>
      <w:marBottom w:val="0"/>
      <w:divBdr>
        <w:top w:val="none" w:sz="0" w:space="0" w:color="auto"/>
        <w:left w:val="none" w:sz="0" w:space="0" w:color="auto"/>
        <w:bottom w:val="none" w:sz="0" w:space="0" w:color="auto"/>
        <w:right w:val="none" w:sz="0" w:space="0" w:color="auto"/>
      </w:divBdr>
    </w:div>
    <w:div w:id="1737431391">
      <w:bodyDiv w:val="1"/>
      <w:marLeft w:val="0"/>
      <w:marRight w:val="0"/>
      <w:marTop w:val="0"/>
      <w:marBottom w:val="0"/>
      <w:divBdr>
        <w:top w:val="none" w:sz="0" w:space="0" w:color="auto"/>
        <w:left w:val="none" w:sz="0" w:space="0" w:color="auto"/>
        <w:bottom w:val="none" w:sz="0" w:space="0" w:color="auto"/>
        <w:right w:val="none" w:sz="0" w:space="0" w:color="auto"/>
      </w:divBdr>
    </w:div>
    <w:div w:id="1762412741">
      <w:bodyDiv w:val="1"/>
      <w:marLeft w:val="0"/>
      <w:marRight w:val="0"/>
      <w:marTop w:val="0"/>
      <w:marBottom w:val="0"/>
      <w:divBdr>
        <w:top w:val="none" w:sz="0" w:space="0" w:color="auto"/>
        <w:left w:val="none" w:sz="0" w:space="0" w:color="auto"/>
        <w:bottom w:val="none" w:sz="0" w:space="0" w:color="auto"/>
        <w:right w:val="none" w:sz="0" w:space="0" w:color="auto"/>
      </w:divBdr>
    </w:div>
    <w:div w:id="1773546491">
      <w:bodyDiv w:val="1"/>
      <w:marLeft w:val="0"/>
      <w:marRight w:val="0"/>
      <w:marTop w:val="0"/>
      <w:marBottom w:val="0"/>
      <w:divBdr>
        <w:top w:val="none" w:sz="0" w:space="0" w:color="auto"/>
        <w:left w:val="none" w:sz="0" w:space="0" w:color="auto"/>
        <w:bottom w:val="none" w:sz="0" w:space="0" w:color="auto"/>
        <w:right w:val="none" w:sz="0" w:space="0" w:color="auto"/>
      </w:divBdr>
    </w:div>
    <w:div w:id="1910651006">
      <w:bodyDiv w:val="1"/>
      <w:marLeft w:val="0"/>
      <w:marRight w:val="0"/>
      <w:marTop w:val="0"/>
      <w:marBottom w:val="0"/>
      <w:divBdr>
        <w:top w:val="none" w:sz="0" w:space="0" w:color="auto"/>
        <w:left w:val="none" w:sz="0" w:space="0" w:color="auto"/>
        <w:bottom w:val="none" w:sz="0" w:space="0" w:color="auto"/>
        <w:right w:val="none" w:sz="0" w:space="0" w:color="auto"/>
      </w:divBdr>
    </w:div>
    <w:div w:id="2035764339">
      <w:bodyDiv w:val="1"/>
      <w:marLeft w:val="0"/>
      <w:marRight w:val="0"/>
      <w:marTop w:val="0"/>
      <w:marBottom w:val="0"/>
      <w:divBdr>
        <w:top w:val="none" w:sz="0" w:space="0" w:color="auto"/>
        <w:left w:val="none" w:sz="0" w:space="0" w:color="auto"/>
        <w:bottom w:val="none" w:sz="0" w:space="0" w:color="auto"/>
        <w:right w:val="none" w:sz="0" w:space="0" w:color="auto"/>
      </w:divBdr>
    </w:div>
    <w:div w:id="2100366987">
      <w:bodyDiv w:val="1"/>
      <w:marLeft w:val="0"/>
      <w:marRight w:val="0"/>
      <w:marTop w:val="0"/>
      <w:marBottom w:val="0"/>
      <w:divBdr>
        <w:top w:val="none" w:sz="0" w:space="0" w:color="auto"/>
        <w:left w:val="none" w:sz="0" w:space="0" w:color="auto"/>
        <w:bottom w:val="none" w:sz="0" w:space="0" w:color="auto"/>
        <w:right w:val="none" w:sz="0" w:space="0" w:color="auto"/>
      </w:divBdr>
    </w:div>
    <w:div w:id="212299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AU" sz="1200"/>
              <a:t>Can</a:t>
            </a:r>
            <a:r>
              <a:rPr lang="en-AU" sz="1200" baseline="0"/>
              <a:t> you d</a:t>
            </a:r>
            <a:r>
              <a:rPr lang="en-AU" sz="1200"/>
              <a:t>escribe</a:t>
            </a:r>
            <a:r>
              <a:rPr lang="en-AU" sz="1200" baseline="0"/>
              <a:t> t</a:t>
            </a:r>
            <a:r>
              <a:rPr lang="en-AU" sz="1200"/>
              <a:t>he first two ads that</a:t>
            </a:r>
            <a:r>
              <a:rPr lang="en-AU" sz="1200" baseline="0"/>
              <a:t> come to mind?</a:t>
            </a:r>
            <a:endParaRPr lang="en-AU" sz="1200"/>
          </a:p>
        </c:rich>
      </c:tx>
      <c:layout/>
      <c:overlay val="0"/>
      <c:spPr>
        <a:noFill/>
        <a:ln>
          <a:noFill/>
        </a:ln>
        <a:effectLst/>
      </c:spPr>
    </c:title>
    <c:autoTitleDeleted val="0"/>
    <c:plotArea>
      <c:layout/>
      <c:barChart>
        <c:barDir val="bar"/>
        <c:grouping val="clustered"/>
        <c:varyColors val="0"/>
        <c:ser>
          <c:idx val="0"/>
          <c:order val="0"/>
          <c:spPr>
            <a:solidFill>
              <a:srgbClr val="00365F"/>
            </a:solidFill>
            <a:ln>
              <a:noFill/>
            </a:ln>
            <a:effectLst/>
          </c:spPr>
          <c:invertIfNegative val="0"/>
          <c:dPt>
            <c:idx val="0"/>
            <c:invertIfNegative val="0"/>
            <c:bubble3D val="0"/>
            <c:spPr>
              <a:solidFill>
                <a:sysClr val="window" lastClr="FFFFFF">
                  <a:lumMod val="65000"/>
                </a:sysClr>
              </a:solidFill>
              <a:ln>
                <a:noFill/>
              </a:ln>
              <a:effectLst/>
            </c:spPr>
          </c:dPt>
          <c:dPt>
            <c:idx val="16"/>
            <c:invertIfNegative val="0"/>
            <c:bubble3D val="0"/>
            <c:spPr>
              <a:solidFill>
                <a:srgbClr val="00365F">
                  <a:lumMod val="25000"/>
                  <a:lumOff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Sheet1!$A$5:$A$21</c:f>
              <c:strCache>
                <c:ptCount val="17"/>
                <c:pt idx="0">
                  <c:v>None</c:v>
                </c:pt>
                <c:pt idx="1">
                  <c:v>Other</c:v>
                </c:pt>
                <c:pt idx="2">
                  <c:v>All by myself tv ad</c:v>
                </c:pt>
                <c:pt idx="3">
                  <c:v>Dangers of passive smoking/harm to others</c:v>
                </c:pt>
                <c:pt idx="4">
                  <c:v>Quitting aids (Nicorette, patches, etc.)</c:v>
                </c:pt>
                <c:pt idx="5">
                  <c:v>TV ad NFI</c:v>
                </c:pt>
                <c:pt idx="6">
                  <c:v>Break the chain/ Aborignal lady</c:v>
                </c:pt>
                <c:pt idx="7">
                  <c:v>Tar/sponge/lungs</c:v>
                </c:pt>
                <c:pt idx="8">
                  <c:v>Quitline</c:v>
                </c:pt>
                <c:pt idx="9">
                  <c:v>Quit for health</c:v>
                </c:pt>
                <c:pt idx="10">
                  <c:v>Quit for family/mob/peers</c:v>
                </c:pt>
                <c:pt idx="11">
                  <c:v>Lung cancer/ damage/ diseases</c:v>
                </c:pt>
                <c:pt idx="12">
                  <c:v>Bryan's story campaign</c:v>
                </c:pt>
                <c:pt idx="13">
                  <c:v>Quit smoking</c:v>
                </c:pt>
                <c:pt idx="14">
                  <c:v>Terrie throat cancer ad</c:v>
                </c:pt>
                <c:pt idx="15">
                  <c:v>Cigarette packet warnings</c:v>
                </c:pt>
                <c:pt idx="16">
                  <c:v>Ted/Don’t make smokes your story</c:v>
                </c:pt>
              </c:strCache>
            </c:strRef>
          </c:cat>
          <c:val>
            <c:numRef>
              <c:f>Sheet1!$B$5:$B$21</c:f>
              <c:numCache>
                <c:formatCode>0%</c:formatCode>
                <c:ptCount val="17"/>
                <c:pt idx="0">
                  <c:v>0.02</c:v>
                </c:pt>
                <c:pt idx="1">
                  <c:v>0.17</c:v>
                </c:pt>
                <c:pt idx="2">
                  <c:v>0.01</c:v>
                </c:pt>
                <c:pt idx="3">
                  <c:v>0.01</c:v>
                </c:pt>
                <c:pt idx="4">
                  <c:v>0.01</c:v>
                </c:pt>
                <c:pt idx="5">
                  <c:v>0.01</c:v>
                </c:pt>
                <c:pt idx="6">
                  <c:v>0.02</c:v>
                </c:pt>
                <c:pt idx="7">
                  <c:v>0.03</c:v>
                </c:pt>
                <c:pt idx="8">
                  <c:v>0.03</c:v>
                </c:pt>
                <c:pt idx="9">
                  <c:v>0.04</c:v>
                </c:pt>
                <c:pt idx="10">
                  <c:v>0.04</c:v>
                </c:pt>
                <c:pt idx="11">
                  <c:v>0.05</c:v>
                </c:pt>
                <c:pt idx="12">
                  <c:v>0.08</c:v>
                </c:pt>
                <c:pt idx="13">
                  <c:v>0.08</c:v>
                </c:pt>
                <c:pt idx="14">
                  <c:v>0.08</c:v>
                </c:pt>
                <c:pt idx="15">
                  <c:v>0.12</c:v>
                </c:pt>
                <c:pt idx="16">
                  <c:v>0.35</c:v>
                </c:pt>
              </c:numCache>
            </c:numRef>
          </c:val>
        </c:ser>
        <c:dLbls>
          <c:dLblPos val="outEnd"/>
          <c:showLegendKey val="0"/>
          <c:showVal val="1"/>
          <c:showCatName val="0"/>
          <c:showSerName val="0"/>
          <c:showPercent val="0"/>
          <c:showBubbleSize val="0"/>
        </c:dLbls>
        <c:gapWidth val="70"/>
        <c:axId val="74880128"/>
        <c:axId val="74881664"/>
      </c:barChart>
      <c:catAx>
        <c:axId val="74880128"/>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881664"/>
        <c:crosses val="autoZero"/>
        <c:auto val="1"/>
        <c:lblAlgn val="ctr"/>
        <c:lblOffset val="100"/>
        <c:noMultiLvlLbl val="0"/>
      </c:catAx>
      <c:valAx>
        <c:axId val="74881664"/>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88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RC_2017">
  <a:themeElements>
    <a:clrScheme name="ORC_2017">
      <a:dk1>
        <a:srgbClr val="00365F"/>
      </a:dk1>
      <a:lt1>
        <a:sysClr val="window" lastClr="FFFFFF"/>
      </a:lt1>
      <a:dk2>
        <a:srgbClr val="00365F"/>
      </a:dk2>
      <a:lt2>
        <a:srgbClr val="E7E6E6"/>
      </a:lt2>
      <a:accent1>
        <a:srgbClr val="57E2FF"/>
      </a:accent1>
      <a:accent2>
        <a:srgbClr val="2EA37C"/>
      </a:accent2>
      <a:accent3>
        <a:srgbClr val="00365F"/>
      </a:accent3>
      <a:accent4>
        <a:srgbClr val="1C98D5"/>
      </a:accent4>
      <a:accent5>
        <a:srgbClr val="00BEE6"/>
      </a:accent5>
      <a:accent6>
        <a:srgbClr val="1C98D5"/>
      </a:accent6>
      <a:hlink>
        <a:srgbClr val="57E2FF"/>
      </a:hlink>
      <a:folHlink>
        <a:srgbClr val="2EA37C"/>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C_2017">
    <a:dk1>
      <a:srgbClr val="00365F"/>
    </a:dk1>
    <a:lt1>
      <a:sysClr val="window" lastClr="FFFFFF"/>
    </a:lt1>
    <a:dk2>
      <a:srgbClr val="00365F"/>
    </a:dk2>
    <a:lt2>
      <a:srgbClr val="E7E6E6"/>
    </a:lt2>
    <a:accent1>
      <a:srgbClr val="57E2FF"/>
    </a:accent1>
    <a:accent2>
      <a:srgbClr val="2EA37C"/>
    </a:accent2>
    <a:accent3>
      <a:srgbClr val="00365F"/>
    </a:accent3>
    <a:accent4>
      <a:srgbClr val="1C98D5"/>
    </a:accent4>
    <a:accent5>
      <a:srgbClr val="00BEE6"/>
    </a:accent5>
    <a:accent6>
      <a:srgbClr val="1C98D5"/>
    </a:accent6>
    <a:hlink>
      <a:srgbClr val="57E2FF"/>
    </a:hlink>
    <a:folHlink>
      <a:srgbClr val="2EA37C"/>
    </a:folHlink>
  </a:clrScheme>
  <a:fontScheme name="2017">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1C87-75B3-4677-A931-A1DA091B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9744</Words>
  <Characters>59953</Characters>
  <Application>Microsoft Office Word</Application>
  <DocSecurity>0</DocSecurity>
  <Lines>499</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69558</CharactersWithSpaces>
  <SharedDoc>false</SharedDoc>
  <HLinks>
    <vt:vector size="6" baseType="variant">
      <vt:variant>
        <vt:i4>65558</vt:i4>
      </vt:variant>
      <vt:variant>
        <vt:i4>5</vt:i4>
      </vt:variant>
      <vt:variant>
        <vt:i4>0</vt:i4>
      </vt:variant>
      <vt:variant>
        <vt:i4>5</vt:i4>
      </vt:variant>
      <vt:variant>
        <vt:lpwstr>http://www.orc.co.uk/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2018-10-23T01:30:00Z</dcterms:created>
  <dcterms:modified xsi:type="dcterms:W3CDTF">2018-10-23T02:13:00Z</dcterms:modified>
</cp:coreProperties>
</file>