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9F84" w14:textId="046E6E61" w:rsidR="008279A3" w:rsidRPr="00D44925" w:rsidRDefault="00B31137" w:rsidP="00442883">
      <w:pPr>
        <w:pStyle w:val="Subtitle"/>
      </w:pPr>
      <w:r w:rsidRPr="008765CF">
        <w:t>Department of Health</w:t>
      </w:r>
      <w:r w:rsidR="00D44925">
        <w:t xml:space="preserve"> and Aged Care</w:t>
      </w:r>
    </w:p>
    <w:p w14:paraId="6CF7CFA5" w14:textId="3FA0C815" w:rsidR="00286EAD" w:rsidRPr="00D44925" w:rsidRDefault="008279A3" w:rsidP="00442883">
      <w:pPr>
        <w:pStyle w:val="Title"/>
      </w:pPr>
      <w:r>
        <w:t>Key findings r</w:t>
      </w:r>
      <w:r w:rsidR="00740EE9">
        <w:t>eport</w:t>
      </w:r>
      <w:r w:rsidR="00353D09">
        <w:t>:</w:t>
      </w:r>
      <w:r w:rsidR="00D44925">
        <w:t xml:space="preserve"> </w:t>
      </w:r>
      <w:r w:rsidR="008765CF" w:rsidRPr="00D44925">
        <w:t>Evaluation of the Patient Pathways Program Pilot</w:t>
      </w:r>
    </w:p>
    <w:p w14:paraId="5732BBE6" w14:textId="02CB1C34" w:rsidR="001F67A8" w:rsidRPr="001F67A8" w:rsidRDefault="007D0786" w:rsidP="00D44925">
      <w:pPr>
        <w:pStyle w:val="CoverDate"/>
        <w:rPr>
          <w:b/>
        </w:rPr>
      </w:pPr>
      <w:r>
        <w:t>October</w:t>
      </w:r>
      <w:r w:rsidR="001F67A8" w:rsidRPr="001F67A8">
        <w:t xml:space="preserve"> 2022</w:t>
      </w:r>
    </w:p>
    <w:p w14:paraId="070940C7" w14:textId="03D8D15C" w:rsidR="00913761" w:rsidRPr="00D44925" w:rsidRDefault="001F67A8" w:rsidP="00442883">
      <w:pPr>
        <w:pStyle w:val="paragraph"/>
      </w:pPr>
      <w:r>
        <w:t>The evaluation of the Patient Pathways Program Pilot was funded by the Australian Government Department of Health and Aged Care.</w:t>
      </w:r>
    </w:p>
    <w:p w14:paraId="79E5D47D" w14:textId="5FC7E140" w:rsidR="00BD7B83" w:rsidRPr="00D44925" w:rsidRDefault="00A316E5" w:rsidP="00D44925">
      <w:r w:rsidRPr="00D44925">
        <w:drawing>
          <wp:anchor distT="0" distB="0" distL="114300" distR="114300" simplePos="0" relativeHeight="251658240" behindDoc="1" locked="0" layoutInCell="1" allowOverlap="1" wp14:anchorId="5094A230" wp14:editId="1194D5CA">
            <wp:simplePos x="0" y="0"/>
            <wp:positionH relativeFrom="column">
              <wp:posOffset>5153025</wp:posOffset>
            </wp:positionH>
            <wp:positionV relativeFrom="paragraph">
              <wp:posOffset>854075</wp:posOffset>
            </wp:positionV>
            <wp:extent cx="1094105" cy="1094105"/>
            <wp:effectExtent l="0" t="0" r="0" b="0"/>
            <wp:wrapTight wrapText="bothSides">
              <wp:wrapPolygon edited="0">
                <wp:start x="9026" y="0"/>
                <wp:lineTo x="6770" y="0"/>
                <wp:lineTo x="0" y="4889"/>
                <wp:lineTo x="0" y="14291"/>
                <wp:lineTo x="1504" y="18052"/>
                <wp:lineTo x="2257" y="19180"/>
                <wp:lineTo x="6770" y="21061"/>
                <wp:lineTo x="9026" y="21061"/>
                <wp:lineTo x="12035" y="21061"/>
                <wp:lineTo x="14291" y="21061"/>
                <wp:lineTo x="19180" y="18804"/>
                <wp:lineTo x="21061" y="14291"/>
                <wp:lineTo x="21061" y="6393"/>
                <wp:lineTo x="20685" y="4513"/>
                <wp:lineTo x="14667" y="0"/>
                <wp:lineTo x="12035" y="0"/>
                <wp:lineTo x="9026" y="0"/>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410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B83" w:rsidRPr="00D44925">
        <w:br w:type="page"/>
      </w:r>
    </w:p>
    <w:sdt>
      <w:sdtPr>
        <w:id w:val="-882865057"/>
        <w:docPartObj>
          <w:docPartGallery w:val="Table of Contents"/>
          <w:docPartUnique/>
        </w:docPartObj>
      </w:sdtPr>
      <w:sdtEndPr>
        <w:rPr>
          <w:rFonts w:eastAsiaTheme="minorHAnsi" w:cs="Calibri"/>
          <w:b/>
          <w:noProof/>
          <w:color w:val="262626" w:themeColor="text1"/>
          <w:sz w:val="22"/>
          <w:szCs w:val="20"/>
        </w:rPr>
      </w:sdtEndPr>
      <w:sdtContent>
        <w:p w14:paraId="7F4C6D15" w14:textId="5A721586" w:rsidR="00D44925" w:rsidRDefault="00D44925">
          <w:pPr>
            <w:pStyle w:val="TOCHeading"/>
          </w:pPr>
          <w:r>
            <w:t>Contents</w:t>
          </w:r>
        </w:p>
        <w:p w14:paraId="7ABD43FF" w14:textId="32E56E0A" w:rsidR="00D44925" w:rsidRDefault="00D44925">
          <w:pPr>
            <w:pStyle w:val="TOC1"/>
            <w:rPr>
              <w:rFonts w:asciiTheme="minorHAnsi" w:eastAsiaTheme="minorEastAsia" w:hAnsiTheme="minorHAnsi" w:cstheme="minorBidi"/>
              <w:b/>
              <w:bCs/>
              <w:noProof/>
              <w:szCs w:val="22"/>
              <w:lang w:eastAsia="en-AU"/>
            </w:rPr>
          </w:pPr>
          <w:r>
            <w:fldChar w:fldCharType="begin"/>
          </w:r>
          <w:r>
            <w:instrText xml:space="preserve"> TOC \o "1-3" \h \z \u </w:instrText>
          </w:r>
          <w:r>
            <w:fldChar w:fldCharType="separate"/>
          </w:r>
          <w:hyperlink w:anchor="_Toc118208169" w:history="1">
            <w:r w:rsidRPr="00CD3ABD">
              <w:rPr>
                <w:rStyle w:val="Hyperlink"/>
                <w:bCs/>
                <w:noProof/>
              </w:rPr>
              <w:t>1.</w:t>
            </w:r>
            <w:r>
              <w:rPr>
                <w:rFonts w:asciiTheme="minorHAnsi" w:eastAsiaTheme="minorEastAsia" w:hAnsiTheme="minorHAnsi" w:cstheme="minorBidi"/>
                <w:b/>
                <w:bCs/>
                <w:noProof/>
                <w:szCs w:val="22"/>
                <w:lang w:eastAsia="en-AU"/>
              </w:rPr>
              <w:tab/>
            </w:r>
            <w:r w:rsidRPr="00CD3ABD">
              <w:rPr>
                <w:rStyle w:val="Hyperlink"/>
                <w:noProof/>
              </w:rPr>
              <w:t>Introduction</w:t>
            </w:r>
            <w:r>
              <w:rPr>
                <w:noProof/>
                <w:webHidden/>
              </w:rPr>
              <w:tab/>
            </w:r>
            <w:r>
              <w:rPr>
                <w:noProof/>
                <w:webHidden/>
              </w:rPr>
              <w:fldChar w:fldCharType="begin"/>
            </w:r>
            <w:r>
              <w:rPr>
                <w:noProof/>
                <w:webHidden/>
              </w:rPr>
              <w:instrText xml:space="preserve"> PAGEREF _Toc118208169 \h </w:instrText>
            </w:r>
            <w:r>
              <w:rPr>
                <w:noProof/>
                <w:webHidden/>
              </w:rPr>
            </w:r>
            <w:r>
              <w:rPr>
                <w:noProof/>
                <w:webHidden/>
              </w:rPr>
              <w:fldChar w:fldCharType="separate"/>
            </w:r>
            <w:r>
              <w:rPr>
                <w:noProof/>
                <w:webHidden/>
              </w:rPr>
              <w:t>1</w:t>
            </w:r>
            <w:r>
              <w:rPr>
                <w:noProof/>
                <w:webHidden/>
              </w:rPr>
              <w:fldChar w:fldCharType="end"/>
            </w:r>
          </w:hyperlink>
        </w:p>
        <w:p w14:paraId="49E699AD" w14:textId="0E5433C0"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70" w:history="1">
            <w:r w:rsidRPr="00CD3ABD">
              <w:rPr>
                <w:rStyle w:val="Hyperlink"/>
                <w:noProof/>
              </w:rPr>
              <w:t>1.1</w:t>
            </w:r>
            <w:r>
              <w:rPr>
                <w:rFonts w:asciiTheme="minorHAnsi" w:eastAsiaTheme="minorEastAsia" w:hAnsiTheme="minorHAnsi" w:cstheme="minorBidi"/>
                <w:i/>
                <w:iCs w:val="0"/>
                <w:noProof/>
                <w:szCs w:val="22"/>
                <w:lang w:eastAsia="en-AU"/>
              </w:rPr>
              <w:tab/>
            </w:r>
            <w:r w:rsidRPr="00CD3ABD">
              <w:rPr>
                <w:rStyle w:val="Hyperlink"/>
                <w:noProof/>
              </w:rPr>
              <w:t>Background</w:t>
            </w:r>
            <w:r>
              <w:rPr>
                <w:noProof/>
                <w:webHidden/>
              </w:rPr>
              <w:tab/>
            </w:r>
            <w:r>
              <w:rPr>
                <w:noProof/>
                <w:webHidden/>
              </w:rPr>
              <w:fldChar w:fldCharType="begin"/>
            </w:r>
            <w:r>
              <w:rPr>
                <w:noProof/>
                <w:webHidden/>
              </w:rPr>
              <w:instrText xml:space="preserve"> PAGEREF _Toc118208170 \h </w:instrText>
            </w:r>
            <w:r>
              <w:rPr>
                <w:noProof/>
                <w:webHidden/>
              </w:rPr>
            </w:r>
            <w:r>
              <w:rPr>
                <w:noProof/>
                <w:webHidden/>
              </w:rPr>
              <w:fldChar w:fldCharType="separate"/>
            </w:r>
            <w:r>
              <w:rPr>
                <w:noProof/>
                <w:webHidden/>
              </w:rPr>
              <w:t>1</w:t>
            </w:r>
            <w:r>
              <w:rPr>
                <w:noProof/>
                <w:webHidden/>
              </w:rPr>
              <w:fldChar w:fldCharType="end"/>
            </w:r>
          </w:hyperlink>
        </w:p>
        <w:p w14:paraId="2EA26E6C" w14:textId="0751ECF9"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71" w:history="1">
            <w:r w:rsidRPr="00CD3ABD">
              <w:rPr>
                <w:rStyle w:val="Hyperlink"/>
                <w:noProof/>
              </w:rPr>
              <w:t>1.2</w:t>
            </w:r>
            <w:r>
              <w:rPr>
                <w:rFonts w:asciiTheme="minorHAnsi" w:eastAsiaTheme="minorEastAsia" w:hAnsiTheme="minorHAnsi" w:cstheme="minorBidi"/>
                <w:i/>
                <w:iCs w:val="0"/>
                <w:noProof/>
                <w:szCs w:val="22"/>
                <w:lang w:eastAsia="en-AU"/>
              </w:rPr>
              <w:tab/>
            </w:r>
            <w:r w:rsidRPr="00CD3ABD">
              <w:rPr>
                <w:rStyle w:val="Hyperlink"/>
                <w:noProof/>
              </w:rPr>
              <w:t>The CC-DR Patient Pathway Program Pilot</w:t>
            </w:r>
            <w:r>
              <w:rPr>
                <w:noProof/>
                <w:webHidden/>
              </w:rPr>
              <w:tab/>
            </w:r>
            <w:r>
              <w:rPr>
                <w:noProof/>
                <w:webHidden/>
              </w:rPr>
              <w:fldChar w:fldCharType="begin"/>
            </w:r>
            <w:r>
              <w:rPr>
                <w:noProof/>
                <w:webHidden/>
              </w:rPr>
              <w:instrText xml:space="preserve"> PAGEREF _Toc118208171 \h </w:instrText>
            </w:r>
            <w:r>
              <w:rPr>
                <w:noProof/>
                <w:webHidden/>
              </w:rPr>
            </w:r>
            <w:r>
              <w:rPr>
                <w:noProof/>
                <w:webHidden/>
              </w:rPr>
              <w:fldChar w:fldCharType="separate"/>
            </w:r>
            <w:r>
              <w:rPr>
                <w:noProof/>
                <w:webHidden/>
              </w:rPr>
              <w:t>1</w:t>
            </w:r>
            <w:r>
              <w:rPr>
                <w:noProof/>
                <w:webHidden/>
              </w:rPr>
              <w:fldChar w:fldCharType="end"/>
            </w:r>
          </w:hyperlink>
        </w:p>
        <w:p w14:paraId="2872E048" w14:textId="740B847E"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72" w:history="1">
            <w:r w:rsidRPr="00CD3ABD">
              <w:rPr>
                <w:rStyle w:val="Hyperlink"/>
                <w:noProof/>
              </w:rPr>
              <w:t>1.3</w:t>
            </w:r>
            <w:r>
              <w:rPr>
                <w:rFonts w:asciiTheme="minorHAnsi" w:eastAsiaTheme="minorEastAsia" w:hAnsiTheme="minorHAnsi" w:cstheme="minorBidi"/>
                <w:i/>
                <w:iCs w:val="0"/>
                <w:noProof/>
                <w:szCs w:val="22"/>
                <w:lang w:eastAsia="en-AU"/>
              </w:rPr>
              <w:tab/>
            </w:r>
            <w:r w:rsidRPr="00CD3ABD">
              <w:rPr>
                <w:rStyle w:val="Hyperlink"/>
                <w:noProof/>
              </w:rPr>
              <w:t>Evaluation Methodology</w:t>
            </w:r>
            <w:r>
              <w:rPr>
                <w:noProof/>
                <w:webHidden/>
              </w:rPr>
              <w:tab/>
            </w:r>
            <w:r>
              <w:rPr>
                <w:noProof/>
                <w:webHidden/>
              </w:rPr>
              <w:fldChar w:fldCharType="begin"/>
            </w:r>
            <w:r>
              <w:rPr>
                <w:noProof/>
                <w:webHidden/>
              </w:rPr>
              <w:instrText xml:space="preserve"> PAGEREF _Toc118208172 \h </w:instrText>
            </w:r>
            <w:r>
              <w:rPr>
                <w:noProof/>
                <w:webHidden/>
              </w:rPr>
            </w:r>
            <w:r>
              <w:rPr>
                <w:noProof/>
                <w:webHidden/>
              </w:rPr>
              <w:fldChar w:fldCharType="separate"/>
            </w:r>
            <w:r>
              <w:rPr>
                <w:noProof/>
                <w:webHidden/>
              </w:rPr>
              <w:t>2</w:t>
            </w:r>
            <w:r>
              <w:rPr>
                <w:noProof/>
                <w:webHidden/>
              </w:rPr>
              <w:fldChar w:fldCharType="end"/>
            </w:r>
          </w:hyperlink>
        </w:p>
        <w:p w14:paraId="5A12E2BA" w14:textId="38DFB52C"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73" w:history="1">
            <w:r w:rsidRPr="00CD3ABD">
              <w:rPr>
                <w:rStyle w:val="Hyperlink"/>
                <w:noProof/>
              </w:rPr>
              <w:t>Key Evaluation Questions</w:t>
            </w:r>
            <w:r>
              <w:rPr>
                <w:noProof/>
                <w:webHidden/>
              </w:rPr>
              <w:tab/>
            </w:r>
            <w:r>
              <w:rPr>
                <w:noProof/>
                <w:webHidden/>
              </w:rPr>
              <w:fldChar w:fldCharType="begin"/>
            </w:r>
            <w:r>
              <w:rPr>
                <w:noProof/>
                <w:webHidden/>
              </w:rPr>
              <w:instrText xml:space="preserve"> PAGEREF _Toc118208173 \h </w:instrText>
            </w:r>
            <w:r>
              <w:rPr>
                <w:noProof/>
                <w:webHidden/>
              </w:rPr>
            </w:r>
            <w:r>
              <w:rPr>
                <w:noProof/>
                <w:webHidden/>
              </w:rPr>
              <w:fldChar w:fldCharType="separate"/>
            </w:r>
            <w:r>
              <w:rPr>
                <w:noProof/>
                <w:webHidden/>
              </w:rPr>
              <w:t>3</w:t>
            </w:r>
            <w:r>
              <w:rPr>
                <w:noProof/>
                <w:webHidden/>
              </w:rPr>
              <w:fldChar w:fldCharType="end"/>
            </w:r>
          </w:hyperlink>
        </w:p>
        <w:p w14:paraId="2190D8BB" w14:textId="2C17FBB1" w:rsidR="00D44925" w:rsidRDefault="00D44925">
          <w:pPr>
            <w:pStyle w:val="TOC1"/>
            <w:rPr>
              <w:rFonts w:asciiTheme="minorHAnsi" w:eastAsiaTheme="minorEastAsia" w:hAnsiTheme="minorHAnsi" w:cstheme="minorBidi"/>
              <w:b/>
              <w:bCs/>
              <w:noProof/>
              <w:szCs w:val="22"/>
              <w:lang w:eastAsia="en-AU"/>
            </w:rPr>
          </w:pPr>
          <w:hyperlink w:anchor="_Toc118208174" w:history="1">
            <w:r w:rsidRPr="00CD3ABD">
              <w:rPr>
                <w:rStyle w:val="Hyperlink"/>
                <w:noProof/>
              </w:rPr>
              <w:t>2.</w:t>
            </w:r>
            <w:r>
              <w:rPr>
                <w:rFonts w:asciiTheme="minorHAnsi" w:eastAsiaTheme="minorEastAsia" w:hAnsiTheme="minorHAnsi" w:cstheme="minorBidi"/>
                <w:b/>
                <w:bCs/>
                <w:noProof/>
                <w:szCs w:val="22"/>
                <w:lang w:eastAsia="en-AU"/>
              </w:rPr>
              <w:tab/>
            </w:r>
            <w:r w:rsidRPr="00CD3ABD">
              <w:rPr>
                <w:rStyle w:val="Hyperlink"/>
                <w:noProof/>
              </w:rPr>
              <w:t>Key findings</w:t>
            </w:r>
            <w:r>
              <w:rPr>
                <w:noProof/>
                <w:webHidden/>
              </w:rPr>
              <w:tab/>
            </w:r>
            <w:r>
              <w:rPr>
                <w:noProof/>
                <w:webHidden/>
              </w:rPr>
              <w:fldChar w:fldCharType="begin"/>
            </w:r>
            <w:r>
              <w:rPr>
                <w:noProof/>
                <w:webHidden/>
              </w:rPr>
              <w:instrText xml:space="preserve"> PAGEREF _Toc118208174 \h </w:instrText>
            </w:r>
            <w:r>
              <w:rPr>
                <w:noProof/>
                <w:webHidden/>
              </w:rPr>
            </w:r>
            <w:r>
              <w:rPr>
                <w:noProof/>
                <w:webHidden/>
              </w:rPr>
              <w:fldChar w:fldCharType="separate"/>
            </w:r>
            <w:r>
              <w:rPr>
                <w:noProof/>
                <w:webHidden/>
              </w:rPr>
              <w:t>3</w:t>
            </w:r>
            <w:r>
              <w:rPr>
                <w:noProof/>
                <w:webHidden/>
              </w:rPr>
              <w:fldChar w:fldCharType="end"/>
            </w:r>
          </w:hyperlink>
        </w:p>
        <w:p w14:paraId="4CD74BA2" w14:textId="1D2E084F"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75" w:history="1">
            <w:r w:rsidRPr="00CD3ABD">
              <w:rPr>
                <w:rStyle w:val="Hyperlink"/>
                <w:noProof/>
              </w:rPr>
              <w:t>2.1</w:t>
            </w:r>
            <w:r>
              <w:rPr>
                <w:rFonts w:asciiTheme="minorHAnsi" w:eastAsiaTheme="minorEastAsia" w:hAnsiTheme="minorHAnsi" w:cstheme="minorBidi"/>
                <w:i/>
                <w:iCs w:val="0"/>
                <w:noProof/>
                <w:szCs w:val="22"/>
                <w:lang w:eastAsia="en-AU"/>
              </w:rPr>
              <w:tab/>
            </w:r>
            <w:r w:rsidRPr="00CD3ABD">
              <w:rPr>
                <w:rStyle w:val="Hyperlink"/>
                <w:noProof/>
              </w:rPr>
              <w:t>Implementation</w:t>
            </w:r>
            <w:r>
              <w:rPr>
                <w:noProof/>
                <w:webHidden/>
              </w:rPr>
              <w:tab/>
            </w:r>
            <w:r>
              <w:rPr>
                <w:noProof/>
                <w:webHidden/>
              </w:rPr>
              <w:fldChar w:fldCharType="begin"/>
            </w:r>
            <w:r>
              <w:rPr>
                <w:noProof/>
                <w:webHidden/>
              </w:rPr>
              <w:instrText xml:space="preserve"> PAGEREF _Toc118208175 \h </w:instrText>
            </w:r>
            <w:r>
              <w:rPr>
                <w:noProof/>
                <w:webHidden/>
              </w:rPr>
            </w:r>
            <w:r>
              <w:rPr>
                <w:noProof/>
                <w:webHidden/>
              </w:rPr>
              <w:fldChar w:fldCharType="separate"/>
            </w:r>
            <w:r>
              <w:rPr>
                <w:noProof/>
                <w:webHidden/>
              </w:rPr>
              <w:t>3</w:t>
            </w:r>
            <w:r>
              <w:rPr>
                <w:noProof/>
                <w:webHidden/>
              </w:rPr>
              <w:fldChar w:fldCharType="end"/>
            </w:r>
          </w:hyperlink>
        </w:p>
        <w:p w14:paraId="7A7D6D8D" w14:textId="061E0BFE"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76" w:history="1">
            <w:r w:rsidRPr="00CD3ABD">
              <w:rPr>
                <w:rStyle w:val="Hyperlink"/>
                <w:noProof/>
              </w:rPr>
              <w:t>Extent of program reach</w:t>
            </w:r>
            <w:r>
              <w:rPr>
                <w:noProof/>
                <w:webHidden/>
              </w:rPr>
              <w:tab/>
            </w:r>
            <w:r>
              <w:rPr>
                <w:noProof/>
                <w:webHidden/>
              </w:rPr>
              <w:fldChar w:fldCharType="begin"/>
            </w:r>
            <w:r>
              <w:rPr>
                <w:noProof/>
                <w:webHidden/>
              </w:rPr>
              <w:instrText xml:space="preserve"> PAGEREF _Toc118208176 \h </w:instrText>
            </w:r>
            <w:r>
              <w:rPr>
                <w:noProof/>
                <w:webHidden/>
              </w:rPr>
            </w:r>
            <w:r>
              <w:rPr>
                <w:noProof/>
                <w:webHidden/>
              </w:rPr>
              <w:fldChar w:fldCharType="separate"/>
            </w:r>
            <w:r>
              <w:rPr>
                <w:noProof/>
                <w:webHidden/>
              </w:rPr>
              <w:t>3</w:t>
            </w:r>
            <w:r>
              <w:rPr>
                <w:noProof/>
                <w:webHidden/>
              </w:rPr>
              <w:fldChar w:fldCharType="end"/>
            </w:r>
          </w:hyperlink>
        </w:p>
        <w:p w14:paraId="38E0A30C" w14:textId="77419DA6"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77" w:history="1">
            <w:r w:rsidRPr="00CD3ABD">
              <w:rPr>
                <w:rStyle w:val="Hyperlink"/>
                <w:noProof/>
              </w:rPr>
              <w:t>Implementation against intent and lessons learnt</w:t>
            </w:r>
            <w:r>
              <w:rPr>
                <w:noProof/>
                <w:webHidden/>
              </w:rPr>
              <w:tab/>
            </w:r>
            <w:r>
              <w:rPr>
                <w:noProof/>
                <w:webHidden/>
              </w:rPr>
              <w:fldChar w:fldCharType="begin"/>
            </w:r>
            <w:r>
              <w:rPr>
                <w:noProof/>
                <w:webHidden/>
              </w:rPr>
              <w:instrText xml:space="preserve"> PAGEREF _Toc118208177 \h </w:instrText>
            </w:r>
            <w:r>
              <w:rPr>
                <w:noProof/>
                <w:webHidden/>
              </w:rPr>
            </w:r>
            <w:r>
              <w:rPr>
                <w:noProof/>
                <w:webHidden/>
              </w:rPr>
              <w:fldChar w:fldCharType="separate"/>
            </w:r>
            <w:r>
              <w:rPr>
                <w:noProof/>
                <w:webHidden/>
              </w:rPr>
              <w:t>4</w:t>
            </w:r>
            <w:r>
              <w:rPr>
                <w:noProof/>
                <w:webHidden/>
              </w:rPr>
              <w:fldChar w:fldCharType="end"/>
            </w:r>
          </w:hyperlink>
        </w:p>
        <w:p w14:paraId="1CDBE1B2" w14:textId="53485A73"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78" w:history="1">
            <w:r w:rsidRPr="00CD3ABD">
              <w:rPr>
                <w:rStyle w:val="Hyperlink"/>
                <w:noProof/>
              </w:rPr>
              <w:t>2.2</w:t>
            </w:r>
            <w:r>
              <w:rPr>
                <w:rFonts w:asciiTheme="minorHAnsi" w:eastAsiaTheme="minorEastAsia" w:hAnsiTheme="minorHAnsi" w:cstheme="minorBidi"/>
                <w:i/>
                <w:iCs w:val="0"/>
                <w:noProof/>
                <w:szCs w:val="22"/>
                <w:lang w:eastAsia="en-AU"/>
              </w:rPr>
              <w:tab/>
            </w:r>
            <w:r w:rsidRPr="00CD3ABD">
              <w:rPr>
                <w:rStyle w:val="Hyperlink"/>
                <w:noProof/>
              </w:rPr>
              <w:t>Effectiveness</w:t>
            </w:r>
            <w:r>
              <w:rPr>
                <w:noProof/>
                <w:webHidden/>
              </w:rPr>
              <w:tab/>
            </w:r>
            <w:r>
              <w:rPr>
                <w:noProof/>
                <w:webHidden/>
              </w:rPr>
              <w:fldChar w:fldCharType="begin"/>
            </w:r>
            <w:r>
              <w:rPr>
                <w:noProof/>
                <w:webHidden/>
              </w:rPr>
              <w:instrText xml:space="preserve"> PAGEREF _Toc118208178 \h </w:instrText>
            </w:r>
            <w:r>
              <w:rPr>
                <w:noProof/>
                <w:webHidden/>
              </w:rPr>
            </w:r>
            <w:r>
              <w:rPr>
                <w:noProof/>
                <w:webHidden/>
              </w:rPr>
              <w:fldChar w:fldCharType="separate"/>
            </w:r>
            <w:r>
              <w:rPr>
                <w:noProof/>
                <w:webHidden/>
              </w:rPr>
              <w:t>5</w:t>
            </w:r>
            <w:r>
              <w:rPr>
                <w:noProof/>
                <w:webHidden/>
              </w:rPr>
              <w:fldChar w:fldCharType="end"/>
            </w:r>
          </w:hyperlink>
        </w:p>
        <w:p w14:paraId="3A6E3771" w14:textId="3BBC7AB9"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79" w:history="1">
            <w:r w:rsidRPr="00CD3ABD">
              <w:rPr>
                <w:rStyle w:val="Hyperlink"/>
                <w:noProof/>
              </w:rPr>
              <w:t>Contribution to better patient health outcomes</w:t>
            </w:r>
            <w:r>
              <w:rPr>
                <w:noProof/>
                <w:webHidden/>
              </w:rPr>
              <w:tab/>
            </w:r>
            <w:r>
              <w:rPr>
                <w:noProof/>
                <w:webHidden/>
              </w:rPr>
              <w:fldChar w:fldCharType="begin"/>
            </w:r>
            <w:r>
              <w:rPr>
                <w:noProof/>
                <w:webHidden/>
              </w:rPr>
              <w:instrText xml:space="preserve"> PAGEREF _Toc118208179 \h </w:instrText>
            </w:r>
            <w:r>
              <w:rPr>
                <w:noProof/>
                <w:webHidden/>
              </w:rPr>
            </w:r>
            <w:r>
              <w:rPr>
                <w:noProof/>
                <w:webHidden/>
              </w:rPr>
              <w:fldChar w:fldCharType="separate"/>
            </w:r>
            <w:r>
              <w:rPr>
                <w:noProof/>
                <w:webHidden/>
              </w:rPr>
              <w:t>5</w:t>
            </w:r>
            <w:r>
              <w:rPr>
                <w:noProof/>
                <w:webHidden/>
              </w:rPr>
              <w:fldChar w:fldCharType="end"/>
            </w:r>
          </w:hyperlink>
        </w:p>
        <w:p w14:paraId="3151B25C" w14:textId="2B6BC706"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0" w:history="1">
            <w:r w:rsidRPr="00CD3ABD">
              <w:rPr>
                <w:rStyle w:val="Hyperlink"/>
                <w:noProof/>
              </w:rPr>
              <w:t>Creating a system of support, referral, connection and engagement</w:t>
            </w:r>
            <w:r>
              <w:rPr>
                <w:noProof/>
                <w:webHidden/>
              </w:rPr>
              <w:tab/>
            </w:r>
            <w:r>
              <w:rPr>
                <w:noProof/>
                <w:webHidden/>
              </w:rPr>
              <w:fldChar w:fldCharType="begin"/>
            </w:r>
            <w:r>
              <w:rPr>
                <w:noProof/>
                <w:webHidden/>
              </w:rPr>
              <w:instrText xml:space="preserve"> PAGEREF _Toc118208180 \h </w:instrText>
            </w:r>
            <w:r>
              <w:rPr>
                <w:noProof/>
                <w:webHidden/>
              </w:rPr>
            </w:r>
            <w:r>
              <w:rPr>
                <w:noProof/>
                <w:webHidden/>
              </w:rPr>
              <w:fldChar w:fldCharType="separate"/>
            </w:r>
            <w:r>
              <w:rPr>
                <w:noProof/>
                <w:webHidden/>
              </w:rPr>
              <w:t>6</w:t>
            </w:r>
            <w:r>
              <w:rPr>
                <w:noProof/>
                <w:webHidden/>
              </w:rPr>
              <w:fldChar w:fldCharType="end"/>
            </w:r>
          </w:hyperlink>
        </w:p>
        <w:p w14:paraId="263431C4" w14:textId="21C0A4CD"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1" w:history="1">
            <w:r w:rsidRPr="00CD3ABD">
              <w:rPr>
                <w:rStyle w:val="Hyperlink"/>
                <w:noProof/>
              </w:rPr>
              <w:t>Building capacity within the NPO sector</w:t>
            </w:r>
            <w:r>
              <w:rPr>
                <w:noProof/>
                <w:webHidden/>
              </w:rPr>
              <w:tab/>
            </w:r>
            <w:r>
              <w:rPr>
                <w:noProof/>
                <w:webHidden/>
              </w:rPr>
              <w:fldChar w:fldCharType="begin"/>
            </w:r>
            <w:r>
              <w:rPr>
                <w:noProof/>
                <w:webHidden/>
              </w:rPr>
              <w:instrText xml:space="preserve"> PAGEREF _Toc118208181 \h </w:instrText>
            </w:r>
            <w:r>
              <w:rPr>
                <w:noProof/>
                <w:webHidden/>
              </w:rPr>
            </w:r>
            <w:r>
              <w:rPr>
                <w:noProof/>
                <w:webHidden/>
              </w:rPr>
              <w:fldChar w:fldCharType="separate"/>
            </w:r>
            <w:r>
              <w:rPr>
                <w:noProof/>
                <w:webHidden/>
              </w:rPr>
              <w:t>6</w:t>
            </w:r>
            <w:r>
              <w:rPr>
                <w:noProof/>
                <w:webHidden/>
              </w:rPr>
              <w:fldChar w:fldCharType="end"/>
            </w:r>
          </w:hyperlink>
        </w:p>
        <w:p w14:paraId="3B65E47A" w14:textId="069A109D"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82" w:history="1">
            <w:r w:rsidRPr="00CD3ABD">
              <w:rPr>
                <w:rStyle w:val="Hyperlink"/>
                <w:noProof/>
              </w:rPr>
              <w:t>2.3</w:t>
            </w:r>
            <w:r>
              <w:rPr>
                <w:rFonts w:asciiTheme="minorHAnsi" w:eastAsiaTheme="minorEastAsia" w:hAnsiTheme="minorHAnsi" w:cstheme="minorBidi"/>
                <w:i/>
                <w:iCs w:val="0"/>
                <w:noProof/>
                <w:szCs w:val="22"/>
                <w:lang w:eastAsia="en-AU"/>
              </w:rPr>
              <w:tab/>
            </w:r>
            <w:r w:rsidRPr="00CD3ABD">
              <w:rPr>
                <w:rStyle w:val="Hyperlink"/>
                <w:noProof/>
              </w:rPr>
              <w:t>Efficiency</w:t>
            </w:r>
            <w:r>
              <w:rPr>
                <w:noProof/>
                <w:webHidden/>
              </w:rPr>
              <w:tab/>
            </w:r>
            <w:r>
              <w:rPr>
                <w:noProof/>
                <w:webHidden/>
              </w:rPr>
              <w:fldChar w:fldCharType="begin"/>
            </w:r>
            <w:r>
              <w:rPr>
                <w:noProof/>
                <w:webHidden/>
              </w:rPr>
              <w:instrText xml:space="preserve"> PAGEREF _Toc118208182 \h </w:instrText>
            </w:r>
            <w:r>
              <w:rPr>
                <w:noProof/>
                <w:webHidden/>
              </w:rPr>
            </w:r>
            <w:r>
              <w:rPr>
                <w:noProof/>
                <w:webHidden/>
              </w:rPr>
              <w:fldChar w:fldCharType="separate"/>
            </w:r>
            <w:r>
              <w:rPr>
                <w:noProof/>
                <w:webHidden/>
              </w:rPr>
              <w:t>6</w:t>
            </w:r>
            <w:r>
              <w:rPr>
                <w:noProof/>
                <w:webHidden/>
              </w:rPr>
              <w:fldChar w:fldCharType="end"/>
            </w:r>
          </w:hyperlink>
        </w:p>
        <w:p w14:paraId="4EFADF9B" w14:textId="12A8015A"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3" w:history="1">
            <w:r w:rsidRPr="00CD3ABD">
              <w:rPr>
                <w:rStyle w:val="Hyperlink"/>
                <w:noProof/>
              </w:rPr>
              <w:t>Cost per NPO and client</w:t>
            </w:r>
            <w:r>
              <w:rPr>
                <w:noProof/>
                <w:webHidden/>
              </w:rPr>
              <w:tab/>
            </w:r>
            <w:r>
              <w:rPr>
                <w:noProof/>
                <w:webHidden/>
              </w:rPr>
              <w:fldChar w:fldCharType="begin"/>
            </w:r>
            <w:r>
              <w:rPr>
                <w:noProof/>
                <w:webHidden/>
              </w:rPr>
              <w:instrText xml:space="preserve"> PAGEREF _Toc118208183 \h </w:instrText>
            </w:r>
            <w:r>
              <w:rPr>
                <w:noProof/>
                <w:webHidden/>
              </w:rPr>
            </w:r>
            <w:r>
              <w:rPr>
                <w:noProof/>
                <w:webHidden/>
              </w:rPr>
              <w:fldChar w:fldCharType="separate"/>
            </w:r>
            <w:r>
              <w:rPr>
                <w:noProof/>
                <w:webHidden/>
              </w:rPr>
              <w:t>7</w:t>
            </w:r>
            <w:r>
              <w:rPr>
                <w:noProof/>
                <w:webHidden/>
              </w:rPr>
              <w:fldChar w:fldCharType="end"/>
            </w:r>
          </w:hyperlink>
        </w:p>
        <w:p w14:paraId="09611B7F" w14:textId="0F06F398"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84" w:history="1">
            <w:r w:rsidRPr="00CD3ABD">
              <w:rPr>
                <w:rStyle w:val="Hyperlink"/>
                <w:noProof/>
              </w:rPr>
              <w:t>2.4</w:t>
            </w:r>
            <w:r>
              <w:rPr>
                <w:rFonts w:asciiTheme="minorHAnsi" w:eastAsiaTheme="minorEastAsia" w:hAnsiTheme="minorHAnsi" w:cstheme="minorBidi"/>
                <w:i/>
                <w:iCs w:val="0"/>
                <w:noProof/>
                <w:szCs w:val="22"/>
                <w:lang w:eastAsia="en-AU"/>
              </w:rPr>
              <w:tab/>
            </w:r>
            <w:r w:rsidRPr="00CD3ABD">
              <w:rPr>
                <w:rStyle w:val="Hyperlink"/>
                <w:noProof/>
              </w:rPr>
              <w:t>Appropriateness</w:t>
            </w:r>
            <w:r>
              <w:rPr>
                <w:noProof/>
                <w:webHidden/>
              </w:rPr>
              <w:tab/>
            </w:r>
            <w:r>
              <w:rPr>
                <w:noProof/>
                <w:webHidden/>
              </w:rPr>
              <w:fldChar w:fldCharType="begin"/>
            </w:r>
            <w:r>
              <w:rPr>
                <w:noProof/>
                <w:webHidden/>
              </w:rPr>
              <w:instrText xml:space="preserve"> PAGEREF _Toc118208184 \h </w:instrText>
            </w:r>
            <w:r>
              <w:rPr>
                <w:noProof/>
                <w:webHidden/>
              </w:rPr>
            </w:r>
            <w:r>
              <w:rPr>
                <w:noProof/>
                <w:webHidden/>
              </w:rPr>
              <w:fldChar w:fldCharType="separate"/>
            </w:r>
            <w:r>
              <w:rPr>
                <w:noProof/>
                <w:webHidden/>
              </w:rPr>
              <w:t>7</w:t>
            </w:r>
            <w:r>
              <w:rPr>
                <w:noProof/>
                <w:webHidden/>
              </w:rPr>
              <w:fldChar w:fldCharType="end"/>
            </w:r>
          </w:hyperlink>
        </w:p>
        <w:p w14:paraId="6D6896F9" w14:textId="147075BD"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5" w:history="1">
            <w:r w:rsidRPr="00CD3ABD">
              <w:rPr>
                <w:rStyle w:val="Hyperlink"/>
                <w:noProof/>
              </w:rPr>
              <w:t>Program Objectives</w:t>
            </w:r>
            <w:r>
              <w:rPr>
                <w:noProof/>
                <w:webHidden/>
              </w:rPr>
              <w:tab/>
            </w:r>
            <w:r>
              <w:rPr>
                <w:noProof/>
                <w:webHidden/>
              </w:rPr>
              <w:fldChar w:fldCharType="begin"/>
            </w:r>
            <w:r>
              <w:rPr>
                <w:noProof/>
                <w:webHidden/>
              </w:rPr>
              <w:instrText xml:space="preserve"> PAGEREF _Toc118208185 \h </w:instrText>
            </w:r>
            <w:r>
              <w:rPr>
                <w:noProof/>
                <w:webHidden/>
              </w:rPr>
            </w:r>
            <w:r>
              <w:rPr>
                <w:noProof/>
                <w:webHidden/>
              </w:rPr>
              <w:fldChar w:fldCharType="separate"/>
            </w:r>
            <w:r>
              <w:rPr>
                <w:noProof/>
                <w:webHidden/>
              </w:rPr>
              <w:t>7</w:t>
            </w:r>
            <w:r>
              <w:rPr>
                <w:noProof/>
                <w:webHidden/>
              </w:rPr>
              <w:fldChar w:fldCharType="end"/>
            </w:r>
          </w:hyperlink>
        </w:p>
        <w:p w14:paraId="6074C55E" w14:textId="56E493F8"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6" w:history="1">
            <w:r w:rsidRPr="00CD3ABD">
              <w:rPr>
                <w:rStyle w:val="Hyperlink"/>
                <w:noProof/>
              </w:rPr>
              <w:t>Target Disease Groups</w:t>
            </w:r>
            <w:r>
              <w:rPr>
                <w:noProof/>
                <w:webHidden/>
              </w:rPr>
              <w:tab/>
            </w:r>
            <w:r>
              <w:rPr>
                <w:noProof/>
                <w:webHidden/>
              </w:rPr>
              <w:fldChar w:fldCharType="begin"/>
            </w:r>
            <w:r>
              <w:rPr>
                <w:noProof/>
                <w:webHidden/>
              </w:rPr>
              <w:instrText xml:space="preserve"> PAGEREF _Toc118208186 \h </w:instrText>
            </w:r>
            <w:r>
              <w:rPr>
                <w:noProof/>
                <w:webHidden/>
              </w:rPr>
            </w:r>
            <w:r>
              <w:rPr>
                <w:noProof/>
                <w:webHidden/>
              </w:rPr>
              <w:fldChar w:fldCharType="separate"/>
            </w:r>
            <w:r>
              <w:rPr>
                <w:noProof/>
                <w:webHidden/>
              </w:rPr>
              <w:t>8</w:t>
            </w:r>
            <w:r>
              <w:rPr>
                <w:noProof/>
                <w:webHidden/>
              </w:rPr>
              <w:fldChar w:fldCharType="end"/>
            </w:r>
          </w:hyperlink>
        </w:p>
        <w:p w14:paraId="7AC48B2D" w14:textId="74CC3EB6"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7" w:history="1">
            <w:r w:rsidRPr="00CD3ABD">
              <w:rPr>
                <w:rStyle w:val="Hyperlink"/>
                <w:noProof/>
              </w:rPr>
              <w:t>PPP program components</w:t>
            </w:r>
            <w:r>
              <w:rPr>
                <w:noProof/>
                <w:webHidden/>
              </w:rPr>
              <w:tab/>
            </w:r>
            <w:r>
              <w:rPr>
                <w:noProof/>
                <w:webHidden/>
              </w:rPr>
              <w:fldChar w:fldCharType="begin"/>
            </w:r>
            <w:r>
              <w:rPr>
                <w:noProof/>
                <w:webHidden/>
              </w:rPr>
              <w:instrText xml:space="preserve"> PAGEREF _Toc118208187 \h </w:instrText>
            </w:r>
            <w:r>
              <w:rPr>
                <w:noProof/>
                <w:webHidden/>
              </w:rPr>
            </w:r>
            <w:r>
              <w:rPr>
                <w:noProof/>
                <w:webHidden/>
              </w:rPr>
              <w:fldChar w:fldCharType="separate"/>
            </w:r>
            <w:r>
              <w:rPr>
                <w:noProof/>
                <w:webHidden/>
              </w:rPr>
              <w:t>8</w:t>
            </w:r>
            <w:r>
              <w:rPr>
                <w:noProof/>
                <w:webHidden/>
              </w:rPr>
              <w:fldChar w:fldCharType="end"/>
            </w:r>
          </w:hyperlink>
        </w:p>
        <w:p w14:paraId="611C29FE" w14:textId="78675E39"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8" w:history="1">
            <w:r w:rsidRPr="00CD3ABD">
              <w:rPr>
                <w:rStyle w:val="Hyperlink"/>
                <w:noProof/>
              </w:rPr>
              <w:t>Selection of NPOs</w:t>
            </w:r>
            <w:r>
              <w:rPr>
                <w:noProof/>
                <w:webHidden/>
              </w:rPr>
              <w:tab/>
            </w:r>
            <w:r>
              <w:rPr>
                <w:noProof/>
                <w:webHidden/>
              </w:rPr>
              <w:fldChar w:fldCharType="begin"/>
            </w:r>
            <w:r>
              <w:rPr>
                <w:noProof/>
                <w:webHidden/>
              </w:rPr>
              <w:instrText xml:space="preserve"> PAGEREF _Toc118208188 \h </w:instrText>
            </w:r>
            <w:r>
              <w:rPr>
                <w:noProof/>
                <w:webHidden/>
              </w:rPr>
            </w:r>
            <w:r>
              <w:rPr>
                <w:noProof/>
                <w:webHidden/>
              </w:rPr>
              <w:fldChar w:fldCharType="separate"/>
            </w:r>
            <w:r>
              <w:rPr>
                <w:noProof/>
                <w:webHidden/>
              </w:rPr>
              <w:t>9</w:t>
            </w:r>
            <w:r>
              <w:rPr>
                <w:noProof/>
                <w:webHidden/>
              </w:rPr>
              <w:fldChar w:fldCharType="end"/>
            </w:r>
          </w:hyperlink>
        </w:p>
        <w:p w14:paraId="1083DDCD" w14:textId="0D3F3ADD"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89" w:history="1">
            <w:r w:rsidRPr="00CD3ABD">
              <w:rPr>
                <w:rStyle w:val="Hyperlink"/>
                <w:noProof/>
              </w:rPr>
              <w:t>Need for an auspicing organisation</w:t>
            </w:r>
            <w:r>
              <w:rPr>
                <w:noProof/>
                <w:webHidden/>
              </w:rPr>
              <w:tab/>
            </w:r>
            <w:r>
              <w:rPr>
                <w:noProof/>
                <w:webHidden/>
              </w:rPr>
              <w:fldChar w:fldCharType="begin"/>
            </w:r>
            <w:r>
              <w:rPr>
                <w:noProof/>
                <w:webHidden/>
              </w:rPr>
              <w:instrText xml:space="preserve"> PAGEREF _Toc118208189 \h </w:instrText>
            </w:r>
            <w:r>
              <w:rPr>
                <w:noProof/>
                <w:webHidden/>
              </w:rPr>
            </w:r>
            <w:r>
              <w:rPr>
                <w:noProof/>
                <w:webHidden/>
              </w:rPr>
              <w:fldChar w:fldCharType="separate"/>
            </w:r>
            <w:r>
              <w:rPr>
                <w:noProof/>
                <w:webHidden/>
              </w:rPr>
              <w:t>9</w:t>
            </w:r>
            <w:r>
              <w:rPr>
                <w:noProof/>
                <w:webHidden/>
              </w:rPr>
              <w:fldChar w:fldCharType="end"/>
            </w:r>
          </w:hyperlink>
        </w:p>
        <w:p w14:paraId="2DE0C3DC" w14:textId="000E4538" w:rsidR="00D44925" w:rsidRDefault="00D44925">
          <w:pPr>
            <w:pStyle w:val="TOC3"/>
            <w:tabs>
              <w:tab w:val="right" w:leader="dot" w:pos="9465"/>
            </w:tabs>
            <w:rPr>
              <w:rFonts w:asciiTheme="minorHAnsi" w:eastAsiaTheme="minorEastAsia" w:hAnsiTheme="minorHAnsi" w:cstheme="minorBidi"/>
              <w:noProof/>
              <w:szCs w:val="22"/>
              <w:lang w:eastAsia="en-AU"/>
            </w:rPr>
          </w:pPr>
          <w:hyperlink w:anchor="_Toc118208190" w:history="1">
            <w:r w:rsidRPr="00CD3ABD">
              <w:rPr>
                <w:rStyle w:val="Hyperlink"/>
                <w:noProof/>
              </w:rPr>
              <w:t>Fit with other programs</w:t>
            </w:r>
            <w:r>
              <w:rPr>
                <w:noProof/>
                <w:webHidden/>
              </w:rPr>
              <w:tab/>
            </w:r>
            <w:r>
              <w:rPr>
                <w:noProof/>
                <w:webHidden/>
              </w:rPr>
              <w:fldChar w:fldCharType="begin"/>
            </w:r>
            <w:r>
              <w:rPr>
                <w:noProof/>
                <w:webHidden/>
              </w:rPr>
              <w:instrText xml:space="preserve"> PAGEREF _Toc118208190 \h </w:instrText>
            </w:r>
            <w:r>
              <w:rPr>
                <w:noProof/>
                <w:webHidden/>
              </w:rPr>
            </w:r>
            <w:r>
              <w:rPr>
                <w:noProof/>
                <w:webHidden/>
              </w:rPr>
              <w:fldChar w:fldCharType="separate"/>
            </w:r>
            <w:r>
              <w:rPr>
                <w:noProof/>
                <w:webHidden/>
              </w:rPr>
              <w:t>9</w:t>
            </w:r>
            <w:r>
              <w:rPr>
                <w:noProof/>
                <w:webHidden/>
              </w:rPr>
              <w:fldChar w:fldCharType="end"/>
            </w:r>
          </w:hyperlink>
        </w:p>
        <w:p w14:paraId="22C6A637" w14:textId="6A1E401B" w:rsidR="00D44925" w:rsidRDefault="00D44925">
          <w:pPr>
            <w:pStyle w:val="TOC2"/>
            <w:tabs>
              <w:tab w:val="left" w:pos="1440"/>
              <w:tab w:val="right" w:leader="dot" w:pos="9465"/>
            </w:tabs>
            <w:rPr>
              <w:rFonts w:asciiTheme="minorHAnsi" w:eastAsiaTheme="minorEastAsia" w:hAnsiTheme="minorHAnsi" w:cstheme="minorBidi"/>
              <w:i/>
              <w:iCs w:val="0"/>
              <w:noProof/>
              <w:szCs w:val="22"/>
              <w:lang w:eastAsia="en-AU"/>
            </w:rPr>
          </w:pPr>
          <w:hyperlink w:anchor="_Toc118208191" w:history="1">
            <w:r w:rsidRPr="00CD3ABD">
              <w:rPr>
                <w:rStyle w:val="Hyperlink"/>
                <w:noProof/>
              </w:rPr>
              <w:t>2.5</w:t>
            </w:r>
            <w:r>
              <w:rPr>
                <w:rFonts w:asciiTheme="minorHAnsi" w:eastAsiaTheme="minorEastAsia" w:hAnsiTheme="minorHAnsi" w:cstheme="minorBidi"/>
                <w:i/>
                <w:iCs w:val="0"/>
                <w:noProof/>
                <w:szCs w:val="22"/>
                <w:lang w:eastAsia="en-AU"/>
              </w:rPr>
              <w:tab/>
            </w:r>
            <w:r w:rsidRPr="00CD3ABD">
              <w:rPr>
                <w:rStyle w:val="Hyperlink"/>
                <w:noProof/>
              </w:rPr>
              <w:t>Future navigation program(s)</w:t>
            </w:r>
            <w:r>
              <w:rPr>
                <w:noProof/>
                <w:webHidden/>
              </w:rPr>
              <w:tab/>
            </w:r>
            <w:r>
              <w:rPr>
                <w:noProof/>
                <w:webHidden/>
              </w:rPr>
              <w:fldChar w:fldCharType="begin"/>
            </w:r>
            <w:r>
              <w:rPr>
                <w:noProof/>
                <w:webHidden/>
              </w:rPr>
              <w:instrText xml:space="preserve"> PAGEREF _Toc118208191 \h </w:instrText>
            </w:r>
            <w:r>
              <w:rPr>
                <w:noProof/>
                <w:webHidden/>
              </w:rPr>
            </w:r>
            <w:r>
              <w:rPr>
                <w:noProof/>
                <w:webHidden/>
              </w:rPr>
              <w:fldChar w:fldCharType="separate"/>
            </w:r>
            <w:r>
              <w:rPr>
                <w:noProof/>
                <w:webHidden/>
              </w:rPr>
              <w:t>9</w:t>
            </w:r>
            <w:r>
              <w:rPr>
                <w:noProof/>
                <w:webHidden/>
              </w:rPr>
              <w:fldChar w:fldCharType="end"/>
            </w:r>
          </w:hyperlink>
        </w:p>
        <w:p w14:paraId="4ABCDB4E" w14:textId="439E5399" w:rsidR="00E97388" w:rsidRPr="00D44925" w:rsidRDefault="00D44925" w:rsidP="00D44925">
          <w:r>
            <w:rPr>
              <w:b/>
              <w:bCs/>
              <w:noProof/>
            </w:rPr>
            <w:fldChar w:fldCharType="end"/>
          </w:r>
        </w:p>
      </w:sdtContent>
    </w:sdt>
    <w:p w14:paraId="0BE3B15F" w14:textId="2CF5ADEE" w:rsidR="00E97388" w:rsidRPr="00D44925" w:rsidRDefault="00E97388" w:rsidP="00D44925">
      <w:pPr>
        <w:sectPr w:rsidR="00E97388" w:rsidRPr="00D44925" w:rsidSect="00442883">
          <w:headerReference w:type="even" r:id="rId12"/>
          <w:headerReference w:type="default" r:id="rId13"/>
          <w:footerReference w:type="default" r:id="rId14"/>
          <w:headerReference w:type="first" r:id="rId15"/>
          <w:footerReference w:type="first" r:id="rId16"/>
          <w:pgSz w:w="11906" w:h="16838" w:code="9"/>
          <w:pgMar w:top="1701" w:right="566" w:bottom="1440" w:left="1440" w:header="1134" w:footer="567" w:gutter="0"/>
          <w:pgNumType w:start="0"/>
          <w:cols w:space="708"/>
          <w:titlePg/>
          <w:docGrid w:linePitch="360"/>
        </w:sectPr>
      </w:pPr>
    </w:p>
    <w:p w14:paraId="62140457" w14:textId="01B9C22F" w:rsidR="007A21B3" w:rsidRPr="00BD0D82" w:rsidRDefault="00DA4FBD" w:rsidP="00442883">
      <w:pPr>
        <w:pStyle w:val="Heading1"/>
      </w:pPr>
      <w:bookmarkStart w:id="0" w:name="_Toc115263702"/>
      <w:bookmarkStart w:id="1" w:name="_Toc41856497"/>
      <w:bookmarkStart w:id="2" w:name="_Toc118208169"/>
      <w:r>
        <w:t>Introduction</w:t>
      </w:r>
      <w:bookmarkEnd w:id="0"/>
      <w:bookmarkEnd w:id="2"/>
    </w:p>
    <w:p w14:paraId="7AB354A1" w14:textId="4B27F592" w:rsidR="003B0D7F" w:rsidRDefault="003B0D7F" w:rsidP="003B0D7F">
      <w:r>
        <w:t>This report presents the key findings arising from an evaluation of the Patient Pathways Pilot (PPP) Program</w:t>
      </w:r>
      <w:r w:rsidR="00461E9F">
        <w:t>.</w:t>
      </w:r>
    </w:p>
    <w:p w14:paraId="6F0FFCAA" w14:textId="4DD0D7CB" w:rsidR="003B0D7F" w:rsidRDefault="00461E9F" w:rsidP="00461E9F">
      <w:pPr>
        <w:pStyle w:val="Heading2"/>
        <w:ind w:left="993" w:hanging="709"/>
      </w:pPr>
      <w:bookmarkStart w:id="3" w:name="_Toc115263703"/>
      <w:bookmarkStart w:id="4" w:name="_Toc118208170"/>
      <w:r>
        <w:t>Background</w:t>
      </w:r>
      <w:bookmarkEnd w:id="3"/>
      <w:bookmarkEnd w:id="4"/>
    </w:p>
    <w:p w14:paraId="1E5E9D90" w14:textId="771CCCAD" w:rsidR="001219FA" w:rsidRDefault="001219FA" w:rsidP="001219FA">
      <w:r>
        <w:t>In April 2018, CC</w:t>
      </w:r>
      <w:r w:rsidR="00A063E6">
        <w:t>-</w:t>
      </w:r>
      <w:r>
        <w:t>DR initiated contact with the then Australian Government Minister for Health, in relation to funding a pilot for a ‘Patient Pathways Program (Pilot)’ which culminated in a proposal and budget that was submitted on 23 May 2018. This proposal was accepted by the Australian Government Department of Health (</w:t>
      </w:r>
      <w:proofErr w:type="spellStart"/>
      <w:r>
        <w:t>DoH</w:t>
      </w:r>
      <w:proofErr w:type="spellEnd"/>
      <w:r>
        <w:t xml:space="preserve"> or ‘the Department’) and a grant agreement to the value of $1.56m was entered into with a commencement date of 28 June 2018. The program activity would occur through to 31 December 2021, followed by final reporting and grant completion on 28 February 2022. In November 2021, the grant agreement was extended to August 2022, with program activity to be completed in June 2022. Additional funding of $170,000 was provided for this latter period, however, did not include additional funding for the National Patient Organisations (NPOs).</w:t>
      </w:r>
    </w:p>
    <w:p w14:paraId="5FF36BF9" w14:textId="26E50408" w:rsidR="00461E9F" w:rsidRPr="00461E9F" w:rsidRDefault="001219FA" w:rsidP="001219FA">
      <w:r>
        <w:t>In putting together this pilot program proposal, the CC</w:t>
      </w:r>
      <w:r w:rsidR="00A063E6">
        <w:t>-</w:t>
      </w:r>
      <w:r>
        <w:t xml:space="preserve">DR aimed to address three key challenges for consumers and service providers alike; 1) navigating a complex health system and </w:t>
      </w:r>
      <w:r w:rsidRPr="00A2539B">
        <w:t>engag</w:t>
      </w:r>
      <w:r>
        <w:t>ing</w:t>
      </w:r>
      <w:r w:rsidRPr="00A2539B">
        <w:t xml:space="preserve"> the community in decisions about health</w:t>
      </w:r>
      <w:r>
        <w:t xml:space="preserve">, 2) </w:t>
      </w:r>
      <w:r w:rsidRPr="00A2539B">
        <w:t>reducing duplication and increasing collaboration</w:t>
      </w:r>
      <w:r>
        <w:t xml:space="preserve"> and 3) </w:t>
      </w:r>
      <w:r w:rsidRPr="00A2539B">
        <w:t>keeping up to date on all that the Australian health system</w:t>
      </w:r>
      <w:r w:rsidR="00A063E6">
        <w:t xml:space="preserve"> has to offer.</w:t>
      </w:r>
    </w:p>
    <w:p w14:paraId="3BFA23E0" w14:textId="3AD8720F" w:rsidR="00461E9F" w:rsidRDefault="00461E9F" w:rsidP="00461E9F">
      <w:pPr>
        <w:pStyle w:val="Heading2"/>
        <w:ind w:left="993" w:hanging="709"/>
      </w:pPr>
      <w:bookmarkStart w:id="5" w:name="_Toc115263704"/>
      <w:bookmarkStart w:id="6" w:name="_Toc118208171"/>
      <w:r>
        <w:t>The CC</w:t>
      </w:r>
      <w:r w:rsidR="00A063E6">
        <w:t>-</w:t>
      </w:r>
      <w:r>
        <w:t>DR Patient Pathway Program Pilot</w:t>
      </w:r>
      <w:bookmarkEnd w:id="5"/>
      <w:bookmarkEnd w:id="6"/>
    </w:p>
    <w:p w14:paraId="4EAADFEC" w14:textId="44AC063C" w:rsidR="001219FA" w:rsidRPr="00D44925" w:rsidRDefault="001219FA" w:rsidP="00D44925">
      <w:r w:rsidRPr="00D44925">
        <w:t>The PPP Program had three components: (1) establishment of the telehealth nurse service in a minimum of 10 not-for profit national patient organisations (</w:t>
      </w:r>
      <w:r w:rsidR="007D4F39" w:rsidRPr="00D44925">
        <w:t>NPOs)</w:t>
      </w:r>
      <w:r w:rsidR="007D4F39" w:rsidRPr="00D44925">
        <w:footnoteReference w:id="2"/>
      </w:r>
      <w:r w:rsidR="007D4F39" w:rsidRPr="00D44925">
        <w:t xml:space="preserve"> </w:t>
      </w:r>
      <w:r w:rsidRPr="00D44925">
        <w:t>for various disease types; (2) audit of NPOs in relation to telehealth support and establishment of a patient pathways network; and (3) a NPO annual briefing and conference.  The evaluation considered all three components with a particular focus on the first as the principal intervention.</w:t>
      </w:r>
    </w:p>
    <w:p w14:paraId="6492D344" w14:textId="3C769345" w:rsidR="001219FA" w:rsidRDefault="001219FA" w:rsidP="001219FA">
      <w:pPr>
        <w:rPr>
          <w:szCs w:val="22"/>
        </w:rPr>
      </w:pPr>
      <w:r>
        <w:t>The CC</w:t>
      </w:r>
      <w:r w:rsidR="00A063E6">
        <w:t>-</w:t>
      </w:r>
      <w:r>
        <w:t xml:space="preserve">DR proposed NPOs as being best placed to provide a navigation program as there was an existing demand for such services (often the </w:t>
      </w:r>
      <w:r w:rsidRPr="001D31D8">
        <w:rPr>
          <w:color w:val="000000"/>
          <w:szCs w:val="22"/>
        </w:rPr>
        <w:t xml:space="preserve">first point of call for patients when they are </w:t>
      </w:r>
      <w:r>
        <w:rPr>
          <w:color w:val="000000"/>
          <w:szCs w:val="22"/>
        </w:rPr>
        <w:t xml:space="preserve">newly </w:t>
      </w:r>
      <w:r w:rsidRPr="001D31D8">
        <w:rPr>
          <w:color w:val="000000"/>
          <w:szCs w:val="22"/>
        </w:rPr>
        <w:t>diagnosed</w:t>
      </w:r>
      <w:r>
        <w:rPr>
          <w:color w:val="000000"/>
          <w:szCs w:val="22"/>
        </w:rPr>
        <w:t>)</w:t>
      </w:r>
      <w:r w:rsidRPr="001D31D8">
        <w:rPr>
          <w:color w:val="000000"/>
          <w:szCs w:val="22"/>
        </w:rPr>
        <w:t xml:space="preserve"> </w:t>
      </w:r>
      <w:r w:rsidRPr="001D31D8">
        <w:t>and many were alr</w:t>
      </w:r>
      <w:r>
        <w:t>eady providing such a service either formally or informally.</w:t>
      </w:r>
    </w:p>
    <w:p w14:paraId="6FBFC0E6" w14:textId="1C9C8A69" w:rsidR="001219FA" w:rsidRDefault="001219FA" w:rsidP="001219FA">
      <w:pPr>
        <w:rPr>
          <w:color w:val="000000"/>
          <w:szCs w:val="22"/>
        </w:rPr>
      </w:pPr>
      <w:r w:rsidRPr="00646358">
        <w:rPr>
          <w:color w:val="000000"/>
          <w:szCs w:val="22"/>
        </w:rPr>
        <w:t xml:space="preserve">Following the announcement of the </w:t>
      </w:r>
      <w:r>
        <w:rPr>
          <w:color w:val="000000"/>
          <w:szCs w:val="22"/>
        </w:rPr>
        <w:t xml:space="preserve">PPP </w:t>
      </w:r>
      <w:r w:rsidRPr="00646358">
        <w:rPr>
          <w:color w:val="000000"/>
          <w:szCs w:val="22"/>
        </w:rPr>
        <w:t xml:space="preserve">program in January 2019, </w:t>
      </w:r>
      <w:r>
        <w:rPr>
          <w:color w:val="000000"/>
          <w:szCs w:val="22"/>
        </w:rPr>
        <w:t>CC</w:t>
      </w:r>
      <w:r w:rsidR="00A063E6">
        <w:rPr>
          <w:color w:val="000000"/>
          <w:szCs w:val="22"/>
        </w:rPr>
        <w:t>-</w:t>
      </w:r>
      <w:r>
        <w:rPr>
          <w:color w:val="000000"/>
          <w:szCs w:val="22"/>
        </w:rPr>
        <w:t xml:space="preserve">DR released </w:t>
      </w:r>
      <w:r w:rsidRPr="00646358">
        <w:rPr>
          <w:color w:val="000000"/>
          <w:szCs w:val="22"/>
        </w:rPr>
        <w:t>a call for expression</w:t>
      </w:r>
      <w:r>
        <w:rPr>
          <w:color w:val="000000"/>
          <w:szCs w:val="22"/>
        </w:rPr>
        <w:t>s</w:t>
      </w:r>
      <w:r w:rsidRPr="00646358">
        <w:rPr>
          <w:color w:val="000000"/>
          <w:szCs w:val="22"/>
        </w:rPr>
        <w:t xml:space="preserve"> of interest to identify patient organisations that wanted to participate in the pilot and receive funding to support a </w:t>
      </w:r>
      <w:r>
        <w:rPr>
          <w:color w:val="000000"/>
          <w:szCs w:val="22"/>
        </w:rPr>
        <w:t xml:space="preserve">telehealth </w:t>
      </w:r>
      <w:r w:rsidRPr="00646358">
        <w:rPr>
          <w:color w:val="000000"/>
          <w:szCs w:val="22"/>
        </w:rPr>
        <w:t>nurse</w:t>
      </w:r>
      <w:r>
        <w:rPr>
          <w:color w:val="000000"/>
          <w:szCs w:val="22"/>
        </w:rPr>
        <w:t xml:space="preserve"> </w:t>
      </w:r>
      <w:r w:rsidRPr="00646358">
        <w:rPr>
          <w:color w:val="000000"/>
          <w:szCs w:val="22"/>
        </w:rPr>
        <w:t>within their organisation.</w:t>
      </w:r>
      <w:r w:rsidRPr="00405246">
        <w:rPr>
          <w:szCs w:val="22"/>
        </w:rPr>
        <w:t xml:space="preserve"> </w:t>
      </w:r>
      <w:r>
        <w:rPr>
          <w:szCs w:val="22"/>
        </w:rPr>
        <w:t xml:space="preserve">Reportedly, more than 550 patient organisations were identified and invited to apply for funding. </w:t>
      </w:r>
      <w:r w:rsidRPr="00646358">
        <w:rPr>
          <w:color w:val="000000"/>
          <w:szCs w:val="22"/>
        </w:rPr>
        <w:t xml:space="preserve">There were over 30 applications received and these were reviewed by an independent review </w:t>
      </w:r>
      <w:r>
        <w:rPr>
          <w:color w:val="000000"/>
          <w:szCs w:val="22"/>
        </w:rPr>
        <w:t>committee</w:t>
      </w:r>
      <w:r w:rsidRPr="00646358">
        <w:rPr>
          <w:color w:val="000000"/>
          <w:szCs w:val="22"/>
        </w:rPr>
        <w:t>, including an</w:t>
      </w:r>
      <w:r>
        <w:rPr>
          <w:color w:val="000000"/>
          <w:szCs w:val="22"/>
        </w:rPr>
        <w:t xml:space="preserve"> </w:t>
      </w:r>
      <w:r w:rsidRPr="00646358">
        <w:rPr>
          <w:color w:val="000000"/>
          <w:szCs w:val="22"/>
        </w:rPr>
        <w:t>observer to ensure that all decisions were aligned with the published grant criteria</w:t>
      </w:r>
      <w:r>
        <w:rPr>
          <w:color w:val="000000"/>
          <w:szCs w:val="22"/>
        </w:rPr>
        <w:t>.</w:t>
      </w:r>
    </w:p>
    <w:p w14:paraId="5DBBD546" w14:textId="2BFC8F97" w:rsidR="009D794B" w:rsidRPr="00D44925" w:rsidRDefault="007D4F39" w:rsidP="00D44925">
      <w:r w:rsidRPr="00D44925">
        <w:t xml:space="preserve">The following </w:t>
      </w:r>
      <w:r w:rsidR="009D794B" w:rsidRPr="00D44925">
        <w:t xml:space="preserve">table </w:t>
      </w:r>
      <w:r w:rsidRPr="00D44925">
        <w:t xml:space="preserve">provides a summary of the </w:t>
      </w:r>
      <w:r w:rsidR="009D794B" w:rsidRPr="00D44925">
        <w:t>NPOs</w:t>
      </w:r>
      <w:r w:rsidRPr="00D44925">
        <w:t xml:space="preserve"> engaged in the pilot at some point during the period March 2019 – June 2022. Not all </w:t>
      </w:r>
      <w:r w:rsidR="009D794B" w:rsidRPr="00D44925">
        <w:t>organisations participated for the whole period, however, 11 were involved from the outset and a total of 18 (including CC</w:t>
      </w:r>
      <w:r w:rsidR="00A063E6" w:rsidRPr="00D44925">
        <w:t>-</w:t>
      </w:r>
      <w:r w:rsidR="009D794B" w:rsidRPr="00D44925">
        <w:t xml:space="preserve">DR) </w:t>
      </w:r>
      <w:r w:rsidR="00F12C34" w:rsidRPr="00D44925">
        <w:t xml:space="preserve">participated in the program at some point </w:t>
      </w:r>
      <w:r w:rsidR="009D794B" w:rsidRPr="00D44925">
        <w:t xml:space="preserve">over the total </w:t>
      </w:r>
      <w:proofErr w:type="gramStart"/>
      <w:r w:rsidR="009D794B" w:rsidRPr="00D44925">
        <w:t>time period</w:t>
      </w:r>
      <w:proofErr w:type="gramEnd"/>
      <w:r w:rsidR="009D794B" w:rsidRPr="00D44925">
        <w:t xml:space="preserve"> for the pilot</w:t>
      </w:r>
      <w:r w:rsidRPr="00D44925">
        <w:t>.</w:t>
      </w:r>
    </w:p>
    <w:tbl>
      <w:tblPr>
        <w:tblStyle w:val="TableGrid"/>
        <w:tblW w:w="9498" w:type="dxa"/>
        <w:tblLook w:val="04A0" w:firstRow="1" w:lastRow="0" w:firstColumn="1" w:lastColumn="0" w:noHBand="0" w:noVBand="1"/>
      </w:tblPr>
      <w:tblGrid>
        <w:gridCol w:w="3544"/>
        <w:gridCol w:w="5954"/>
      </w:tblGrid>
      <w:tr w:rsidR="001219FA" w:rsidRPr="00096677" w14:paraId="2BC77CA6" w14:textId="77777777" w:rsidTr="00D44925">
        <w:trPr>
          <w:cnfStyle w:val="100000000000" w:firstRow="1" w:lastRow="0" w:firstColumn="0" w:lastColumn="0" w:oddVBand="0" w:evenVBand="0" w:oddHBand="0" w:evenHBand="0" w:firstRowFirstColumn="0" w:firstRowLastColumn="0" w:lastRowFirstColumn="0" w:lastRowLastColumn="0"/>
          <w:trHeight w:val="471"/>
          <w:tblHeader/>
        </w:trPr>
        <w:tc>
          <w:tcPr>
            <w:cnfStyle w:val="001000000000" w:firstRow="0" w:lastRow="0" w:firstColumn="1" w:lastColumn="0" w:oddVBand="0" w:evenVBand="0" w:oddHBand="0" w:evenHBand="0" w:firstRowFirstColumn="0" w:firstRowLastColumn="0" w:lastRowFirstColumn="0" w:lastRowLastColumn="0"/>
            <w:tcW w:w="3544" w:type="dxa"/>
          </w:tcPr>
          <w:p w14:paraId="1024699A" w14:textId="77777777" w:rsidR="001219FA" w:rsidRPr="00096677" w:rsidRDefault="001219FA" w:rsidP="00D44925">
            <w:pPr>
              <w:pageBreakBefore/>
              <w:rPr>
                <w:sz w:val="20"/>
              </w:rPr>
            </w:pPr>
            <w:r w:rsidRPr="00096677">
              <w:rPr>
                <w:sz w:val="20"/>
              </w:rPr>
              <w:t>Name of Organisation</w:t>
            </w:r>
          </w:p>
        </w:tc>
        <w:tc>
          <w:tcPr>
            <w:tcW w:w="5954" w:type="dxa"/>
          </w:tcPr>
          <w:p w14:paraId="5FF3EC92" w14:textId="77777777" w:rsidR="001219FA" w:rsidRPr="00096677" w:rsidRDefault="001219FA" w:rsidP="00F12C34">
            <w:pPr>
              <w:cnfStyle w:val="100000000000" w:firstRow="1" w:lastRow="0" w:firstColumn="0" w:lastColumn="0" w:oddVBand="0" w:evenVBand="0" w:oddHBand="0" w:evenHBand="0" w:firstRowFirstColumn="0" w:firstRowLastColumn="0" w:lastRowFirstColumn="0" w:lastRowLastColumn="0"/>
              <w:rPr>
                <w:sz w:val="20"/>
              </w:rPr>
            </w:pPr>
            <w:r w:rsidRPr="00096677">
              <w:rPr>
                <w:sz w:val="20"/>
              </w:rPr>
              <w:t>Disease focus</w:t>
            </w:r>
          </w:p>
        </w:tc>
      </w:tr>
      <w:tr w:rsidR="001219FA" w:rsidRPr="00096677" w14:paraId="0B59759C"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1F05BD74" w14:textId="77777777" w:rsidR="001219FA" w:rsidRPr="00096677" w:rsidRDefault="001219FA" w:rsidP="00F12C34">
            <w:pPr>
              <w:rPr>
                <w:b w:val="0"/>
                <w:bCs/>
                <w:sz w:val="20"/>
              </w:rPr>
            </w:pPr>
            <w:r w:rsidRPr="00096677">
              <w:rPr>
                <w:b w:val="0"/>
                <w:bCs/>
                <w:sz w:val="20"/>
              </w:rPr>
              <w:t>Emerge Australia</w:t>
            </w:r>
          </w:p>
        </w:tc>
        <w:tc>
          <w:tcPr>
            <w:tcW w:w="5954" w:type="dxa"/>
          </w:tcPr>
          <w:p w14:paraId="3A41DA1E"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sz w:val="20"/>
              </w:rPr>
            </w:pPr>
            <w:proofErr w:type="spellStart"/>
            <w:r w:rsidRPr="00A357AF">
              <w:rPr>
                <w:rFonts w:eastAsia="Times New Roman"/>
                <w:color w:val="000000"/>
                <w:sz w:val="20"/>
                <w:lang w:eastAsia="en-AU"/>
              </w:rPr>
              <w:t>Myalgic</w:t>
            </w:r>
            <w:proofErr w:type="spellEnd"/>
            <w:r w:rsidRPr="00A357AF">
              <w:rPr>
                <w:rFonts w:eastAsia="Times New Roman"/>
                <w:color w:val="000000"/>
                <w:sz w:val="20"/>
                <w:lang w:eastAsia="en-AU"/>
              </w:rPr>
              <w:t xml:space="preserve"> encephalomyelitis</w:t>
            </w:r>
            <w:r w:rsidRPr="00096677">
              <w:rPr>
                <w:rFonts w:eastAsia="Times New Roman"/>
                <w:color w:val="000000"/>
                <w:sz w:val="20"/>
                <w:lang w:eastAsia="en-AU"/>
              </w:rPr>
              <w:t xml:space="preserve"> /</w:t>
            </w:r>
            <w:proofErr w:type="gramStart"/>
            <w:r w:rsidRPr="00A357AF">
              <w:rPr>
                <w:rFonts w:eastAsia="Times New Roman"/>
                <w:color w:val="000000"/>
                <w:sz w:val="20"/>
                <w:lang w:eastAsia="en-AU"/>
              </w:rPr>
              <w:t>Chronic Fatigue Syndrome</w:t>
            </w:r>
            <w:proofErr w:type="gramEnd"/>
          </w:p>
        </w:tc>
      </w:tr>
      <w:tr w:rsidR="001219FA" w:rsidRPr="00096677" w14:paraId="1707401E"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201AACE" w14:textId="77777777" w:rsidR="001219FA" w:rsidRPr="00096677" w:rsidRDefault="001219FA" w:rsidP="00F12C34">
            <w:pPr>
              <w:rPr>
                <w:b w:val="0"/>
                <w:bCs/>
                <w:sz w:val="20"/>
              </w:rPr>
            </w:pPr>
            <w:r w:rsidRPr="00A357AF">
              <w:rPr>
                <w:rFonts w:eastAsia="Times New Roman"/>
                <w:b w:val="0"/>
                <w:bCs/>
                <w:color w:val="000000"/>
                <w:sz w:val="20"/>
                <w:lang w:eastAsia="en-AU"/>
              </w:rPr>
              <w:t>Mito Foundation</w:t>
            </w:r>
          </w:p>
        </w:tc>
        <w:tc>
          <w:tcPr>
            <w:tcW w:w="5954" w:type="dxa"/>
          </w:tcPr>
          <w:p w14:paraId="15025F1B" w14:textId="77777777" w:rsidR="001219FA" w:rsidRPr="00096677" w:rsidRDefault="001219FA" w:rsidP="00F12C34">
            <w:pPr>
              <w:cnfStyle w:val="000000010000" w:firstRow="0" w:lastRow="0" w:firstColumn="0" w:lastColumn="0" w:oddVBand="0" w:evenVBand="0" w:oddHBand="0" w:evenHBand="1" w:firstRowFirstColumn="0" w:firstRowLastColumn="0" w:lastRowFirstColumn="0" w:lastRowLastColumn="0"/>
              <w:rPr>
                <w:sz w:val="20"/>
              </w:rPr>
            </w:pPr>
            <w:r w:rsidRPr="00A357AF">
              <w:rPr>
                <w:rFonts w:eastAsia="Times New Roman"/>
                <w:color w:val="000000"/>
                <w:sz w:val="20"/>
                <w:lang w:eastAsia="en-AU"/>
              </w:rPr>
              <w:t>Mitochondrial disease</w:t>
            </w:r>
          </w:p>
        </w:tc>
      </w:tr>
      <w:tr w:rsidR="001219FA" w:rsidRPr="00096677" w14:paraId="62117594"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0C3376F3" w14:textId="77777777" w:rsidR="001219FA" w:rsidRPr="00096677" w:rsidRDefault="001219FA" w:rsidP="00F12C34">
            <w:pPr>
              <w:rPr>
                <w:b w:val="0"/>
                <w:bCs/>
                <w:sz w:val="20"/>
              </w:rPr>
            </w:pPr>
            <w:r w:rsidRPr="00A357AF">
              <w:rPr>
                <w:rFonts w:eastAsia="Times New Roman"/>
                <w:b w:val="0"/>
                <w:bCs/>
                <w:color w:val="000000"/>
                <w:sz w:val="20"/>
                <w:lang w:eastAsia="en-AU"/>
              </w:rPr>
              <w:t>Metabolic Dietary Disorders Association</w:t>
            </w:r>
          </w:p>
        </w:tc>
        <w:tc>
          <w:tcPr>
            <w:tcW w:w="5954" w:type="dxa"/>
          </w:tcPr>
          <w:p w14:paraId="2D66F6A9"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sz w:val="20"/>
              </w:rPr>
            </w:pPr>
            <w:r w:rsidRPr="00096677">
              <w:rPr>
                <w:sz w:val="20"/>
              </w:rPr>
              <w:t>Inborn errors of metabolism (IEM)</w:t>
            </w:r>
          </w:p>
        </w:tc>
      </w:tr>
      <w:tr w:rsidR="001219FA" w:rsidRPr="00096677" w14:paraId="4E99492C"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2D893D8" w14:textId="77777777" w:rsidR="001219FA" w:rsidRPr="00096677" w:rsidRDefault="001219FA" w:rsidP="00F12C34">
            <w:pPr>
              <w:rPr>
                <w:rFonts w:eastAsia="Times New Roman"/>
                <w:b w:val="0"/>
                <w:bCs/>
                <w:color w:val="000000"/>
                <w:sz w:val="20"/>
                <w:lang w:eastAsia="en-AU"/>
              </w:rPr>
            </w:pPr>
            <w:r w:rsidRPr="00A357AF">
              <w:rPr>
                <w:rFonts w:eastAsia="Times New Roman"/>
                <w:b w:val="0"/>
                <w:bCs/>
                <w:color w:val="000000"/>
                <w:sz w:val="20"/>
                <w:lang w:eastAsia="en-AU"/>
              </w:rPr>
              <w:t>Eating Disorders Victoria</w:t>
            </w:r>
          </w:p>
        </w:tc>
        <w:tc>
          <w:tcPr>
            <w:tcW w:w="5954" w:type="dxa"/>
          </w:tcPr>
          <w:p w14:paraId="59ACA095" w14:textId="77777777" w:rsidR="001219FA" w:rsidRPr="00096677" w:rsidRDefault="001219FA" w:rsidP="00F12C34">
            <w:pPr>
              <w:cnfStyle w:val="000000010000" w:firstRow="0" w:lastRow="0" w:firstColumn="0" w:lastColumn="0" w:oddVBand="0" w:evenVBand="0" w:oddHBand="0" w:evenHBand="1" w:firstRowFirstColumn="0" w:firstRowLastColumn="0" w:lastRowFirstColumn="0" w:lastRowLastColumn="0"/>
              <w:rPr>
                <w:sz w:val="20"/>
              </w:rPr>
            </w:pPr>
            <w:r w:rsidRPr="00096677">
              <w:rPr>
                <w:sz w:val="20"/>
              </w:rPr>
              <w:t>Eating disorder/serious mental illness</w:t>
            </w:r>
          </w:p>
        </w:tc>
      </w:tr>
      <w:tr w:rsidR="001219FA" w:rsidRPr="00096677" w14:paraId="34697478"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6998FD0A" w14:textId="77777777" w:rsidR="001219FA" w:rsidRPr="00096677" w:rsidRDefault="001219FA" w:rsidP="00F12C34">
            <w:pPr>
              <w:rPr>
                <w:b w:val="0"/>
                <w:bCs/>
                <w:sz w:val="20"/>
              </w:rPr>
            </w:pPr>
            <w:r w:rsidRPr="00A357AF">
              <w:rPr>
                <w:rFonts w:eastAsia="Times New Roman"/>
                <w:b w:val="0"/>
                <w:bCs/>
                <w:color w:val="000000"/>
                <w:sz w:val="20"/>
                <w:lang w:eastAsia="en-AU"/>
              </w:rPr>
              <w:t>Cerebral Palsy Support Network</w:t>
            </w:r>
          </w:p>
        </w:tc>
        <w:tc>
          <w:tcPr>
            <w:tcW w:w="5954" w:type="dxa"/>
          </w:tcPr>
          <w:p w14:paraId="2D306397"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sz w:val="20"/>
              </w:rPr>
            </w:pPr>
            <w:r w:rsidRPr="00A357AF">
              <w:rPr>
                <w:rFonts w:eastAsia="Times New Roman"/>
                <w:color w:val="000000"/>
                <w:sz w:val="20"/>
                <w:lang w:eastAsia="en-AU"/>
              </w:rPr>
              <w:t>Cerebral Palsy</w:t>
            </w:r>
          </w:p>
        </w:tc>
      </w:tr>
      <w:tr w:rsidR="001219FA" w:rsidRPr="00096677" w14:paraId="44CD1B94"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4CA5E68D" w14:textId="77777777" w:rsidR="001219FA" w:rsidRPr="00096677" w:rsidRDefault="001219FA" w:rsidP="00F12C34">
            <w:pPr>
              <w:rPr>
                <w:b w:val="0"/>
                <w:bCs/>
                <w:sz w:val="20"/>
              </w:rPr>
            </w:pPr>
            <w:r w:rsidRPr="00A357AF">
              <w:rPr>
                <w:rFonts w:eastAsia="Times New Roman"/>
                <w:b w:val="0"/>
                <w:bCs/>
                <w:color w:val="000000"/>
                <w:sz w:val="20"/>
                <w:lang w:eastAsia="en-AU"/>
              </w:rPr>
              <w:t>Maddie Riewoldt’s Vision</w:t>
            </w:r>
          </w:p>
        </w:tc>
        <w:tc>
          <w:tcPr>
            <w:tcW w:w="5954" w:type="dxa"/>
          </w:tcPr>
          <w:p w14:paraId="138A8997" w14:textId="77777777" w:rsidR="001219FA" w:rsidRPr="00096677" w:rsidRDefault="001219FA" w:rsidP="00F12C34">
            <w:pPr>
              <w:cnfStyle w:val="000000010000" w:firstRow="0" w:lastRow="0" w:firstColumn="0" w:lastColumn="0" w:oddVBand="0" w:evenVBand="0" w:oddHBand="0" w:evenHBand="1" w:firstRowFirstColumn="0" w:firstRowLastColumn="0" w:lastRowFirstColumn="0" w:lastRowLastColumn="0"/>
              <w:rPr>
                <w:sz w:val="20"/>
              </w:rPr>
            </w:pPr>
            <w:r w:rsidRPr="00A357AF">
              <w:rPr>
                <w:rFonts w:eastAsia="Times New Roman"/>
                <w:color w:val="000000"/>
                <w:sz w:val="20"/>
                <w:lang w:eastAsia="en-AU"/>
              </w:rPr>
              <w:t>Bone Marrow Failure Syndromes</w:t>
            </w:r>
          </w:p>
        </w:tc>
      </w:tr>
      <w:tr w:rsidR="001219FA" w:rsidRPr="00096677" w14:paraId="29F98858"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0BA7DFAD" w14:textId="77777777" w:rsidR="001219FA" w:rsidRPr="00096677" w:rsidRDefault="001219FA" w:rsidP="00F12C34">
            <w:pPr>
              <w:rPr>
                <w:b w:val="0"/>
                <w:bCs/>
                <w:sz w:val="20"/>
              </w:rPr>
            </w:pPr>
            <w:r w:rsidRPr="00A357AF">
              <w:rPr>
                <w:rFonts w:eastAsia="Times New Roman"/>
                <w:b w:val="0"/>
                <w:bCs/>
                <w:color w:val="000000"/>
                <w:sz w:val="20"/>
                <w:lang w:eastAsia="en-AU"/>
              </w:rPr>
              <w:t>Save Our Sons Duchenne Foundation</w:t>
            </w:r>
          </w:p>
        </w:tc>
        <w:tc>
          <w:tcPr>
            <w:tcW w:w="5954" w:type="dxa"/>
          </w:tcPr>
          <w:p w14:paraId="423C9A55"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sz w:val="20"/>
              </w:rPr>
            </w:pPr>
            <w:r w:rsidRPr="00A357AF">
              <w:rPr>
                <w:rFonts w:eastAsia="Times New Roman"/>
                <w:color w:val="000000"/>
                <w:sz w:val="20"/>
                <w:lang w:eastAsia="en-AU"/>
              </w:rPr>
              <w:t>Duchenne and Becker Muscular Dystrophy</w:t>
            </w:r>
          </w:p>
        </w:tc>
      </w:tr>
      <w:tr w:rsidR="001219FA" w:rsidRPr="00096677" w14:paraId="5A07162E"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4F06D29" w14:textId="77777777" w:rsidR="001219FA" w:rsidRPr="00096677" w:rsidRDefault="001219FA" w:rsidP="00F12C34">
            <w:pPr>
              <w:rPr>
                <w:rFonts w:eastAsia="Times New Roman"/>
                <w:b w:val="0"/>
                <w:bCs/>
                <w:color w:val="000000"/>
                <w:sz w:val="20"/>
                <w:lang w:eastAsia="en-AU"/>
              </w:rPr>
            </w:pPr>
            <w:r w:rsidRPr="00A357AF">
              <w:rPr>
                <w:rFonts w:eastAsia="Times New Roman"/>
                <w:b w:val="0"/>
                <w:bCs/>
                <w:color w:val="000000"/>
                <w:sz w:val="20"/>
                <w:lang w:eastAsia="en-AU"/>
              </w:rPr>
              <w:t>Crohn’s &amp; Colitis Australia</w:t>
            </w:r>
          </w:p>
        </w:tc>
        <w:tc>
          <w:tcPr>
            <w:tcW w:w="5954" w:type="dxa"/>
          </w:tcPr>
          <w:p w14:paraId="7698ABE3" w14:textId="77777777" w:rsidR="001219FA" w:rsidRPr="00096677" w:rsidRDefault="001219FA" w:rsidP="00F12C34">
            <w:pPr>
              <w:cnfStyle w:val="000000010000" w:firstRow="0" w:lastRow="0" w:firstColumn="0" w:lastColumn="0" w:oddVBand="0" w:evenVBand="0" w:oddHBand="0" w:evenHBand="1" w:firstRowFirstColumn="0" w:firstRowLastColumn="0" w:lastRowFirstColumn="0" w:lastRowLastColumn="0"/>
              <w:rPr>
                <w:sz w:val="20"/>
              </w:rPr>
            </w:pPr>
            <w:r w:rsidRPr="00A357AF">
              <w:rPr>
                <w:rFonts w:eastAsia="Times New Roman"/>
                <w:color w:val="000000"/>
                <w:sz w:val="20"/>
                <w:lang w:eastAsia="en-AU"/>
              </w:rPr>
              <w:t xml:space="preserve">Crohn’s </w:t>
            </w:r>
            <w:r w:rsidRPr="00096677">
              <w:rPr>
                <w:rFonts w:eastAsia="Times New Roman"/>
                <w:color w:val="000000"/>
                <w:sz w:val="20"/>
                <w:lang w:eastAsia="en-AU"/>
              </w:rPr>
              <w:t xml:space="preserve">disease </w:t>
            </w:r>
            <w:r w:rsidRPr="00A357AF">
              <w:rPr>
                <w:rFonts w:eastAsia="Times New Roman"/>
                <w:color w:val="000000"/>
                <w:sz w:val="20"/>
                <w:lang w:eastAsia="en-AU"/>
              </w:rPr>
              <w:t xml:space="preserve">&amp; </w:t>
            </w:r>
            <w:r w:rsidRPr="00096677">
              <w:rPr>
                <w:rFonts w:eastAsia="Times New Roman"/>
                <w:color w:val="000000"/>
                <w:sz w:val="20"/>
                <w:lang w:eastAsia="en-AU"/>
              </w:rPr>
              <w:t>Ulcerative c</w:t>
            </w:r>
            <w:r w:rsidRPr="00A357AF">
              <w:rPr>
                <w:rFonts w:eastAsia="Times New Roman"/>
                <w:color w:val="000000"/>
                <w:sz w:val="20"/>
                <w:lang w:eastAsia="en-AU"/>
              </w:rPr>
              <w:t>olitis</w:t>
            </w:r>
            <w:r w:rsidRPr="00096677">
              <w:rPr>
                <w:rFonts w:eastAsia="Times New Roman"/>
                <w:color w:val="000000"/>
                <w:sz w:val="20"/>
                <w:lang w:eastAsia="en-AU"/>
              </w:rPr>
              <w:t xml:space="preserve"> (inflammatory bowel disease)</w:t>
            </w:r>
          </w:p>
        </w:tc>
      </w:tr>
      <w:tr w:rsidR="001219FA" w:rsidRPr="00096677" w14:paraId="32BD8B55"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5CEAC025" w14:textId="77777777" w:rsidR="001219FA" w:rsidRPr="00096677" w:rsidRDefault="001219FA" w:rsidP="00F12C34">
            <w:pPr>
              <w:rPr>
                <w:rFonts w:eastAsia="Times New Roman"/>
                <w:b w:val="0"/>
                <w:bCs/>
                <w:color w:val="000000"/>
                <w:sz w:val="20"/>
                <w:lang w:eastAsia="en-AU"/>
              </w:rPr>
            </w:pPr>
            <w:proofErr w:type="spellStart"/>
            <w:r w:rsidRPr="00A357AF">
              <w:rPr>
                <w:rFonts w:eastAsia="Times New Roman"/>
                <w:b w:val="0"/>
                <w:bCs/>
                <w:color w:val="000000"/>
                <w:sz w:val="20"/>
                <w:lang w:eastAsia="en-AU"/>
              </w:rPr>
              <w:t>Pancare</w:t>
            </w:r>
            <w:proofErr w:type="spellEnd"/>
            <w:r w:rsidRPr="00A357AF">
              <w:rPr>
                <w:rFonts w:eastAsia="Times New Roman"/>
                <w:b w:val="0"/>
                <w:bCs/>
                <w:color w:val="000000"/>
                <w:sz w:val="20"/>
                <w:lang w:eastAsia="en-AU"/>
              </w:rPr>
              <w:t xml:space="preserve"> Foundation</w:t>
            </w:r>
          </w:p>
        </w:tc>
        <w:tc>
          <w:tcPr>
            <w:tcW w:w="5954" w:type="dxa"/>
          </w:tcPr>
          <w:p w14:paraId="34DA38B0"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AU"/>
              </w:rPr>
            </w:pPr>
            <w:r w:rsidRPr="00096677">
              <w:rPr>
                <w:rFonts w:eastAsia="Times New Roman"/>
                <w:color w:val="000000"/>
                <w:sz w:val="20"/>
                <w:lang w:eastAsia="en-AU"/>
              </w:rPr>
              <w:t>Upper gastrointestinal (GI) cancers, such as pancreatic, liver, stomach, biliary and oesophageal cancers</w:t>
            </w:r>
          </w:p>
        </w:tc>
      </w:tr>
      <w:tr w:rsidR="001219FA" w:rsidRPr="00096677" w14:paraId="4D269B0C"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C971C17" w14:textId="77777777" w:rsidR="001219FA" w:rsidRPr="00096677" w:rsidRDefault="001219FA" w:rsidP="00F12C34">
            <w:pPr>
              <w:rPr>
                <w:b w:val="0"/>
                <w:bCs/>
                <w:sz w:val="20"/>
              </w:rPr>
            </w:pPr>
            <w:r w:rsidRPr="00A357AF">
              <w:rPr>
                <w:rFonts w:eastAsia="Times New Roman"/>
                <w:b w:val="0"/>
                <w:bCs/>
                <w:color w:val="000000"/>
                <w:sz w:val="20"/>
                <w:lang w:eastAsia="en-AU"/>
              </w:rPr>
              <w:t>Tuberous Sclerosis Australia</w:t>
            </w:r>
          </w:p>
        </w:tc>
        <w:tc>
          <w:tcPr>
            <w:tcW w:w="5954" w:type="dxa"/>
          </w:tcPr>
          <w:p w14:paraId="3C1D5A86" w14:textId="77777777" w:rsidR="001219FA" w:rsidRPr="00096677" w:rsidRDefault="001219FA" w:rsidP="00F12C34">
            <w:pPr>
              <w:cnfStyle w:val="000000010000" w:firstRow="0" w:lastRow="0" w:firstColumn="0" w:lastColumn="0" w:oddVBand="0" w:evenVBand="0" w:oddHBand="0" w:evenHBand="1" w:firstRowFirstColumn="0" w:firstRowLastColumn="0" w:lastRowFirstColumn="0" w:lastRowLastColumn="0"/>
              <w:rPr>
                <w:sz w:val="20"/>
              </w:rPr>
            </w:pPr>
            <w:r w:rsidRPr="00A357AF">
              <w:rPr>
                <w:rFonts w:eastAsia="Times New Roman"/>
                <w:color w:val="000000"/>
                <w:sz w:val="20"/>
                <w:lang w:eastAsia="en-AU"/>
              </w:rPr>
              <w:t>Tuberous Sclerosis</w:t>
            </w:r>
            <w:r w:rsidRPr="00096677">
              <w:rPr>
                <w:rFonts w:eastAsia="Times New Roman"/>
                <w:color w:val="000000"/>
                <w:sz w:val="20"/>
                <w:lang w:eastAsia="en-AU"/>
              </w:rPr>
              <w:t xml:space="preserve"> Complex</w:t>
            </w:r>
          </w:p>
        </w:tc>
      </w:tr>
      <w:tr w:rsidR="001219FA" w:rsidRPr="00096677" w14:paraId="1E326766"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5D17096D" w14:textId="77777777" w:rsidR="001219FA" w:rsidRPr="00096677" w:rsidRDefault="001219FA" w:rsidP="00F12C34">
            <w:pPr>
              <w:rPr>
                <w:rFonts w:eastAsia="Times New Roman"/>
                <w:b w:val="0"/>
                <w:bCs/>
                <w:color w:val="000000"/>
                <w:sz w:val="20"/>
                <w:lang w:eastAsia="en-AU"/>
              </w:rPr>
            </w:pPr>
            <w:r w:rsidRPr="00096677">
              <w:rPr>
                <w:rFonts w:eastAsia="Times New Roman"/>
                <w:b w:val="0"/>
                <w:bCs/>
                <w:color w:val="000000"/>
                <w:sz w:val="20"/>
                <w:lang w:eastAsia="en-AU"/>
              </w:rPr>
              <w:t>Genetic Alliance</w:t>
            </w:r>
            <w:r>
              <w:rPr>
                <w:rFonts w:eastAsia="Times New Roman"/>
                <w:b w:val="0"/>
                <w:bCs/>
                <w:color w:val="000000"/>
                <w:sz w:val="20"/>
                <w:lang w:eastAsia="en-AU"/>
              </w:rPr>
              <w:t xml:space="preserve"> Australia</w:t>
            </w:r>
          </w:p>
        </w:tc>
        <w:tc>
          <w:tcPr>
            <w:tcW w:w="5954" w:type="dxa"/>
          </w:tcPr>
          <w:p w14:paraId="57D19448"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sz w:val="20"/>
              </w:rPr>
            </w:pPr>
            <w:r w:rsidRPr="00096677">
              <w:rPr>
                <w:sz w:val="20"/>
              </w:rPr>
              <w:t>Rare genetic conditions/diseases</w:t>
            </w:r>
          </w:p>
        </w:tc>
      </w:tr>
      <w:tr w:rsidR="001219FA" w:rsidRPr="00096677" w14:paraId="5F32F9F5"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0EB57459" w14:textId="77777777" w:rsidR="001219FA" w:rsidRPr="00096677" w:rsidRDefault="001219FA" w:rsidP="00F12C34">
            <w:pPr>
              <w:rPr>
                <w:rFonts w:eastAsia="Times New Roman"/>
                <w:b w:val="0"/>
                <w:bCs/>
                <w:color w:val="000000"/>
                <w:sz w:val="20"/>
                <w:lang w:eastAsia="en-AU"/>
              </w:rPr>
            </w:pPr>
            <w:r w:rsidRPr="008B7294">
              <w:rPr>
                <w:rFonts w:eastAsia="Times New Roman"/>
                <w:b w:val="0"/>
                <w:bCs/>
                <w:color w:val="000000"/>
                <w:sz w:val="20"/>
                <w:lang w:eastAsia="en-AU"/>
              </w:rPr>
              <w:t>Syndromes without A Name</w:t>
            </w:r>
            <w:r w:rsidRPr="00096677">
              <w:rPr>
                <w:rFonts w:eastAsia="Times New Roman"/>
                <w:b w:val="0"/>
                <w:bCs/>
                <w:color w:val="000000"/>
                <w:sz w:val="20"/>
                <w:lang w:eastAsia="en-AU"/>
              </w:rPr>
              <w:t xml:space="preserve"> Australia</w:t>
            </w:r>
          </w:p>
        </w:tc>
        <w:tc>
          <w:tcPr>
            <w:tcW w:w="5954" w:type="dxa"/>
          </w:tcPr>
          <w:p w14:paraId="623D27F6" w14:textId="77777777" w:rsidR="001219FA" w:rsidRPr="00096677" w:rsidRDefault="001219FA" w:rsidP="00F12C34">
            <w:pPr>
              <w:cnfStyle w:val="000000010000" w:firstRow="0" w:lastRow="0" w:firstColumn="0" w:lastColumn="0" w:oddVBand="0" w:evenVBand="0" w:oddHBand="0" w:evenHBand="1" w:firstRowFirstColumn="0" w:firstRowLastColumn="0" w:lastRowFirstColumn="0" w:lastRowLastColumn="0"/>
              <w:rPr>
                <w:rFonts w:eastAsia="Times New Roman"/>
                <w:color w:val="000000"/>
                <w:sz w:val="20"/>
                <w:lang w:eastAsia="en-AU"/>
              </w:rPr>
            </w:pPr>
            <w:r w:rsidRPr="00096677">
              <w:rPr>
                <w:rFonts w:eastAsia="Times New Roman"/>
                <w:color w:val="000000"/>
                <w:sz w:val="20"/>
                <w:lang w:eastAsia="en-AU"/>
              </w:rPr>
              <w:t>Child with an undiagnosed or rare genetic condition</w:t>
            </w:r>
          </w:p>
        </w:tc>
      </w:tr>
      <w:tr w:rsidR="001219FA" w:rsidRPr="00096677" w14:paraId="76135EE9"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41AC13EE" w14:textId="705AA4AF" w:rsidR="001219FA" w:rsidRPr="00096677" w:rsidRDefault="001219FA" w:rsidP="00F12C34">
            <w:pPr>
              <w:rPr>
                <w:rFonts w:eastAsia="Times New Roman"/>
                <w:b w:val="0"/>
                <w:bCs/>
                <w:color w:val="000000"/>
                <w:sz w:val="20"/>
                <w:lang w:eastAsia="en-AU"/>
              </w:rPr>
            </w:pPr>
            <w:r w:rsidRPr="008B7294">
              <w:rPr>
                <w:rFonts w:eastAsia="Times New Roman"/>
                <w:b w:val="0"/>
                <w:bCs/>
                <w:color w:val="000000"/>
                <w:sz w:val="20"/>
                <w:lang w:eastAsia="en-AU"/>
              </w:rPr>
              <w:t xml:space="preserve">Genetic and Rare Disease </w:t>
            </w:r>
            <w:r w:rsidR="001F2419">
              <w:rPr>
                <w:rFonts w:eastAsia="Times New Roman"/>
                <w:b w:val="0"/>
                <w:bCs/>
                <w:color w:val="000000"/>
                <w:sz w:val="20"/>
                <w:lang w:eastAsia="en-AU"/>
              </w:rPr>
              <w:t>Network</w:t>
            </w:r>
          </w:p>
        </w:tc>
        <w:tc>
          <w:tcPr>
            <w:tcW w:w="5954" w:type="dxa"/>
          </w:tcPr>
          <w:p w14:paraId="018568D5"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sz w:val="20"/>
              </w:rPr>
            </w:pPr>
            <w:r w:rsidRPr="00096677">
              <w:rPr>
                <w:sz w:val="20"/>
              </w:rPr>
              <w:t>Rare genetic conditions/diseases</w:t>
            </w:r>
          </w:p>
        </w:tc>
      </w:tr>
      <w:tr w:rsidR="001219FA" w:rsidRPr="00096677" w14:paraId="7B8BCC77"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02CFEF0" w14:textId="77777777" w:rsidR="001219FA" w:rsidRPr="008B7294" w:rsidRDefault="001219FA" w:rsidP="00F12C34">
            <w:pPr>
              <w:rPr>
                <w:rFonts w:eastAsia="Times New Roman"/>
                <w:b w:val="0"/>
                <w:bCs/>
                <w:color w:val="000000"/>
                <w:sz w:val="20"/>
                <w:lang w:eastAsia="en-AU"/>
              </w:rPr>
            </w:pPr>
            <w:r>
              <w:rPr>
                <w:rFonts w:eastAsia="Times New Roman"/>
                <w:b w:val="0"/>
                <w:bCs/>
                <w:color w:val="000000"/>
                <w:sz w:val="20"/>
                <w:lang w:eastAsia="en-AU"/>
              </w:rPr>
              <w:t>Genetic Support Network Victoria</w:t>
            </w:r>
          </w:p>
        </w:tc>
        <w:tc>
          <w:tcPr>
            <w:tcW w:w="5954" w:type="dxa"/>
          </w:tcPr>
          <w:p w14:paraId="393D30F4" w14:textId="77777777" w:rsidR="001219FA" w:rsidRPr="00096677" w:rsidRDefault="001219FA" w:rsidP="00F12C34">
            <w:pPr>
              <w:cnfStyle w:val="000000010000" w:firstRow="0" w:lastRow="0" w:firstColumn="0" w:lastColumn="0" w:oddVBand="0" w:evenVBand="0" w:oddHBand="0" w:evenHBand="1" w:firstRowFirstColumn="0" w:firstRowLastColumn="0" w:lastRowFirstColumn="0" w:lastRowLastColumn="0"/>
              <w:rPr>
                <w:sz w:val="20"/>
              </w:rPr>
            </w:pPr>
            <w:r w:rsidRPr="00096677">
              <w:rPr>
                <w:sz w:val="20"/>
              </w:rPr>
              <w:t>Rare genetic conditions/diseases</w:t>
            </w:r>
          </w:p>
        </w:tc>
      </w:tr>
      <w:tr w:rsidR="001219FA" w:rsidRPr="00096677" w14:paraId="713DE1F4"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3D2FEA8A" w14:textId="77777777" w:rsidR="001219FA" w:rsidRPr="00096677" w:rsidRDefault="001219FA" w:rsidP="00F12C34">
            <w:pPr>
              <w:rPr>
                <w:rFonts w:eastAsia="Times New Roman"/>
                <w:b w:val="0"/>
                <w:bCs/>
                <w:color w:val="000000"/>
                <w:sz w:val="20"/>
                <w:lang w:eastAsia="en-AU"/>
              </w:rPr>
            </w:pPr>
            <w:r w:rsidRPr="00096677">
              <w:rPr>
                <w:rFonts w:eastAsia="Times New Roman"/>
                <w:b w:val="0"/>
                <w:bCs/>
                <w:color w:val="000000"/>
                <w:sz w:val="20"/>
                <w:lang w:eastAsia="en-AU"/>
              </w:rPr>
              <w:t>Centre for Community Driven Research</w:t>
            </w:r>
          </w:p>
        </w:tc>
        <w:tc>
          <w:tcPr>
            <w:tcW w:w="5954" w:type="dxa"/>
          </w:tcPr>
          <w:p w14:paraId="72458CF7" w14:textId="77777777" w:rsidR="001219FA" w:rsidRPr="00096677" w:rsidRDefault="001219FA" w:rsidP="00F12C34">
            <w:pPr>
              <w:cnfStyle w:val="000000000000" w:firstRow="0" w:lastRow="0" w:firstColumn="0" w:lastColumn="0" w:oddVBand="0" w:evenVBand="0" w:oddHBand="0" w:evenHBand="0" w:firstRowFirstColumn="0" w:firstRowLastColumn="0" w:lastRowFirstColumn="0" w:lastRowLastColumn="0"/>
              <w:rPr>
                <w:sz w:val="20"/>
              </w:rPr>
            </w:pPr>
            <w:proofErr w:type="spellStart"/>
            <w:r>
              <w:rPr>
                <w:sz w:val="20"/>
              </w:rPr>
              <w:t>Auspicing</w:t>
            </w:r>
            <w:proofErr w:type="spellEnd"/>
            <w:r>
              <w:rPr>
                <w:sz w:val="20"/>
              </w:rPr>
              <w:t xml:space="preserve"> a select number of </w:t>
            </w:r>
            <w:proofErr w:type="gramStart"/>
            <w:r>
              <w:rPr>
                <w:sz w:val="20"/>
              </w:rPr>
              <w:t>patient</w:t>
            </w:r>
            <w:proofErr w:type="gramEnd"/>
            <w:r>
              <w:rPr>
                <w:sz w:val="20"/>
              </w:rPr>
              <w:t xml:space="preserve"> ‘organisations’</w:t>
            </w:r>
          </w:p>
        </w:tc>
      </w:tr>
      <w:tr w:rsidR="001219FA" w14:paraId="5EEE7C78"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E124227" w14:textId="77777777" w:rsidR="001219FA" w:rsidRPr="00096677" w:rsidRDefault="001219FA" w:rsidP="00F12C34">
            <w:pPr>
              <w:rPr>
                <w:rFonts w:eastAsia="Times New Roman"/>
                <w:b w:val="0"/>
                <w:bCs/>
                <w:color w:val="000000"/>
                <w:sz w:val="20"/>
                <w:lang w:eastAsia="en-AU"/>
              </w:rPr>
            </w:pPr>
            <w:r w:rsidRPr="00744349">
              <w:rPr>
                <w:rFonts w:eastAsia="Times New Roman"/>
                <w:b w:val="0"/>
                <w:bCs/>
                <w:color w:val="000000"/>
                <w:sz w:val="20"/>
                <w:lang w:eastAsia="en-AU"/>
              </w:rPr>
              <w:t>NMOSD Australia</w:t>
            </w:r>
          </w:p>
        </w:tc>
        <w:tc>
          <w:tcPr>
            <w:tcW w:w="5954" w:type="dxa"/>
          </w:tcPr>
          <w:p w14:paraId="4D80BD64" w14:textId="3BC1CFE4" w:rsidR="001219FA" w:rsidRDefault="001219FA" w:rsidP="00F12C34">
            <w:pPr>
              <w:cnfStyle w:val="000000010000" w:firstRow="0" w:lastRow="0" w:firstColumn="0" w:lastColumn="0" w:oddVBand="0" w:evenVBand="0" w:oddHBand="0" w:evenHBand="1" w:firstRowFirstColumn="0" w:firstRowLastColumn="0" w:lastRowFirstColumn="0" w:lastRowLastColumn="0"/>
              <w:rPr>
                <w:sz w:val="20"/>
              </w:rPr>
            </w:pPr>
            <w:r w:rsidRPr="00744349">
              <w:rPr>
                <w:sz w:val="20"/>
              </w:rPr>
              <w:t>Neuromyelitis</w:t>
            </w:r>
            <w:r>
              <w:rPr>
                <w:sz w:val="20"/>
              </w:rPr>
              <w:t xml:space="preserve"> </w:t>
            </w:r>
            <w:proofErr w:type="spellStart"/>
            <w:r w:rsidRPr="00744349">
              <w:rPr>
                <w:sz w:val="20"/>
              </w:rPr>
              <w:t>optica</w:t>
            </w:r>
            <w:proofErr w:type="spellEnd"/>
            <w:r w:rsidRPr="00744349">
              <w:rPr>
                <w:sz w:val="20"/>
              </w:rPr>
              <w:t> spectrum disorders</w:t>
            </w:r>
            <w:r>
              <w:rPr>
                <w:sz w:val="20"/>
              </w:rPr>
              <w:t xml:space="preserve"> </w:t>
            </w:r>
            <w:proofErr w:type="gramStart"/>
            <w:r>
              <w:rPr>
                <w:sz w:val="20"/>
              </w:rPr>
              <w:t xml:space="preserve">- </w:t>
            </w:r>
            <w:r w:rsidRPr="00744349">
              <w:rPr>
                <w:sz w:val="20"/>
              </w:rPr>
              <w:t> autoimmune</w:t>
            </w:r>
            <w:proofErr w:type="gramEnd"/>
            <w:r w:rsidR="009D794B">
              <w:rPr>
                <w:sz w:val="20"/>
              </w:rPr>
              <w:t xml:space="preserve"> </w:t>
            </w:r>
            <w:r w:rsidRPr="00744349">
              <w:rPr>
                <w:sz w:val="20"/>
              </w:rPr>
              <w:t>demyelinating diseases that specifically attack and inflame optic nerves (</w:t>
            </w:r>
            <w:proofErr w:type="spellStart"/>
            <w:r>
              <w:rPr>
                <w:sz w:val="20"/>
              </w:rPr>
              <w:t>o</w:t>
            </w:r>
            <w:r w:rsidRPr="00744349">
              <w:rPr>
                <w:sz w:val="20"/>
              </w:rPr>
              <w:t>ptica</w:t>
            </w:r>
            <w:proofErr w:type="spellEnd"/>
            <w:r w:rsidRPr="00744349">
              <w:rPr>
                <w:sz w:val="20"/>
              </w:rPr>
              <w:t>), the spinal cord (myelitis), and some other specific locations in the brain.</w:t>
            </w:r>
          </w:p>
        </w:tc>
      </w:tr>
      <w:tr w:rsidR="001219FA" w:rsidRPr="00744349" w14:paraId="61E50837" w14:textId="77777777" w:rsidTr="00D44925">
        <w:tc>
          <w:tcPr>
            <w:cnfStyle w:val="001000000000" w:firstRow="0" w:lastRow="0" w:firstColumn="1" w:lastColumn="0" w:oddVBand="0" w:evenVBand="0" w:oddHBand="0" w:evenHBand="0" w:firstRowFirstColumn="0" w:firstRowLastColumn="0" w:lastRowFirstColumn="0" w:lastRowLastColumn="0"/>
            <w:tcW w:w="3544" w:type="dxa"/>
          </w:tcPr>
          <w:p w14:paraId="7E29EAF2" w14:textId="77777777" w:rsidR="001219FA" w:rsidRPr="00744349" w:rsidRDefault="001219FA" w:rsidP="00F12C34">
            <w:pPr>
              <w:rPr>
                <w:rFonts w:eastAsia="Times New Roman"/>
                <w:b w:val="0"/>
                <w:bCs/>
                <w:color w:val="000000"/>
                <w:sz w:val="20"/>
                <w:lang w:eastAsia="en-AU"/>
              </w:rPr>
            </w:pPr>
            <w:r>
              <w:rPr>
                <w:rFonts w:eastAsia="Times New Roman"/>
                <w:b w:val="0"/>
                <w:bCs/>
                <w:color w:val="000000"/>
                <w:sz w:val="20"/>
                <w:lang w:eastAsia="en-AU"/>
              </w:rPr>
              <w:t>Ehlers Danlos Syndromes</w:t>
            </w:r>
          </w:p>
        </w:tc>
        <w:tc>
          <w:tcPr>
            <w:tcW w:w="5954" w:type="dxa"/>
          </w:tcPr>
          <w:p w14:paraId="29274093" w14:textId="77777777" w:rsidR="001219FA" w:rsidRPr="00744349" w:rsidRDefault="001219FA" w:rsidP="00F12C34">
            <w:pPr>
              <w:cnfStyle w:val="000000000000" w:firstRow="0" w:lastRow="0" w:firstColumn="0" w:lastColumn="0" w:oddVBand="0" w:evenVBand="0" w:oddHBand="0" w:evenHBand="0" w:firstRowFirstColumn="0" w:firstRowLastColumn="0" w:lastRowFirstColumn="0" w:lastRowLastColumn="0"/>
              <w:rPr>
                <w:sz w:val="20"/>
              </w:rPr>
            </w:pPr>
            <w:r>
              <w:rPr>
                <w:sz w:val="20"/>
              </w:rPr>
              <w:t>G</w:t>
            </w:r>
            <w:r w:rsidRPr="009E2C80">
              <w:rPr>
                <w:sz w:val="20"/>
              </w:rPr>
              <w:t>roup of</w:t>
            </w:r>
            <w:r>
              <w:rPr>
                <w:sz w:val="20"/>
              </w:rPr>
              <w:t xml:space="preserve"> </w:t>
            </w:r>
            <w:r w:rsidRPr="009E2C80">
              <w:rPr>
                <w:sz w:val="20"/>
              </w:rPr>
              <w:t>hereditary</w:t>
            </w:r>
            <w:r>
              <w:rPr>
                <w:sz w:val="20"/>
              </w:rPr>
              <w:t xml:space="preserve"> </w:t>
            </w:r>
            <w:r w:rsidRPr="009E2C80">
              <w:rPr>
                <w:sz w:val="20"/>
              </w:rPr>
              <w:t>disorders of</w:t>
            </w:r>
            <w:r>
              <w:rPr>
                <w:sz w:val="20"/>
              </w:rPr>
              <w:t xml:space="preserve"> </w:t>
            </w:r>
            <w:r w:rsidRPr="009E2C80">
              <w:rPr>
                <w:sz w:val="20"/>
              </w:rPr>
              <w:t>connective tissue</w:t>
            </w:r>
            <w:r>
              <w:rPr>
                <w:sz w:val="20"/>
              </w:rPr>
              <w:t xml:space="preserve">; </w:t>
            </w:r>
            <w:r w:rsidRPr="009E2C80">
              <w:rPr>
                <w:sz w:val="20"/>
              </w:rPr>
              <w:t>var</w:t>
            </w:r>
            <w:r>
              <w:rPr>
                <w:sz w:val="20"/>
              </w:rPr>
              <w:t>y</w:t>
            </w:r>
            <w:r w:rsidRPr="009E2C80">
              <w:rPr>
                <w:sz w:val="20"/>
              </w:rPr>
              <w:t xml:space="preserve"> in</w:t>
            </w:r>
            <w:r>
              <w:rPr>
                <w:sz w:val="20"/>
              </w:rPr>
              <w:t xml:space="preserve"> </w:t>
            </w:r>
            <w:r w:rsidRPr="009E2C80">
              <w:rPr>
                <w:sz w:val="20"/>
              </w:rPr>
              <w:t>ways</w:t>
            </w:r>
            <w:r>
              <w:rPr>
                <w:sz w:val="20"/>
              </w:rPr>
              <w:t xml:space="preserve"> </w:t>
            </w:r>
            <w:r w:rsidRPr="009E2C80">
              <w:rPr>
                <w:sz w:val="20"/>
              </w:rPr>
              <w:t>they affect the body and in their genetic</w:t>
            </w:r>
            <w:r>
              <w:rPr>
                <w:sz w:val="20"/>
              </w:rPr>
              <w:t xml:space="preserve"> </w:t>
            </w:r>
            <w:r w:rsidRPr="009E2C80">
              <w:rPr>
                <w:sz w:val="20"/>
              </w:rPr>
              <w:t xml:space="preserve">causes. </w:t>
            </w:r>
          </w:p>
        </w:tc>
      </w:tr>
      <w:tr w:rsidR="001219FA" w:rsidRPr="00744349" w14:paraId="4228AE16" w14:textId="77777777" w:rsidTr="00D44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A790464" w14:textId="77777777" w:rsidR="001219FA" w:rsidRDefault="001219FA" w:rsidP="00F12C34">
            <w:pPr>
              <w:rPr>
                <w:rFonts w:eastAsia="Times New Roman"/>
                <w:b w:val="0"/>
                <w:bCs/>
                <w:color w:val="000000"/>
                <w:sz w:val="20"/>
                <w:lang w:eastAsia="en-AU"/>
              </w:rPr>
            </w:pPr>
            <w:r>
              <w:rPr>
                <w:rFonts w:eastAsia="Times New Roman"/>
                <w:b w:val="0"/>
                <w:bCs/>
                <w:color w:val="000000"/>
                <w:sz w:val="20"/>
                <w:lang w:eastAsia="en-AU"/>
              </w:rPr>
              <w:t>Liver Cancer Support Australia</w:t>
            </w:r>
          </w:p>
        </w:tc>
        <w:tc>
          <w:tcPr>
            <w:tcW w:w="5954" w:type="dxa"/>
          </w:tcPr>
          <w:p w14:paraId="7FAA4512" w14:textId="77777777" w:rsidR="001219FA" w:rsidRPr="00744349" w:rsidRDefault="001219FA" w:rsidP="00F12C34">
            <w:pPr>
              <w:cnfStyle w:val="000000010000" w:firstRow="0" w:lastRow="0" w:firstColumn="0" w:lastColumn="0" w:oddVBand="0" w:evenVBand="0" w:oddHBand="0" w:evenHBand="1" w:firstRowFirstColumn="0" w:firstRowLastColumn="0" w:lastRowFirstColumn="0" w:lastRowLastColumn="0"/>
              <w:rPr>
                <w:sz w:val="20"/>
              </w:rPr>
            </w:pPr>
            <w:r>
              <w:rPr>
                <w:sz w:val="20"/>
              </w:rPr>
              <w:t>Liver cancer</w:t>
            </w:r>
          </w:p>
        </w:tc>
      </w:tr>
    </w:tbl>
    <w:p w14:paraId="6D3242FC" w14:textId="20FF0D66" w:rsidR="00D43129" w:rsidRPr="00D43129" w:rsidRDefault="009D794B" w:rsidP="009D794B">
      <w:pPr>
        <w:pStyle w:val="Heading2"/>
        <w:ind w:left="993" w:hanging="709"/>
      </w:pPr>
      <w:bookmarkStart w:id="7" w:name="_Toc115263705"/>
      <w:bookmarkStart w:id="8" w:name="_Toc118208172"/>
      <w:r>
        <w:t>Evaluation M</w:t>
      </w:r>
      <w:r w:rsidR="00D43129" w:rsidRPr="00500319">
        <w:t>ethodology</w:t>
      </w:r>
      <w:bookmarkEnd w:id="7"/>
      <w:bookmarkEnd w:id="8"/>
    </w:p>
    <w:p w14:paraId="08C9DE24" w14:textId="4A6B48CC" w:rsidR="009D794B" w:rsidRDefault="00FC7D30" w:rsidP="00D44925">
      <w:r>
        <w:t>This evaluation was planned with a comprehensive mixed-methodology</w:t>
      </w:r>
      <w:r w:rsidR="00F53A9D">
        <w:t xml:space="preserve"> and included a cost consequence analysis. </w:t>
      </w:r>
      <w:proofErr w:type="spellStart"/>
      <w:r w:rsidR="009D794B">
        <w:t>Abt</w:t>
      </w:r>
      <w:proofErr w:type="spellEnd"/>
      <w:r w:rsidR="009D794B">
        <w:t xml:space="preserve"> Associates would typically take a highly participative (or co-design) approach to the design and implementation of their evaluation projects. This had been proposed for the evaluation of the PPP program</w:t>
      </w:r>
      <w:r w:rsidR="0031796B">
        <w:t>, however, this has for various reasons not been possible in this evaluation.</w:t>
      </w:r>
    </w:p>
    <w:p w14:paraId="71139927" w14:textId="131D5F50" w:rsidR="001A0254" w:rsidRPr="00D44925" w:rsidRDefault="0031796B" w:rsidP="00D44925">
      <w:r>
        <w:t>In te</w:t>
      </w:r>
      <w:r w:rsidRPr="00D44925">
        <w:t xml:space="preserve">rms of engaging </w:t>
      </w:r>
      <w:r w:rsidR="00F53A9D" w:rsidRPr="00D44925">
        <w:t>C</w:t>
      </w:r>
      <w:r w:rsidR="00CB0595" w:rsidRPr="00D44925">
        <w:t>C</w:t>
      </w:r>
      <w:r w:rsidR="00A063E6" w:rsidRPr="00D44925">
        <w:t>-</w:t>
      </w:r>
      <w:r w:rsidR="00F53A9D" w:rsidRPr="00D44925">
        <w:t>DR and all participating NPOs</w:t>
      </w:r>
      <w:r w:rsidRPr="00D44925">
        <w:t xml:space="preserve"> in qualitative interviews</w:t>
      </w:r>
      <w:r w:rsidR="00FC7D30" w:rsidRPr="00D44925">
        <w:t xml:space="preserve">, </w:t>
      </w:r>
      <w:r w:rsidR="00F53A9D" w:rsidRPr="00D44925">
        <w:t xml:space="preserve">only six NPOs (approximately half) </w:t>
      </w:r>
      <w:r w:rsidRPr="00D44925">
        <w:t xml:space="preserve">agreed to </w:t>
      </w:r>
      <w:r w:rsidR="00F53A9D" w:rsidRPr="00D44925">
        <w:t xml:space="preserve">engage in </w:t>
      </w:r>
      <w:r w:rsidRPr="00D44925">
        <w:t>a</w:t>
      </w:r>
      <w:r w:rsidR="00F53A9D" w:rsidRPr="00D44925">
        <w:t xml:space="preserve"> consultation process.</w:t>
      </w:r>
    </w:p>
    <w:p w14:paraId="6A002292" w14:textId="18F90A5C" w:rsidR="001A0254" w:rsidRPr="00D44925" w:rsidRDefault="00DA1E89" w:rsidP="00D44925">
      <w:r w:rsidRPr="00D44925">
        <w:t xml:space="preserve">Whilst a comprehensive amount of </w:t>
      </w:r>
      <w:r w:rsidR="001A0254" w:rsidRPr="00D44925">
        <w:t xml:space="preserve">quantitative </w:t>
      </w:r>
      <w:r w:rsidRPr="00D44925">
        <w:t xml:space="preserve">data is available, </w:t>
      </w:r>
      <w:r w:rsidR="00CB0595" w:rsidRPr="00D44925">
        <w:t>deidentified/</w:t>
      </w:r>
      <w:proofErr w:type="gramStart"/>
      <w:r w:rsidR="00CB0595" w:rsidRPr="00D44925">
        <w:t>non re-</w:t>
      </w:r>
      <w:proofErr w:type="gramEnd"/>
      <w:r w:rsidR="00CB0595" w:rsidRPr="00D44925">
        <w:t xml:space="preserve">identifiable source </w:t>
      </w:r>
      <w:r w:rsidRPr="00D44925">
        <w:t>data</w:t>
      </w:r>
      <w:r w:rsidR="000D4B0D" w:rsidRPr="00D44925">
        <w:t>,</w:t>
      </w:r>
      <w:r w:rsidRPr="00D44925">
        <w:t xml:space="preserve"> </w:t>
      </w:r>
      <w:r w:rsidR="00CB0595" w:rsidRPr="00D44925">
        <w:t xml:space="preserve">extracted directly from the database (i.e. raw data) </w:t>
      </w:r>
      <w:r w:rsidRPr="00D44925">
        <w:t>was reportedly not able to be provided</w:t>
      </w:r>
      <w:r w:rsidR="0031796B" w:rsidRPr="00D44925">
        <w:t xml:space="preserve"> because of commitments to patients that this would not be shared</w:t>
      </w:r>
      <w:r w:rsidR="009E53F9" w:rsidRPr="00D44925">
        <w:t>. H</w:t>
      </w:r>
      <w:r w:rsidRPr="00D44925">
        <w:t>ence</w:t>
      </w:r>
      <w:r w:rsidR="009E53F9" w:rsidRPr="00D44925">
        <w:t>,</w:t>
      </w:r>
      <w:r w:rsidRPr="00D44925">
        <w:t xml:space="preserve"> </w:t>
      </w:r>
      <w:r w:rsidR="00BC61BF" w:rsidRPr="00D44925">
        <w:t>the evaluation relie</w:t>
      </w:r>
      <w:r w:rsidR="00853B50" w:rsidRPr="00D44925">
        <w:t>d</w:t>
      </w:r>
      <w:r w:rsidR="00BC61BF" w:rsidRPr="00D44925">
        <w:t xml:space="preserve"> on </w:t>
      </w:r>
      <w:r w:rsidR="00853B50" w:rsidRPr="00D44925">
        <w:t xml:space="preserve">our analysis of </w:t>
      </w:r>
      <w:r w:rsidR="00BC61BF" w:rsidRPr="00D44925">
        <w:t>CC</w:t>
      </w:r>
      <w:r w:rsidR="00A063E6" w:rsidRPr="00D44925">
        <w:t>-</w:t>
      </w:r>
      <w:r w:rsidR="00BC61BF" w:rsidRPr="00D44925">
        <w:t>DR</w:t>
      </w:r>
      <w:r w:rsidR="004856B3" w:rsidRPr="00D44925">
        <w:t>-</w:t>
      </w:r>
      <w:r w:rsidR="00BC61BF" w:rsidRPr="00D44925">
        <w:t xml:space="preserve">provided </w:t>
      </w:r>
      <w:r w:rsidR="001A0254" w:rsidRPr="00D44925">
        <w:t xml:space="preserve">aggregate </w:t>
      </w:r>
      <w:r w:rsidR="00BC61BF" w:rsidRPr="00D44925">
        <w:t>data</w:t>
      </w:r>
      <w:r w:rsidR="001A0254" w:rsidRPr="00D44925">
        <w:t xml:space="preserve"> that does not allow for correlation between data categories</w:t>
      </w:r>
      <w:r w:rsidR="00BC61BF" w:rsidRPr="00D44925">
        <w:t>.</w:t>
      </w:r>
      <w:r w:rsidR="001A0254" w:rsidRPr="00D44925">
        <w:t xml:space="preserve"> </w:t>
      </w:r>
      <w:r w:rsidR="00A063E6" w:rsidRPr="00D44925">
        <w:t xml:space="preserve">Accordingly, </w:t>
      </w:r>
      <w:r w:rsidR="001A0254" w:rsidRPr="00D44925">
        <w:t>inferences</w:t>
      </w:r>
      <w:r w:rsidR="00A063E6" w:rsidRPr="00D44925">
        <w:t xml:space="preserve"> drawn have been kept to a minimum</w:t>
      </w:r>
      <w:r w:rsidR="001A0254" w:rsidRPr="00D44925">
        <w:t xml:space="preserve">, </w:t>
      </w:r>
      <w:r w:rsidR="00A063E6" w:rsidRPr="00D44925">
        <w:t>and used where we have a high level of confidence as to the reliability thereof</w:t>
      </w:r>
      <w:r w:rsidR="001A0254" w:rsidRPr="00D44925">
        <w:t>.</w:t>
      </w:r>
      <w:r w:rsidR="00853B50" w:rsidRPr="00D44925">
        <w:t xml:space="preserve"> As independent evaluators, without access to raw data, we </w:t>
      </w:r>
      <w:r w:rsidR="009E53F9" w:rsidRPr="00D44925">
        <w:t xml:space="preserve">are </w:t>
      </w:r>
      <w:r w:rsidR="00853B50" w:rsidRPr="00D44925">
        <w:t xml:space="preserve">also not </w:t>
      </w:r>
      <w:r w:rsidR="00E400F5" w:rsidRPr="00D44925">
        <w:t xml:space="preserve">able to </w:t>
      </w:r>
      <w:r w:rsidR="00853B50" w:rsidRPr="00D44925">
        <w:t xml:space="preserve">verify the accuracy of the data </w:t>
      </w:r>
      <w:r w:rsidR="00F12C34" w:rsidRPr="00D44925">
        <w:t>we are reporting</w:t>
      </w:r>
      <w:r w:rsidR="00853B50" w:rsidRPr="00D44925">
        <w:t>.</w:t>
      </w:r>
    </w:p>
    <w:p w14:paraId="7513BE8B" w14:textId="7F207B1C" w:rsidR="001A0254" w:rsidRPr="00D44925" w:rsidRDefault="001A0254" w:rsidP="00D44925">
      <w:r w:rsidRPr="00D44925">
        <w:t xml:space="preserve">The cost consequence analysis was not undertaken given the limited qualitative and quantitative evidence of impact and the </w:t>
      </w:r>
      <w:r w:rsidR="0031796B" w:rsidRPr="00D44925">
        <w:t>u</w:t>
      </w:r>
      <w:r w:rsidRPr="00D44925">
        <w:t>n</w:t>
      </w:r>
      <w:r w:rsidR="0031796B" w:rsidRPr="00D44925">
        <w:t>avail</w:t>
      </w:r>
      <w:r w:rsidRPr="00D44925">
        <w:t xml:space="preserve">ability of </w:t>
      </w:r>
      <w:r w:rsidR="0031796B" w:rsidRPr="00D44925">
        <w:t xml:space="preserve">annual </w:t>
      </w:r>
      <w:r w:rsidRPr="00D44925">
        <w:t>income and expenditure statements.</w:t>
      </w:r>
    </w:p>
    <w:p w14:paraId="59540035" w14:textId="54571EBA" w:rsidR="00AD27E0" w:rsidRPr="00D44925" w:rsidRDefault="0031796B" w:rsidP="00D44925">
      <w:r w:rsidRPr="00D44925">
        <w:t xml:space="preserve">Program related documentation was the other key source of information for the evaluation </w:t>
      </w:r>
      <w:r w:rsidR="00AD27E0" w:rsidRPr="00D44925">
        <w:t xml:space="preserve">that </w:t>
      </w:r>
      <w:proofErr w:type="gramStart"/>
      <w:r w:rsidR="00AD27E0" w:rsidRPr="00D44925">
        <w:t>included;</w:t>
      </w:r>
      <w:proofErr w:type="gramEnd"/>
      <w:r w:rsidR="00AD27E0" w:rsidRPr="00D44925">
        <w:t xml:space="preserve"> Patient Pathways Program Pilot submission for funding, Commonwealth Standard Grant Agreement between the Department of Health and the CC</w:t>
      </w:r>
      <w:r w:rsidR="00A063E6" w:rsidRPr="00D44925">
        <w:t>-</w:t>
      </w:r>
      <w:r w:rsidR="00AD27E0" w:rsidRPr="00D44925">
        <w:t>DR, Patient Pathways Program Annual Reports (Jan 2019, Nov 2019, Nov 2020, Nov 2021) and a range of other documentation that is publicly available on the CC</w:t>
      </w:r>
      <w:r w:rsidR="00A063E6" w:rsidRPr="00D44925">
        <w:t>-</w:t>
      </w:r>
      <w:r w:rsidR="00AD27E0" w:rsidRPr="00D44925">
        <w:t>DR websites including a PPP Governance and Financial document.</w:t>
      </w:r>
    </w:p>
    <w:p w14:paraId="6326E2F9" w14:textId="6524080E" w:rsidR="00AD27E0" w:rsidRDefault="00AD27E0" w:rsidP="00AD27E0">
      <w:r>
        <w:t xml:space="preserve">A literature review was undertaken to seek evidence of best practice relating to </w:t>
      </w:r>
      <w:r w:rsidRPr="00EF45E9">
        <w:t>the efficacy and cost-effectiveness of different health system navigation support models in Australia and internationally, against a baseline of no navigation program</w:t>
      </w:r>
      <w:r>
        <w:t xml:space="preserve">. The </w:t>
      </w:r>
      <w:r w:rsidR="00592108">
        <w:t xml:space="preserve">primary </w:t>
      </w:r>
      <w:r>
        <w:t xml:space="preserve">aim of the literature review was to </w:t>
      </w:r>
      <w:r w:rsidRPr="00262D61">
        <w:t xml:space="preserve">inform future </w:t>
      </w:r>
      <w:r w:rsidRPr="00EF45E9">
        <w:t xml:space="preserve">Commonwealth </w:t>
      </w:r>
      <w:r w:rsidRPr="00262D61">
        <w:t xml:space="preserve">policy </w:t>
      </w:r>
      <w:r>
        <w:t xml:space="preserve">options </w:t>
      </w:r>
      <w:r w:rsidRPr="00262D61">
        <w:t>and funding decisions in re</w:t>
      </w:r>
      <w:r>
        <w:t xml:space="preserve">lation </w:t>
      </w:r>
      <w:r w:rsidRPr="00262D61">
        <w:t xml:space="preserve">to health system navigation </w:t>
      </w:r>
      <w:r>
        <w:t xml:space="preserve">programs </w:t>
      </w:r>
      <w:r w:rsidRPr="00EF45E9">
        <w:t>in delivering improved patient outcomes within the Australian health care environment</w:t>
      </w:r>
      <w:r>
        <w:t>. Accordingly, a stand-alone literature review has been provided to the Department, with key issues integrated into the pilot evaluation findings where relevan</w:t>
      </w:r>
      <w:r w:rsidR="00592108">
        <w:t>t</w:t>
      </w:r>
      <w:r>
        <w:t>.</w:t>
      </w:r>
      <w:r w:rsidR="00592108">
        <w:t xml:space="preserve"> Additionally, we were able to access via two of the NPOs, relevant literature relating specifically to their disease group.</w:t>
      </w:r>
    </w:p>
    <w:p w14:paraId="3255FF7E" w14:textId="6865015D" w:rsidR="00D75F39" w:rsidRDefault="00D75F39" w:rsidP="00D75F39">
      <w:pPr>
        <w:pStyle w:val="Heading3NoNumber"/>
      </w:pPr>
      <w:bookmarkStart w:id="9" w:name="_Toc115263706"/>
      <w:bookmarkStart w:id="10" w:name="_Toc118208173"/>
      <w:r>
        <w:t>Key Evaluation Questions</w:t>
      </w:r>
      <w:bookmarkEnd w:id="9"/>
      <w:bookmarkEnd w:id="10"/>
    </w:p>
    <w:p w14:paraId="05F23191" w14:textId="1664242B" w:rsidR="00D75F39" w:rsidRDefault="00D75F39" w:rsidP="00D75F39">
      <w:r>
        <w:t>The</w:t>
      </w:r>
      <w:r w:rsidR="00C2425A">
        <w:t xml:space="preserve"> Department determined </w:t>
      </w:r>
      <w:r>
        <w:t xml:space="preserve">four key evaluation questions to be addressed </w:t>
      </w:r>
      <w:r w:rsidR="00C2425A">
        <w:t xml:space="preserve">as part of the evaluation </w:t>
      </w:r>
      <w:r>
        <w:t>and these have been used to frame the key findings report.</w:t>
      </w:r>
    </w:p>
    <w:p w14:paraId="5F671638" w14:textId="2B661B56" w:rsidR="00C2425A" w:rsidRPr="00C2425A" w:rsidRDefault="00C2425A" w:rsidP="00C2425A">
      <w:pPr>
        <w:pStyle w:val="ListBullet"/>
      </w:pPr>
      <w:r w:rsidRPr="00C2425A">
        <w:t>KEQ 1: What difference is the PPP making? (Effectiveness)</w:t>
      </w:r>
    </w:p>
    <w:p w14:paraId="4311E9F4" w14:textId="5E27A398" w:rsidR="00C2425A" w:rsidRPr="00C2425A" w:rsidRDefault="00C2425A" w:rsidP="00C2425A">
      <w:pPr>
        <w:pStyle w:val="ListBullet"/>
      </w:pPr>
      <w:r w:rsidRPr="00C2425A">
        <w:t>KEQ 2: To what extent was the PPP implemented in an efficient manner (Efficiency)</w:t>
      </w:r>
    </w:p>
    <w:p w14:paraId="12E074AA" w14:textId="115EE677" w:rsidR="00C2425A" w:rsidRPr="00C2425A" w:rsidRDefault="00C2425A" w:rsidP="00C2425A">
      <w:pPr>
        <w:pStyle w:val="ListBullet"/>
      </w:pPr>
      <w:r w:rsidRPr="00C2425A">
        <w:t>KEQ 3: How appropriate and fit for purpose is the PPP’s current design? (Appropriateness)</w:t>
      </w:r>
    </w:p>
    <w:p w14:paraId="486AC82C" w14:textId="4BE5223C" w:rsidR="00C2425A" w:rsidRPr="00C2425A" w:rsidRDefault="00C2425A" w:rsidP="00C2425A">
      <w:pPr>
        <w:pStyle w:val="ListBullet"/>
      </w:pPr>
      <w:r w:rsidRPr="00C2425A">
        <w:t>KEQ 4: How effective has the implementation of the plan been to date and what can we learn from it? (Implementation)</w:t>
      </w:r>
    </w:p>
    <w:p w14:paraId="74B48094" w14:textId="61B09D4B" w:rsidR="00592108" w:rsidRDefault="00592108" w:rsidP="00D44925">
      <w:pPr>
        <w:pStyle w:val="Heading1"/>
      </w:pPr>
      <w:bookmarkStart w:id="11" w:name="_Toc115263707"/>
      <w:bookmarkStart w:id="12" w:name="_Toc118208174"/>
      <w:r>
        <w:t>Key findings</w:t>
      </w:r>
      <w:bookmarkEnd w:id="11"/>
      <w:bookmarkEnd w:id="12"/>
    </w:p>
    <w:p w14:paraId="789F1087" w14:textId="76992DA8" w:rsidR="00592108" w:rsidRDefault="00592108" w:rsidP="00442883">
      <w:pPr>
        <w:pStyle w:val="Heading2"/>
      </w:pPr>
      <w:bookmarkStart w:id="13" w:name="_Toc115263708"/>
      <w:bookmarkStart w:id="14" w:name="_Toc118208175"/>
      <w:r>
        <w:t>Implementation</w:t>
      </w:r>
      <w:bookmarkEnd w:id="13"/>
      <w:bookmarkEnd w:id="14"/>
    </w:p>
    <w:p w14:paraId="6D796FD4" w14:textId="0F055BF9" w:rsidR="00C2425A" w:rsidRPr="00C2425A" w:rsidRDefault="00C2425A" w:rsidP="00C2425A">
      <w:r>
        <w:t>The following section present key findings in relation to the implementation of the PPP program.</w:t>
      </w:r>
    </w:p>
    <w:p w14:paraId="0949FAEA" w14:textId="77777777" w:rsidR="00592108" w:rsidRDefault="00592108" w:rsidP="00592108">
      <w:pPr>
        <w:pStyle w:val="Heading3NoNumber"/>
      </w:pPr>
      <w:bookmarkStart w:id="15" w:name="_Toc115263709"/>
      <w:bookmarkStart w:id="16" w:name="_Toc118208176"/>
      <w:r>
        <w:t>Extent of program reach</w:t>
      </w:r>
      <w:bookmarkEnd w:id="15"/>
      <w:bookmarkEnd w:id="16"/>
    </w:p>
    <w:p w14:paraId="762B9DD3" w14:textId="2D42BA76" w:rsidR="00592108" w:rsidRDefault="00592108" w:rsidP="00592108">
      <w:r>
        <w:t xml:space="preserve">In terms of implementing the PPP program, it has been able to provide access to </w:t>
      </w:r>
      <w:r w:rsidRPr="00C94638">
        <w:t xml:space="preserve">2,804 people </w:t>
      </w:r>
      <w:r>
        <w:t>(addressing a broad range of health conditions) o</w:t>
      </w:r>
      <w:r w:rsidRPr="00C94638">
        <w:t xml:space="preserve">ver a </w:t>
      </w:r>
      <w:proofErr w:type="gramStart"/>
      <w:r w:rsidRPr="00C94638">
        <w:t>22 month</w:t>
      </w:r>
      <w:proofErr w:type="gramEnd"/>
      <w:r w:rsidRPr="00C94638">
        <w:t xml:space="preserve"> period, or approximately 127 people per month.  </w:t>
      </w:r>
      <w:r>
        <w:t>People predominantly came to know about the service through a website, Facebook, support groups or internal NPO channels, that would broadly support the hypothesis that a health condition</w:t>
      </w:r>
      <w:r w:rsidR="004856B3">
        <w:noBreakHyphen/>
      </w:r>
      <w:r>
        <w:t xml:space="preserve">focussed peak patient organisation is seen as an appropriate source of advice, </w:t>
      </w:r>
      <w:proofErr w:type="gramStart"/>
      <w:r>
        <w:t>guidance</w:t>
      </w:r>
      <w:proofErr w:type="gramEnd"/>
      <w:r>
        <w:t xml:space="preserve"> and support.</w:t>
      </w:r>
    </w:p>
    <w:p w14:paraId="1FB37F2E" w14:textId="77777777" w:rsidR="00AC553D" w:rsidRDefault="00592108" w:rsidP="00592108">
      <w:r w:rsidRPr="00C94638">
        <w:t>The people that accessed the service were predominantly patients and/or their next of kin</w:t>
      </w:r>
      <w:r w:rsidR="00CC1C20">
        <w:t xml:space="preserve"> (92.4%)</w:t>
      </w:r>
      <w:r w:rsidRPr="00C94638">
        <w:t xml:space="preserve">.  The characteristics of the people accessing the service </w:t>
      </w:r>
      <w:r w:rsidR="00CC1C20">
        <w:t>(</w:t>
      </w:r>
      <w:proofErr w:type="gramStart"/>
      <w:r w:rsidR="00CC1C20">
        <w:t>e.g.</w:t>
      </w:r>
      <w:proofErr w:type="gramEnd"/>
      <w:r w:rsidR="00CC1C20">
        <w:t xml:space="preserve"> gender and age) </w:t>
      </w:r>
      <w:r w:rsidRPr="00C94638">
        <w:t xml:space="preserve">were largely consistent with those associated with the relevant conditions themselves, and/or more general trends in health seeking behaviour.  </w:t>
      </w:r>
    </w:p>
    <w:p w14:paraId="0252980D" w14:textId="74B77E24" w:rsidR="00592108" w:rsidRDefault="00592108" w:rsidP="00592108">
      <w:r w:rsidRPr="00C94638">
        <w:t xml:space="preserve">Notably </w:t>
      </w:r>
      <w:proofErr w:type="gramStart"/>
      <w:r w:rsidRPr="00C94638">
        <w:t>the majority of</w:t>
      </w:r>
      <w:proofErr w:type="gramEnd"/>
      <w:r w:rsidRPr="00C94638">
        <w:t xml:space="preserve"> people </w:t>
      </w:r>
      <w:r w:rsidR="00D63BDF">
        <w:t xml:space="preserve">(53.2%) </w:t>
      </w:r>
      <w:r w:rsidRPr="00C94638">
        <w:t>accessing the PPP program were from higher socio-economic areas</w:t>
      </w:r>
      <w:r w:rsidR="00AC553D">
        <w:t>.</w:t>
      </w:r>
      <w:r w:rsidRPr="00C94638">
        <w:t xml:space="preserve"> </w:t>
      </w:r>
      <w:r w:rsidR="00AC553D">
        <w:t>This may indicate a relationship between socioeconomic status, existing health literacy, and easier access (including financial) to services and supports under the PPP. H</w:t>
      </w:r>
      <w:r w:rsidRPr="00C94638">
        <w:t>owever</w:t>
      </w:r>
      <w:r w:rsidR="00AC553D">
        <w:t>,</w:t>
      </w:r>
      <w:r w:rsidRPr="00C94638">
        <w:t xml:space="preserve"> </w:t>
      </w:r>
      <w:r w:rsidR="00D63BDF">
        <w:t xml:space="preserve">25.4% </w:t>
      </w:r>
      <w:r w:rsidRPr="00C94638">
        <w:t xml:space="preserve">of people </w:t>
      </w:r>
      <w:r w:rsidR="00AC553D">
        <w:t xml:space="preserve">who </w:t>
      </w:r>
      <w:r w:rsidR="00AC553D" w:rsidRPr="00C94638">
        <w:t>accessed the service</w:t>
      </w:r>
      <w:r w:rsidR="00AC553D">
        <w:t xml:space="preserve"> were </w:t>
      </w:r>
      <w:r w:rsidRPr="00C94638">
        <w:t xml:space="preserve">from </w:t>
      </w:r>
      <w:r w:rsidR="00D63BDF">
        <w:t xml:space="preserve">moderate </w:t>
      </w:r>
      <w:r w:rsidR="00F12C34" w:rsidRPr="00C94638">
        <w:t>socio-economic areas</w:t>
      </w:r>
      <w:r w:rsidR="00F12C34">
        <w:t xml:space="preserve"> and 17.5% </w:t>
      </w:r>
      <w:r w:rsidRPr="00C94638">
        <w:t>low</w:t>
      </w:r>
      <w:r w:rsidR="00F12C34">
        <w:t>, illustrating access for people</w:t>
      </w:r>
      <w:r w:rsidR="00F12C34" w:rsidRPr="00F12C34">
        <w:t xml:space="preserve"> </w:t>
      </w:r>
      <w:r w:rsidR="00F12C34">
        <w:t xml:space="preserve">from all </w:t>
      </w:r>
      <w:r w:rsidR="00F12C34" w:rsidRPr="00C94638">
        <w:t>socio-economic areas</w:t>
      </w:r>
      <w:r>
        <w:t>.</w:t>
      </w:r>
    </w:p>
    <w:p w14:paraId="543DC760" w14:textId="21DA5267" w:rsidR="00D63BDF" w:rsidRDefault="00592108" w:rsidP="00592108">
      <w:r>
        <w:t xml:space="preserve">Equitable reach in terms of the </w:t>
      </w:r>
      <w:proofErr w:type="gramStart"/>
      <w:r>
        <w:t>clients</w:t>
      </w:r>
      <w:proofErr w:type="gramEnd"/>
      <w:r>
        <w:t xml:space="preserve"> jurisdiction and geographic location was largely </w:t>
      </w:r>
      <w:r w:rsidR="00156918">
        <w:t>achieved</w:t>
      </w:r>
      <w:r>
        <w:t>.</w:t>
      </w:r>
    </w:p>
    <w:p w14:paraId="1E8F5BC1" w14:textId="49DE56E2" w:rsidR="00D63BDF" w:rsidRDefault="00D63BDF" w:rsidP="00A063E6">
      <w:pPr>
        <w:pStyle w:val="ListBullet3"/>
      </w:pPr>
      <w:r>
        <w:t xml:space="preserve">Whilst </w:t>
      </w:r>
      <w:r w:rsidR="00AC553D">
        <w:t xml:space="preserve">the PPP program </w:t>
      </w:r>
      <w:proofErr w:type="gramStart"/>
      <w:r w:rsidR="00AC553D">
        <w:t>on the whole</w:t>
      </w:r>
      <w:proofErr w:type="gramEnd"/>
      <w:r w:rsidR="00AC553D">
        <w:t xml:space="preserve"> appears to be Victorian centric</w:t>
      </w:r>
      <w:r w:rsidR="00156918">
        <w:t xml:space="preserve"> (43.6% of all clients)</w:t>
      </w:r>
      <w:r w:rsidR="00AC553D">
        <w:t>, when analysing the program at the NPO level</w:t>
      </w:r>
      <w:r w:rsidR="00156918">
        <w:t>,</w:t>
      </w:r>
      <w:r w:rsidR="00AC553D">
        <w:t xml:space="preserve"> for many of the services the reach is national and to some extent relatively proportional</w:t>
      </w:r>
      <w:r w:rsidR="00156918">
        <w:t xml:space="preserve"> to state and territory populations</w:t>
      </w:r>
      <w:r w:rsidR="00AC553D">
        <w:t>. Putting Eating Disorders Victoria aside which we assume has a specific remit for servicing Victoria, there would be benefit in each of the NPOs reflecting on their</w:t>
      </w:r>
      <w:r w:rsidR="00156918">
        <w:t xml:space="preserve"> own</w:t>
      </w:r>
      <w:r w:rsidR="00AC553D">
        <w:t xml:space="preserve"> ‘reach’ data and considering how this could potentially be extended. </w:t>
      </w:r>
    </w:p>
    <w:p w14:paraId="204C8F59" w14:textId="16B69E83" w:rsidR="00CC1C20" w:rsidRDefault="00AC553D" w:rsidP="00A063E6">
      <w:pPr>
        <w:pStyle w:val="ListBullet3"/>
      </w:pPr>
      <w:r>
        <w:t>At</w:t>
      </w:r>
      <w:r w:rsidR="00CC1C20">
        <w:t xml:space="preserve"> both the whole of program and NPO level the reach of the telehealth nurse service across all geographical regions in Australia </w:t>
      </w:r>
      <w:r w:rsidR="002255E2">
        <w:t xml:space="preserve">(classified as major cities, inner regional and outer region/ remote or no postcode recorded) </w:t>
      </w:r>
      <w:r w:rsidR="00CC1C20">
        <w:t xml:space="preserve">is well aligned to the distribution of the Australian population. Services that are </w:t>
      </w:r>
      <w:r w:rsidR="00156918">
        <w:t xml:space="preserve">potentially </w:t>
      </w:r>
      <w:r w:rsidR="00CC1C20">
        <w:t>over-represented in their provision to major city clients may benefit from reviewing their promotional strategies to facilitate a re-balancing towards other regions. Of course, this needs to be understood in the context of where people with the targeted health conditions live.</w:t>
      </w:r>
    </w:p>
    <w:p w14:paraId="2F74AD7C" w14:textId="031FE0D5" w:rsidR="002255E2" w:rsidRDefault="002255E2" w:rsidP="002255E2">
      <w:r>
        <w:t>From our understanding none of the targeted conditions are associated with a particular cultural group who have a higher proportion of the population impacted (</w:t>
      </w:r>
      <w:proofErr w:type="gramStart"/>
      <w:r>
        <w:t>e.g.</w:t>
      </w:r>
      <w:proofErr w:type="gramEnd"/>
      <w:r>
        <w:t xml:space="preserve"> as is observed in sickle cell disease with Mediterranean and African populations). Accordingly, we were not expecting to identify any of those condition and cultural background relationships. Our main observation would be that the program is reaching a greater proportion of Caucasian/white participants (91.5%) than is seen in the Australian </w:t>
      </w:r>
      <w:r w:rsidRPr="002054E2">
        <w:t>population</w:t>
      </w:r>
      <w:r>
        <w:t>. Only two NPOs had less than 85% Caucasian/white participants. Additionally, only two NPOs had</w:t>
      </w:r>
      <w:r w:rsidRPr="00EC435F">
        <w:t xml:space="preserve"> greater than 2% of their participants identifying as Aboriginal and/or Torres Strait Islander.</w:t>
      </w:r>
    </w:p>
    <w:p w14:paraId="15298759" w14:textId="68D9EBDB" w:rsidR="002255E2" w:rsidRPr="00D44925" w:rsidRDefault="002255E2" w:rsidP="00D44925">
      <w:r w:rsidRPr="00D44925">
        <w:t xml:space="preserve">Each of the NPOs should consider the cultural reach of their PPP program and consider strategies for engaging a profile of participants that more closely aligns to the Australian population and certainly where relevant aligned to any </w:t>
      </w:r>
      <w:proofErr w:type="gramStart"/>
      <w:r w:rsidRPr="00D44925">
        <w:t>particular cultural</w:t>
      </w:r>
      <w:proofErr w:type="gramEnd"/>
      <w:r w:rsidRPr="00D44925">
        <w:t xml:space="preserve"> groups who are more highly represented with their targeted condition.  NPOs could consider </w:t>
      </w:r>
      <w:r w:rsidR="00156918" w:rsidRPr="00D44925">
        <w:t xml:space="preserve">(as relevant) </w:t>
      </w:r>
      <w:r w:rsidRPr="00D44925">
        <w:t>whether there are opportunities for making their services more accessible to people from different cultural backgrounds through ensuring they are culturally safe, have translated information and can access translator services. Strategies could also be though</w:t>
      </w:r>
      <w:r w:rsidR="00A063E6" w:rsidRPr="00D44925">
        <w:t>t</w:t>
      </w:r>
      <w:r w:rsidRPr="00D44925">
        <w:t xml:space="preserve"> about as a collective group across all NPOs.</w:t>
      </w:r>
    </w:p>
    <w:p w14:paraId="393B79AE" w14:textId="77777777" w:rsidR="002255E2" w:rsidRDefault="00592108" w:rsidP="00592108">
      <w:r>
        <w:t xml:space="preserve">Given the part-time nature of the service, access across the day and after-hours for some services was also a positive outcome. </w:t>
      </w:r>
    </w:p>
    <w:p w14:paraId="359FC985" w14:textId="0940B1B1" w:rsidR="00592108" w:rsidRDefault="00156918" w:rsidP="00592108">
      <w:r>
        <w:t>Unfortunately</w:t>
      </w:r>
      <w:r w:rsidR="00592108">
        <w:t>, without access to raw data, we were unable to draw any reliable correlations between the factors of program reach.</w:t>
      </w:r>
      <w:r w:rsidR="00592108" w:rsidRPr="00C94638">
        <w:t xml:space="preserve"> NPOs reviewing the </w:t>
      </w:r>
      <w:r w:rsidR="00592108">
        <w:t>correlation between these factors</w:t>
      </w:r>
      <w:r w:rsidR="00592108" w:rsidRPr="00C94638">
        <w:t xml:space="preserve"> (such as SEIFA, cultural background, geographical location, and gender identity) for their own client group would be very informative as to the extent to which they consider their service is equitable and whether additional strategies should be developed to ensure more equitable reach.</w:t>
      </w:r>
      <w:r w:rsidR="00592108">
        <w:t xml:space="preserve"> This also presents an opportunity for where NPOs might work together and/or potentially engage technical assistance to develop common strategies for addressing issues of equity (</w:t>
      </w:r>
      <w:proofErr w:type="gramStart"/>
      <w:r w:rsidR="00592108">
        <w:t>e.g.</w:t>
      </w:r>
      <w:proofErr w:type="gramEnd"/>
      <w:r w:rsidR="00592108">
        <w:t xml:space="preserve"> engaging cultural groups, achieving geographic reach).</w:t>
      </w:r>
    </w:p>
    <w:p w14:paraId="4E02BFE5" w14:textId="77777777" w:rsidR="00592108" w:rsidRDefault="00592108" w:rsidP="00592108">
      <w:pPr>
        <w:pStyle w:val="Heading3NoNumber"/>
      </w:pPr>
      <w:bookmarkStart w:id="17" w:name="_Toc115263710"/>
      <w:bookmarkStart w:id="18" w:name="_Toc118208177"/>
      <w:r>
        <w:t>I</w:t>
      </w:r>
      <w:r w:rsidRPr="00DA557A">
        <w:t>mplement</w:t>
      </w:r>
      <w:r>
        <w:t xml:space="preserve">ation against </w:t>
      </w:r>
      <w:r w:rsidRPr="00DA557A">
        <w:t>inten</w:t>
      </w:r>
      <w:r>
        <w:t xml:space="preserve">t </w:t>
      </w:r>
      <w:r w:rsidRPr="00DA557A">
        <w:t xml:space="preserve">and lessons </w:t>
      </w:r>
      <w:r>
        <w:t>learnt</w:t>
      </w:r>
      <w:bookmarkEnd w:id="17"/>
      <w:bookmarkEnd w:id="18"/>
    </w:p>
    <w:p w14:paraId="1C954044" w14:textId="7EC8560D" w:rsidR="007D7D68" w:rsidRDefault="00592108" w:rsidP="00592108">
      <w:pPr>
        <w:pStyle w:val="CommentText"/>
      </w:pPr>
      <w:r w:rsidRPr="00AA12C1">
        <w:rPr>
          <w:b/>
          <w:bCs/>
          <w:i/>
          <w:iCs/>
        </w:rPr>
        <w:t xml:space="preserve">Standardisation: </w:t>
      </w:r>
      <w:r w:rsidR="007D7D68">
        <w:t>A key goal outlined by CC</w:t>
      </w:r>
      <w:r w:rsidR="00A063E6">
        <w:t>-</w:t>
      </w:r>
      <w:r w:rsidR="007D7D68">
        <w:t>DR in their proposal for a patient pathways pilot was to set standards and a baseline in the way that patient organisations offer support. Their previous navigation program in pancreatic cancer would support the development of protocols and guidelines for the participating NPOs and for future uptake of the model across any disease area.</w:t>
      </w:r>
    </w:p>
    <w:p w14:paraId="53791EAC" w14:textId="44034977" w:rsidR="007D7D68" w:rsidRDefault="00592108" w:rsidP="00592108">
      <w:pPr>
        <w:pStyle w:val="CommentText"/>
      </w:pPr>
      <w:r w:rsidRPr="00AA12C1">
        <w:t xml:space="preserve">A protocol was to be developed </w:t>
      </w:r>
      <w:r>
        <w:t>and made publicly available and CC</w:t>
      </w:r>
      <w:r w:rsidR="00A063E6">
        <w:t>-</w:t>
      </w:r>
      <w:r>
        <w:t>DR reporting states that this has occurred. The CC</w:t>
      </w:r>
      <w:r w:rsidR="00A063E6">
        <w:t>-</w:t>
      </w:r>
      <w:r>
        <w:t xml:space="preserve">DR website notes that this is provided to patient organisations when they register to participate. Subsequently, we are not able to determine what it includes and what might have been provided to participating NPOs and would be available for future patient organisations who might take up a telehealth navigation program. </w:t>
      </w:r>
    </w:p>
    <w:p w14:paraId="442828FD" w14:textId="7CAC5FC6" w:rsidR="00262B28" w:rsidRDefault="00592108" w:rsidP="00592108">
      <w:pPr>
        <w:pStyle w:val="CommentText"/>
      </w:pPr>
      <w:r>
        <w:t>Similarly, a set of guidelines were under development from 2019 but were not published until early 2022 (</w:t>
      </w:r>
      <w:r w:rsidR="00A063E6">
        <w:t xml:space="preserve">we have </w:t>
      </w:r>
      <w:r>
        <w:t>assume</w:t>
      </w:r>
      <w:r w:rsidR="00A063E6">
        <w:t>d</w:t>
      </w:r>
      <w:r>
        <w:t xml:space="preserve"> this is what is in the CC</w:t>
      </w:r>
      <w:r w:rsidR="00A063E6">
        <w:t>-</w:t>
      </w:r>
      <w:r>
        <w:t>DR ‘</w:t>
      </w:r>
      <w:proofErr w:type="spellStart"/>
      <w:r>
        <w:t>pathwaysportal</w:t>
      </w:r>
      <w:proofErr w:type="spellEnd"/>
      <w:r>
        <w:t xml:space="preserve">’ website for the proposed roll out). </w:t>
      </w:r>
      <w:r>
        <w:rPr>
          <w:rFonts w:eastAsia="Times New Roman"/>
          <w:color w:val="000000"/>
          <w:szCs w:val="22"/>
          <w:lang w:eastAsia="en-AU"/>
        </w:rPr>
        <w:t>Based on the very limited information and context we have in relation to the guidelines (and protocol), we would consider that the time taken to complete these guidelines given their importance to standardised implementation has been very extended.</w:t>
      </w:r>
      <w:r w:rsidRPr="00AA12C1">
        <w:t xml:space="preserve"> </w:t>
      </w:r>
      <w:r w:rsidR="00262B28">
        <w:t>We would, however, note that this was not an issue raised by the NPOs we consulted.</w:t>
      </w:r>
    </w:p>
    <w:p w14:paraId="5A889718" w14:textId="36E758DB" w:rsidR="00592108" w:rsidRPr="00AA12C1" w:rsidRDefault="00592108" w:rsidP="00592108">
      <w:pPr>
        <w:pStyle w:val="CommentText"/>
      </w:pPr>
      <w:r>
        <w:t>While it appears that there are a comprehensive set of guidelines available to support implementation of the pathways program</w:t>
      </w:r>
      <w:r w:rsidR="00431DAB">
        <w:t>,</w:t>
      </w:r>
      <w:r>
        <w:t xml:space="preserve"> including for any new entrants wishing to establish such a program including independently, our only caution is that the availability of the protocol and the guidelines for use by any patient organisation should be clarified by the Department.</w:t>
      </w:r>
    </w:p>
    <w:p w14:paraId="078520AA" w14:textId="77777777" w:rsidR="007D7D68" w:rsidRDefault="00592108" w:rsidP="007D7D68">
      <w:r w:rsidRPr="00592108">
        <w:rPr>
          <w:b/>
          <w:bCs/>
          <w:i/>
          <w:iCs/>
        </w:rPr>
        <w:t>A Database</w:t>
      </w:r>
      <w:r>
        <w:t xml:space="preserve"> was specifically built for the pilot and was available online so that NPOs could directly input their data. Given this was a pilot and some of the participating organisations had no existing systems for collecting such data this was an efficient and effective solution for the time.</w:t>
      </w:r>
    </w:p>
    <w:p w14:paraId="63099E3A" w14:textId="56E16E18" w:rsidR="007D7D68" w:rsidRDefault="007D7D68" w:rsidP="007D7D68">
      <w:r>
        <w:t>A comprehensive set of data fields to measure implementation, support reporting and inform any evaluation processes was developed by CC</w:t>
      </w:r>
      <w:r w:rsidR="00A063E6">
        <w:t>-</w:t>
      </w:r>
      <w:r>
        <w:t>DR. It is evident from the CC</w:t>
      </w:r>
      <w:r w:rsidR="00A063E6">
        <w:t>-</w:t>
      </w:r>
      <w:r>
        <w:t>DR annual reports and the way we have been able to use the data in our evaluation that this process of having a consistent minimum dataset and a supportive system has been highly beneficial in describing the pilot. As discussed in the section on program reach, there is significant potential to further detail and analyse program delivery through correlation of data fields, particularly at the NPO level.</w:t>
      </w:r>
    </w:p>
    <w:p w14:paraId="21C5F288" w14:textId="214983D5" w:rsidR="007D7D68" w:rsidRDefault="00592108" w:rsidP="007D7D68">
      <w:r>
        <w:t xml:space="preserve">Issues were identified by NPOs </w:t>
      </w:r>
      <w:r w:rsidR="00262B28">
        <w:t>in relation to the data base through the course of the pilot</w:t>
      </w:r>
      <w:r>
        <w:t xml:space="preserve">, such </w:t>
      </w:r>
      <w:proofErr w:type="gramStart"/>
      <w:r>
        <w:t>as;</w:t>
      </w:r>
      <w:proofErr w:type="gramEnd"/>
      <w:r>
        <w:t xml:space="preserve"> ‘taking the data’ when exiting, ownership and restrictive permissions for access. </w:t>
      </w:r>
      <w:r w:rsidR="007D7D68">
        <w:t>It is our understanding that NPOs have communicated these issues with CC</w:t>
      </w:r>
      <w:r w:rsidR="00A063E6">
        <w:t>-</w:t>
      </w:r>
      <w:proofErr w:type="gramStart"/>
      <w:r w:rsidR="007D7D68">
        <w:t>DR</w:t>
      </w:r>
      <w:proofErr w:type="gramEnd"/>
      <w:r w:rsidR="007D7D68">
        <w:t xml:space="preserve"> and we note that </w:t>
      </w:r>
      <w:r w:rsidR="00262B28">
        <w:t xml:space="preserve">the </w:t>
      </w:r>
      <w:r w:rsidR="007D7D68">
        <w:t>proposal for any future program is that each NPO have their own database. This will likely address the issues described above, however, ideally a minimum dataset is maintained</w:t>
      </w:r>
      <w:r w:rsidR="007D7D68" w:rsidRPr="007D7D68">
        <w:t xml:space="preserve"> </w:t>
      </w:r>
      <w:r w:rsidR="007D7D68">
        <w:t>so that comprehensive</w:t>
      </w:r>
      <w:r w:rsidR="00431DAB">
        <w:t>,</w:t>
      </w:r>
      <w:r w:rsidR="007D7D68">
        <w:t xml:space="preserve"> consistent reporting is possible. In any program going forward the primary objectives of the program need to be specified and data fields included in the database (as relevant) to enable systematic collection</w:t>
      </w:r>
      <w:r w:rsidR="00262B28">
        <w:t xml:space="preserve"> as discussed further below</w:t>
      </w:r>
      <w:r w:rsidR="007D7D68">
        <w:t>.</w:t>
      </w:r>
    </w:p>
    <w:p w14:paraId="7B2805EC" w14:textId="1C53588D" w:rsidR="00592108" w:rsidRDefault="00592108" w:rsidP="00592108">
      <w:pPr>
        <w:pStyle w:val="CommentText"/>
        <w:rPr>
          <w:rFonts w:eastAsia="Times New Roman"/>
          <w:color w:val="000000"/>
          <w:lang w:eastAsia="en-AU"/>
        </w:rPr>
      </w:pPr>
      <w:r w:rsidRPr="00592108">
        <w:rPr>
          <w:b/>
          <w:bCs/>
          <w:i/>
          <w:iCs/>
        </w:rPr>
        <w:t>Centralised support to nurses</w:t>
      </w:r>
      <w:r>
        <w:t xml:space="preserve"> by CC</w:t>
      </w:r>
      <w:r w:rsidR="00A063E6">
        <w:t>-</w:t>
      </w:r>
      <w:r>
        <w:t>DR for clinical supervision, networking and professional development was very important given some of these nurses were working in isolation from any other nurses or clinical staff in very small organisations. Nurses we interviewed valued the support provided although some noted that this was not consistently provided in the latter period of the program. All n</w:t>
      </w:r>
      <w:r>
        <w:rPr>
          <w:rFonts w:eastAsia="Times New Roman"/>
          <w:color w:val="000000"/>
          <w:lang w:eastAsia="en-AU"/>
        </w:rPr>
        <w:t xml:space="preserve">urses interviewed consider a mechanism to enable a </w:t>
      </w:r>
      <w:r w:rsidRPr="00B61B04">
        <w:t>comprehensive</w:t>
      </w:r>
      <w:r>
        <w:rPr>
          <w:rFonts w:eastAsia="Times New Roman"/>
          <w:color w:val="000000"/>
          <w:lang w:eastAsia="en-AU"/>
        </w:rPr>
        <w:t xml:space="preserve"> range of supports (including linkage to clinical advice and supervision, case review) into the future needs to be maintained. This is a key factor to be considered should a model of direct funding of NPOs be put in place rather than through an </w:t>
      </w:r>
      <w:proofErr w:type="spellStart"/>
      <w:r>
        <w:rPr>
          <w:rFonts w:eastAsia="Times New Roman"/>
          <w:color w:val="000000"/>
          <w:lang w:eastAsia="en-AU"/>
        </w:rPr>
        <w:t>auspicing</w:t>
      </w:r>
      <w:proofErr w:type="spellEnd"/>
      <w:r>
        <w:rPr>
          <w:rFonts w:eastAsia="Times New Roman"/>
          <w:color w:val="000000"/>
          <w:lang w:eastAsia="en-AU"/>
        </w:rPr>
        <w:t xml:space="preserve"> organisation with responsibility for this function.</w:t>
      </w:r>
    </w:p>
    <w:p w14:paraId="55B82655" w14:textId="0F1CB662" w:rsidR="00AB235D" w:rsidRDefault="00AB235D" w:rsidP="00AB235D">
      <w:pPr>
        <w:pStyle w:val="Heading2"/>
        <w:ind w:left="993" w:hanging="709"/>
      </w:pPr>
      <w:bookmarkStart w:id="19" w:name="_Toc115263711"/>
      <w:bookmarkStart w:id="20" w:name="_Toc118208178"/>
      <w:r w:rsidRPr="00AB235D">
        <w:t>Effective</w:t>
      </w:r>
      <w:r w:rsidR="00C2425A">
        <w:t>ness</w:t>
      </w:r>
      <w:bookmarkEnd w:id="19"/>
      <w:bookmarkEnd w:id="20"/>
    </w:p>
    <w:p w14:paraId="622CE4F0" w14:textId="4FD70711" w:rsidR="00C2425A" w:rsidRPr="00C2425A" w:rsidRDefault="00C2425A" w:rsidP="00C2425A">
      <w:r>
        <w:t>The following section present</w:t>
      </w:r>
      <w:r w:rsidR="00431DAB">
        <w:t>s</w:t>
      </w:r>
      <w:r>
        <w:t xml:space="preserve"> key findings in relation to the effectiveness of the PPP program.</w:t>
      </w:r>
    </w:p>
    <w:p w14:paraId="14A36B2A" w14:textId="77777777" w:rsidR="00AB235D" w:rsidRDefault="00AB235D" w:rsidP="00AB235D">
      <w:pPr>
        <w:pStyle w:val="Heading3NoNumber"/>
      </w:pPr>
      <w:bookmarkStart w:id="21" w:name="_Toc115263712"/>
      <w:bookmarkStart w:id="22" w:name="_Toc118208179"/>
      <w:r>
        <w:t>Contribution to better patient health outcomes</w:t>
      </w:r>
      <w:bookmarkEnd w:id="21"/>
      <w:bookmarkEnd w:id="22"/>
    </w:p>
    <w:p w14:paraId="5C52ED64" w14:textId="4478C85A" w:rsidR="00AB235D" w:rsidRDefault="00AB235D" w:rsidP="00AB235D">
      <w:r>
        <w:t xml:space="preserve">Based on the program data and limited consultations undertaken, it is reasonable to conclude that the PPP program is contributing to better patient health outcomes. As a new service for most disease groups, it </w:t>
      </w:r>
      <w:proofErr w:type="gramStart"/>
      <w:r>
        <w:t>opened up</w:t>
      </w:r>
      <w:proofErr w:type="gramEnd"/>
      <w:r>
        <w:t xml:space="preserve"> access for patients, families and carers to receive reliable information, advice and support. While 72% already had an established chronic condition when they contacted the telehealth nurse, the program did engage 18% of clients at the point of diagnosis and 2% pre-treatment, which is a positive outcome in terms of achieving early intervention that is likely to result in better health outcomes.</w:t>
      </w:r>
    </w:p>
    <w:p w14:paraId="746A0BF0" w14:textId="580502DF" w:rsidR="00AB235D" w:rsidRDefault="00AB235D" w:rsidP="00AB235D">
      <w:r>
        <w:t xml:space="preserve">The service has been able to facilitate referrals to other services and navigate through </w:t>
      </w:r>
      <w:r w:rsidR="00431DAB">
        <w:t xml:space="preserve">to </w:t>
      </w:r>
      <w:r>
        <w:t>other support mechanisms such as the NDIS.  Given the emphasis in the program proposal for linkages to clinical trials this hasn’t occurred to the extent that might have been expected, however, there may be very plausible reasons for this that our limited consultations have not been able to uncover.</w:t>
      </w:r>
    </w:p>
    <w:p w14:paraId="2358E4A2" w14:textId="77777777" w:rsidR="00AB235D" w:rsidRDefault="00AB235D" w:rsidP="00AB235D">
      <w:r>
        <w:t xml:space="preserve">Unfortunately, we were unable to find evidence of a PPP program wide standardised or systematic process for collecting patient feedback whether that be their satisfaction, experience or </w:t>
      </w:r>
      <w:proofErr w:type="gramStart"/>
      <w:r>
        <w:t>short term</w:t>
      </w:r>
      <w:proofErr w:type="gramEnd"/>
      <w:r>
        <w:t xml:space="preserve"> outcomes including reducing interactions with other parts of the health system. Additionally, this has negated the opportunity for reporting on cost effectiveness. Whilst the data collected infers how the program has been effective, and we have a small number of positive patient testimonials, there is an opportunity lost for systematic collection of evidence. This should be a requirement of any future funded program and include an ability to measure cost effectiveness as discussed in the efficiency section below.</w:t>
      </w:r>
    </w:p>
    <w:p w14:paraId="2447EACD" w14:textId="77777777" w:rsidR="00AB235D" w:rsidRDefault="00AB235D" w:rsidP="00AB235D">
      <w:pPr>
        <w:pStyle w:val="Heading3NoNumber"/>
      </w:pPr>
      <w:bookmarkStart w:id="23" w:name="_Toc115263713"/>
      <w:bookmarkStart w:id="24" w:name="_Toc118208180"/>
      <w:r>
        <w:t xml:space="preserve">Creating a system of support, referral, </w:t>
      </w:r>
      <w:proofErr w:type="gramStart"/>
      <w:r>
        <w:t>connection</w:t>
      </w:r>
      <w:proofErr w:type="gramEnd"/>
      <w:r>
        <w:t xml:space="preserve"> and engagement</w:t>
      </w:r>
      <w:bookmarkEnd w:id="23"/>
      <w:bookmarkEnd w:id="24"/>
    </w:p>
    <w:p w14:paraId="76078D0A" w14:textId="77777777" w:rsidR="00AB235D" w:rsidRPr="00437C92" w:rsidRDefault="00AB235D" w:rsidP="00AB235D">
      <w:r>
        <w:t xml:space="preserve">The evaluation has been very limited in assessing the </w:t>
      </w:r>
      <w:r w:rsidRPr="00437C92">
        <w:t xml:space="preserve">extent </w:t>
      </w:r>
      <w:r>
        <w:t xml:space="preserve">to which the </w:t>
      </w:r>
      <w:r w:rsidRPr="00437C92">
        <w:t xml:space="preserve">PPP </w:t>
      </w:r>
      <w:r>
        <w:t xml:space="preserve">program </w:t>
      </w:r>
      <w:r w:rsidRPr="00437C92">
        <w:t>create</w:t>
      </w:r>
      <w:r>
        <w:t>d</w:t>
      </w:r>
      <w:r w:rsidRPr="00437C92">
        <w:t xml:space="preserve"> a system that supports the uptake of existing and new services, </w:t>
      </w:r>
      <w:proofErr w:type="gramStart"/>
      <w:r w:rsidRPr="00437C92">
        <w:t>systems</w:t>
      </w:r>
      <w:proofErr w:type="gramEnd"/>
      <w:r w:rsidRPr="00437C92">
        <w:t xml:space="preserve"> and technologies, and enable</w:t>
      </w:r>
      <w:r>
        <w:t>s</w:t>
      </w:r>
      <w:r w:rsidRPr="00437C92">
        <w:t xml:space="preserve"> effective and meaningful patient and community engagement in decisions about health and research</w:t>
      </w:r>
      <w:r>
        <w:t>.</w:t>
      </w:r>
    </w:p>
    <w:p w14:paraId="1ABABF48" w14:textId="77777777" w:rsidR="00AB235D" w:rsidRDefault="00AB235D" w:rsidP="00AB235D">
      <w:r>
        <w:t xml:space="preserve">The data supports the fact that referrals were made, clinical trials were </w:t>
      </w:r>
      <w:proofErr w:type="gramStart"/>
      <w:r>
        <w:t>discussed</w:t>
      </w:r>
      <w:proofErr w:type="gramEnd"/>
      <w:r>
        <w:t xml:space="preserve"> and support was provided to access the NDIS. However, we do not have sufficiently detailed quantitative data to describe the extent to which this has occurred at program or NPO level nor could we gather qualitative data (from NPOs or patient experience feedback) that demonstrates the real impact of this for clients.</w:t>
      </w:r>
    </w:p>
    <w:p w14:paraId="0948F05F" w14:textId="58BEA66E" w:rsidR="00AB235D" w:rsidRPr="00D44925" w:rsidRDefault="00AB235D" w:rsidP="00AB235D">
      <w:r>
        <w:t xml:space="preserve">A </w:t>
      </w:r>
      <w:r w:rsidRPr="00777BE9">
        <w:rPr>
          <w:rFonts w:eastAsia="Times New Roman"/>
          <w:color w:val="000000"/>
          <w:szCs w:val="22"/>
          <w:lang w:eastAsia="en-AU"/>
        </w:rPr>
        <w:t>Register of Community Engagement Opportunities</w:t>
      </w:r>
      <w:r>
        <w:rPr>
          <w:rFonts w:eastAsia="Times New Roman"/>
          <w:color w:val="000000"/>
          <w:szCs w:val="22"/>
          <w:lang w:eastAsia="en-AU"/>
        </w:rPr>
        <w:t xml:space="preserve"> </w:t>
      </w:r>
      <w:r w:rsidRPr="00777BE9">
        <w:rPr>
          <w:rFonts w:eastAsia="Times New Roman"/>
          <w:color w:val="000000"/>
          <w:szCs w:val="22"/>
          <w:lang w:eastAsia="en-AU"/>
        </w:rPr>
        <w:t>and Initiatives</w:t>
      </w:r>
      <w:r>
        <w:rPr>
          <w:rFonts w:eastAsia="Times New Roman"/>
          <w:color w:val="000000"/>
          <w:szCs w:val="22"/>
          <w:lang w:eastAsia="en-AU"/>
        </w:rPr>
        <w:t xml:space="preserve"> was to be developed and updated quarterly by CC</w:t>
      </w:r>
      <w:r w:rsidR="00A063E6">
        <w:rPr>
          <w:rFonts w:eastAsia="Times New Roman"/>
          <w:color w:val="000000"/>
          <w:szCs w:val="22"/>
          <w:lang w:eastAsia="en-AU"/>
        </w:rPr>
        <w:t>-</w:t>
      </w:r>
      <w:r>
        <w:rPr>
          <w:rFonts w:eastAsia="Times New Roman"/>
          <w:color w:val="000000"/>
          <w:szCs w:val="22"/>
          <w:lang w:eastAsia="en-AU"/>
        </w:rPr>
        <w:t>DR. In the 2021 annual report it was noted that 156 opportunities had been listed. CC</w:t>
      </w:r>
      <w:r w:rsidR="00A063E6">
        <w:rPr>
          <w:rFonts w:eastAsia="Times New Roman"/>
          <w:color w:val="000000"/>
          <w:szCs w:val="22"/>
          <w:lang w:eastAsia="en-AU"/>
        </w:rPr>
        <w:t>-</w:t>
      </w:r>
      <w:r>
        <w:rPr>
          <w:rFonts w:eastAsia="Times New Roman"/>
          <w:color w:val="000000"/>
          <w:szCs w:val="22"/>
          <w:lang w:eastAsia="en-AU"/>
        </w:rPr>
        <w:t>DR report that t</w:t>
      </w:r>
      <w:r w:rsidRPr="00D44925">
        <w:t>hese opportunities are communicated through a newsletter and are available on the Australian Patient Organisation Network web page. At the time of writing this report we cannot locate the register on the CC</w:t>
      </w:r>
      <w:r w:rsidR="00A063E6" w:rsidRPr="00D44925">
        <w:t>-</w:t>
      </w:r>
      <w:r w:rsidRPr="00D44925">
        <w:t xml:space="preserve">DR or related websites. Whilst consultations with NPOs </w:t>
      </w:r>
      <w:proofErr w:type="gramStart"/>
      <w:r w:rsidRPr="00D44925">
        <w:t>has</w:t>
      </w:r>
      <w:proofErr w:type="gramEnd"/>
      <w:r w:rsidRPr="00D44925">
        <w:t xml:space="preserve"> been limited, none we interviewed had any familiarity with the register and consequently used it to give their patients advice.</w:t>
      </w:r>
    </w:p>
    <w:p w14:paraId="4E3A1D5D" w14:textId="77777777" w:rsidR="00AB235D" w:rsidRDefault="00AB235D" w:rsidP="00AB235D">
      <w:pPr>
        <w:pStyle w:val="Heading3NoNumber"/>
      </w:pPr>
      <w:bookmarkStart w:id="25" w:name="_Toc115263714"/>
      <w:bookmarkStart w:id="26" w:name="_Toc118208181"/>
      <w:r>
        <w:t>Building capacity within the NPO sector</w:t>
      </w:r>
      <w:bookmarkEnd w:id="25"/>
      <w:bookmarkEnd w:id="26"/>
    </w:p>
    <w:p w14:paraId="2685631C" w14:textId="68B3E755" w:rsidR="00AB235D" w:rsidRDefault="00AB235D" w:rsidP="00AB235D">
      <w:r>
        <w:t xml:space="preserve">Across </w:t>
      </w:r>
      <w:proofErr w:type="gramStart"/>
      <w:r>
        <w:t>all of</w:t>
      </w:r>
      <w:proofErr w:type="gramEnd"/>
      <w:r>
        <w:t xml:space="preserve"> the NPOs who participated in the PPP, there was wide variation in their history of providing none or some form of information and advice, and/or referral, and/or case management directly to clients. However, all NPOs had a greater capacity to provide services </w:t>
      </w:r>
      <w:proofErr w:type="gramStart"/>
      <w:r>
        <w:t>as a result of</w:t>
      </w:r>
      <w:proofErr w:type="gramEnd"/>
      <w:r>
        <w:t xml:space="preserve"> the funding and for most their capacity and capability was built as a result of establishment and implementation support provided by the CC</w:t>
      </w:r>
      <w:r w:rsidR="00A063E6">
        <w:t>-</w:t>
      </w:r>
      <w:r>
        <w:t>DR. NPOs we consulted, including a couple with no history of providing a service, expressed confidence in being able to continue providing a telehealth nurse case management program independently. In fact, a couple of NPOs who were not included in the collaborative Treasury bid for future funding are either; (</w:t>
      </w:r>
      <w:proofErr w:type="spellStart"/>
      <w:r>
        <w:t>i</w:t>
      </w:r>
      <w:proofErr w:type="spellEnd"/>
      <w:r>
        <w:t xml:space="preserve">) now operating on jurisdiction funding alone or (ii) are using fundraising resources to maintain the program in the interim while they try to secure other sources of funds (philanthropic, sponsorship, state government) </w:t>
      </w:r>
      <w:proofErr w:type="gramStart"/>
      <w:r>
        <w:t>in order to</w:t>
      </w:r>
      <w:proofErr w:type="gramEnd"/>
      <w:r>
        <w:t xml:space="preserve"> continue the program.</w:t>
      </w:r>
    </w:p>
    <w:p w14:paraId="6637F958" w14:textId="77777777" w:rsidR="00AB235D" w:rsidRDefault="00AB235D" w:rsidP="00AB235D">
      <w:r>
        <w:t>It is apparent that participation in the PPP program has built capacity within NPOs to implement a pathways service and been the catalyst for some to proceed independently and potentially sustainably.</w:t>
      </w:r>
    </w:p>
    <w:p w14:paraId="5F28EDE8" w14:textId="77777777" w:rsidR="005D2752" w:rsidRPr="00FD0CEB" w:rsidRDefault="005D2752" w:rsidP="005D2752">
      <w:pPr>
        <w:pStyle w:val="Heading2"/>
        <w:ind w:left="993" w:hanging="709"/>
      </w:pPr>
      <w:bookmarkStart w:id="27" w:name="_Toc115263715"/>
      <w:bookmarkStart w:id="28" w:name="_Toc118208182"/>
      <w:r w:rsidRPr="00FD0CEB">
        <w:t>Efficiency</w:t>
      </w:r>
      <w:bookmarkEnd w:id="27"/>
      <w:bookmarkEnd w:id="28"/>
    </w:p>
    <w:p w14:paraId="403BC060" w14:textId="2503C226" w:rsidR="005D2752" w:rsidRDefault="005D2752" w:rsidP="005D2752">
      <w:pPr>
        <w:rPr>
          <w:rFonts w:cstheme="minorHAnsi"/>
        </w:rPr>
      </w:pPr>
      <w:r>
        <w:rPr>
          <w:rFonts w:cstheme="minorHAnsi"/>
        </w:rPr>
        <w:t>As noted in the methodology section above, the cost consequence analysis was not undertaken given the limited qualitative and quantitative evidence of impact and the unavailability of income and expenditure statements. Accordingly, other measures of efficiency herein need to be interpreted with caution given they are based on CC</w:t>
      </w:r>
      <w:r w:rsidR="00A063E6">
        <w:rPr>
          <w:rFonts w:cstheme="minorHAnsi"/>
        </w:rPr>
        <w:t>-</w:t>
      </w:r>
      <w:r>
        <w:rPr>
          <w:rFonts w:cstheme="minorHAnsi"/>
        </w:rPr>
        <w:t>DR reporting of budget allocation. However, we do have a degree of confidence around the funding which has been reported to have flowed to NPOs as the ones we consulted with confirmed the budget allocations reported.</w:t>
      </w:r>
    </w:p>
    <w:p w14:paraId="4F5008ED" w14:textId="77777777" w:rsidR="005D2752" w:rsidRDefault="005D2752" w:rsidP="005D2752">
      <w:pPr>
        <w:rPr>
          <w:rFonts w:cstheme="minorHAnsi"/>
        </w:rPr>
      </w:pPr>
      <w:r>
        <w:rPr>
          <w:rFonts w:cstheme="minorHAnsi"/>
        </w:rPr>
        <w:t>What we are also unable to report on is how decisions were made as to the amount of funding allocated to each NPO. In fact, the amount of funding reportedly provided to NPOs is almost the inverse of the activity undertaken.</w:t>
      </w:r>
    </w:p>
    <w:p w14:paraId="4C735512" w14:textId="77777777" w:rsidR="005D2752" w:rsidRDefault="005D2752" w:rsidP="005D2752">
      <w:pPr>
        <w:pStyle w:val="Heading3NoNumber"/>
      </w:pPr>
      <w:bookmarkStart w:id="29" w:name="_Toc115263716"/>
      <w:bookmarkStart w:id="30" w:name="_Toc118208183"/>
      <w:r>
        <w:t>Cost per NPO and client</w:t>
      </w:r>
      <w:bookmarkEnd w:id="29"/>
      <w:bookmarkEnd w:id="30"/>
    </w:p>
    <w:p w14:paraId="7F937FBB" w14:textId="4894F19B" w:rsidR="005D2752" w:rsidRDefault="005D2752" w:rsidP="005D2752">
      <w:r>
        <w:rPr>
          <w:rFonts w:eastAsia="Times New Roman"/>
        </w:rPr>
        <w:t xml:space="preserve">It is important to note from the outset the unit cost per client of around $70 that has been consistently promoted in annual reports is based </w:t>
      </w:r>
      <w:r w:rsidR="00BF734A">
        <w:rPr>
          <w:rFonts w:eastAsia="Times New Roman"/>
        </w:rPr>
        <w:t xml:space="preserve">solely on </w:t>
      </w:r>
      <w:r w:rsidR="00BF734A">
        <w:t xml:space="preserve">the </w:t>
      </w:r>
      <w:r w:rsidR="00BF734A" w:rsidRPr="00B02CF6">
        <w:rPr>
          <w:u w:val="single"/>
        </w:rPr>
        <w:t>average direct time</w:t>
      </w:r>
      <w:r w:rsidR="00BF734A">
        <w:t xml:space="preserve"> spent with the client. This methodology does not </w:t>
      </w:r>
      <w:r>
        <w:rPr>
          <w:rFonts w:eastAsia="Times New Roman"/>
        </w:rPr>
        <w:t>report the full cost of providing the service</w:t>
      </w:r>
      <w:r w:rsidR="00BF734A">
        <w:rPr>
          <w:rFonts w:eastAsia="Times New Roman"/>
        </w:rPr>
        <w:t xml:space="preserve">, that is, </w:t>
      </w:r>
      <w:proofErr w:type="gramStart"/>
      <w:r>
        <w:t>all of</w:t>
      </w:r>
      <w:proofErr w:type="gramEnd"/>
      <w:r>
        <w:t xml:space="preserve"> the additional time that the nurse spends on associated client activity and other program requirements which is the real cost of providing the service to patients.</w:t>
      </w:r>
    </w:p>
    <w:p w14:paraId="58983439" w14:textId="1645E208" w:rsidR="005D2752" w:rsidRDefault="005D2752" w:rsidP="005D2752">
      <w:r>
        <w:t xml:space="preserve">Our analysis found a </w:t>
      </w:r>
      <w:r w:rsidRPr="008A6E25">
        <w:rPr>
          <w:rFonts w:cstheme="minorHAnsi"/>
        </w:rPr>
        <w:t>significant</w:t>
      </w:r>
      <w:r>
        <w:t xml:space="preserve"> range in funding provided per client from $143 to $1821. Even with the two outliers removed the range is still large at between $343 to $959. Some factors that could explain the variation </w:t>
      </w:r>
      <w:proofErr w:type="gramStart"/>
      <w:r>
        <w:t>include;</w:t>
      </w:r>
      <w:proofErr w:type="gramEnd"/>
      <w:r>
        <w:t xml:space="preserve"> some NPOs were partially funding their program, variations in intensity and duration of the model of care, the pre-existing experience of some NPOs, and higher volumes producing some efficiencies. Unfortunately, we are unable to be certain as to why this variance in funding per client exists.</w:t>
      </w:r>
    </w:p>
    <w:p w14:paraId="2F5FEDB9" w14:textId="77777777" w:rsidR="00BF734A" w:rsidRPr="00D44925" w:rsidRDefault="005D2752" w:rsidP="00D44925">
      <w:r w:rsidRPr="00D44925">
        <w:t xml:space="preserve">Critically, without robust and comparable measures of benefit or effectiveness, it is not possible to conclude whether the cost per client is justified by the benefit. It might be the case that an NPO has a much higher cost per client but delivers a more comprehensive package of services that at least makes it less likely for clients to continue accessing more expensive services such as outpatient departments at hospitals. Hence, although this organisation looks relatively more inefficient when looking at cost per client or cost per client contact than other organisations, the more comprehensive package of services, and the better client outcomes might show that it is providing more value for money. </w:t>
      </w:r>
      <w:r w:rsidR="00BF734A" w:rsidRPr="00D44925">
        <w:t xml:space="preserve">There is a risk then that those with lower costs per client </w:t>
      </w:r>
      <w:proofErr w:type="gramStart"/>
      <w:r w:rsidR="00BF734A" w:rsidRPr="00D44925">
        <w:t>are considered to be</w:t>
      </w:r>
      <w:proofErr w:type="gramEnd"/>
      <w:r w:rsidR="00BF734A" w:rsidRPr="00D44925">
        <w:t xml:space="preserve"> cost efficient and therefore warrant ongoing funding.</w:t>
      </w:r>
    </w:p>
    <w:p w14:paraId="5387292F" w14:textId="77777777" w:rsidR="005D2752" w:rsidRDefault="005D2752" w:rsidP="005D2752">
      <w:r>
        <w:t xml:space="preserve">Notwithstanding the unique constraints in this project for undertaking a CCA, it does illustrate the need for a more systematic approach to identify program performance metrics that allow stakeholders to examine: (a) </w:t>
      </w:r>
      <w:proofErr w:type="gramStart"/>
      <w:r>
        <w:t>whether or not</w:t>
      </w:r>
      <w:proofErr w:type="gramEnd"/>
      <w:r>
        <w:t xml:space="preserve"> resources invested are commensurate with the services provided and outcomes delivered; and (b) the specific programmatic areas or elements of the various models of care that are having an impact on the efficient use of resources.</w:t>
      </w:r>
    </w:p>
    <w:p w14:paraId="2D107AF9" w14:textId="1C3BECC5" w:rsidR="00BF734A" w:rsidRDefault="005D2752" w:rsidP="005D2752">
      <w:r>
        <w:t>For further iterations of government</w:t>
      </w:r>
      <w:r w:rsidR="003B231F">
        <w:t>-</w:t>
      </w:r>
      <w:r>
        <w:t xml:space="preserve">funded navigation programs, the cost </w:t>
      </w:r>
      <w:r w:rsidRPr="00A84E24">
        <w:rPr>
          <w:rFonts w:eastAsia="Times New Roman"/>
        </w:rPr>
        <w:t>effectiveness</w:t>
      </w:r>
      <w:r>
        <w:t xml:space="preserve"> assessment needs to be built into the design from the beginning and relevant data collected accordingly. It is likely that technical expertise would need to be engaged to ensure this was integrated</w:t>
      </w:r>
      <w:r w:rsidR="00BF734A">
        <w:t>.</w:t>
      </w:r>
    </w:p>
    <w:p w14:paraId="5AF943EE" w14:textId="7A904074" w:rsidR="005D2752" w:rsidRDefault="005D2752" w:rsidP="005D2752">
      <w:r>
        <w:t xml:space="preserve">A proposed approach is for the Department and the key stakeholders to consider/review the </w:t>
      </w:r>
      <w:r w:rsidRPr="00A84E24">
        <w:rPr>
          <w:rFonts w:eastAsia="Times New Roman"/>
        </w:rPr>
        <w:t>performance</w:t>
      </w:r>
      <w:r>
        <w:t xml:space="preserve"> metrics of the program and identify specific metrics related to outcomes and efficient delivery of services. The latter includes not only costs, but specific measures of service delivery or program design that are likely to impact how resources are spent and what sort of outcomes are achieved. This would require first a determination or strategic review of the program theory of change to identify how the program intends to deliver expected outcomes and how it intends to achieve any efficiency gains. Once these elements of the theory of change have been identified, associated key performance indicators, including outcomes and specifics of the model of care should be identified and routinely measured. As above</w:t>
      </w:r>
      <w:r w:rsidR="003B231F">
        <w:t>,</w:t>
      </w:r>
      <w:r>
        <w:t xml:space="preserve"> technical assistance may be required to facilitate this process.</w:t>
      </w:r>
    </w:p>
    <w:p w14:paraId="7B87D1FA" w14:textId="2AE8B437" w:rsidR="001955F6" w:rsidRDefault="001955F6" w:rsidP="00287C87">
      <w:pPr>
        <w:pStyle w:val="Heading2"/>
        <w:ind w:left="993" w:hanging="709"/>
      </w:pPr>
      <w:bookmarkStart w:id="31" w:name="_Toc115263717"/>
      <w:bookmarkStart w:id="32" w:name="_Toc118208184"/>
      <w:r w:rsidRPr="00500319">
        <w:t>Appropriate</w:t>
      </w:r>
      <w:r w:rsidR="001D5E61" w:rsidRPr="00500319">
        <w:t>ness</w:t>
      </w:r>
      <w:bookmarkEnd w:id="31"/>
      <w:bookmarkEnd w:id="32"/>
    </w:p>
    <w:p w14:paraId="10664D87" w14:textId="2813EA43" w:rsidR="00CB6CD0" w:rsidRDefault="00CB6CD0" w:rsidP="00CB6CD0">
      <w:r>
        <w:t>This section addresses the question of h</w:t>
      </w:r>
      <w:r w:rsidRPr="00C2425A">
        <w:t xml:space="preserve">ow appropriate </w:t>
      </w:r>
      <w:r w:rsidR="00F15E6D">
        <w:t>the program design is</w:t>
      </w:r>
      <w:r>
        <w:t>.</w:t>
      </w:r>
    </w:p>
    <w:p w14:paraId="689E8671" w14:textId="24814CFC" w:rsidR="001D5E61" w:rsidRPr="00D44925" w:rsidRDefault="001D5E61" w:rsidP="00D44925">
      <w:pPr>
        <w:pStyle w:val="Heading3NoNumber"/>
      </w:pPr>
      <w:bookmarkStart w:id="33" w:name="_Toc115263718"/>
      <w:bookmarkStart w:id="34" w:name="_Toc118208185"/>
      <w:r w:rsidRPr="00D44925">
        <w:t xml:space="preserve">Program </w:t>
      </w:r>
      <w:r w:rsidR="009A6748" w:rsidRPr="00D44925">
        <w:t>Objectives</w:t>
      </w:r>
      <w:bookmarkEnd w:id="33"/>
      <w:bookmarkEnd w:id="34"/>
    </w:p>
    <w:p w14:paraId="27C87B54" w14:textId="71282DE8" w:rsidR="008109A2" w:rsidRDefault="001D5E61" w:rsidP="00292065">
      <w:r>
        <w:rPr>
          <w:color w:val="000000"/>
          <w:szCs w:val="22"/>
        </w:rPr>
        <w:t xml:space="preserve">The overarching aim of the PPP program is quite clear; providing a mechanism through NPOs for patients to navigate through a complex health system and get access to treatment and management that they might not otherwise be aware of or referred to. However, we could not identify </w:t>
      </w:r>
      <w:r w:rsidR="008109A2">
        <w:rPr>
          <w:color w:val="000000"/>
          <w:szCs w:val="22"/>
        </w:rPr>
        <w:t>specific, high level and measurable program objectives that are</w:t>
      </w:r>
      <w:r w:rsidR="009A6748">
        <w:rPr>
          <w:color w:val="000000"/>
          <w:szCs w:val="22"/>
        </w:rPr>
        <w:t xml:space="preserve"> essential</w:t>
      </w:r>
      <w:r w:rsidR="008109A2">
        <w:rPr>
          <w:color w:val="000000"/>
          <w:szCs w:val="22"/>
        </w:rPr>
        <w:t xml:space="preserve"> to assessing effectiveness including cost effectiveness. We consider this to be a critical part of program design</w:t>
      </w:r>
      <w:r>
        <w:rPr>
          <w:color w:val="000000"/>
          <w:szCs w:val="22"/>
        </w:rPr>
        <w:t xml:space="preserve"> and should be identified for any future telehealth pathways </w:t>
      </w:r>
      <w:proofErr w:type="gramStart"/>
      <w:r>
        <w:rPr>
          <w:color w:val="000000"/>
          <w:szCs w:val="22"/>
        </w:rPr>
        <w:t xml:space="preserve">program </w:t>
      </w:r>
      <w:r w:rsidR="008109A2">
        <w:rPr>
          <w:color w:val="000000"/>
          <w:szCs w:val="22"/>
        </w:rPr>
        <w:t>.</w:t>
      </w:r>
      <w:proofErr w:type="gramEnd"/>
      <w:r w:rsidR="008109A2">
        <w:rPr>
          <w:color w:val="000000"/>
          <w:szCs w:val="22"/>
        </w:rPr>
        <w:t xml:space="preserve"> From the literature, we would expect those common objectives to include</w:t>
      </w:r>
      <w:r w:rsidR="000D4B0D">
        <w:rPr>
          <w:color w:val="000000"/>
          <w:szCs w:val="22"/>
        </w:rPr>
        <w:t xml:space="preserve"> but not be limited to</w:t>
      </w:r>
      <w:r>
        <w:rPr>
          <w:color w:val="000000"/>
          <w:szCs w:val="22"/>
        </w:rPr>
        <w:t xml:space="preserve">; </w:t>
      </w:r>
      <w:r w:rsidR="008109A2" w:rsidRPr="00E16A8C">
        <w:t>improve</w:t>
      </w:r>
      <w:r>
        <w:t>d</w:t>
      </w:r>
      <w:r w:rsidR="008109A2" w:rsidRPr="00E16A8C">
        <w:t xml:space="preserve"> quality of life</w:t>
      </w:r>
      <w:r>
        <w:t xml:space="preserve">, </w:t>
      </w:r>
      <w:r w:rsidR="008109A2" w:rsidRPr="00E16A8C">
        <w:t>improve</w:t>
      </w:r>
      <w:r>
        <w:t>d</w:t>
      </w:r>
      <w:r w:rsidR="008109A2" w:rsidRPr="00E16A8C">
        <w:t xml:space="preserve"> patient experience</w:t>
      </w:r>
      <w:r>
        <w:t xml:space="preserve">, </w:t>
      </w:r>
      <w:r w:rsidR="008109A2" w:rsidRPr="00E16A8C">
        <w:t>improve</w:t>
      </w:r>
      <w:r>
        <w:t>d</w:t>
      </w:r>
      <w:r w:rsidR="008109A2" w:rsidRPr="00E16A8C">
        <w:t xml:space="preserve"> patient self-management</w:t>
      </w:r>
      <w:r>
        <w:t xml:space="preserve">, </w:t>
      </w:r>
      <w:r w:rsidR="008109A2" w:rsidRPr="00E16A8C">
        <w:t>reduce</w:t>
      </w:r>
      <w:r>
        <w:t>d</w:t>
      </w:r>
      <w:r w:rsidR="008109A2" w:rsidRPr="00E16A8C">
        <w:t xml:space="preserve"> visits to the emergency department</w:t>
      </w:r>
      <w:r>
        <w:t xml:space="preserve"> and </w:t>
      </w:r>
      <w:r w:rsidR="008109A2" w:rsidRPr="00E16A8C">
        <w:t>reduce</w:t>
      </w:r>
      <w:r>
        <w:t>d</w:t>
      </w:r>
      <w:r w:rsidR="008109A2" w:rsidRPr="00E16A8C">
        <w:t xml:space="preserve"> unplanned hospital admissions</w:t>
      </w:r>
      <w:r>
        <w:t>.</w:t>
      </w:r>
    </w:p>
    <w:p w14:paraId="04F452BF" w14:textId="77777777" w:rsidR="00500319" w:rsidRDefault="00500319" w:rsidP="00500319">
      <w:pPr>
        <w:pStyle w:val="Heading3NoNumber"/>
      </w:pPr>
      <w:bookmarkStart w:id="35" w:name="_Toc115263719"/>
      <w:bookmarkStart w:id="36" w:name="_Toc118208186"/>
      <w:r>
        <w:t>Target Disease Groups</w:t>
      </w:r>
      <w:bookmarkEnd w:id="35"/>
      <w:bookmarkEnd w:id="36"/>
    </w:p>
    <w:p w14:paraId="50AB2E9F" w14:textId="51698784" w:rsidR="008109A2" w:rsidRDefault="008109A2" w:rsidP="00292065">
      <w:pPr>
        <w:rPr>
          <w:color w:val="000000"/>
          <w:szCs w:val="22"/>
        </w:rPr>
      </w:pPr>
      <w:r>
        <w:rPr>
          <w:color w:val="000000"/>
          <w:szCs w:val="22"/>
        </w:rPr>
        <w:t>Our observation in relation to target groups relates to that which government might consider as a priority for funding. For the pilot, they were a ‘reactive’ funder</w:t>
      </w:r>
      <w:r w:rsidR="00E400F5">
        <w:rPr>
          <w:color w:val="000000"/>
          <w:szCs w:val="22"/>
        </w:rPr>
        <w:t xml:space="preserve"> of a broad range of NPOs</w:t>
      </w:r>
      <w:r>
        <w:rPr>
          <w:color w:val="000000"/>
          <w:szCs w:val="22"/>
        </w:rPr>
        <w:t>, subsequently waiting to be informed by the outcomes of the pilot in relation to future funding decisions. However, moving forward and more broadly than just the PPP p</w:t>
      </w:r>
      <w:r w:rsidR="000D4B0D">
        <w:rPr>
          <w:color w:val="000000"/>
          <w:szCs w:val="22"/>
        </w:rPr>
        <w:t>rogram</w:t>
      </w:r>
      <w:r>
        <w:rPr>
          <w:color w:val="000000"/>
          <w:szCs w:val="22"/>
        </w:rPr>
        <w:t>, the</w:t>
      </w:r>
      <w:r w:rsidR="001D5E61">
        <w:rPr>
          <w:color w:val="000000"/>
          <w:szCs w:val="22"/>
        </w:rPr>
        <w:t xml:space="preserve"> Department </w:t>
      </w:r>
      <w:r>
        <w:rPr>
          <w:color w:val="000000"/>
          <w:szCs w:val="22"/>
        </w:rPr>
        <w:t>may want to have a more proactive</w:t>
      </w:r>
      <w:r w:rsidR="009E53F9">
        <w:rPr>
          <w:color w:val="000000"/>
          <w:szCs w:val="22"/>
        </w:rPr>
        <w:t xml:space="preserve"> and strategic</w:t>
      </w:r>
      <w:r>
        <w:rPr>
          <w:color w:val="000000"/>
          <w:szCs w:val="22"/>
        </w:rPr>
        <w:t xml:space="preserve"> approach </w:t>
      </w:r>
      <w:r w:rsidR="00E400F5">
        <w:rPr>
          <w:color w:val="000000"/>
          <w:szCs w:val="22"/>
        </w:rPr>
        <w:t xml:space="preserve">to determining </w:t>
      </w:r>
      <w:r>
        <w:rPr>
          <w:color w:val="000000"/>
          <w:szCs w:val="22"/>
        </w:rPr>
        <w:t xml:space="preserve">which disease groups are the highest priority for </w:t>
      </w:r>
      <w:r w:rsidR="003B231F">
        <w:rPr>
          <w:color w:val="000000"/>
          <w:szCs w:val="22"/>
        </w:rPr>
        <w:t xml:space="preserve">navigation </w:t>
      </w:r>
      <w:r>
        <w:rPr>
          <w:color w:val="000000"/>
          <w:szCs w:val="22"/>
        </w:rPr>
        <w:t>funding</w:t>
      </w:r>
      <w:r w:rsidR="00FE4015">
        <w:rPr>
          <w:color w:val="000000"/>
          <w:szCs w:val="22"/>
        </w:rPr>
        <w:t xml:space="preserve"> and the most appropriate mechanisms through which the service is provided (including NPOs)</w:t>
      </w:r>
      <w:r>
        <w:rPr>
          <w:color w:val="000000"/>
          <w:szCs w:val="22"/>
        </w:rPr>
        <w:t>.</w:t>
      </w:r>
    </w:p>
    <w:p w14:paraId="76561084" w14:textId="0628D30C" w:rsidR="008109A2" w:rsidRDefault="009A6748" w:rsidP="009A6748">
      <w:pPr>
        <w:pStyle w:val="Heading3NoNumber"/>
      </w:pPr>
      <w:bookmarkStart w:id="37" w:name="_Toc115263720"/>
      <w:bookmarkStart w:id="38" w:name="_Toc118208187"/>
      <w:r>
        <w:t>PPP program components</w:t>
      </w:r>
      <w:bookmarkEnd w:id="37"/>
      <w:bookmarkEnd w:id="38"/>
    </w:p>
    <w:p w14:paraId="1D790576" w14:textId="40567F97" w:rsidR="008109A2" w:rsidRDefault="008109A2" w:rsidP="00292065">
      <w:r>
        <w:rPr>
          <w:color w:val="000000"/>
          <w:szCs w:val="22"/>
        </w:rPr>
        <w:t>The design of the PPP program is based around</w:t>
      </w:r>
      <w:r w:rsidR="000D4B0D">
        <w:rPr>
          <w:color w:val="000000"/>
          <w:szCs w:val="22"/>
        </w:rPr>
        <w:t xml:space="preserve"> four </w:t>
      </w:r>
      <w:r>
        <w:rPr>
          <w:color w:val="000000"/>
          <w:szCs w:val="22"/>
        </w:rPr>
        <w:t xml:space="preserve">key components </w:t>
      </w:r>
      <w:proofErr w:type="gramStart"/>
      <w:r>
        <w:rPr>
          <w:color w:val="000000"/>
          <w:szCs w:val="22"/>
        </w:rPr>
        <w:t>including;</w:t>
      </w:r>
      <w:proofErr w:type="gramEnd"/>
      <w:r>
        <w:rPr>
          <w:color w:val="000000"/>
          <w:szCs w:val="22"/>
        </w:rPr>
        <w:t xml:space="preserve"> (</w:t>
      </w:r>
      <w:proofErr w:type="spellStart"/>
      <w:r>
        <w:rPr>
          <w:color w:val="000000"/>
          <w:szCs w:val="22"/>
        </w:rPr>
        <w:t>i</w:t>
      </w:r>
      <w:proofErr w:type="spellEnd"/>
      <w:r>
        <w:rPr>
          <w:color w:val="000000"/>
          <w:szCs w:val="22"/>
        </w:rPr>
        <w:t>) NPOs as providers with CC</w:t>
      </w:r>
      <w:r w:rsidR="00F80947">
        <w:rPr>
          <w:color w:val="000000"/>
          <w:szCs w:val="22"/>
        </w:rPr>
        <w:t>-</w:t>
      </w:r>
      <w:r>
        <w:rPr>
          <w:color w:val="000000"/>
          <w:szCs w:val="22"/>
        </w:rPr>
        <w:t xml:space="preserve">DR as an </w:t>
      </w:r>
      <w:proofErr w:type="spellStart"/>
      <w:r>
        <w:rPr>
          <w:color w:val="000000"/>
          <w:szCs w:val="22"/>
        </w:rPr>
        <w:t>auspicing</w:t>
      </w:r>
      <w:proofErr w:type="spellEnd"/>
      <w:r>
        <w:rPr>
          <w:color w:val="000000"/>
          <w:szCs w:val="22"/>
        </w:rPr>
        <w:t xml:space="preserve"> program manager, (ii) Delivered by nurses, (iii) a </w:t>
      </w:r>
      <w:r w:rsidRPr="008109A2">
        <w:t>navigation</w:t>
      </w:r>
      <w:r>
        <w:rPr>
          <w:color w:val="000000"/>
          <w:szCs w:val="22"/>
        </w:rPr>
        <w:t xml:space="preserve">/case management model, </w:t>
      </w:r>
      <w:r w:rsidR="00870745">
        <w:rPr>
          <w:color w:val="000000"/>
          <w:szCs w:val="22"/>
        </w:rPr>
        <w:t xml:space="preserve">and </w:t>
      </w:r>
      <w:r>
        <w:rPr>
          <w:color w:val="000000"/>
          <w:szCs w:val="22"/>
        </w:rPr>
        <w:t>(iv) delivered through telehealth.</w:t>
      </w:r>
    </w:p>
    <w:p w14:paraId="6FC5C6E4" w14:textId="111C2EDA" w:rsidR="009A6748" w:rsidRDefault="00870745" w:rsidP="00292065">
      <w:r w:rsidRPr="00E918F4">
        <w:rPr>
          <w:b/>
          <w:bCs/>
          <w:i/>
          <w:iCs/>
        </w:rPr>
        <w:t>Utilisation of NPOs</w:t>
      </w:r>
      <w:r w:rsidRPr="00627936">
        <w:t xml:space="preserve"> appears to be an appropriate and positive innovation.</w:t>
      </w:r>
      <w:r w:rsidRPr="00870745">
        <w:t xml:space="preserve"> </w:t>
      </w:r>
      <w:r>
        <w:t>T</w:t>
      </w:r>
      <w:r w:rsidRPr="00627936">
        <w:rPr>
          <w:color w:val="000000"/>
          <w:szCs w:val="22"/>
        </w:rPr>
        <w:t>he first point of call for many patients when they are diagnosed with a condition is to go to local NPOs</w:t>
      </w:r>
      <w:r>
        <w:rPr>
          <w:color w:val="000000"/>
          <w:szCs w:val="22"/>
        </w:rPr>
        <w:t xml:space="preserve">. </w:t>
      </w:r>
      <w:r>
        <w:t>Generally, the</w:t>
      </w:r>
      <w:r w:rsidR="009A6748">
        <w:t>y</w:t>
      </w:r>
      <w:r>
        <w:t xml:space="preserve"> already have some form of information, advice and support service (</w:t>
      </w:r>
      <w:proofErr w:type="gramStart"/>
      <w:r>
        <w:t>e.g.</w:t>
      </w:r>
      <w:proofErr w:type="gramEnd"/>
      <w:r>
        <w:t xml:space="preserve"> support group, helpline) and are closely </w:t>
      </w:r>
      <w:r w:rsidRPr="00627936">
        <w:t>tracking developments in their area of interest</w:t>
      </w:r>
      <w:r w:rsidR="009A6748">
        <w:t xml:space="preserve">. </w:t>
      </w:r>
      <w:r w:rsidR="00FE4015">
        <w:t xml:space="preserve">They can be well </w:t>
      </w:r>
      <w:r w:rsidRPr="00627936">
        <w:t xml:space="preserve">connected </w:t>
      </w:r>
      <w:r>
        <w:t xml:space="preserve">to </w:t>
      </w:r>
      <w:r w:rsidRPr="00627936">
        <w:t xml:space="preserve">leading specialists (Board members etc) </w:t>
      </w:r>
      <w:r>
        <w:t xml:space="preserve">and clinics/research bodies </w:t>
      </w:r>
      <w:r w:rsidRPr="00627936">
        <w:t>in the disease area</w:t>
      </w:r>
      <w:r w:rsidR="009A6748">
        <w:t xml:space="preserve"> which </w:t>
      </w:r>
      <w:r w:rsidR="00FE4015">
        <w:t>we would consider critical in</w:t>
      </w:r>
      <w:r w:rsidR="009A6748">
        <w:t xml:space="preserve"> ensuring a high quality, contemporary</w:t>
      </w:r>
      <w:r w:rsidR="00FE4015">
        <w:t xml:space="preserve">, disease </w:t>
      </w:r>
      <w:r w:rsidR="00B42F6D">
        <w:t xml:space="preserve">specific </w:t>
      </w:r>
      <w:r w:rsidR="00FE4015">
        <w:t xml:space="preserve">case management </w:t>
      </w:r>
      <w:r w:rsidR="009A6748">
        <w:t xml:space="preserve">service </w:t>
      </w:r>
      <w:r w:rsidR="00B42F6D">
        <w:t xml:space="preserve">including </w:t>
      </w:r>
      <w:r w:rsidR="009A6748">
        <w:t>support for the nurse.</w:t>
      </w:r>
    </w:p>
    <w:p w14:paraId="04A6EFE4" w14:textId="63C93C81" w:rsidR="009A6748" w:rsidRDefault="00E918F4" w:rsidP="00292065">
      <w:pPr>
        <w:rPr>
          <w:rFonts w:eastAsiaTheme="majorEastAsia"/>
          <w:bCs/>
          <w:iCs/>
          <w:szCs w:val="22"/>
        </w:rPr>
      </w:pPr>
      <w:r w:rsidRPr="00E918F4">
        <w:rPr>
          <w:rFonts w:eastAsiaTheme="majorEastAsia"/>
          <w:b/>
          <w:i/>
          <w:szCs w:val="22"/>
        </w:rPr>
        <w:t>Telehealth Nurses:</w:t>
      </w:r>
      <w:r>
        <w:rPr>
          <w:rFonts w:eastAsiaTheme="majorEastAsia"/>
          <w:bCs/>
          <w:iCs/>
          <w:szCs w:val="22"/>
        </w:rPr>
        <w:t xml:space="preserve"> </w:t>
      </w:r>
      <w:r w:rsidR="009A6748">
        <w:rPr>
          <w:rFonts w:eastAsiaTheme="majorEastAsia"/>
          <w:bCs/>
          <w:iCs/>
          <w:szCs w:val="22"/>
        </w:rPr>
        <w:t xml:space="preserve">Patient navigation models </w:t>
      </w:r>
      <w:r w:rsidR="003B231F">
        <w:rPr>
          <w:rFonts w:eastAsiaTheme="majorEastAsia"/>
          <w:bCs/>
          <w:iCs/>
          <w:szCs w:val="22"/>
        </w:rPr>
        <w:t xml:space="preserve">can be </w:t>
      </w:r>
      <w:r w:rsidR="009A6748">
        <w:rPr>
          <w:rFonts w:eastAsiaTheme="majorEastAsia"/>
          <w:bCs/>
          <w:iCs/>
          <w:szCs w:val="22"/>
        </w:rPr>
        <w:t xml:space="preserve">delivered by a variety of personnel including both lay and professional staff. If the model is one of case management, the literature supports this being supported by professional staff with social workers, allied </w:t>
      </w:r>
      <w:proofErr w:type="gramStart"/>
      <w:r w:rsidR="009A6748">
        <w:rPr>
          <w:rFonts w:eastAsiaTheme="majorEastAsia"/>
          <w:bCs/>
          <w:iCs/>
          <w:szCs w:val="22"/>
        </w:rPr>
        <w:t>health</w:t>
      </w:r>
      <w:proofErr w:type="gramEnd"/>
      <w:r w:rsidR="009A6748">
        <w:rPr>
          <w:rFonts w:eastAsiaTheme="majorEastAsia"/>
          <w:bCs/>
          <w:iCs/>
          <w:szCs w:val="22"/>
        </w:rPr>
        <w:t xml:space="preserve"> and nurses most noted</w:t>
      </w:r>
      <w:r>
        <w:rPr>
          <w:rFonts w:eastAsiaTheme="majorEastAsia"/>
          <w:bCs/>
          <w:iCs/>
          <w:szCs w:val="22"/>
        </w:rPr>
        <w:t xml:space="preserve">. Interviews with the NPO managers and also with associated referrers (note this was highly limited) is that the clinical nature of the PPP program warrants the use of clinical </w:t>
      </w:r>
      <w:proofErr w:type="gramStart"/>
      <w:r>
        <w:rPr>
          <w:rFonts w:eastAsiaTheme="majorEastAsia"/>
          <w:bCs/>
          <w:iCs/>
          <w:szCs w:val="22"/>
        </w:rPr>
        <w:t>staff</w:t>
      </w:r>
      <w:proofErr w:type="gramEnd"/>
      <w:r>
        <w:rPr>
          <w:rFonts w:eastAsiaTheme="majorEastAsia"/>
          <w:bCs/>
          <w:iCs/>
          <w:szCs w:val="22"/>
        </w:rPr>
        <w:t xml:space="preserve"> and the consensus was that this should be nurses. </w:t>
      </w:r>
      <w:r w:rsidR="00BD0D82">
        <w:rPr>
          <w:rFonts w:eastAsiaTheme="majorEastAsia"/>
          <w:bCs/>
          <w:iCs/>
          <w:szCs w:val="22"/>
        </w:rPr>
        <w:t xml:space="preserve">This is </w:t>
      </w:r>
      <w:r w:rsidR="00B42F6D">
        <w:rPr>
          <w:rFonts w:eastAsiaTheme="majorEastAsia"/>
          <w:bCs/>
          <w:iCs/>
          <w:szCs w:val="22"/>
        </w:rPr>
        <w:t xml:space="preserve">in </w:t>
      </w:r>
      <w:r w:rsidR="00BD0D82">
        <w:rPr>
          <w:rFonts w:eastAsiaTheme="majorEastAsia"/>
          <w:bCs/>
          <w:iCs/>
          <w:szCs w:val="22"/>
        </w:rPr>
        <w:t>line with o</w:t>
      </w:r>
      <w:r>
        <w:rPr>
          <w:rFonts w:eastAsiaTheme="majorEastAsia"/>
          <w:bCs/>
          <w:iCs/>
          <w:szCs w:val="22"/>
        </w:rPr>
        <w:t>ther</w:t>
      </w:r>
      <w:r w:rsidRPr="00E918F4">
        <w:rPr>
          <w:rFonts w:eastAsiaTheme="majorEastAsia"/>
          <w:bCs/>
          <w:iCs/>
          <w:szCs w:val="22"/>
        </w:rPr>
        <w:t xml:space="preserve"> </w:t>
      </w:r>
      <w:r>
        <w:rPr>
          <w:rFonts w:eastAsiaTheme="majorEastAsia"/>
          <w:bCs/>
          <w:iCs/>
          <w:szCs w:val="22"/>
        </w:rPr>
        <w:t xml:space="preserve">Australian navigator services for </w:t>
      </w:r>
      <w:r w:rsidR="00BD0D82">
        <w:rPr>
          <w:rFonts w:eastAsiaTheme="majorEastAsia"/>
          <w:bCs/>
          <w:iCs/>
          <w:szCs w:val="22"/>
        </w:rPr>
        <w:t xml:space="preserve">chronic and </w:t>
      </w:r>
      <w:r>
        <w:rPr>
          <w:rFonts w:eastAsiaTheme="majorEastAsia"/>
          <w:bCs/>
          <w:iCs/>
          <w:szCs w:val="22"/>
        </w:rPr>
        <w:t>complex conditions.</w:t>
      </w:r>
    </w:p>
    <w:p w14:paraId="5A1E85A9" w14:textId="52595C40" w:rsidR="00BD0D82" w:rsidRDefault="00E918F4" w:rsidP="00292065">
      <w:pPr>
        <w:rPr>
          <w:color w:val="000000"/>
        </w:rPr>
      </w:pPr>
      <w:r>
        <w:t xml:space="preserve">The PPP program was proposed to be a </w:t>
      </w:r>
      <w:r w:rsidRPr="00C55E30">
        <w:t>telehealth nurse</w:t>
      </w:r>
      <w:r w:rsidRPr="00E918F4">
        <w:rPr>
          <w:b/>
          <w:bCs/>
          <w:i/>
          <w:iCs/>
        </w:rPr>
        <w:t xml:space="preserve"> case management service</w:t>
      </w:r>
      <w:r>
        <w:t xml:space="preserve">, that is, more than just information, </w:t>
      </w:r>
      <w:proofErr w:type="gramStart"/>
      <w:r>
        <w:t>advice</w:t>
      </w:r>
      <w:proofErr w:type="gramEnd"/>
      <w:r>
        <w:t xml:space="preserve"> and navigation. </w:t>
      </w:r>
      <w:r w:rsidRPr="00AB7977">
        <w:rPr>
          <w:color w:val="000000"/>
          <w:szCs w:val="22"/>
        </w:rPr>
        <w:t xml:space="preserve">Based on a synthesis of several studies, researchers at The Commonwealth Fund suggest </w:t>
      </w:r>
      <w:r>
        <w:rPr>
          <w:color w:val="000000"/>
          <w:szCs w:val="22"/>
        </w:rPr>
        <w:t xml:space="preserve">a range of </w:t>
      </w:r>
      <w:r w:rsidRPr="00AB7977">
        <w:rPr>
          <w:bCs/>
          <w:color w:val="auto"/>
          <w:szCs w:val="22"/>
        </w:rPr>
        <w:t xml:space="preserve">components that </w:t>
      </w:r>
      <w:r>
        <w:rPr>
          <w:bCs/>
          <w:color w:val="auto"/>
          <w:szCs w:val="22"/>
        </w:rPr>
        <w:t xml:space="preserve">a </w:t>
      </w:r>
      <w:r w:rsidRPr="00AB7977">
        <w:rPr>
          <w:bCs/>
          <w:color w:val="auto"/>
          <w:szCs w:val="22"/>
        </w:rPr>
        <w:t xml:space="preserve">patient navigator model </w:t>
      </w:r>
      <w:r>
        <w:rPr>
          <w:bCs/>
          <w:color w:val="auto"/>
          <w:szCs w:val="22"/>
        </w:rPr>
        <w:t>sh</w:t>
      </w:r>
      <w:r w:rsidRPr="00AB7977">
        <w:rPr>
          <w:color w:val="000000"/>
          <w:szCs w:val="22"/>
        </w:rPr>
        <w:t>ould</w:t>
      </w:r>
      <w:r>
        <w:t xml:space="preserve"> include and </w:t>
      </w:r>
      <w:r w:rsidR="00C55E30">
        <w:t>noting our limited methodology</w:t>
      </w:r>
      <w:r>
        <w:rPr>
          <w:bCs/>
          <w:color w:val="auto"/>
        </w:rPr>
        <w:t xml:space="preserve">, it is reasonable to conclude that </w:t>
      </w:r>
      <w:r w:rsidRPr="00FD4E5D">
        <w:rPr>
          <w:color w:val="000000"/>
          <w:szCs w:val="22"/>
        </w:rPr>
        <w:t>these</w:t>
      </w:r>
      <w:r>
        <w:rPr>
          <w:bCs/>
          <w:color w:val="auto"/>
        </w:rPr>
        <w:t xml:space="preserve"> components are characteristic of that provided by the NPOs through the PPP program. </w:t>
      </w:r>
      <w:r w:rsidR="00C55E30">
        <w:rPr>
          <w:bCs/>
          <w:color w:val="auto"/>
        </w:rPr>
        <w:t xml:space="preserve">However, what is also clear is that </w:t>
      </w:r>
      <w:r w:rsidR="00C55E30" w:rsidRPr="00627936">
        <w:rPr>
          <w:szCs w:val="22"/>
        </w:rPr>
        <w:t>the extent of case management differs from NPO to NPO</w:t>
      </w:r>
      <w:r w:rsidR="00C55E30">
        <w:rPr>
          <w:szCs w:val="22"/>
        </w:rPr>
        <w:t xml:space="preserve"> and this likely lies in the extent of ongoing </w:t>
      </w:r>
      <w:r w:rsidR="00E5743B">
        <w:rPr>
          <w:szCs w:val="22"/>
        </w:rPr>
        <w:t xml:space="preserve">patient </w:t>
      </w:r>
      <w:r w:rsidR="00C55E30">
        <w:rPr>
          <w:szCs w:val="22"/>
        </w:rPr>
        <w:t xml:space="preserve">contact, management and dependence post the care planning process. </w:t>
      </w:r>
      <w:r w:rsidR="00E5743B">
        <w:rPr>
          <w:szCs w:val="22"/>
        </w:rPr>
        <w:t xml:space="preserve">We would suggest that this is contributed to by not having clear objectives. </w:t>
      </w:r>
      <w:r w:rsidR="00E5743B">
        <w:rPr>
          <w:color w:val="000000"/>
        </w:rPr>
        <w:t xml:space="preserve">It may well be that </w:t>
      </w:r>
      <w:r w:rsidR="00BD0D82">
        <w:rPr>
          <w:color w:val="000000"/>
        </w:rPr>
        <w:t xml:space="preserve">variable response levels </w:t>
      </w:r>
      <w:r w:rsidR="00B42F6D">
        <w:rPr>
          <w:color w:val="000000"/>
        </w:rPr>
        <w:t xml:space="preserve">are </w:t>
      </w:r>
      <w:r w:rsidR="00BD0D82">
        <w:rPr>
          <w:color w:val="000000"/>
        </w:rPr>
        <w:t>required</w:t>
      </w:r>
      <w:r w:rsidR="00A063E6">
        <w:rPr>
          <w:color w:val="000000"/>
        </w:rPr>
        <w:t xml:space="preserve"> that is </w:t>
      </w:r>
      <w:r w:rsidR="004F0D20">
        <w:rPr>
          <w:color w:val="000000"/>
        </w:rPr>
        <w:t xml:space="preserve">influenced by </w:t>
      </w:r>
      <w:r w:rsidR="00BD0D82">
        <w:rPr>
          <w:color w:val="000000"/>
        </w:rPr>
        <w:t xml:space="preserve">the other resources available to that disease group and </w:t>
      </w:r>
      <w:r w:rsidR="00B42F6D">
        <w:rPr>
          <w:color w:val="000000"/>
        </w:rPr>
        <w:t xml:space="preserve">more intensity and higher dose </w:t>
      </w:r>
      <w:r w:rsidR="004F0D20">
        <w:rPr>
          <w:color w:val="000000"/>
        </w:rPr>
        <w:t xml:space="preserve">may </w:t>
      </w:r>
      <w:r w:rsidR="00B42F6D">
        <w:rPr>
          <w:color w:val="000000"/>
        </w:rPr>
        <w:t xml:space="preserve">in fact </w:t>
      </w:r>
      <w:r w:rsidR="004F0D20">
        <w:rPr>
          <w:color w:val="000000"/>
        </w:rPr>
        <w:t>be highly cost effective.</w:t>
      </w:r>
    </w:p>
    <w:p w14:paraId="637A7402" w14:textId="6CBCC063" w:rsidR="00E5743B" w:rsidRDefault="00E5743B" w:rsidP="00292065">
      <w:pPr>
        <w:rPr>
          <w:szCs w:val="22"/>
        </w:rPr>
      </w:pPr>
      <w:r w:rsidRPr="00E5743B">
        <w:rPr>
          <w:b/>
          <w:bCs/>
          <w:i/>
          <w:iCs/>
          <w:szCs w:val="22"/>
        </w:rPr>
        <w:t>The use of telehealth</w:t>
      </w:r>
      <w:r w:rsidRPr="00627936">
        <w:rPr>
          <w:szCs w:val="22"/>
        </w:rPr>
        <w:t xml:space="preserve"> appears to be appropriate and more efficient given the program design. The numbers of clients are always likely to be small and geographically distributed</w:t>
      </w:r>
      <w:r w:rsidR="004F0D20">
        <w:rPr>
          <w:szCs w:val="22"/>
        </w:rPr>
        <w:t>,</w:t>
      </w:r>
      <w:r w:rsidRPr="00627936">
        <w:rPr>
          <w:szCs w:val="22"/>
        </w:rPr>
        <w:t xml:space="preserve"> premised on this model having </w:t>
      </w:r>
      <w:r w:rsidRPr="00F16547">
        <w:t>been</w:t>
      </w:r>
      <w:r w:rsidRPr="00627936">
        <w:rPr>
          <w:szCs w:val="22"/>
        </w:rPr>
        <w:t xml:space="preserve"> developed for disease groups that are rare / less represented in the population. </w:t>
      </w:r>
      <w:r>
        <w:rPr>
          <w:szCs w:val="22"/>
        </w:rPr>
        <w:t xml:space="preserve">In our consultations with NPOs there was a strong consensus for telehealth being </w:t>
      </w:r>
      <w:r w:rsidRPr="00627936">
        <w:rPr>
          <w:szCs w:val="22"/>
        </w:rPr>
        <w:t>more than adequate</w:t>
      </w:r>
      <w:r w:rsidRPr="00E5743B">
        <w:rPr>
          <w:szCs w:val="22"/>
        </w:rPr>
        <w:t xml:space="preserve"> </w:t>
      </w:r>
      <w:r>
        <w:rPr>
          <w:szCs w:val="22"/>
        </w:rPr>
        <w:t xml:space="preserve">and </w:t>
      </w:r>
      <w:r w:rsidR="00D613A2">
        <w:rPr>
          <w:szCs w:val="22"/>
        </w:rPr>
        <w:t>since</w:t>
      </w:r>
      <w:r>
        <w:rPr>
          <w:szCs w:val="22"/>
        </w:rPr>
        <w:t xml:space="preserve"> </w:t>
      </w:r>
      <w:r w:rsidR="00D613A2">
        <w:rPr>
          <w:szCs w:val="22"/>
        </w:rPr>
        <w:t xml:space="preserve">COVID, a </w:t>
      </w:r>
      <w:r>
        <w:rPr>
          <w:szCs w:val="22"/>
        </w:rPr>
        <w:t>more routine method for patients to engage with health professionals (including NPO services).</w:t>
      </w:r>
    </w:p>
    <w:p w14:paraId="415A107C" w14:textId="216B8FD2" w:rsidR="00E5743B" w:rsidRDefault="00B200CF" w:rsidP="00B200CF">
      <w:pPr>
        <w:pStyle w:val="Heading3NoNumber"/>
      </w:pPr>
      <w:bookmarkStart w:id="39" w:name="_Toc115263721"/>
      <w:bookmarkStart w:id="40" w:name="_Toc118208188"/>
      <w:r>
        <w:t>Selection of NPOs</w:t>
      </w:r>
      <w:bookmarkEnd w:id="39"/>
      <w:bookmarkEnd w:id="40"/>
    </w:p>
    <w:p w14:paraId="464984F4" w14:textId="4F0F4FB2" w:rsidR="007644E3" w:rsidRDefault="00B200CF" w:rsidP="00292065">
      <w:r w:rsidRPr="00627936">
        <w:rPr>
          <w:color w:val="000000"/>
          <w:szCs w:val="22"/>
        </w:rPr>
        <w:t>The selection of the NPOs was a competitive process (at least initially)</w:t>
      </w:r>
      <w:r>
        <w:rPr>
          <w:color w:val="000000"/>
          <w:szCs w:val="22"/>
        </w:rPr>
        <w:t xml:space="preserve"> and was managed by a</w:t>
      </w:r>
      <w:r w:rsidRPr="00627936">
        <w:rPr>
          <w:szCs w:val="22"/>
        </w:rPr>
        <w:t xml:space="preserve">n Independent Review Committee </w:t>
      </w:r>
      <w:r>
        <w:rPr>
          <w:szCs w:val="22"/>
        </w:rPr>
        <w:t xml:space="preserve">who </w:t>
      </w:r>
      <w:r w:rsidRPr="00627936">
        <w:rPr>
          <w:szCs w:val="22"/>
        </w:rPr>
        <w:t>review</w:t>
      </w:r>
      <w:r>
        <w:rPr>
          <w:szCs w:val="22"/>
        </w:rPr>
        <w:t>ed</w:t>
      </w:r>
      <w:r w:rsidRPr="00627936">
        <w:rPr>
          <w:szCs w:val="22"/>
        </w:rPr>
        <w:t xml:space="preserve"> applications based on defined criteria under the categories of ‘need’, ‘adherence’ (to the PPP), ‘impact’, and ‘alignment with PPP’.</w:t>
      </w:r>
      <w:r>
        <w:rPr>
          <w:szCs w:val="22"/>
        </w:rPr>
        <w:t xml:space="preserve"> This appears to have been a robust process</w:t>
      </w:r>
      <w:r w:rsidR="007644E3">
        <w:rPr>
          <w:szCs w:val="22"/>
        </w:rPr>
        <w:t>.</w:t>
      </w:r>
      <w:r>
        <w:rPr>
          <w:szCs w:val="22"/>
        </w:rPr>
        <w:t xml:space="preserve"> </w:t>
      </w:r>
      <w:r w:rsidR="007644E3">
        <w:rPr>
          <w:szCs w:val="22"/>
        </w:rPr>
        <w:t xml:space="preserve">However, in the latter stages of the pilot (post June 2021), additional disease groups with what </w:t>
      </w:r>
      <w:r w:rsidR="00D613A2">
        <w:rPr>
          <w:szCs w:val="22"/>
        </w:rPr>
        <w:t xml:space="preserve">appeared to be a </w:t>
      </w:r>
      <w:r w:rsidR="007644E3">
        <w:rPr>
          <w:szCs w:val="22"/>
        </w:rPr>
        <w:t xml:space="preserve">limited status as an NPO were added to the program without the </w:t>
      </w:r>
      <w:r w:rsidR="00F15E6D">
        <w:rPr>
          <w:szCs w:val="22"/>
        </w:rPr>
        <w:t xml:space="preserve">same level of </w:t>
      </w:r>
      <w:r w:rsidR="00D613A2">
        <w:rPr>
          <w:szCs w:val="22"/>
        </w:rPr>
        <w:t xml:space="preserve">robust </w:t>
      </w:r>
      <w:r w:rsidR="007644E3">
        <w:rPr>
          <w:szCs w:val="22"/>
        </w:rPr>
        <w:t xml:space="preserve">governance process provided in the initial selection stage. Reportedly there </w:t>
      </w:r>
      <w:r w:rsidR="007644E3" w:rsidRPr="002C33EE">
        <w:rPr>
          <w:color w:val="000000"/>
          <w:szCs w:val="22"/>
        </w:rPr>
        <w:t>was not enough time to conduct such a process within the context of the Pilot</w:t>
      </w:r>
      <w:r w:rsidR="007644E3">
        <w:rPr>
          <w:color w:val="000000"/>
          <w:szCs w:val="22"/>
        </w:rPr>
        <w:t xml:space="preserve">, so given this and the fact that well over the required 10 patient organisations had been participating, we question the necessity for </w:t>
      </w:r>
      <w:r w:rsidR="00D613A2">
        <w:rPr>
          <w:color w:val="000000"/>
          <w:szCs w:val="22"/>
        </w:rPr>
        <w:t xml:space="preserve">such </w:t>
      </w:r>
      <w:r w:rsidR="007644E3">
        <w:rPr>
          <w:color w:val="000000"/>
          <w:szCs w:val="22"/>
        </w:rPr>
        <w:t>‘NPOs’ to be added at such a late stage.</w:t>
      </w:r>
    </w:p>
    <w:p w14:paraId="5563E1AA" w14:textId="5741D5A5" w:rsidR="003235A1" w:rsidRDefault="00B200CF" w:rsidP="00292065">
      <w:pPr>
        <w:rPr>
          <w:szCs w:val="22"/>
        </w:rPr>
      </w:pPr>
      <w:r w:rsidRPr="00627936">
        <w:rPr>
          <w:szCs w:val="22"/>
        </w:rPr>
        <w:t xml:space="preserve">Effort is made under the selection criteria </w:t>
      </w:r>
      <w:r w:rsidR="004F0D20">
        <w:rPr>
          <w:szCs w:val="22"/>
        </w:rPr>
        <w:t xml:space="preserve">(‘adherence’) </w:t>
      </w:r>
      <w:r w:rsidRPr="00627936">
        <w:rPr>
          <w:szCs w:val="22"/>
        </w:rPr>
        <w:t xml:space="preserve">to identify NPOs of adequate institutional capacity.  Notwithstanding this effort, the </w:t>
      </w:r>
      <w:r w:rsidR="004F0D20">
        <w:rPr>
          <w:szCs w:val="22"/>
        </w:rPr>
        <w:t xml:space="preserve">design </w:t>
      </w:r>
      <w:r w:rsidRPr="00627936">
        <w:rPr>
          <w:szCs w:val="22"/>
        </w:rPr>
        <w:t xml:space="preserve">is limited by the maturity </w:t>
      </w:r>
      <w:r w:rsidR="003235A1">
        <w:rPr>
          <w:szCs w:val="22"/>
        </w:rPr>
        <w:t>or available</w:t>
      </w:r>
      <w:r w:rsidR="003235A1" w:rsidRPr="00627936">
        <w:rPr>
          <w:szCs w:val="22"/>
        </w:rPr>
        <w:t xml:space="preserve"> institutional capacity </w:t>
      </w:r>
      <w:r w:rsidRPr="00627936">
        <w:rPr>
          <w:szCs w:val="22"/>
        </w:rPr>
        <w:t xml:space="preserve">of the </w:t>
      </w:r>
      <w:r w:rsidR="00F15E6D">
        <w:rPr>
          <w:szCs w:val="22"/>
        </w:rPr>
        <w:t xml:space="preserve">patient organisation </w:t>
      </w:r>
      <w:r w:rsidRPr="00627936">
        <w:rPr>
          <w:szCs w:val="22"/>
        </w:rPr>
        <w:t xml:space="preserve">sector </w:t>
      </w:r>
      <w:r w:rsidR="004F0D20">
        <w:rPr>
          <w:szCs w:val="22"/>
        </w:rPr>
        <w:t xml:space="preserve">itself </w:t>
      </w:r>
      <w:r>
        <w:rPr>
          <w:szCs w:val="22"/>
        </w:rPr>
        <w:t xml:space="preserve">in providing such services </w:t>
      </w:r>
      <w:r w:rsidR="003235A1">
        <w:rPr>
          <w:szCs w:val="22"/>
        </w:rPr>
        <w:t xml:space="preserve">(including </w:t>
      </w:r>
      <w:r w:rsidR="004F0D20">
        <w:rPr>
          <w:szCs w:val="22"/>
        </w:rPr>
        <w:t xml:space="preserve">an </w:t>
      </w:r>
      <w:r>
        <w:rPr>
          <w:szCs w:val="22"/>
        </w:rPr>
        <w:t xml:space="preserve">available </w:t>
      </w:r>
      <w:r w:rsidR="004F0D20">
        <w:rPr>
          <w:szCs w:val="22"/>
        </w:rPr>
        <w:t xml:space="preserve">experienced </w:t>
      </w:r>
      <w:r w:rsidR="00BE1220">
        <w:rPr>
          <w:szCs w:val="22"/>
        </w:rPr>
        <w:t xml:space="preserve">nursing </w:t>
      </w:r>
      <w:r w:rsidR="004F0D20">
        <w:rPr>
          <w:szCs w:val="22"/>
        </w:rPr>
        <w:t>workforce</w:t>
      </w:r>
      <w:r w:rsidR="003235A1">
        <w:rPr>
          <w:szCs w:val="22"/>
        </w:rPr>
        <w:t xml:space="preserve">) </w:t>
      </w:r>
      <w:r w:rsidR="003235A1" w:rsidRPr="00627936">
        <w:rPr>
          <w:szCs w:val="22"/>
        </w:rPr>
        <w:t>in a robust and accountable manner</w:t>
      </w:r>
      <w:r w:rsidR="00BE1220">
        <w:rPr>
          <w:szCs w:val="22"/>
        </w:rPr>
        <w:t>.</w:t>
      </w:r>
      <w:r w:rsidR="007644E3" w:rsidRPr="007644E3">
        <w:rPr>
          <w:szCs w:val="22"/>
        </w:rPr>
        <w:t xml:space="preserve"> </w:t>
      </w:r>
      <w:r w:rsidR="004F0D20">
        <w:rPr>
          <w:szCs w:val="22"/>
        </w:rPr>
        <w:t xml:space="preserve">This is evidenced by NPOs </w:t>
      </w:r>
      <w:r w:rsidR="003235A1">
        <w:rPr>
          <w:szCs w:val="22"/>
        </w:rPr>
        <w:t xml:space="preserve">needing to </w:t>
      </w:r>
      <w:r w:rsidR="004F0D20">
        <w:rPr>
          <w:szCs w:val="22"/>
        </w:rPr>
        <w:t xml:space="preserve">withdraw or hand the </w:t>
      </w:r>
      <w:r w:rsidR="003235A1">
        <w:rPr>
          <w:szCs w:val="22"/>
        </w:rPr>
        <w:t xml:space="preserve">nursing </w:t>
      </w:r>
      <w:r w:rsidR="004F0D20">
        <w:rPr>
          <w:szCs w:val="22"/>
        </w:rPr>
        <w:t xml:space="preserve">service </w:t>
      </w:r>
      <w:r w:rsidR="00D613A2">
        <w:rPr>
          <w:szCs w:val="22"/>
        </w:rPr>
        <w:t xml:space="preserve">back </w:t>
      </w:r>
      <w:r w:rsidR="004F0D20">
        <w:rPr>
          <w:szCs w:val="22"/>
        </w:rPr>
        <w:t>to CCDR</w:t>
      </w:r>
      <w:r w:rsidR="00D613A2">
        <w:rPr>
          <w:szCs w:val="22"/>
        </w:rPr>
        <w:t xml:space="preserve"> post commencement</w:t>
      </w:r>
      <w:r w:rsidR="004F0D20">
        <w:rPr>
          <w:szCs w:val="22"/>
        </w:rPr>
        <w:t xml:space="preserve">. </w:t>
      </w:r>
      <w:r w:rsidR="003235A1" w:rsidRPr="00627936">
        <w:rPr>
          <w:szCs w:val="22"/>
        </w:rPr>
        <w:t>If the program was continued, consideration should be given to redesigning the model so that it can continue to leverage NPOs but not become reliant on or constrained by individual NPO organisational capacity</w:t>
      </w:r>
      <w:r w:rsidR="003235A1">
        <w:rPr>
          <w:szCs w:val="22"/>
        </w:rPr>
        <w:t>, as is discussed below</w:t>
      </w:r>
      <w:r w:rsidR="00B42F6D">
        <w:rPr>
          <w:szCs w:val="22"/>
        </w:rPr>
        <w:t>.</w:t>
      </w:r>
    </w:p>
    <w:p w14:paraId="190CAE8F" w14:textId="01D9512F" w:rsidR="00E918F4" w:rsidRDefault="007644E3" w:rsidP="007644E3">
      <w:pPr>
        <w:pStyle w:val="Heading3NoNumber"/>
      </w:pPr>
      <w:bookmarkStart w:id="41" w:name="_Toc115263722"/>
      <w:bookmarkStart w:id="42" w:name="_Toc118208189"/>
      <w:r>
        <w:t xml:space="preserve">Need for an </w:t>
      </w:r>
      <w:proofErr w:type="spellStart"/>
      <w:r>
        <w:t>auspicing</w:t>
      </w:r>
      <w:proofErr w:type="spellEnd"/>
      <w:r>
        <w:t xml:space="preserve"> organisation</w:t>
      </w:r>
      <w:bookmarkEnd w:id="41"/>
      <w:bookmarkEnd w:id="42"/>
    </w:p>
    <w:p w14:paraId="4D73F234" w14:textId="1345CDE7" w:rsidR="00E06A47" w:rsidRDefault="007644E3" w:rsidP="00292065">
      <w:r>
        <w:t>CC</w:t>
      </w:r>
      <w:r w:rsidR="00F80947">
        <w:t>-</w:t>
      </w:r>
      <w:r>
        <w:t xml:space="preserve">DR </w:t>
      </w:r>
      <w:r w:rsidR="000433AF">
        <w:t xml:space="preserve">as proponents of the </w:t>
      </w:r>
      <w:r>
        <w:t xml:space="preserve">model </w:t>
      </w:r>
      <w:r w:rsidR="000433AF">
        <w:t xml:space="preserve">have as an </w:t>
      </w:r>
      <w:proofErr w:type="spellStart"/>
      <w:r w:rsidR="000433AF">
        <w:t>auspicing</w:t>
      </w:r>
      <w:proofErr w:type="spellEnd"/>
      <w:r w:rsidR="000433AF">
        <w:t xml:space="preserve"> body </w:t>
      </w:r>
      <w:r>
        <w:t>support</w:t>
      </w:r>
      <w:r w:rsidR="003235A1">
        <w:t>ed</w:t>
      </w:r>
      <w:r>
        <w:t xml:space="preserve"> NPOs in the establishment and implementation of the PPP program</w:t>
      </w:r>
      <w:r w:rsidR="000433AF">
        <w:t xml:space="preserve">. </w:t>
      </w:r>
      <w:r>
        <w:t xml:space="preserve">A very positive outcome has been that both NPOs who had some form of service and those for which this was a new venture have been able to </w:t>
      </w:r>
      <w:r w:rsidR="000433AF">
        <w:t>consolidate</w:t>
      </w:r>
      <w:r>
        <w:t xml:space="preserve"> the program within their organisational structures</w:t>
      </w:r>
      <w:r w:rsidR="000433AF">
        <w:t xml:space="preserve"> and a few have become self-funding.</w:t>
      </w:r>
      <w:r w:rsidR="00E06A47">
        <w:t xml:space="preserve"> </w:t>
      </w:r>
      <w:r>
        <w:t xml:space="preserve">However, it is highly likely that there will always be disease groups either those with an established NPO or only a support group that would </w:t>
      </w:r>
      <w:r w:rsidR="00E06A47">
        <w:t xml:space="preserve">want to or would </w:t>
      </w:r>
      <w:r>
        <w:t xml:space="preserve">benefit from having an </w:t>
      </w:r>
      <w:proofErr w:type="spellStart"/>
      <w:r>
        <w:t>auspicing</w:t>
      </w:r>
      <w:proofErr w:type="spellEnd"/>
      <w:r>
        <w:t xml:space="preserve"> organisation.</w:t>
      </w:r>
      <w:r w:rsidR="00E06A47">
        <w:t xml:space="preserve"> A potential future model is discussed below.</w:t>
      </w:r>
    </w:p>
    <w:p w14:paraId="6F69DD06" w14:textId="77777777" w:rsidR="00A5432A" w:rsidRDefault="00A5432A" w:rsidP="00A5432A">
      <w:pPr>
        <w:pStyle w:val="Heading3NoNumber"/>
      </w:pPr>
      <w:bookmarkStart w:id="43" w:name="_Toc115263723"/>
      <w:bookmarkStart w:id="44" w:name="_Toc118208190"/>
      <w:r>
        <w:t>Fit with other programs</w:t>
      </w:r>
      <w:bookmarkEnd w:id="43"/>
      <w:bookmarkEnd w:id="44"/>
    </w:p>
    <w:p w14:paraId="174DCFB8" w14:textId="682F5A7D" w:rsidR="00A5432A" w:rsidRDefault="00A5432A" w:rsidP="00292065">
      <w:pPr>
        <w:rPr>
          <w:color w:val="000000"/>
          <w:szCs w:val="22"/>
        </w:rPr>
      </w:pPr>
      <w:r w:rsidRPr="00627936">
        <w:rPr>
          <w:color w:val="000000"/>
          <w:szCs w:val="22"/>
        </w:rPr>
        <w:t>The PPP was intended to be compl</w:t>
      </w:r>
      <w:r w:rsidR="009E53F9">
        <w:rPr>
          <w:color w:val="000000"/>
          <w:szCs w:val="22"/>
        </w:rPr>
        <w:t>e</w:t>
      </w:r>
      <w:r w:rsidRPr="00627936">
        <w:rPr>
          <w:color w:val="000000"/>
          <w:szCs w:val="22"/>
        </w:rPr>
        <w:t xml:space="preserve">mentary to existing services and programs and further reduce overlap and inefficiencies in the current system. There isn’t sufficient evidence to determine </w:t>
      </w:r>
      <w:proofErr w:type="gramStart"/>
      <w:r w:rsidRPr="00627936">
        <w:rPr>
          <w:color w:val="000000"/>
          <w:szCs w:val="22"/>
        </w:rPr>
        <w:t>whether or not</w:t>
      </w:r>
      <w:proofErr w:type="gramEnd"/>
      <w:r w:rsidRPr="00627936">
        <w:rPr>
          <w:color w:val="000000"/>
          <w:szCs w:val="22"/>
        </w:rPr>
        <w:t xml:space="preserve"> this is actually the case.  There is the potential for PPP to overlap with existing initiatives (particular</w:t>
      </w:r>
      <w:r w:rsidR="00166CF2">
        <w:rPr>
          <w:color w:val="000000"/>
          <w:szCs w:val="22"/>
        </w:rPr>
        <w:t>ly</w:t>
      </w:r>
      <w:r w:rsidRPr="00627936">
        <w:rPr>
          <w:color w:val="000000"/>
          <w:szCs w:val="22"/>
        </w:rPr>
        <w:t xml:space="preserve"> if </w:t>
      </w:r>
      <w:r>
        <w:rPr>
          <w:color w:val="000000"/>
          <w:szCs w:val="22"/>
        </w:rPr>
        <w:t>robust selection is not maintained)</w:t>
      </w:r>
      <w:r w:rsidRPr="00627936">
        <w:rPr>
          <w:color w:val="000000"/>
          <w:szCs w:val="22"/>
        </w:rPr>
        <w:t>, however it appears to be largely complementary based on the pilot.</w:t>
      </w:r>
    </w:p>
    <w:p w14:paraId="427EB02A" w14:textId="78DA8B27" w:rsidR="00A5432A" w:rsidRDefault="00A5432A" w:rsidP="00292065">
      <w:pPr>
        <w:rPr>
          <w:szCs w:val="22"/>
        </w:rPr>
      </w:pPr>
      <w:r w:rsidRPr="00627936">
        <w:rPr>
          <w:szCs w:val="22"/>
        </w:rPr>
        <w:t>Whilst it appears to fit with existing Australian government programs</w:t>
      </w:r>
      <w:r w:rsidR="003235A1">
        <w:rPr>
          <w:szCs w:val="22"/>
        </w:rPr>
        <w:t>,</w:t>
      </w:r>
      <w:r w:rsidRPr="00627936">
        <w:rPr>
          <w:szCs w:val="22"/>
        </w:rPr>
        <w:t xml:space="preserve"> caution would need to be taken if it was to be continued</w:t>
      </w:r>
      <w:r w:rsidR="003235A1">
        <w:rPr>
          <w:szCs w:val="22"/>
        </w:rPr>
        <w:t>,</w:t>
      </w:r>
      <w:r w:rsidRPr="00627936">
        <w:rPr>
          <w:szCs w:val="22"/>
        </w:rPr>
        <w:t xml:space="preserve"> in defining the bounds of the service to ensure it remains complementary – in relation to disease priorities/conditions as well as the parts of the health system.  It would also be important to further consider how the PPP </w:t>
      </w:r>
      <w:r w:rsidR="00166CF2">
        <w:rPr>
          <w:szCs w:val="22"/>
        </w:rPr>
        <w:t xml:space="preserve">program </w:t>
      </w:r>
      <w:r w:rsidRPr="00627936">
        <w:rPr>
          <w:szCs w:val="22"/>
        </w:rPr>
        <w:t>interacts with the broader NPO sector and enables and improves the broader role of these organisations and overall governance.</w:t>
      </w:r>
    </w:p>
    <w:p w14:paraId="0418CAB5" w14:textId="6E4B08FC" w:rsidR="001C1CBF" w:rsidRPr="00FD0CEB" w:rsidRDefault="001C1CBF" w:rsidP="00C31A32">
      <w:pPr>
        <w:pStyle w:val="Heading2"/>
        <w:ind w:left="993" w:hanging="709"/>
      </w:pPr>
      <w:bookmarkStart w:id="45" w:name="_Toc115263724"/>
      <w:bookmarkStart w:id="46" w:name="_Toc118208191"/>
      <w:r>
        <w:t>Future navigation program</w:t>
      </w:r>
      <w:r w:rsidR="00245362">
        <w:t>(</w:t>
      </w:r>
      <w:r>
        <w:t>s</w:t>
      </w:r>
      <w:r w:rsidR="00245362">
        <w:t>)</w:t>
      </w:r>
      <w:bookmarkEnd w:id="45"/>
      <w:bookmarkEnd w:id="46"/>
    </w:p>
    <w:p w14:paraId="2B72BACA" w14:textId="6306112A" w:rsidR="00C31A32" w:rsidRPr="00D44925" w:rsidRDefault="00C31A32" w:rsidP="00D44925">
      <w:r w:rsidRPr="00D44925">
        <w:t>In funding any future navigation and case management programs, the design should take account of the following key issues:</w:t>
      </w:r>
    </w:p>
    <w:p w14:paraId="72114389" w14:textId="77F8C4EC" w:rsidR="00C31A32" w:rsidRPr="00C31A32" w:rsidRDefault="00C31A32" w:rsidP="00C31A32">
      <w:pPr>
        <w:pStyle w:val="ListBullet"/>
      </w:pPr>
      <w:r>
        <w:rPr>
          <w:color w:val="000000"/>
        </w:rPr>
        <w:t>There is a purposeful and strategic approach to determining which disease groups are the highest priority for funding</w:t>
      </w:r>
    </w:p>
    <w:p w14:paraId="29B7959C" w14:textId="6C5A9D2A" w:rsidR="00C31A32" w:rsidRDefault="00F80947" w:rsidP="00C31A32">
      <w:pPr>
        <w:pStyle w:val="ListBullet"/>
      </w:pPr>
      <w:r>
        <w:rPr>
          <w:color w:val="000000"/>
        </w:rPr>
        <w:t>At the outset, s</w:t>
      </w:r>
      <w:r w:rsidR="00797FCA">
        <w:rPr>
          <w:color w:val="000000"/>
        </w:rPr>
        <w:t xml:space="preserve">pecific, high level and measurable program objectives that are essential to assessing effectiveness including cost effectiveness are </w:t>
      </w:r>
      <w:r>
        <w:rPr>
          <w:color w:val="000000"/>
        </w:rPr>
        <w:t>determined and documented</w:t>
      </w:r>
    </w:p>
    <w:p w14:paraId="244D6CFF" w14:textId="3B4FF849" w:rsidR="00797FCA" w:rsidRDefault="00F80947" w:rsidP="00797FCA">
      <w:pPr>
        <w:pStyle w:val="ListBullet"/>
      </w:pPr>
      <w:r>
        <w:t>Service providers have s</w:t>
      </w:r>
      <w:r w:rsidR="00797FCA">
        <w:t>trong existing links to relevant lead clinics and clinicians, research bodies and patient organisations</w:t>
      </w:r>
      <w:r>
        <w:t xml:space="preserve"> ensuring a high quality, contemporary, disease specific case management service including support for the nurse.</w:t>
      </w:r>
    </w:p>
    <w:p w14:paraId="6CB8CAE5" w14:textId="2C5B999B" w:rsidR="00C31A32" w:rsidRDefault="00797FCA" w:rsidP="00C31A32">
      <w:pPr>
        <w:pStyle w:val="ListBullet"/>
      </w:pPr>
      <w:r>
        <w:t xml:space="preserve">Institutional </w:t>
      </w:r>
      <w:r w:rsidR="00C31A32">
        <w:t>capacity</w:t>
      </w:r>
      <w:r>
        <w:t xml:space="preserve"> of the accountable organisations is strong.</w:t>
      </w:r>
    </w:p>
    <w:p w14:paraId="579A9F4C" w14:textId="77777777" w:rsidR="00797FCA" w:rsidRPr="00D44925" w:rsidRDefault="00797FCA" w:rsidP="00D44925">
      <w:r w:rsidRPr="00D44925">
        <w:t>The broad steps we consider a re-design could follow include:</w:t>
      </w:r>
    </w:p>
    <w:p w14:paraId="61DE094A" w14:textId="77777777" w:rsidR="00797FCA" w:rsidRDefault="00797FCA" w:rsidP="00797FCA">
      <w:pPr>
        <w:pStyle w:val="ListNumber4"/>
      </w:pPr>
      <w:r w:rsidRPr="00E324ED">
        <w:t>Determine</w:t>
      </w:r>
      <w:r>
        <w:t xml:space="preserve"> high priority diseases and categorise</w:t>
      </w:r>
    </w:p>
    <w:p w14:paraId="1E174C94" w14:textId="12CF37CE" w:rsidR="00797FCA" w:rsidRPr="00D44925" w:rsidRDefault="00797FCA" w:rsidP="00D44925">
      <w:r w:rsidRPr="00D44925">
        <w:t xml:space="preserve">Strategically determine what ‘disease groups’ would most likely benefit from a telehealth navigation and case management program. It would be anticipated that these are conditions with limited existing service supports and the provision of the service is likely to be cost effective. These may include, for example, rare disease, rare cancers, genetic conditions, or mental health related disorders. These </w:t>
      </w:r>
      <w:r w:rsidR="006E61AA" w:rsidRPr="00D44925">
        <w:t>c</w:t>
      </w:r>
      <w:r w:rsidRPr="00D44925">
        <w:t>ould be prioritised into 2-3 categories.</w:t>
      </w:r>
    </w:p>
    <w:p w14:paraId="7EE1846E" w14:textId="77777777" w:rsidR="00797FCA" w:rsidRDefault="00797FCA" w:rsidP="00797FCA">
      <w:pPr>
        <w:pStyle w:val="ListNumber4"/>
      </w:pPr>
      <w:r>
        <w:t>Advisory Group</w:t>
      </w:r>
    </w:p>
    <w:p w14:paraId="2CA278C8" w14:textId="3F7AD806" w:rsidR="00797FCA" w:rsidRPr="00D44925" w:rsidRDefault="00797FCA" w:rsidP="00D44925">
      <w:r w:rsidRPr="00D44925">
        <w:t xml:space="preserve">An advisory group is determined or established for that category of diseases. For example, Rare Voices Australia could </w:t>
      </w:r>
      <w:r w:rsidR="001F2419" w:rsidRPr="00D44925">
        <w:t xml:space="preserve">be asked to </w:t>
      </w:r>
      <w:r w:rsidRPr="00D44925">
        <w:t>represent rare diseases and a Mental Health Peak Body represent less well supported mental health related conditions. Alternatively, an independent group may be established.</w:t>
      </w:r>
    </w:p>
    <w:p w14:paraId="70005E34" w14:textId="329CA54A" w:rsidR="00797FCA" w:rsidRPr="00D44925" w:rsidRDefault="00797FCA" w:rsidP="00D44925">
      <w:r w:rsidRPr="00D44925">
        <w:t xml:space="preserve">This advisory group </w:t>
      </w:r>
      <w:r w:rsidR="006E61AA" w:rsidRPr="00D44925">
        <w:t>c</w:t>
      </w:r>
      <w:r w:rsidRPr="00D44925">
        <w:t xml:space="preserve">ould be tasked and resourced to undertake relevant research that would inform the program design and may in the longer term play the role of </w:t>
      </w:r>
      <w:proofErr w:type="spellStart"/>
      <w:r w:rsidRPr="00D44925">
        <w:t>auspicing</w:t>
      </w:r>
      <w:proofErr w:type="spellEnd"/>
      <w:r w:rsidRPr="00D44925">
        <w:t xml:space="preserve"> body for the program.</w:t>
      </w:r>
    </w:p>
    <w:p w14:paraId="592AF104" w14:textId="77777777" w:rsidR="00797FCA" w:rsidRDefault="00797FCA" w:rsidP="00797FCA">
      <w:pPr>
        <w:pStyle w:val="ListNumber4"/>
      </w:pPr>
      <w:r>
        <w:t>Program Design</w:t>
      </w:r>
    </w:p>
    <w:p w14:paraId="5F6D17AB" w14:textId="77777777" w:rsidR="00797FCA" w:rsidRPr="00D44925" w:rsidRDefault="00797FCA" w:rsidP="00D44925">
      <w:r w:rsidRPr="00D44925">
        <w:t>With a primary aim of providing a complementary service and avoiding duplication, under the guidance of the advisory group, research is undertaken to determine existing supports for the disease category and the major gaps. This could include specific gaps for certain patient cohorts within a disease group (</w:t>
      </w:r>
      <w:proofErr w:type="gramStart"/>
      <w:r w:rsidRPr="00D44925">
        <w:t>e.g.</w:t>
      </w:r>
      <w:proofErr w:type="gramEnd"/>
      <w:r w:rsidRPr="00D44925">
        <w:t xml:space="preserve"> location, culture, gender).</w:t>
      </w:r>
    </w:p>
    <w:p w14:paraId="7731E691" w14:textId="3E7DDE5A" w:rsidR="00797FCA" w:rsidRPr="00D44925" w:rsidRDefault="00797FCA" w:rsidP="00D44925">
      <w:r w:rsidRPr="00D44925">
        <w:t xml:space="preserve">A navigation and case management program </w:t>
      </w:r>
      <w:proofErr w:type="gramStart"/>
      <w:r w:rsidRPr="00D44925">
        <w:t>is</w:t>
      </w:r>
      <w:proofErr w:type="gramEnd"/>
      <w:r w:rsidRPr="00D44925">
        <w:t xml:space="preserve"> subsequently designed to address the key needs of the patient group taking into account the funding envelope. It likely picks up the four program components of; Telehealth, Nurse (or clinician) led, Navigation/Case management and leverages NPOs. The design establishes clear Program Objectives that inform:</w:t>
      </w:r>
    </w:p>
    <w:p w14:paraId="506734A6" w14:textId="77777777" w:rsidR="00797FCA" w:rsidRDefault="00797FCA" w:rsidP="00797FCA">
      <w:pPr>
        <w:pStyle w:val="ListBullet3"/>
        <w:ind w:left="1560" w:hanging="426"/>
      </w:pPr>
      <w:r>
        <w:t>Model of Care (including the parameters of any case management component)</w:t>
      </w:r>
    </w:p>
    <w:p w14:paraId="225B9468" w14:textId="77777777" w:rsidR="00797FCA" w:rsidRDefault="00797FCA" w:rsidP="00797FCA">
      <w:pPr>
        <w:pStyle w:val="ListBullet3"/>
        <w:ind w:left="1560" w:hanging="426"/>
      </w:pPr>
      <w:r>
        <w:t>Performance metrics / cost effectiveness measures</w:t>
      </w:r>
    </w:p>
    <w:p w14:paraId="2E5913ED" w14:textId="77777777" w:rsidR="00797FCA" w:rsidRDefault="00797FCA" w:rsidP="00797FCA">
      <w:pPr>
        <w:pStyle w:val="ListBullet3"/>
        <w:ind w:left="1560" w:hanging="426"/>
      </w:pPr>
      <w:r>
        <w:t>Database system and a minimum data set.</w:t>
      </w:r>
    </w:p>
    <w:p w14:paraId="2A5E4324" w14:textId="77777777" w:rsidR="00797FCA" w:rsidRDefault="00797FCA" w:rsidP="00797FCA">
      <w:pPr>
        <w:pStyle w:val="ListNumber4"/>
      </w:pPr>
      <w:r>
        <w:t>Contract Providers</w:t>
      </w:r>
    </w:p>
    <w:p w14:paraId="7D427FF6" w14:textId="77777777" w:rsidR="00797FCA" w:rsidRPr="00D44925" w:rsidRDefault="00797FCA" w:rsidP="00D44925">
      <w:r w:rsidRPr="00D44925">
        <w:t xml:space="preserve">An </w:t>
      </w:r>
      <w:proofErr w:type="spellStart"/>
      <w:r w:rsidRPr="00D44925">
        <w:t>auspicing</w:t>
      </w:r>
      <w:proofErr w:type="spellEnd"/>
      <w:r w:rsidRPr="00D44925">
        <w:t xml:space="preserve"> body is identified to fund and potentially is the service provider for each disease category. This may be the advisory group, a related body to the advisory group or an appropriate patient organisation. Critically, the </w:t>
      </w:r>
      <w:proofErr w:type="spellStart"/>
      <w:r w:rsidRPr="00D44925">
        <w:t>auspicing</w:t>
      </w:r>
      <w:proofErr w:type="spellEnd"/>
      <w:r w:rsidRPr="00D44925">
        <w:t xml:space="preserve"> body must have institutional capacity that we consider needs to include:</w:t>
      </w:r>
    </w:p>
    <w:p w14:paraId="7B33EFEF" w14:textId="1BED8260" w:rsidR="00797FCA" w:rsidRPr="00D44925" w:rsidRDefault="00797FCA" w:rsidP="00D44925">
      <w:pPr>
        <w:pStyle w:val="ListBullet3"/>
      </w:pPr>
      <w:r>
        <w:t>Strong existi</w:t>
      </w:r>
      <w:r w:rsidRPr="00D44925">
        <w:t>ng links to relevant lead clinics and clinicians, research bodies and patient organisations</w:t>
      </w:r>
      <w:r w:rsidR="00F80947" w:rsidRPr="00D44925">
        <w:t xml:space="preserve"> to ensure a high quality, contemporary and sustainable service</w:t>
      </w:r>
    </w:p>
    <w:p w14:paraId="12888F80" w14:textId="77777777" w:rsidR="00797FCA" w:rsidRPr="00D44925" w:rsidRDefault="00797FCA" w:rsidP="00D44925">
      <w:pPr>
        <w:pStyle w:val="ListBullet3"/>
      </w:pPr>
      <w:r w:rsidRPr="00D44925">
        <w:t>A capacity to support clinicians (likely nurses) in delivering a clinical service</w:t>
      </w:r>
    </w:p>
    <w:p w14:paraId="1BF5D5BA" w14:textId="77777777" w:rsidR="00797FCA" w:rsidRPr="00D44925" w:rsidRDefault="00797FCA" w:rsidP="00D44925">
      <w:pPr>
        <w:pStyle w:val="ListBullet3"/>
      </w:pPr>
      <w:r w:rsidRPr="00D44925">
        <w:t>Establishing or ensuring there is a sustainable service, that is, one that is not dependent on one individual person (manager or clinician)</w:t>
      </w:r>
    </w:p>
    <w:p w14:paraId="41150B33" w14:textId="01AF6230" w:rsidR="00797FCA" w:rsidRPr="002048C6" w:rsidRDefault="00797FCA" w:rsidP="00D44925">
      <w:pPr>
        <w:pStyle w:val="ListBullet3"/>
      </w:pPr>
      <w:r w:rsidRPr="00D44925">
        <w:t xml:space="preserve">Governance, Clinical Governance and Service </w:t>
      </w:r>
      <w:r w:rsidR="006E61AA" w:rsidRPr="00D44925">
        <w:t>M</w:t>
      </w:r>
      <w:r w:rsidRPr="00D44925">
        <w:t>anagement capabilities including, financial, leg</w:t>
      </w:r>
      <w:r>
        <w:t>al, grants, data governance, monitoring and evaluation (M&amp;E).</w:t>
      </w:r>
    </w:p>
    <w:p w14:paraId="5F5B7A11" w14:textId="77777777" w:rsidR="00797FCA" w:rsidRPr="00D44925" w:rsidRDefault="00797FCA" w:rsidP="00D44925">
      <w:r w:rsidRPr="00D44925">
        <w:t xml:space="preserve">The </w:t>
      </w:r>
      <w:proofErr w:type="spellStart"/>
      <w:r w:rsidRPr="00D44925">
        <w:t>auspicing</w:t>
      </w:r>
      <w:proofErr w:type="spellEnd"/>
      <w:r w:rsidRPr="00D44925">
        <w:t xml:space="preserve"> body would subsequently determine whether they are the service provider and link to related NPOs or whether they contract NPOs who have also been assessed to have the institutional capacity described above to deliver the service.</w:t>
      </w:r>
    </w:p>
    <w:p w14:paraId="3A34AD2F" w14:textId="77777777" w:rsidR="00FE144B" w:rsidRPr="00D44925" w:rsidRDefault="00FE144B" w:rsidP="00D44925">
      <w:pPr>
        <w:rPr>
          <w:rStyle w:val="Strong"/>
        </w:rPr>
      </w:pPr>
      <w:r w:rsidRPr="00D44925">
        <w:rPr>
          <w:rStyle w:val="Strong"/>
        </w:rPr>
        <w:t>The broad steps for consideration regarding a re-design</w:t>
      </w:r>
    </w:p>
    <w:p w14:paraId="4CA2C700" w14:textId="08D4DB7D" w:rsidR="007013A0" w:rsidRPr="00D44925" w:rsidRDefault="00582DB7" w:rsidP="007013A0">
      <w:r w:rsidRPr="00D44925">
        <w:drawing>
          <wp:inline distT="0" distB="0" distL="0" distR="0" wp14:anchorId="5D751FDC" wp14:editId="0F4F5D56">
            <wp:extent cx="5947258" cy="5661965"/>
            <wp:effectExtent l="38100" t="0" r="34925" b="15240"/>
            <wp:docPr id="5" name="Diagram 5">
              <a:extLst xmlns:a="http://schemas.openxmlformats.org/drawingml/2006/main">
                <a:ext uri="{FF2B5EF4-FFF2-40B4-BE49-F238E27FC236}">
                  <a16:creationId xmlns:a16="http://schemas.microsoft.com/office/drawing/2014/main" id="{4396A6B7-F6E7-4F6F-AFF4-A581C1C6D2C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47" w:name="_Toc41856498"/>
      <w:bookmarkEnd w:id="47"/>
      <w:bookmarkEnd w:id="1"/>
    </w:p>
    <w:sectPr w:rsidR="007013A0" w:rsidRPr="00D44925" w:rsidSect="0088767D">
      <w:headerReference w:type="even" r:id="rId22"/>
      <w:headerReference w:type="default" r:id="rId23"/>
      <w:footerReference w:type="default" r:id="rId24"/>
      <w:headerReference w:type="first" r:id="rId25"/>
      <w:pgSz w:w="11906" w:h="16838" w:code="9"/>
      <w:pgMar w:top="1418" w:right="991" w:bottom="1440" w:left="1440"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3534" w14:textId="77777777" w:rsidR="003F1FF9" w:rsidRPr="000D4EDE" w:rsidRDefault="003F1FF9" w:rsidP="00FF297C">
      <w:r>
        <w:separator/>
      </w:r>
    </w:p>
  </w:endnote>
  <w:endnote w:type="continuationSeparator" w:id="0">
    <w:p w14:paraId="3D42C207" w14:textId="77777777" w:rsidR="003F1FF9" w:rsidRPr="000D4EDE" w:rsidRDefault="003F1FF9" w:rsidP="00FF297C">
      <w:r>
        <w:continuationSeparator/>
      </w:r>
    </w:p>
  </w:endnote>
  <w:endnote w:type="continuationNotice" w:id="1">
    <w:p w14:paraId="1E1EB63A" w14:textId="77777777" w:rsidR="003F1FF9" w:rsidRDefault="003F1F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 Medium">
    <w:panose1 w:val="00000000000000000000"/>
    <w:charset w:val="00"/>
    <w:family w:val="modern"/>
    <w:notTrueType/>
    <w:pitch w:val="variable"/>
    <w:sig w:usb0="A10000FF" w:usb1="4000005B" w:usb2="00000000" w:usb3="00000000" w:csb0="0000009B"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835D" w14:textId="6D40E329" w:rsidR="00F12C34" w:rsidRPr="002D06B4" w:rsidRDefault="00F46E4D" w:rsidP="00FF297C">
    <w:pPr>
      <w:pStyle w:val="Footer1"/>
    </w:pPr>
    <w:sdt>
      <w:sdtPr>
        <w:alias w:val="Title"/>
        <w:tag w:val=""/>
        <w:id w:val="-1840850038"/>
        <w:placeholder>
          <w:docPart w:val="3D6004579F464B5FB054DF876894FFBF"/>
        </w:placeholder>
        <w:dataBinding w:prefixMappings="xmlns:ns0='http://purl.org/dc/elements/1.1/' xmlns:ns1='http://schemas.openxmlformats.org/package/2006/metadata/core-properties' " w:xpath="/ns1:coreProperties[1]/ns0:title[1]" w:storeItemID="{6C3C8BC8-F283-45AE-878A-BAB7291924A1}"/>
        <w:text/>
      </w:sdtPr>
      <w:sdtEndPr/>
      <w:sdtContent>
        <w:r w:rsidR="00F12C34">
          <w:t>Evaluation of the Patient Pathways Program Pilot</w:t>
        </w:r>
      </w:sdtContent>
    </w:sdt>
    <w:r w:rsidR="00F12C34" w:rsidRPr="002D06B4">
      <w:t xml:space="preserve"> </w:t>
    </w:r>
  </w:p>
  <w:p w14:paraId="743C34F0" w14:textId="67ADF6D2" w:rsidR="00F12C34" w:rsidRPr="00DD3184" w:rsidRDefault="00F46E4D" w:rsidP="00FF297C">
    <w:pPr>
      <w:pStyle w:val="Footer"/>
    </w:pPr>
    <w:sdt>
      <w:sdtPr>
        <w:rPr>
          <w:rFonts w:ascii="Calibri" w:hAnsi="Calibri"/>
          <w:color w:val="DA291C"/>
        </w:rPr>
        <w:alias w:val="Company"/>
        <w:tag w:val=""/>
        <w:id w:val="-1595084745"/>
        <w:showingPlcHdr/>
        <w:dataBinding w:prefixMappings="xmlns:ns0='http://schemas.openxmlformats.org/officeDocument/2006/extended-properties' " w:xpath="/ns0:Properties[1]/ns0:Company[1]" w:storeItemID="{6668398D-A668-4E3E-A5EB-62B293D839F1}"/>
        <w:text/>
      </w:sdtPr>
      <w:sdtEndPr/>
      <w:sdtContent>
        <w:r>
          <w:rPr>
            <w:rFonts w:ascii="Calibri" w:hAnsi="Calibri"/>
            <w:color w:val="DA291C"/>
          </w:rPr>
          <w:t xml:space="preserve">     </w:t>
        </w:r>
      </w:sdtContent>
    </w:sdt>
    <w:r w:rsidR="00F12C34" w:rsidRPr="002D06B4">
      <w:rPr>
        <w:color w:val="DA291C"/>
      </w:rPr>
      <w:t xml:space="preserve"> </w:t>
    </w:r>
    <w:r w:rsidR="00F12C34" w:rsidRPr="00DD3184">
      <w:ptab w:relativeTo="margin" w:alignment="right" w:leader="none"/>
    </w:r>
    <w:r w:rsidR="00F12C34" w:rsidRPr="00DD3184">
      <w:rPr>
        <w:rFonts w:ascii="Wingdings 2" w:eastAsia="Wingdings 2" w:hAnsi="Wingdings 2" w:cs="Wingdings 2"/>
        <w:color w:val="DA291C" w:themeColor="text2"/>
      </w:rPr>
      <w:t>¾</w:t>
    </w:r>
    <w:r w:rsidR="00F12C34" w:rsidRPr="00DD3184">
      <w:t xml:space="preserve"> </w:t>
    </w:r>
    <w:sdt>
      <w:sdtPr>
        <w:id w:val="312611185"/>
        <w:docPartObj>
          <w:docPartGallery w:val="Page Numbers (Bottom of Page)"/>
          <w:docPartUnique/>
        </w:docPartObj>
      </w:sdtPr>
      <w:sdtEndPr/>
      <w:sdtContent>
        <w:r w:rsidR="00F12C34" w:rsidRPr="00DF0C5D">
          <w:fldChar w:fldCharType="begin"/>
        </w:r>
        <w:r w:rsidR="00F12C34" w:rsidRPr="00DF0C5D">
          <w:instrText xml:space="preserve"> PAGE  \* roman  \* MERGEFORMAT </w:instrText>
        </w:r>
        <w:r w:rsidR="00F12C34" w:rsidRPr="00DF0C5D">
          <w:fldChar w:fldCharType="separate"/>
        </w:r>
        <w:r w:rsidR="00F12C34" w:rsidRPr="00DF0C5D">
          <w:rPr>
            <w:noProof/>
          </w:rPr>
          <w:t>iv</w:t>
        </w:r>
        <w:r w:rsidR="00F12C34" w:rsidRPr="00DF0C5D">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DAE1" w14:textId="67D01EEA" w:rsidR="00F12C34" w:rsidRDefault="00292065">
    <w:pPr>
      <w:pStyle w:val="Footer"/>
    </w:pPr>
    <w:r>
      <w:rPr>
        <w:noProof/>
      </w:rPr>
      <mc:AlternateContent>
        <mc:Choice Requires="wps">
          <w:drawing>
            <wp:anchor distT="0" distB="0" distL="114300" distR="114300" simplePos="0" relativeHeight="251658243" behindDoc="0" locked="0" layoutInCell="1" allowOverlap="1" wp14:anchorId="6312D34C" wp14:editId="5F7348E8">
              <wp:simplePos x="0" y="0"/>
              <wp:positionH relativeFrom="page">
                <wp:align>right</wp:align>
              </wp:positionH>
              <wp:positionV relativeFrom="paragraph">
                <wp:posOffset>-2386965</wp:posOffset>
              </wp:positionV>
              <wp:extent cx="7559675" cy="2655493"/>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65549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37D69" id="Rectangle 6" o:spid="_x0000_s1026" alt="&quot;&quot;" style="position:absolute;margin-left:544.05pt;margin-top:-187.95pt;width:595.25pt;height:209.1pt;z-index:251658243;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" fillcolor="#898d8d [3205]"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E8D2" w14:textId="5E8D4946" w:rsidR="00F12C34" w:rsidRPr="00DF0C5D" w:rsidRDefault="00F46E4D" w:rsidP="00FF297C">
    <w:pPr>
      <w:pStyle w:val="Footer1"/>
    </w:pPr>
    <w:sdt>
      <w:sdtPr>
        <w:alias w:val="Title"/>
        <w:tag w:val=""/>
        <w:id w:val="-1779398168"/>
        <w:placeholder>
          <w:docPart w:val="0C73765CF99149148D5E484949556E92"/>
        </w:placeholder>
        <w:dataBinding w:prefixMappings="xmlns:ns0='http://purl.org/dc/elements/1.1/' xmlns:ns1='http://schemas.openxmlformats.org/package/2006/metadata/core-properties' " w:xpath="/ns1:coreProperties[1]/ns0:title[1]" w:storeItemID="{6C3C8BC8-F283-45AE-878A-BAB7291924A1}"/>
        <w:text/>
      </w:sdtPr>
      <w:sdtEndPr/>
      <w:sdtContent>
        <w:r w:rsidR="00F12C34">
          <w:t>Evaluation of the Patient Pathways Program Pilot</w:t>
        </w:r>
      </w:sdtContent>
    </w:sdt>
    <w:r w:rsidR="00F12C34" w:rsidRPr="00DF0C5D">
      <w:t xml:space="preserve"> </w:t>
    </w:r>
  </w:p>
  <w:p w14:paraId="703A812D" w14:textId="71A943DF" w:rsidR="00F12C34" w:rsidRPr="00DD3184" w:rsidRDefault="00F46E4D" w:rsidP="00FF297C">
    <w:pPr>
      <w:pStyle w:val="Footer"/>
    </w:pPr>
    <w:sdt>
      <w:sdtPr>
        <w:rPr>
          <w:rFonts w:ascii="Calibri" w:hAnsi="Calibri"/>
          <w:color w:val="DA291C"/>
        </w:rPr>
        <w:alias w:val="Company"/>
        <w:tag w:val=""/>
        <w:id w:val="-238173885"/>
        <w:placeholder>
          <w:docPart w:val="C802B86B5548447EB6263A33A7095A96"/>
        </w:placeholder>
        <w:showingPlcHdr/>
        <w:dataBinding w:prefixMappings="xmlns:ns0='http://schemas.openxmlformats.org/officeDocument/2006/extended-properties' " w:xpath="/ns0:Properties[1]/ns0:Company[1]" w:storeItemID="{6668398D-A668-4E3E-A5EB-62B293D839F1}"/>
        <w:text/>
      </w:sdtPr>
      <w:sdtEndPr/>
      <w:sdtContent>
        <w:r w:rsidRPr="006535C5">
          <w:rPr>
            <w:rStyle w:val="PlaceholderText"/>
          </w:rPr>
          <w:t>[Company]</w:t>
        </w:r>
      </w:sdtContent>
    </w:sdt>
    <w:r w:rsidR="00F12C34" w:rsidRPr="00DD3184">
      <w:t xml:space="preserve"> </w:t>
    </w:r>
    <w:r w:rsidR="00F12C34" w:rsidRPr="00DD3184">
      <w:ptab w:relativeTo="margin" w:alignment="right" w:leader="none"/>
    </w:r>
    <w:r w:rsidR="00F12C34" w:rsidRPr="00DD3184">
      <w:rPr>
        <w:rFonts w:ascii="Wingdings 2" w:eastAsia="Wingdings 2" w:hAnsi="Wingdings 2" w:cs="Wingdings 2"/>
        <w:color w:val="DA291C" w:themeColor="text2"/>
      </w:rPr>
      <w:t>¾</w:t>
    </w:r>
    <w:r w:rsidR="00F12C34" w:rsidRPr="00DF0C5D">
      <w:t xml:space="preserve"> </w:t>
    </w:r>
    <w:sdt>
      <w:sdtPr>
        <w:id w:val="-2136005434"/>
        <w:docPartObj>
          <w:docPartGallery w:val="Page Numbers (Bottom of Page)"/>
          <w:docPartUnique/>
        </w:docPartObj>
      </w:sdtPr>
      <w:sdtEndPr/>
      <w:sdtContent>
        <w:r w:rsidR="00F12C34" w:rsidRPr="00392307">
          <w:rPr>
            <w:rFonts w:ascii="Arial" w:hAnsi="Arial" w:cs="Arial"/>
          </w:rPr>
          <w:fldChar w:fldCharType="begin"/>
        </w:r>
        <w:r w:rsidR="00F12C34" w:rsidRPr="00392307">
          <w:rPr>
            <w:rFonts w:ascii="Arial" w:hAnsi="Arial" w:cs="Arial"/>
          </w:rPr>
          <w:instrText xml:space="preserve"> PAGE  \* Arabic  \* MERGEFORMAT </w:instrText>
        </w:r>
        <w:r w:rsidR="00F12C34" w:rsidRPr="00392307">
          <w:rPr>
            <w:rFonts w:ascii="Arial" w:hAnsi="Arial" w:cs="Arial"/>
          </w:rPr>
          <w:fldChar w:fldCharType="separate"/>
        </w:r>
        <w:r w:rsidR="00F12C34" w:rsidRPr="00392307">
          <w:rPr>
            <w:rFonts w:ascii="Arial" w:hAnsi="Arial" w:cs="Arial"/>
            <w:noProof/>
          </w:rPr>
          <w:t>1</w:t>
        </w:r>
        <w:r w:rsidR="00F12C34" w:rsidRPr="0039230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6F21" w14:textId="77777777" w:rsidR="003F1FF9" w:rsidRPr="000D4EDE" w:rsidRDefault="003F1FF9" w:rsidP="00FF297C">
      <w:r>
        <w:separator/>
      </w:r>
    </w:p>
  </w:footnote>
  <w:footnote w:type="continuationSeparator" w:id="0">
    <w:p w14:paraId="4E69C21E" w14:textId="77777777" w:rsidR="003F1FF9" w:rsidRPr="000D4EDE" w:rsidRDefault="003F1FF9" w:rsidP="00FF297C">
      <w:r>
        <w:continuationSeparator/>
      </w:r>
    </w:p>
  </w:footnote>
  <w:footnote w:type="continuationNotice" w:id="1">
    <w:p w14:paraId="69A94D39" w14:textId="77777777" w:rsidR="003F1FF9" w:rsidRDefault="003F1FF9">
      <w:pPr>
        <w:spacing w:after="0"/>
      </w:pPr>
    </w:p>
  </w:footnote>
  <w:footnote w:id="2">
    <w:p w14:paraId="30F01130" w14:textId="0749E6EB" w:rsidR="00F12C34" w:rsidRDefault="00F12C34" w:rsidP="007D4F39">
      <w:pPr>
        <w:pStyle w:val="FootnoteText"/>
      </w:pPr>
      <w:r>
        <w:rPr>
          <w:rStyle w:val="FootnoteReference"/>
        </w:rPr>
        <w:footnoteRef/>
      </w:r>
      <w:r>
        <w:t xml:space="preserve"> Documentation relating to the PPP pilot uses terms such as National Patient Organisations (NPOs) and patient organisations with an understanding that the funded ‘organisations’ being referred to might be national, jurisdiction specific or in fact a support group rather than a formally incorporated organisation. For ease of </w:t>
      </w:r>
      <w:proofErr w:type="gramStart"/>
      <w:r>
        <w:t>description</w:t>
      </w:r>
      <w:proofErr w:type="gramEnd"/>
      <w:r>
        <w:t xml:space="preserve"> we have referred to all participating organisations/groups as NPOs in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FBE9" w14:textId="1B9FA376" w:rsidR="00913761" w:rsidRDefault="00F46E4D">
    <w:pPr>
      <w:pStyle w:val="Header"/>
    </w:pPr>
    <w:r>
      <w:rPr>
        <w:noProof/>
      </w:rPr>
      <w:pict w14:anchorId="1364C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567.75pt;height:100.15pt;rotation:315;z-index:-251654135;mso-position-horizontal:center;mso-position-horizontal-relative:margin;mso-position-vertical:center;mso-position-vertical-relative:margin" o:allowincell="f" fillcolor="silver" stroked="f">
          <v:fill opacity=".5"/>
          <v:textpath style="font-family:&quot;Calibri&quot;;font-size:1pt" string="NOT FOR CIRCU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3B69" w14:textId="61E668D3" w:rsidR="00F12C34" w:rsidRPr="005611E4" w:rsidRDefault="00F12C34" w:rsidP="007C0ED9">
    <w:pPr>
      <w:pStyle w:val="Header"/>
      <w:pBdr>
        <w:bottom w:val="single" w:sz="4" w:space="3" w:color="DA291C" w:themeColor="accent1"/>
      </w:pBdr>
      <w:spacing w:after="120"/>
      <w:rPr>
        <w:color w:val="FF0000"/>
        <w:sz w:val="20"/>
      </w:rPr>
    </w:pPr>
    <w:r w:rsidRPr="005611E4">
      <w:rPr>
        <w:noProof/>
        <w:color w:val="FF0000"/>
        <w:sz w:val="20"/>
      </w:rPr>
      <w:drawing>
        <wp:anchor distT="0" distB="0" distL="114300" distR="114300" simplePos="0" relativeHeight="251658245" behindDoc="0" locked="0" layoutInCell="1" allowOverlap="1" wp14:anchorId="746933E5" wp14:editId="03D47D58">
          <wp:simplePos x="0" y="0"/>
          <wp:positionH relativeFrom="margin">
            <wp:posOffset>5340985</wp:posOffset>
          </wp:positionH>
          <wp:positionV relativeFrom="page">
            <wp:posOffset>209550</wp:posOffset>
          </wp:positionV>
          <wp:extent cx="457200" cy="447675"/>
          <wp:effectExtent l="0" t="0" r="0" b="952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424" t="3010" r="4056" b="2067"/>
                  <a:stretch/>
                </pic:blipFill>
                <pic:spPr bwMode="auto">
                  <a:xfrm>
                    <a:off x="0" y="0"/>
                    <a:ext cx="4572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11E4">
      <w:rPr>
        <w:noProof/>
        <w:color w:val="FF0000"/>
        <w:sz w:val="20"/>
      </w:rPr>
      <w:drawing>
        <wp:anchor distT="0" distB="0" distL="114300" distR="114300" simplePos="0" relativeHeight="251658240" behindDoc="0" locked="0" layoutInCell="1" allowOverlap="1" wp14:anchorId="77FCEB83" wp14:editId="7E2F9E2F">
          <wp:simplePos x="0" y="0"/>
          <wp:positionH relativeFrom="margin">
            <wp:posOffset>8221803</wp:posOffset>
          </wp:positionH>
          <wp:positionV relativeFrom="page">
            <wp:posOffset>211328</wp:posOffset>
          </wp:positionV>
          <wp:extent cx="553720" cy="541020"/>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424" t="3010" r="4056" b="2067"/>
                  <a:stretch/>
                </pic:blipFill>
                <pic:spPr bwMode="auto">
                  <a:xfrm>
                    <a:off x="0" y="0"/>
                    <a:ext cx="553720"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292065">
      <w:rPr>
        <w:color w:val="DA291C" w:themeColor="accent1"/>
        <w:sz w:val="20"/>
      </w:rPr>
      <w:t>Abt</w:t>
    </w:r>
    <w:proofErr w:type="spellEnd"/>
    <w:r w:rsidRPr="00292065">
      <w:rPr>
        <w:color w:val="DA291C" w:themeColor="accent1"/>
        <w:sz w:val="20"/>
      </w:rPr>
      <w:t xml:space="preserve"> Associates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5862" w14:textId="7028C9BC" w:rsidR="00F12C34" w:rsidRDefault="00F12C34" w:rsidP="00FF297C">
    <w:pPr>
      <w:pStyle w:val="Header"/>
    </w:pPr>
    <w:r w:rsidRPr="00DD3184">
      <w:rPr>
        <w:noProof/>
      </w:rPr>
      <w:drawing>
        <wp:anchor distT="0" distB="0" distL="114300" distR="114300" simplePos="0" relativeHeight="251658241" behindDoc="1" locked="0" layoutInCell="1" allowOverlap="1" wp14:anchorId="12FC321E" wp14:editId="363EED52">
          <wp:simplePos x="0" y="0"/>
          <wp:positionH relativeFrom="page">
            <wp:align>right</wp:align>
          </wp:positionH>
          <wp:positionV relativeFrom="paragraph">
            <wp:posOffset>351790</wp:posOffset>
          </wp:positionV>
          <wp:extent cx="7560000" cy="9230400"/>
          <wp:effectExtent l="0" t="0" r="3175" b="889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30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587B" w14:textId="58B7AEB5" w:rsidR="00913761" w:rsidRDefault="00F46E4D">
    <w:pPr>
      <w:pStyle w:val="Header"/>
    </w:pPr>
    <w:r>
      <w:rPr>
        <w:noProof/>
      </w:rPr>
      <w:pict w14:anchorId="122CB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567.75pt;height:100.15pt;rotation:315;z-index:-251647991;mso-position-horizontal:center;mso-position-horizontal-relative:margin;mso-position-vertical:center;mso-position-vertical-relative:margin" o:allowincell="f" fillcolor="silver" stroked="f">
          <v:fill opacity=".5"/>
          <v:textpath style="font-family:&quot;Calibri&quot;;font-size:1pt" string="NOT FOR CIRCUL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E78" w14:textId="596C1F73" w:rsidR="00F12C34" w:rsidRPr="005611E4" w:rsidRDefault="00F12C34" w:rsidP="007C0ED9">
    <w:pPr>
      <w:pStyle w:val="Header"/>
      <w:pBdr>
        <w:bottom w:val="single" w:sz="4" w:space="3" w:color="DA291C" w:themeColor="accent1"/>
      </w:pBdr>
      <w:spacing w:after="120"/>
      <w:rPr>
        <w:color w:val="FF0000"/>
        <w:sz w:val="20"/>
      </w:rPr>
    </w:pPr>
    <w:r w:rsidRPr="005611E4">
      <w:rPr>
        <w:noProof/>
        <w:color w:val="FF0000"/>
        <w:sz w:val="20"/>
      </w:rPr>
      <w:drawing>
        <wp:anchor distT="0" distB="0" distL="114300" distR="114300" simplePos="0" relativeHeight="251658249" behindDoc="0" locked="0" layoutInCell="1" allowOverlap="1" wp14:anchorId="521ECF23" wp14:editId="632ADB65">
          <wp:simplePos x="0" y="0"/>
          <wp:positionH relativeFrom="margin">
            <wp:posOffset>8221803</wp:posOffset>
          </wp:positionH>
          <wp:positionV relativeFrom="page">
            <wp:posOffset>211328</wp:posOffset>
          </wp:positionV>
          <wp:extent cx="553720" cy="54102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424" t="3010" r="4056" b="2067"/>
                  <a:stretch/>
                </pic:blipFill>
                <pic:spPr bwMode="auto">
                  <a:xfrm>
                    <a:off x="0" y="0"/>
                    <a:ext cx="553720"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292065">
      <w:rPr>
        <w:color w:val="DA291C" w:themeColor="accent1"/>
        <w:sz w:val="20"/>
      </w:rPr>
      <w:t>Abt</w:t>
    </w:r>
    <w:proofErr w:type="spellEnd"/>
    <w:r w:rsidRPr="00292065">
      <w:rPr>
        <w:color w:val="DA291C" w:themeColor="accent1"/>
        <w:sz w:val="20"/>
      </w:rPr>
      <w:t xml:space="preserve"> Associates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5596" w14:textId="0D35EF03" w:rsidR="00913761" w:rsidRDefault="00F46E4D">
    <w:pPr>
      <w:pStyle w:val="Header"/>
    </w:pPr>
    <w:r>
      <w:rPr>
        <w:noProof/>
      </w:rPr>
      <w:pict w14:anchorId="25035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567.75pt;height:100.15pt;rotation:315;z-index:-251650039;mso-position-horizontal:center;mso-position-horizontal-relative:margin;mso-position-vertical:center;mso-position-vertical-relative:margin" o:allowincell="f" fillcolor="silver" stroked="f">
          <v:fill opacity=".5"/>
          <v:textpath style="font-family:&quot;Calibri&quot;;font-size:1pt" string="NOT FOR CIRCU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914"/>
        </w:tabs>
        <w:ind w:left="914"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CE08BB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64C41F8"/>
    <w:multiLevelType w:val="multilevel"/>
    <w:tmpl w:val="C7DCE4FE"/>
    <w:lvl w:ilvl="0">
      <w:start w:val="1"/>
      <w:numFmt w:val="bullet"/>
      <w:pStyle w:val="ListBulletBlack"/>
      <w:lvlText w:val=""/>
      <w:lvlJc w:val="left"/>
      <w:pPr>
        <w:ind w:left="720" w:hanging="360"/>
      </w:pPr>
      <w:rPr>
        <w:rFonts w:ascii="Symbol" w:hAnsi="Symbol" w:hint="default"/>
        <w:color w:val="auto"/>
      </w:rPr>
    </w:lvl>
    <w:lvl w:ilvl="1">
      <w:start w:val="1"/>
      <w:numFmt w:val="bullet"/>
      <w:lvlText w:val="o"/>
      <w:lvlJc w:val="left"/>
      <w:pPr>
        <w:ind w:left="1080" w:hanging="363"/>
      </w:pPr>
      <w:rPr>
        <w:rFonts w:ascii="Courier New" w:hAnsi="Courier New" w:cs="Courier New" w:hint="default"/>
        <w:color w:val="DA291C" w:themeColor="text2"/>
      </w:rPr>
    </w:lvl>
    <w:lvl w:ilvl="2">
      <w:start w:val="1"/>
      <w:numFmt w:val="bullet"/>
      <w:lvlText w:val=""/>
      <w:lvlJc w:val="left"/>
      <w:pPr>
        <w:ind w:left="1437" w:hanging="357"/>
      </w:pPr>
      <w:rPr>
        <w:rFonts w:ascii="Symbol" w:hAnsi="Symbol" w:hint="default"/>
        <w:color w:val="DA291C" w:themeColor="text2"/>
      </w:rPr>
    </w:lvl>
    <w:lvl w:ilvl="3">
      <w:start w:val="1"/>
      <w:numFmt w:val="bullet"/>
      <w:lvlText w:val=""/>
      <w:lvlJc w:val="left"/>
      <w:pPr>
        <w:tabs>
          <w:tab w:val="num" w:pos="717"/>
        </w:tabs>
        <w:ind w:left="717" w:hanging="357"/>
      </w:pPr>
      <w:rPr>
        <w:rFonts w:ascii="Symbol" w:hAnsi="Symbol" w:hint="default"/>
        <w:color w:val="DA291C" w:themeColor="text2"/>
      </w:rPr>
    </w:lvl>
    <w:lvl w:ilvl="4">
      <w:start w:val="1"/>
      <w:numFmt w:val="none"/>
      <w:suff w:val="nothing"/>
      <w:lvlText w:val=""/>
      <w:lvlJc w:val="left"/>
      <w:pPr>
        <w:ind w:left="360" w:firstLine="0"/>
      </w:pPr>
      <w:rPr>
        <w:rFonts w:hint="default"/>
        <w:b/>
        <w:i w:val="0"/>
      </w:rPr>
    </w:lvl>
    <w:lvl w:ilvl="5">
      <w:start w:val="1"/>
      <w:numFmt w:val="none"/>
      <w:lvlText w:val=""/>
      <w:lvlJc w:val="left"/>
      <w:pPr>
        <w:ind w:left="360" w:firstLine="0"/>
      </w:pPr>
      <w:rPr>
        <w:rFonts w:hint="default"/>
      </w:rPr>
    </w:lvl>
    <w:lvl w:ilvl="6">
      <w:start w:val="1"/>
      <w:numFmt w:val="none"/>
      <w:lvlText w:val=""/>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
      <w:lvlJc w:val="left"/>
      <w:pPr>
        <w:ind w:left="360" w:firstLine="0"/>
      </w:pPr>
      <w:rPr>
        <w:rFonts w:hint="default"/>
      </w:rPr>
    </w:lvl>
  </w:abstractNum>
  <w:abstractNum w:abstractNumId="4" w15:restartNumberingAfterBreak="0">
    <w:nsid w:val="066E4934"/>
    <w:multiLevelType w:val="multilevel"/>
    <w:tmpl w:val="0C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BEE6418"/>
    <w:multiLevelType w:val="multilevel"/>
    <w:tmpl w:val="123493D2"/>
    <w:lvl w:ilvl="0">
      <w:start w:val="1"/>
      <w:numFmt w:val="decimal"/>
      <w:lvlText w:val="C%1"/>
      <w:lvlJc w:val="left"/>
      <w:pPr>
        <w:tabs>
          <w:tab w:val="num" w:pos="924"/>
        </w:tabs>
        <w:ind w:left="924" w:hanging="924"/>
      </w:pPr>
    </w:lvl>
    <w:lvl w:ilvl="1">
      <w:start w:val="1"/>
      <w:numFmt w:val="decimal"/>
      <w:lvlText w:val="B%1.%2"/>
      <w:lvlJc w:val="left"/>
      <w:pPr>
        <w:tabs>
          <w:tab w:val="num" w:pos="924"/>
        </w:tabs>
        <w:ind w:left="924" w:hanging="924"/>
      </w:pPr>
    </w:lvl>
    <w:lvl w:ilvl="2">
      <w:start w:val="1"/>
      <w:numFmt w:val="decimal"/>
      <w:lvlText w:val="%1.%2.%3"/>
      <w:lvlJc w:val="left"/>
      <w:pPr>
        <w:tabs>
          <w:tab w:val="num" w:pos="1848"/>
        </w:tabs>
        <w:ind w:left="1848" w:hanging="924"/>
      </w:pPr>
    </w:lvl>
    <w:lvl w:ilvl="3">
      <w:start w:val="1"/>
      <w:numFmt w:val="lowerLetter"/>
      <w:lvlText w:val="(%4)"/>
      <w:lvlJc w:val="left"/>
      <w:pPr>
        <w:tabs>
          <w:tab w:val="num" w:pos="2773"/>
        </w:tabs>
        <w:ind w:left="2773" w:hanging="925"/>
      </w:pPr>
    </w:lvl>
    <w:lvl w:ilvl="4">
      <w:start w:val="1"/>
      <w:numFmt w:val="lowerLetter"/>
      <w:lvlText w:val="(%5)"/>
      <w:lvlJc w:val="left"/>
      <w:pPr>
        <w:tabs>
          <w:tab w:val="num" w:pos="1848"/>
        </w:tabs>
        <w:ind w:left="1848" w:hanging="924"/>
      </w:pPr>
    </w:lvl>
    <w:lvl w:ilvl="5">
      <w:start w:val="1"/>
      <w:numFmt w:val="lowerRoman"/>
      <w:lvlRestart w:val="4"/>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6" w15:restartNumberingAfterBreak="0">
    <w:nsid w:val="13B536BB"/>
    <w:multiLevelType w:val="hybridMultilevel"/>
    <w:tmpl w:val="224ABDC4"/>
    <w:lvl w:ilvl="0" w:tplc="90A6AA26">
      <w:start w:val="1"/>
      <w:numFmt w:val="bullet"/>
      <w:lvlText w:val=""/>
      <w:lvlJc w:val="left"/>
      <w:pPr>
        <w:ind w:left="36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52691"/>
    <w:multiLevelType w:val="hybridMultilevel"/>
    <w:tmpl w:val="1AE8827C"/>
    <w:lvl w:ilvl="0" w:tplc="813096E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A02C6C"/>
    <w:multiLevelType w:val="hybridMultilevel"/>
    <w:tmpl w:val="A964C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AC4A22"/>
    <w:multiLevelType w:val="multilevel"/>
    <w:tmpl w:val="18CEE288"/>
    <w:lvl w:ilvl="0">
      <w:start w:val="1"/>
      <w:numFmt w:val="decimal"/>
      <w:lvlText w:val="%1."/>
      <w:lvlJc w:val="left"/>
      <w:pPr>
        <w:tabs>
          <w:tab w:val="num" w:pos="499"/>
        </w:tabs>
        <w:ind w:left="499" w:hanging="357"/>
      </w:pPr>
      <w:rPr>
        <w:rFonts w:hint="default"/>
        <w:b w:val="0"/>
        <w:bCs w:val="0"/>
        <w:color w:val="auto"/>
      </w:rPr>
    </w:lvl>
    <w:lvl w:ilvl="1">
      <w:start w:val="1"/>
      <w:numFmt w:val="lowerRoman"/>
      <w:lvlText w:val="%2."/>
      <w:lvlJc w:val="right"/>
      <w:pPr>
        <w:tabs>
          <w:tab w:val="num" w:pos="505"/>
        </w:tabs>
        <w:ind w:left="505" w:hanging="363"/>
      </w:pPr>
      <w:rPr>
        <w:rFonts w:hint="default"/>
        <w:color w:val="auto"/>
      </w:rPr>
    </w:lvl>
    <w:lvl w:ilvl="2">
      <w:start w:val="1"/>
      <w:numFmt w:val="lowerRoman"/>
      <w:pStyle w:val="ListNumber3"/>
      <w:lvlText w:val="%3."/>
      <w:lvlJc w:val="left"/>
      <w:pPr>
        <w:tabs>
          <w:tab w:val="num" w:pos="1219"/>
        </w:tabs>
        <w:ind w:left="1219" w:hanging="357"/>
      </w:pPr>
      <w:rPr>
        <w:rFonts w:hint="default"/>
        <w:color w:val="auto"/>
      </w:rPr>
    </w:lvl>
    <w:lvl w:ilvl="3">
      <w:start w:val="1"/>
      <w:numFmt w:val="upperLetter"/>
      <w:pStyle w:val="ListNumber4"/>
      <w:lvlText w:val="(%4)"/>
      <w:lvlJc w:val="left"/>
      <w:pPr>
        <w:ind w:left="499" w:hanging="357"/>
      </w:pPr>
      <w:rPr>
        <w:rFonts w:hint="default"/>
      </w:rPr>
    </w:lvl>
    <w:lvl w:ilvl="4">
      <w:start w:val="1"/>
      <w:numFmt w:val="none"/>
      <w:suff w:val="nothing"/>
      <w:lvlText w:val=""/>
      <w:lvlJc w:val="left"/>
      <w:pPr>
        <w:ind w:left="142" w:firstLine="0"/>
      </w:pPr>
      <w:rPr>
        <w:rFonts w:hint="default"/>
      </w:rPr>
    </w:lvl>
    <w:lvl w:ilvl="5">
      <w:start w:val="1"/>
      <w:numFmt w:val="none"/>
      <w:suff w:val="nothing"/>
      <w:lvlText w:val="%6"/>
      <w:lvlJc w:val="left"/>
      <w:pPr>
        <w:ind w:left="142" w:firstLine="0"/>
      </w:pPr>
      <w:rPr>
        <w:rFonts w:hint="default"/>
      </w:rPr>
    </w:lvl>
    <w:lvl w:ilvl="6">
      <w:start w:val="1"/>
      <w:numFmt w:val="none"/>
      <w:suff w:val="nothing"/>
      <w:lvlText w:val=""/>
      <w:lvlJc w:val="left"/>
      <w:pPr>
        <w:ind w:left="142" w:firstLine="0"/>
      </w:pPr>
      <w:rPr>
        <w:rFonts w:hint="default"/>
      </w:rPr>
    </w:lvl>
    <w:lvl w:ilvl="7">
      <w:start w:val="1"/>
      <w:numFmt w:val="none"/>
      <w:suff w:val="nothing"/>
      <w:lvlText w:val=""/>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10" w15:restartNumberingAfterBreak="0">
    <w:nsid w:val="17B542DA"/>
    <w:multiLevelType w:val="hybridMultilevel"/>
    <w:tmpl w:val="ECC840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C92269"/>
    <w:multiLevelType w:val="hybridMultilevel"/>
    <w:tmpl w:val="26F87F60"/>
    <w:lvl w:ilvl="0" w:tplc="5998B6A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1A7E16B6"/>
    <w:multiLevelType w:val="multilevel"/>
    <w:tmpl w:val="7B76D43C"/>
    <w:styleLink w:val="StyleOutlinenumberedBold1"/>
    <w:lvl w:ilvl="0">
      <w:start w:val="1"/>
      <w:numFmt w:val="bullet"/>
      <w:lvlText w:val=""/>
      <w:lvlJc w:val="left"/>
      <w:pPr>
        <w:ind w:left="360" w:hanging="360"/>
      </w:pPr>
      <w:rPr>
        <w:rFonts w:ascii="Symbol" w:hAnsi="Symbol" w:hint="default"/>
        <w:color w:val="114B8C"/>
      </w:rPr>
    </w:lvl>
    <w:lvl w:ilvl="1">
      <w:start w:val="1"/>
      <w:numFmt w:val="bullet"/>
      <w:lvlText w:val="○"/>
      <w:lvlJc w:val="left"/>
      <w:pPr>
        <w:ind w:left="1985" w:hanging="567"/>
      </w:pPr>
      <w:rPr>
        <w:rFonts w:ascii="Arial" w:hAnsi="Arial" w:cs="Times New Roman" w:hint="default"/>
      </w:rPr>
    </w:lvl>
    <w:lvl w:ilvl="2">
      <w:start w:val="1"/>
      <w:numFmt w:val="bullet"/>
      <w:lvlText w:val=""/>
      <w:lvlJc w:val="left"/>
      <w:pPr>
        <w:ind w:left="2552" w:hanging="567"/>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7723AC"/>
    <w:multiLevelType w:val="multilevel"/>
    <w:tmpl w:val="4664FD08"/>
    <w:lvl w:ilvl="0">
      <w:start w:val="1"/>
      <w:numFmt w:val="bullet"/>
      <w:pStyle w:val="ListBullet"/>
      <w:lvlText w:val=""/>
      <w:lvlJc w:val="left"/>
      <w:pPr>
        <w:ind w:left="360" w:hanging="360"/>
      </w:pPr>
      <w:rPr>
        <w:rFonts w:ascii="Symbol" w:hAnsi="Symbol" w:hint="default"/>
        <w:color w:val="DA291C"/>
      </w:rPr>
    </w:lvl>
    <w:lvl w:ilvl="1">
      <w:start w:val="1"/>
      <w:numFmt w:val="bullet"/>
      <w:pStyle w:val="ListBullet2"/>
      <w:lvlText w:val="o"/>
      <w:lvlJc w:val="left"/>
      <w:pPr>
        <w:ind w:left="363" w:hanging="363"/>
      </w:pPr>
      <w:rPr>
        <w:rFonts w:ascii="Courier New" w:hAnsi="Courier New" w:cs="Courier New" w:hint="default"/>
        <w:color w:val="DA291C"/>
      </w:rPr>
    </w:lvl>
    <w:lvl w:ilvl="2">
      <w:start w:val="1"/>
      <w:numFmt w:val="bullet"/>
      <w:pStyle w:val="ListBullet3"/>
      <w:lvlText w:val=""/>
      <w:lvlJc w:val="left"/>
      <w:pPr>
        <w:ind w:left="1077" w:hanging="357"/>
      </w:pPr>
      <w:rPr>
        <w:rFonts w:ascii="Symbol" w:hAnsi="Symbol" w:hint="default"/>
        <w:color w:val="DA291C"/>
      </w:rPr>
    </w:lvl>
    <w:lvl w:ilvl="3">
      <w:start w:val="1"/>
      <w:numFmt w:val="bullet"/>
      <w:lvlText w:val=""/>
      <w:lvlJc w:val="left"/>
      <w:pPr>
        <w:tabs>
          <w:tab w:val="num" w:pos="357"/>
        </w:tabs>
        <w:ind w:left="357" w:hanging="357"/>
      </w:pPr>
      <w:rPr>
        <w:rFonts w:ascii="Symbol" w:hAnsi="Symbol" w:hint="default"/>
        <w:color w:val="DA291C" w:themeColor="text2"/>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01E48EE"/>
    <w:multiLevelType w:val="hybridMultilevel"/>
    <w:tmpl w:val="0AD621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227C4D"/>
    <w:multiLevelType w:val="hybridMultilevel"/>
    <w:tmpl w:val="C5E8FFB2"/>
    <w:lvl w:ilvl="0" w:tplc="7B32CE74">
      <w:numFmt w:val="bullet"/>
      <w:lvlText w:val="-"/>
      <w:lvlJc w:val="left"/>
      <w:pPr>
        <w:ind w:left="390" w:hanging="360"/>
      </w:pPr>
      <w:rPr>
        <w:rFonts w:ascii="Calibri" w:eastAsia="Times New Roman" w:hAnsi="Calibri" w:cs="Times New Roman" w:hint="default"/>
      </w:rPr>
    </w:lvl>
    <w:lvl w:ilvl="1" w:tplc="0C090003">
      <w:start w:val="1"/>
      <w:numFmt w:val="bullet"/>
      <w:lvlText w:val="o"/>
      <w:lvlJc w:val="left"/>
      <w:pPr>
        <w:ind w:left="1110" w:hanging="360"/>
      </w:pPr>
      <w:rPr>
        <w:rFonts w:ascii="Courier New" w:hAnsi="Courier New" w:cs="Courier New" w:hint="default"/>
      </w:rPr>
    </w:lvl>
    <w:lvl w:ilvl="2" w:tplc="0C090005">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7" w15:restartNumberingAfterBreak="0">
    <w:nsid w:val="20F875B4"/>
    <w:multiLevelType w:val="hybridMultilevel"/>
    <w:tmpl w:val="38709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695E13"/>
    <w:multiLevelType w:val="multilevel"/>
    <w:tmpl w:val="A6B4B778"/>
    <w:lvl w:ilvl="0">
      <w:start w:val="1"/>
      <w:numFmt w:val="bullet"/>
      <w:lvlText w:val=""/>
      <w:lvlJc w:val="left"/>
      <w:pPr>
        <w:ind w:left="360" w:hanging="360"/>
      </w:pPr>
      <w:rPr>
        <w:rFonts w:ascii="Symbol" w:hAnsi="Symbol" w:hint="default"/>
        <w:color w:val="auto"/>
      </w:rPr>
    </w:lvl>
    <w:lvl w:ilvl="1">
      <w:start w:val="1"/>
      <w:numFmt w:val="bullet"/>
      <w:pStyle w:val="ListBullet1Black"/>
      <w:lvlText w:val="o"/>
      <w:lvlJc w:val="left"/>
      <w:pPr>
        <w:ind w:left="720" w:hanging="363"/>
      </w:pPr>
      <w:rPr>
        <w:rFonts w:ascii="Courier New" w:hAnsi="Courier New" w:cs="Courier New" w:hint="default"/>
        <w:color w:val="auto"/>
      </w:rPr>
    </w:lvl>
    <w:lvl w:ilvl="2">
      <w:start w:val="1"/>
      <w:numFmt w:val="bullet"/>
      <w:lvlText w:val=""/>
      <w:lvlJc w:val="left"/>
      <w:pPr>
        <w:ind w:left="1077" w:hanging="357"/>
      </w:pPr>
      <w:rPr>
        <w:rFonts w:ascii="Symbol" w:hAnsi="Symbol" w:hint="default"/>
        <w:color w:val="DA291C" w:themeColor="text2"/>
      </w:rPr>
    </w:lvl>
    <w:lvl w:ilvl="3">
      <w:start w:val="1"/>
      <w:numFmt w:val="bullet"/>
      <w:lvlText w:val=""/>
      <w:lvlJc w:val="left"/>
      <w:pPr>
        <w:tabs>
          <w:tab w:val="num" w:pos="357"/>
        </w:tabs>
        <w:ind w:left="357" w:hanging="357"/>
      </w:pPr>
      <w:rPr>
        <w:rFonts w:ascii="Symbol" w:hAnsi="Symbol" w:hint="default"/>
        <w:color w:val="DA291C" w:themeColor="text2"/>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18D2477"/>
    <w:multiLevelType w:val="hybridMultilevel"/>
    <w:tmpl w:val="C4D01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333C6C"/>
    <w:multiLevelType w:val="hybridMultilevel"/>
    <w:tmpl w:val="7458E3AC"/>
    <w:lvl w:ilvl="0" w:tplc="924AB77A">
      <w:start w:val="1"/>
      <w:numFmt w:val="bullet"/>
      <w:lvlText w:val="·"/>
      <w:lvlJc w:val="left"/>
      <w:pPr>
        <w:tabs>
          <w:tab w:val="num" w:pos="425"/>
        </w:tabs>
        <w:ind w:left="425" w:hanging="425"/>
      </w:pPr>
      <w:rPr>
        <w:rFonts w:ascii="Symbol" w:hAnsi="Symbol" w:cs="Times New Roman" w:hint="default"/>
        <w:color w:val="0C479D"/>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262626" w:themeColor="text1"/>
      </w:rPr>
    </w:lvl>
    <w:lvl w:ilvl="1">
      <w:start w:val="1"/>
      <w:numFmt w:val="bullet"/>
      <w:lvlText w:val=""/>
      <w:lvlJc w:val="left"/>
      <w:pPr>
        <w:ind w:left="720" w:hanging="363"/>
      </w:pPr>
      <w:rPr>
        <w:rFonts w:ascii="Symbol" w:hAnsi="Symbol" w:hint="default"/>
        <w:color w:val="262626" w:themeColor="text1"/>
      </w:rPr>
    </w:lvl>
    <w:lvl w:ilvl="2">
      <w:start w:val="1"/>
      <w:numFmt w:val="bullet"/>
      <w:lvlText w:val=""/>
      <w:lvlJc w:val="left"/>
      <w:pPr>
        <w:ind w:left="1077" w:hanging="357"/>
      </w:pPr>
      <w:rPr>
        <w:rFonts w:ascii="Symbol" w:hAnsi="Symbol" w:hint="default"/>
        <w:color w:val="262626"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065962"/>
    <w:multiLevelType w:val="hybridMultilevel"/>
    <w:tmpl w:val="A4B8CAEA"/>
    <w:lvl w:ilvl="0" w:tplc="2BBE6FD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294129"/>
    <w:multiLevelType w:val="hybridMultilevel"/>
    <w:tmpl w:val="F5429174"/>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3EFE5A5A"/>
    <w:multiLevelType w:val="hybridMultilevel"/>
    <w:tmpl w:val="3F10C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0445F4"/>
    <w:multiLevelType w:val="multilevel"/>
    <w:tmpl w:val="78C0B9BE"/>
    <w:styleLink w:val="Lists"/>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upperLetter"/>
      <w:lvlText w:val="(%4)"/>
      <w:lvlJc w:val="left"/>
      <w:pPr>
        <w:tabs>
          <w:tab w:val="num" w:pos="1452"/>
        </w:tabs>
        <w:ind w:left="1452" w:hanging="375"/>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4D531BF4"/>
    <w:multiLevelType w:val="hybridMultilevel"/>
    <w:tmpl w:val="2950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1508F1"/>
    <w:multiLevelType w:val="hybridMultilevel"/>
    <w:tmpl w:val="6AE65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AA5B19"/>
    <w:multiLevelType w:val="multilevel"/>
    <w:tmpl w:val="ED6E5094"/>
    <w:lvl w:ilvl="0">
      <w:start w:val="1"/>
      <w:numFmt w:val="decimal"/>
      <w:lvlText w:val="%1."/>
      <w:lvlJc w:val="left"/>
      <w:pPr>
        <w:ind w:left="720" w:hanging="360"/>
      </w:pPr>
      <w:rPr>
        <w:color w:val="DA291C"/>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347D77"/>
    <w:multiLevelType w:val="hybridMultilevel"/>
    <w:tmpl w:val="9CBED20E"/>
    <w:lvl w:ilvl="0" w:tplc="3E94FD5E">
      <w:start w:val="1"/>
      <w:numFmt w:val="bullet"/>
      <w:lvlText w:val=""/>
      <w:lvlJc w:val="left"/>
      <w:pPr>
        <w:tabs>
          <w:tab w:val="num" w:pos="720"/>
        </w:tabs>
        <w:ind w:left="720" w:hanging="360"/>
      </w:pPr>
      <w:rPr>
        <w:rFonts w:ascii="Wingdings" w:hAnsi="Wingdings" w:hint="default"/>
      </w:rPr>
    </w:lvl>
    <w:lvl w:ilvl="1" w:tplc="0C090013">
      <w:start w:val="1"/>
      <w:numFmt w:val="upperRoman"/>
      <w:lvlText w:val="%2."/>
      <w:lvlJc w:val="right"/>
      <w:pPr>
        <w:tabs>
          <w:tab w:val="num" w:pos="1440"/>
        </w:tabs>
        <w:ind w:left="1440" w:hanging="360"/>
      </w:pPr>
    </w:lvl>
    <w:lvl w:ilvl="2" w:tplc="EBA0E678">
      <w:numFmt w:val="none"/>
      <w:lvlText w:val=""/>
      <w:lvlJc w:val="left"/>
      <w:pPr>
        <w:tabs>
          <w:tab w:val="num" w:pos="360"/>
        </w:tabs>
      </w:pPr>
    </w:lvl>
    <w:lvl w:ilvl="3" w:tplc="33F0057E" w:tentative="1">
      <w:start w:val="1"/>
      <w:numFmt w:val="bullet"/>
      <w:lvlText w:val=""/>
      <w:lvlJc w:val="left"/>
      <w:pPr>
        <w:tabs>
          <w:tab w:val="num" w:pos="2880"/>
        </w:tabs>
        <w:ind w:left="2880" w:hanging="360"/>
      </w:pPr>
      <w:rPr>
        <w:rFonts w:ascii="Wingdings" w:hAnsi="Wingdings" w:hint="default"/>
      </w:rPr>
    </w:lvl>
    <w:lvl w:ilvl="4" w:tplc="0B90D01A" w:tentative="1">
      <w:start w:val="1"/>
      <w:numFmt w:val="bullet"/>
      <w:lvlText w:val=""/>
      <w:lvlJc w:val="left"/>
      <w:pPr>
        <w:tabs>
          <w:tab w:val="num" w:pos="3600"/>
        </w:tabs>
        <w:ind w:left="3600" w:hanging="360"/>
      </w:pPr>
      <w:rPr>
        <w:rFonts w:ascii="Wingdings" w:hAnsi="Wingdings" w:hint="default"/>
      </w:rPr>
    </w:lvl>
    <w:lvl w:ilvl="5" w:tplc="F1FAB9C0" w:tentative="1">
      <w:start w:val="1"/>
      <w:numFmt w:val="bullet"/>
      <w:lvlText w:val=""/>
      <w:lvlJc w:val="left"/>
      <w:pPr>
        <w:tabs>
          <w:tab w:val="num" w:pos="4320"/>
        </w:tabs>
        <w:ind w:left="4320" w:hanging="360"/>
      </w:pPr>
      <w:rPr>
        <w:rFonts w:ascii="Wingdings" w:hAnsi="Wingdings" w:hint="default"/>
      </w:rPr>
    </w:lvl>
    <w:lvl w:ilvl="6" w:tplc="6CB01794" w:tentative="1">
      <w:start w:val="1"/>
      <w:numFmt w:val="bullet"/>
      <w:lvlText w:val=""/>
      <w:lvlJc w:val="left"/>
      <w:pPr>
        <w:tabs>
          <w:tab w:val="num" w:pos="5040"/>
        </w:tabs>
        <w:ind w:left="5040" w:hanging="360"/>
      </w:pPr>
      <w:rPr>
        <w:rFonts w:ascii="Wingdings" w:hAnsi="Wingdings" w:hint="default"/>
      </w:rPr>
    </w:lvl>
    <w:lvl w:ilvl="7" w:tplc="CA664C1A" w:tentative="1">
      <w:start w:val="1"/>
      <w:numFmt w:val="bullet"/>
      <w:lvlText w:val=""/>
      <w:lvlJc w:val="left"/>
      <w:pPr>
        <w:tabs>
          <w:tab w:val="num" w:pos="5760"/>
        </w:tabs>
        <w:ind w:left="5760" w:hanging="360"/>
      </w:pPr>
      <w:rPr>
        <w:rFonts w:ascii="Wingdings" w:hAnsi="Wingdings" w:hint="default"/>
      </w:rPr>
    </w:lvl>
    <w:lvl w:ilvl="8" w:tplc="FBA81CA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25E0F"/>
    <w:multiLevelType w:val="multilevel"/>
    <w:tmpl w:val="FF38AE7A"/>
    <w:lvl w:ilvl="0">
      <w:numFmt w:val="none"/>
      <w:pStyle w:val="ListBullet2Black"/>
      <w:lvlText w:val=""/>
      <w:lvlJc w:val="left"/>
      <w:pPr>
        <w:tabs>
          <w:tab w:val="num" w:pos="360"/>
        </w:tabs>
      </w:pPr>
    </w:lvl>
    <w:lvl w:ilvl="1">
      <w:numFmt w:val="decimal"/>
      <w:lvlText w:val=""/>
      <w:lvlJc w:val="left"/>
    </w:lvl>
    <w:lvl w:ilvl="2">
      <w:numFmt w:val="decimal"/>
      <w:pStyle w:val="ListBullet2Black"/>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84119F"/>
    <w:multiLevelType w:val="hybridMultilevel"/>
    <w:tmpl w:val="768C50D4"/>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3" w15:restartNumberingAfterBreak="0">
    <w:nsid w:val="60C35D29"/>
    <w:multiLevelType w:val="multilevel"/>
    <w:tmpl w:val="569872E4"/>
    <w:styleLink w:val="SBbulletlis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4F0A83"/>
    <w:multiLevelType w:val="hybridMultilevel"/>
    <w:tmpl w:val="09A42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BA3785"/>
    <w:multiLevelType w:val="multilevel"/>
    <w:tmpl w:val="19B0EA28"/>
    <w:styleLink w:val="AnnexCoverTitle"/>
    <w:lvl w:ilvl="0">
      <w:numFmt w:val="decimal"/>
      <w:pStyle w:val="AnnexCov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C07EDC"/>
    <w:multiLevelType w:val="multilevel"/>
    <w:tmpl w:val="19B0EA28"/>
    <w:numStyleLink w:val="AnnexCoverTitle"/>
  </w:abstractNum>
  <w:abstractNum w:abstractNumId="37" w15:restartNumberingAfterBreak="0">
    <w:nsid w:val="773D3E4A"/>
    <w:multiLevelType w:val="hybridMultilevel"/>
    <w:tmpl w:val="DC74F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8052DB1"/>
    <w:multiLevelType w:val="hybridMultilevel"/>
    <w:tmpl w:val="8A8A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C42ADB"/>
    <w:multiLevelType w:val="hybridMultilevel"/>
    <w:tmpl w:val="D172AF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1F384D"/>
    <w:multiLevelType w:val="hybridMultilevel"/>
    <w:tmpl w:val="3486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960FE8"/>
    <w:multiLevelType w:val="multilevel"/>
    <w:tmpl w:val="41BAD5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
  </w:num>
  <w:num w:numId="3">
    <w:abstractNumId w:val="0"/>
  </w:num>
  <w:num w:numId="4">
    <w:abstractNumId w:val="19"/>
  </w:num>
  <w:num w:numId="5">
    <w:abstractNumId w:val="22"/>
  </w:num>
  <w:num w:numId="6">
    <w:abstractNumId w:val="4"/>
  </w:num>
  <w:num w:numId="7">
    <w:abstractNumId w:val="33"/>
  </w:num>
  <w:num w:numId="8">
    <w:abstractNumId w:val="35"/>
  </w:num>
  <w:num w:numId="9">
    <w:abstractNumId w:val="36"/>
    <w:lvlOverride w:ilvl="0">
      <w:lvl w:ilvl="0">
        <w:start w:val="1"/>
        <w:numFmt w:val="decimal"/>
        <w:pStyle w:val="AnnexCover"/>
        <w:suff w:val="space"/>
        <w:lvlText w:val="Annex %1"/>
        <w:lvlJc w:val="left"/>
        <w:pPr>
          <w:ind w:left="1134" w:firstLine="0"/>
        </w:pPr>
        <w:rPr>
          <w:rFonts w:hint="default"/>
          <w:b w:val="0"/>
          <w:bCs w:val="0"/>
          <w:i w:val="0"/>
          <w:iCs w:val="0"/>
          <w:caps/>
          <w:strike w:val="0"/>
          <w:dstrike w:val="0"/>
          <w:outline w:val="0"/>
          <w:shadow w:val="0"/>
          <w:emboss w:val="0"/>
          <w:imprint w:val="0"/>
          <w:vanish w:val="0"/>
          <w:spacing w:val="0"/>
          <w:kern w:val="0"/>
          <w:position w:val="0"/>
          <w:sz w:val="52"/>
          <w:u w:val="none"/>
          <w:effect w:val="none"/>
          <w:vertAlign w:val="baseline"/>
          <w:em w:val="none"/>
          <w14:ligatures w14:val="none"/>
          <w14:numForm w14:val="default"/>
          <w14:numSpacing w14:val="default"/>
          <w14:stylisticSets/>
          <w14:cntxtAlts w14:val="0"/>
        </w:rPr>
      </w:lvl>
    </w:lvlOverride>
    <w:lvlOverride w:ilvl="1">
      <w:lvl w:ilvl="1">
        <w:start w:val="1"/>
        <w:numFmt w:val="none"/>
        <w:suff w:val="nothing"/>
        <w:lvlText w:val=""/>
        <w:lvlJc w:val="left"/>
        <w:pPr>
          <w:ind w:left="1134" w:firstLine="0"/>
        </w:pPr>
        <w:rPr>
          <w:rFonts w:hint="default"/>
        </w:rPr>
      </w:lvl>
    </w:lvlOverride>
    <w:lvlOverride w:ilvl="2">
      <w:lvl w:ilvl="2">
        <w:start w:val="1"/>
        <w:numFmt w:val="none"/>
        <w:suff w:val="nothing"/>
        <w:lvlText w:val=""/>
        <w:lvlJc w:val="left"/>
        <w:pPr>
          <w:ind w:left="-31633" w:firstLine="32767"/>
        </w:pPr>
        <w:rPr>
          <w:rFonts w:hint="default"/>
        </w:rPr>
      </w:lvl>
    </w:lvlOverride>
    <w:lvlOverride w:ilvl="3">
      <w:lvl w:ilvl="3">
        <w:start w:val="1"/>
        <w:numFmt w:val="none"/>
        <w:suff w:val="nothing"/>
        <w:lvlText w:val=""/>
        <w:lvlJc w:val="left"/>
        <w:pPr>
          <w:ind w:left="1134" w:firstLine="0"/>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none"/>
        <w:suff w:val="nothing"/>
        <w:lvlText w:val=""/>
        <w:lvlJc w:val="left"/>
        <w:pPr>
          <w:ind w:left="1134" w:firstLine="0"/>
        </w:pPr>
        <w:rPr>
          <w:rFonts w:hint="default"/>
        </w:rPr>
      </w:lvl>
    </w:lvlOverride>
    <w:lvlOverride w:ilvl="6">
      <w:lvl w:ilvl="6">
        <w:start w:val="1"/>
        <w:numFmt w:val="none"/>
        <w:suff w:val="nothing"/>
        <w:lvlText w:val=""/>
        <w:lvlJc w:val="left"/>
        <w:pPr>
          <w:ind w:left="1134" w:firstLine="0"/>
        </w:pPr>
        <w:rPr>
          <w:rFonts w:hint="default"/>
        </w:rPr>
      </w:lvl>
    </w:lvlOverride>
    <w:lvlOverride w:ilvl="7">
      <w:lvl w:ilvl="7">
        <w:start w:val="1"/>
        <w:numFmt w:val="none"/>
        <w:suff w:val="nothing"/>
        <w:lvlText w:val=""/>
        <w:lvlJc w:val="left"/>
        <w:pPr>
          <w:ind w:left="1134" w:firstLine="0"/>
        </w:pPr>
        <w:rPr>
          <w:rFonts w:hint="default"/>
        </w:rPr>
      </w:lvl>
    </w:lvlOverride>
    <w:lvlOverride w:ilvl="8">
      <w:lvl w:ilvl="8">
        <w:start w:val="1"/>
        <w:numFmt w:val="none"/>
        <w:suff w:val="nothing"/>
        <w:lvlText w:val=""/>
        <w:lvlJc w:val="left"/>
        <w:pPr>
          <w:ind w:left="1134" w:firstLine="0"/>
        </w:pPr>
        <w:rPr>
          <w:rFonts w:hint="default"/>
        </w:rPr>
      </w:lvl>
    </w:lvlOverride>
  </w:num>
  <w:num w:numId="10">
    <w:abstractNumId w:val="29"/>
  </w:num>
  <w:num w:numId="11">
    <w:abstractNumId w:val="3"/>
  </w:num>
  <w:num w:numId="12">
    <w:abstractNumId w:val="18"/>
  </w:num>
  <w:num w:numId="13">
    <w:abstractNumId w:val="31"/>
  </w:num>
  <w:num w:numId="14">
    <w:abstractNumId w:val="6"/>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6"/>
  </w:num>
  <w:num w:numId="20">
    <w:abstractNumId w:val="11"/>
  </w:num>
  <w:num w:numId="21">
    <w:abstractNumId w:val="10"/>
  </w:num>
  <w:num w:numId="22">
    <w:abstractNumId w:val="7"/>
  </w:num>
  <w:num w:numId="23">
    <w:abstractNumId w:val="37"/>
  </w:num>
  <w:num w:numId="24">
    <w:abstractNumId w:val="40"/>
  </w:num>
  <w:num w:numId="25">
    <w:abstractNumId w:val="13"/>
  </w:num>
  <w:num w:numId="26">
    <w:abstractNumId w:val="21"/>
  </w:num>
  <w:num w:numId="27">
    <w:abstractNumId w:val="12"/>
    <w:lvlOverride w:ilvl="0">
      <w:lvl w:ilvl="0">
        <w:start w:val="1"/>
        <w:numFmt w:val="bullet"/>
        <w:lvlText w:val=""/>
        <w:lvlJc w:val="left"/>
        <w:pPr>
          <w:ind w:left="360" w:hanging="360"/>
        </w:pPr>
        <w:rPr>
          <w:rFonts w:ascii="Symbol" w:hAnsi="Symbol" w:hint="default"/>
          <w:color w:val="DA291C"/>
        </w:rPr>
      </w:lvl>
    </w:lvlOverride>
  </w:num>
  <w:num w:numId="28">
    <w:abstractNumId w:val="41"/>
  </w:num>
  <w:num w:numId="29">
    <w:abstractNumId w:val="38"/>
  </w:num>
  <w:num w:numId="30">
    <w:abstractNumId w:val="24"/>
  </w:num>
  <w:num w:numId="31">
    <w:abstractNumId w:val="39"/>
  </w:num>
  <w:num w:numId="32">
    <w:abstractNumId w:val="25"/>
  </w:num>
  <w:num w:numId="33">
    <w:abstractNumId w:val="28"/>
  </w:num>
  <w:num w:numId="34">
    <w:abstractNumId w:val="8"/>
  </w:num>
  <w:num w:numId="35">
    <w:abstractNumId w:val="27"/>
  </w:num>
  <w:num w:numId="36">
    <w:abstractNumId w:val="32"/>
  </w:num>
  <w:num w:numId="37">
    <w:abstractNumId w:val="34"/>
  </w:num>
  <w:num w:numId="38">
    <w:abstractNumId w:val="15"/>
  </w:num>
  <w:num w:numId="39">
    <w:abstractNumId w:val="17"/>
  </w:num>
  <w:num w:numId="40">
    <w:abstractNumId w:val="20"/>
  </w:num>
  <w:num w:numId="41">
    <w:abstractNumId w:val="23"/>
  </w:num>
  <w:num w:numId="42">
    <w:abstractNumId w:val="3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
  </w:num>
  <w:num w:numId="51">
    <w:abstractNumId w:val="29"/>
  </w:num>
  <w:num w:numId="52">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ocumentProtection w:formatting="1" w:enforcement="0"/>
  <w:styleLockTheme/>
  <w:styleLockQFSet/>
  <w:defaultTabStop w:val="720"/>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0xrwazt8etr03esesuvsa0qtwvdxpveafxe&quot;&gt;My EndNote Library_RFP&lt;record-ids&gt;&lt;item&gt;6&lt;/item&gt;&lt;item&gt;7&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record-ids&gt;&lt;/item&gt;&lt;/Libraries&gt;"/>
  </w:docVars>
  <w:rsids>
    <w:rsidRoot w:val="00671870"/>
    <w:rsid w:val="0000190D"/>
    <w:rsid w:val="00001F49"/>
    <w:rsid w:val="0000217E"/>
    <w:rsid w:val="00002A13"/>
    <w:rsid w:val="00002BF0"/>
    <w:rsid w:val="00005A7A"/>
    <w:rsid w:val="00005D98"/>
    <w:rsid w:val="00006879"/>
    <w:rsid w:val="000070D8"/>
    <w:rsid w:val="000070F8"/>
    <w:rsid w:val="000075AE"/>
    <w:rsid w:val="000101B1"/>
    <w:rsid w:val="00010643"/>
    <w:rsid w:val="00011171"/>
    <w:rsid w:val="00011C5C"/>
    <w:rsid w:val="00011C96"/>
    <w:rsid w:val="00011F5E"/>
    <w:rsid w:val="00012596"/>
    <w:rsid w:val="00012821"/>
    <w:rsid w:val="00012B4A"/>
    <w:rsid w:val="000131E3"/>
    <w:rsid w:val="00013C1B"/>
    <w:rsid w:val="000141B9"/>
    <w:rsid w:val="00014694"/>
    <w:rsid w:val="00014802"/>
    <w:rsid w:val="0001493F"/>
    <w:rsid w:val="00014AF5"/>
    <w:rsid w:val="00015086"/>
    <w:rsid w:val="00015B59"/>
    <w:rsid w:val="000160EF"/>
    <w:rsid w:val="0001623D"/>
    <w:rsid w:val="00016A0B"/>
    <w:rsid w:val="00016E9A"/>
    <w:rsid w:val="00017942"/>
    <w:rsid w:val="00021E62"/>
    <w:rsid w:val="000220D7"/>
    <w:rsid w:val="000223AE"/>
    <w:rsid w:val="0002281B"/>
    <w:rsid w:val="00022C3C"/>
    <w:rsid w:val="00023CB2"/>
    <w:rsid w:val="00024140"/>
    <w:rsid w:val="00025599"/>
    <w:rsid w:val="00025B32"/>
    <w:rsid w:val="00025E0C"/>
    <w:rsid w:val="000262ED"/>
    <w:rsid w:val="000269C3"/>
    <w:rsid w:val="00027598"/>
    <w:rsid w:val="000277D9"/>
    <w:rsid w:val="00027C72"/>
    <w:rsid w:val="00030B01"/>
    <w:rsid w:val="00030F68"/>
    <w:rsid w:val="0003115E"/>
    <w:rsid w:val="00033473"/>
    <w:rsid w:val="000334DC"/>
    <w:rsid w:val="0003427E"/>
    <w:rsid w:val="0003488A"/>
    <w:rsid w:val="00034A19"/>
    <w:rsid w:val="00036966"/>
    <w:rsid w:val="00036F9E"/>
    <w:rsid w:val="00036FD2"/>
    <w:rsid w:val="00037823"/>
    <w:rsid w:val="000379C3"/>
    <w:rsid w:val="000413B3"/>
    <w:rsid w:val="00041D78"/>
    <w:rsid w:val="00042368"/>
    <w:rsid w:val="000428A5"/>
    <w:rsid w:val="00042E65"/>
    <w:rsid w:val="000433AF"/>
    <w:rsid w:val="00044226"/>
    <w:rsid w:val="00044569"/>
    <w:rsid w:val="000449AC"/>
    <w:rsid w:val="00045F19"/>
    <w:rsid w:val="0004653D"/>
    <w:rsid w:val="00046A1D"/>
    <w:rsid w:val="0005254C"/>
    <w:rsid w:val="00053150"/>
    <w:rsid w:val="00053693"/>
    <w:rsid w:val="000541C4"/>
    <w:rsid w:val="0005478E"/>
    <w:rsid w:val="00054A83"/>
    <w:rsid w:val="000556D2"/>
    <w:rsid w:val="000558F7"/>
    <w:rsid w:val="00055C19"/>
    <w:rsid w:val="00056DB2"/>
    <w:rsid w:val="00056E1F"/>
    <w:rsid w:val="00057141"/>
    <w:rsid w:val="00057B71"/>
    <w:rsid w:val="00057E2A"/>
    <w:rsid w:val="000619C9"/>
    <w:rsid w:val="000622EA"/>
    <w:rsid w:val="000636E9"/>
    <w:rsid w:val="00063F9D"/>
    <w:rsid w:val="000641EC"/>
    <w:rsid w:val="0006489D"/>
    <w:rsid w:val="00064B85"/>
    <w:rsid w:val="00064BB3"/>
    <w:rsid w:val="000656CE"/>
    <w:rsid w:val="00065D78"/>
    <w:rsid w:val="0006614E"/>
    <w:rsid w:val="000664BC"/>
    <w:rsid w:val="00066512"/>
    <w:rsid w:val="0006669E"/>
    <w:rsid w:val="00066863"/>
    <w:rsid w:val="0006725D"/>
    <w:rsid w:val="0007155F"/>
    <w:rsid w:val="000716EB"/>
    <w:rsid w:val="00071C1F"/>
    <w:rsid w:val="0007202C"/>
    <w:rsid w:val="00072355"/>
    <w:rsid w:val="00072555"/>
    <w:rsid w:val="00072760"/>
    <w:rsid w:val="00072B30"/>
    <w:rsid w:val="00072BA2"/>
    <w:rsid w:val="00072C2A"/>
    <w:rsid w:val="0007319C"/>
    <w:rsid w:val="000732AA"/>
    <w:rsid w:val="00073A6B"/>
    <w:rsid w:val="0007489F"/>
    <w:rsid w:val="00074B17"/>
    <w:rsid w:val="00075185"/>
    <w:rsid w:val="00076372"/>
    <w:rsid w:val="000766C1"/>
    <w:rsid w:val="000767DD"/>
    <w:rsid w:val="00076A97"/>
    <w:rsid w:val="00077231"/>
    <w:rsid w:val="0007787C"/>
    <w:rsid w:val="00077A7A"/>
    <w:rsid w:val="00080513"/>
    <w:rsid w:val="00081F8B"/>
    <w:rsid w:val="00082E49"/>
    <w:rsid w:val="00082F26"/>
    <w:rsid w:val="00084060"/>
    <w:rsid w:val="00084343"/>
    <w:rsid w:val="000844D2"/>
    <w:rsid w:val="0008466F"/>
    <w:rsid w:val="00084B39"/>
    <w:rsid w:val="00084E7A"/>
    <w:rsid w:val="00084F8B"/>
    <w:rsid w:val="00085F65"/>
    <w:rsid w:val="00086D07"/>
    <w:rsid w:val="00086F71"/>
    <w:rsid w:val="00087BE6"/>
    <w:rsid w:val="000902CD"/>
    <w:rsid w:val="00091ABB"/>
    <w:rsid w:val="00092225"/>
    <w:rsid w:val="00093200"/>
    <w:rsid w:val="00093915"/>
    <w:rsid w:val="00093A10"/>
    <w:rsid w:val="00094459"/>
    <w:rsid w:val="000949AD"/>
    <w:rsid w:val="00095109"/>
    <w:rsid w:val="00095164"/>
    <w:rsid w:val="00095AF9"/>
    <w:rsid w:val="00096677"/>
    <w:rsid w:val="00096759"/>
    <w:rsid w:val="000969AD"/>
    <w:rsid w:val="000969DD"/>
    <w:rsid w:val="00096B0F"/>
    <w:rsid w:val="00096FB3"/>
    <w:rsid w:val="00097122"/>
    <w:rsid w:val="00097BC3"/>
    <w:rsid w:val="00097E6A"/>
    <w:rsid w:val="000A1B78"/>
    <w:rsid w:val="000A29D4"/>
    <w:rsid w:val="000A2F69"/>
    <w:rsid w:val="000A3942"/>
    <w:rsid w:val="000A3F9B"/>
    <w:rsid w:val="000A490E"/>
    <w:rsid w:val="000A49F6"/>
    <w:rsid w:val="000A4CB2"/>
    <w:rsid w:val="000A54A2"/>
    <w:rsid w:val="000A5BA6"/>
    <w:rsid w:val="000A5E0A"/>
    <w:rsid w:val="000A658B"/>
    <w:rsid w:val="000A6A52"/>
    <w:rsid w:val="000A6A8A"/>
    <w:rsid w:val="000A745F"/>
    <w:rsid w:val="000B04C5"/>
    <w:rsid w:val="000B07A9"/>
    <w:rsid w:val="000B221B"/>
    <w:rsid w:val="000B2587"/>
    <w:rsid w:val="000B3563"/>
    <w:rsid w:val="000B3C74"/>
    <w:rsid w:val="000B478F"/>
    <w:rsid w:val="000B5303"/>
    <w:rsid w:val="000B63CA"/>
    <w:rsid w:val="000B6AF1"/>
    <w:rsid w:val="000B6B5D"/>
    <w:rsid w:val="000B752A"/>
    <w:rsid w:val="000C0980"/>
    <w:rsid w:val="000C0C10"/>
    <w:rsid w:val="000C128B"/>
    <w:rsid w:val="000C14D9"/>
    <w:rsid w:val="000C15C7"/>
    <w:rsid w:val="000C17D0"/>
    <w:rsid w:val="000C1D48"/>
    <w:rsid w:val="000C237D"/>
    <w:rsid w:val="000C252F"/>
    <w:rsid w:val="000C3104"/>
    <w:rsid w:val="000C33D1"/>
    <w:rsid w:val="000C4E49"/>
    <w:rsid w:val="000C57BA"/>
    <w:rsid w:val="000C602C"/>
    <w:rsid w:val="000D0E17"/>
    <w:rsid w:val="000D2B38"/>
    <w:rsid w:val="000D2F41"/>
    <w:rsid w:val="000D30C2"/>
    <w:rsid w:val="000D318C"/>
    <w:rsid w:val="000D3227"/>
    <w:rsid w:val="000D35FD"/>
    <w:rsid w:val="000D3ACC"/>
    <w:rsid w:val="000D4147"/>
    <w:rsid w:val="000D4B0D"/>
    <w:rsid w:val="000D4ED2"/>
    <w:rsid w:val="000D4EDE"/>
    <w:rsid w:val="000D58C4"/>
    <w:rsid w:val="000D5D87"/>
    <w:rsid w:val="000D6EC5"/>
    <w:rsid w:val="000D7BC2"/>
    <w:rsid w:val="000E15B9"/>
    <w:rsid w:val="000E1EF7"/>
    <w:rsid w:val="000E23BA"/>
    <w:rsid w:val="000E2460"/>
    <w:rsid w:val="000E2501"/>
    <w:rsid w:val="000E2699"/>
    <w:rsid w:val="000E2D95"/>
    <w:rsid w:val="000E33F6"/>
    <w:rsid w:val="000E3796"/>
    <w:rsid w:val="000E3E71"/>
    <w:rsid w:val="000E43AC"/>
    <w:rsid w:val="000E4900"/>
    <w:rsid w:val="000E4E3E"/>
    <w:rsid w:val="000E7476"/>
    <w:rsid w:val="000E7AC1"/>
    <w:rsid w:val="000E7BB1"/>
    <w:rsid w:val="000E7C13"/>
    <w:rsid w:val="000F00E3"/>
    <w:rsid w:val="000F143B"/>
    <w:rsid w:val="000F1DDA"/>
    <w:rsid w:val="000F23C0"/>
    <w:rsid w:val="000F24A9"/>
    <w:rsid w:val="000F28B8"/>
    <w:rsid w:val="000F339B"/>
    <w:rsid w:val="000F381D"/>
    <w:rsid w:val="000F381F"/>
    <w:rsid w:val="000F3C91"/>
    <w:rsid w:val="000F43A8"/>
    <w:rsid w:val="000F5333"/>
    <w:rsid w:val="000F5837"/>
    <w:rsid w:val="00100DF7"/>
    <w:rsid w:val="00100EFE"/>
    <w:rsid w:val="00101273"/>
    <w:rsid w:val="0010194D"/>
    <w:rsid w:val="00101A5E"/>
    <w:rsid w:val="00102650"/>
    <w:rsid w:val="00102A98"/>
    <w:rsid w:val="001040BD"/>
    <w:rsid w:val="0010457A"/>
    <w:rsid w:val="001051E8"/>
    <w:rsid w:val="00105A78"/>
    <w:rsid w:val="001060B8"/>
    <w:rsid w:val="00106725"/>
    <w:rsid w:val="001104CC"/>
    <w:rsid w:val="00112236"/>
    <w:rsid w:val="00113636"/>
    <w:rsid w:val="001149EB"/>
    <w:rsid w:val="00114B69"/>
    <w:rsid w:val="0011622E"/>
    <w:rsid w:val="00117550"/>
    <w:rsid w:val="001176B5"/>
    <w:rsid w:val="00117D17"/>
    <w:rsid w:val="001200C5"/>
    <w:rsid w:val="00121248"/>
    <w:rsid w:val="00121570"/>
    <w:rsid w:val="001219FA"/>
    <w:rsid w:val="00123576"/>
    <w:rsid w:val="00123D3F"/>
    <w:rsid w:val="001241F6"/>
    <w:rsid w:val="0012442D"/>
    <w:rsid w:val="00124B21"/>
    <w:rsid w:val="00124F2B"/>
    <w:rsid w:val="00125C65"/>
    <w:rsid w:val="00125DFD"/>
    <w:rsid w:val="0012624F"/>
    <w:rsid w:val="00126258"/>
    <w:rsid w:val="00126448"/>
    <w:rsid w:val="00126AB9"/>
    <w:rsid w:val="00126E68"/>
    <w:rsid w:val="001273F1"/>
    <w:rsid w:val="001307BB"/>
    <w:rsid w:val="00130D48"/>
    <w:rsid w:val="00131D0D"/>
    <w:rsid w:val="00132000"/>
    <w:rsid w:val="001326B3"/>
    <w:rsid w:val="001327B8"/>
    <w:rsid w:val="00133418"/>
    <w:rsid w:val="001336AD"/>
    <w:rsid w:val="0013471B"/>
    <w:rsid w:val="00135165"/>
    <w:rsid w:val="001352D4"/>
    <w:rsid w:val="001359F0"/>
    <w:rsid w:val="00136C80"/>
    <w:rsid w:val="00136E48"/>
    <w:rsid w:val="0013738C"/>
    <w:rsid w:val="00137A03"/>
    <w:rsid w:val="00140621"/>
    <w:rsid w:val="00140D6F"/>
    <w:rsid w:val="00142711"/>
    <w:rsid w:val="00142876"/>
    <w:rsid w:val="0014367A"/>
    <w:rsid w:val="001440DF"/>
    <w:rsid w:val="001451E7"/>
    <w:rsid w:val="0014556D"/>
    <w:rsid w:val="0014692F"/>
    <w:rsid w:val="00146D84"/>
    <w:rsid w:val="00146D9E"/>
    <w:rsid w:val="00150666"/>
    <w:rsid w:val="00150E40"/>
    <w:rsid w:val="00150E88"/>
    <w:rsid w:val="001512A7"/>
    <w:rsid w:val="00151687"/>
    <w:rsid w:val="001524DB"/>
    <w:rsid w:val="0015292F"/>
    <w:rsid w:val="00152B5A"/>
    <w:rsid w:val="001530AD"/>
    <w:rsid w:val="00153AEC"/>
    <w:rsid w:val="00154088"/>
    <w:rsid w:val="0015551F"/>
    <w:rsid w:val="001561A2"/>
    <w:rsid w:val="00156918"/>
    <w:rsid w:val="00157C15"/>
    <w:rsid w:val="00157C98"/>
    <w:rsid w:val="00160570"/>
    <w:rsid w:val="0016167E"/>
    <w:rsid w:val="001620B6"/>
    <w:rsid w:val="00162558"/>
    <w:rsid w:val="00163CCC"/>
    <w:rsid w:val="00163EDE"/>
    <w:rsid w:val="001641E4"/>
    <w:rsid w:val="001642DE"/>
    <w:rsid w:val="001649AA"/>
    <w:rsid w:val="00164F10"/>
    <w:rsid w:val="00164F38"/>
    <w:rsid w:val="001653B6"/>
    <w:rsid w:val="001658BB"/>
    <w:rsid w:val="001659C2"/>
    <w:rsid w:val="00165EF1"/>
    <w:rsid w:val="001663E7"/>
    <w:rsid w:val="001668A7"/>
    <w:rsid w:val="00166C3B"/>
    <w:rsid w:val="00166CF2"/>
    <w:rsid w:val="00167174"/>
    <w:rsid w:val="00167A65"/>
    <w:rsid w:val="00170109"/>
    <w:rsid w:val="0017068B"/>
    <w:rsid w:val="00170950"/>
    <w:rsid w:val="00171344"/>
    <w:rsid w:val="001717FE"/>
    <w:rsid w:val="001729B4"/>
    <w:rsid w:val="00172B60"/>
    <w:rsid w:val="00172D20"/>
    <w:rsid w:val="001733B7"/>
    <w:rsid w:val="00174704"/>
    <w:rsid w:val="00174B0F"/>
    <w:rsid w:val="00175CF3"/>
    <w:rsid w:val="0017619A"/>
    <w:rsid w:val="00176C8D"/>
    <w:rsid w:val="0017712D"/>
    <w:rsid w:val="00181212"/>
    <w:rsid w:val="0018235E"/>
    <w:rsid w:val="00182A28"/>
    <w:rsid w:val="00182B52"/>
    <w:rsid w:val="00182D38"/>
    <w:rsid w:val="001852CA"/>
    <w:rsid w:val="001854BA"/>
    <w:rsid w:val="00185A84"/>
    <w:rsid w:val="00190462"/>
    <w:rsid w:val="001919D7"/>
    <w:rsid w:val="00192495"/>
    <w:rsid w:val="00192565"/>
    <w:rsid w:val="00192FB1"/>
    <w:rsid w:val="00194770"/>
    <w:rsid w:val="0019499D"/>
    <w:rsid w:val="00194A78"/>
    <w:rsid w:val="001955F6"/>
    <w:rsid w:val="00196300"/>
    <w:rsid w:val="0019688E"/>
    <w:rsid w:val="00196A32"/>
    <w:rsid w:val="00197251"/>
    <w:rsid w:val="001A0254"/>
    <w:rsid w:val="001A0EAF"/>
    <w:rsid w:val="001A17B6"/>
    <w:rsid w:val="001A1EE0"/>
    <w:rsid w:val="001A2AB8"/>
    <w:rsid w:val="001A3BC5"/>
    <w:rsid w:val="001A3D83"/>
    <w:rsid w:val="001A50FB"/>
    <w:rsid w:val="001A6223"/>
    <w:rsid w:val="001A65FB"/>
    <w:rsid w:val="001A664F"/>
    <w:rsid w:val="001A6B9E"/>
    <w:rsid w:val="001A7422"/>
    <w:rsid w:val="001A74B1"/>
    <w:rsid w:val="001B1429"/>
    <w:rsid w:val="001B15B6"/>
    <w:rsid w:val="001B1FE4"/>
    <w:rsid w:val="001B2DB7"/>
    <w:rsid w:val="001B420B"/>
    <w:rsid w:val="001B45D8"/>
    <w:rsid w:val="001B7188"/>
    <w:rsid w:val="001B77AF"/>
    <w:rsid w:val="001C0A6D"/>
    <w:rsid w:val="001C0BC7"/>
    <w:rsid w:val="001C1804"/>
    <w:rsid w:val="001C1C5C"/>
    <w:rsid w:val="001C1CBF"/>
    <w:rsid w:val="001C1E43"/>
    <w:rsid w:val="001C1E92"/>
    <w:rsid w:val="001C2174"/>
    <w:rsid w:val="001C562F"/>
    <w:rsid w:val="001C6D1E"/>
    <w:rsid w:val="001C7EBA"/>
    <w:rsid w:val="001D0028"/>
    <w:rsid w:val="001D02E9"/>
    <w:rsid w:val="001D03F4"/>
    <w:rsid w:val="001D0BE1"/>
    <w:rsid w:val="001D0C02"/>
    <w:rsid w:val="001D0C35"/>
    <w:rsid w:val="001D2048"/>
    <w:rsid w:val="001D2F8F"/>
    <w:rsid w:val="001D31D8"/>
    <w:rsid w:val="001D3301"/>
    <w:rsid w:val="001D3961"/>
    <w:rsid w:val="001D3A0E"/>
    <w:rsid w:val="001D55AD"/>
    <w:rsid w:val="001D5E61"/>
    <w:rsid w:val="001D68D3"/>
    <w:rsid w:val="001D768A"/>
    <w:rsid w:val="001E08DF"/>
    <w:rsid w:val="001E0F51"/>
    <w:rsid w:val="001E2C78"/>
    <w:rsid w:val="001E302D"/>
    <w:rsid w:val="001E3B19"/>
    <w:rsid w:val="001E3E12"/>
    <w:rsid w:val="001E4A59"/>
    <w:rsid w:val="001E4C57"/>
    <w:rsid w:val="001E512F"/>
    <w:rsid w:val="001E536C"/>
    <w:rsid w:val="001E55BF"/>
    <w:rsid w:val="001E5FA9"/>
    <w:rsid w:val="001E606A"/>
    <w:rsid w:val="001E6C98"/>
    <w:rsid w:val="001F03C0"/>
    <w:rsid w:val="001F1C77"/>
    <w:rsid w:val="001F2419"/>
    <w:rsid w:val="001F3532"/>
    <w:rsid w:val="001F37E0"/>
    <w:rsid w:val="001F46D6"/>
    <w:rsid w:val="001F5A99"/>
    <w:rsid w:val="001F66C2"/>
    <w:rsid w:val="001F67A2"/>
    <w:rsid w:val="001F67A8"/>
    <w:rsid w:val="001F6E1A"/>
    <w:rsid w:val="001F7137"/>
    <w:rsid w:val="001F7539"/>
    <w:rsid w:val="001F780A"/>
    <w:rsid w:val="001F78A5"/>
    <w:rsid w:val="001F7917"/>
    <w:rsid w:val="002002E9"/>
    <w:rsid w:val="00200613"/>
    <w:rsid w:val="002008C7"/>
    <w:rsid w:val="00200A04"/>
    <w:rsid w:val="0020206D"/>
    <w:rsid w:val="00202580"/>
    <w:rsid w:val="00202BBB"/>
    <w:rsid w:val="002030B7"/>
    <w:rsid w:val="00203A7A"/>
    <w:rsid w:val="00203C3B"/>
    <w:rsid w:val="0020423E"/>
    <w:rsid w:val="002048C6"/>
    <w:rsid w:val="0020535E"/>
    <w:rsid w:val="002054E2"/>
    <w:rsid w:val="00205AE0"/>
    <w:rsid w:val="00206630"/>
    <w:rsid w:val="00206FFD"/>
    <w:rsid w:val="002104D3"/>
    <w:rsid w:val="00210B01"/>
    <w:rsid w:val="00212826"/>
    <w:rsid w:val="00212D7A"/>
    <w:rsid w:val="002135CA"/>
    <w:rsid w:val="002147CC"/>
    <w:rsid w:val="002148CA"/>
    <w:rsid w:val="00214942"/>
    <w:rsid w:val="00214A16"/>
    <w:rsid w:val="00214C31"/>
    <w:rsid w:val="00214C89"/>
    <w:rsid w:val="00215CE3"/>
    <w:rsid w:val="00215FE8"/>
    <w:rsid w:val="002163D4"/>
    <w:rsid w:val="002174DA"/>
    <w:rsid w:val="00220364"/>
    <w:rsid w:val="00220550"/>
    <w:rsid w:val="002214A0"/>
    <w:rsid w:val="0022158A"/>
    <w:rsid w:val="002219B8"/>
    <w:rsid w:val="00221A16"/>
    <w:rsid w:val="00221C2D"/>
    <w:rsid w:val="00222429"/>
    <w:rsid w:val="002227A9"/>
    <w:rsid w:val="002229F9"/>
    <w:rsid w:val="00222B08"/>
    <w:rsid w:val="00223182"/>
    <w:rsid w:val="002239D2"/>
    <w:rsid w:val="00223E7C"/>
    <w:rsid w:val="00224B2C"/>
    <w:rsid w:val="0022546F"/>
    <w:rsid w:val="002255E2"/>
    <w:rsid w:val="002257CA"/>
    <w:rsid w:val="002261C1"/>
    <w:rsid w:val="00227EF2"/>
    <w:rsid w:val="002301A2"/>
    <w:rsid w:val="00232DC8"/>
    <w:rsid w:val="0023347C"/>
    <w:rsid w:val="00233C21"/>
    <w:rsid w:val="0023493F"/>
    <w:rsid w:val="0023505B"/>
    <w:rsid w:val="002359CC"/>
    <w:rsid w:val="002368BF"/>
    <w:rsid w:val="00236C2D"/>
    <w:rsid w:val="002374B7"/>
    <w:rsid w:val="002375BE"/>
    <w:rsid w:val="002378CB"/>
    <w:rsid w:val="002379C1"/>
    <w:rsid w:val="00237E06"/>
    <w:rsid w:val="00240126"/>
    <w:rsid w:val="002419D9"/>
    <w:rsid w:val="00241A60"/>
    <w:rsid w:val="002421CD"/>
    <w:rsid w:val="002425D2"/>
    <w:rsid w:val="00242874"/>
    <w:rsid w:val="0024304D"/>
    <w:rsid w:val="00243217"/>
    <w:rsid w:val="00243365"/>
    <w:rsid w:val="0024336B"/>
    <w:rsid w:val="002437CC"/>
    <w:rsid w:val="0024413B"/>
    <w:rsid w:val="002446AD"/>
    <w:rsid w:val="00244826"/>
    <w:rsid w:val="00244BF4"/>
    <w:rsid w:val="0024535A"/>
    <w:rsid w:val="00245362"/>
    <w:rsid w:val="002453DD"/>
    <w:rsid w:val="00245E29"/>
    <w:rsid w:val="002467BA"/>
    <w:rsid w:val="00246E6A"/>
    <w:rsid w:val="00247ACA"/>
    <w:rsid w:val="00250799"/>
    <w:rsid w:val="00250827"/>
    <w:rsid w:val="002508D4"/>
    <w:rsid w:val="00250CC1"/>
    <w:rsid w:val="00251A46"/>
    <w:rsid w:val="00252E6A"/>
    <w:rsid w:val="00253CD1"/>
    <w:rsid w:val="00254DA4"/>
    <w:rsid w:val="00254FC4"/>
    <w:rsid w:val="002571A0"/>
    <w:rsid w:val="0025782A"/>
    <w:rsid w:val="00257CA0"/>
    <w:rsid w:val="002609D4"/>
    <w:rsid w:val="00262A5C"/>
    <w:rsid w:val="00262B28"/>
    <w:rsid w:val="00262D61"/>
    <w:rsid w:val="00263017"/>
    <w:rsid w:val="002639F9"/>
    <w:rsid w:val="00263DDF"/>
    <w:rsid w:val="00263FD7"/>
    <w:rsid w:val="0026435B"/>
    <w:rsid w:val="002647DE"/>
    <w:rsid w:val="00264AD7"/>
    <w:rsid w:val="00264D55"/>
    <w:rsid w:val="00264EB9"/>
    <w:rsid w:val="00265237"/>
    <w:rsid w:val="002652BD"/>
    <w:rsid w:val="00265B23"/>
    <w:rsid w:val="002661A6"/>
    <w:rsid w:val="00266C23"/>
    <w:rsid w:val="002707C7"/>
    <w:rsid w:val="00271B6B"/>
    <w:rsid w:val="00272ABE"/>
    <w:rsid w:val="0027363E"/>
    <w:rsid w:val="00273A37"/>
    <w:rsid w:val="00273D96"/>
    <w:rsid w:val="00274C1E"/>
    <w:rsid w:val="002751D5"/>
    <w:rsid w:val="00275E11"/>
    <w:rsid w:val="002760C9"/>
    <w:rsid w:val="002768EE"/>
    <w:rsid w:val="00276A46"/>
    <w:rsid w:val="002775CB"/>
    <w:rsid w:val="002801DF"/>
    <w:rsid w:val="002803D1"/>
    <w:rsid w:val="00280FDD"/>
    <w:rsid w:val="00281B02"/>
    <w:rsid w:val="00282383"/>
    <w:rsid w:val="0028284A"/>
    <w:rsid w:val="00282C39"/>
    <w:rsid w:val="00282D93"/>
    <w:rsid w:val="00282F6B"/>
    <w:rsid w:val="002844B0"/>
    <w:rsid w:val="002844B1"/>
    <w:rsid w:val="002847CC"/>
    <w:rsid w:val="00285694"/>
    <w:rsid w:val="0028608E"/>
    <w:rsid w:val="00286EAD"/>
    <w:rsid w:val="002875F6"/>
    <w:rsid w:val="00287846"/>
    <w:rsid w:val="00287C87"/>
    <w:rsid w:val="00290082"/>
    <w:rsid w:val="00290D64"/>
    <w:rsid w:val="0029178D"/>
    <w:rsid w:val="00292065"/>
    <w:rsid w:val="00292E33"/>
    <w:rsid w:val="0029389B"/>
    <w:rsid w:val="00293E12"/>
    <w:rsid w:val="00295840"/>
    <w:rsid w:val="00295B49"/>
    <w:rsid w:val="00295E1E"/>
    <w:rsid w:val="002968EB"/>
    <w:rsid w:val="00297611"/>
    <w:rsid w:val="00297B83"/>
    <w:rsid w:val="002A1894"/>
    <w:rsid w:val="002A215B"/>
    <w:rsid w:val="002A2188"/>
    <w:rsid w:val="002A2AB3"/>
    <w:rsid w:val="002A36F2"/>
    <w:rsid w:val="002A3AFB"/>
    <w:rsid w:val="002A42CE"/>
    <w:rsid w:val="002A4650"/>
    <w:rsid w:val="002A5EAB"/>
    <w:rsid w:val="002A6B22"/>
    <w:rsid w:val="002A7848"/>
    <w:rsid w:val="002A7D14"/>
    <w:rsid w:val="002A7EBF"/>
    <w:rsid w:val="002B010A"/>
    <w:rsid w:val="002B06DB"/>
    <w:rsid w:val="002B0913"/>
    <w:rsid w:val="002B0C67"/>
    <w:rsid w:val="002B16BE"/>
    <w:rsid w:val="002B20C8"/>
    <w:rsid w:val="002B2384"/>
    <w:rsid w:val="002B2473"/>
    <w:rsid w:val="002B28E4"/>
    <w:rsid w:val="002B42EB"/>
    <w:rsid w:val="002B703F"/>
    <w:rsid w:val="002B7504"/>
    <w:rsid w:val="002B779D"/>
    <w:rsid w:val="002C09A9"/>
    <w:rsid w:val="002C0D97"/>
    <w:rsid w:val="002C1A44"/>
    <w:rsid w:val="002C1E9B"/>
    <w:rsid w:val="002C1FCA"/>
    <w:rsid w:val="002C2B88"/>
    <w:rsid w:val="002C33EE"/>
    <w:rsid w:val="002C3BBB"/>
    <w:rsid w:val="002C43A9"/>
    <w:rsid w:val="002C4BE1"/>
    <w:rsid w:val="002C4CCF"/>
    <w:rsid w:val="002C5D55"/>
    <w:rsid w:val="002C655F"/>
    <w:rsid w:val="002C66D1"/>
    <w:rsid w:val="002C6BEB"/>
    <w:rsid w:val="002C7065"/>
    <w:rsid w:val="002C76B1"/>
    <w:rsid w:val="002C7F4A"/>
    <w:rsid w:val="002D01EE"/>
    <w:rsid w:val="002D06B4"/>
    <w:rsid w:val="002D0C83"/>
    <w:rsid w:val="002D0C8D"/>
    <w:rsid w:val="002D1C67"/>
    <w:rsid w:val="002D2338"/>
    <w:rsid w:val="002D279A"/>
    <w:rsid w:val="002D2804"/>
    <w:rsid w:val="002D4B6C"/>
    <w:rsid w:val="002D5274"/>
    <w:rsid w:val="002D626A"/>
    <w:rsid w:val="002D6590"/>
    <w:rsid w:val="002D6687"/>
    <w:rsid w:val="002D71D7"/>
    <w:rsid w:val="002D73AE"/>
    <w:rsid w:val="002D7E05"/>
    <w:rsid w:val="002E06E9"/>
    <w:rsid w:val="002E0EEB"/>
    <w:rsid w:val="002E17FF"/>
    <w:rsid w:val="002E28A0"/>
    <w:rsid w:val="002E28E3"/>
    <w:rsid w:val="002E36DA"/>
    <w:rsid w:val="002E39B3"/>
    <w:rsid w:val="002E3C66"/>
    <w:rsid w:val="002E4C73"/>
    <w:rsid w:val="002E4D9A"/>
    <w:rsid w:val="002E5CCC"/>
    <w:rsid w:val="002E5EFC"/>
    <w:rsid w:val="002F0843"/>
    <w:rsid w:val="002F0C2C"/>
    <w:rsid w:val="002F1224"/>
    <w:rsid w:val="002F2C3C"/>
    <w:rsid w:val="002F30E4"/>
    <w:rsid w:val="002F43A3"/>
    <w:rsid w:val="002F44AE"/>
    <w:rsid w:val="002F4700"/>
    <w:rsid w:val="002F4CE3"/>
    <w:rsid w:val="002F5310"/>
    <w:rsid w:val="002F5737"/>
    <w:rsid w:val="002F738D"/>
    <w:rsid w:val="00300655"/>
    <w:rsid w:val="00300EE2"/>
    <w:rsid w:val="00301F5E"/>
    <w:rsid w:val="003021F8"/>
    <w:rsid w:val="00302E5E"/>
    <w:rsid w:val="00303A9A"/>
    <w:rsid w:val="00303D18"/>
    <w:rsid w:val="00304C9B"/>
    <w:rsid w:val="00305B17"/>
    <w:rsid w:val="00305E8B"/>
    <w:rsid w:val="00306877"/>
    <w:rsid w:val="00306E4B"/>
    <w:rsid w:val="0030711F"/>
    <w:rsid w:val="003074DF"/>
    <w:rsid w:val="00307ADD"/>
    <w:rsid w:val="0031205B"/>
    <w:rsid w:val="0031257E"/>
    <w:rsid w:val="003125B8"/>
    <w:rsid w:val="00312A66"/>
    <w:rsid w:val="00312F44"/>
    <w:rsid w:val="003130CA"/>
    <w:rsid w:val="003154A0"/>
    <w:rsid w:val="0031568A"/>
    <w:rsid w:val="00316952"/>
    <w:rsid w:val="00317727"/>
    <w:rsid w:val="0031796B"/>
    <w:rsid w:val="0032007D"/>
    <w:rsid w:val="00320433"/>
    <w:rsid w:val="003205DD"/>
    <w:rsid w:val="00320B2D"/>
    <w:rsid w:val="00322B76"/>
    <w:rsid w:val="003231DE"/>
    <w:rsid w:val="003235A1"/>
    <w:rsid w:val="00323AAF"/>
    <w:rsid w:val="003245AC"/>
    <w:rsid w:val="00324C67"/>
    <w:rsid w:val="00325A17"/>
    <w:rsid w:val="0032794E"/>
    <w:rsid w:val="00327B91"/>
    <w:rsid w:val="00330544"/>
    <w:rsid w:val="0033054F"/>
    <w:rsid w:val="003315AD"/>
    <w:rsid w:val="003315C7"/>
    <w:rsid w:val="00331F73"/>
    <w:rsid w:val="00332E20"/>
    <w:rsid w:val="00334914"/>
    <w:rsid w:val="00334F24"/>
    <w:rsid w:val="003352F7"/>
    <w:rsid w:val="003353F3"/>
    <w:rsid w:val="0033595B"/>
    <w:rsid w:val="0033635E"/>
    <w:rsid w:val="003367F1"/>
    <w:rsid w:val="00336F83"/>
    <w:rsid w:val="00336FFD"/>
    <w:rsid w:val="00337401"/>
    <w:rsid w:val="0034181F"/>
    <w:rsid w:val="0034198C"/>
    <w:rsid w:val="003421B2"/>
    <w:rsid w:val="00343C84"/>
    <w:rsid w:val="003449BE"/>
    <w:rsid w:val="00345C3E"/>
    <w:rsid w:val="00345EA1"/>
    <w:rsid w:val="003468EA"/>
    <w:rsid w:val="00347A19"/>
    <w:rsid w:val="00350287"/>
    <w:rsid w:val="00350C9B"/>
    <w:rsid w:val="0035126A"/>
    <w:rsid w:val="003517AE"/>
    <w:rsid w:val="0035269F"/>
    <w:rsid w:val="00352CEC"/>
    <w:rsid w:val="00353D09"/>
    <w:rsid w:val="00353DAD"/>
    <w:rsid w:val="00353EA2"/>
    <w:rsid w:val="003548A5"/>
    <w:rsid w:val="00355135"/>
    <w:rsid w:val="00360781"/>
    <w:rsid w:val="00360EE7"/>
    <w:rsid w:val="00362307"/>
    <w:rsid w:val="00362405"/>
    <w:rsid w:val="00362FCE"/>
    <w:rsid w:val="00363473"/>
    <w:rsid w:val="00363C7C"/>
    <w:rsid w:val="003642AF"/>
    <w:rsid w:val="0036493E"/>
    <w:rsid w:val="003653E8"/>
    <w:rsid w:val="003677A4"/>
    <w:rsid w:val="00370065"/>
    <w:rsid w:val="00370E19"/>
    <w:rsid w:val="003713AA"/>
    <w:rsid w:val="00371F54"/>
    <w:rsid w:val="00372254"/>
    <w:rsid w:val="00372A1D"/>
    <w:rsid w:val="00372E34"/>
    <w:rsid w:val="00372EEB"/>
    <w:rsid w:val="0037306D"/>
    <w:rsid w:val="0037351C"/>
    <w:rsid w:val="00373D7D"/>
    <w:rsid w:val="0037448D"/>
    <w:rsid w:val="003752FE"/>
    <w:rsid w:val="00375625"/>
    <w:rsid w:val="00376397"/>
    <w:rsid w:val="0037770C"/>
    <w:rsid w:val="00377C8B"/>
    <w:rsid w:val="0038028D"/>
    <w:rsid w:val="00380EBF"/>
    <w:rsid w:val="00381687"/>
    <w:rsid w:val="00381902"/>
    <w:rsid w:val="00381BC6"/>
    <w:rsid w:val="00383A95"/>
    <w:rsid w:val="00383DED"/>
    <w:rsid w:val="00384502"/>
    <w:rsid w:val="00384582"/>
    <w:rsid w:val="00384700"/>
    <w:rsid w:val="00384B70"/>
    <w:rsid w:val="003854A2"/>
    <w:rsid w:val="00385CA0"/>
    <w:rsid w:val="00386C57"/>
    <w:rsid w:val="003873A5"/>
    <w:rsid w:val="003915A9"/>
    <w:rsid w:val="00392307"/>
    <w:rsid w:val="00392A3C"/>
    <w:rsid w:val="00392DF0"/>
    <w:rsid w:val="00393F13"/>
    <w:rsid w:val="003949E3"/>
    <w:rsid w:val="00396A22"/>
    <w:rsid w:val="00397014"/>
    <w:rsid w:val="00397052"/>
    <w:rsid w:val="00397BE6"/>
    <w:rsid w:val="003A035A"/>
    <w:rsid w:val="003A0693"/>
    <w:rsid w:val="003A13A7"/>
    <w:rsid w:val="003A174E"/>
    <w:rsid w:val="003A1852"/>
    <w:rsid w:val="003A1ABC"/>
    <w:rsid w:val="003A2733"/>
    <w:rsid w:val="003A2E96"/>
    <w:rsid w:val="003A3021"/>
    <w:rsid w:val="003A5847"/>
    <w:rsid w:val="003A6073"/>
    <w:rsid w:val="003A627E"/>
    <w:rsid w:val="003A7660"/>
    <w:rsid w:val="003A775C"/>
    <w:rsid w:val="003A79EE"/>
    <w:rsid w:val="003B0D7F"/>
    <w:rsid w:val="003B0EEE"/>
    <w:rsid w:val="003B11AD"/>
    <w:rsid w:val="003B1276"/>
    <w:rsid w:val="003B12B9"/>
    <w:rsid w:val="003B14BC"/>
    <w:rsid w:val="003B1EEB"/>
    <w:rsid w:val="003B231F"/>
    <w:rsid w:val="003B2534"/>
    <w:rsid w:val="003B42AE"/>
    <w:rsid w:val="003B5B80"/>
    <w:rsid w:val="003B613A"/>
    <w:rsid w:val="003B618A"/>
    <w:rsid w:val="003B6729"/>
    <w:rsid w:val="003B6E16"/>
    <w:rsid w:val="003B7A77"/>
    <w:rsid w:val="003C0075"/>
    <w:rsid w:val="003C0089"/>
    <w:rsid w:val="003C180A"/>
    <w:rsid w:val="003C1813"/>
    <w:rsid w:val="003C1E25"/>
    <w:rsid w:val="003C2783"/>
    <w:rsid w:val="003C35A8"/>
    <w:rsid w:val="003C4D12"/>
    <w:rsid w:val="003C4E0A"/>
    <w:rsid w:val="003C5B81"/>
    <w:rsid w:val="003C6871"/>
    <w:rsid w:val="003C6F6D"/>
    <w:rsid w:val="003C779D"/>
    <w:rsid w:val="003D030B"/>
    <w:rsid w:val="003D0DF9"/>
    <w:rsid w:val="003D10ED"/>
    <w:rsid w:val="003D27CB"/>
    <w:rsid w:val="003D2DB9"/>
    <w:rsid w:val="003D329D"/>
    <w:rsid w:val="003D4133"/>
    <w:rsid w:val="003D5354"/>
    <w:rsid w:val="003D5792"/>
    <w:rsid w:val="003D602B"/>
    <w:rsid w:val="003D636D"/>
    <w:rsid w:val="003D66D5"/>
    <w:rsid w:val="003D6828"/>
    <w:rsid w:val="003E0232"/>
    <w:rsid w:val="003E081A"/>
    <w:rsid w:val="003E2083"/>
    <w:rsid w:val="003E2309"/>
    <w:rsid w:val="003E252E"/>
    <w:rsid w:val="003E2915"/>
    <w:rsid w:val="003E4481"/>
    <w:rsid w:val="003E6BF6"/>
    <w:rsid w:val="003F06D8"/>
    <w:rsid w:val="003F0AED"/>
    <w:rsid w:val="003F0F0D"/>
    <w:rsid w:val="003F1668"/>
    <w:rsid w:val="003F1C3E"/>
    <w:rsid w:val="003F1FF9"/>
    <w:rsid w:val="003F2769"/>
    <w:rsid w:val="003F29FC"/>
    <w:rsid w:val="003F371B"/>
    <w:rsid w:val="003F3799"/>
    <w:rsid w:val="003F3BB4"/>
    <w:rsid w:val="003F682E"/>
    <w:rsid w:val="003F7927"/>
    <w:rsid w:val="004007FE"/>
    <w:rsid w:val="00401450"/>
    <w:rsid w:val="0040173E"/>
    <w:rsid w:val="00402AA6"/>
    <w:rsid w:val="00403BC3"/>
    <w:rsid w:val="004051D1"/>
    <w:rsid w:val="00405246"/>
    <w:rsid w:val="00405364"/>
    <w:rsid w:val="00405B8A"/>
    <w:rsid w:val="00406189"/>
    <w:rsid w:val="00406628"/>
    <w:rsid w:val="00406696"/>
    <w:rsid w:val="004072DB"/>
    <w:rsid w:val="0040767F"/>
    <w:rsid w:val="004076F1"/>
    <w:rsid w:val="00407BA7"/>
    <w:rsid w:val="00407F1C"/>
    <w:rsid w:val="00407F67"/>
    <w:rsid w:val="00411E5A"/>
    <w:rsid w:val="00412160"/>
    <w:rsid w:val="00412A41"/>
    <w:rsid w:val="00412B92"/>
    <w:rsid w:val="00412EE9"/>
    <w:rsid w:val="00413BC0"/>
    <w:rsid w:val="00413F76"/>
    <w:rsid w:val="0041488B"/>
    <w:rsid w:val="00414EA5"/>
    <w:rsid w:val="0041617C"/>
    <w:rsid w:val="004162F1"/>
    <w:rsid w:val="004165BC"/>
    <w:rsid w:val="00416D62"/>
    <w:rsid w:val="00417E77"/>
    <w:rsid w:val="0042025D"/>
    <w:rsid w:val="00420C29"/>
    <w:rsid w:val="00421D30"/>
    <w:rsid w:val="00421E1D"/>
    <w:rsid w:val="004236DC"/>
    <w:rsid w:val="00423B5D"/>
    <w:rsid w:val="0042403E"/>
    <w:rsid w:val="00424D5D"/>
    <w:rsid w:val="00425029"/>
    <w:rsid w:val="0043020F"/>
    <w:rsid w:val="00430959"/>
    <w:rsid w:val="00431DAB"/>
    <w:rsid w:val="004322E1"/>
    <w:rsid w:val="004329B2"/>
    <w:rsid w:val="00432FA2"/>
    <w:rsid w:val="00433C28"/>
    <w:rsid w:val="00433D6F"/>
    <w:rsid w:val="004340C8"/>
    <w:rsid w:val="004344D3"/>
    <w:rsid w:val="00434BD9"/>
    <w:rsid w:val="00434FF9"/>
    <w:rsid w:val="00435339"/>
    <w:rsid w:val="0043542F"/>
    <w:rsid w:val="00435EDF"/>
    <w:rsid w:val="00435EFA"/>
    <w:rsid w:val="00435F47"/>
    <w:rsid w:val="004400B9"/>
    <w:rsid w:val="004405D6"/>
    <w:rsid w:val="004414E1"/>
    <w:rsid w:val="004419BF"/>
    <w:rsid w:val="00442883"/>
    <w:rsid w:val="004430F6"/>
    <w:rsid w:val="00443403"/>
    <w:rsid w:val="0044414F"/>
    <w:rsid w:val="0044447D"/>
    <w:rsid w:val="00444561"/>
    <w:rsid w:val="00445757"/>
    <w:rsid w:val="00445F9E"/>
    <w:rsid w:val="00446FA4"/>
    <w:rsid w:val="004513A7"/>
    <w:rsid w:val="00451943"/>
    <w:rsid w:val="00452045"/>
    <w:rsid w:val="00452B65"/>
    <w:rsid w:val="00452CE8"/>
    <w:rsid w:val="0045472E"/>
    <w:rsid w:val="00454C09"/>
    <w:rsid w:val="00454CC5"/>
    <w:rsid w:val="00460477"/>
    <w:rsid w:val="0046062C"/>
    <w:rsid w:val="00460E32"/>
    <w:rsid w:val="00460F8F"/>
    <w:rsid w:val="00461219"/>
    <w:rsid w:val="00461E9F"/>
    <w:rsid w:val="0046244B"/>
    <w:rsid w:val="00462618"/>
    <w:rsid w:val="00462831"/>
    <w:rsid w:val="00462C24"/>
    <w:rsid w:val="00463FA8"/>
    <w:rsid w:val="004643C5"/>
    <w:rsid w:val="0046483F"/>
    <w:rsid w:val="00464E60"/>
    <w:rsid w:val="004654BB"/>
    <w:rsid w:val="00466363"/>
    <w:rsid w:val="00467C76"/>
    <w:rsid w:val="004705DA"/>
    <w:rsid w:val="00470616"/>
    <w:rsid w:val="00470DB9"/>
    <w:rsid w:val="0047137D"/>
    <w:rsid w:val="00471499"/>
    <w:rsid w:val="00471B2A"/>
    <w:rsid w:val="00471EF0"/>
    <w:rsid w:val="004723EA"/>
    <w:rsid w:val="00472400"/>
    <w:rsid w:val="00472BE3"/>
    <w:rsid w:val="00472CBC"/>
    <w:rsid w:val="00473262"/>
    <w:rsid w:val="0047333F"/>
    <w:rsid w:val="0047347D"/>
    <w:rsid w:val="0047424C"/>
    <w:rsid w:val="004749FA"/>
    <w:rsid w:val="00474F95"/>
    <w:rsid w:val="00475627"/>
    <w:rsid w:val="00475645"/>
    <w:rsid w:val="0047637C"/>
    <w:rsid w:val="00476596"/>
    <w:rsid w:val="004769BE"/>
    <w:rsid w:val="00476A46"/>
    <w:rsid w:val="00476A5C"/>
    <w:rsid w:val="00476D92"/>
    <w:rsid w:val="00476EF9"/>
    <w:rsid w:val="0048052A"/>
    <w:rsid w:val="004805DD"/>
    <w:rsid w:val="00480CFD"/>
    <w:rsid w:val="004818C2"/>
    <w:rsid w:val="00482624"/>
    <w:rsid w:val="0048333E"/>
    <w:rsid w:val="00483AFA"/>
    <w:rsid w:val="00484927"/>
    <w:rsid w:val="00485682"/>
    <w:rsid w:val="004856B3"/>
    <w:rsid w:val="00485C61"/>
    <w:rsid w:val="0048661D"/>
    <w:rsid w:val="00487B17"/>
    <w:rsid w:val="00487E56"/>
    <w:rsid w:val="00490314"/>
    <w:rsid w:val="00491E6B"/>
    <w:rsid w:val="004925E1"/>
    <w:rsid w:val="00493445"/>
    <w:rsid w:val="00493DAA"/>
    <w:rsid w:val="004940EA"/>
    <w:rsid w:val="00494335"/>
    <w:rsid w:val="004943ED"/>
    <w:rsid w:val="0049584C"/>
    <w:rsid w:val="00495A4C"/>
    <w:rsid w:val="004967A1"/>
    <w:rsid w:val="00496C9A"/>
    <w:rsid w:val="0049742C"/>
    <w:rsid w:val="004977BF"/>
    <w:rsid w:val="004A050D"/>
    <w:rsid w:val="004A0838"/>
    <w:rsid w:val="004A247B"/>
    <w:rsid w:val="004A2BF8"/>
    <w:rsid w:val="004A4A98"/>
    <w:rsid w:val="004A5037"/>
    <w:rsid w:val="004A5304"/>
    <w:rsid w:val="004A5C31"/>
    <w:rsid w:val="004A60D4"/>
    <w:rsid w:val="004A62D5"/>
    <w:rsid w:val="004A7385"/>
    <w:rsid w:val="004A79E9"/>
    <w:rsid w:val="004B0C16"/>
    <w:rsid w:val="004B1F3F"/>
    <w:rsid w:val="004B206C"/>
    <w:rsid w:val="004B221F"/>
    <w:rsid w:val="004B29DE"/>
    <w:rsid w:val="004B2B9C"/>
    <w:rsid w:val="004B2DD7"/>
    <w:rsid w:val="004B327D"/>
    <w:rsid w:val="004B336D"/>
    <w:rsid w:val="004B4A6D"/>
    <w:rsid w:val="004B5322"/>
    <w:rsid w:val="004B584E"/>
    <w:rsid w:val="004B58E0"/>
    <w:rsid w:val="004B5D13"/>
    <w:rsid w:val="004B6A64"/>
    <w:rsid w:val="004C0ABB"/>
    <w:rsid w:val="004C0EC2"/>
    <w:rsid w:val="004C1106"/>
    <w:rsid w:val="004C16E1"/>
    <w:rsid w:val="004C3A50"/>
    <w:rsid w:val="004C456F"/>
    <w:rsid w:val="004C4998"/>
    <w:rsid w:val="004C59ED"/>
    <w:rsid w:val="004C5CF1"/>
    <w:rsid w:val="004C600B"/>
    <w:rsid w:val="004C677F"/>
    <w:rsid w:val="004C6D4B"/>
    <w:rsid w:val="004C7748"/>
    <w:rsid w:val="004C79EB"/>
    <w:rsid w:val="004C7D46"/>
    <w:rsid w:val="004D0590"/>
    <w:rsid w:val="004D0759"/>
    <w:rsid w:val="004D1015"/>
    <w:rsid w:val="004D2C08"/>
    <w:rsid w:val="004D3361"/>
    <w:rsid w:val="004D363D"/>
    <w:rsid w:val="004D3894"/>
    <w:rsid w:val="004D38E7"/>
    <w:rsid w:val="004D39EC"/>
    <w:rsid w:val="004D3C2F"/>
    <w:rsid w:val="004D3CD4"/>
    <w:rsid w:val="004D499B"/>
    <w:rsid w:val="004D59EE"/>
    <w:rsid w:val="004D5B5E"/>
    <w:rsid w:val="004D5CCB"/>
    <w:rsid w:val="004D5E25"/>
    <w:rsid w:val="004D60A2"/>
    <w:rsid w:val="004D73AC"/>
    <w:rsid w:val="004E01AE"/>
    <w:rsid w:val="004E1C60"/>
    <w:rsid w:val="004E2269"/>
    <w:rsid w:val="004E2AB0"/>
    <w:rsid w:val="004E32A3"/>
    <w:rsid w:val="004E488D"/>
    <w:rsid w:val="004E4E9D"/>
    <w:rsid w:val="004E52FE"/>
    <w:rsid w:val="004E534E"/>
    <w:rsid w:val="004E54ED"/>
    <w:rsid w:val="004E5CF8"/>
    <w:rsid w:val="004E66DB"/>
    <w:rsid w:val="004E76B8"/>
    <w:rsid w:val="004F0292"/>
    <w:rsid w:val="004F03C5"/>
    <w:rsid w:val="004F09E5"/>
    <w:rsid w:val="004F0D20"/>
    <w:rsid w:val="004F32FE"/>
    <w:rsid w:val="004F3339"/>
    <w:rsid w:val="004F3B90"/>
    <w:rsid w:val="004F44AF"/>
    <w:rsid w:val="004F5CD6"/>
    <w:rsid w:val="004F72A2"/>
    <w:rsid w:val="004F7E0B"/>
    <w:rsid w:val="00500007"/>
    <w:rsid w:val="00500319"/>
    <w:rsid w:val="0050054D"/>
    <w:rsid w:val="005009E9"/>
    <w:rsid w:val="00502133"/>
    <w:rsid w:val="005023FC"/>
    <w:rsid w:val="005026D4"/>
    <w:rsid w:val="00502A6C"/>
    <w:rsid w:val="005033C7"/>
    <w:rsid w:val="0050365F"/>
    <w:rsid w:val="00503A51"/>
    <w:rsid w:val="005048CB"/>
    <w:rsid w:val="00504941"/>
    <w:rsid w:val="00504BEF"/>
    <w:rsid w:val="005052E6"/>
    <w:rsid w:val="005056EE"/>
    <w:rsid w:val="00505A06"/>
    <w:rsid w:val="00505D14"/>
    <w:rsid w:val="0050664D"/>
    <w:rsid w:val="00506AA8"/>
    <w:rsid w:val="005078AE"/>
    <w:rsid w:val="00507DC7"/>
    <w:rsid w:val="00510109"/>
    <w:rsid w:val="0051033F"/>
    <w:rsid w:val="00510719"/>
    <w:rsid w:val="00510A27"/>
    <w:rsid w:val="00511102"/>
    <w:rsid w:val="0051151B"/>
    <w:rsid w:val="0051173E"/>
    <w:rsid w:val="00512309"/>
    <w:rsid w:val="00512ACE"/>
    <w:rsid w:val="005133DB"/>
    <w:rsid w:val="005133F1"/>
    <w:rsid w:val="00513471"/>
    <w:rsid w:val="00513B25"/>
    <w:rsid w:val="00513BDB"/>
    <w:rsid w:val="00513D19"/>
    <w:rsid w:val="0051531C"/>
    <w:rsid w:val="005167C1"/>
    <w:rsid w:val="00516D3D"/>
    <w:rsid w:val="00520F83"/>
    <w:rsid w:val="0052107B"/>
    <w:rsid w:val="00521840"/>
    <w:rsid w:val="00521D8B"/>
    <w:rsid w:val="00521F85"/>
    <w:rsid w:val="005225F6"/>
    <w:rsid w:val="00522A51"/>
    <w:rsid w:val="00522E0F"/>
    <w:rsid w:val="0052310F"/>
    <w:rsid w:val="00523E4A"/>
    <w:rsid w:val="0052590A"/>
    <w:rsid w:val="0053030D"/>
    <w:rsid w:val="005312CE"/>
    <w:rsid w:val="005321B0"/>
    <w:rsid w:val="005323AF"/>
    <w:rsid w:val="00532D1D"/>
    <w:rsid w:val="00532DC2"/>
    <w:rsid w:val="005331F7"/>
    <w:rsid w:val="00533384"/>
    <w:rsid w:val="005335CA"/>
    <w:rsid w:val="005346FD"/>
    <w:rsid w:val="00534C92"/>
    <w:rsid w:val="00534E60"/>
    <w:rsid w:val="00536BA9"/>
    <w:rsid w:val="00537E0D"/>
    <w:rsid w:val="0054022E"/>
    <w:rsid w:val="00542522"/>
    <w:rsid w:val="00542DBA"/>
    <w:rsid w:val="0054364A"/>
    <w:rsid w:val="00543674"/>
    <w:rsid w:val="00543DDE"/>
    <w:rsid w:val="0054483F"/>
    <w:rsid w:val="0054526E"/>
    <w:rsid w:val="00545913"/>
    <w:rsid w:val="00545992"/>
    <w:rsid w:val="005465BC"/>
    <w:rsid w:val="00546F10"/>
    <w:rsid w:val="00547468"/>
    <w:rsid w:val="005476A9"/>
    <w:rsid w:val="005476B5"/>
    <w:rsid w:val="00550496"/>
    <w:rsid w:val="0055053D"/>
    <w:rsid w:val="0055085C"/>
    <w:rsid w:val="00550CBF"/>
    <w:rsid w:val="00551432"/>
    <w:rsid w:val="0055168B"/>
    <w:rsid w:val="00551B85"/>
    <w:rsid w:val="00553257"/>
    <w:rsid w:val="0055352F"/>
    <w:rsid w:val="005542F7"/>
    <w:rsid w:val="0055466F"/>
    <w:rsid w:val="00554DA7"/>
    <w:rsid w:val="00555D3A"/>
    <w:rsid w:val="00556E43"/>
    <w:rsid w:val="00557C38"/>
    <w:rsid w:val="005600EE"/>
    <w:rsid w:val="005602DA"/>
    <w:rsid w:val="00560A7F"/>
    <w:rsid w:val="00561007"/>
    <w:rsid w:val="005611E4"/>
    <w:rsid w:val="00561C04"/>
    <w:rsid w:val="0056322E"/>
    <w:rsid w:val="00563C95"/>
    <w:rsid w:val="0056406F"/>
    <w:rsid w:val="00564260"/>
    <w:rsid w:val="00565B4E"/>
    <w:rsid w:val="005661FD"/>
    <w:rsid w:val="00566558"/>
    <w:rsid w:val="00566823"/>
    <w:rsid w:val="005668AD"/>
    <w:rsid w:val="00566B27"/>
    <w:rsid w:val="00567637"/>
    <w:rsid w:val="005715E9"/>
    <w:rsid w:val="00571640"/>
    <w:rsid w:val="00571E40"/>
    <w:rsid w:val="00572044"/>
    <w:rsid w:val="0057297F"/>
    <w:rsid w:val="005730D6"/>
    <w:rsid w:val="00573327"/>
    <w:rsid w:val="005734D7"/>
    <w:rsid w:val="005741A2"/>
    <w:rsid w:val="00574DC9"/>
    <w:rsid w:val="005759B6"/>
    <w:rsid w:val="00575F7A"/>
    <w:rsid w:val="005762A6"/>
    <w:rsid w:val="00576365"/>
    <w:rsid w:val="0057652C"/>
    <w:rsid w:val="00576932"/>
    <w:rsid w:val="0057744C"/>
    <w:rsid w:val="00577F56"/>
    <w:rsid w:val="005807FA"/>
    <w:rsid w:val="00581131"/>
    <w:rsid w:val="00581D5E"/>
    <w:rsid w:val="00582651"/>
    <w:rsid w:val="00582DB7"/>
    <w:rsid w:val="00583625"/>
    <w:rsid w:val="00583CC1"/>
    <w:rsid w:val="00583E6E"/>
    <w:rsid w:val="00584165"/>
    <w:rsid w:val="00584E0C"/>
    <w:rsid w:val="005851B8"/>
    <w:rsid w:val="005852D5"/>
    <w:rsid w:val="00585750"/>
    <w:rsid w:val="0058720B"/>
    <w:rsid w:val="00587756"/>
    <w:rsid w:val="00587E96"/>
    <w:rsid w:val="005910E8"/>
    <w:rsid w:val="00591D13"/>
    <w:rsid w:val="00591DEE"/>
    <w:rsid w:val="00592108"/>
    <w:rsid w:val="005926F2"/>
    <w:rsid w:val="00593334"/>
    <w:rsid w:val="005935A3"/>
    <w:rsid w:val="00593BA1"/>
    <w:rsid w:val="00593F93"/>
    <w:rsid w:val="005940B5"/>
    <w:rsid w:val="00594903"/>
    <w:rsid w:val="00594DBA"/>
    <w:rsid w:val="00594F6F"/>
    <w:rsid w:val="005958CB"/>
    <w:rsid w:val="0059613A"/>
    <w:rsid w:val="00596C92"/>
    <w:rsid w:val="00596E46"/>
    <w:rsid w:val="00596F4E"/>
    <w:rsid w:val="005973E0"/>
    <w:rsid w:val="005976A5"/>
    <w:rsid w:val="00597A0A"/>
    <w:rsid w:val="00597CE1"/>
    <w:rsid w:val="005A1AAE"/>
    <w:rsid w:val="005A1DCB"/>
    <w:rsid w:val="005A1E02"/>
    <w:rsid w:val="005A2E2F"/>
    <w:rsid w:val="005A3763"/>
    <w:rsid w:val="005A37C4"/>
    <w:rsid w:val="005A3DAF"/>
    <w:rsid w:val="005A3F63"/>
    <w:rsid w:val="005A45A4"/>
    <w:rsid w:val="005A4C9D"/>
    <w:rsid w:val="005A4F63"/>
    <w:rsid w:val="005A59D0"/>
    <w:rsid w:val="005A5F78"/>
    <w:rsid w:val="005A6104"/>
    <w:rsid w:val="005A623B"/>
    <w:rsid w:val="005A63A7"/>
    <w:rsid w:val="005A7645"/>
    <w:rsid w:val="005A7D28"/>
    <w:rsid w:val="005B0261"/>
    <w:rsid w:val="005B04E6"/>
    <w:rsid w:val="005B073E"/>
    <w:rsid w:val="005B110B"/>
    <w:rsid w:val="005B16A9"/>
    <w:rsid w:val="005B179D"/>
    <w:rsid w:val="005B17FF"/>
    <w:rsid w:val="005B2106"/>
    <w:rsid w:val="005B227F"/>
    <w:rsid w:val="005B261A"/>
    <w:rsid w:val="005B276E"/>
    <w:rsid w:val="005B2A85"/>
    <w:rsid w:val="005B3007"/>
    <w:rsid w:val="005B3241"/>
    <w:rsid w:val="005B3AC6"/>
    <w:rsid w:val="005B4F46"/>
    <w:rsid w:val="005B61A4"/>
    <w:rsid w:val="005B73F2"/>
    <w:rsid w:val="005B7594"/>
    <w:rsid w:val="005B77AC"/>
    <w:rsid w:val="005B7801"/>
    <w:rsid w:val="005C01C2"/>
    <w:rsid w:val="005C0B09"/>
    <w:rsid w:val="005C0FD9"/>
    <w:rsid w:val="005C16EF"/>
    <w:rsid w:val="005C1736"/>
    <w:rsid w:val="005C2044"/>
    <w:rsid w:val="005C2370"/>
    <w:rsid w:val="005C2C3B"/>
    <w:rsid w:val="005C3212"/>
    <w:rsid w:val="005C3DE5"/>
    <w:rsid w:val="005C3FE0"/>
    <w:rsid w:val="005C43A1"/>
    <w:rsid w:val="005C5629"/>
    <w:rsid w:val="005C5891"/>
    <w:rsid w:val="005C5FA0"/>
    <w:rsid w:val="005C6956"/>
    <w:rsid w:val="005C6C04"/>
    <w:rsid w:val="005C7B95"/>
    <w:rsid w:val="005D084D"/>
    <w:rsid w:val="005D091A"/>
    <w:rsid w:val="005D1313"/>
    <w:rsid w:val="005D1C4E"/>
    <w:rsid w:val="005D26E0"/>
    <w:rsid w:val="005D2752"/>
    <w:rsid w:val="005D3A03"/>
    <w:rsid w:val="005D3A24"/>
    <w:rsid w:val="005D4814"/>
    <w:rsid w:val="005D4A16"/>
    <w:rsid w:val="005D4BDB"/>
    <w:rsid w:val="005D4D9F"/>
    <w:rsid w:val="005D5376"/>
    <w:rsid w:val="005D5FAE"/>
    <w:rsid w:val="005D6C64"/>
    <w:rsid w:val="005D6E73"/>
    <w:rsid w:val="005D6EBF"/>
    <w:rsid w:val="005D7981"/>
    <w:rsid w:val="005D7C66"/>
    <w:rsid w:val="005E10FE"/>
    <w:rsid w:val="005E18D0"/>
    <w:rsid w:val="005E1B80"/>
    <w:rsid w:val="005E276E"/>
    <w:rsid w:val="005E4852"/>
    <w:rsid w:val="005E4910"/>
    <w:rsid w:val="005E52B0"/>
    <w:rsid w:val="005E5A36"/>
    <w:rsid w:val="005E65AF"/>
    <w:rsid w:val="005E6768"/>
    <w:rsid w:val="005E7932"/>
    <w:rsid w:val="005F00FB"/>
    <w:rsid w:val="005F0364"/>
    <w:rsid w:val="005F29B7"/>
    <w:rsid w:val="005F3794"/>
    <w:rsid w:val="005F3B65"/>
    <w:rsid w:val="005F4C46"/>
    <w:rsid w:val="005F4E05"/>
    <w:rsid w:val="005F5955"/>
    <w:rsid w:val="00600C6D"/>
    <w:rsid w:val="00602510"/>
    <w:rsid w:val="00602BB0"/>
    <w:rsid w:val="0060377A"/>
    <w:rsid w:val="00603BC9"/>
    <w:rsid w:val="00605429"/>
    <w:rsid w:val="006059A4"/>
    <w:rsid w:val="00606EB5"/>
    <w:rsid w:val="00610547"/>
    <w:rsid w:val="006109D5"/>
    <w:rsid w:val="00610F99"/>
    <w:rsid w:val="006121AA"/>
    <w:rsid w:val="00612C93"/>
    <w:rsid w:val="006134A8"/>
    <w:rsid w:val="00613608"/>
    <w:rsid w:val="00613B50"/>
    <w:rsid w:val="00613CDA"/>
    <w:rsid w:val="00614784"/>
    <w:rsid w:val="00614B66"/>
    <w:rsid w:val="00615009"/>
    <w:rsid w:val="006154DC"/>
    <w:rsid w:val="006155CB"/>
    <w:rsid w:val="00615C0F"/>
    <w:rsid w:val="00616787"/>
    <w:rsid w:val="006175C6"/>
    <w:rsid w:val="00617EBB"/>
    <w:rsid w:val="00617FDA"/>
    <w:rsid w:val="00620583"/>
    <w:rsid w:val="006209CA"/>
    <w:rsid w:val="006210C9"/>
    <w:rsid w:val="0062116F"/>
    <w:rsid w:val="00621260"/>
    <w:rsid w:val="00621F1B"/>
    <w:rsid w:val="00621F26"/>
    <w:rsid w:val="0062260C"/>
    <w:rsid w:val="00623127"/>
    <w:rsid w:val="006246F1"/>
    <w:rsid w:val="006250D3"/>
    <w:rsid w:val="006253AE"/>
    <w:rsid w:val="006254CE"/>
    <w:rsid w:val="00626087"/>
    <w:rsid w:val="006276C2"/>
    <w:rsid w:val="00627936"/>
    <w:rsid w:val="00630032"/>
    <w:rsid w:val="006309FA"/>
    <w:rsid w:val="00630FAD"/>
    <w:rsid w:val="00630FAF"/>
    <w:rsid w:val="006328AE"/>
    <w:rsid w:val="00633373"/>
    <w:rsid w:val="006339C5"/>
    <w:rsid w:val="00634780"/>
    <w:rsid w:val="00634A22"/>
    <w:rsid w:val="00634E4C"/>
    <w:rsid w:val="00635610"/>
    <w:rsid w:val="00635A71"/>
    <w:rsid w:val="00635D75"/>
    <w:rsid w:val="00635FC5"/>
    <w:rsid w:val="00636292"/>
    <w:rsid w:val="0063655A"/>
    <w:rsid w:val="00636B8B"/>
    <w:rsid w:val="0063756C"/>
    <w:rsid w:val="006378FE"/>
    <w:rsid w:val="00637B23"/>
    <w:rsid w:val="00641379"/>
    <w:rsid w:val="00641C43"/>
    <w:rsid w:val="006427FE"/>
    <w:rsid w:val="00642881"/>
    <w:rsid w:val="00643032"/>
    <w:rsid w:val="006437B1"/>
    <w:rsid w:val="00643F55"/>
    <w:rsid w:val="0064473D"/>
    <w:rsid w:val="00644A97"/>
    <w:rsid w:val="00645284"/>
    <w:rsid w:val="00646358"/>
    <w:rsid w:val="006467BF"/>
    <w:rsid w:val="00647367"/>
    <w:rsid w:val="006477BC"/>
    <w:rsid w:val="0064787A"/>
    <w:rsid w:val="0065000A"/>
    <w:rsid w:val="006506C1"/>
    <w:rsid w:val="006511FF"/>
    <w:rsid w:val="00651848"/>
    <w:rsid w:val="00656235"/>
    <w:rsid w:val="00656579"/>
    <w:rsid w:val="00657231"/>
    <w:rsid w:val="0065747A"/>
    <w:rsid w:val="00660B75"/>
    <w:rsid w:val="00660E82"/>
    <w:rsid w:val="006610C7"/>
    <w:rsid w:val="00661796"/>
    <w:rsid w:val="00661AAD"/>
    <w:rsid w:val="0066218A"/>
    <w:rsid w:val="0066339F"/>
    <w:rsid w:val="0066376C"/>
    <w:rsid w:val="00663896"/>
    <w:rsid w:val="00663B52"/>
    <w:rsid w:val="00663D58"/>
    <w:rsid w:val="0066439D"/>
    <w:rsid w:val="00665A77"/>
    <w:rsid w:val="0066674D"/>
    <w:rsid w:val="006667F0"/>
    <w:rsid w:val="00666A78"/>
    <w:rsid w:val="006676B5"/>
    <w:rsid w:val="00667866"/>
    <w:rsid w:val="006710D9"/>
    <w:rsid w:val="00671823"/>
    <w:rsid w:val="00671870"/>
    <w:rsid w:val="00671907"/>
    <w:rsid w:val="00671F66"/>
    <w:rsid w:val="006722A9"/>
    <w:rsid w:val="0067277B"/>
    <w:rsid w:val="00673963"/>
    <w:rsid w:val="006744C7"/>
    <w:rsid w:val="00674D56"/>
    <w:rsid w:val="006751EE"/>
    <w:rsid w:val="006753EB"/>
    <w:rsid w:val="00675F69"/>
    <w:rsid w:val="00676C12"/>
    <w:rsid w:val="006772E5"/>
    <w:rsid w:val="00677553"/>
    <w:rsid w:val="00677EEC"/>
    <w:rsid w:val="00680A1D"/>
    <w:rsid w:val="00681730"/>
    <w:rsid w:val="00681C3D"/>
    <w:rsid w:val="00682207"/>
    <w:rsid w:val="00682632"/>
    <w:rsid w:val="00682DF2"/>
    <w:rsid w:val="00683318"/>
    <w:rsid w:val="00683F15"/>
    <w:rsid w:val="006846B6"/>
    <w:rsid w:val="0068563A"/>
    <w:rsid w:val="006859AB"/>
    <w:rsid w:val="006874DE"/>
    <w:rsid w:val="00690920"/>
    <w:rsid w:val="00690AEF"/>
    <w:rsid w:val="00690C04"/>
    <w:rsid w:val="00691AF1"/>
    <w:rsid w:val="00691B4C"/>
    <w:rsid w:val="0069214E"/>
    <w:rsid w:val="0069262A"/>
    <w:rsid w:val="00692E33"/>
    <w:rsid w:val="0069308A"/>
    <w:rsid w:val="00693386"/>
    <w:rsid w:val="0069375D"/>
    <w:rsid w:val="0069376F"/>
    <w:rsid w:val="0069407C"/>
    <w:rsid w:val="00694A43"/>
    <w:rsid w:val="00694B03"/>
    <w:rsid w:val="00694F11"/>
    <w:rsid w:val="0069505A"/>
    <w:rsid w:val="00695127"/>
    <w:rsid w:val="0069574E"/>
    <w:rsid w:val="00695890"/>
    <w:rsid w:val="006964D7"/>
    <w:rsid w:val="0069694A"/>
    <w:rsid w:val="00696E29"/>
    <w:rsid w:val="0069751C"/>
    <w:rsid w:val="006979B9"/>
    <w:rsid w:val="006A0CBB"/>
    <w:rsid w:val="006A1812"/>
    <w:rsid w:val="006A1911"/>
    <w:rsid w:val="006A1921"/>
    <w:rsid w:val="006A1AD4"/>
    <w:rsid w:val="006A2018"/>
    <w:rsid w:val="006A202D"/>
    <w:rsid w:val="006A2303"/>
    <w:rsid w:val="006A2C89"/>
    <w:rsid w:val="006A2CAF"/>
    <w:rsid w:val="006A2E8B"/>
    <w:rsid w:val="006A4594"/>
    <w:rsid w:val="006A5A1E"/>
    <w:rsid w:val="006A5D1E"/>
    <w:rsid w:val="006A5E27"/>
    <w:rsid w:val="006A62E6"/>
    <w:rsid w:val="006A62F2"/>
    <w:rsid w:val="006A68A5"/>
    <w:rsid w:val="006A7527"/>
    <w:rsid w:val="006A776F"/>
    <w:rsid w:val="006A7A2B"/>
    <w:rsid w:val="006A7D6D"/>
    <w:rsid w:val="006A7D83"/>
    <w:rsid w:val="006B175D"/>
    <w:rsid w:val="006B2812"/>
    <w:rsid w:val="006B3300"/>
    <w:rsid w:val="006B3FA6"/>
    <w:rsid w:val="006B4889"/>
    <w:rsid w:val="006B4DAB"/>
    <w:rsid w:val="006B52FA"/>
    <w:rsid w:val="006B5441"/>
    <w:rsid w:val="006B5930"/>
    <w:rsid w:val="006B594D"/>
    <w:rsid w:val="006B5CDA"/>
    <w:rsid w:val="006B6531"/>
    <w:rsid w:val="006B7146"/>
    <w:rsid w:val="006B7727"/>
    <w:rsid w:val="006B7757"/>
    <w:rsid w:val="006B7767"/>
    <w:rsid w:val="006B793F"/>
    <w:rsid w:val="006C01BA"/>
    <w:rsid w:val="006C0331"/>
    <w:rsid w:val="006C099C"/>
    <w:rsid w:val="006C1291"/>
    <w:rsid w:val="006C2163"/>
    <w:rsid w:val="006C2A70"/>
    <w:rsid w:val="006C2C7A"/>
    <w:rsid w:val="006C2E6B"/>
    <w:rsid w:val="006C31E5"/>
    <w:rsid w:val="006C4664"/>
    <w:rsid w:val="006C47BC"/>
    <w:rsid w:val="006C5232"/>
    <w:rsid w:val="006C5741"/>
    <w:rsid w:val="006C620E"/>
    <w:rsid w:val="006C6BD7"/>
    <w:rsid w:val="006D0C05"/>
    <w:rsid w:val="006D0D2C"/>
    <w:rsid w:val="006D1CB1"/>
    <w:rsid w:val="006D21C9"/>
    <w:rsid w:val="006D261A"/>
    <w:rsid w:val="006D2E10"/>
    <w:rsid w:val="006D3216"/>
    <w:rsid w:val="006D3EBF"/>
    <w:rsid w:val="006D400C"/>
    <w:rsid w:val="006D4C00"/>
    <w:rsid w:val="006D4CF1"/>
    <w:rsid w:val="006D5158"/>
    <w:rsid w:val="006D5D1E"/>
    <w:rsid w:val="006D6CA1"/>
    <w:rsid w:val="006D7D5B"/>
    <w:rsid w:val="006E0F25"/>
    <w:rsid w:val="006E1015"/>
    <w:rsid w:val="006E12B8"/>
    <w:rsid w:val="006E2D93"/>
    <w:rsid w:val="006E3ECD"/>
    <w:rsid w:val="006E4071"/>
    <w:rsid w:val="006E415F"/>
    <w:rsid w:val="006E45FF"/>
    <w:rsid w:val="006E4CC5"/>
    <w:rsid w:val="006E5362"/>
    <w:rsid w:val="006E557C"/>
    <w:rsid w:val="006E5FC1"/>
    <w:rsid w:val="006E61AA"/>
    <w:rsid w:val="006E6ED6"/>
    <w:rsid w:val="006E7A88"/>
    <w:rsid w:val="006F139B"/>
    <w:rsid w:val="006F145A"/>
    <w:rsid w:val="006F1774"/>
    <w:rsid w:val="006F1E9E"/>
    <w:rsid w:val="006F27CB"/>
    <w:rsid w:val="006F2DD1"/>
    <w:rsid w:val="006F3398"/>
    <w:rsid w:val="006F34F5"/>
    <w:rsid w:val="006F359B"/>
    <w:rsid w:val="006F412B"/>
    <w:rsid w:val="006F4D65"/>
    <w:rsid w:val="006F532C"/>
    <w:rsid w:val="006F532F"/>
    <w:rsid w:val="006F5788"/>
    <w:rsid w:val="006F5865"/>
    <w:rsid w:val="006F61FE"/>
    <w:rsid w:val="006F6C7C"/>
    <w:rsid w:val="006F6D09"/>
    <w:rsid w:val="006F7CF0"/>
    <w:rsid w:val="007013A0"/>
    <w:rsid w:val="00701AA5"/>
    <w:rsid w:val="00701EA0"/>
    <w:rsid w:val="00701EC6"/>
    <w:rsid w:val="00702F91"/>
    <w:rsid w:val="0070310A"/>
    <w:rsid w:val="0070438D"/>
    <w:rsid w:val="007050F0"/>
    <w:rsid w:val="00705926"/>
    <w:rsid w:val="00706179"/>
    <w:rsid w:val="00706C46"/>
    <w:rsid w:val="00707978"/>
    <w:rsid w:val="00707AFD"/>
    <w:rsid w:val="00710382"/>
    <w:rsid w:val="007114EB"/>
    <w:rsid w:val="00711733"/>
    <w:rsid w:val="007119AD"/>
    <w:rsid w:val="00711EBC"/>
    <w:rsid w:val="00712699"/>
    <w:rsid w:val="00712E5C"/>
    <w:rsid w:val="007132DC"/>
    <w:rsid w:val="007134B7"/>
    <w:rsid w:val="007138BD"/>
    <w:rsid w:val="00713DEC"/>
    <w:rsid w:val="00713F9E"/>
    <w:rsid w:val="00714367"/>
    <w:rsid w:val="00714E86"/>
    <w:rsid w:val="00714F78"/>
    <w:rsid w:val="00716EE5"/>
    <w:rsid w:val="007170F7"/>
    <w:rsid w:val="00717131"/>
    <w:rsid w:val="007200CE"/>
    <w:rsid w:val="007202BB"/>
    <w:rsid w:val="00721301"/>
    <w:rsid w:val="00722109"/>
    <w:rsid w:val="00722403"/>
    <w:rsid w:val="007226C1"/>
    <w:rsid w:val="00722F14"/>
    <w:rsid w:val="0072304A"/>
    <w:rsid w:val="00723681"/>
    <w:rsid w:val="00723DC4"/>
    <w:rsid w:val="00724A50"/>
    <w:rsid w:val="00724F78"/>
    <w:rsid w:val="007253B8"/>
    <w:rsid w:val="007254D9"/>
    <w:rsid w:val="00725721"/>
    <w:rsid w:val="00726912"/>
    <w:rsid w:val="007310E1"/>
    <w:rsid w:val="00732F97"/>
    <w:rsid w:val="007331CF"/>
    <w:rsid w:val="00735E83"/>
    <w:rsid w:val="007366B8"/>
    <w:rsid w:val="007369BB"/>
    <w:rsid w:val="00736DC5"/>
    <w:rsid w:val="00736E7D"/>
    <w:rsid w:val="00740120"/>
    <w:rsid w:val="0074021F"/>
    <w:rsid w:val="00740A38"/>
    <w:rsid w:val="00740EE9"/>
    <w:rsid w:val="0074188B"/>
    <w:rsid w:val="0074196C"/>
    <w:rsid w:val="00741C0B"/>
    <w:rsid w:val="00741D0E"/>
    <w:rsid w:val="00743214"/>
    <w:rsid w:val="007433D0"/>
    <w:rsid w:val="00743C4E"/>
    <w:rsid w:val="00743E0D"/>
    <w:rsid w:val="00744275"/>
    <w:rsid w:val="00744349"/>
    <w:rsid w:val="00745B84"/>
    <w:rsid w:val="00745D24"/>
    <w:rsid w:val="007462D5"/>
    <w:rsid w:val="007508BF"/>
    <w:rsid w:val="007509A6"/>
    <w:rsid w:val="00750BFE"/>
    <w:rsid w:val="00753F83"/>
    <w:rsid w:val="007541B0"/>
    <w:rsid w:val="0075469B"/>
    <w:rsid w:val="0075499B"/>
    <w:rsid w:val="00754E1A"/>
    <w:rsid w:val="00755163"/>
    <w:rsid w:val="00755B13"/>
    <w:rsid w:val="00755CF3"/>
    <w:rsid w:val="00756AAB"/>
    <w:rsid w:val="00756D28"/>
    <w:rsid w:val="00757605"/>
    <w:rsid w:val="00757F63"/>
    <w:rsid w:val="007616FA"/>
    <w:rsid w:val="00761A9B"/>
    <w:rsid w:val="00761E11"/>
    <w:rsid w:val="0076243F"/>
    <w:rsid w:val="007638B2"/>
    <w:rsid w:val="007644E3"/>
    <w:rsid w:val="007645AE"/>
    <w:rsid w:val="00764992"/>
    <w:rsid w:val="00765D18"/>
    <w:rsid w:val="00765D40"/>
    <w:rsid w:val="00767266"/>
    <w:rsid w:val="00767F45"/>
    <w:rsid w:val="00771AAB"/>
    <w:rsid w:val="00774A9C"/>
    <w:rsid w:val="00775170"/>
    <w:rsid w:val="0077590F"/>
    <w:rsid w:val="00775AA0"/>
    <w:rsid w:val="00776766"/>
    <w:rsid w:val="007768BD"/>
    <w:rsid w:val="007770FA"/>
    <w:rsid w:val="007775BB"/>
    <w:rsid w:val="00777BE9"/>
    <w:rsid w:val="00780013"/>
    <w:rsid w:val="00780F0C"/>
    <w:rsid w:val="007810FF"/>
    <w:rsid w:val="00781AA0"/>
    <w:rsid w:val="00783343"/>
    <w:rsid w:val="00783A11"/>
    <w:rsid w:val="00783B24"/>
    <w:rsid w:val="00786B4E"/>
    <w:rsid w:val="00787744"/>
    <w:rsid w:val="007877C5"/>
    <w:rsid w:val="00787AA1"/>
    <w:rsid w:val="00790BB3"/>
    <w:rsid w:val="007911BC"/>
    <w:rsid w:val="00791738"/>
    <w:rsid w:val="00791780"/>
    <w:rsid w:val="00793490"/>
    <w:rsid w:val="00793D80"/>
    <w:rsid w:val="00794DDA"/>
    <w:rsid w:val="00795085"/>
    <w:rsid w:val="007959A1"/>
    <w:rsid w:val="00795C9F"/>
    <w:rsid w:val="00795E1F"/>
    <w:rsid w:val="00796059"/>
    <w:rsid w:val="00796C66"/>
    <w:rsid w:val="00797BA7"/>
    <w:rsid w:val="00797FCA"/>
    <w:rsid w:val="007A0EB7"/>
    <w:rsid w:val="007A1773"/>
    <w:rsid w:val="007A1D86"/>
    <w:rsid w:val="007A21B3"/>
    <w:rsid w:val="007A249A"/>
    <w:rsid w:val="007A2902"/>
    <w:rsid w:val="007A2AE7"/>
    <w:rsid w:val="007A47AE"/>
    <w:rsid w:val="007A4B35"/>
    <w:rsid w:val="007A4E0F"/>
    <w:rsid w:val="007A517D"/>
    <w:rsid w:val="007A5CA2"/>
    <w:rsid w:val="007A696A"/>
    <w:rsid w:val="007B02F3"/>
    <w:rsid w:val="007B16AB"/>
    <w:rsid w:val="007B1B19"/>
    <w:rsid w:val="007B209A"/>
    <w:rsid w:val="007B255E"/>
    <w:rsid w:val="007B29F3"/>
    <w:rsid w:val="007B3DCB"/>
    <w:rsid w:val="007B4B40"/>
    <w:rsid w:val="007B5DC0"/>
    <w:rsid w:val="007B5DCB"/>
    <w:rsid w:val="007B7B67"/>
    <w:rsid w:val="007C057E"/>
    <w:rsid w:val="007C0715"/>
    <w:rsid w:val="007C08B1"/>
    <w:rsid w:val="007C0ED9"/>
    <w:rsid w:val="007C0F68"/>
    <w:rsid w:val="007C15BC"/>
    <w:rsid w:val="007C182B"/>
    <w:rsid w:val="007C1D8C"/>
    <w:rsid w:val="007C1E8C"/>
    <w:rsid w:val="007C2CC2"/>
    <w:rsid w:val="007C38BD"/>
    <w:rsid w:val="007C3934"/>
    <w:rsid w:val="007C3F7F"/>
    <w:rsid w:val="007C4B63"/>
    <w:rsid w:val="007C4D38"/>
    <w:rsid w:val="007C4D4E"/>
    <w:rsid w:val="007C5739"/>
    <w:rsid w:val="007C5C04"/>
    <w:rsid w:val="007C6415"/>
    <w:rsid w:val="007C6457"/>
    <w:rsid w:val="007C745D"/>
    <w:rsid w:val="007C76A4"/>
    <w:rsid w:val="007C79A4"/>
    <w:rsid w:val="007C79AA"/>
    <w:rsid w:val="007D0786"/>
    <w:rsid w:val="007D09DE"/>
    <w:rsid w:val="007D1029"/>
    <w:rsid w:val="007D1365"/>
    <w:rsid w:val="007D13DF"/>
    <w:rsid w:val="007D1934"/>
    <w:rsid w:val="007D31DA"/>
    <w:rsid w:val="007D3289"/>
    <w:rsid w:val="007D394E"/>
    <w:rsid w:val="007D429B"/>
    <w:rsid w:val="007D464C"/>
    <w:rsid w:val="007D46EA"/>
    <w:rsid w:val="007D4A16"/>
    <w:rsid w:val="007D4F39"/>
    <w:rsid w:val="007D68D7"/>
    <w:rsid w:val="007D7255"/>
    <w:rsid w:val="007D72C5"/>
    <w:rsid w:val="007D7349"/>
    <w:rsid w:val="007D7D68"/>
    <w:rsid w:val="007E058F"/>
    <w:rsid w:val="007E0698"/>
    <w:rsid w:val="007E097A"/>
    <w:rsid w:val="007E0D28"/>
    <w:rsid w:val="007E24EF"/>
    <w:rsid w:val="007E5119"/>
    <w:rsid w:val="007E519A"/>
    <w:rsid w:val="007E525D"/>
    <w:rsid w:val="007E61CA"/>
    <w:rsid w:val="007E6285"/>
    <w:rsid w:val="007E7E0C"/>
    <w:rsid w:val="007F0323"/>
    <w:rsid w:val="007F0483"/>
    <w:rsid w:val="007F0A90"/>
    <w:rsid w:val="007F1EB5"/>
    <w:rsid w:val="007F2655"/>
    <w:rsid w:val="007F3499"/>
    <w:rsid w:val="007F379E"/>
    <w:rsid w:val="007F4408"/>
    <w:rsid w:val="007F471C"/>
    <w:rsid w:val="007F4E2D"/>
    <w:rsid w:val="007F5403"/>
    <w:rsid w:val="007F5515"/>
    <w:rsid w:val="007F5BFA"/>
    <w:rsid w:val="007F67EC"/>
    <w:rsid w:val="007F6AF4"/>
    <w:rsid w:val="007F7D0E"/>
    <w:rsid w:val="007F7F19"/>
    <w:rsid w:val="007F7F53"/>
    <w:rsid w:val="008001EF"/>
    <w:rsid w:val="0080027F"/>
    <w:rsid w:val="008005B8"/>
    <w:rsid w:val="008005F5"/>
    <w:rsid w:val="00800C90"/>
    <w:rsid w:val="00800E61"/>
    <w:rsid w:val="00801123"/>
    <w:rsid w:val="00801CCD"/>
    <w:rsid w:val="00802216"/>
    <w:rsid w:val="008026AA"/>
    <w:rsid w:val="0080272B"/>
    <w:rsid w:val="00802897"/>
    <w:rsid w:val="00802CDF"/>
    <w:rsid w:val="00802E69"/>
    <w:rsid w:val="0080366D"/>
    <w:rsid w:val="00803D93"/>
    <w:rsid w:val="00804436"/>
    <w:rsid w:val="00805763"/>
    <w:rsid w:val="00807909"/>
    <w:rsid w:val="008109A2"/>
    <w:rsid w:val="00811593"/>
    <w:rsid w:val="008123E4"/>
    <w:rsid w:val="00812424"/>
    <w:rsid w:val="008125F8"/>
    <w:rsid w:val="008127A6"/>
    <w:rsid w:val="00812AD8"/>
    <w:rsid w:val="008132CD"/>
    <w:rsid w:val="008135C9"/>
    <w:rsid w:val="0081455D"/>
    <w:rsid w:val="008145BB"/>
    <w:rsid w:val="008146BC"/>
    <w:rsid w:val="00815BE6"/>
    <w:rsid w:val="00815EFD"/>
    <w:rsid w:val="00815F9A"/>
    <w:rsid w:val="00816094"/>
    <w:rsid w:val="008167DB"/>
    <w:rsid w:val="0081740C"/>
    <w:rsid w:val="00817EF9"/>
    <w:rsid w:val="00820C9B"/>
    <w:rsid w:val="00821357"/>
    <w:rsid w:val="00821AC2"/>
    <w:rsid w:val="0082333A"/>
    <w:rsid w:val="0082342B"/>
    <w:rsid w:val="00824E69"/>
    <w:rsid w:val="0082562C"/>
    <w:rsid w:val="00826151"/>
    <w:rsid w:val="00826F54"/>
    <w:rsid w:val="008279A3"/>
    <w:rsid w:val="00830453"/>
    <w:rsid w:val="00830518"/>
    <w:rsid w:val="008309F4"/>
    <w:rsid w:val="0083264C"/>
    <w:rsid w:val="00832CC5"/>
    <w:rsid w:val="00833B46"/>
    <w:rsid w:val="00833E4A"/>
    <w:rsid w:val="00834A73"/>
    <w:rsid w:val="00834EA4"/>
    <w:rsid w:val="0083558D"/>
    <w:rsid w:val="00836475"/>
    <w:rsid w:val="00836904"/>
    <w:rsid w:val="00836B47"/>
    <w:rsid w:val="00836C54"/>
    <w:rsid w:val="00837C68"/>
    <w:rsid w:val="00837D15"/>
    <w:rsid w:val="00837E2D"/>
    <w:rsid w:val="00840424"/>
    <w:rsid w:val="00840A52"/>
    <w:rsid w:val="00840C40"/>
    <w:rsid w:val="00841512"/>
    <w:rsid w:val="00842294"/>
    <w:rsid w:val="00844B1D"/>
    <w:rsid w:val="00844F5C"/>
    <w:rsid w:val="00845843"/>
    <w:rsid w:val="00846D34"/>
    <w:rsid w:val="00846EDA"/>
    <w:rsid w:val="00847394"/>
    <w:rsid w:val="008477A1"/>
    <w:rsid w:val="00851F66"/>
    <w:rsid w:val="008521C0"/>
    <w:rsid w:val="008523ED"/>
    <w:rsid w:val="00852444"/>
    <w:rsid w:val="00852531"/>
    <w:rsid w:val="00853618"/>
    <w:rsid w:val="00853B50"/>
    <w:rsid w:val="00853CEA"/>
    <w:rsid w:val="00853EA9"/>
    <w:rsid w:val="0085517C"/>
    <w:rsid w:val="0085551E"/>
    <w:rsid w:val="00855885"/>
    <w:rsid w:val="00856882"/>
    <w:rsid w:val="00856A26"/>
    <w:rsid w:val="008573E0"/>
    <w:rsid w:val="00857F07"/>
    <w:rsid w:val="008607F3"/>
    <w:rsid w:val="00860F28"/>
    <w:rsid w:val="008615C3"/>
    <w:rsid w:val="00861D0A"/>
    <w:rsid w:val="00861FD6"/>
    <w:rsid w:val="00862ED5"/>
    <w:rsid w:val="00862F71"/>
    <w:rsid w:val="008637EC"/>
    <w:rsid w:val="00863FAB"/>
    <w:rsid w:val="00864AF5"/>
    <w:rsid w:val="00864DD3"/>
    <w:rsid w:val="00865318"/>
    <w:rsid w:val="008655A0"/>
    <w:rsid w:val="00865AEB"/>
    <w:rsid w:val="00865C3B"/>
    <w:rsid w:val="008669B3"/>
    <w:rsid w:val="008674A7"/>
    <w:rsid w:val="00870745"/>
    <w:rsid w:val="00870BC6"/>
    <w:rsid w:val="00871313"/>
    <w:rsid w:val="008714A9"/>
    <w:rsid w:val="00872258"/>
    <w:rsid w:val="008728F9"/>
    <w:rsid w:val="00872FE5"/>
    <w:rsid w:val="00873443"/>
    <w:rsid w:val="00873A19"/>
    <w:rsid w:val="008747A6"/>
    <w:rsid w:val="0087493B"/>
    <w:rsid w:val="00874A76"/>
    <w:rsid w:val="008759A9"/>
    <w:rsid w:val="008765CF"/>
    <w:rsid w:val="00876F74"/>
    <w:rsid w:val="008771D4"/>
    <w:rsid w:val="00877867"/>
    <w:rsid w:val="0088036D"/>
    <w:rsid w:val="00881155"/>
    <w:rsid w:val="00881308"/>
    <w:rsid w:val="00881A12"/>
    <w:rsid w:val="00882892"/>
    <w:rsid w:val="008837B9"/>
    <w:rsid w:val="00884325"/>
    <w:rsid w:val="00885A14"/>
    <w:rsid w:val="00885F75"/>
    <w:rsid w:val="00885FA0"/>
    <w:rsid w:val="008861CB"/>
    <w:rsid w:val="0088689B"/>
    <w:rsid w:val="0088767D"/>
    <w:rsid w:val="00887A52"/>
    <w:rsid w:val="00887F9E"/>
    <w:rsid w:val="0089069C"/>
    <w:rsid w:val="00890F4F"/>
    <w:rsid w:val="00890FA0"/>
    <w:rsid w:val="008915F3"/>
    <w:rsid w:val="0089195C"/>
    <w:rsid w:val="008938F3"/>
    <w:rsid w:val="00893AFC"/>
    <w:rsid w:val="00893F02"/>
    <w:rsid w:val="00893F4F"/>
    <w:rsid w:val="00894700"/>
    <w:rsid w:val="008947BF"/>
    <w:rsid w:val="00895C87"/>
    <w:rsid w:val="00895F84"/>
    <w:rsid w:val="00896D76"/>
    <w:rsid w:val="00896F71"/>
    <w:rsid w:val="00897159"/>
    <w:rsid w:val="0089730C"/>
    <w:rsid w:val="008A214D"/>
    <w:rsid w:val="008A2C48"/>
    <w:rsid w:val="008A2EFE"/>
    <w:rsid w:val="008A3CB1"/>
    <w:rsid w:val="008A4767"/>
    <w:rsid w:val="008A47D0"/>
    <w:rsid w:val="008A4C81"/>
    <w:rsid w:val="008A587C"/>
    <w:rsid w:val="008A5EF7"/>
    <w:rsid w:val="008A6E25"/>
    <w:rsid w:val="008A72D2"/>
    <w:rsid w:val="008A74A3"/>
    <w:rsid w:val="008A756A"/>
    <w:rsid w:val="008A7AD0"/>
    <w:rsid w:val="008A7AE1"/>
    <w:rsid w:val="008B02D4"/>
    <w:rsid w:val="008B0622"/>
    <w:rsid w:val="008B07D9"/>
    <w:rsid w:val="008B08A4"/>
    <w:rsid w:val="008B12D9"/>
    <w:rsid w:val="008B2271"/>
    <w:rsid w:val="008B2539"/>
    <w:rsid w:val="008B4BD2"/>
    <w:rsid w:val="008B565F"/>
    <w:rsid w:val="008B5687"/>
    <w:rsid w:val="008B5B99"/>
    <w:rsid w:val="008B61CE"/>
    <w:rsid w:val="008B67D9"/>
    <w:rsid w:val="008B6868"/>
    <w:rsid w:val="008B6D24"/>
    <w:rsid w:val="008B7294"/>
    <w:rsid w:val="008B7D16"/>
    <w:rsid w:val="008C077D"/>
    <w:rsid w:val="008C1F43"/>
    <w:rsid w:val="008C2896"/>
    <w:rsid w:val="008C353F"/>
    <w:rsid w:val="008C3C8F"/>
    <w:rsid w:val="008C3E32"/>
    <w:rsid w:val="008C4421"/>
    <w:rsid w:val="008C548A"/>
    <w:rsid w:val="008C5D56"/>
    <w:rsid w:val="008C6425"/>
    <w:rsid w:val="008C666B"/>
    <w:rsid w:val="008C68DC"/>
    <w:rsid w:val="008C6A43"/>
    <w:rsid w:val="008C7504"/>
    <w:rsid w:val="008C7A74"/>
    <w:rsid w:val="008D080C"/>
    <w:rsid w:val="008D106B"/>
    <w:rsid w:val="008D1DEE"/>
    <w:rsid w:val="008D1FB9"/>
    <w:rsid w:val="008D2036"/>
    <w:rsid w:val="008D2220"/>
    <w:rsid w:val="008D3C6E"/>
    <w:rsid w:val="008D436F"/>
    <w:rsid w:val="008D5586"/>
    <w:rsid w:val="008D5864"/>
    <w:rsid w:val="008D61D9"/>
    <w:rsid w:val="008D6437"/>
    <w:rsid w:val="008D6EDF"/>
    <w:rsid w:val="008D6EE3"/>
    <w:rsid w:val="008D7285"/>
    <w:rsid w:val="008D72F1"/>
    <w:rsid w:val="008D7E89"/>
    <w:rsid w:val="008E114B"/>
    <w:rsid w:val="008E125D"/>
    <w:rsid w:val="008E227A"/>
    <w:rsid w:val="008E3EF5"/>
    <w:rsid w:val="008E46D6"/>
    <w:rsid w:val="008E542B"/>
    <w:rsid w:val="008E5827"/>
    <w:rsid w:val="008E6461"/>
    <w:rsid w:val="008E7812"/>
    <w:rsid w:val="008E79F7"/>
    <w:rsid w:val="008F0573"/>
    <w:rsid w:val="008F08FB"/>
    <w:rsid w:val="008F1590"/>
    <w:rsid w:val="008F33B5"/>
    <w:rsid w:val="008F3524"/>
    <w:rsid w:val="008F42CC"/>
    <w:rsid w:val="008F439C"/>
    <w:rsid w:val="008F4AF4"/>
    <w:rsid w:val="008F53C8"/>
    <w:rsid w:val="008F6051"/>
    <w:rsid w:val="008F62BB"/>
    <w:rsid w:val="008F7F9D"/>
    <w:rsid w:val="00902140"/>
    <w:rsid w:val="00902479"/>
    <w:rsid w:val="00902A6A"/>
    <w:rsid w:val="009035B7"/>
    <w:rsid w:val="00904421"/>
    <w:rsid w:val="00904C00"/>
    <w:rsid w:val="0090605A"/>
    <w:rsid w:val="00906799"/>
    <w:rsid w:val="00906FAE"/>
    <w:rsid w:val="009071F2"/>
    <w:rsid w:val="0090753D"/>
    <w:rsid w:val="00907790"/>
    <w:rsid w:val="00910001"/>
    <w:rsid w:val="0091001C"/>
    <w:rsid w:val="009106FD"/>
    <w:rsid w:val="0091072F"/>
    <w:rsid w:val="0091178A"/>
    <w:rsid w:val="009132CD"/>
    <w:rsid w:val="00913761"/>
    <w:rsid w:val="00913E86"/>
    <w:rsid w:val="009141C3"/>
    <w:rsid w:val="009143B4"/>
    <w:rsid w:val="009145C9"/>
    <w:rsid w:val="00915296"/>
    <w:rsid w:val="009169FD"/>
    <w:rsid w:val="00916A9A"/>
    <w:rsid w:val="00916B95"/>
    <w:rsid w:val="009200B4"/>
    <w:rsid w:val="00920776"/>
    <w:rsid w:val="00920EEB"/>
    <w:rsid w:val="00921C67"/>
    <w:rsid w:val="00921C7D"/>
    <w:rsid w:val="00922193"/>
    <w:rsid w:val="00922B8F"/>
    <w:rsid w:val="00923166"/>
    <w:rsid w:val="009234D8"/>
    <w:rsid w:val="0092379A"/>
    <w:rsid w:val="00923CF6"/>
    <w:rsid w:val="00924152"/>
    <w:rsid w:val="0092480C"/>
    <w:rsid w:val="00924DAA"/>
    <w:rsid w:val="0092624E"/>
    <w:rsid w:val="0092632B"/>
    <w:rsid w:val="00926E14"/>
    <w:rsid w:val="00927F4F"/>
    <w:rsid w:val="009308FE"/>
    <w:rsid w:val="009309CE"/>
    <w:rsid w:val="0093126A"/>
    <w:rsid w:val="009313F7"/>
    <w:rsid w:val="0093194D"/>
    <w:rsid w:val="00932196"/>
    <w:rsid w:val="009326BC"/>
    <w:rsid w:val="009326D5"/>
    <w:rsid w:val="009335F7"/>
    <w:rsid w:val="00933923"/>
    <w:rsid w:val="0093482E"/>
    <w:rsid w:val="00934C3F"/>
    <w:rsid w:val="00934E05"/>
    <w:rsid w:val="0093542E"/>
    <w:rsid w:val="00935A21"/>
    <w:rsid w:val="00936457"/>
    <w:rsid w:val="00936FD0"/>
    <w:rsid w:val="00937172"/>
    <w:rsid w:val="009379E1"/>
    <w:rsid w:val="00937DC6"/>
    <w:rsid w:val="00940198"/>
    <w:rsid w:val="00940348"/>
    <w:rsid w:val="00940B66"/>
    <w:rsid w:val="00941152"/>
    <w:rsid w:val="0094165F"/>
    <w:rsid w:val="009416F5"/>
    <w:rsid w:val="009417AE"/>
    <w:rsid w:val="00942C2A"/>
    <w:rsid w:val="00942D18"/>
    <w:rsid w:val="009446E4"/>
    <w:rsid w:val="00944850"/>
    <w:rsid w:val="00944853"/>
    <w:rsid w:val="00944B03"/>
    <w:rsid w:val="00944BA4"/>
    <w:rsid w:val="00945281"/>
    <w:rsid w:val="0094577B"/>
    <w:rsid w:val="009457C1"/>
    <w:rsid w:val="0094598D"/>
    <w:rsid w:val="00945B3F"/>
    <w:rsid w:val="00946A5C"/>
    <w:rsid w:val="00946C46"/>
    <w:rsid w:val="00950252"/>
    <w:rsid w:val="00950399"/>
    <w:rsid w:val="009504A9"/>
    <w:rsid w:val="00950DCB"/>
    <w:rsid w:val="009515F9"/>
    <w:rsid w:val="00951AB0"/>
    <w:rsid w:val="00951B79"/>
    <w:rsid w:val="00952450"/>
    <w:rsid w:val="00952B9F"/>
    <w:rsid w:val="00952D4C"/>
    <w:rsid w:val="0095344F"/>
    <w:rsid w:val="009542F6"/>
    <w:rsid w:val="00954725"/>
    <w:rsid w:val="00956185"/>
    <w:rsid w:val="0095618D"/>
    <w:rsid w:val="009565F6"/>
    <w:rsid w:val="00956E94"/>
    <w:rsid w:val="00956EA4"/>
    <w:rsid w:val="00956FD1"/>
    <w:rsid w:val="00957485"/>
    <w:rsid w:val="00960246"/>
    <w:rsid w:val="009605D8"/>
    <w:rsid w:val="0096203A"/>
    <w:rsid w:val="00962C66"/>
    <w:rsid w:val="00962FA4"/>
    <w:rsid w:val="00963017"/>
    <w:rsid w:val="00963205"/>
    <w:rsid w:val="00964476"/>
    <w:rsid w:val="009659E3"/>
    <w:rsid w:val="00966886"/>
    <w:rsid w:val="009671F8"/>
    <w:rsid w:val="00967C32"/>
    <w:rsid w:val="00970F6B"/>
    <w:rsid w:val="00970F6E"/>
    <w:rsid w:val="0097108B"/>
    <w:rsid w:val="009720E1"/>
    <w:rsid w:val="00974F0E"/>
    <w:rsid w:val="00975CD7"/>
    <w:rsid w:val="009774F8"/>
    <w:rsid w:val="0097770D"/>
    <w:rsid w:val="00977AF5"/>
    <w:rsid w:val="00977B25"/>
    <w:rsid w:val="00980774"/>
    <w:rsid w:val="009808AC"/>
    <w:rsid w:val="00980D63"/>
    <w:rsid w:val="009828BB"/>
    <w:rsid w:val="0098303C"/>
    <w:rsid w:val="00983408"/>
    <w:rsid w:val="00983784"/>
    <w:rsid w:val="00983904"/>
    <w:rsid w:val="00983C1D"/>
    <w:rsid w:val="0098424B"/>
    <w:rsid w:val="009854EA"/>
    <w:rsid w:val="0098580B"/>
    <w:rsid w:val="00985AF3"/>
    <w:rsid w:val="00985E70"/>
    <w:rsid w:val="00987BB4"/>
    <w:rsid w:val="00987C49"/>
    <w:rsid w:val="00987D2B"/>
    <w:rsid w:val="00987DA1"/>
    <w:rsid w:val="00987DF0"/>
    <w:rsid w:val="00987E8A"/>
    <w:rsid w:val="009912C6"/>
    <w:rsid w:val="00991D3B"/>
    <w:rsid w:val="00991F98"/>
    <w:rsid w:val="00992557"/>
    <w:rsid w:val="0099275B"/>
    <w:rsid w:val="009936D1"/>
    <w:rsid w:val="009946EA"/>
    <w:rsid w:val="009951F0"/>
    <w:rsid w:val="00995967"/>
    <w:rsid w:val="00995FF1"/>
    <w:rsid w:val="00996944"/>
    <w:rsid w:val="00996995"/>
    <w:rsid w:val="0099744F"/>
    <w:rsid w:val="009979F4"/>
    <w:rsid w:val="009A0F8D"/>
    <w:rsid w:val="009A105C"/>
    <w:rsid w:val="009A3018"/>
    <w:rsid w:val="009A3B4B"/>
    <w:rsid w:val="009A3F09"/>
    <w:rsid w:val="009A417C"/>
    <w:rsid w:val="009A45B2"/>
    <w:rsid w:val="009A5585"/>
    <w:rsid w:val="009A5751"/>
    <w:rsid w:val="009A59D5"/>
    <w:rsid w:val="009A6748"/>
    <w:rsid w:val="009A72A6"/>
    <w:rsid w:val="009A7BA9"/>
    <w:rsid w:val="009A7E0A"/>
    <w:rsid w:val="009B05E7"/>
    <w:rsid w:val="009B154A"/>
    <w:rsid w:val="009B1EB2"/>
    <w:rsid w:val="009B2416"/>
    <w:rsid w:val="009B2779"/>
    <w:rsid w:val="009B2A6F"/>
    <w:rsid w:val="009B2B6E"/>
    <w:rsid w:val="009B3E77"/>
    <w:rsid w:val="009B4CB2"/>
    <w:rsid w:val="009B4D8A"/>
    <w:rsid w:val="009B55C9"/>
    <w:rsid w:val="009B595A"/>
    <w:rsid w:val="009B5B30"/>
    <w:rsid w:val="009B5C2D"/>
    <w:rsid w:val="009B686C"/>
    <w:rsid w:val="009B713B"/>
    <w:rsid w:val="009B741F"/>
    <w:rsid w:val="009B7ED2"/>
    <w:rsid w:val="009C0C3A"/>
    <w:rsid w:val="009C20CC"/>
    <w:rsid w:val="009C2676"/>
    <w:rsid w:val="009C2B0E"/>
    <w:rsid w:val="009C30E5"/>
    <w:rsid w:val="009C39C0"/>
    <w:rsid w:val="009C39D7"/>
    <w:rsid w:val="009C4389"/>
    <w:rsid w:val="009C4B9B"/>
    <w:rsid w:val="009C50D3"/>
    <w:rsid w:val="009C693F"/>
    <w:rsid w:val="009C74D9"/>
    <w:rsid w:val="009C7B9A"/>
    <w:rsid w:val="009C7C3E"/>
    <w:rsid w:val="009C7E79"/>
    <w:rsid w:val="009D1643"/>
    <w:rsid w:val="009D24A9"/>
    <w:rsid w:val="009D2DDD"/>
    <w:rsid w:val="009D2FCF"/>
    <w:rsid w:val="009D3A67"/>
    <w:rsid w:val="009D3B41"/>
    <w:rsid w:val="009D4087"/>
    <w:rsid w:val="009D46D7"/>
    <w:rsid w:val="009D566A"/>
    <w:rsid w:val="009D5B51"/>
    <w:rsid w:val="009D6203"/>
    <w:rsid w:val="009D68DC"/>
    <w:rsid w:val="009D6B9C"/>
    <w:rsid w:val="009D6EE9"/>
    <w:rsid w:val="009D7880"/>
    <w:rsid w:val="009D794B"/>
    <w:rsid w:val="009E08CA"/>
    <w:rsid w:val="009E0B39"/>
    <w:rsid w:val="009E1184"/>
    <w:rsid w:val="009E16B3"/>
    <w:rsid w:val="009E1E06"/>
    <w:rsid w:val="009E1EEE"/>
    <w:rsid w:val="009E2960"/>
    <w:rsid w:val="009E2B37"/>
    <w:rsid w:val="009E2C80"/>
    <w:rsid w:val="009E34EF"/>
    <w:rsid w:val="009E35C8"/>
    <w:rsid w:val="009E44DF"/>
    <w:rsid w:val="009E46F1"/>
    <w:rsid w:val="009E4C23"/>
    <w:rsid w:val="009E4E70"/>
    <w:rsid w:val="009E4EBF"/>
    <w:rsid w:val="009E5362"/>
    <w:rsid w:val="009E53F9"/>
    <w:rsid w:val="009E57B4"/>
    <w:rsid w:val="009E6168"/>
    <w:rsid w:val="009E6E36"/>
    <w:rsid w:val="009E71AD"/>
    <w:rsid w:val="009E7F96"/>
    <w:rsid w:val="009F09AB"/>
    <w:rsid w:val="009F2C88"/>
    <w:rsid w:val="009F3BBE"/>
    <w:rsid w:val="009F4C84"/>
    <w:rsid w:val="009F51EC"/>
    <w:rsid w:val="009F5BE7"/>
    <w:rsid w:val="009F70FC"/>
    <w:rsid w:val="00A00C6C"/>
    <w:rsid w:val="00A01549"/>
    <w:rsid w:val="00A015BD"/>
    <w:rsid w:val="00A016EF"/>
    <w:rsid w:val="00A0215A"/>
    <w:rsid w:val="00A03C96"/>
    <w:rsid w:val="00A04489"/>
    <w:rsid w:val="00A044FB"/>
    <w:rsid w:val="00A0477F"/>
    <w:rsid w:val="00A04C46"/>
    <w:rsid w:val="00A050BB"/>
    <w:rsid w:val="00A05287"/>
    <w:rsid w:val="00A05849"/>
    <w:rsid w:val="00A063E6"/>
    <w:rsid w:val="00A06614"/>
    <w:rsid w:val="00A07D0D"/>
    <w:rsid w:val="00A10DA6"/>
    <w:rsid w:val="00A1289B"/>
    <w:rsid w:val="00A13D07"/>
    <w:rsid w:val="00A13D9C"/>
    <w:rsid w:val="00A13ED3"/>
    <w:rsid w:val="00A14AE5"/>
    <w:rsid w:val="00A15043"/>
    <w:rsid w:val="00A151E9"/>
    <w:rsid w:val="00A15DBB"/>
    <w:rsid w:val="00A17F70"/>
    <w:rsid w:val="00A2067B"/>
    <w:rsid w:val="00A21245"/>
    <w:rsid w:val="00A21764"/>
    <w:rsid w:val="00A22E3E"/>
    <w:rsid w:val="00A23617"/>
    <w:rsid w:val="00A247CF"/>
    <w:rsid w:val="00A2539B"/>
    <w:rsid w:val="00A259F2"/>
    <w:rsid w:val="00A25B40"/>
    <w:rsid w:val="00A25EF3"/>
    <w:rsid w:val="00A27B61"/>
    <w:rsid w:val="00A3019F"/>
    <w:rsid w:val="00A30423"/>
    <w:rsid w:val="00A304B3"/>
    <w:rsid w:val="00A3076B"/>
    <w:rsid w:val="00A30BD9"/>
    <w:rsid w:val="00A311E8"/>
    <w:rsid w:val="00A3155B"/>
    <w:rsid w:val="00A316E5"/>
    <w:rsid w:val="00A317F0"/>
    <w:rsid w:val="00A32876"/>
    <w:rsid w:val="00A328B7"/>
    <w:rsid w:val="00A32FCD"/>
    <w:rsid w:val="00A33802"/>
    <w:rsid w:val="00A35252"/>
    <w:rsid w:val="00A357AF"/>
    <w:rsid w:val="00A35A6C"/>
    <w:rsid w:val="00A360C0"/>
    <w:rsid w:val="00A3616C"/>
    <w:rsid w:val="00A36796"/>
    <w:rsid w:val="00A36EE9"/>
    <w:rsid w:val="00A3712C"/>
    <w:rsid w:val="00A37162"/>
    <w:rsid w:val="00A37B29"/>
    <w:rsid w:val="00A37B75"/>
    <w:rsid w:val="00A37E51"/>
    <w:rsid w:val="00A40684"/>
    <w:rsid w:val="00A407DA"/>
    <w:rsid w:val="00A40A11"/>
    <w:rsid w:val="00A41321"/>
    <w:rsid w:val="00A4136A"/>
    <w:rsid w:val="00A417D4"/>
    <w:rsid w:val="00A41969"/>
    <w:rsid w:val="00A41998"/>
    <w:rsid w:val="00A41E48"/>
    <w:rsid w:val="00A42186"/>
    <w:rsid w:val="00A42FD2"/>
    <w:rsid w:val="00A4311C"/>
    <w:rsid w:val="00A44815"/>
    <w:rsid w:val="00A450B9"/>
    <w:rsid w:val="00A46224"/>
    <w:rsid w:val="00A46E9C"/>
    <w:rsid w:val="00A47748"/>
    <w:rsid w:val="00A50D83"/>
    <w:rsid w:val="00A50E54"/>
    <w:rsid w:val="00A519F1"/>
    <w:rsid w:val="00A53690"/>
    <w:rsid w:val="00A537A8"/>
    <w:rsid w:val="00A53F02"/>
    <w:rsid w:val="00A5432A"/>
    <w:rsid w:val="00A54354"/>
    <w:rsid w:val="00A54D5E"/>
    <w:rsid w:val="00A55019"/>
    <w:rsid w:val="00A56FB4"/>
    <w:rsid w:val="00A57DA6"/>
    <w:rsid w:val="00A602CB"/>
    <w:rsid w:val="00A608C7"/>
    <w:rsid w:val="00A62083"/>
    <w:rsid w:val="00A62D31"/>
    <w:rsid w:val="00A63380"/>
    <w:rsid w:val="00A63508"/>
    <w:rsid w:val="00A6384F"/>
    <w:rsid w:val="00A65313"/>
    <w:rsid w:val="00A6620A"/>
    <w:rsid w:val="00A667EB"/>
    <w:rsid w:val="00A673FE"/>
    <w:rsid w:val="00A67B85"/>
    <w:rsid w:val="00A67F91"/>
    <w:rsid w:val="00A7069F"/>
    <w:rsid w:val="00A70F19"/>
    <w:rsid w:val="00A748A8"/>
    <w:rsid w:val="00A75AFE"/>
    <w:rsid w:val="00A76191"/>
    <w:rsid w:val="00A76C88"/>
    <w:rsid w:val="00A7770C"/>
    <w:rsid w:val="00A7792A"/>
    <w:rsid w:val="00A80299"/>
    <w:rsid w:val="00A80852"/>
    <w:rsid w:val="00A816F2"/>
    <w:rsid w:val="00A81CED"/>
    <w:rsid w:val="00A81EDE"/>
    <w:rsid w:val="00A825A7"/>
    <w:rsid w:val="00A82CB7"/>
    <w:rsid w:val="00A84E24"/>
    <w:rsid w:val="00A85317"/>
    <w:rsid w:val="00A85900"/>
    <w:rsid w:val="00A8650D"/>
    <w:rsid w:val="00A865C7"/>
    <w:rsid w:val="00A8690A"/>
    <w:rsid w:val="00A86FB1"/>
    <w:rsid w:val="00A872B5"/>
    <w:rsid w:val="00A87374"/>
    <w:rsid w:val="00A87726"/>
    <w:rsid w:val="00A877CD"/>
    <w:rsid w:val="00A87DFD"/>
    <w:rsid w:val="00A91782"/>
    <w:rsid w:val="00A921AC"/>
    <w:rsid w:val="00A93786"/>
    <w:rsid w:val="00A9388E"/>
    <w:rsid w:val="00A93C16"/>
    <w:rsid w:val="00A94BE2"/>
    <w:rsid w:val="00A95457"/>
    <w:rsid w:val="00A96371"/>
    <w:rsid w:val="00A96B9B"/>
    <w:rsid w:val="00A97AD6"/>
    <w:rsid w:val="00A97DF7"/>
    <w:rsid w:val="00A97E3B"/>
    <w:rsid w:val="00AA06CA"/>
    <w:rsid w:val="00AA104C"/>
    <w:rsid w:val="00AA12C1"/>
    <w:rsid w:val="00AA1CD1"/>
    <w:rsid w:val="00AA20A1"/>
    <w:rsid w:val="00AA41F2"/>
    <w:rsid w:val="00AA46A8"/>
    <w:rsid w:val="00AA5231"/>
    <w:rsid w:val="00AA53F5"/>
    <w:rsid w:val="00AA5C15"/>
    <w:rsid w:val="00AA5C6D"/>
    <w:rsid w:val="00AA6A4A"/>
    <w:rsid w:val="00AA6EBF"/>
    <w:rsid w:val="00AA73C6"/>
    <w:rsid w:val="00AB039E"/>
    <w:rsid w:val="00AB0628"/>
    <w:rsid w:val="00AB0B53"/>
    <w:rsid w:val="00AB0C4E"/>
    <w:rsid w:val="00AB10EC"/>
    <w:rsid w:val="00AB235D"/>
    <w:rsid w:val="00AB3EE4"/>
    <w:rsid w:val="00AB4206"/>
    <w:rsid w:val="00AB4373"/>
    <w:rsid w:val="00AB4762"/>
    <w:rsid w:val="00AB4960"/>
    <w:rsid w:val="00AB4F5A"/>
    <w:rsid w:val="00AB5274"/>
    <w:rsid w:val="00AB5555"/>
    <w:rsid w:val="00AB74CD"/>
    <w:rsid w:val="00AB756C"/>
    <w:rsid w:val="00AB7977"/>
    <w:rsid w:val="00AC004E"/>
    <w:rsid w:val="00AC094C"/>
    <w:rsid w:val="00AC0F31"/>
    <w:rsid w:val="00AC12D3"/>
    <w:rsid w:val="00AC15BA"/>
    <w:rsid w:val="00AC1A32"/>
    <w:rsid w:val="00AC240F"/>
    <w:rsid w:val="00AC3161"/>
    <w:rsid w:val="00AC3598"/>
    <w:rsid w:val="00AC5104"/>
    <w:rsid w:val="00AC553D"/>
    <w:rsid w:val="00AC6096"/>
    <w:rsid w:val="00AC79B9"/>
    <w:rsid w:val="00AC7BDA"/>
    <w:rsid w:val="00AC7E03"/>
    <w:rsid w:val="00AC7E54"/>
    <w:rsid w:val="00AD18E6"/>
    <w:rsid w:val="00AD1E46"/>
    <w:rsid w:val="00AD27E0"/>
    <w:rsid w:val="00AD35D0"/>
    <w:rsid w:val="00AD422C"/>
    <w:rsid w:val="00AD455E"/>
    <w:rsid w:val="00AD4ECC"/>
    <w:rsid w:val="00AD6159"/>
    <w:rsid w:val="00AD743E"/>
    <w:rsid w:val="00AD78A6"/>
    <w:rsid w:val="00AE1AE3"/>
    <w:rsid w:val="00AE1CA0"/>
    <w:rsid w:val="00AE31BE"/>
    <w:rsid w:val="00AE3A40"/>
    <w:rsid w:val="00AE3AFC"/>
    <w:rsid w:val="00AE42A1"/>
    <w:rsid w:val="00AE4634"/>
    <w:rsid w:val="00AE5045"/>
    <w:rsid w:val="00AE55BC"/>
    <w:rsid w:val="00AE629F"/>
    <w:rsid w:val="00AE6A4E"/>
    <w:rsid w:val="00AE7840"/>
    <w:rsid w:val="00AE7B98"/>
    <w:rsid w:val="00AF0D11"/>
    <w:rsid w:val="00AF0FC1"/>
    <w:rsid w:val="00AF129F"/>
    <w:rsid w:val="00AF18CB"/>
    <w:rsid w:val="00AF1A5B"/>
    <w:rsid w:val="00AF47C6"/>
    <w:rsid w:val="00AF5BDA"/>
    <w:rsid w:val="00AF652B"/>
    <w:rsid w:val="00AF6CFB"/>
    <w:rsid w:val="00B0040E"/>
    <w:rsid w:val="00B005EC"/>
    <w:rsid w:val="00B00ABC"/>
    <w:rsid w:val="00B014CD"/>
    <w:rsid w:val="00B01A17"/>
    <w:rsid w:val="00B01E4F"/>
    <w:rsid w:val="00B02254"/>
    <w:rsid w:val="00B0225A"/>
    <w:rsid w:val="00B02CF6"/>
    <w:rsid w:val="00B034C3"/>
    <w:rsid w:val="00B03764"/>
    <w:rsid w:val="00B03B98"/>
    <w:rsid w:val="00B045E4"/>
    <w:rsid w:val="00B04660"/>
    <w:rsid w:val="00B057E8"/>
    <w:rsid w:val="00B05B91"/>
    <w:rsid w:val="00B067AF"/>
    <w:rsid w:val="00B10C55"/>
    <w:rsid w:val="00B11754"/>
    <w:rsid w:val="00B129AD"/>
    <w:rsid w:val="00B12B50"/>
    <w:rsid w:val="00B12DC9"/>
    <w:rsid w:val="00B135E0"/>
    <w:rsid w:val="00B13F84"/>
    <w:rsid w:val="00B142C1"/>
    <w:rsid w:val="00B14604"/>
    <w:rsid w:val="00B149A2"/>
    <w:rsid w:val="00B150F7"/>
    <w:rsid w:val="00B151EE"/>
    <w:rsid w:val="00B15389"/>
    <w:rsid w:val="00B15ABA"/>
    <w:rsid w:val="00B16E47"/>
    <w:rsid w:val="00B17891"/>
    <w:rsid w:val="00B17998"/>
    <w:rsid w:val="00B17A4E"/>
    <w:rsid w:val="00B200CF"/>
    <w:rsid w:val="00B20972"/>
    <w:rsid w:val="00B217AE"/>
    <w:rsid w:val="00B2246E"/>
    <w:rsid w:val="00B22606"/>
    <w:rsid w:val="00B22CFC"/>
    <w:rsid w:val="00B22EB0"/>
    <w:rsid w:val="00B246DD"/>
    <w:rsid w:val="00B25929"/>
    <w:rsid w:val="00B25C6F"/>
    <w:rsid w:val="00B25CB8"/>
    <w:rsid w:val="00B26227"/>
    <w:rsid w:val="00B26851"/>
    <w:rsid w:val="00B302E2"/>
    <w:rsid w:val="00B31137"/>
    <w:rsid w:val="00B31C8F"/>
    <w:rsid w:val="00B32454"/>
    <w:rsid w:val="00B32548"/>
    <w:rsid w:val="00B32C67"/>
    <w:rsid w:val="00B33C8B"/>
    <w:rsid w:val="00B34339"/>
    <w:rsid w:val="00B3465D"/>
    <w:rsid w:val="00B3528D"/>
    <w:rsid w:val="00B360ED"/>
    <w:rsid w:val="00B36745"/>
    <w:rsid w:val="00B3685F"/>
    <w:rsid w:val="00B36870"/>
    <w:rsid w:val="00B37760"/>
    <w:rsid w:val="00B37FD2"/>
    <w:rsid w:val="00B407D8"/>
    <w:rsid w:val="00B40892"/>
    <w:rsid w:val="00B40A1F"/>
    <w:rsid w:val="00B4198D"/>
    <w:rsid w:val="00B41ACF"/>
    <w:rsid w:val="00B42122"/>
    <w:rsid w:val="00B42B2F"/>
    <w:rsid w:val="00B42E97"/>
    <w:rsid w:val="00B42F6D"/>
    <w:rsid w:val="00B440F3"/>
    <w:rsid w:val="00B44900"/>
    <w:rsid w:val="00B44D4D"/>
    <w:rsid w:val="00B44DB2"/>
    <w:rsid w:val="00B472E1"/>
    <w:rsid w:val="00B47B08"/>
    <w:rsid w:val="00B503D6"/>
    <w:rsid w:val="00B509D0"/>
    <w:rsid w:val="00B514C0"/>
    <w:rsid w:val="00B516E4"/>
    <w:rsid w:val="00B51789"/>
    <w:rsid w:val="00B5276B"/>
    <w:rsid w:val="00B52821"/>
    <w:rsid w:val="00B53431"/>
    <w:rsid w:val="00B5690E"/>
    <w:rsid w:val="00B56E5A"/>
    <w:rsid w:val="00B5730E"/>
    <w:rsid w:val="00B57591"/>
    <w:rsid w:val="00B60882"/>
    <w:rsid w:val="00B60B7E"/>
    <w:rsid w:val="00B60F20"/>
    <w:rsid w:val="00B618E4"/>
    <w:rsid w:val="00B61B04"/>
    <w:rsid w:val="00B61D9C"/>
    <w:rsid w:val="00B62494"/>
    <w:rsid w:val="00B624D7"/>
    <w:rsid w:val="00B62FB3"/>
    <w:rsid w:val="00B62FED"/>
    <w:rsid w:val="00B6358F"/>
    <w:rsid w:val="00B64375"/>
    <w:rsid w:val="00B64CE1"/>
    <w:rsid w:val="00B64D13"/>
    <w:rsid w:val="00B64F34"/>
    <w:rsid w:val="00B6523E"/>
    <w:rsid w:val="00B6543B"/>
    <w:rsid w:val="00B66771"/>
    <w:rsid w:val="00B70E5A"/>
    <w:rsid w:val="00B71170"/>
    <w:rsid w:val="00B714A5"/>
    <w:rsid w:val="00B72C1D"/>
    <w:rsid w:val="00B72C81"/>
    <w:rsid w:val="00B72C9A"/>
    <w:rsid w:val="00B72DD6"/>
    <w:rsid w:val="00B73A82"/>
    <w:rsid w:val="00B75001"/>
    <w:rsid w:val="00B75331"/>
    <w:rsid w:val="00B7570D"/>
    <w:rsid w:val="00B75A8F"/>
    <w:rsid w:val="00B76F6A"/>
    <w:rsid w:val="00B77524"/>
    <w:rsid w:val="00B77C71"/>
    <w:rsid w:val="00B80BCE"/>
    <w:rsid w:val="00B80BF8"/>
    <w:rsid w:val="00B812A5"/>
    <w:rsid w:val="00B81524"/>
    <w:rsid w:val="00B81740"/>
    <w:rsid w:val="00B81C57"/>
    <w:rsid w:val="00B82281"/>
    <w:rsid w:val="00B823F6"/>
    <w:rsid w:val="00B829DB"/>
    <w:rsid w:val="00B83098"/>
    <w:rsid w:val="00B83D65"/>
    <w:rsid w:val="00B84134"/>
    <w:rsid w:val="00B84992"/>
    <w:rsid w:val="00B8560B"/>
    <w:rsid w:val="00B858BD"/>
    <w:rsid w:val="00B85D7B"/>
    <w:rsid w:val="00B878AC"/>
    <w:rsid w:val="00B900EA"/>
    <w:rsid w:val="00B90716"/>
    <w:rsid w:val="00B91069"/>
    <w:rsid w:val="00B91FEB"/>
    <w:rsid w:val="00B92842"/>
    <w:rsid w:val="00B92D93"/>
    <w:rsid w:val="00B95228"/>
    <w:rsid w:val="00B96B10"/>
    <w:rsid w:val="00B96CBC"/>
    <w:rsid w:val="00B97215"/>
    <w:rsid w:val="00BA10F9"/>
    <w:rsid w:val="00BA1FD6"/>
    <w:rsid w:val="00BA2713"/>
    <w:rsid w:val="00BA2941"/>
    <w:rsid w:val="00BA2E51"/>
    <w:rsid w:val="00BA4477"/>
    <w:rsid w:val="00BA4C61"/>
    <w:rsid w:val="00BA4F63"/>
    <w:rsid w:val="00BA5990"/>
    <w:rsid w:val="00BA5ED9"/>
    <w:rsid w:val="00BA60AD"/>
    <w:rsid w:val="00BA627A"/>
    <w:rsid w:val="00BA689F"/>
    <w:rsid w:val="00BA75D9"/>
    <w:rsid w:val="00BA77D1"/>
    <w:rsid w:val="00BA7C29"/>
    <w:rsid w:val="00BB1595"/>
    <w:rsid w:val="00BB19C8"/>
    <w:rsid w:val="00BB22FA"/>
    <w:rsid w:val="00BB26EE"/>
    <w:rsid w:val="00BB2764"/>
    <w:rsid w:val="00BB286A"/>
    <w:rsid w:val="00BB2DE2"/>
    <w:rsid w:val="00BB408C"/>
    <w:rsid w:val="00BB41AE"/>
    <w:rsid w:val="00BB5905"/>
    <w:rsid w:val="00BB597A"/>
    <w:rsid w:val="00BB59DD"/>
    <w:rsid w:val="00BB7E49"/>
    <w:rsid w:val="00BB7E6C"/>
    <w:rsid w:val="00BB7F72"/>
    <w:rsid w:val="00BC0567"/>
    <w:rsid w:val="00BC0864"/>
    <w:rsid w:val="00BC09CC"/>
    <w:rsid w:val="00BC1456"/>
    <w:rsid w:val="00BC15D2"/>
    <w:rsid w:val="00BC2561"/>
    <w:rsid w:val="00BC25F0"/>
    <w:rsid w:val="00BC2B8A"/>
    <w:rsid w:val="00BC4E28"/>
    <w:rsid w:val="00BC4EE7"/>
    <w:rsid w:val="00BC5146"/>
    <w:rsid w:val="00BC57E9"/>
    <w:rsid w:val="00BC5A06"/>
    <w:rsid w:val="00BC61BF"/>
    <w:rsid w:val="00BC698E"/>
    <w:rsid w:val="00BC69DB"/>
    <w:rsid w:val="00BC7017"/>
    <w:rsid w:val="00BC775A"/>
    <w:rsid w:val="00BC7996"/>
    <w:rsid w:val="00BD01B4"/>
    <w:rsid w:val="00BD01F9"/>
    <w:rsid w:val="00BD0B6F"/>
    <w:rsid w:val="00BD0D82"/>
    <w:rsid w:val="00BD12A1"/>
    <w:rsid w:val="00BD17A7"/>
    <w:rsid w:val="00BD1E1C"/>
    <w:rsid w:val="00BD22EE"/>
    <w:rsid w:val="00BD2A46"/>
    <w:rsid w:val="00BD2CD8"/>
    <w:rsid w:val="00BD2E6C"/>
    <w:rsid w:val="00BD4A1A"/>
    <w:rsid w:val="00BD4CAD"/>
    <w:rsid w:val="00BD597A"/>
    <w:rsid w:val="00BD75B1"/>
    <w:rsid w:val="00BD7B83"/>
    <w:rsid w:val="00BE0F09"/>
    <w:rsid w:val="00BE1220"/>
    <w:rsid w:val="00BE1384"/>
    <w:rsid w:val="00BE3A95"/>
    <w:rsid w:val="00BE3B72"/>
    <w:rsid w:val="00BE49E7"/>
    <w:rsid w:val="00BE4BD4"/>
    <w:rsid w:val="00BE77CB"/>
    <w:rsid w:val="00BE7C23"/>
    <w:rsid w:val="00BF0905"/>
    <w:rsid w:val="00BF139B"/>
    <w:rsid w:val="00BF17C6"/>
    <w:rsid w:val="00BF182A"/>
    <w:rsid w:val="00BF19B8"/>
    <w:rsid w:val="00BF2111"/>
    <w:rsid w:val="00BF358C"/>
    <w:rsid w:val="00BF3DFE"/>
    <w:rsid w:val="00BF3E74"/>
    <w:rsid w:val="00BF44F0"/>
    <w:rsid w:val="00BF4E2C"/>
    <w:rsid w:val="00BF517D"/>
    <w:rsid w:val="00BF60CC"/>
    <w:rsid w:val="00BF62DF"/>
    <w:rsid w:val="00BF6383"/>
    <w:rsid w:val="00BF734A"/>
    <w:rsid w:val="00BF757A"/>
    <w:rsid w:val="00BF7D91"/>
    <w:rsid w:val="00C000F1"/>
    <w:rsid w:val="00C00390"/>
    <w:rsid w:val="00C00D17"/>
    <w:rsid w:val="00C00FDA"/>
    <w:rsid w:val="00C01434"/>
    <w:rsid w:val="00C01E26"/>
    <w:rsid w:val="00C026E0"/>
    <w:rsid w:val="00C02E61"/>
    <w:rsid w:val="00C02EB9"/>
    <w:rsid w:val="00C0315B"/>
    <w:rsid w:val="00C04E4B"/>
    <w:rsid w:val="00C051CA"/>
    <w:rsid w:val="00C0609D"/>
    <w:rsid w:val="00C062A0"/>
    <w:rsid w:val="00C06C61"/>
    <w:rsid w:val="00C105F0"/>
    <w:rsid w:val="00C1095D"/>
    <w:rsid w:val="00C10FEB"/>
    <w:rsid w:val="00C1161C"/>
    <w:rsid w:val="00C118C2"/>
    <w:rsid w:val="00C11B56"/>
    <w:rsid w:val="00C11D7F"/>
    <w:rsid w:val="00C12145"/>
    <w:rsid w:val="00C12438"/>
    <w:rsid w:val="00C12E8E"/>
    <w:rsid w:val="00C140BE"/>
    <w:rsid w:val="00C145ED"/>
    <w:rsid w:val="00C14638"/>
    <w:rsid w:val="00C148EC"/>
    <w:rsid w:val="00C149D8"/>
    <w:rsid w:val="00C14B2E"/>
    <w:rsid w:val="00C14B42"/>
    <w:rsid w:val="00C15498"/>
    <w:rsid w:val="00C159DC"/>
    <w:rsid w:val="00C16045"/>
    <w:rsid w:val="00C16DD6"/>
    <w:rsid w:val="00C17813"/>
    <w:rsid w:val="00C17A19"/>
    <w:rsid w:val="00C17C47"/>
    <w:rsid w:val="00C20347"/>
    <w:rsid w:val="00C211F7"/>
    <w:rsid w:val="00C21DCD"/>
    <w:rsid w:val="00C21E27"/>
    <w:rsid w:val="00C22196"/>
    <w:rsid w:val="00C22268"/>
    <w:rsid w:val="00C2425A"/>
    <w:rsid w:val="00C24264"/>
    <w:rsid w:val="00C25A0C"/>
    <w:rsid w:val="00C26CEC"/>
    <w:rsid w:val="00C27346"/>
    <w:rsid w:val="00C27AD2"/>
    <w:rsid w:val="00C30B06"/>
    <w:rsid w:val="00C30D48"/>
    <w:rsid w:val="00C3165E"/>
    <w:rsid w:val="00C31A32"/>
    <w:rsid w:val="00C31B1C"/>
    <w:rsid w:val="00C31F06"/>
    <w:rsid w:val="00C31FF0"/>
    <w:rsid w:val="00C3224A"/>
    <w:rsid w:val="00C3245B"/>
    <w:rsid w:val="00C349EF"/>
    <w:rsid w:val="00C3521C"/>
    <w:rsid w:val="00C35999"/>
    <w:rsid w:val="00C366D1"/>
    <w:rsid w:val="00C36F2E"/>
    <w:rsid w:val="00C37132"/>
    <w:rsid w:val="00C42A28"/>
    <w:rsid w:val="00C442BE"/>
    <w:rsid w:val="00C45AD9"/>
    <w:rsid w:val="00C45D45"/>
    <w:rsid w:val="00C45F7C"/>
    <w:rsid w:val="00C46169"/>
    <w:rsid w:val="00C46456"/>
    <w:rsid w:val="00C473B4"/>
    <w:rsid w:val="00C4751E"/>
    <w:rsid w:val="00C47635"/>
    <w:rsid w:val="00C52143"/>
    <w:rsid w:val="00C529E4"/>
    <w:rsid w:val="00C54BE1"/>
    <w:rsid w:val="00C54C6B"/>
    <w:rsid w:val="00C557D8"/>
    <w:rsid w:val="00C55B60"/>
    <w:rsid w:val="00C55D8D"/>
    <w:rsid w:val="00C55E30"/>
    <w:rsid w:val="00C565F3"/>
    <w:rsid w:val="00C56ECD"/>
    <w:rsid w:val="00C57CD6"/>
    <w:rsid w:val="00C605AD"/>
    <w:rsid w:val="00C6071F"/>
    <w:rsid w:val="00C6178E"/>
    <w:rsid w:val="00C62626"/>
    <w:rsid w:val="00C628AF"/>
    <w:rsid w:val="00C62A5B"/>
    <w:rsid w:val="00C62BF5"/>
    <w:rsid w:val="00C636DA"/>
    <w:rsid w:val="00C6379F"/>
    <w:rsid w:val="00C658A2"/>
    <w:rsid w:val="00C662C2"/>
    <w:rsid w:val="00C666B2"/>
    <w:rsid w:val="00C66B8C"/>
    <w:rsid w:val="00C67E22"/>
    <w:rsid w:val="00C70BE8"/>
    <w:rsid w:val="00C70F48"/>
    <w:rsid w:val="00C71D7A"/>
    <w:rsid w:val="00C72271"/>
    <w:rsid w:val="00C7289E"/>
    <w:rsid w:val="00C73EC8"/>
    <w:rsid w:val="00C74446"/>
    <w:rsid w:val="00C75470"/>
    <w:rsid w:val="00C764E1"/>
    <w:rsid w:val="00C76E85"/>
    <w:rsid w:val="00C81356"/>
    <w:rsid w:val="00C818EB"/>
    <w:rsid w:val="00C82649"/>
    <w:rsid w:val="00C8279A"/>
    <w:rsid w:val="00C8344F"/>
    <w:rsid w:val="00C84FA4"/>
    <w:rsid w:val="00C85CA5"/>
    <w:rsid w:val="00C8618E"/>
    <w:rsid w:val="00C86485"/>
    <w:rsid w:val="00C87DA0"/>
    <w:rsid w:val="00C90AC2"/>
    <w:rsid w:val="00C90C85"/>
    <w:rsid w:val="00C91319"/>
    <w:rsid w:val="00C91B60"/>
    <w:rsid w:val="00C91D97"/>
    <w:rsid w:val="00C91E7F"/>
    <w:rsid w:val="00C9212B"/>
    <w:rsid w:val="00C92600"/>
    <w:rsid w:val="00C933ED"/>
    <w:rsid w:val="00C937BE"/>
    <w:rsid w:val="00C93A78"/>
    <w:rsid w:val="00C93E8B"/>
    <w:rsid w:val="00C94638"/>
    <w:rsid w:val="00C95B63"/>
    <w:rsid w:val="00C95FCD"/>
    <w:rsid w:val="00C9674D"/>
    <w:rsid w:val="00C96D77"/>
    <w:rsid w:val="00CA0474"/>
    <w:rsid w:val="00CA1AA2"/>
    <w:rsid w:val="00CA1D8E"/>
    <w:rsid w:val="00CA1E02"/>
    <w:rsid w:val="00CA1F40"/>
    <w:rsid w:val="00CA20CC"/>
    <w:rsid w:val="00CA22A6"/>
    <w:rsid w:val="00CA2A3F"/>
    <w:rsid w:val="00CA37AD"/>
    <w:rsid w:val="00CA382A"/>
    <w:rsid w:val="00CA3E64"/>
    <w:rsid w:val="00CA3F28"/>
    <w:rsid w:val="00CA48F4"/>
    <w:rsid w:val="00CA5248"/>
    <w:rsid w:val="00CA5B57"/>
    <w:rsid w:val="00CA6373"/>
    <w:rsid w:val="00CA64EC"/>
    <w:rsid w:val="00CA6FF9"/>
    <w:rsid w:val="00CA7156"/>
    <w:rsid w:val="00CA7CB1"/>
    <w:rsid w:val="00CA7E26"/>
    <w:rsid w:val="00CB0045"/>
    <w:rsid w:val="00CB0595"/>
    <w:rsid w:val="00CB0700"/>
    <w:rsid w:val="00CB0CF1"/>
    <w:rsid w:val="00CB0FBD"/>
    <w:rsid w:val="00CB3011"/>
    <w:rsid w:val="00CB30E1"/>
    <w:rsid w:val="00CB3901"/>
    <w:rsid w:val="00CB398A"/>
    <w:rsid w:val="00CB4238"/>
    <w:rsid w:val="00CB4402"/>
    <w:rsid w:val="00CB478E"/>
    <w:rsid w:val="00CB5866"/>
    <w:rsid w:val="00CB5938"/>
    <w:rsid w:val="00CB5AD6"/>
    <w:rsid w:val="00CB67A7"/>
    <w:rsid w:val="00CB69ED"/>
    <w:rsid w:val="00CB6CD0"/>
    <w:rsid w:val="00CB79B9"/>
    <w:rsid w:val="00CC067C"/>
    <w:rsid w:val="00CC0B8E"/>
    <w:rsid w:val="00CC1A64"/>
    <w:rsid w:val="00CC1C20"/>
    <w:rsid w:val="00CC310E"/>
    <w:rsid w:val="00CC32B3"/>
    <w:rsid w:val="00CC333D"/>
    <w:rsid w:val="00CC34EB"/>
    <w:rsid w:val="00CC3A8A"/>
    <w:rsid w:val="00CC3D2E"/>
    <w:rsid w:val="00CC48B0"/>
    <w:rsid w:val="00CC4D51"/>
    <w:rsid w:val="00CC574C"/>
    <w:rsid w:val="00CC6006"/>
    <w:rsid w:val="00CC6691"/>
    <w:rsid w:val="00CC66EA"/>
    <w:rsid w:val="00CC7C1A"/>
    <w:rsid w:val="00CD027A"/>
    <w:rsid w:val="00CD0B1E"/>
    <w:rsid w:val="00CD1A09"/>
    <w:rsid w:val="00CD1C33"/>
    <w:rsid w:val="00CD37C4"/>
    <w:rsid w:val="00CD3C17"/>
    <w:rsid w:val="00CD3E66"/>
    <w:rsid w:val="00CD45C7"/>
    <w:rsid w:val="00CD4636"/>
    <w:rsid w:val="00CD485B"/>
    <w:rsid w:val="00CD6772"/>
    <w:rsid w:val="00CD6A3E"/>
    <w:rsid w:val="00CD6BAB"/>
    <w:rsid w:val="00CD7759"/>
    <w:rsid w:val="00CD7A86"/>
    <w:rsid w:val="00CD7B5F"/>
    <w:rsid w:val="00CE05FD"/>
    <w:rsid w:val="00CE0D03"/>
    <w:rsid w:val="00CE1797"/>
    <w:rsid w:val="00CE1B64"/>
    <w:rsid w:val="00CE1F9C"/>
    <w:rsid w:val="00CE2E48"/>
    <w:rsid w:val="00CE3FBE"/>
    <w:rsid w:val="00CE4505"/>
    <w:rsid w:val="00CE46CD"/>
    <w:rsid w:val="00CE5B5A"/>
    <w:rsid w:val="00CE667B"/>
    <w:rsid w:val="00CE6F79"/>
    <w:rsid w:val="00CE75B2"/>
    <w:rsid w:val="00CE789F"/>
    <w:rsid w:val="00CF02AB"/>
    <w:rsid w:val="00CF196F"/>
    <w:rsid w:val="00CF1FB9"/>
    <w:rsid w:val="00CF26AB"/>
    <w:rsid w:val="00CF2E49"/>
    <w:rsid w:val="00CF3C28"/>
    <w:rsid w:val="00CF4FDA"/>
    <w:rsid w:val="00CF55F9"/>
    <w:rsid w:val="00CF5CE9"/>
    <w:rsid w:val="00CF6672"/>
    <w:rsid w:val="00CF6746"/>
    <w:rsid w:val="00CF6C70"/>
    <w:rsid w:val="00CF7118"/>
    <w:rsid w:val="00CF77A9"/>
    <w:rsid w:val="00CF7DD7"/>
    <w:rsid w:val="00D005BC"/>
    <w:rsid w:val="00D00C75"/>
    <w:rsid w:val="00D00F0F"/>
    <w:rsid w:val="00D021F7"/>
    <w:rsid w:val="00D0249A"/>
    <w:rsid w:val="00D028D7"/>
    <w:rsid w:val="00D02E7D"/>
    <w:rsid w:val="00D035A3"/>
    <w:rsid w:val="00D037A7"/>
    <w:rsid w:val="00D03CAB"/>
    <w:rsid w:val="00D03E06"/>
    <w:rsid w:val="00D04A42"/>
    <w:rsid w:val="00D05A66"/>
    <w:rsid w:val="00D05BC1"/>
    <w:rsid w:val="00D05D4B"/>
    <w:rsid w:val="00D06168"/>
    <w:rsid w:val="00D069C7"/>
    <w:rsid w:val="00D0737D"/>
    <w:rsid w:val="00D078A2"/>
    <w:rsid w:val="00D07DD2"/>
    <w:rsid w:val="00D102CE"/>
    <w:rsid w:val="00D11A70"/>
    <w:rsid w:val="00D12289"/>
    <w:rsid w:val="00D12A8C"/>
    <w:rsid w:val="00D13031"/>
    <w:rsid w:val="00D13F64"/>
    <w:rsid w:val="00D1478A"/>
    <w:rsid w:val="00D14A02"/>
    <w:rsid w:val="00D1508F"/>
    <w:rsid w:val="00D150C9"/>
    <w:rsid w:val="00D15D6E"/>
    <w:rsid w:val="00D15DEA"/>
    <w:rsid w:val="00D17056"/>
    <w:rsid w:val="00D21123"/>
    <w:rsid w:val="00D228B1"/>
    <w:rsid w:val="00D2323C"/>
    <w:rsid w:val="00D26BB7"/>
    <w:rsid w:val="00D27087"/>
    <w:rsid w:val="00D27289"/>
    <w:rsid w:val="00D27D69"/>
    <w:rsid w:val="00D30AF8"/>
    <w:rsid w:val="00D3163C"/>
    <w:rsid w:val="00D32078"/>
    <w:rsid w:val="00D33CF8"/>
    <w:rsid w:val="00D367EB"/>
    <w:rsid w:val="00D40543"/>
    <w:rsid w:val="00D405ED"/>
    <w:rsid w:val="00D40AA4"/>
    <w:rsid w:val="00D40FEB"/>
    <w:rsid w:val="00D421A9"/>
    <w:rsid w:val="00D43129"/>
    <w:rsid w:val="00D4346D"/>
    <w:rsid w:val="00D438C3"/>
    <w:rsid w:val="00D4395E"/>
    <w:rsid w:val="00D445AA"/>
    <w:rsid w:val="00D44925"/>
    <w:rsid w:val="00D45954"/>
    <w:rsid w:val="00D461C2"/>
    <w:rsid w:val="00D47145"/>
    <w:rsid w:val="00D475C8"/>
    <w:rsid w:val="00D51483"/>
    <w:rsid w:val="00D52FBB"/>
    <w:rsid w:val="00D5442B"/>
    <w:rsid w:val="00D553F1"/>
    <w:rsid w:val="00D56350"/>
    <w:rsid w:val="00D56D3B"/>
    <w:rsid w:val="00D5706C"/>
    <w:rsid w:val="00D57965"/>
    <w:rsid w:val="00D57E64"/>
    <w:rsid w:val="00D613A2"/>
    <w:rsid w:val="00D61AAE"/>
    <w:rsid w:val="00D61E06"/>
    <w:rsid w:val="00D62054"/>
    <w:rsid w:val="00D62BB6"/>
    <w:rsid w:val="00D63BDF"/>
    <w:rsid w:val="00D63F22"/>
    <w:rsid w:val="00D64A35"/>
    <w:rsid w:val="00D64C7D"/>
    <w:rsid w:val="00D64CB8"/>
    <w:rsid w:val="00D64FBC"/>
    <w:rsid w:val="00D65B6A"/>
    <w:rsid w:val="00D6689E"/>
    <w:rsid w:val="00D66CC3"/>
    <w:rsid w:val="00D66D31"/>
    <w:rsid w:val="00D70B65"/>
    <w:rsid w:val="00D70C26"/>
    <w:rsid w:val="00D70EF4"/>
    <w:rsid w:val="00D71429"/>
    <w:rsid w:val="00D720B3"/>
    <w:rsid w:val="00D727C4"/>
    <w:rsid w:val="00D72E32"/>
    <w:rsid w:val="00D72F88"/>
    <w:rsid w:val="00D72FD8"/>
    <w:rsid w:val="00D734A5"/>
    <w:rsid w:val="00D7388F"/>
    <w:rsid w:val="00D738F3"/>
    <w:rsid w:val="00D741DA"/>
    <w:rsid w:val="00D759BE"/>
    <w:rsid w:val="00D75F39"/>
    <w:rsid w:val="00D7743A"/>
    <w:rsid w:val="00D77C41"/>
    <w:rsid w:val="00D80072"/>
    <w:rsid w:val="00D80AE8"/>
    <w:rsid w:val="00D80F3C"/>
    <w:rsid w:val="00D81988"/>
    <w:rsid w:val="00D82AAB"/>
    <w:rsid w:val="00D83501"/>
    <w:rsid w:val="00D83542"/>
    <w:rsid w:val="00D83859"/>
    <w:rsid w:val="00D8397D"/>
    <w:rsid w:val="00D84AA2"/>
    <w:rsid w:val="00D85243"/>
    <w:rsid w:val="00D8536B"/>
    <w:rsid w:val="00D860A3"/>
    <w:rsid w:val="00D870FB"/>
    <w:rsid w:val="00D875E6"/>
    <w:rsid w:val="00D90D15"/>
    <w:rsid w:val="00D91E88"/>
    <w:rsid w:val="00D9256E"/>
    <w:rsid w:val="00D92D0E"/>
    <w:rsid w:val="00D948F2"/>
    <w:rsid w:val="00D95966"/>
    <w:rsid w:val="00D9675A"/>
    <w:rsid w:val="00D9697A"/>
    <w:rsid w:val="00D96A75"/>
    <w:rsid w:val="00D96D7B"/>
    <w:rsid w:val="00D9738B"/>
    <w:rsid w:val="00DA074F"/>
    <w:rsid w:val="00DA1911"/>
    <w:rsid w:val="00DA1912"/>
    <w:rsid w:val="00DA1DAF"/>
    <w:rsid w:val="00DA1E89"/>
    <w:rsid w:val="00DA218E"/>
    <w:rsid w:val="00DA2344"/>
    <w:rsid w:val="00DA344C"/>
    <w:rsid w:val="00DA3803"/>
    <w:rsid w:val="00DA48A6"/>
    <w:rsid w:val="00DA4C48"/>
    <w:rsid w:val="00DA4FBD"/>
    <w:rsid w:val="00DA6A11"/>
    <w:rsid w:val="00DA727D"/>
    <w:rsid w:val="00DA762A"/>
    <w:rsid w:val="00DB01B3"/>
    <w:rsid w:val="00DB01E0"/>
    <w:rsid w:val="00DB0981"/>
    <w:rsid w:val="00DB11F6"/>
    <w:rsid w:val="00DB132B"/>
    <w:rsid w:val="00DB22BF"/>
    <w:rsid w:val="00DB3E65"/>
    <w:rsid w:val="00DB41B1"/>
    <w:rsid w:val="00DB476C"/>
    <w:rsid w:val="00DB4814"/>
    <w:rsid w:val="00DB53A7"/>
    <w:rsid w:val="00DB5DDA"/>
    <w:rsid w:val="00DB61A3"/>
    <w:rsid w:val="00DB6A1C"/>
    <w:rsid w:val="00DB6C0C"/>
    <w:rsid w:val="00DB75BB"/>
    <w:rsid w:val="00DB7A3D"/>
    <w:rsid w:val="00DB7F07"/>
    <w:rsid w:val="00DC0113"/>
    <w:rsid w:val="00DC2EC4"/>
    <w:rsid w:val="00DC371E"/>
    <w:rsid w:val="00DC44B1"/>
    <w:rsid w:val="00DC48DD"/>
    <w:rsid w:val="00DC5856"/>
    <w:rsid w:val="00DC5E8C"/>
    <w:rsid w:val="00DC5FD9"/>
    <w:rsid w:val="00DC6C1A"/>
    <w:rsid w:val="00DC6E60"/>
    <w:rsid w:val="00DC771A"/>
    <w:rsid w:val="00DD0296"/>
    <w:rsid w:val="00DD047F"/>
    <w:rsid w:val="00DD059C"/>
    <w:rsid w:val="00DD0731"/>
    <w:rsid w:val="00DD1165"/>
    <w:rsid w:val="00DD170F"/>
    <w:rsid w:val="00DD271B"/>
    <w:rsid w:val="00DD2C14"/>
    <w:rsid w:val="00DD3184"/>
    <w:rsid w:val="00DD3307"/>
    <w:rsid w:val="00DD3DE9"/>
    <w:rsid w:val="00DD4087"/>
    <w:rsid w:val="00DD40A3"/>
    <w:rsid w:val="00DD4BF5"/>
    <w:rsid w:val="00DD5DB9"/>
    <w:rsid w:val="00DE08A0"/>
    <w:rsid w:val="00DE0A8A"/>
    <w:rsid w:val="00DE0D3F"/>
    <w:rsid w:val="00DE1576"/>
    <w:rsid w:val="00DE1B50"/>
    <w:rsid w:val="00DE2CD8"/>
    <w:rsid w:val="00DE34C1"/>
    <w:rsid w:val="00DE3566"/>
    <w:rsid w:val="00DE4BC9"/>
    <w:rsid w:val="00DE4E13"/>
    <w:rsid w:val="00DE56C2"/>
    <w:rsid w:val="00DE5FC2"/>
    <w:rsid w:val="00DE628B"/>
    <w:rsid w:val="00DE70D0"/>
    <w:rsid w:val="00DE76AC"/>
    <w:rsid w:val="00DE783A"/>
    <w:rsid w:val="00DE7DA9"/>
    <w:rsid w:val="00DF0C5D"/>
    <w:rsid w:val="00DF0FF8"/>
    <w:rsid w:val="00DF2289"/>
    <w:rsid w:val="00DF2399"/>
    <w:rsid w:val="00DF3013"/>
    <w:rsid w:val="00DF5AF4"/>
    <w:rsid w:val="00DF6104"/>
    <w:rsid w:val="00DF62A2"/>
    <w:rsid w:val="00DF6E54"/>
    <w:rsid w:val="00DF6F98"/>
    <w:rsid w:val="00DF7437"/>
    <w:rsid w:val="00DF77AF"/>
    <w:rsid w:val="00DF7C5C"/>
    <w:rsid w:val="00E0087D"/>
    <w:rsid w:val="00E0103C"/>
    <w:rsid w:val="00E01517"/>
    <w:rsid w:val="00E025B4"/>
    <w:rsid w:val="00E036D8"/>
    <w:rsid w:val="00E04228"/>
    <w:rsid w:val="00E042AF"/>
    <w:rsid w:val="00E04457"/>
    <w:rsid w:val="00E04BBC"/>
    <w:rsid w:val="00E058BB"/>
    <w:rsid w:val="00E06A47"/>
    <w:rsid w:val="00E102BF"/>
    <w:rsid w:val="00E10334"/>
    <w:rsid w:val="00E10450"/>
    <w:rsid w:val="00E10B1F"/>
    <w:rsid w:val="00E11C35"/>
    <w:rsid w:val="00E1290B"/>
    <w:rsid w:val="00E12E3C"/>
    <w:rsid w:val="00E136F2"/>
    <w:rsid w:val="00E1478E"/>
    <w:rsid w:val="00E159D7"/>
    <w:rsid w:val="00E16A8C"/>
    <w:rsid w:val="00E16B8B"/>
    <w:rsid w:val="00E16E03"/>
    <w:rsid w:val="00E17211"/>
    <w:rsid w:val="00E17B14"/>
    <w:rsid w:val="00E17DFE"/>
    <w:rsid w:val="00E2045B"/>
    <w:rsid w:val="00E2047E"/>
    <w:rsid w:val="00E20A02"/>
    <w:rsid w:val="00E21653"/>
    <w:rsid w:val="00E21E39"/>
    <w:rsid w:val="00E22768"/>
    <w:rsid w:val="00E22DF0"/>
    <w:rsid w:val="00E2414E"/>
    <w:rsid w:val="00E2497C"/>
    <w:rsid w:val="00E24C54"/>
    <w:rsid w:val="00E24F60"/>
    <w:rsid w:val="00E25000"/>
    <w:rsid w:val="00E250A5"/>
    <w:rsid w:val="00E25DF3"/>
    <w:rsid w:val="00E25F04"/>
    <w:rsid w:val="00E25F95"/>
    <w:rsid w:val="00E26731"/>
    <w:rsid w:val="00E26830"/>
    <w:rsid w:val="00E3034F"/>
    <w:rsid w:val="00E30FA1"/>
    <w:rsid w:val="00E3145A"/>
    <w:rsid w:val="00E31EF3"/>
    <w:rsid w:val="00E324ED"/>
    <w:rsid w:val="00E32A68"/>
    <w:rsid w:val="00E332B5"/>
    <w:rsid w:val="00E33AE2"/>
    <w:rsid w:val="00E3510B"/>
    <w:rsid w:val="00E353A1"/>
    <w:rsid w:val="00E3676C"/>
    <w:rsid w:val="00E37655"/>
    <w:rsid w:val="00E37DE6"/>
    <w:rsid w:val="00E400F5"/>
    <w:rsid w:val="00E40B36"/>
    <w:rsid w:val="00E415BB"/>
    <w:rsid w:val="00E4278A"/>
    <w:rsid w:val="00E42CCC"/>
    <w:rsid w:val="00E43E00"/>
    <w:rsid w:val="00E46F2F"/>
    <w:rsid w:val="00E477E2"/>
    <w:rsid w:val="00E4795A"/>
    <w:rsid w:val="00E50817"/>
    <w:rsid w:val="00E5126E"/>
    <w:rsid w:val="00E51416"/>
    <w:rsid w:val="00E51672"/>
    <w:rsid w:val="00E51761"/>
    <w:rsid w:val="00E520EC"/>
    <w:rsid w:val="00E52502"/>
    <w:rsid w:val="00E52BD1"/>
    <w:rsid w:val="00E52EB3"/>
    <w:rsid w:val="00E53420"/>
    <w:rsid w:val="00E534B0"/>
    <w:rsid w:val="00E55193"/>
    <w:rsid w:val="00E557F5"/>
    <w:rsid w:val="00E558A6"/>
    <w:rsid w:val="00E55EE5"/>
    <w:rsid w:val="00E57181"/>
    <w:rsid w:val="00E5743B"/>
    <w:rsid w:val="00E6020C"/>
    <w:rsid w:val="00E60A17"/>
    <w:rsid w:val="00E625B3"/>
    <w:rsid w:val="00E633B4"/>
    <w:rsid w:val="00E64743"/>
    <w:rsid w:val="00E64FF5"/>
    <w:rsid w:val="00E65D8F"/>
    <w:rsid w:val="00E66CA6"/>
    <w:rsid w:val="00E672A2"/>
    <w:rsid w:val="00E6791A"/>
    <w:rsid w:val="00E70F81"/>
    <w:rsid w:val="00E71B28"/>
    <w:rsid w:val="00E7257D"/>
    <w:rsid w:val="00E72722"/>
    <w:rsid w:val="00E728CB"/>
    <w:rsid w:val="00E730D9"/>
    <w:rsid w:val="00E7336F"/>
    <w:rsid w:val="00E733C2"/>
    <w:rsid w:val="00E747D0"/>
    <w:rsid w:val="00E74979"/>
    <w:rsid w:val="00E74BE4"/>
    <w:rsid w:val="00E74FED"/>
    <w:rsid w:val="00E7503C"/>
    <w:rsid w:val="00E76262"/>
    <w:rsid w:val="00E76657"/>
    <w:rsid w:val="00E76BE7"/>
    <w:rsid w:val="00E817BA"/>
    <w:rsid w:val="00E82750"/>
    <w:rsid w:val="00E82DA5"/>
    <w:rsid w:val="00E8309E"/>
    <w:rsid w:val="00E8444C"/>
    <w:rsid w:val="00E84A6B"/>
    <w:rsid w:val="00E85456"/>
    <w:rsid w:val="00E860E0"/>
    <w:rsid w:val="00E86415"/>
    <w:rsid w:val="00E86E80"/>
    <w:rsid w:val="00E86EB7"/>
    <w:rsid w:val="00E87672"/>
    <w:rsid w:val="00E87FEC"/>
    <w:rsid w:val="00E9046D"/>
    <w:rsid w:val="00E90AC4"/>
    <w:rsid w:val="00E90F79"/>
    <w:rsid w:val="00E91804"/>
    <w:rsid w:val="00E918F4"/>
    <w:rsid w:val="00E91B9D"/>
    <w:rsid w:val="00E91C14"/>
    <w:rsid w:val="00E92385"/>
    <w:rsid w:val="00E924B5"/>
    <w:rsid w:val="00E92E91"/>
    <w:rsid w:val="00E9360B"/>
    <w:rsid w:val="00E93F2D"/>
    <w:rsid w:val="00E93F42"/>
    <w:rsid w:val="00E95647"/>
    <w:rsid w:val="00E96DEA"/>
    <w:rsid w:val="00E97388"/>
    <w:rsid w:val="00E97EC6"/>
    <w:rsid w:val="00EA04CA"/>
    <w:rsid w:val="00EA1585"/>
    <w:rsid w:val="00EA189B"/>
    <w:rsid w:val="00EA2344"/>
    <w:rsid w:val="00EA3076"/>
    <w:rsid w:val="00EA30E8"/>
    <w:rsid w:val="00EA34A1"/>
    <w:rsid w:val="00EA48AE"/>
    <w:rsid w:val="00EA6A1F"/>
    <w:rsid w:val="00EA7592"/>
    <w:rsid w:val="00EA7F24"/>
    <w:rsid w:val="00EB09E2"/>
    <w:rsid w:val="00EB1062"/>
    <w:rsid w:val="00EB1C44"/>
    <w:rsid w:val="00EB3240"/>
    <w:rsid w:val="00EB4505"/>
    <w:rsid w:val="00EB485F"/>
    <w:rsid w:val="00EB59B1"/>
    <w:rsid w:val="00EB59E7"/>
    <w:rsid w:val="00EB5F39"/>
    <w:rsid w:val="00EB62E5"/>
    <w:rsid w:val="00EB74A5"/>
    <w:rsid w:val="00EC017A"/>
    <w:rsid w:val="00EC06DA"/>
    <w:rsid w:val="00EC2981"/>
    <w:rsid w:val="00EC3B14"/>
    <w:rsid w:val="00EC3F5E"/>
    <w:rsid w:val="00EC435F"/>
    <w:rsid w:val="00EC5482"/>
    <w:rsid w:val="00EC5993"/>
    <w:rsid w:val="00EC5CC2"/>
    <w:rsid w:val="00EC5FFF"/>
    <w:rsid w:val="00EC71B8"/>
    <w:rsid w:val="00EC77A5"/>
    <w:rsid w:val="00EC78AB"/>
    <w:rsid w:val="00ED0DB3"/>
    <w:rsid w:val="00ED1EF7"/>
    <w:rsid w:val="00ED3293"/>
    <w:rsid w:val="00ED361F"/>
    <w:rsid w:val="00ED3715"/>
    <w:rsid w:val="00ED4B1A"/>
    <w:rsid w:val="00ED4E37"/>
    <w:rsid w:val="00ED532E"/>
    <w:rsid w:val="00ED56C4"/>
    <w:rsid w:val="00ED5883"/>
    <w:rsid w:val="00ED655E"/>
    <w:rsid w:val="00ED6BD6"/>
    <w:rsid w:val="00ED7D0D"/>
    <w:rsid w:val="00EE0126"/>
    <w:rsid w:val="00EE081A"/>
    <w:rsid w:val="00EE0898"/>
    <w:rsid w:val="00EE13AF"/>
    <w:rsid w:val="00EE155D"/>
    <w:rsid w:val="00EE196A"/>
    <w:rsid w:val="00EE25F2"/>
    <w:rsid w:val="00EE35B8"/>
    <w:rsid w:val="00EE38D0"/>
    <w:rsid w:val="00EE3D41"/>
    <w:rsid w:val="00EE3D5B"/>
    <w:rsid w:val="00EE45CA"/>
    <w:rsid w:val="00EE4B49"/>
    <w:rsid w:val="00EE5169"/>
    <w:rsid w:val="00EE5A28"/>
    <w:rsid w:val="00EE5CCF"/>
    <w:rsid w:val="00EE6EF0"/>
    <w:rsid w:val="00EE7135"/>
    <w:rsid w:val="00EF1922"/>
    <w:rsid w:val="00EF1AFC"/>
    <w:rsid w:val="00EF1EA1"/>
    <w:rsid w:val="00EF2A15"/>
    <w:rsid w:val="00EF301B"/>
    <w:rsid w:val="00EF3848"/>
    <w:rsid w:val="00EF3886"/>
    <w:rsid w:val="00EF45E9"/>
    <w:rsid w:val="00EF4D21"/>
    <w:rsid w:val="00EF5001"/>
    <w:rsid w:val="00EF5BFD"/>
    <w:rsid w:val="00EF5E42"/>
    <w:rsid w:val="00EF6998"/>
    <w:rsid w:val="00EF7856"/>
    <w:rsid w:val="00F0040D"/>
    <w:rsid w:val="00F00651"/>
    <w:rsid w:val="00F00C3C"/>
    <w:rsid w:val="00F0161F"/>
    <w:rsid w:val="00F01C6F"/>
    <w:rsid w:val="00F02F49"/>
    <w:rsid w:val="00F03AC8"/>
    <w:rsid w:val="00F04584"/>
    <w:rsid w:val="00F04696"/>
    <w:rsid w:val="00F05BD7"/>
    <w:rsid w:val="00F06373"/>
    <w:rsid w:val="00F06AC2"/>
    <w:rsid w:val="00F06CEE"/>
    <w:rsid w:val="00F06EE2"/>
    <w:rsid w:val="00F07212"/>
    <w:rsid w:val="00F074DC"/>
    <w:rsid w:val="00F1094F"/>
    <w:rsid w:val="00F109D2"/>
    <w:rsid w:val="00F10A5C"/>
    <w:rsid w:val="00F118A9"/>
    <w:rsid w:val="00F12C34"/>
    <w:rsid w:val="00F13439"/>
    <w:rsid w:val="00F1385B"/>
    <w:rsid w:val="00F155DD"/>
    <w:rsid w:val="00F1587F"/>
    <w:rsid w:val="00F15A17"/>
    <w:rsid w:val="00F15E6D"/>
    <w:rsid w:val="00F15F72"/>
    <w:rsid w:val="00F16547"/>
    <w:rsid w:val="00F17870"/>
    <w:rsid w:val="00F17EAF"/>
    <w:rsid w:val="00F20501"/>
    <w:rsid w:val="00F22871"/>
    <w:rsid w:val="00F2378C"/>
    <w:rsid w:val="00F23E56"/>
    <w:rsid w:val="00F24F8F"/>
    <w:rsid w:val="00F25D57"/>
    <w:rsid w:val="00F26932"/>
    <w:rsid w:val="00F2706D"/>
    <w:rsid w:val="00F2711D"/>
    <w:rsid w:val="00F2725D"/>
    <w:rsid w:val="00F2774E"/>
    <w:rsid w:val="00F307E0"/>
    <w:rsid w:val="00F31075"/>
    <w:rsid w:val="00F3244C"/>
    <w:rsid w:val="00F338A1"/>
    <w:rsid w:val="00F34037"/>
    <w:rsid w:val="00F34D63"/>
    <w:rsid w:val="00F34EDB"/>
    <w:rsid w:val="00F35037"/>
    <w:rsid w:val="00F36B03"/>
    <w:rsid w:val="00F36B93"/>
    <w:rsid w:val="00F400DE"/>
    <w:rsid w:val="00F4049D"/>
    <w:rsid w:val="00F404D5"/>
    <w:rsid w:val="00F41100"/>
    <w:rsid w:val="00F41224"/>
    <w:rsid w:val="00F42803"/>
    <w:rsid w:val="00F43686"/>
    <w:rsid w:val="00F447EC"/>
    <w:rsid w:val="00F45016"/>
    <w:rsid w:val="00F450B2"/>
    <w:rsid w:val="00F456D4"/>
    <w:rsid w:val="00F46E4D"/>
    <w:rsid w:val="00F47085"/>
    <w:rsid w:val="00F4757B"/>
    <w:rsid w:val="00F477BE"/>
    <w:rsid w:val="00F47BDD"/>
    <w:rsid w:val="00F50392"/>
    <w:rsid w:val="00F5065B"/>
    <w:rsid w:val="00F50E25"/>
    <w:rsid w:val="00F50FBA"/>
    <w:rsid w:val="00F514C2"/>
    <w:rsid w:val="00F51660"/>
    <w:rsid w:val="00F516FF"/>
    <w:rsid w:val="00F533C9"/>
    <w:rsid w:val="00F53415"/>
    <w:rsid w:val="00F53A9D"/>
    <w:rsid w:val="00F54482"/>
    <w:rsid w:val="00F54A1E"/>
    <w:rsid w:val="00F54E1A"/>
    <w:rsid w:val="00F560CF"/>
    <w:rsid w:val="00F56AAD"/>
    <w:rsid w:val="00F56FA2"/>
    <w:rsid w:val="00F574D7"/>
    <w:rsid w:val="00F575DB"/>
    <w:rsid w:val="00F57F7A"/>
    <w:rsid w:val="00F62D33"/>
    <w:rsid w:val="00F64532"/>
    <w:rsid w:val="00F6456D"/>
    <w:rsid w:val="00F646F5"/>
    <w:rsid w:val="00F6570B"/>
    <w:rsid w:val="00F658C9"/>
    <w:rsid w:val="00F65AA5"/>
    <w:rsid w:val="00F65D20"/>
    <w:rsid w:val="00F66C20"/>
    <w:rsid w:val="00F67613"/>
    <w:rsid w:val="00F67615"/>
    <w:rsid w:val="00F70028"/>
    <w:rsid w:val="00F707C8"/>
    <w:rsid w:val="00F7192B"/>
    <w:rsid w:val="00F71A5C"/>
    <w:rsid w:val="00F723B5"/>
    <w:rsid w:val="00F7297D"/>
    <w:rsid w:val="00F72F98"/>
    <w:rsid w:val="00F74226"/>
    <w:rsid w:val="00F743A7"/>
    <w:rsid w:val="00F745DA"/>
    <w:rsid w:val="00F74D4A"/>
    <w:rsid w:val="00F7531B"/>
    <w:rsid w:val="00F7606A"/>
    <w:rsid w:val="00F76134"/>
    <w:rsid w:val="00F763CD"/>
    <w:rsid w:val="00F76C98"/>
    <w:rsid w:val="00F77103"/>
    <w:rsid w:val="00F77968"/>
    <w:rsid w:val="00F80427"/>
    <w:rsid w:val="00F804CD"/>
    <w:rsid w:val="00F80750"/>
    <w:rsid w:val="00F8080F"/>
    <w:rsid w:val="00F80947"/>
    <w:rsid w:val="00F813C6"/>
    <w:rsid w:val="00F83137"/>
    <w:rsid w:val="00F83539"/>
    <w:rsid w:val="00F83799"/>
    <w:rsid w:val="00F85F59"/>
    <w:rsid w:val="00F8602B"/>
    <w:rsid w:val="00F862F4"/>
    <w:rsid w:val="00F86717"/>
    <w:rsid w:val="00F86DD4"/>
    <w:rsid w:val="00F86E4B"/>
    <w:rsid w:val="00F87522"/>
    <w:rsid w:val="00F9018A"/>
    <w:rsid w:val="00F90834"/>
    <w:rsid w:val="00F91C1D"/>
    <w:rsid w:val="00F91DF8"/>
    <w:rsid w:val="00F920FC"/>
    <w:rsid w:val="00F92339"/>
    <w:rsid w:val="00F9273B"/>
    <w:rsid w:val="00F92947"/>
    <w:rsid w:val="00F93484"/>
    <w:rsid w:val="00F9373F"/>
    <w:rsid w:val="00F93F82"/>
    <w:rsid w:val="00F93FD6"/>
    <w:rsid w:val="00F94277"/>
    <w:rsid w:val="00F9568E"/>
    <w:rsid w:val="00F95F52"/>
    <w:rsid w:val="00F965C4"/>
    <w:rsid w:val="00F96C14"/>
    <w:rsid w:val="00F96F48"/>
    <w:rsid w:val="00F979FE"/>
    <w:rsid w:val="00FA1B07"/>
    <w:rsid w:val="00FA2034"/>
    <w:rsid w:val="00FA2937"/>
    <w:rsid w:val="00FA3003"/>
    <w:rsid w:val="00FA3CEC"/>
    <w:rsid w:val="00FA4245"/>
    <w:rsid w:val="00FA4C13"/>
    <w:rsid w:val="00FA571D"/>
    <w:rsid w:val="00FA58AD"/>
    <w:rsid w:val="00FA5D26"/>
    <w:rsid w:val="00FA6B3D"/>
    <w:rsid w:val="00FA7370"/>
    <w:rsid w:val="00FA74DF"/>
    <w:rsid w:val="00FA7ABA"/>
    <w:rsid w:val="00FB0127"/>
    <w:rsid w:val="00FB0168"/>
    <w:rsid w:val="00FB09EC"/>
    <w:rsid w:val="00FB19DC"/>
    <w:rsid w:val="00FB2779"/>
    <w:rsid w:val="00FB3122"/>
    <w:rsid w:val="00FB33A7"/>
    <w:rsid w:val="00FB34CA"/>
    <w:rsid w:val="00FB4071"/>
    <w:rsid w:val="00FB414C"/>
    <w:rsid w:val="00FB4CF2"/>
    <w:rsid w:val="00FB5926"/>
    <w:rsid w:val="00FB5BF2"/>
    <w:rsid w:val="00FB5DD4"/>
    <w:rsid w:val="00FB617A"/>
    <w:rsid w:val="00FB6B2A"/>
    <w:rsid w:val="00FB71A4"/>
    <w:rsid w:val="00FC0021"/>
    <w:rsid w:val="00FC0573"/>
    <w:rsid w:val="00FC117F"/>
    <w:rsid w:val="00FC175E"/>
    <w:rsid w:val="00FC17C6"/>
    <w:rsid w:val="00FC2268"/>
    <w:rsid w:val="00FC2710"/>
    <w:rsid w:val="00FC2A4E"/>
    <w:rsid w:val="00FC3DC6"/>
    <w:rsid w:val="00FC3F18"/>
    <w:rsid w:val="00FC4048"/>
    <w:rsid w:val="00FC4845"/>
    <w:rsid w:val="00FC59D6"/>
    <w:rsid w:val="00FC6B03"/>
    <w:rsid w:val="00FC7BF4"/>
    <w:rsid w:val="00FC7D30"/>
    <w:rsid w:val="00FD0368"/>
    <w:rsid w:val="00FD06D5"/>
    <w:rsid w:val="00FD08C8"/>
    <w:rsid w:val="00FD0CEB"/>
    <w:rsid w:val="00FD0F01"/>
    <w:rsid w:val="00FD128A"/>
    <w:rsid w:val="00FD23A0"/>
    <w:rsid w:val="00FD249E"/>
    <w:rsid w:val="00FD26B2"/>
    <w:rsid w:val="00FD2F7C"/>
    <w:rsid w:val="00FD3AE1"/>
    <w:rsid w:val="00FD4E5D"/>
    <w:rsid w:val="00FD4F43"/>
    <w:rsid w:val="00FD5AEE"/>
    <w:rsid w:val="00FD6907"/>
    <w:rsid w:val="00FD6ADA"/>
    <w:rsid w:val="00FE0313"/>
    <w:rsid w:val="00FE0978"/>
    <w:rsid w:val="00FE0DE2"/>
    <w:rsid w:val="00FE0DE5"/>
    <w:rsid w:val="00FE144B"/>
    <w:rsid w:val="00FE19C8"/>
    <w:rsid w:val="00FE2763"/>
    <w:rsid w:val="00FE27C4"/>
    <w:rsid w:val="00FE2EB0"/>
    <w:rsid w:val="00FE3B94"/>
    <w:rsid w:val="00FE3E41"/>
    <w:rsid w:val="00FE4015"/>
    <w:rsid w:val="00FE419E"/>
    <w:rsid w:val="00FE50A8"/>
    <w:rsid w:val="00FE729E"/>
    <w:rsid w:val="00FE7D40"/>
    <w:rsid w:val="00FF02C0"/>
    <w:rsid w:val="00FF0F0D"/>
    <w:rsid w:val="00FF2484"/>
    <w:rsid w:val="00FF297C"/>
    <w:rsid w:val="00FF3DA9"/>
    <w:rsid w:val="00FF3E7D"/>
    <w:rsid w:val="00FF4221"/>
    <w:rsid w:val="00FF4AA4"/>
    <w:rsid w:val="00FF4D51"/>
    <w:rsid w:val="00FF6215"/>
    <w:rsid w:val="00FF74DA"/>
    <w:rsid w:val="00FF766A"/>
    <w:rsid w:val="00FF7798"/>
    <w:rsid w:val="00FF77BA"/>
    <w:rsid w:val="00FF7DD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4:docId w14:val="64A15591"/>
  <w15:docId w15:val="{4B3B0883-3B4F-41F9-850A-E0E47C3A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tham Light" w:eastAsiaTheme="minorHAnsi" w:hAnsi="Gotham Light" w:cstheme="minorBidi"/>
        <w:color w:val="262626" w:themeColor="text1"/>
        <w:lang w:val="en-AU" w:eastAsia="en-US" w:bidi="ar-SA"/>
      </w:rPr>
    </w:rPrDefault>
    <w:pPrDefault>
      <w:pPr>
        <w:spacing w:before="120" w:after="120" w:line="288"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1" w:unhideWhenUsed="1"/>
    <w:lsdException w:name="heading 4" w:locked="0" w:semiHidden="1" w:uiPriority="18" w:unhideWhenUsed="1" w:qFormat="1"/>
    <w:lsdException w:name="heading 5" w:locked="0" w:semiHidden="1" w:uiPriority="18" w:qFormat="1"/>
    <w:lsdException w:name="heading 6" w:locked="0" w:semiHidden="1" w:uiPriority="18" w:unhideWhenUsed="1" w:qFormat="1"/>
    <w:lsdException w:name="heading 7" w:locked="0" w:semiHidden="1" w:uiPriority="18" w:unhideWhenUsed="1" w:qFormat="1"/>
    <w:lsdException w:name="heading 8" w:locked="0" w:semiHidden="1" w:uiPriority="18" w:unhideWhenUsed="1" w:qFormat="1"/>
    <w:lsdException w:name="heading 9" w:locked="0"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semiHidden="1" w:uiPriority="18" w:unhideWhenUsed="1"/>
    <w:lsdException w:name="Title" w:uiPriority="10" w:qFormat="1"/>
    <w:lsdException w:name="Closing" w:semiHidden="1" w:unhideWhenUsed="1"/>
    <w:lsdException w:name="Signature" w:semiHidden="1" w:uiPriority="20" w:unhideWhenUsed="1" w:qFormat="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Normal">
    <w:name w:val="Normal"/>
    <w:qFormat/>
    <w:rsid w:val="002255E2"/>
    <w:pPr>
      <w:spacing w:before="0" w:line="240" w:lineRule="auto"/>
    </w:pPr>
    <w:rPr>
      <w:rFonts w:ascii="Calibri" w:hAnsi="Calibri" w:cs="Calibri"/>
      <w:sz w:val="22"/>
    </w:rPr>
  </w:style>
  <w:style w:type="paragraph" w:styleId="Heading1">
    <w:name w:val="heading 1"/>
    <w:next w:val="Normal"/>
    <w:link w:val="Heading1Char"/>
    <w:uiPriority w:val="9"/>
    <w:unhideWhenUsed/>
    <w:qFormat/>
    <w:rsid w:val="00D44925"/>
    <w:pPr>
      <w:keepNext/>
      <w:keepLines/>
      <w:numPr>
        <w:numId w:val="6"/>
      </w:numPr>
      <w:outlineLvl w:val="0"/>
    </w:pPr>
    <w:rPr>
      <w:rFonts w:ascii="Calibri" w:eastAsiaTheme="majorEastAsia" w:hAnsi="Calibri" w:cstheme="majorBidi"/>
      <w:b/>
      <w:bCs/>
      <w:color w:val="DA291C" w:themeColor="text2"/>
      <w:sz w:val="32"/>
      <w:szCs w:val="28"/>
    </w:rPr>
  </w:style>
  <w:style w:type="paragraph" w:styleId="Heading2">
    <w:name w:val="heading 2"/>
    <w:basedOn w:val="Normal"/>
    <w:next w:val="Normal"/>
    <w:link w:val="Heading2Char"/>
    <w:uiPriority w:val="9"/>
    <w:unhideWhenUsed/>
    <w:qFormat/>
    <w:rsid w:val="00C140BE"/>
    <w:pPr>
      <w:keepNext/>
      <w:keepLines/>
      <w:numPr>
        <w:ilvl w:val="1"/>
        <w:numId w:val="6"/>
      </w:numPr>
      <w:spacing w:before="240"/>
      <w:outlineLvl w:val="1"/>
    </w:pPr>
    <w:rPr>
      <w:rFonts w:eastAsiaTheme="majorEastAsia"/>
      <w:b/>
      <w:color w:val="898D8D" w:themeColor="background2"/>
      <w:sz w:val="28"/>
      <w:szCs w:val="30"/>
    </w:rPr>
  </w:style>
  <w:style w:type="paragraph" w:styleId="Heading3">
    <w:name w:val="heading 3"/>
    <w:basedOn w:val="Normal"/>
    <w:next w:val="Normal"/>
    <w:link w:val="Heading3Char"/>
    <w:uiPriority w:val="1"/>
    <w:rsid w:val="004322E1"/>
    <w:pPr>
      <w:keepNext/>
      <w:keepLines/>
      <w:numPr>
        <w:ilvl w:val="2"/>
        <w:numId w:val="6"/>
      </w:numPr>
      <w:spacing w:before="240"/>
      <w:outlineLvl w:val="2"/>
    </w:pPr>
    <w:rPr>
      <w:rFonts w:eastAsiaTheme="majorEastAsia"/>
      <w:b/>
      <w:bCs/>
      <w:sz w:val="24"/>
      <w:szCs w:val="24"/>
    </w:rPr>
  </w:style>
  <w:style w:type="paragraph" w:styleId="Heading4">
    <w:name w:val="heading 4"/>
    <w:aliases w:val="Quote Source"/>
    <w:basedOn w:val="Normal"/>
    <w:next w:val="Normal"/>
    <w:link w:val="Heading4Char"/>
    <w:uiPriority w:val="18"/>
    <w:qFormat/>
    <w:rsid w:val="004322E1"/>
    <w:pPr>
      <w:keepNext/>
      <w:keepLines/>
      <w:numPr>
        <w:ilvl w:val="3"/>
        <w:numId w:val="6"/>
      </w:numPr>
      <w:spacing w:before="240"/>
      <w:outlineLvl w:val="3"/>
    </w:pPr>
    <w:rPr>
      <w:rFonts w:eastAsiaTheme="majorEastAsia"/>
      <w:bCs/>
      <w:iCs/>
      <w:caps/>
    </w:rPr>
  </w:style>
  <w:style w:type="paragraph" w:styleId="Heading5">
    <w:name w:val="heading 5"/>
    <w:basedOn w:val="Normal"/>
    <w:next w:val="Normal"/>
    <w:link w:val="Heading5Char"/>
    <w:uiPriority w:val="18"/>
    <w:qFormat/>
    <w:locked/>
    <w:rsid w:val="00072B30"/>
    <w:pPr>
      <w:keepNext/>
      <w:keepLines/>
      <w:numPr>
        <w:ilvl w:val="4"/>
        <w:numId w:val="6"/>
      </w:numPr>
      <w:spacing w:before="200" w:after="0"/>
      <w:outlineLvl w:val="4"/>
    </w:pPr>
    <w:rPr>
      <w:rFonts w:asciiTheme="majorHAnsi" w:eastAsiaTheme="majorEastAsia" w:hAnsiTheme="majorHAnsi" w:cstheme="majorBidi"/>
    </w:rPr>
  </w:style>
  <w:style w:type="paragraph" w:styleId="Heading6">
    <w:name w:val="heading 6"/>
    <w:aliases w:val="CV Headings"/>
    <w:basedOn w:val="Normal"/>
    <w:next w:val="Normal"/>
    <w:link w:val="Heading6Char"/>
    <w:uiPriority w:val="18"/>
    <w:qFormat/>
    <w:locked/>
    <w:rsid w:val="001C1E92"/>
    <w:pPr>
      <w:keepNext/>
      <w:keepLines/>
      <w:numPr>
        <w:ilvl w:val="5"/>
        <w:numId w:val="6"/>
      </w:numPr>
      <w:spacing w:before="200" w:after="0"/>
      <w:outlineLvl w:val="5"/>
    </w:pPr>
    <w:rPr>
      <w:rFonts w:asciiTheme="majorHAnsi" w:eastAsiaTheme="majorEastAsia" w:hAnsiTheme="majorHAnsi" w:cstheme="majorBidi"/>
      <w:iCs/>
    </w:rPr>
  </w:style>
  <w:style w:type="paragraph" w:styleId="Heading7">
    <w:name w:val="heading 7"/>
    <w:aliases w:val="CV Subheading"/>
    <w:basedOn w:val="Normal"/>
    <w:next w:val="Normal"/>
    <w:link w:val="Heading7Char"/>
    <w:uiPriority w:val="18"/>
    <w:qFormat/>
    <w:locked/>
    <w:rsid w:val="001C1E92"/>
    <w:pPr>
      <w:keepNext/>
      <w:keepLines/>
      <w:numPr>
        <w:ilvl w:val="6"/>
        <w:numId w:val="6"/>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18"/>
    <w:semiHidden/>
    <w:qFormat/>
    <w:locked/>
    <w:rsid w:val="00072B30"/>
    <w:pPr>
      <w:keepNext/>
      <w:keepLines/>
      <w:numPr>
        <w:ilvl w:val="7"/>
        <w:numId w:val="6"/>
      </w:numPr>
      <w:spacing w:before="200" w:after="0"/>
      <w:outlineLvl w:val="7"/>
    </w:pPr>
    <w:rPr>
      <w:rFonts w:asciiTheme="majorHAnsi" w:eastAsiaTheme="majorEastAsia" w:hAnsiTheme="majorHAnsi" w:cstheme="majorBidi"/>
      <w:color w:val="5C5C5C" w:themeColor="text1" w:themeTint="BF"/>
    </w:rPr>
  </w:style>
  <w:style w:type="paragraph" w:styleId="Heading9">
    <w:name w:val="heading 9"/>
    <w:basedOn w:val="Normal"/>
    <w:next w:val="Normal"/>
    <w:link w:val="Heading9Char"/>
    <w:uiPriority w:val="18"/>
    <w:semiHidden/>
    <w:qFormat/>
    <w:locked/>
    <w:rsid w:val="00072B30"/>
    <w:pPr>
      <w:keepNext/>
      <w:keepLines/>
      <w:numPr>
        <w:ilvl w:val="8"/>
        <w:numId w:val="6"/>
      </w:numPr>
      <w:spacing w:before="200" w:after="0"/>
      <w:outlineLvl w:val="8"/>
    </w:pPr>
    <w:rPr>
      <w:rFonts w:asciiTheme="majorHAnsi" w:eastAsiaTheme="majorEastAsia" w:hAnsiTheme="majorHAnsi" w:cstheme="majorBidi"/>
      <w:iCs/>
      <w:color w:val="5C5C5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925"/>
    <w:rPr>
      <w:rFonts w:ascii="Calibri" w:eastAsiaTheme="majorEastAsia" w:hAnsi="Calibri" w:cstheme="majorBidi"/>
      <w:b/>
      <w:bCs/>
      <w:color w:val="DA291C" w:themeColor="text2"/>
      <w:sz w:val="32"/>
      <w:szCs w:val="28"/>
    </w:rPr>
  </w:style>
  <w:style w:type="character" w:customStyle="1" w:styleId="Heading2Char">
    <w:name w:val="Heading 2 Char"/>
    <w:basedOn w:val="DefaultParagraphFont"/>
    <w:link w:val="Heading2"/>
    <w:uiPriority w:val="9"/>
    <w:rsid w:val="00C140BE"/>
    <w:rPr>
      <w:rFonts w:ascii="Calibri" w:eastAsiaTheme="majorEastAsia" w:hAnsi="Calibri" w:cs="Calibri"/>
      <w:b/>
      <w:color w:val="898D8D" w:themeColor="background2"/>
      <w:sz w:val="28"/>
      <w:szCs w:val="30"/>
    </w:rPr>
  </w:style>
  <w:style w:type="character" w:customStyle="1" w:styleId="Heading3Char">
    <w:name w:val="Heading 3 Char"/>
    <w:basedOn w:val="DefaultParagraphFont"/>
    <w:link w:val="Heading3"/>
    <w:uiPriority w:val="1"/>
    <w:rsid w:val="004322E1"/>
    <w:rPr>
      <w:rFonts w:ascii="Calibri" w:eastAsiaTheme="majorEastAsia" w:hAnsi="Calibri" w:cs="Calibri"/>
      <w:b/>
      <w:bCs/>
      <w:sz w:val="24"/>
      <w:szCs w:val="24"/>
    </w:rPr>
  </w:style>
  <w:style w:type="paragraph" w:customStyle="1" w:styleId="Proposal">
    <w:name w:val="Proposal"/>
    <w:basedOn w:val="Normal"/>
    <w:next w:val="Normal"/>
    <w:uiPriority w:val="21"/>
    <w:rsid w:val="007C79A4"/>
    <w:pPr>
      <w:spacing w:before="240" w:after="0"/>
      <w:ind w:left="454"/>
    </w:pPr>
    <w:rPr>
      <w:rFonts w:asciiTheme="majorHAnsi" w:hAnsiTheme="majorHAnsi"/>
      <w:b/>
      <w:sz w:val="36"/>
    </w:rPr>
  </w:style>
  <w:style w:type="paragraph" w:customStyle="1" w:styleId="SubHeading">
    <w:name w:val="Sub Heading"/>
    <w:basedOn w:val="Normal"/>
    <w:next w:val="Normal"/>
    <w:uiPriority w:val="9"/>
    <w:qFormat/>
    <w:rsid w:val="00C57CD6"/>
    <w:pPr>
      <w:keepNext/>
      <w:keepLines/>
      <w:spacing w:before="240"/>
    </w:pPr>
    <w:rPr>
      <w:caps/>
      <w:color w:val="898D8D" w:themeColor="background2"/>
      <w:sz w:val="16"/>
    </w:rPr>
  </w:style>
  <w:style w:type="character" w:customStyle="1" w:styleId="Heading4Char">
    <w:name w:val="Heading 4 Char"/>
    <w:aliases w:val="Quote Source Char"/>
    <w:basedOn w:val="DefaultParagraphFont"/>
    <w:link w:val="Heading4"/>
    <w:uiPriority w:val="18"/>
    <w:rsid w:val="004322E1"/>
    <w:rPr>
      <w:rFonts w:ascii="Calibri" w:eastAsiaTheme="majorEastAsia" w:hAnsi="Calibri" w:cs="Calibri"/>
      <w:bCs/>
      <w:iCs/>
      <w:caps/>
      <w:sz w:val="22"/>
    </w:rPr>
  </w:style>
  <w:style w:type="paragraph" w:styleId="ListBullet">
    <w:name w:val="List Bullet"/>
    <w:basedOn w:val="ListParagraph"/>
    <w:link w:val="ListBulletChar"/>
    <w:uiPriority w:val="1"/>
    <w:qFormat/>
    <w:rsid w:val="00856A26"/>
    <w:pPr>
      <w:numPr>
        <w:numId w:val="17"/>
      </w:numPr>
      <w:tabs>
        <w:tab w:val="clear" w:pos="357"/>
        <w:tab w:val="left" w:pos="426"/>
      </w:tabs>
    </w:pPr>
    <w:rPr>
      <w:sz w:val="22"/>
      <w:szCs w:val="22"/>
    </w:rPr>
  </w:style>
  <w:style w:type="paragraph" w:styleId="ListBullet2">
    <w:name w:val="List Bullet 2"/>
    <w:basedOn w:val="Normal"/>
    <w:link w:val="ListBullet2Char"/>
    <w:uiPriority w:val="99"/>
    <w:qFormat/>
    <w:rsid w:val="00856A26"/>
    <w:pPr>
      <w:numPr>
        <w:ilvl w:val="1"/>
        <w:numId w:val="17"/>
      </w:numPr>
    </w:pPr>
  </w:style>
  <w:style w:type="paragraph" w:styleId="ListNumber">
    <w:name w:val="List Number"/>
    <w:basedOn w:val="Normal"/>
    <w:uiPriority w:val="1"/>
    <w:qFormat/>
    <w:rsid w:val="00563C95"/>
  </w:style>
  <w:style w:type="paragraph" w:styleId="ListNumber2">
    <w:name w:val="List Number 2"/>
    <w:basedOn w:val="Normal"/>
    <w:uiPriority w:val="1"/>
    <w:qFormat/>
    <w:rsid w:val="00563C95"/>
  </w:style>
  <w:style w:type="numbering" w:customStyle="1" w:styleId="Lists">
    <w:name w:val="Lists"/>
    <w:uiPriority w:val="99"/>
    <w:rsid w:val="006D7D5B"/>
    <w:pPr>
      <w:numPr>
        <w:numId w:val="1"/>
      </w:numPr>
    </w:pPr>
  </w:style>
  <w:style w:type="paragraph" w:styleId="ListNumber3">
    <w:name w:val="List Number 3"/>
    <w:basedOn w:val="Normal"/>
    <w:uiPriority w:val="18"/>
    <w:qFormat/>
    <w:rsid w:val="00563C95"/>
    <w:pPr>
      <w:numPr>
        <w:ilvl w:val="2"/>
        <w:numId w:val="18"/>
      </w:numPr>
    </w:pPr>
  </w:style>
  <w:style w:type="paragraph" w:styleId="Title">
    <w:name w:val="Title"/>
    <w:next w:val="Proposal"/>
    <w:link w:val="TitleChar"/>
    <w:uiPriority w:val="10"/>
    <w:qFormat/>
    <w:rsid w:val="00442883"/>
    <w:pPr>
      <w:spacing w:line="240" w:lineRule="auto"/>
    </w:pPr>
    <w:rPr>
      <w:rFonts w:ascii="Calibri" w:eastAsiaTheme="majorEastAsia" w:hAnsi="Calibri" w:cstheme="majorBidi"/>
      <w:sz w:val="52"/>
      <w:szCs w:val="52"/>
    </w:rPr>
  </w:style>
  <w:style w:type="character" w:customStyle="1" w:styleId="TitleChar">
    <w:name w:val="Title Char"/>
    <w:basedOn w:val="DefaultParagraphFont"/>
    <w:link w:val="Title"/>
    <w:uiPriority w:val="10"/>
    <w:rsid w:val="00442883"/>
    <w:rPr>
      <w:rFonts w:ascii="Calibri" w:eastAsiaTheme="majorEastAsia" w:hAnsi="Calibri" w:cstheme="majorBidi"/>
      <w:sz w:val="52"/>
      <w:szCs w:val="52"/>
    </w:rPr>
  </w:style>
  <w:style w:type="paragraph" w:styleId="TOC1">
    <w:name w:val="toc 1"/>
    <w:basedOn w:val="TOCHeading"/>
    <w:next w:val="Normal"/>
    <w:autoRedefine/>
    <w:uiPriority w:val="39"/>
    <w:rsid w:val="00442883"/>
    <w:pPr>
      <w:tabs>
        <w:tab w:val="left" w:pos="400"/>
        <w:tab w:val="right" w:leader="dot" w:pos="9127"/>
      </w:tabs>
      <w:spacing w:before="0" w:after="120" w:line="240" w:lineRule="auto"/>
    </w:pPr>
    <w:rPr>
      <w:rFonts w:cs="Calibri"/>
      <w:bCs w:val="0"/>
      <w:color w:val="auto"/>
      <w:sz w:val="22"/>
    </w:rPr>
  </w:style>
  <w:style w:type="paragraph" w:styleId="TOCHeading">
    <w:name w:val="TOC Heading"/>
    <w:next w:val="Normal"/>
    <w:uiPriority w:val="39"/>
    <w:qFormat/>
    <w:rsid w:val="00442883"/>
    <w:pPr>
      <w:spacing w:after="360"/>
    </w:pPr>
    <w:rPr>
      <w:rFonts w:ascii="Calibri" w:eastAsiaTheme="majorEastAsia" w:hAnsi="Calibri" w:cstheme="majorBidi"/>
      <w:bCs/>
      <w:color w:val="DA291C" w:themeColor="text2"/>
      <w:sz w:val="44"/>
      <w:szCs w:val="28"/>
    </w:rPr>
  </w:style>
  <w:style w:type="paragraph" w:styleId="Footer">
    <w:name w:val="footer"/>
    <w:basedOn w:val="Normal"/>
    <w:link w:val="FooterChar"/>
    <w:uiPriority w:val="99"/>
    <w:rsid w:val="00714F78"/>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ListBullet2"/>
    <w:link w:val="ListBullet3Char"/>
    <w:uiPriority w:val="99"/>
    <w:qFormat/>
    <w:rsid w:val="00856A26"/>
    <w:pPr>
      <w:numPr>
        <w:ilvl w:val="2"/>
      </w:numPr>
    </w:pPr>
  </w:style>
  <w:style w:type="table" w:styleId="TableGrid">
    <w:name w:val="Table Grid"/>
    <w:aliases w:val="DPS Table Grid,Table - Top,Tabellengitternetz_Berichte"/>
    <w:basedOn w:val="TableNormal"/>
    <w:uiPriority w:val="39"/>
    <w:rsid w:val="00DE3566"/>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paragraph" w:styleId="Caption">
    <w:name w:val="caption"/>
    <w:next w:val="Normal"/>
    <w:uiPriority w:val="35"/>
    <w:qFormat/>
    <w:rsid w:val="00402AA6"/>
    <w:pPr>
      <w:spacing w:after="240"/>
      <w:jc w:val="center"/>
    </w:pPr>
    <w:rPr>
      <w:rFonts w:ascii="Calibri" w:hAnsi="Calibri" w:cs="Calibri"/>
      <w:b/>
      <w:bCs/>
      <w:sz w:val="16"/>
      <w:szCs w:val="18"/>
    </w:rPr>
  </w:style>
  <w:style w:type="paragraph" w:styleId="Header">
    <w:name w:val="header"/>
    <w:basedOn w:val="Normal"/>
    <w:link w:val="HeaderChar"/>
    <w:uiPriority w:val="99"/>
    <w:rsid w:val="0024336B"/>
    <w:p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8"/>
    <w:qFormat/>
    <w:rsid w:val="00C57CD6"/>
    <w:pPr>
      <w:numPr>
        <w:ilvl w:val="3"/>
        <w:numId w:val="18"/>
      </w:numPr>
    </w:pPr>
    <w:rPr>
      <w:caps/>
      <w:color w:val="DA291C" w:themeColor="text2"/>
    </w:rPr>
  </w:style>
  <w:style w:type="character" w:styleId="Hyperlink">
    <w:name w:val="Hyperlink"/>
    <w:basedOn w:val="DefaultParagraphFont"/>
    <w:uiPriority w:val="99"/>
    <w:rsid w:val="006427FE"/>
    <w:rPr>
      <w:noProof w:val="0"/>
      <w:color w:val="A31E14"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DA291C" w:themeColor="accent1"/>
        <w:left w:val="single" w:sz="2" w:space="10" w:color="DA291C" w:themeColor="accent1"/>
        <w:bottom w:val="single" w:sz="2" w:space="10" w:color="DA291C" w:themeColor="accent1"/>
        <w:right w:val="single" w:sz="2" w:space="10" w:color="DA291C" w:themeColor="accent1"/>
      </w:pBdr>
      <w:ind w:left="1152" w:right="1152"/>
    </w:pPr>
    <w:rPr>
      <w:rFonts w:asciiTheme="minorHAnsi" w:eastAsiaTheme="minorEastAsia" w:hAnsiTheme="minorHAnsi"/>
      <w:i/>
      <w:iCs/>
      <w:color w:val="DA291C" w:themeColor="accent1"/>
    </w:rPr>
  </w:style>
  <w:style w:type="paragraph" w:styleId="BodyText">
    <w:name w:val="Body Text"/>
    <w:basedOn w:val="Normal"/>
    <w:link w:val="BodyTextChar"/>
    <w:uiPriority w:val="99"/>
    <w:unhideWhenUsed/>
    <w:locked/>
    <w:rsid w:val="00F80750"/>
  </w:style>
  <w:style w:type="character" w:customStyle="1" w:styleId="BodyTextChar">
    <w:name w:val="Body Text Char"/>
    <w:basedOn w:val="DefaultParagraphFont"/>
    <w:link w:val="BodyText"/>
    <w:uiPriority w:val="99"/>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3D3D3" w:themeFill="text1" w:themeFillTint="33"/>
    </w:tcPr>
    <w:tblStylePr w:type="firstRow">
      <w:rPr>
        <w:b/>
        <w:bCs/>
      </w:rPr>
      <w:tblPr/>
      <w:tcPr>
        <w:shd w:val="clear" w:color="auto" w:fill="A8A8A8" w:themeFill="text1" w:themeFillTint="66"/>
      </w:tcPr>
    </w:tblStylePr>
    <w:tblStylePr w:type="lastRow">
      <w:rPr>
        <w:b/>
        <w:bCs/>
        <w:color w:val="262626" w:themeColor="text1"/>
      </w:rPr>
      <w:tblPr/>
      <w:tcPr>
        <w:shd w:val="clear" w:color="auto" w:fill="A8A8A8" w:themeFill="text1" w:themeFillTint="66"/>
      </w:tcPr>
    </w:tblStylePr>
    <w:tblStylePr w:type="firstCol">
      <w:rPr>
        <w:color w:val="FFFFFF" w:themeColor="background1"/>
      </w:rPr>
      <w:tblPr/>
      <w:tcPr>
        <w:shd w:val="clear" w:color="auto" w:fill="1C1C1C" w:themeFill="text1" w:themeFillShade="BF"/>
      </w:tcPr>
    </w:tblStylePr>
    <w:tblStylePr w:type="lastCol">
      <w:rPr>
        <w:color w:val="FFFFFF" w:themeColor="background1"/>
      </w:rPr>
      <w:tblPr/>
      <w:tcPr>
        <w:shd w:val="clear" w:color="auto" w:fill="1C1C1C" w:themeFill="text1" w:themeFillShade="BF"/>
      </w:tcPr>
    </w:tblStylePr>
    <w:tblStylePr w:type="band1Vert">
      <w:tblPr/>
      <w:tcPr>
        <w:shd w:val="clear" w:color="auto" w:fill="929292" w:themeFill="text1" w:themeFillTint="7F"/>
      </w:tcPr>
    </w:tblStylePr>
    <w:tblStylePr w:type="band1Horz">
      <w:tblPr/>
      <w:tcPr>
        <w:shd w:val="clear" w:color="auto" w:fill="929292" w:themeFill="text1" w:themeFillTint="7F"/>
      </w:tcPr>
    </w:tblStylePr>
  </w:style>
  <w:style w:type="table" w:styleId="Colo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9D2D0" w:themeFill="accent1" w:themeFillTint="33"/>
    </w:tcPr>
    <w:tblStylePr w:type="firstRow">
      <w:rPr>
        <w:b/>
        <w:bCs/>
      </w:rPr>
      <w:tblPr/>
      <w:tcPr>
        <w:shd w:val="clear" w:color="auto" w:fill="F3A6A1" w:themeFill="accent1" w:themeFillTint="66"/>
      </w:tcPr>
    </w:tblStylePr>
    <w:tblStylePr w:type="lastRow">
      <w:rPr>
        <w:b/>
        <w:bCs/>
        <w:color w:val="262626" w:themeColor="text1"/>
      </w:rPr>
      <w:tblPr/>
      <w:tcPr>
        <w:shd w:val="clear" w:color="auto" w:fill="F3A6A1" w:themeFill="accent1" w:themeFillTint="66"/>
      </w:tcPr>
    </w:tblStylePr>
    <w:tblStylePr w:type="firstCol">
      <w:rPr>
        <w:color w:val="FFFFFF" w:themeColor="background1"/>
      </w:rPr>
      <w:tblPr/>
      <w:tcPr>
        <w:shd w:val="clear" w:color="auto" w:fill="A31E15" w:themeFill="accent1" w:themeFillShade="BF"/>
      </w:tcPr>
    </w:tblStylePr>
    <w:tblStylePr w:type="lastCol">
      <w:rPr>
        <w:color w:val="FFFFFF" w:themeColor="background1"/>
      </w:rPr>
      <w:tblPr/>
      <w:tcPr>
        <w:shd w:val="clear" w:color="auto" w:fill="A31E15" w:themeFill="accent1" w:themeFillShade="BF"/>
      </w:tcPr>
    </w:tblStylePr>
    <w:tblStylePr w:type="band1Vert">
      <w:tblPr/>
      <w:tcPr>
        <w:shd w:val="clear" w:color="auto" w:fill="F0918A" w:themeFill="accent1" w:themeFillTint="7F"/>
      </w:tcPr>
    </w:tblStylePr>
    <w:tblStylePr w:type="band1Horz">
      <w:tblPr/>
      <w:tcPr>
        <w:shd w:val="clear" w:color="auto" w:fill="F0918A" w:themeFill="accent1" w:themeFillTint="7F"/>
      </w:tcPr>
    </w:tblStylePr>
  </w:style>
  <w:style w:type="table" w:styleId="Colo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8E8" w:themeFill="accent2" w:themeFillTint="33"/>
    </w:tcPr>
    <w:tblStylePr w:type="firstRow">
      <w:rPr>
        <w:b/>
        <w:bCs/>
      </w:rPr>
      <w:tblPr/>
      <w:tcPr>
        <w:shd w:val="clear" w:color="auto" w:fill="CFD1D1" w:themeFill="accent2" w:themeFillTint="66"/>
      </w:tcPr>
    </w:tblStylePr>
    <w:tblStylePr w:type="lastRow">
      <w:rPr>
        <w:b/>
        <w:bCs/>
        <w:color w:val="262626" w:themeColor="text1"/>
      </w:rPr>
      <w:tblPr/>
      <w:tcPr>
        <w:shd w:val="clear" w:color="auto" w:fill="CFD1D1" w:themeFill="accent2" w:themeFillTint="66"/>
      </w:tcPr>
    </w:tblStylePr>
    <w:tblStylePr w:type="firstCol">
      <w:rPr>
        <w:color w:val="FFFFFF" w:themeColor="background1"/>
      </w:rPr>
      <w:tblPr/>
      <w:tcPr>
        <w:shd w:val="clear" w:color="auto" w:fill="666969" w:themeFill="accent2" w:themeFillShade="BF"/>
      </w:tcPr>
    </w:tblStylePr>
    <w:tblStylePr w:type="lastCol">
      <w:rPr>
        <w:color w:val="FFFFFF" w:themeColor="background1"/>
      </w:rPr>
      <w:tblPr/>
      <w:tcPr>
        <w:shd w:val="clear" w:color="auto" w:fill="666969" w:themeFill="accent2" w:themeFillShade="BF"/>
      </w:tcPr>
    </w:tblStylePr>
    <w:tblStylePr w:type="band1Vert">
      <w:tblPr/>
      <w:tcPr>
        <w:shd w:val="clear" w:color="auto" w:fill="C4C6C6" w:themeFill="accent2" w:themeFillTint="7F"/>
      </w:tcPr>
    </w:tblStylePr>
    <w:tblStylePr w:type="band1Horz">
      <w:tblPr/>
      <w:tcPr>
        <w:shd w:val="clear" w:color="auto" w:fill="C4C6C6" w:themeFill="accent2" w:themeFillTint="7F"/>
      </w:tcPr>
    </w:tblStylePr>
  </w:style>
  <w:style w:type="table" w:styleId="Colo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5F6F6" w:themeFill="accent3" w:themeFillTint="33"/>
    </w:tcPr>
    <w:tblStylePr w:type="firstRow">
      <w:rPr>
        <w:b/>
        <w:bCs/>
      </w:rPr>
      <w:tblPr/>
      <w:tcPr>
        <w:shd w:val="clear" w:color="auto" w:fill="ECEDED" w:themeFill="accent3" w:themeFillTint="66"/>
      </w:tcPr>
    </w:tblStylePr>
    <w:tblStylePr w:type="lastRow">
      <w:rPr>
        <w:b/>
        <w:bCs/>
        <w:color w:val="262626" w:themeColor="text1"/>
      </w:rPr>
      <w:tblPr/>
      <w:tcPr>
        <w:shd w:val="clear" w:color="auto" w:fill="ECEDED" w:themeFill="accent3" w:themeFillTint="66"/>
      </w:tcPr>
    </w:tblStylePr>
    <w:tblStylePr w:type="firstCol">
      <w:rPr>
        <w:color w:val="FFFFFF" w:themeColor="background1"/>
      </w:rPr>
      <w:tblPr/>
      <w:tcPr>
        <w:shd w:val="clear" w:color="auto" w:fill="989FA1" w:themeFill="accent3" w:themeFillShade="BF"/>
      </w:tcPr>
    </w:tblStylePr>
    <w:tblStylePr w:type="lastCol">
      <w:rPr>
        <w:color w:val="FFFFFF" w:themeColor="background1"/>
      </w:rPr>
      <w:tblPr/>
      <w:tcPr>
        <w:shd w:val="clear" w:color="auto" w:fill="989FA1" w:themeFill="accent3" w:themeFillShade="BF"/>
      </w:tcPr>
    </w:tblStylePr>
    <w:tblStylePr w:type="band1Vert">
      <w:tblPr/>
      <w:tcPr>
        <w:shd w:val="clear" w:color="auto" w:fill="E7E8E9" w:themeFill="accent3" w:themeFillTint="7F"/>
      </w:tcPr>
    </w:tblStylePr>
    <w:tblStylePr w:type="band1Horz">
      <w:tblPr/>
      <w:tcPr>
        <w:shd w:val="clear" w:color="auto" w:fill="E7E8E9" w:themeFill="accent3" w:themeFillTint="7F"/>
      </w:tcPr>
    </w:tblStylePr>
  </w:style>
  <w:style w:type="table" w:styleId="Colo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3F3ED" w:themeFill="accent4" w:themeFillTint="33"/>
    </w:tcPr>
    <w:tblStylePr w:type="firstRow">
      <w:rPr>
        <w:b/>
        <w:bCs/>
      </w:rPr>
      <w:tblPr/>
      <w:tcPr>
        <w:shd w:val="clear" w:color="auto" w:fill="E6E8DC" w:themeFill="accent4" w:themeFillTint="66"/>
      </w:tcPr>
    </w:tblStylePr>
    <w:tblStylePr w:type="lastRow">
      <w:rPr>
        <w:b/>
        <w:bCs/>
        <w:color w:val="262626" w:themeColor="text1"/>
      </w:rPr>
      <w:tblPr/>
      <w:tcPr>
        <w:shd w:val="clear" w:color="auto" w:fill="E6E8DC" w:themeFill="accent4" w:themeFillTint="66"/>
      </w:tcPr>
    </w:tblStylePr>
    <w:tblStylePr w:type="firstCol">
      <w:rPr>
        <w:color w:val="FFFFFF" w:themeColor="background1"/>
      </w:rPr>
      <w:tblPr/>
      <w:tcPr>
        <w:shd w:val="clear" w:color="auto" w:fill="9CA170" w:themeFill="accent4" w:themeFillShade="BF"/>
      </w:tcPr>
    </w:tblStylePr>
    <w:tblStylePr w:type="lastCol">
      <w:rPr>
        <w:color w:val="FFFFFF" w:themeColor="background1"/>
      </w:rPr>
      <w:tblPr/>
      <w:tcPr>
        <w:shd w:val="clear" w:color="auto" w:fill="9CA170" w:themeFill="accent4" w:themeFillShade="BF"/>
      </w:tcPr>
    </w:tblStylePr>
    <w:tblStylePr w:type="band1Vert">
      <w:tblPr/>
      <w:tcPr>
        <w:shd w:val="clear" w:color="auto" w:fill="E0E2D3" w:themeFill="accent4" w:themeFillTint="7F"/>
      </w:tcPr>
    </w:tblStylePr>
    <w:tblStylePr w:type="band1Horz">
      <w:tblPr/>
      <w:tcPr>
        <w:shd w:val="clear" w:color="auto" w:fill="E0E2D3" w:themeFill="accent4" w:themeFillTint="7F"/>
      </w:tcPr>
    </w:tblStylePr>
  </w:style>
  <w:style w:type="table" w:styleId="Colo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8F5ED" w:themeFill="accent5" w:themeFillTint="33"/>
    </w:tcPr>
    <w:tblStylePr w:type="firstRow">
      <w:rPr>
        <w:b/>
        <w:bCs/>
      </w:rPr>
      <w:tblPr/>
      <w:tcPr>
        <w:shd w:val="clear" w:color="auto" w:fill="F2ECDB" w:themeFill="accent5" w:themeFillTint="66"/>
      </w:tcPr>
    </w:tblStylePr>
    <w:tblStylePr w:type="lastRow">
      <w:rPr>
        <w:b/>
        <w:bCs/>
        <w:color w:val="262626" w:themeColor="text1"/>
      </w:rPr>
      <w:tblPr/>
      <w:tcPr>
        <w:shd w:val="clear" w:color="auto" w:fill="F2ECDB" w:themeFill="accent5" w:themeFillTint="66"/>
      </w:tcPr>
    </w:tblStylePr>
    <w:tblStylePr w:type="firstCol">
      <w:rPr>
        <w:color w:val="FFFFFF" w:themeColor="background1"/>
      </w:rPr>
      <w:tblPr/>
      <w:tcPr>
        <w:shd w:val="clear" w:color="auto" w:fill="C5AB5F" w:themeFill="accent5" w:themeFillShade="BF"/>
      </w:tcPr>
    </w:tblStylePr>
    <w:tblStylePr w:type="lastCol">
      <w:rPr>
        <w:color w:val="FFFFFF" w:themeColor="background1"/>
      </w:rPr>
      <w:tblPr/>
      <w:tcPr>
        <w:shd w:val="clear" w:color="auto" w:fill="C5AB5F" w:themeFill="accent5" w:themeFillShade="BF"/>
      </w:tcPr>
    </w:tblStylePr>
    <w:tblStylePr w:type="band1Vert">
      <w:tblPr/>
      <w:tcPr>
        <w:shd w:val="clear" w:color="auto" w:fill="EFE7D3" w:themeFill="accent5" w:themeFillTint="7F"/>
      </w:tcPr>
    </w:tblStylePr>
    <w:tblStylePr w:type="band1Horz">
      <w:tblPr/>
      <w:tcPr>
        <w:shd w:val="clear" w:color="auto" w:fill="EFE7D3" w:themeFill="accent5" w:themeFillTint="7F"/>
      </w:tcPr>
    </w:tblStylePr>
  </w:style>
  <w:style w:type="table" w:styleId="Colo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0F4F6" w:themeFill="accent6" w:themeFillTint="33"/>
    </w:tcPr>
    <w:tblStylePr w:type="firstRow">
      <w:rPr>
        <w:b/>
        <w:bCs/>
      </w:rPr>
      <w:tblPr/>
      <w:tcPr>
        <w:shd w:val="clear" w:color="auto" w:fill="E2E9ED" w:themeFill="accent6" w:themeFillTint="66"/>
      </w:tcPr>
    </w:tblStylePr>
    <w:tblStylePr w:type="lastRow">
      <w:rPr>
        <w:b/>
        <w:bCs/>
        <w:color w:val="262626" w:themeColor="text1"/>
      </w:rPr>
      <w:tblPr/>
      <w:tcPr>
        <w:shd w:val="clear" w:color="auto" w:fill="E2E9ED" w:themeFill="accent6" w:themeFillTint="66"/>
      </w:tcPr>
    </w:tblStylePr>
    <w:tblStylePr w:type="firstCol">
      <w:rPr>
        <w:color w:val="FFFFFF" w:themeColor="background1"/>
      </w:rPr>
      <w:tblPr/>
      <w:tcPr>
        <w:shd w:val="clear" w:color="auto" w:fill="799AAD" w:themeFill="accent6" w:themeFillShade="BF"/>
      </w:tcPr>
    </w:tblStylePr>
    <w:tblStylePr w:type="lastCol">
      <w:rPr>
        <w:color w:val="FFFFFF" w:themeColor="background1"/>
      </w:rPr>
      <w:tblPr/>
      <w:tcPr>
        <w:shd w:val="clear" w:color="auto" w:fill="799AAD" w:themeFill="accent6" w:themeFillShade="BF"/>
      </w:tcPr>
    </w:tblStylePr>
    <w:tblStylePr w:type="band1Vert">
      <w:tblPr/>
      <w:tcPr>
        <w:shd w:val="clear" w:color="auto" w:fill="DBE3E9" w:themeFill="accent6" w:themeFillTint="7F"/>
      </w:tcPr>
    </w:tblStylePr>
    <w:tblStylePr w:type="band1Horz">
      <w:tblPr/>
      <w:tcPr>
        <w:shd w:val="clear" w:color="auto" w:fill="DBE3E9" w:themeFill="accent6" w:themeFillTint="7F"/>
      </w:tcPr>
    </w:tblStylePr>
  </w:style>
  <w:style w:type="table" w:styleId="ColorfulList">
    <w:name w:val="Colorful List"/>
    <w:basedOn w:val="TableNormal"/>
    <w:uiPriority w:val="72"/>
    <w:locked/>
    <w:rsid w:val="00F80750"/>
    <w:pPr>
      <w:spacing w:after="0" w:line="240" w:lineRule="auto"/>
    </w:pPr>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6D7171" w:themeFill="accent2" w:themeFillShade="CC"/>
      </w:tcPr>
    </w:tblStylePr>
    <w:tblStylePr w:type="lastRow">
      <w:rPr>
        <w:b/>
        <w:bCs/>
        <w:color w:val="6D7171" w:themeColor="accent2"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text1" w:themeFillTint="3F"/>
      </w:tcPr>
    </w:tblStylePr>
    <w:tblStylePr w:type="band1Horz">
      <w:tblPr/>
      <w:tcPr>
        <w:shd w:val="clear" w:color="auto" w:fill="D3D3D3" w:themeFill="text1" w:themeFillTint="33"/>
      </w:tcPr>
    </w:tblStylePr>
  </w:style>
  <w:style w:type="table" w:styleId="ColorfulList-Accent1">
    <w:name w:val="Colorful List Accent 1"/>
    <w:basedOn w:val="TableNormal"/>
    <w:uiPriority w:val="72"/>
    <w:locked/>
    <w:rsid w:val="00F80750"/>
    <w:pPr>
      <w:spacing w:after="0" w:line="240" w:lineRule="auto"/>
    </w:pPr>
    <w:tblPr>
      <w:tblStyleRowBandSize w:val="1"/>
      <w:tblStyleColBandSize w:val="1"/>
    </w:tblPr>
    <w:tcPr>
      <w:shd w:val="clear" w:color="auto" w:fill="FCE9E7" w:themeFill="accent1" w:themeFillTint="19"/>
    </w:tcPr>
    <w:tblStylePr w:type="firstRow">
      <w:rPr>
        <w:b/>
        <w:bCs/>
        <w:color w:val="FFFFFF" w:themeColor="background1"/>
      </w:rPr>
      <w:tblPr/>
      <w:tcPr>
        <w:tcBorders>
          <w:bottom w:val="single" w:sz="12" w:space="0" w:color="FFFFFF" w:themeColor="background1"/>
        </w:tcBorders>
        <w:shd w:val="clear" w:color="auto" w:fill="6D7171" w:themeFill="accent2" w:themeFillShade="CC"/>
      </w:tcPr>
    </w:tblStylePr>
    <w:tblStylePr w:type="lastRow">
      <w:rPr>
        <w:b/>
        <w:bCs/>
        <w:color w:val="6D7171" w:themeColor="accent2"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C5" w:themeFill="accent1" w:themeFillTint="3F"/>
      </w:tcPr>
    </w:tblStylePr>
    <w:tblStylePr w:type="band1Horz">
      <w:tblPr/>
      <w:tcPr>
        <w:shd w:val="clear" w:color="auto" w:fill="F9D2D0" w:themeFill="accent1" w:themeFillTint="33"/>
      </w:tcPr>
    </w:tblStylePr>
  </w:style>
  <w:style w:type="table" w:styleId="ColorfulList-Accent2">
    <w:name w:val="Colorful List Accent 2"/>
    <w:basedOn w:val="TableNormal"/>
    <w:uiPriority w:val="72"/>
    <w:locked/>
    <w:rsid w:val="00F80750"/>
    <w:pPr>
      <w:spacing w:after="0" w:line="240" w:lineRule="auto"/>
    </w:pPr>
    <w:tblPr>
      <w:tblStyleRowBandSize w:val="1"/>
      <w:tblStyleColBandSize w:val="1"/>
    </w:tblPr>
    <w:tcPr>
      <w:shd w:val="clear" w:color="auto" w:fill="F3F3F3" w:themeFill="accent2" w:themeFillTint="19"/>
    </w:tcPr>
    <w:tblStylePr w:type="firstRow">
      <w:rPr>
        <w:b/>
        <w:bCs/>
        <w:color w:val="FFFFFF" w:themeColor="background1"/>
      </w:rPr>
      <w:tblPr/>
      <w:tcPr>
        <w:tcBorders>
          <w:bottom w:val="single" w:sz="12" w:space="0" w:color="FFFFFF" w:themeColor="background1"/>
        </w:tcBorders>
        <w:shd w:val="clear" w:color="auto" w:fill="6D7171" w:themeFill="accent2" w:themeFillShade="CC"/>
      </w:tcPr>
    </w:tblStylePr>
    <w:tblStylePr w:type="lastRow">
      <w:rPr>
        <w:b/>
        <w:bCs/>
        <w:color w:val="6D7171" w:themeColor="accent2"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hemeFill="accent2" w:themeFillTint="3F"/>
      </w:tcPr>
    </w:tblStylePr>
    <w:tblStylePr w:type="band1Horz">
      <w:tblPr/>
      <w:tcPr>
        <w:shd w:val="clear" w:color="auto" w:fill="E7E8E8" w:themeFill="accent2" w:themeFillTint="33"/>
      </w:tcPr>
    </w:tblStylePr>
  </w:style>
  <w:style w:type="table" w:styleId="ColorfulList-Accent3">
    <w:name w:val="Colorful List Accent 3"/>
    <w:basedOn w:val="TableNormal"/>
    <w:uiPriority w:val="72"/>
    <w:locked/>
    <w:rsid w:val="00F80750"/>
    <w:pPr>
      <w:spacing w:after="0" w:line="240" w:lineRule="auto"/>
    </w:pPr>
    <w:tblPr>
      <w:tblStyleRowBandSize w:val="1"/>
      <w:tblStyleColBandSize w:val="1"/>
    </w:tblPr>
    <w:tcPr>
      <w:shd w:val="clear" w:color="auto" w:fill="FAFAFA" w:themeFill="accent3" w:themeFillTint="19"/>
    </w:tcPr>
    <w:tblStylePr w:type="firstRow">
      <w:rPr>
        <w:b/>
        <w:bCs/>
        <w:color w:val="FFFFFF" w:themeColor="background1"/>
      </w:rPr>
      <w:tblPr/>
      <w:tcPr>
        <w:tcBorders>
          <w:bottom w:val="single" w:sz="12" w:space="0" w:color="FFFFFF" w:themeColor="background1"/>
        </w:tcBorders>
        <w:shd w:val="clear" w:color="auto" w:fill="A4A97B" w:themeFill="accent4" w:themeFillShade="CC"/>
      </w:tcPr>
    </w:tblStylePr>
    <w:tblStylePr w:type="lastRow">
      <w:rPr>
        <w:b/>
        <w:bCs/>
        <w:color w:val="A4A97B" w:themeColor="accent4"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4F4" w:themeFill="accent3" w:themeFillTint="3F"/>
      </w:tcPr>
    </w:tblStylePr>
    <w:tblStylePr w:type="band1Horz">
      <w:tblPr/>
      <w:tcPr>
        <w:shd w:val="clear" w:color="auto" w:fill="F5F6F6" w:themeFill="accent3" w:themeFillTint="33"/>
      </w:tcPr>
    </w:tblStylePr>
  </w:style>
  <w:style w:type="table" w:styleId="ColorfulList-Accent4">
    <w:name w:val="Colorful List Accent 4"/>
    <w:basedOn w:val="TableNormal"/>
    <w:uiPriority w:val="72"/>
    <w:locked/>
    <w:rsid w:val="00F80750"/>
    <w:pPr>
      <w:spacing w:after="0" w:line="240" w:lineRule="auto"/>
    </w:pPr>
    <w:tblPr>
      <w:tblStyleRowBandSize w:val="1"/>
      <w:tblStyleColBandSize w:val="1"/>
    </w:tblPr>
    <w:tcPr>
      <w:shd w:val="clear" w:color="auto" w:fill="F9F9F6" w:themeFill="accent4" w:themeFillTint="19"/>
    </w:tcPr>
    <w:tblStylePr w:type="firstRow">
      <w:rPr>
        <w:b/>
        <w:bCs/>
        <w:color w:val="FFFFFF" w:themeColor="background1"/>
      </w:rPr>
      <w:tblPr/>
      <w:tcPr>
        <w:tcBorders>
          <w:bottom w:val="single" w:sz="12" w:space="0" w:color="FFFFFF" w:themeColor="background1"/>
        </w:tcBorders>
        <w:shd w:val="clear" w:color="auto" w:fill="A4A9AC" w:themeFill="accent3" w:themeFillShade="CC"/>
      </w:tcPr>
    </w:tblStylePr>
    <w:tblStylePr w:type="lastRow">
      <w:rPr>
        <w:b/>
        <w:bCs/>
        <w:color w:val="A4A9AC" w:themeColor="accent3"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1E9" w:themeFill="accent4" w:themeFillTint="3F"/>
      </w:tcPr>
    </w:tblStylePr>
    <w:tblStylePr w:type="band1Horz">
      <w:tblPr/>
      <w:tcPr>
        <w:shd w:val="clear" w:color="auto" w:fill="F3F3ED" w:themeFill="accent4" w:themeFillTint="33"/>
      </w:tcPr>
    </w:tblStylePr>
  </w:style>
  <w:style w:type="table" w:styleId="ColorfulList-Accent5">
    <w:name w:val="Colorful List Accent 5"/>
    <w:basedOn w:val="TableNormal"/>
    <w:uiPriority w:val="72"/>
    <w:locked/>
    <w:rsid w:val="00F80750"/>
    <w:pPr>
      <w:spacing w:after="0" w:line="240" w:lineRule="auto"/>
    </w:pPr>
    <w:tblPr>
      <w:tblStyleRowBandSize w:val="1"/>
      <w:tblStyleColBandSize w:val="1"/>
    </w:tblPr>
    <w:tcPr>
      <w:shd w:val="clear" w:color="auto" w:fill="FBFAF6" w:themeFill="accent5" w:themeFillTint="19"/>
    </w:tcPr>
    <w:tblStylePr w:type="firstRow">
      <w:rPr>
        <w:b/>
        <w:bCs/>
        <w:color w:val="FFFFFF" w:themeColor="background1"/>
      </w:rPr>
      <w:tblPr/>
      <w:tcPr>
        <w:tcBorders>
          <w:bottom w:val="single" w:sz="12" w:space="0" w:color="FFFFFF" w:themeColor="background1"/>
        </w:tcBorders>
        <w:shd w:val="clear" w:color="auto" w:fill="85A4B5" w:themeFill="accent6" w:themeFillShade="CC"/>
      </w:tcPr>
    </w:tblStylePr>
    <w:tblStylePr w:type="lastRow">
      <w:rPr>
        <w:b/>
        <w:bCs/>
        <w:color w:val="85A4B5" w:themeColor="accent6"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3E9" w:themeFill="accent5" w:themeFillTint="3F"/>
      </w:tcPr>
    </w:tblStylePr>
    <w:tblStylePr w:type="band1Horz">
      <w:tblPr/>
      <w:tcPr>
        <w:shd w:val="clear" w:color="auto" w:fill="F8F5ED" w:themeFill="accent5" w:themeFillTint="33"/>
      </w:tcPr>
    </w:tblStylePr>
  </w:style>
  <w:style w:type="table" w:styleId="ColorfulList-Accent6">
    <w:name w:val="Colorful List Accent 6"/>
    <w:basedOn w:val="TableNormal"/>
    <w:uiPriority w:val="72"/>
    <w:locked/>
    <w:rsid w:val="00F80750"/>
    <w:pPr>
      <w:spacing w:after="0" w:line="240" w:lineRule="auto"/>
    </w:pPr>
    <w:tblPr>
      <w:tblStyleRowBandSize w:val="1"/>
      <w:tblStyleColBandSize w:val="1"/>
    </w:tblPr>
    <w:tcPr>
      <w:shd w:val="clear" w:color="auto" w:fill="F7F9FA" w:themeFill="accent6" w:themeFillTint="19"/>
    </w:tcPr>
    <w:tblStylePr w:type="firstRow">
      <w:rPr>
        <w:b/>
        <w:bCs/>
        <w:color w:val="FFFFFF" w:themeColor="background1"/>
      </w:rPr>
      <w:tblPr/>
      <w:tcPr>
        <w:tcBorders>
          <w:bottom w:val="single" w:sz="12" w:space="0" w:color="FFFFFF" w:themeColor="background1"/>
        </w:tcBorders>
        <w:shd w:val="clear" w:color="auto" w:fill="CAB36D" w:themeFill="accent5" w:themeFillShade="CC"/>
      </w:tcPr>
    </w:tblStylePr>
    <w:tblStylePr w:type="lastRow">
      <w:rPr>
        <w:b/>
        <w:bCs/>
        <w:color w:val="CAB36D" w:themeColor="accent5" w:themeShade="CC"/>
      </w:rPr>
      <w:tblPr/>
      <w:tcPr>
        <w:tcBorders>
          <w:top w:val="single" w:sz="12" w:space="0" w:color="262626"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1F4" w:themeFill="accent6" w:themeFillTint="3F"/>
      </w:tcPr>
    </w:tblStylePr>
    <w:tblStylePr w:type="band1Horz">
      <w:tblPr/>
      <w:tcPr>
        <w:shd w:val="clear" w:color="auto" w:fill="F0F4F6" w:themeFill="accent6" w:themeFillTint="33"/>
      </w:tcPr>
    </w:tblStylePr>
  </w:style>
  <w:style w:type="table" w:styleId="ColorfulShading">
    <w:name w:val="Colorful Shading"/>
    <w:basedOn w:val="TableNormal"/>
    <w:uiPriority w:val="71"/>
    <w:locked/>
    <w:rsid w:val="00F80750"/>
    <w:pPr>
      <w:spacing w:after="0" w:line="240" w:lineRule="auto"/>
    </w:pPr>
    <w:tblPr>
      <w:tblStyleRowBandSize w:val="1"/>
      <w:tblStyleColBandSize w:val="1"/>
      <w:tblBorders>
        <w:top w:val="single" w:sz="24" w:space="0" w:color="898D8D" w:themeColor="accent2"/>
        <w:left w:val="single" w:sz="4" w:space="0" w:color="262626" w:themeColor="text1"/>
        <w:bottom w:val="single" w:sz="4" w:space="0" w:color="262626" w:themeColor="text1"/>
        <w:right w:val="single" w:sz="4" w:space="0" w:color="262626"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text1" w:themeFillShade="99"/>
      </w:tcPr>
    </w:tblStylePr>
    <w:tblStylePr w:type="firstCol">
      <w:rPr>
        <w:color w:val="FFFFFF" w:themeColor="background1"/>
      </w:rPr>
      <w:tblPr/>
      <w:tcPr>
        <w:tcBorders>
          <w:top w:val="nil"/>
          <w:left w:val="nil"/>
          <w:bottom w:val="nil"/>
          <w:right w:val="nil"/>
          <w:insideH w:val="single" w:sz="4" w:space="0" w:color="161616" w:themeColor="text1" w:themeShade="99"/>
          <w:insideV w:val="nil"/>
        </w:tcBorders>
        <w:shd w:val="clear" w:color="auto" w:fill="16161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1C1C" w:themeFill="text1" w:themeFillShade="BF"/>
      </w:tcPr>
    </w:tblStylePr>
    <w:tblStylePr w:type="band1Vert">
      <w:tblPr/>
      <w:tcPr>
        <w:shd w:val="clear" w:color="auto" w:fill="A8A8A8" w:themeFill="text1" w:themeFillTint="66"/>
      </w:tcPr>
    </w:tblStylePr>
    <w:tblStylePr w:type="band1Horz">
      <w:tblPr/>
      <w:tcPr>
        <w:shd w:val="clear" w:color="auto" w:fill="929292" w:themeFill="text1" w:themeFillTint="7F"/>
      </w:tcPr>
    </w:tblStylePr>
    <w:tblStylePr w:type="neCell">
      <w:rPr>
        <w:color w:val="262626" w:themeColor="text1"/>
      </w:rPr>
    </w:tblStylePr>
    <w:tblStylePr w:type="nwCell">
      <w:rPr>
        <w:color w:val="262626" w:themeColor="text1"/>
      </w:rPr>
    </w:tblStylePr>
  </w:style>
  <w:style w:type="table" w:styleId="Colo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898D8D" w:themeColor="accent2"/>
        <w:left w:val="single" w:sz="4" w:space="0" w:color="DA291C" w:themeColor="accent1"/>
        <w:bottom w:val="single" w:sz="4" w:space="0" w:color="DA291C" w:themeColor="accent1"/>
        <w:right w:val="single" w:sz="4" w:space="0" w:color="DA291C" w:themeColor="accent1"/>
        <w:insideH w:val="single" w:sz="4" w:space="0" w:color="FFFFFF" w:themeColor="background1"/>
        <w:insideV w:val="single" w:sz="4" w:space="0" w:color="FFFFFF" w:themeColor="background1"/>
      </w:tblBorders>
    </w:tblPr>
    <w:tcPr>
      <w:shd w:val="clear" w:color="auto" w:fill="FCE9E7" w:themeFill="accent1" w:themeFillTint="19"/>
    </w:tcPr>
    <w:tblStylePr w:type="firstRow">
      <w:rPr>
        <w:b/>
        <w:bCs/>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1810" w:themeFill="accent1" w:themeFillShade="99"/>
      </w:tcPr>
    </w:tblStylePr>
    <w:tblStylePr w:type="firstCol">
      <w:rPr>
        <w:color w:val="FFFFFF" w:themeColor="background1"/>
      </w:rPr>
      <w:tblPr/>
      <w:tcPr>
        <w:tcBorders>
          <w:top w:val="nil"/>
          <w:left w:val="nil"/>
          <w:bottom w:val="nil"/>
          <w:right w:val="nil"/>
          <w:insideH w:val="single" w:sz="4" w:space="0" w:color="821810" w:themeColor="accent1" w:themeShade="99"/>
          <w:insideV w:val="nil"/>
        </w:tcBorders>
        <w:shd w:val="clear" w:color="auto" w:fill="82181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21810" w:themeFill="accent1" w:themeFillShade="99"/>
      </w:tcPr>
    </w:tblStylePr>
    <w:tblStylePr w:type="band1Vert">
      <w:tblPr/>
      <w:tcPr>
        <w:shd w:val="clear" w:color="auto" w:fill="F3A6A1" w:themeFill="accent1" w:themeFillTint="66"/>
      </w:tcPr>
    </w:tblStylePr>
    <w:tblStylePr w:type="band1Horz">
      <w:tblPr/>
      <w:tcPr>
        <w:shd w:val="clear" w:color="auto" w:fill="F0918A" w:themeFill="accent1" w:themeFillTint="7F"/>
      </w:tcPr>
    </w:tblStylePr>
    <w:tblStylePr w:type="neCell">
      <w:rPr>
        <w:color w:val="262626" w:themeColor="text1"/>
      </w:rPr>
    </w:tblStylePr>
    <w:tblStylePr w:type="nwCell">
      <w:rPr>
        <w:color w:val="262626" w:themeColor="text1"/>
      </w:rPr>
    </w:tblStylePr>
  </w:style>
  <w:style w:type="table" w:styleId="Colo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898D8D" w:themeColor="accent2"/>
        <w:left w:val="single" w:sz="4" w:space="0" w:color="898D8D" w:themeColor="accent2"/>
        <w:bottom w:val="single" w:sz="4" w:space="0" w:color="898D8D" w:themeColor="accent2"/>
        <w:right w:val="single" w:sz="4" w:space="0" w:color="898D8D" w:themeColor="accent2"/>
        <w:insideH w:val="single" w:sz="4" w:space="0" w:color="FFFFFF" w:themeColor="background1"/>
        <w:insideV w:val="single" w:sz="4" w:space="0" w:color="FFFFFF" w:themeColor="background1"/>
      </w:tblBorders>
    </w:tblPr>
    <w:tcPr>
      <w:shd w:val="clear" w:color="auto" w:fill="F3F3F3" w:themeFill="accent2" w:themeFillTint="19"/>
    </w:tcPr>
    <w:tblStylePr w:type="firstRow">
      <w:rPr>
        <w:b/>
        <w:bCs/>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5454" w:themeFill="accent2" w:themeFillShade="99"/>
      </w:tcPr>
    </w:tblStylePr>
    <w:tblStylePr w:type="firstCol">
      <w:rPr>
        <w:color w:val="FFFFFF" w:themeColor="background1"/>
      </w:rPr>
      <w:tblPr/>
      <w:tcPr>
        <w:tcBorders>
          <w:top w:val="nil"/>
          <w:left w:val="nil"/>
          <w:bottom w:val="nil"/>
          <w:right w:val="nil"/>
          <w:insideH w:val="single" w:sz="4" w:space="0" w:color="525454" w:themeColor="accent2" w:themeShade="99"/>
          <w:insideV w:val="nil"/>
        </w:tcBorders>
        <w:shd w:val="clear" w:color="auto" w:fill="52545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5454" w:themeFill="accent2" w:themeFillShade="99"/>
      </w:tcPr>
    </w:tblStylePr>
    <w:tblStylePr w:type="band1Vert">
      <w:tblPr/>
      <w:tcPr>
        <w:shd w:val="clear" w:color="auto" w:fill="CFD1D1" w:themeFill="accent2" w:themeFillTint="66"/>
      </w:tcPr>
    </w:tblStylePr>
    <w:tblStylePr w:type="band1Horz">
      <w:tblPr/>
      <w:tcPr>
        <w:shd w:val="clear" w:color="auto" w:fill="C4C6C6" w:themeFill="accent2" w:themeFillTint="7F"/>
      </w:tcPr>
    </w:tblStylePr>
    <w:tblStylePr w:type="neCell">
      <w:rPr>
        <w:color w:val="262626" w:themeColor="text1"/>
      </w:rPr>
    </w:tblStylePr>
    <w:tblStylePr w:type="nwCell">
      <w:rPr>
        <w:color w:val="262626" w:themeColor="text1"/>
      </w:rPr>
    </w:tblStylePr>
  </w:style>
  <w:style w:type="table" w:styleId="Colo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C3C6A8" w:themeColor="accent4"/>
        <w:left w:val="single" w:sz="4" w:space="0" w:color="D0D3D4" w:themeColor="accent3"/>
        <w:bottom w:val="single" w:sz="4" w:space="0" w:color="D0D3D4" w:themeColor="accent3"/>
        <w:right w:val="single" w:sz="4" w:space="0" w:color="D0D3D4" w:themeColor="accent3"/>
        <w:insideH w:val="single" w:sz="4" w:space="0" w:color="FFFFFF" w:themeColor="background1"/>
        <w:insideV w:val="single" w:sz="4" w:space="0" w:color="FFFFFF" w:themeColor="background1"/>
      </w:tblBorders>
    </w:tblPr>
    <w:tcPr>
      <w:shd w:val="clear" w:color="auto" w:fill="FAFAFA" w:themeFill="accent3" w:themeFillTint="19"/>
    </w:tcPr>
    <w:tblStylePr w:type="firstRow">
      <w:rPr>
        <w:b/>
        <w:bCs/>
      </w:rPr>
      <w:tblPr/>
      <w:tcPr>
        <w:tcBorders>
          <w:top w:val="nil"/>
          <w:left w:val="nil"/>
          <w:bottom w:val="single" w:sz="24" w:space="0" w:color="C3C6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083" w:themeFill="accent3" w:themeFillShade="99"/>
      </w:tcPr>
    </w:tblStylePr>
    <w:tblStylePr w:type="firstCol">
      <w:rPr>
        <w:color w:val="FFFFFF" w:themeColor="background1"/>
      </w:rPr>
      <w:tblPr/>
      <w:tcPr>
        <w:tcBorders>
          <w:top w:val="nil"/>
          <w:left w:val="nil"/>
          <w:bottom w:val="nil"/>
          <w:right w:val="nil"/>
          <w:insideH w:val="single" w:sz="4" w:space="0" w:color="788083" w:themeColor="accent3" w:themeShade="99"/>
          <w:insideV w:val="nil"/>
        </w:tcBorders>
        <w:shd w:val="clear" w:color="auto" w:fill="78808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8083" w:themeFill="accent3" w:themeFillShade="99"/>
      </w:tcPr>
    </w:tblStylePr>
    <w:tblStylePr w:type="band1Vert">
      <w:tblPr/>
      <w:tcPr>
        <w:shd w:val="clear" w:color="auto" w:fill="ECEDED" w:themeFill="accent3" w:themeFillTint="66"/>
      </w:tcPr>
    </w:tblStylePr>
    <w:tblStylePr w:type="band1Horz">
      <w:tblPr/>
      <w:tcPr>
        <w:shd w:val="clear" w:color="auto" w:fill="E7E8E9" w:themeFill="accent3" w:themeFillTint="7F"/>
      </w:tcPr>
    </w:tblStylePr>
  </w:style>
  <w:style w:type="table" w:styleId="Colo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D0D3D4" w:themeColor="accent3"/>
        <w:left w:val="single" w:sz="4" w:space="0" w:color="C3C6A8" w:themeColor="accent4"/>
        <w:bottom w:val="single" w:sz="4" w:space="0" w:color="C3C6A8" w:themeColor="accent4"/>
        <w:right w:val="single" w:sz="4" w:space="0" w:color="C3C6A8" w:themeColor="accent4"/>
        <w:insideH w:val="single" w:sz="4" w:space="0" w:color="FFFFFF" w:themeColor="background1"/>
        <w:insideV w:val="single" w:sz="4" w:space="0" w:color="FFFFFF" w:themeColor="background1"/>
      </w:tblBorders>
    </w:tblPr>
    <w:tcPr>
      <w:shd w:val="clear" w:color="auto" w:fill="F9F9F6" w:themeFill="accent4" w:themeFillTint="19"/>
    </w:tcPr>
    <w:tblStylePr w:type="firstRow">
      <w:rPr>
        <w:b/>
        <w:bCs/>
      </w:rPr>
      <w:tblPr/>
      <w:tcPr>
        <w:tcBorders>
          <w:top w:val="nil"/>
          <w:left w:val="nil"/>
          <w:bottom w:val="single" w:sz="24" w:space="0" w:color="D0D3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8457" w:themeFill="accent4" w:themeFillShade="99"/>
      </w:tcPr>
    </w:tblStylePr>
    <w:tblStylePr w:type="firstCol">
      <w:rPr>
        <w:color w:val="FFFFFF" w:themeColor="background1"/>
      </w:rPr>
      <w:tblPr/>
      <w:tcPr>
        <w:tcBorders>
          <w:top w:val="nil"/>
          <w:left w:val="nil"/>
          <w:bottom w:val="nil"/>
          <w:right w:val="nil"/>
          <w:insideH w:val="single" w:sz="4" w:space="0" w:color="7F8457" w:themeColor="accent4" w:themeShade="99"/>
          <w:insideV w:val="nil"/>
        </w:tcBorders>
        <w:shd w:val="clear" w:color="auto" w:fill="7F8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8457" w:themeFill="accent4" w:themeFillShade="99"/>
      </w:tcPr>
    </w:tblStylePr>
    <w:tblStylePr w:type="band1Vert">
      <w:tblPr/>
      <w:tcPr>
        <w:shd w:val="clear" w:color="auto" w:fill="E6E8DC" w:themeFill="accent4" w:themeFillTint="66"/>
      </w:tcPr>
    </w:tblStylePr>
    <w:tblStylePr w:type="band1Horz">
      <w:tblPr/>
      <w:tcPr>
        <w:shd w:val="clear" w:color="auto" w:fill="E0E2D3" w:themeFill="accent4" w:themeFillTint="7F"/>
      </w:tcPr>
    </w:tblStylePr>
    <w:tblStylePr w:type="neCell">
      <w:rPr>
        <w:color w:val="262626" w:themeColor="text1"/>
      </w:rPr>
    </w:tblStylePr>
    <w:tblStylePr w:type="nwCell">
      <w:rPr>
        <w:color w:val="262626" w:themeColor="text1"/>
      </w:rPr>
    </w:tblStylePr>
  </w:style>
  <w:style w:type="table" w:styleId="Colo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B7C9D3" w:themeColor="accent6"/>
        <w:left w:val="single" w:sz="4" w:space="0" w:color="DFD1A7" w:themeColor="accent5"/>
        <w:bottom w:val="single" w:sz="4" w:space="0" w:color="DFD1A7" w:themeColor="accent5"/>
        <w:right w:val="single" w:sz="4" w:space="0" w:color="DFD1A7" w:themeColor="accent5"/>
        <w:insideH w:val="single" w:sz="4" w:space="0" w:color="FFFFFF" w:themeColor="background1"/>
        <w:insideV w:val="single" w:sz="4" w:space="0" w:color="FFFFFF" w:themeColor="background1"/>
      </w:tblBorders>
    </w:tblPr>
    <w:tcPr>
      <w:shd w:val="clear" w:color="auto" w:fill="FBFAF6" w:themeFill="accent5" w:themeFillTint="19"/>
    </w:tcPr>
    <w:tblStylePr w:type="firstRow">
      <w:rPr>
        <w:b/>
        <w:bCs/>
      </w:rPr>
      <w:tblPr/>
      <w:tcPr>
        <w:tcBorders>
          <w:top w:val="nil"/>
          <w:left w:val="nil"/>
          <w:bottom w:val="single" w:sz="24" w:space="0" w:color="B7C9D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03E" w:themeFill="accent5" w:themeFillShade="99"/>
      </w:tcPr>
    </w:tblStylePr>
    <w:tblStylePr w:type="firstCol">
      <w:rPr>
        <w:color w:val="FFFFFF" w:themeColor="background1"/>
      </w:rPr>
      <w:tblPr/>
      <w:tcPr>
        <w:tcBorders>
          <w:top w:val="nil"/>
          <w:left w:val="nil"/>
          <w:bottom w:val="nil"/>
          <w:right w:val="nil"/>
          <w:insideH w:val="single" w:sz="4" w:space="0" w:color="AB903E" w:themeColor="accent5" w:themeShade="99"/>
          <w:insideV w:val="nil"/>
        </w:tcBorders>
        <w:shd w:val="clear" w:color="auto" w:fill="AB90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B903E" w:themeFill="accent5" w:themeFillShade="99"/>
      </w:tcPr>
    </w:tblStylePr>
    <w:tblStylePr w:type="band1Vert">
      <w:tblPr/>
      <w:tcPr>
        <w:shd w:val="clear" w:color="auto" w:fill="F2ECDB" w:themeFill="accent5" w:themeFillTint="66"/>
      </w:tcPr>
    </w:tblStylePr>
    <w:tblStylePr w:type="band1Horz">
      <w:tblPr/>
      <w:tcPr>
        <w:shd w:val="clear" w:color="auto" w:fill="EFE7D3" w:themeFill="accent5" w:themeFillTint="7F"/>
      </w:tcPr>
    </w:tblStylePr>
    <w:tblStylePr w:type="neCell">
      <w:rPr>
        <w:color w:val="262626" w:themeColor="text1"/>
      </w:rPr>
    </w:tblStylePr>
    <w:tblStylePr w:type="nwCell">
      <w:rPr>
        <w:color w:val="262626" w:themeColor="text1"/>
      </w:rPr>
    </w:tblStylePr>
  </w:style>
  <w:style w:type="table" w:styleId="Colo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DFD1A7" w:themeColor="accent5"/>
        <w:left w:val="single" w:sz="4" w:space="0" w:color="B7C9D3" w:themeColor="accent6"/>
        <w:bottom w:val="single" w:sz="4" w:space="0" w:color="B7C9D3" w:themeColor="accent6"/>
        <w:right w:val="single" w:sz="4" w:space="0" w:color="B7C9D3" w:themeColor="accent6"/>
        <w:insideH w:val="single" w:sz="4" w:space="0" w:color="FFFFFF" w:themeColor="background1"/>
        <w:insideV w:val="single" w:sz="4" w:space="0" w:color="FFFFFF" w:themeColor="background1"/>
      </w:tblBorders>
    </w:tblPr>
    <w:tcPr>
      <w:shd w:val="clear" w:color="auto" w:fill="F7F9FA" w:themeFill="accent6" w:themeFillTint="19"/>
    </w:tcPr>
    <w:tblStylePr w:type="firstRow">
      <w:rPr>
        <w:b/>
        <w:bCs/>
      </w:rPr>
      <w:tblPr/>
      <w:tcPr>
        <w:tcBorders>
          <w:top w:val="nil"/>
          <w:left w:val="nil"/>
          <w:bottom w:val="single" w:sz="24" w:space="0" w:color="DFD1A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7E92" w:themeFill="accent6" w:themeFillShade="99"/>
      </w:tcPr>
    </w:tblStylePr>
    <w:tblStylePr w:type="firstCol">
      <w:rPr>
        <w:color w:val="FFFFFF" w:themeColor="background1"/>
      </w:rPr>
      <w:tblPr/>
      <w:tcPr>
        <w:tcBorders>
          <w:top w:val="nil"/>
          <w:left w:val="nil"/>
          <w:bottom w:val="nil"/>
          <w:right w:val="nil"/>
          <w:insideH w:val="single" w:sz="4" w:space="0" w:color="597E92" w:themeColor="accent6" w:themeShade="99"/>
          <w:insideV w:val="nil"/>
        </w:tcBorders>
        <w:shd w:val="clear" w:color="auto" w:fill="597E9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7E92" w:themeFill="accent6" w:themeFillShade="99"/>
      </w:tcPr>
    </w:tblStylePr>
    <w:tblStylePr w:type="band1Vert">
      <w:tblPr/>
      <w:tcPr>
        <w:shd w:val="clear" w:color="auto" w:fill="E2E9ED" w:themeFill="accent6" w:themeFillTint="66"/>
      </w:tcPr>
    </w:tblStylePr>
    <w:tblStylePr w:type="band1Horz">
      <w:tblPr/>
      <w:tcPr>
        <w:shd w:val="clear" w:color="auto" w:fill="DBE3E9" w:themeFill="accent6" w:themeFillTint="7F"/>
      </w:tcPr>
    </w:tblStylePr>
    <w:tblStylePr w:type="neCell">
      <w:rPr>
        <w:color w:val="262626" w:themeColor="text1"/>
      </w:rPr>
    </w:tblStylePr>
    <w:tblStylePr w:type="nwCell">
      <w:rPr>
        <w:color w:val="262626" w:themeColor="text1"/>
      </w:rPr>
    </w:tblStylePr>
  </w:style>
  <w:style w:type="character" w:styleId="CommentReference">
    <w:name w:val="annotation reference"/>
    <w:basedOn w:val="DefaultParagraphFont"/>
    <w:uiPriority w:val="99"/>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262626" w:themeFill="text1"/>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text1" w:themeFillShade="BF"/>
      </w:tcPr>
    </w:tblStylePr>
    <w:tblStylePr w:type="band1Vert">
      <w:tblPr/>
      <w:tcPr>
        <w:tcBorders>
          <w:top w:val="nil"/>
          <w:left w:val="nil"/>
          <w:bottom w:val="nil"/>
          <w:right w:val="nil"/>
          <w:insideH w:val="nil"/>
          <w:insideV w:val="nil"/>
        </w:tcBorders>
        <w:shd w:val="clear" w:color="auto" w:fill="1C1C1C" w:themeFill="text1" w:themeFillShade="BF"/>
      </w:tcPr>
    </w:tblStylePr>
    <w:tblStylePr w:type="band1Horz">
      <w:tblPr/>
      <w:tcPr>
        <w:tcBorders>
          <w:top w:val="nil"/>
          <w:left w:val="nil"/>
          <w:bottom w:val="nil"/>
          <w:right w:val="nil"/>
          <w:insideH w:val="nil"/>
          <w:insideV w:val="nil"/>
        </w:tcBorders>
        <w:shd w:val="clear" w:color="auto" w:fill="1C1C1C"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DA291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6C14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1E1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1E15" w:themeFill="accent1" w:themeFillShade="BF"/>
      </w:tcPr>
    </w:tblStylePr>
    <w:tblStylePr w:type="band1Vert">
      <w:tblPr/>
      <w:tcPr>
        <w:tcBorders>
          <w:top w:val="nil"/>
          <w:left w:val="nil"/>
          <w:bottom w:val="nil"/>
          <w:right w:val="nil"/>
          <w:insideH w:val="nil"/>
          <w:insideV w:val="nil"/>
        </w:tcBorders>
        <w:shd w:val="clear" w:color="auto" w:fill="A31E15" w:themeFill="accent1" w:themeFillShade="BF"/>
      </w:tcPr>
    </w:tblStylePr>
    <w:tblStylePr w:type="band1Horz">
      <w:tblPr/>
      <w:tcPr>
        <w:tcBorders>
          <w:top w:val="nil"/>
          <w:left w:val="nil"/>
          <w:bottom w:val="nil"/>
          <w:right w:val="nil"/>
          <w:insideH w:val="nil"/>
          <w:insideV w:val="nil"/>
        </w:tcBorders>
        <w:shd w:val="clear" w:color="auto" w:fill="A31E15"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898D8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44464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696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6969" w:themeFill="accent2" w:themeFillShade="BF"/>
      </w:tcPr>
    </w:tblStylePr>
    <w:tblStylePr w:type="band1Vert">
      <w:tblPr/>
      <w:tcPr>
        <w:tcBorders>
          <w:top w:val="nil"/>
          <w:left w:val="nil"/>
          <w:bottom w:val="nil"/>
          <w:right w:val="nil"/>
          <w:insideH w:val="nil"/>
          <w:insideV w:val="nil"/>
        </w:tcBorders>
        <w:shd w:val="clear" w:color="auto" w:fill="666969" w:themeFill="accent2" w:themeFillShade="BF"/>
      </w:tcPr>
    </w:tblStylePr>
    <w:tblStylePr w:type="band1Horz">
      <w:tblPr/>
      <w:tcPr>
        <w:tcBorders>
          <w:top w:val="nil"/>
          <w:left w:val="nil"/>
          <w:bottom w:val="nil"/>
          <w:right w:val="nil"/>
          <w:insideH w:val="nil"/>
          <w:insideV w:val="nil"/>
        </w:tcBorders>
        <w:shd w:val="clear" w:color="auto" w:fill="666969"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D0D3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646A6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89F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89FA1" w:themeFill="accent3" w:themeFillShade="BF"/>
      </w:tcPr>
    </w:tblStylePr>
    <w:tblStylePr w:type="band1Vert">
      <w:tblPr/>
      <w:tcPr>
        <w:tcBorders>
          <w:top w:val="nil"/>
          <w:left w:val="nil"/>
          <w:bottom w:val="nil"/>
          <w:right w:val="nil"/>
          <w:insideH w:val="nil"/>
          <w:insideV w:val="nil"/>
        </w:tcBorders>
        <w:shd w:val="clear" w:color="auto" w:fill="989FA1" w:themeFill="accent3" w:themeFillShade="BF"/>
      </w:tcPr>
    </w:tblStylePr>
    <w:tblStylePr w:type="band1Horz">
      <w:tblPr/>
      <w:tcPr>
        <w:tcBorders>
          <w:top w:val="nil"/>
          <w:left w:val="nil"/>
          <w:bottom w:val="nil"/>
          <w:right w:val="nil"/>
          <w:insideH w:val="nil"/>
          <w:insideV w:val="nil"/>
        </w:tcBorders>
        <w:shd w:val="clear" w:color="auto" w:fill="989FA1"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C3C6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696D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CA1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CA170" w:themeFill="accent4" w:themeFillShade="BF"/>
      </w:tcPr>
    </w:tblStylePr>
    <w:tblStylePr w:type="band1Vert">
      <w:tblPr/>
      <w:tcPr>
        <w:tcBorders>
          <w:top w:val="nil"/>
          <w:left w:val="nil"/>
          <w:bottom w:val="nil"/>
          <w:right w:val="nil"/>
          <w:insideH w:val="nil"/>
          <w:insideV w:val="nil"/>
        </w:tcBorders>
        <w:shd w:val="clear" w:color="auto" w:fill="9CA170" w:themeFill="accent4" w:themeFillShade="BF"/>
      </w:tcPr>
    </w:tblStylePr>
    <w:tblStylePr w:type="band1Horz">
      <w:tblPr/>
      <w:tcPr>
        <w:tcBorders>
          <w:top w:val="nil"/>
          <w:left w:val="nil"/>
          <w:bottom w:val="nil"/>
          <w:right w:val="nil"/>
          <w:insideH w:val="nil"/>
          <w:insideV w:val="nil"/>
        </w:tcBorders>
        <w:shd w:val="clear" w:color="auto" w:fill="9CA170"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DFD1A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8E773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AB5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AB5F" w:themeFill="accent5" w:themeFillShade="BF"/>
      </w:tcPr>
    </w:tblStylePr>
    <w:tblStylePr w:type="band1Vert">
      <w:tblPr/>
      <w:tcPr>
        <w:tcBorders>
          <w:top w:val="nil"/>
          <w:left w:val="nil"/>
          <w:bottom w:val="nil"/>
          <w:right w:val="nil"/>
          <w:insideH w:val="nil"/>
          <w:insideV w:val="nil"/>
        </w:tcBorders>
        <w:shd w:val="clear" w:color="auto" w:fill="C5AB5F" w:themeFill="accent5" w:themeFillShade="BF"/>
      </w:tcPr>
    </w:tblStylePr>
    <w:tblStylePr w:type="band1Horz">
      <w:tblPr/>
      <w:tcPr>
        <w:tcBorders>
          <w:top w:val="nil"/>
          <w:left w:val="nil"/>
          <w:bottom w:val="nil"/>
          <w:right w:val="nil"/>
          <w:insideH w:val="nil"/>
          <w:insideV w:val="nil"/>
        </w:tcBorders>
        <w:shd w:val="clear" w:color="auto" w:fill="C5AB5F"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B7C9D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62626" w:themeFill="text1"/>
      </w:tcPr>
    </w:tblStylePr>
    <w:tblStylePr w:type="lastRow">
      <w:tblPr/>
      <w:tcPr>
        <w:tcBorders>
          <w:top w:val="single" w:sz="18" w:space="0" w:color="FFFFFF" w:themeColor="background1"/>
          <w:left w:val="nil"/>
          <w:bottom w:val="nil"/>
          <w:right w:val="nil"/>
          <w:insideH w:val="nil"/>
          <w:insideV w:val="nil"/>
        </w:tcBorders>
        <w:shd w:val="clear" w:color="auto" w:fill="4A687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99A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99AAD" w:themeFill="accent6" w:themeFillShade="BF"/>
      </w:tcPr>
    </w:tblStylePr>
    <w:tblStylePr w:type="band1Vert">
      <w:tblPr/>
      <w:tcPr>
        <w:tcBorders>
          <w:top w:val="nil"/>
          <w:left w:val="nil"/>
          <w:bottom w:val="nil"/>
          <w:right w:val="nil"/>
          <w:insideH w:val="nil"/>
          <w:insideV w:val="nil"/>
        </w:tcBorders>
        <w:shd w:val="clear" w:color="auto" w:fill="799AAD" w:themeFill="accent6" w:themeFillShade="BF"/>
      </w:tcPr>
    </w:tblStylePr>
    <w:tblStylePr w:type="band1Horz">
      <w:tblPr/>
      <w:tcPr>
        <w:tcBorders>
          <w:top w:val="nil"/>
          <w:left w:val="nil"/>
          <w:bottom w:val="nil"/>
          <w:right w:val="nil"/>
          <w:insideH w:val="nil"/>
          <w:insideV w:val="nil"/>
        </w:tcBorders>
        <w:shd w:val="clear" w:color="auto" w:fill="799AAD"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6B6F6F"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18"/>
    <w:rsid w:val="00504941"/>
    <w:rPr>
      <w:rFonts w:asciiTheme="majorHAnsi" w:eastAsiaTheme="majorEastAsia" w:hAnsiTheme="majorHAnsi" w:cstheme="majorBidi"/>
      <w:color w:val="262626" w:themeColor="text1"/>
    </w:rPr>
  </w:style>
  <w:style w:type="character" w:customStyle="1" w:styleId="Heading6Char">
    <w:name w:val="Heading 6 Char"/>
    <w:aliases w:val="CV Headings Char"/>
    <w:basedOn w:val="DefaultParagraphFont"/>
    <w:link w:val="Heading6"/>
    <w:uiPriority w:val="18"/>
    <w:rsid w:val="00504941"/>
    <w:rPr>
      <w:rFonts w:asciiTheme="majorHAnsi" w:eastAsiaTheme="majorEastAsia" w:hAnsiTheme="majorHAnsi" w:cstheme="majorBidi"/>
      <w:iCs/>
    </w:rPr>
  </w:style>
  <w:style w:type="character" w:customStyle="1" w:styleId="Heading7Char">
    <w:name w:val="Heading 7 Char"/>
    <w:aliases w:val="CV Subheading Char"/>
    <w:basedOn w:val="DefaultParagraphFont"/>
    <w:link w:val="Heading7"/>
    <w:uiPriority w:val="18"/>
    <w:rsid w:val="00504941"/>
    <w:rPr>
      <w:rFonts w:asciiTheme="majorHAnsi" w:eastAsiaTheme="majorEastAsia" w:hAnsiTheme="majorHAnsi" w:cstheme="majorBidi"/>
      <w:iCs/>
    </w:rPr>
  </w:style>
  <w:style w:type="character" w:customStyle="1" w:styleId="Heading8Char">
    <w:name w:val="Heading 8 Char"/>
    <w:basedOn w:val="DefaultParagraphFont"/>
    <w:link w:val="Heading8"/>
    <w:uiPriority w:val="18"/>
    <w:semiHidden/>
    <w:rsid w:val="00504941"/>
    <w:rPr>
      <w:rFonts w:asciiTheme="majorHAnsi" w:eastAsiaTheme="majorEastAsia" w:hAnsiTheme="majorHAnsi" w:cstheme="majorBidi"/>
      <w:color w:val="5C5C5C" w:themeColor="text1" w:themeTint="BF"/>
    </w:rPr>
  </w:style>
  <w:style w:type="character" w:customStyle="1" w:styleId="Heading9Char">
    <w:name w:val="Heading 9 Char"/>
    <w:basedOn w:val="DefaultParagraphFont"/>
    <w:link w:val="Heading9"/>
    <w:uiPriority w:val="18"/>
    <w:semiHidden/>
    <w:rsid w:val="00504941"/>
    <w:rPr>
      <w:rFonts w:asciiTheme="majorHAnsi" w:eastAsiaTheme="majorEastAsia" w:hAnsiTheme="majorHAnsi" w:cstheme="majorBidi"/>
      <w:iCs/>
      <w:color w:val="5C5C5C"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qFormat/>
    <w:locked/>
    <w:rsid w:val="00F80750"/>
    <w:rPr>
      <w:b/>
      <w:bCs/>
      <w:i/>
      <w:iCs/>
      <w:noProof w:val="0"/>
      <w:color w:val="DA291C" w:themeColor="accent1"/>
      <w:lang w:val="en-AU"/>
    </w:rPr>
  </w:style>
  <w:style w:type="paragraph" w:styleId="IntenseQuote">
    <w:name w:val="Intense Quote"/>
    <w:basedOn w:val="Normal"/>
    <w:next w:val="Normal"/>
    <w:link w:val="IntenseQuoteChar"/>
    <w:uiPriority w:val="30"/>
    <w:qFormat/>
    <w:locked/>
    <w:rsid w:val="00F80750"/>
    <w:pPr>
      <w:pBdr>
        <w:bottom w:val="single" w:sz="4" w:space="4" w:color="DA291C" w:themeColor="accent1"/>
      </w:pBdr>
      <w:spacing w:before="200" w:after="280"/>
      <w:ind w:left="936" w:right="936"/>
    </w:pPr>
    <w:rPr>
      <w:b/>
      <w:bCs/>
      <w:i/>
      <w:iCs/>
      <w:color w:val="DA291C" w:themeColor="accent1"/>
    </w:rPr>
  </w:style>
  <w:style w:type="character" w:customStyle="1" w:styleId="IntenseQuoteChar">
    <w:name w:val="Intense Quote Char"/>
    <w:basedOn w:val="DefaultParagraphFont"/>
    <w:link w:val="IntenseQuote"/>
    <w:uiPriority w:val="30"/>
    <w:rsid w:val="00F80750"/>
    <w:rPr>
      <w:b/>
      <w:bCs/>
      <w:i/>
      <w:iCs/>
      <w:noProof w:val="0"/>
      <w:color w:val="DA291C" w:themeColor="accent1"/>
      <w:lang w:val="en-AU"/>
    </w:rPr>
  </w:style>
  <w:style w:type="character" w:styleId="IntenseReference">
    <w:name w:val="Intense Reference"/>
    <w:basedOn w:val="DefaultParagraphFont"/>
    <w:uiPriority w:val="32"/>
    <w:qFormat/>
    <w:locked/>
    <w:rsid w:val="00F80750"/>
    <w:rPr>
      <w:b/>
      <w:bCs/>
      <w:smallCaps/>
      <w:noProof w:val="0"/>
      <w:color w:val="898D8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18" w:space="0" w:color="262626" w:themeColor="text1"/>
          <w:right w:val="single" w:sz="8" w:space="0" w:color="262626" w:themeColor="text1"/>
          <w:insideH w:val="nil"/>
          <w:insideV w:val="single" w:sz="8" w:space="0" w:color="26262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insideH w:val="nil"/>
          <w:insideV w:val="single" w:sz="8" w:space="0" w:color="26262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shd w:val="clear" w:color="auto" w:fill="C9C9C9" w:themeFill="text1" w:themeFillTint="3F"/>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shd w:val="clear" w:color="auto" w:fill="C9C9C9" w:themeFill="text1" w:themeFillTint="3F"/>
      </w:tcPr>
    </w:tblStylePr>
    <w:tblStylePr w:type="band2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18" w:space="0" w:color="DA291C" w:themeColor="accent1"/>
          <w:right w:val="single" w:sz="8" w:space="0" w:color="DA291C" w:themeColor="accent1"/>
          <w:insideH w:val="nil"/>
          <w:insideV w:val="single" w:sz="8" w:space="0" w:color="DA291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insideH w:val="nil"/>
          <w:insideV w:val="single" w:sz="8" w:space="0" w:color="DA291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shd w:val="clear" w:color="auto" w:fill="F7C8C5" w:themeFill="accent1" w:themeFillTint="3F"/>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shd w:val="clear" w:color="auto" w:fill="F7C8C5" w:themeFill="accent1" w:themeFillTint="3F"/>
      </w:tcPr>
    </w:tblStylePr>
    <w:tblStylePr w:type="band2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insideV w:val="single" w:sz="8" w:space="0" w:color="DA291C"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insideH w:val="single" w:sz="8" w:space="0" w:color="898D8D" w:themeColor="accent2"/>
        <w:insideV w:val="single" w:sz="8" w:space="0" w:color="898D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8D8D" w:themeColor="accent2"/>
          <w:left w:val="single" w:sz="8" w:space="0" w:color="898D8D" w:themeColor="accent2"/>
          <w:bottom w:val="single" w:sz="18" w:space="0" w:color="898D8D" w:themeColor="accent2"/>
          <w:right w:val="single" w:sz="8" w:space="0" w:color="898D8D" w:themeColor="accent2"/>
          <w:insideH w:val="nil"/>
          <w:insideV w:val="single" w:sz="8" w:space="0" w:color="898D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8D8D" w:themeColor="accent2"/>
          <w:left w:val="single" w:sz="8" w:space="0" w:color="898D8D" w:themeColor="accent2"/>
          <w:bottom w:val="single" w:sz="8" w:space="0" w:color="898D8D" w:themeColor="accent2"/>
          <w:right w:val="single" w:sz="8" w:space="0" w:color="898D8D" w:themeColor="accent2"/>
          <w:insideH w:val="nil"/>
          <w:insideV w:val="single" w:sz="8" w:space="0" w:color="898D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tblStylePr w:type="band1Vert">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shd w:val="clear" w:color="auto" w:fill="E1E2E2" w:themeFill="accent2" w:themeFillTint="3F"/>
      </w:tcPr>
    </w:tblStylePr>
    <w:tblStylePr w:type="band1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insideV w:val="single" w:sz="8" w:space="0" w:color="898D8D" w:themeColor="accent2"/>
        </w:tcBorders>
        <w:shd w:val="clear" w:color="auto" w:fill="E1E2E2" w:themeFill="accent2" w:themeFillTint="3F"/>
      </w:tcPr>
    </w:tblStylePr>
    <w:tblStylePr w:type="band2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insideV w:val="single" w:sz="8" w:space="0" w:color="898D8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insideH w:val="single" w:sz="8" w:space="0" w:color="D0D3D4" w:themeColor="accent3"/>
        <w:insideV w:val="single" w:sz="8" w:space="0" w:color="D0D3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3D4" w:themeColor="accent3"/>
          <w:left w:val="single" w:sz="8" w:space="0" w:color="D0D3D4" w:themeColor="accent3"/>
          <w:bottom w:val="single" w:sz="18" w:space="0" w:color="D0D3D4" w:themeColor="accent3"/>
          <w:right w:val="single" w:sz="8" w:space="0" w:color="D0D3D4" w:themeColor="accent3"/>
          <w:insideH w:val="nil"/>
          <w:insideV w:val="single" w:sz="8" w:space="0" w:color="D0D3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3D4" w:themeColor="accent3"/>
          <w:left w:val="single" w:sz="8" w:space="0" w:color="D0D3D4" w:themeColor="accent3"/>
          <w:bottom w:val="single" w:sz="8" w:space="0" w:color="D0D3D4" w:themeColor="accent3"/>
          <w:right w:val="single" w:sz="8" w:space="0" w:color="D0D3D4" w:themeColor="accent3"/>
          <w:insideH w:val="nil"/>
          <w:insideV w:val="single" w:sz="8" w:space="0" w:color="D0D3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tcPr>
    </w:tblStylePr>
    <w:tblStylePr w:type="band1Vert">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shd w:val="clear" w:color="auto" w:fill="F3F4F4" w:themeFill="accent3" w:themeFillTint="3F"/>
      </w:tcPr>
    </w:tblStylePr>
    <w:tblStylePr w:type="band1Horz">
      <w:tblPr/>
      <w:tcPr>
        <w:tcBorders>
          <w:top w:val="single" w:sz="8" w:space="0" w:color="D0D3D4" w:themeColor="accent3"/>
          <w:left w:val="single" w:sz="8" w:space="0" w:color="D0D3D4" w:themeColor="accent3"/>
          <w:bottom w:val="single" w:sz="8" w:space="0" w:color="D0D3D4" w:themeColor="accent3"/>
          <w:right w:val="single" w:sz="8" w:space="0" w:color="D0D3D4" w:themeColor="accent3"/>
          <w:insideV w:val="single" w:sz="8" w:space="0" w:color="D0D3D4" w:themeColor="accent3"/>
        </w:tcBorders>
        <w:shd w:val="clear" w:color="auto" w:fill="F3F4F4" w:themeFill="accent3" w:themeFillTint="3F"/>
      </w:tcPr>
    </w:tblStylePr>
    <w:tblStylePr w:type="band2Horz">
      <w:tblPr/>
      <w:tcPr>
        <w:tcBorders>
          <w:top w:val="single" w:sz="8" w:space="0" w:color="D0D3D4" w:themeColor="accent3"/>
          <w:left w:val="single" w:sz="8" w:space="0" w:color="D0D3D4" w:themeColor="accent3"/>
          <w:bottom w:val="single" w:sz="8" w:space="0" w:color="D0D3D4" w:themeColor="accent3"/>
          <w:right w:val="single" w:sz="8" w:space="0" w:color="D0D3D4" w:themeColor="accent3"/>
          <w:insideV w:val="single" w:sz="8" w:space="0" w:color="D0D3D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insideH w:val="single" w:sz="8" w:space="0" w:color="C3C6A8" w:themeColor="accent4"/>
        <w:insideV w:val="single" w:sz="8" w:space="0" w:color="C3C6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6A8" w:themeColor="accent4"/>
          <w:left w:val="single" w:sz="8" w:space="0" w:color="C3C6A8" w:themeColor="accent4"/>
          <w:bottom w:val="single" w:sz="18" w:space="0" w:color="C3C6A8" w:themeColor="accent4"/>
          <w:right w:val="single" w:sz="8" w:space="0" w:color="C3C6A8" w:themeColor="accent4"/>
          <w:insideH w:val="nil"/>
          <w:insideV w:val="single" w:sz="8" w:space="0" w:color="C3C6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6A8" w:themeColor="accent4"/>
          <w:left w:val="single" w:sz="8" w:space="0" w:color="C3C6A8" w:themeColor="accent4"/>
          <w:bottom w:val="single" w:sz="8" w:space="0" w:color="C3C6A8" w:themeColor="accent4"/>
          <w:right w:val="single" w:sz="8" w:space="0" w:color="C3C6A8" w:themeColor="accent4"/>
          <w:insideH w:val="nil"/>
          <w:insideV w:val="single" w:sz="8" w:space="0" w:color="C3C6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tcPr>
    </w:tblStylePr>
    <w:tblStylePr w:type="band1Vert">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shd w:val="clear" w:color="auto" w:fill="F0F1E9" w:themeFill="accent4" w:themeFillTint="3F"/>
      </w:tcPr>
    </w:tblStylePr>
    <w:tblStylePr w:type="band1Horz">
      <w:tblPr/>
      <w:tcPr>
        <w:tcBorders>
          <w:top w:val="single" w:sz="8" w:space="0" w:color="C3C6A8" w:themeColor="accent4"/>
          <w:left w:val="single" w:sz="8" w:space="0" w:color="C3C6A8" w:themeColor="accent4"/>
          <w:bottom w:val="single" w:sz="8" w:space="0" w:color="C3C6A8" w:themeColor="accent4"/>
          <w:right w:val="single" w:sz="8" w:space="0" w:color="C3C6A8" w:themeColor="accent4"/>
          <w:insideV w:val="single" w:sz="8" w:space="0" w:color="C3C6A8" w:themeColor="accent4"/>
        </w:tcBorders>
        <w:shd w:val="clear" w:color="auto" w:fill="F0F1E9" w:themeFill="accent4" w:themeFillTint="3F"/>
      </w:tcPr>
    </w:tblStylePr>
    <w:tblStylePr w:type="band2Horz">
      <w:tblPr/>
      <w:tcPr>
        <w:tcBorders>
          <w:top w:val="single" w:sz="8" w:space="0" w:color="C3C6A8" w:themeColor="accent4"/>
          <w:left w:val="single" w:sz="8" w:space="0" w:color="C3C6A8" w:themeColor="accent4"/>
          <w:bottom w:val="single" w:sz="8" w:space="0" w:color="C3C6A8" w:themeColor="accent4"/>
          <w:right w:val="single" w:sz="8" w:space="0" w:color="C3C6A8" w:themeColor="accent4"/>
          <w:insideV w:val="single" w:sz="8" w:space="0" w:color="C3C6A8"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insideH w:val="single" w:sz="8" w:space="0" w:color="DFD1A7" w:themeColor="accent5"/>
        <w:insideV w:val="single" w:sz="8" w:space="0" w:color="DFD1A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1A7" w:themeColor="accent5"/>
          <w:left w:val="single" w:sz="8" w:space="0" w:color="DFD1A7" w:themeColor="accent5"/>
          <w:bottom w:val="single" w:sz="18" w:space="0" w:color="DFD1A7" w:themeColor="accent5"/>
          <w:right w:val="single" w:sz="8" w:space="0" w:color="DFD1A7" w:themeColor="accent5"/>
          <w:insideH w:val="nil"/>
          <w:insideV w:val="single" w:sz="8" w:space="0" w:color="DFD1A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1A7" w:themeColor="accent5"/>
          <w:left w:val="single" w:sz="8" w:space="0" w:color="DFD1A7" w:themeColor="accent5"/>
          <w:bottom w:val="single" w:sz="8" w:space="0" w:color="DFD1A7" w:themeColor="accent5"/>
          <w:right w:val="single" w:sz="8" w:space="0" w:color="DFD1A7" w:themeColor="accent5"/>
          <w:insideH w:val="nil"/>
          <w:insideV w:val="single" w:sz="8" w:space="0" w:color="DFD1A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tcPr>
    </w:tblStylePr>
    <w:tblStylePr w:type="band1Vert">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shd w:val="clear" w:color="auto" w:fill="F7F3E9" w:themeFill="accent5" w:themeFillTint="3F"/>
      </w:tcPr>
    </w:tblStylePr>
    <w:tblStylePr w:type="band1Horz">
      <w:tblPr/>
      <w:tcPr>
        <w:tcBorders>
          <w:top w:val="single" w:sz="8" w:space="0" w:color="DFD1A7" w:themeColor="accent5"/>
          <w:left w:val="single" w:sz="8" w:space="0" w:color="DFD1A7" w:themeColor="accent5"/>
          <w:bottom w:val="single" w:sz="8" w:space="0" w:color="DFD1A7" w:themeColor="accent5"/>
          <w:right w:val="single" w:sz="8" w:space="0" w:color="DFD1A7" w:themeColor="accent5"/>
          <w:insideV w:val="single" w:sz="8" w:space="0" w:color="DFD1A7" w:themeColor="accent5"/>
        </w:tcBorders>
        <w:shd w:val="clear" w:color="auto" w:fill="F7F3E9" w:themeFill="accent5" w:themeFillTint="3F"/>
      </w:tcPr>
    </w:tblStylePr>
    <w:tblStylePr w:type="band2Horz">
      <w:tblPr/>
      <w:tcPr>
        <w:tcBorders>
          <w:top w:val="single" w:sz="8" w:space="0" w:color="DFD1A7" w:themeColor="accent5"/>
          <w:left w:val="single" w:sz="8" w:space="0" w:color="DFD1A7" w:themeColor="accent5"/>
          <w:bottom w:val="single" w:sz="8" w:space="0" w:color="DFD1A7" w:themeColor="accent5"/>
          <w:right w:val="single" w:sz="8" w:space="0" w:color="DFD1A7" w:themeColor="accent5"/>
          <w:insideV w:val="single" w:sz="8" w:space="0" w:color="DFD1A7"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insideH w:val="single" w:sz="8" w:space="0" w:color="B7C9D3" w:themeColor="accent6"/>
        <w:insideV w:val="single" w:sz="8" w:space="0" w:color="B7C9D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C9D3" w:themeColor="accent6"/>
          <w:left w:val="single" w:sz="8" w:space="0" w:color="B7C9D3" w:themeColor="accent6"/>
          <w:bottom w:val="single" w:sz="18" w:space="0" w:color="B7C9D3" w:themeColor="accent6"/>
          <w:right w:val="single" w:sz="8" w:space="0" w:color="B7C9D3" w:themeColor="accent6"/>
          <w:insideH w:val="nil"/>
          <w:insideV w:val="single" w:sz="8" w:space="0" w:color="B7C9D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C9D3" w:themeColor="accent6"/>
          <w:left w:val="single" w:sz="8" w:space="0" w:color="B7C9D3" w:themeColor="accent6"/>
          <w:bottom w:val="single" w:sz="8" w:space="0" w:color="B7C9D3" w:themeColor="accent6"/>
          <w:right w:val="single" w:sz="8" w:space="0" w:color="B7C9D3" w:themeColor="accent6"/>
          <w:insideH w:val="nil"/>
          <w:insideV w:val="single" w:sz="8" w:space="0" w:color="B7C9D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tcPr>
    </w:tblStylePr>
    <w:tblStylePr w:type="band1Vert">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shd w:val="clear" w:color="auto" w:fill="EDF1F4" w:themeFill="accent6" w:themeFillTint="3F"/>
      </w:tcPr>
    </w:tblStylePr>
    <w:tblStylePr w:type="band1Horz">
      <w:tblPr/>
      <w:tcPr>
        <w:tcBorders>
          <w:top w:val="single" w:sz="8" w:space="0" w:color="B7C9D3" w:themeColor="accent6"/>
          <w:left w:val="single" w:sz="8" w:space="0" w:color="B7C9D3" w:themeColor="accent6"/>
          <w:bottom w:val="single" w:sz="8" w:space="0" w:color="B7C9D3" w:themeColor="accent6"/>
          <w:right w:val="single" w:sz="8" w:space="0" w:color="B7C9D3" w:themeColor="accent6"/>
          <w:insideV w:val="single" w:sz="8" w:space="0" w:color="B7C9D3" w:themeColor="accent6"/>
        </w:tcBorders>
        <w:shd w:val="clear" w:color="auto" w:fill="EDF1F4" w:themeFill="accent6" w:themeFillTint="3F"/>
      </w:tcPr>
    </w:tblStylePr>
    <w:tblStylePr w:type="band2Horz">
      <w:tblPr/>
      <w:tcPr>
        <w:tcBorders>
          <w:top w:val="single" w:sz="8" w:space="0" w:color="B7C9D3" w:themeColor="accent6"/>
          <w:left w:val="single" w:sz="8" w:space="0" w:color="B7C9D3" w:themeColor="accent6"/>
          <w:bottom w:val="single" w:sz="8" w:space="0" w:color="B7C9D3" w:themeColor="accent6"/>
          <w:right w:val="single" w:sz="8" w:space="0" w:color="B7C9D3" w:themeColor="accent6"/>
          <w:insideV w:val="single" w:sz="8" w:space="0" w:color="B7C9D3"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tblBorders>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tcBorders>
      </w:tcPr>
    </w:tblStylePr>
    <w:tblStylePr w:type="firstCol">
      <w:rPr>
        <w:b/>
        <w:bCs/>
      </w:rPr>
    </w:tblStylePr>
    <w:tblStylePr w:type="lastCol">
      <w:rPr>
        <w:b/>
        <w:bCs/>
      </w:r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pPr>
        <w:spacing w:before="0" w:after="0" w:line="240" w:lineRule="auto"/>
      </w:pPr>
      <w:rPr>
        <w:b/>
        <w:bCs/>
        <w:color w:val="FFFFFF" w:themeColor="background1"/>
      </w:rPr>
      <w:tblPr/>
      <w:tcPr>
        <w:shd w:val="clear" w:color="auto" w:fill="DA291C" w:themeFill="accent1"/>
      </w:tcPr>
    </w:tblStylePr>
    <w:tblStylePr w:type="lastRow">
      <w:pPr>
        <w:spacing w:before="0" w:after="0" w:line="240" w:lineRule="auto"/>
      </w:pPr>
      <w:rPr>
        <w:b/>
        <w:bCs/>
      </w:rPr>
      <w:tblPr/>
      <w:tcPr>
        <w:tcBorders>
          <w:top w:val="double" w:sz="6" w:space="0" w:color="DA291C" w:themeColor="accent1"/>
          <w:left w:val="single" w:sz="8" w:space="0" w:color="DA291C" w:themeColor="accent1"/>
          <w:bottom w:val="single" w:sz="8" w:space="0" w:color="DA291C" w:themeColor="accent1"/>
          <w:right w:val="single" w:sz="8" w:space="0" w:color="DA291C" w:themeColor="accent1"/>
        </w:tcBorders>
      </w:tcPr>
    </w:tblStylePr>
    <w:tblStylePr w:type="firstCol">
      <w:rPr>
        <w:b/>
        <w:bCs/>
      </w:rPr>
    </w:tblStylePr>
    <w:tblStylePr w:type="lastCol">
      <w:rPr>
        <w:b/>
        <w:bCs/>
      </w:rPr>
    </w:tblStylePr>
    <w:tblStylePr w:type="band1Vert">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tblStylePr w:type="band1Horz">
      <w:tblPr/>
      <w:tcPr>
        <w:tcBorders>
          <w:top w:val="single" w:sz="8" w:space="0" w:color="DA291C" w:themeColor="accent1"/>
          <w:left w:val="single" w:sz="8" w:space="0" w:color="DA291C" w:themeColor="accent1"/>
          <w:bottom w:val="single" w:sz="8" w:space="0" w:color="DA291C" w:themeColor="accent1"/>
          <w:right w:val="single" w:sz="8" w:space="0" w:color="DA291C"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tblBorders>
    </w:tblPr>
    <w:tblStylePr w:type="firstRow">
      <w:pPr>
        <w:spacing w:before="0" w:after="0" w:line="240" w:lineRule="auto"/>
      </w:pPr>
      <w:rPr>
        <w:b/>
        <w:bCs/>
        <w:color w:val="FFFFFF" w:themeColor="background1"/>
      </w:rPr>
      <w:tblPr/>
      <w:tcPr>
        <w:shd w:val="clear" w:color="auto" w:fill="898D8D" w:themeFill="accent2"/>
      </w:tcPr>
    </w:tblStylePr>
    <w:tblStylePr w:type="lastRow">
      <w:pPr>
        <w:spacing w:before="0" w:after="0" w:line="240" w:lineRule="auto"/>
      </w:pPr>
      <w:rPr>
        <w:b/>
        <w:bCs/>
      </w:rPr>
      <w:tblPr/>
      <w:tcPr>
        <w:tcBorders>
          <w:top w:val="double" w:sz="6" w:space="0" w:color="898D8D" w:themeColor="accent2"/>
          <w:left w:val="single" w:sz="8" w:space="0" w:color="898D8D" w:themeColor="accent2"/>
          <w:bottom w:val="single" w:sz="8" w:space="0" w:color="898D8D" w:themeColor="accent2"/>
          <w:right w:val="single" w:sz="8" w:space="0" w:color="898D8D" w:themeColor="accent2"/>
        </w:tcBorders>
      </w:tcPr>
    </w:tblStylePr>
    <w:tblStylePr w:type="firstCol">
      <w:rPr>
        <w:b/>
        <w:bCs/>
      </w:rPr>
    </w:tblStylePr>
    <w:tblStylePr w:type="lastCol">
      <w:rPr>
        <w:b/>
        <w:bCs/>
      </w:rPr>
    </w:tblStylePr>
    <w:tblStylePr w:type="band1Vert">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tblStylePr w:type="band1Horz">
      <w:tblPr/>
      <w:tcPr>
        <w:tcBorders>
          <w:top w:val="single" w:sz="8" w:space="0" w:color="898D8D" w:themeColor="accent2"/>
          <w:left w:val="single" w:sz="8" w:space="0" w:color="898D8D" w:themeColor="accent2"/>
          <w:bottom w:val="single" w:sz="8" w:space="0" w:color="898D8D" w:themeColor="accent2"/>
          <w:right w:val="single" w:sz="8" w:space="0" w:color="898D8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tblBorders>
    </w:tblPr>
    <w:tblStylePr w:type="firstRow">
      <w:pPr>
        <w:spacing w:before="0" w:after="0" w:line="240" w:lineRule="auto"/>
      </w:pPr>
      <w:rPr>
        <w:b/>
        <w:bCs/>
        <w:color w:val="FFFFFF" w:themeColor="background1"/>
      </w:rPr>
      <w:tblPr/>
      <w:tcPr>
        <w:shd w:val="clear" w:color="auto" w:fill="D0D3D4" w:themeFill="accent3"/>
      </w:tcPr>
    </w:tblStylePr>
    <w:tblStylePr w:type="lastRow">
      <w:pPr>
        <w:spacing w:before="0" w:after="0" w:line="240" w:lineRule="auto"/>
      </w:pPr>
      <w:rPr>
        <w:b/>
        <w:bCs/>
      </w:rPr>
      <w:tblPr/>
      <w:tcPr>
        <w:tcBorders>
          <w:top w:val="double" w:sz="6" w:space="0" w:color="D0D3D4" w:themeColor="accent3"/>
          <w:left w:val="single" w:sz="8" w:space="0" w:color="D0D3D4" w:themeColor="accent3"/>
          <w:bottom w:val="single" w:sz="8" w:space="0" w:color="D0D3D4" w:themeColor="accent3"/>
          <w:right w:val="single" w:sz="8" w:space="0" w:color="D0D3D4" w:themeColor="accent3"/>
        </w:tcBorders>
      </w:tcPr>
    </w:tblStylePr>
    <w:tblStylePr w:type="firstCol">
      <w:rPr>
        <w:b/>
        <w:bCs/>
      </w:rPr>
    </w:tblStylePr>
    <w:tblStylePr w:type="lastCol">
      <w:rPr>
        <w:b/>
        <w:bCs/>
      </w:rPr>
    </w:tblStylePr>
    <w:tblStylePr w:type="band1Vert">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tcPr>
    </w:tblStylePr>
    <w:tblStylePr w:type="band1Horz">
      <w:tblPr/>
      <w:tcPr>
        <w:tcBorders>
          <w:top w:val="single" w:sz="8" w:space="0" w:color="D0D3D4" w:themeColor="accent3"/>
          <w:left w:val="single" w:sz="8" w:space="0" w:color="D0D3D4" w:themeColor="accent3"/>
          <w:bottom w:val="single" w:sz="8" w:space="0" w:color="D0D3D4" w:themeColor="accent3"/>
          <w:right w:val="single" w:sz="8" w:space="0" w:color="D0D3D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tblBorders>
    </w:tblPr>
    <w:tblStylePr w:type="firstRow">
      <w:pPr>
        <w:spacing w:before="0" w:after="0" w:line="240" w:lineRule="auto"/>
      </w:pPr>
      <w:rPr>
        <w:b/>
        <w:bCs/>
        <w:color w:val="FFFFFF" w:themeColor="background1"/>
      </w:rPr>
      <w:tblPr/>
      <w:tcPr>
        <w:shd w:val="clear" w:color="auto" w:fill="C3C6A8" w:themeFill="accent4"/>
      </w:tcPr>
    </w:tblStylePr>
    <w:tblStylePr w:type="lastRow">
      <w:pPr>
        <w:spacing w:before="0" w:after="0" w:line="240" w:lineRule="auto"/>
      </w:pPr>
      <w:rPr>
        <w:b/>
        <w:bCs/>
      </w:rPr>
      <w:tblPr/>
      <w:tcPr>
        <w:tcBorders>
          <w:top w:val="double" w:sz="6" w:space="0" w:color="C3C6A8" w:themeColor="accent4"/>
          <w:left w:val="single" w:sz="8" w:space="0" w:color="C3C6A8" w:themeColor="accent4"/>
          <w:bottom w:val="single" w:sz="8" w:space="0" w:color="C3C6A8" w:themeColor="accent4"/>
          <w:right w:val="single" w:sz="8" w:space="0" w:color="C3C6A8" w:themeColor="accent4"/>
        </w:tcBorders>
      </w:tcPr>
    </w:tblStylePr>
    <w:tblStylePr w:type="firstCol">
      <w:rPr>
        <w:b/>
        <w:bCs/>
      </w:rPr>
    </w:tblStylePr>
    <w:tblStylePr w:type="lastCol">
      <w:rPr>
        <w:b/>
        <w:bCs/>
      </w:rPr>
    </w:tblStylePr>
    <w:tblStylePr w:type="band1Vert">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tcPr>
    </w:tblStylePr>
    <w:tblStylePr w:type="band1Horz">
      <w:tblPr/>
      <w:tcPr>
        <w:tcBorders>
          <w:top w:val="single" w:sz="8" w:space="0" w:color="C3C6A8" w:themeColor="accent4"/>
          <w:left w:val="single" w:sz="8" w:space="0" w:color="C3C6A8" w:themeColor="accent4"/>
          <w:bottom w:val="single" w:sz="8" w:space="0" w:color="C3C6A8" w:themeColor="accent4"/>
          <w:right w:val="single" w:sz="8" w:space="0" w:color="C3C6A8"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tblBorders>
    </w:tblPr>
    <w:tblStylePr w:type="firstRow">
      <w:pPr>
        <w:spacing w:before="0" w:after="0" w:line="240" w:lineRule="auto"/>
      </w:pPr>
      <w:rPr>
        <w:b/>
        <w:bCs/>
        <w:color w:val="FFFFFF" w:themeColor="background1"/>
      </w:rPr>
      <w:tblPr/>
      <w:tcPr>
        <w:shd w:val="clear" w:color="auto" w:fill="DFD1A7" w:themeFill="accent5"/>
      </w:tcPr>
    </w:tblStylePr>
    <w:tblStylePr w:type="lastRow">
      <w:pPr>
        <w:spacing w:before="0" w:after="0" w:line="240" w:lineRule="auto"/>
      </w:pPr>
      <w:rPr>
        <w:b/>
        <w:bCs/>
      </w:rPr>
      <w:tblPr/>
      <w:tcPr>
        <w:tcBorders>
          <w:top w:val="double" w:sz="6" w:space="0" w:color="DFD1A7" w:themeColor="accent5"/>
          <w:left w:val="single" w:sz="8" w:space="0" w:color="DFD1A7" w:themeColor="accent5"/>
          <w:bottom w:val="single" w:sz="8" w:space="0" w:color="DFD1A7" w:themeColor="accent5"/>
          <w:right w:val="single" w:sz="8" w:space="0" w:color="DFD1A7" w:themeColor="accent5"/>
        </w:tcBorders>
      </w:tcPr>
    </w:tblStylePr>
    <w:tblStylePr w:type="firstCol">
      <w:rPr>
        <w:b/>
        <w:bCs/>
      </w:rPr>
    </w:tblStylePr>
    <w:tblStylePr w:type="lastCol">
      <w:rPr>
        <w:b/>
        <w:bCs/>
      </w:rPr>
    </w:tblStylePr>
    <w:tblStylePr w:type="band1Vert">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tcPr>
    </w:tblStylePr>
    <w:tblStylePr w:type="band1Horz">
      <w:tblPr/>
      <w:tcPr>
        <w:tcBorders>
          <w:top w:val="single" w:sz="8" w:space="0" w:color="DFD1A7" w:themeColor="accent5"/>
          <w:left w:val="single" w:sz="8" w:space="0" w:color="DFD1A7" w:themeColor="accent5"/>
          <w:bottom w:val="single" w:sz="8" w:space="0" w:color="DFD1A7" w:themeColor="accent5"/>
          <w:right w:val="single" w:sz="8" w:space="0" w:color="DFD1A7"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tblBorders>
    </w:tblPr>
    <w:tblStylePr w:type="firstRow">
      <w:pPr>
        <w:spacing w:before="0" w:after="0" w:line="240" w:lineRule="auto"/>
      </w:pPr>
      <w:rPr>
        <w:b/>
        <w:bCs/>
        <w:color w:val="FFFFFF" w:themeColor="background1"/>
      </w:rPr>
      <w:tblPr/>
      <w:tcPr>
        <w:shd w:val="clear" w:color="auto" w:fill="B7C9D3" w:themeFill="accent6"/>
      </w:tcPr>
    </w:tblStylePr>
    <w:tblStylePr w:type="lastRow">
      <w:pPr>
        <w:spacing w:before="0" w:after="0" w:line="240" w:lineRule="auto"/>
      </w:pPr>
      <w:rPr>
        <w:b/>
        <w:bCs/>
      </w:rPr>
      <w:tblPr/>
      <w:tcPr>
        <w:tcBorders>
          <w:top w:val="double" w:sz="6" w:space="0" w:color="B7C9D3" w:themeColor="accent6"/>
          <w:left w:val="single" w:sz="8" w:space="0" w:color="B7C9D3" w:themeColor="accent6"/>
          <w:bottom w:val="single" w:sz="8" w:space="0" w:color="B7C9D3" w:themeColor="accent6"/>
          <w:right w:val="single" w:sz="8" w:space="0" w:color="B7C9D3" w:themeColor="accent6"/>
        </w:tcBorders>
      </w:tcPr>
    </w:tblStylePr>
    <w:tblStylePr w:type="firstCol">
      <w:rPr>
        <w:b/>
        <w:bCs/>
      </w:rPr>
    </w:tblStylePr>
    <w:tblStylePr w:type="lastCol">
      <w:rPr>
        <w:b/>
        <w:bCs/>
      </w:rPr>
    </w:tblStylePr>
    <w:tblStylePr w:type="band1Vert">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tcPr>
    </w:tblStylePr>
    <w:tblStylePr w:type="band1Horz">
      <w:tblPr/>
      <w:tcPr>
        <w:tcBorders>
          <w:top w:val="single" w:sz="8" w:space="0" w:color="B7C9D3" w:themeColor="accent6"/>
          <w:left w:val="single" w:sz="8" w:space="0" w:color="B7C9D3" w:themeColor="accent6"/>
          <w:bottom w:val="single" w:sz="8" w:space="0" w:color="B7C9D3" w:themeColor="accent6"/>
          <w:right w:val="single" w:sz="8" w:space="0" w:color="B7C9D3" w:themeColor="accent6"/>
        </w:tcBorders>
      </w:tcPr>
    </w:tblStylePr>
  </w:style>
  <w:style w:type="table" w:styleId="LightShading">
    <w:name w:val="Light Shading"/>
    <w:basedOn w:val="TableNormal"/>
    <w:uiPriority w:val="60"/>
    <w:locked/>
    <w:rsid w:val="00F80750"/>
    <w:pPr>
      <w:spacing w:after="0" w:line="240" w:lineRule="auto"/>
    </w:pPr>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table" w:styleId="LightShading-Accent1">
    <w:name w:val="Light Shading Accent 1"/>
    <w:basedOn w:val="TableNormal"/>
    <w:uiPriority w:val="60"/>
    <w:locked/>
    <w:rsid w:val="00F80750"/>
    <w:pPr>
      <w:spacing w:after="0" w:line="240" w:lineRule="auto"/>
    </w:pPr>
    <w:rPr>
      <w:color w:val="A31E15" w:themeColor="accent1" w:themeShade="BF"/>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table" w:styleId="LightShading-Accent2">
    <w:name w:val="Light Shading Accent 2"/>
    <w:basedOn w:val="TableNormal"/>
    <w:uiPriority w:val="60"/>
    <w:locked/>
    <w:rsid w:val="00F80750"/>
    <w:pPr>
      <w:spacing w:after="0" w:line="240" w:lineRule="auto"/>
    </w:pPr>
    <w:rPr>
      <w:color w:val="666969" w:themeColor="accent2" w:themeShade="BF"/>
    </w:rPr>
    <w:tblPr>
      <w:tblStyleRowBandSize w:val="1"/>
      <w:tblStyleColBandSize w:val="1"/>
      <w:tblBorders>
        <w:top w:val="single" w:sz="8" w:space="0" w:color="898D8D" w:themeColor="accent2"/>
        <w:bottom w:val="single" w:sz="8" w:space="0" w:color="898D8D" w:themeColor="accent2"/>
      </w:tblBorders>
    </w:tblPr>
    <w:tblStylePr w:type="firstRow">
      <w:pPr>
        <w:spacing w:before="0" w:after="0" w:line="240" w:lineRule="auto"/>
      </w:pPr>
      <w:rPr>
        <w:b/>
        <w:bCs/>
      </w:rPr>
      <w:tblPr/>
      <w:tcPr>
        <w:tcBorders>
          <w:top w:val="single" w:sz="8" w:space="0" w:color="898D8D" w:themeColor="accent2"/>
          <w:left w:val="nil"/>
          <w:bottom w:val="single" w:sz="8" w:space="0" w:color="898D8D" w:themeColor="accent2"/>
          <w:right w:val="nil"/>
          <w:insideH w:val="nil"/>
          <w:insideV w:val="nil"/>
        </w:tcBorders>
      </w:tcPr>
    </w:tblStylePr>
    <w:tblStylePr w:type="lastRow">
      <w:pPr>
        <w:spacing w:before="0" w:after="0" w:line="240" w:lineRule="auto"/>
      </w:pPr>
      <w:rPr>
        <w:b/>
        <w:bCs/>
      </w:rPr>
      <w:tblPr/>
      <w:tcPr>
        <w:tcBorders>
          <w:top w:val="single" w:sz="8" w:space="0" w:color="898D8D" w:themeColor="accent2"/>
          <w:left w:val="nil"/>
          <w:bottom w:val="single" w:sz="8" w:space="0" w:color="898D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2" w:themeFillTint="3F"/>
      </w:tcPr>
    </w:tblStylePr>
    <w:tblStylePr w:type="band1Horz">
      <w:tblPr/>
      <w:tcPr>
        <w:tcBorders>
          <w:left w:val="nil"/>
          <w:right w:val="nil"/>
          <w:insideH w:val="nil"/>
          <w:insideV w:val="nil"/>
        </w:tcBorders>
        <w:shd w:val="clear" w:color="auto" w:fill="E1E2E2" w:themeFill="accent2" w:themeFillTint="3F"/>
      </w:tcPr>
    </w:tblStylePr>
  </w:style>
  <w:style w:type="table" w:styleId="LightShading-Accent3">
    <w:name w:val="Light Shading Accent 3"/>
    <w:basedOn w:val="TableNormal"/>
    <w:uiPriority w:val="60"/>
    <w:locked/>
    <w:rsid w:val="00F80750"/>
    <w:pPr>
      <w:spacing w:after="0" w:line="240" w:lineRule="auto"/>
    </w:pPr>
    <w:rPr>
      <w:color w:val="989FA1" w:themeColor="accent3" w:themeShade="BF"/>
    </w:rPr>
    <w:tblPr>
      <w:tblStyleRowBandSize w:val="1"/>
      <w:tblStyleColBandSize w:val="1"/>
      <w:tblBorders>
        <w:top w:val="single" w:sz="8" w:space="0" w:color="D0D3D4" w:themeColor="accent3"/>
        <w:bottom w:val="single" w:sz="8" w:space="0" w:color="D0D3D4" w:themeColor="accent3"/>
      </w:tblBorders>
    </w:tblPr>
    <w:tblStylePr w:type="firstRow">
      <w:pPr>
        <w:spacing w:before="0" w:after="0" w:line="240" w:lineRule="auto"/>
      </w:pPr>
      <w:rPr>
        <w:b/>
        <w:bCs/>
      </w:rPr>
      <w:tblPr/>
      <w:tcPr>
        <w:tcBorders>
          <w:top w:val="single" w:sz="8" w:space="0" w:color="D0D3D4" w:themeColor="accent3"/>
          <w:left w:val="nil"/>
          <w:bottom w:val="single" w:sz="8" w:space="0" w:color="D0D3D4" w:themeColor="accent3"/>
          <w:right w:val="nil"/>
          <w:insideH w:val="nil"/>
          <w:insideV w:val="nil"/>
        </w:tcBorders>
      </w:tcPr>
    </w:tblStylePr>
    <w:tblStylePr w:type="lastRow">
      <w:pPr>
        <w:spacing w:before="0" w:after="0" w:line="240" w:lineRule="auto"/>
      </w:pPr>
      <w:rPr>
        <w:b/>
        <w:bCs/>
      </w:rPr>
      <w:tblPr/>
      <w:tcPr>
        <w:tcBorders>
          <w:top w:val="single" w:sz="8" w:space="0" w:color="D0D3D4" w:themeColor="accent3"/>
          <w:left w:val="nil"/>
          <w:bottom w:val="single" w:sz="8" w:space="0" w:color="D0D3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4F4" w:themeFill="accent3" w:themeFillTint="3F"/>
      </w:tcPr>
    </w:tblStylePr>
    <w:tblStylePr w:type="band1Horz">
      <w:tblPr/>
      <w:tcPr>
        <w:tcBorders>
          <w:left w:val="nil"/>
          <w:right w:val="nil"/>
          <w:insideH w:val="nil"/>
          <w:insideV w:val="nil"/>
        </w:tcBorders>
        <w:shd w:val="clear" w:color="auto" w:fill="F3F4F4" w:themeFill="accent3" w:themeFillTint="3F"/>
      </w:tcPr>
    </w:tblStylePr>
  </w:style>
  <w:style w:type="table" w:styleId="LightShading-Accent4">
    <w:name w:val="Light Shading Accent 4"/>
    <w:basedOn w:val="TableNormal"/>
    <w:uiPriority w:val="60"/>
    <w:locked/>
    <w:rsid w:val="00F80750"/>
    <w:pPr>
      <w:spacing w:after="0" w:line="240" w:lineRule="auto"/>
    </w:pPr>
    <w:rPr>
      <w:color w:val="9CA170" w:themeColor="accent4" w:themeShade="BF"/>
    </w:rPr>
    <w:tblPr>
      <w:tblStyleRowBandSize w:val="1"/>
      <w:tblStyleColBandSize w:val="1"/>
      <w:tblBorders>
        <w:top w:val="single" w:sz="8" w:space="0" w:color="C3C6A8" w:themeColor="accent4"/>
        <w:bottom w:val="single" w:sz="8" w:space="0" w:color="C3C6A8" w:themeColor="accent4"/>
      </w:tblBorders>
    </w:tblPr>
    <w:tblStylePr w:type="firstRow">
      <w:pPr>
        <w:spacing w:before="0" w:after="0" w:line="240" w:lineRule="auto"/>
      </w:pPr>
      <w:rPr>
        <w:b/>
        <w:bCs/>
      </w:rPr>
      <w:tblPr/>
      <w:tcPr>
        <w:tcBorders>
          <w:top w:val="single" w:sz="8" w:space="0" w:color="C3C6A8" w:themeColor="accent4"/>
          <w:left w:val="nil"/>
          <w:bottom w:val="single" w:sz="8" w:space="0" w:color="C3C6A8" w:themeColor="accent4"/>
          <w:right w:val="nil"/>
          <w:insideH w:val="nil"/>
          <w:insideV w:val="nil"/>
        </w:tcBorders>
      </w:tcPr>
    </w:tblStylePr>
    <w:tblStylePr w:type="lastRow">
      <w:pPr>
        <w:spacing w:before="0" w:after="0" w:line="240" w:lineRule="auto"/>
      </w:pPr>
      <w:rPr>
        <w:b/>
        <w:bCs/>
      </w:rPr>
      <w:tblPr/>
      <w:tcPr>
        <w:tcBorders>
          <w:top w:val="single" w:sz="8" w:space="0" w:color="C3C6A8" w:themeColor="accent4"/>
          <w:left w:val="nil"/>
          <w:bottom w:val="single" w:sz="8" w:space="0" w:color="C3C6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1E9" w:themeFill="accent4" w:themeFillTint="3F"/>
      </w:tcPr>
    </w:tblStylePr>
    <w:tblStylePr w:type="band1Horz">
      <w:tblPr/>
      <w:tcPr>
        <w:tcBorders>
          <w:left w:val="nil"/>
          <w:right w:val="nil"/>
          <w:insideH w:val="nil"/>
          <w:insideV w:val="nil"/>
        </w:tcBorders>
        <w:shd w:val="clear" w:color="auto" w:fill="F0F1E9" w:themeFill="accent4" w:themeFillTint="3F"/>
      </w:tcPr>
    </w:tblStylePr>
  </w:style>
  <w:style w:type="table" w:styleId="LightShading-Accent5">
    <w:name w:val="Light Shading Accent 5"/>
    <w:basedOn w:val="TableNormal"/>
    <w:uiPriority w:val="60"/>
    <w:locked/>
    <w:rsid w:val="00F80750"/>
    <w:pPr>
      <w:spacing w:after="0" w:line="240" w:lineRule="auto"/>
    </w:pPr>
    <w:rPr>
      <w:color w:val="C5AB5F" w:themeColor="accent5" w:themeShade="BF"/>
    </w:rPr>
    <w:tblPr>
      <w:tblStyleRowBandSize w:val="1"/>
      <w:tblStyleColBandSize w:val="1"/>
      <w:tblBorders>
        <w:top w:val="single" w:sz="8" w:space="0" w:color="DFD1A7" w:themeColor="accent5"/>
        <w:bottom w:val="single" w:sz="8" w:space="0" w:color="DFD1A7" w:themeColor="accent5"/>
      </w:tblBorders>
    </w:tblPr>
    <w:tblStylePr w:type="firstRow">
      <w:pPr>
        <w:spacing w:before="0" w:after="0" w:line="240" w:lineRule="auto"/>
      </w:pPr>
      <w:rPr>
        <w:b/>
        <w:bCs/>
      </w:rPr>
      <w:tblPr/>
      <w:tcPr>
        <w:tcBorders>
          <w:top w:val="single" w:sz="8" w:space="0" w:color="DFD1A7" w:themeColor="accent5"/>
          <w:left w:val="nil"/>
          <w:bottom w:val="single" w:sz="8" w:space="0" w:color="DFD1A7" w:themeColor="accent5"/>
          <w:right w:val="nil"/>
          <w:insideH w:val="nil"/>
          <w:insideV w:val="nil"/>
        </w:tcBorders>
      </w:tcPr>
    </w:tblStylePr>
    <w:tblStylePr w:type="lastRow">
      <w:pPr>
        <w:spacing w:before="0" w:after="0" w:line="240" w:lineRule="auto"/>
      </w:pPr>
      <w:rPr>
        <w:b/>
        <w:bCs/>
      </w:rPr>
      <w:tblPr/>
      <w:tcPr>
        <w:tcBorders>
          <w:top w:val="single" w:sz="8" w:space="0" w:color="DFD1A7" w:themeColor="accent5"/>
          <w:left w:val="nil"/>
          <w:bottom w:val="single" w:sz="8" w:space="0" w:color="DFD1A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3E9" w:themeFill="accent5" w:themeFillTint="3F"/>
      </w:tcPr>
    </w:tblStylePr>
    <w:tblStylePr w:type="band1Horz">
      <w:tblPr/>
      <w:tcPr>
        <w:tcBorders>
          <w:left w:val="nil"/>
          <w:right w:val="nil"/>
          <w:insideH w:val="nil"/>
          <w:insideV w:val="nil"/>
        </w:tcBorders>
        <w:shd w:val="clear" w:color="auto" w:fill="F7F3E9" w:themeFill="accent5" w:themeFillTint="3F"/>
      </w:tcPr>
    </w:tblStylePr>
  </w:style>
  <w:style w:type="table" w:styleId="LightShading-Accent6">
    <w:name w:val="Light Shading Accent 6"/>
    <w:basedOn w:val="TableNormal"/>
    <w:uiPriority w:val="60"/>
    <w:locked/>
    <w:rsid w:val="00F80750"/>
    <w:pPr>
      <w:spacing w:after="0" w:line="240" w:lineRule="auto"/>
    </w:pPr>
    <w:rPr>
      <w:color w:val="799AAD" w:themeColor="accent6" w:themeShade="BF"/>
    </w:rPr>
    <w:tblPr>
      <w:tblStyleRowBandSize w:val="1"/>
      <w:tblStyleColBandSize w:val="1"/>
      <w:tblBorders>
        <w:top w:val="single" w:sz="8" w:space="0" w:color="B7C9D3" w:themeColor="accent6"/>
        <w:bottom w:val="single" w:sz="8" w:space="0" w:color="B7C9D3" w:themeColor="accent6"/>
      </w:tblBorders>
    </w:tblPr>
    <w:tblStylePr w:type="firstRow">
      <w:pPr>
        <w:spacing w:before="0" w:after="0" w:line="240" w:lineRule="auto"/>
      </w:pPr>
      <w:rPr>
        <w:b/>
        <w:bCs/>
      </w:rPr>
      <w:tblPr/>
      <w:tcPr>
        <w:tcBorders>
          <w:top w:val="single" w:sz="8" w:space="0" w:color="B7C9D3" w:themeColor="accent6"/>
          <w:left w:val="nil"/>
          <w:bottom w:val="single" w:sz="8" w:space="0" w:color="B7C9D3" w:themeColor="accent6"/>
          <w:right w:val="nil"/>
          <w:insideH w:val="nil"/>
          <w:insideV w:val="nil"/>
        </w:tcBorders>
      </w:tcPr>
    </w:tblStylePr>
    <w:tblStylePr w:type="lastRow">
      <w:pPr>
        <w:spacing w:before="0" w:after="0" w:line="240" w:lineRule="auto"/>
      </w:pPr>
      <w:rPr>
        <w:b/>
        <w:bCs/>
      </w:rPr>
      <w:tblPr/>
      <w:tcPr>
        <w:tcBorders>
          <w:top w:val="single" w:sz="8" w:space="0" w:color="B7C9D3" w:themeColor="accent6"/>
          <w:left w:val="nil"/>
          <w:bottom w:val="single" w:sz="8" w:space="0" w:color="B7C9D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1F4" w:themeFill="accent6" w:themeFillTint="3F"/>
      </w:tcPr>
    </w:tblStylePr>
    <w:tblStylePr w:type="band1Horz">
      <w:tblPr/>
      <w:tcPr>
        <w:tcBorders>
          <w:left w:val="nil"/>
          <w:right w:val="nil"/>
          <w:insideH w:val="nil"/>
          <w:insideV w:val="nil"/>
        </w:tcBorders>
        <w:shd w:val="clear" w:color="auto" w:fill="EDF1F4"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18"/>
    <w:semiHidden/>
    <w:locked/>
    <w:rsid w:val="00F80750"/>
    <w:pPr>
      <w:numPr>
        <w:numId w:val="3"/>
      </w:numPr>
      <w:contextualSpacing/>
    </w:pPr>
  </w:style>
  <w:style w:type="paragraph" w:styleId="ListParagraph">
    <w:name w:val="List Paragraph"/>
    <w:aliases w:val="List Paragraph1,Recommendation,List Paragraph11,L,CV text,Colorful List - Accent 11,COOP,Primary Bullet List,Figure_name,Numbered Indented Text,Bullet- First level,List NUmber,Listenabsatz1,lp1,standard lewis,Body Text1,List1,LP,Body text"/>
    <w:link w:val="ListParagraphChar"/>
    <w:uiPriority w:val="34"/>
    <w:qFormat/>
    <w:rsid w:val="00D52FBB"/>
    <w:pPr>
      <w:tabs>
        <w:tab w:val="left" w:pos="357"/>
      </w:tabs>
      <w:ind w:left="357"/>
      <w:contextualSpacing/>
    </w:pPr>
    <w:rPr>
      <w:rFonts w:ascii="Calibri" w:hAnsi="Calibri"/>
    </w:r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single" w:sz="8" w:space="0" w:color="5C5C5C" w:themeColor="text1" w:themeTint="BF"/>
        <w:insideV w:val="single" w:sz="8" w:space="0" w:color="5C5C5C" w:themeColor="text1" w:themeTint="BF"/>
      </w:tblBorders>
    </w:tblPr>
    <w:tcPr>
      <w:shd w:val="clear" w:color="auto" w:fill="C9C9C9" w:themeFill="text1" w:themeFillTint="3F"/>
    </w:tcPr>
    <w:tblStylePr w:type="firstRow">
      <w:rPr>
        <w:b/>
        <w:bCs/>
      </w:rPr>
    </w:tblStylePr>
    <w:tblStylePr w:type="lastRow">
      <w:rPr>
        <w:b/>
        <w:bCs/>
      </w:rPr>
      <w:tblPr/>
      <w:tcPr>
        <w:tcBorders>
          <w:top w:val="single" w:sz="18" w:space="0" w:color="5C5C5C" w:themeColor="text1" w:themeTint="BF"/>
        </w:tcBorders>
      </w:tcPr>
    </w:tblStylePr>
    <w:tblStylePr w:type="firstCol">
      <w:rPr>
        <w:b/>
        <w:bCs/>
      </w:rPr>
    </w:tblStylePr>
    <w:tblStylePr w:type="lastCol">
      <w:rPr>
        <w:b/>
        <w:bCs/>
      </w:rPr>
    </w:tblStylePr>
    <w:tblStylePr w:type="band1Vert">
      <w:tblPr/>
      <w:tcPr>
        <w:shd w:val="clear" w:color="auto" w:fill="929292" w:themeFill="text1" w:themeFillTint="7F"/>
      </w:tcPr>
    </w:tblStylePr>
    <w:tblStylePr w:type="band1Horz">
      <w:tblPr/>
      <w:tcPr>
        <w:shd w:val="clear" w:color="auto" w:fill="929292"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single" w:sz="8" w:space="0" w:color="E8594F" w:themeColor="accent1" w:themeTint="BF"/>
        <w:insideV w:val="single" w:sz="8" w:space="0" w:color="E8594F" w:themeColor="accent1" w:themeTint="BF"/>
      </w:tblBorders>
    </w:tblPr>
    <w:tcPr>
      <w:shd w:val="clear" w:color="auto" w:fill="F7C8C5" w:themeFill="accent1" w:themeFillTint="3F"/>
    </w:tcPr>
    <w:tblStylePr w:type="firstRow">
      <w:rPr>
        <w:b/>
        <w:bCs/>
      </w:rPr>
    </w:tblStylePr>
    <w:tblStylePr w:type="lastRow">
      <w:rPr>
        <w:b/>
        <w:bCs/>
      </w:rPr>
      <w:tblPr/>
      <w:tcPr>
        <w:tcBorders>
          <w:top w:val="single" w:sz="18" w:space="0" w:color="E8594F" w:themeColor="accent1" w:themeTint="BF"/>
        </w:tcBorders>
      </w:tcPr>
    </w:tblStylePr>
    <w:tblStylePr w:type="firstCol">
      <w:rPr>
        <w:b/>
        <w:bCs/>
      </w:rPr>
    </w:tblStylePr>
    <w:tblStylePr w:type="lastCol">
      <w:rPr>
        <w:b/>
        <w:bCs/>
      </w:rPr>
    </w:tblStylePr>
    <w:tblStylePr w:type="band1Vert">
      <w:tblPr/>
      <w:tcPr>
        <w:shd w:val="clear" w:color="auto" w:fill="F0918A" w:themeFill="accent1" w:themeFillTint="7F"/>
      </w:tcPr>
    </w:tblStylePr>
    <w:tblStylePr w:type="band1Horz">
      <w:tblPr/>
      <w:tcPr>
        <w:shd w:val="clear" w:color="auto" w:fill="F0918A"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single" w:sz="8" w:space="0" w:color="A6A9A9" w:themeColor="accent2" w:themeTint="BF"/>
        <w:insideV w:val="single" w:sz="8" w:space="0" w:color="A6A9A9" w:themeColor="accent2" w:themeTint="BF"/>
      </w:tblBorders>
    </w:tblPr>
    <w:tcPr>
      <w:shd w:val="clear" w:color="auto" w:fill="E1E2E2" w:themeFill="accent2" w:themeFillTint="3F"/>
    </w:tcPr>
    <w:tblStylePr w:type="firstRow">
      <w:rPr>
        <w:b/>
        <w:bCs/>
      </w:rPr>
    </w:tblStylePr>
    <w:tblStylePr w:type="lastRow">
      <w:rPr>
        <w:b/>
        <w:bCs/>
      </w:rPr>
      <w:tblPr/>
      <w:tcPr>
        <w:tcBorders>
          <w:top w:val="single" w:sz="18" w:space="0" w:color="A6A9A9" w:themeColor="accent2" w:themeTint="BF"/>
        </w:tcBorders>
      </w:tcPr>
    </w:tblStylePr>
    <w:tblStylePr w:type="firstCol">
      <w:rPr>
        <w:b/>
        <w:bCs/>
      </w:rPr>
    </w:tblStylePr>
    <w:tblStylePr w:type="lastCol">
      <w:rPr>
        <w:b/>
        <w:bCs/>
      </w:rPr>
    </w:tblStylePr>
    <w:tblStylePr w:type="band1Vert">
      <w:tblPr/>
      <w:tcPr>
        <w:shd w:val="clear" w:color="auto" w:fill="C4C6C6" w:themeFill="accent2" w:themeFillTint="7F"/>
      </w:tcPr>
    </w:tblStylePr>
    <w:tblStylePr w:type="band1Horz">
      <w:tblPr/>
      <w:tcPr>
        <w:shd w:val="clear" w:color="auto" w:fill="C4C6C6"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single" w:sz="8" w:space="0" w:color="DBDDDE" w:themeColor="accent3" w:themeTint="BF"/>
        <w:insideV w:val="single" w:sz="8" w:space="0" w:color="DBDDDE" w:themeColor="accent3" w:themeTint="BF"/>
      </w:tblBorders>
    </w:tblPr>
    <w:tcPr>
      <w:shd w:val="clear" w:color="auto" w:fill="F3F4F4" w:themeFill="accent3" w:themeFillTint="3F"/>
    </w:tcPr>
    <w:tblStylePr w:type="firstRow">
      <w:rPr>
        <w:b/>
        <w:bCs/>
      </w:rPr>
    </w:tblStylePr>
    <w:tblStylePr w:type="lastRow">
      <w:rPr>
        <w:b/>
        <w:bCs/>
      </w:rPr>
      <w:tblPr/>
      <w:tcPr>
        <w:tcBorders>
          <w:top w:val="single" w:sz="18" w:space="0" w:color="DBDDDE" w:themeColor="accent3" w:themeTint="BF"/>
        </w:tcBorders>
      </w:tcPr>
    </w:tblStylePr>
    <w:tblStylePr w:type="firstCol">
      <w:rPr>
        <w:b/>
        <w:bCs/>
      </w:rPr>
    </w:tblStylePr>
    <w:tblStylePr w:type="lastCol">
      <w:rPr>
        <w:b/>
        <w:bCs/>
      </w:rPr>
    </w:tblStylePr>
    <w:tblStylePr w:type="band1Vert">
      <w:tblPr/>
      <w:tcPr>
        <w:shd w:val="clear" w:color="auto" w:fill="E7E8E9" w:themeFill="accent3" w:themeFillTint="7F"/>
      </w:tcPr>
    </w:tblStylePr>
    <w:tblStylePr w:type="band1Horz">
      <w:tblPr/>
      <w:tcPr>
        <w:shd w:val="clear" w:color="auto" w:fill="E7E8E9"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single" w:sz="8" w:space="0" w:color="D2D4BD" w:themeColor="accent4" w:themeTint="BF"/>
        <w:insideV w:val="single" w:sz="8" w:space="0" w:color="D2D4BD" w:themeColor="accent4" w:themeTint="BF"/>
      </w:tblBorders>
    </w:tblPr>
    <w:tcPr>
      <w:shd w:val="clear" w:color="auto" w:fill="F0F1E9" w:themeFill="accent4" w:themeFillTint="3F"/>
    </w:tcPr>
    <w:tblStylePr w:type="firstRow">
      <w:rPr>
        <w:b/>
        <w:bCs/>
      </w:rPr>
    </w:tblStylePr>
    <w:tblStylePr w:type="lastRow">
      <w:rPr>
        <w:b/>
        <w:bCs/>
      </w:rPr>
      <w:tblPr/>
      <w:tcPr>
        <w:tcBorders>
          <w:top w:val="single" w:sz="18" w:space="0" w:color="D2D4BD" w:themeColor="accent4" w:themeTint="BF"/>
        </w:tcBorders>
      </w:tcPr>
    </w:tblStylePr>
    <w:tblStylePr w:type="firstCol">
      <w:rPr>
        <w:b/>
        <w:bCs/>
      </w:rPr>
    </w:tblStylePr>
    <w:tblStylePr w:type="lastCol">
      <w:rPr>
        <w:b/>
        <w:bCs/>
      </w:rPr>
    </w:tblStylePr>
    <w:tblStylePr w:type="band1Vert">
      <w:tblPr/>
      <w:tcPr>
        <w:shd w:val="clear" w:color="auto" w:fill="E0E2D3" w:themeFill="accent4" w:themeFillTint="7F"/>
      </w:tcPr>
    </w:tblStylePr>
    <w:tblStylePr w:type="band1Horz">
      <w:tblPr/>
      <w:tcPr>
        <w:shd w:val="clear" w:color="auto" w:fill="E0E2D3"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single" w:sz="8" w:space="0" w:color="E7DCBD" w:themeColor="accent5" w:themeTint="BF"/>
        <w:insideV w:val="single" w:sz="8" w:space="0" w:color="E7DCBD" w:themeColor="accent5" w:themeTint="BF"/>
      </w:tblBorders>
    </w:tblPr>
    <w:tcPr>
      <w:shd w:val="clear" w:color="auto" w:fill="F7F3E9" w:themeFill="accent5" w:themeFillTint="3F"/>
    </w:tcPr>
    <w:tblStylePr w:type="firstRow">
      <w:rPr>
        <w:b/>
        <w:bCs/>
      </w:rPr>
    </w:tblStylePr>
    <w:tblStylePr w:type="lastRow">
      <w:rPr>
        <w:b/>
        <w:bCs/>
      </w:rPr>
      <w:tblPr/>
      <w:tcPr>
        <w:tcBorders>
          <w:top w:val="single" w:sz="18" w:space="0" w:color="E7DCBD" w:themeColor="accent5" w:themeTint="BF"/>
        </w:tcBorders>
      </w:tcPr>
    </w:tblStylePr>
    <w:tblStylePr w:type="firstCol">
      <w:rPr>
        <w:b/>
        <w:bCs/>
      </w:rPr>
    </w:tblStylePr>
    <w:tblStylePr w:type="lastCol">
      <w:rPr>
        <w:b/>
        <w:bCs/>
      </w:rPr>
    </w:tblStylePr>
    <w:tblStylePr w:type="band1Vert">
      <w:tblPr/>
      <w:tcPr>
        <w:shd w:val="clear" w:color="auto" w:fill="EFE7D3" w:themeFill="accent5" w:themeFillTint="7F"/>
      </w:tcPr>
    </w:tblStylePr>
    <w:tblStylePr w:type="band1Horz">
      <w:tblPr/>
      <w:tcPr>
        <w:shd w:val="clear" w:color="auto" w:fill="EFE7D3"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single" w:sz="8" w:space="0" w:color="C9D6DE" w:themeColor="accent6" w:themeTint="BF"/>
        <w:insideV w:val="single" w:sz="8" w:space="0" w:color="C9D6DE" w:themeColor="accent6" w:themeTint="BF"/>
      </w:tblBorders>
    </w:tblPr>
    <w:tcPr>
      <w:shd w:val="clear" w:color="auto" w:fill="EDF1F4" w:themeFill="accent6" w:themeFillTint="3F"/>
    </w:tcPr>
    <w:tblStylePr w:type="firstRow">
      <w:rPr>
        <w:b/>
        <w:bCs/>
      </w:rPr>
    </w:tblStylePr>
    <w:tblStylePr w:type="lastRow">
      <w:rPr>
        <w:b/>
        <w:bCs/>
      </w:rPr>
      <w:tblPr/>
      <w:tcPr>
        <w:tcBorders>
          <w:top w:val="single" w:sz="18" w:space="0" w:color="C9D6DE" w:themeColor="accent6" w:themeTint="BF"/>
        </w:tcBorders>
      </w:tcPr>
    </w:tblStylePr>
    <w:tblStylePr w:type="firstCol">
      <w:rPr>
        <w:b/>
        <w:bCs/>
      </w:rPr>
    </w:tblStylePr>
    <w:tblStylePr w:type="lastCol">
      <w:rPr>
        <w:b/>
        <w:bCs/>
      </w:rPr>
    </w:tblStylePr>
    <w:tblStylePr w:type="band1Vert">
      <w:tblPr/>
      <w:tcPr>
        <w:shd w:val="clear" w:color="auto" w:fill="DBE3E9" w:themeFill="accent6" w:themeFillTint="7F"/>
      </w:tcPr>
    </w:tblStylePr>
    <w:tblStylePr w:type="band1Horz">
      <w:tblPr/>
      <w:tcPr>
        <w:shd w:val="clear" w:color="auto" w:fill="DBE3E9"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Pr>
    <w:tcPr>
      <w:shd w:val="clear" w:color="auto" w:fill="C9C9C9" w:themeFill="text1" w:themeFillTint="3F"/>
    </w:tcPr>
    <w:tblStylePr w:type="firstRow">
      <w:rPr>
        <w:b/>
        <w:bCs/>
        <w:color w:val="262626" w:themeColor="text1"/>
      </w:rPr>
      <w:tblPr/>
      <w:tcPr>
        <w:shd w:val="clear" w:color="auto" w:fill="E9E9E9" w:themeFill="text1"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D3D3D3" w:themeFill="text1" w:themeFillTint="33"/>
      </w:tcPr>
    </w:tblStylePr>
    <w:tblStylePr w:type="band1Vert">
      <w:tblPr/>
      <w:tcPr>
        <w:shd w:val="clear" w:color="auto" w:fill="929292" w:themeFill="text1" w:themeFillTint="7F"/>
      </w:tcPr>
    </w:tblStylePr>
    <w:tblStylePr w:type="band1Horz">
      <w:tblPr/>
      <w:tcPr>
        <w:tcBorders>
          <w:insideH w:val="single" w:sz="6" w:space="0" w:color="262626" w:themeColor="text1"/>
          <w:insideV w:val="single" w:sz="6" w:space="0" w:color="262626" w:themeColor="text1"/>
        </w:tcBorders>
        <w:shd w:val="clear" w:color="auto" w:fill="929292"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insideH w:val="single" w:sz="8" w:space="0" w:color="DA291C" w:themeColor="accent1"/>
        <w:insideV w:val="single" w:sz="8" w:space="0" w:color="DA291C" w:themeColor="accent1"/>
      </w:tblBorders>
    </w:tblPr>
    <w:tcPr>
      <w:shd w:val="clear" w:color="auto" w:fill="F7C8C5" w:themeFill="accent1" w:themeFillTint="3F"/>
    </w:tcPr>
    <w:tblStylePr w:type="firstRow">
      <w:rPr>
        <w:b/>
        <w:bCs/>
        <w:color w:val="262626" w:themeColor="text1"/>
      </w:rPr>
      <w:tblPr/>
      <w:tcPr>
        <w:shd w:val="clear" w:color="auto" w:fill="FCE9E7" w:themeFill="accent1"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9D2D0" w:themeFill="accent1" w:themeFillTint="33"/>
      </w:tcPr>
    </w:tblStylePr>
    <w:tblStylePr w:type="band1Vert">
      <w:tblPr/>
      <w:tcPr>
        <w:shd w:val="clear" w:color="auto" w:fill="F0918A" w:themeFill="accent1" w:themeFillTint="7F"/>
      </w:tcPr>
    </w:tblStylePr>
    <w:tblStylePr w:type="band1Horz">
      <w:tblPr/>
      <w:tcPr>
        <w:tcBorders>
          <w:insideH w:val="single" w:sz="6" w:space="0" w:color="DA291C" w:themeColor="accent1"/>
          <w:insideV w:val="single" w:sz="6" w:space="0" w:color="DA291C" w:themeColor="accent1"/>
        </w:tcBorders>
        <w:shd w:val="clear" w:color="auto" w:fill="F0918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insideH w:val="single" w:sz="8" w:space="0" w:color="898D8D" w:themeColor="accent2"/>
        <w:insideV w:val="single" w:sz="8" w:space="0" w:color="898D8D" w:themeColor="accent2"/>
      </w:tblBorders>
    </w:tblPr>
    <w:tcPr>
      <w:shd w:val="clear" w:color="auto" w:fill="E1E2E2" w:themeFill="accent2" w:themeFillTint="3F"/>
    </w:tcPr>
    <w:tblStylePr w:type="firstRow">
      <w:rPr>
        <w:b/>
        <w:bCs/>
        <w:color w:val="262626" w:themeColor="text1"/>
      </w:rPr>
      <w:tblPr/>
      <w:tcPr>
        <w:shd w:val="clear" w:color="auto" w:fill="F3F3F3" w:themeFill="accent2"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E7E8E8" w:themeFill="accent2" w:themeFillTint="33"/>
      </w:tcPr>
    </w:tblStylePr>
    <w:tblStylePr w:type="band1Vert">
      <w:tblPr/>
      <w:tcPr>
        <w:shd w:val="clear" w:color="auto" w:fill="C4C6C6" w:themeFill="accent2" w:themeFillTint="7F"/>
      </w:tcPr>
    </w:tblStylePr>
    <w:tblStylePr w:type="band1Horz">
      <w:tblPr/>
      <w:tcPr>
        <w:tcBorders>
          <w:insideH w:val="single" w:sz="6" w:space="0" w:color="898D8D" w:themeColor="accent2"/>
          <w:insideV w:val="single" w:sz="6" w:space="0" w:color="898D8D" w:themeColor="accent2"/>
        </w:tcBorders>
        <w:shd w:val="clear" w:color="auto" w:fill="C4C6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insideH w:val="single" w:sz="8" w:space="0" w:color="D0D3D4" w:themeColor="accent3"/>
        <w:insideV w:val="single" w:sz="8" w:space="0" w:color="D0D3D4" w:themeColor="accent3"/>
      </w:tblBorders>
    </w:tblPr>
    <w:tcPr>
      <w:shd w:val="clear" w:color="auto" w:fill="F3F4F4" w:themeFill="accent3" w:themeFillTint="3F"/>
    </w:tcPr>
    <w:tblStylePr w:type="firstRow">
      <w:rPr>
        <w:b/>
        <w:bCs/>
        <w:color w:val="262626" w:themeColor="text1"/>
      </w:rPr>
      <w:tblPr/>
      <w:tcPr>
        <w:shd w:val="clear" w:color="auto" w:fill="FAFAFA" w:themeFill="accent3"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5F6F6" w:themeFill="accent3" w:themeFillTint="33"/>
      </w:tcPr>
    </w:tblStylePr>
    <w:tblStylePr w:type="band1Vert">
      <w:tblPr/>
      <w:tcPr>
        <w:shd w:val="clear" w:color="auto" w:fill="E7E8E9" w:themeFill="accent3" w:themeFillTint="7F"/>
      </w:tcPr>
    </w:tblStylePr>
    <w:tblStylePr w:type="band1Horz">
      <w:tblPr/>
      <w:tcPr>
        <w:tcBorders>
          <w:insideH w:val="single" w:sz="6" w:space="0" w:color="D0D3D4" w:themeColor="accent3"/>
          <w:insideV w:val="single" w:sz="6" w:space="0" w:color="D0D3D4" w:themeColor="accent3"/>
        </w:tcBorders>
        <w:shd w:val="clear" w:color="auto" w:fill="E7E8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insideH w:val="single" w:sz="8" w:space="0" w:color="C3C6A8" w:themeColor="accent4"/>
        <w:insideV w:val="single" w:sz="8" w:space="0" w:color="C3C6A8" w:themeColor="accent4"/>
      </w:tblBorders>
    </w:tblPr>
    <w:tcPr>
      <w:shd w:val="clear" w:color="auto" w:fill="F0F1E9" w:themeFill="accent4" w:themeFillTint="3F"/>
    </w:tcPr>
    <w:tblStylePr w:type="firstRow">
      <w:rPr>
        <w:b/>
        <w:bCs/>
        <w:color w:val="262626" w:themeColor="text1"/>
      </w:rPr>
      <w:tblPr/>
      <w:tcPr>
        <w:shd w:val="clear" w:color="auto" w:fill="F9F9F6" w:themeFill="accent4"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3F3ED" w:themeFill="accent4" w:themeFillTint="33"/>
      </w:tcPr>
    </w:tblStylePr>
    <w:tblStylePr w:type="band1Vert">
      <w:tblPr/>
      <w:tcPr>
        <w:shd w:val="clear" w:color="auto" w:fill="E0E2D3" w:themeFill="accent4" w:themeFillTint="7F"/>
      </w:tcPr>
    </w:tblStylePr>
    <w:tblStylePr w:type="band1Horz">
      <w:tblPr/>
      <w:tcPr>
        <w:tcBorders>
          <w:insideH w:val="single" w:sz="6" w:space="0" w:color="C3C6A8" w:themeColor="accent4"/>
          <w:insideV w:val="single" w:sz="6" w:space="0" w:color="C3C6A8" w:themeColor="accent4"/>
        </w:tcBorders>
        <w:shd w:val="clear" w:color="auto" w:fill="E0E2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insideH w:val="single" w:sz="8" w:space="0" w:color="DFD1A7" w:themeColor="accent5"/>
        <w:insideV w:val="single" w:sz="8" w:space="0" w:color="DFD1A7" w:themeColor="accent5"/>
      </w:tblBorders>
    </w:tblPr>
    <w:tcPr>
      <w:shd w:val="clear" w:color="auto" w:fill="F7F3E9" w:themeFill="accent5" w:themeFillTint="3F"/>
    </w:tcPr>
    <w:tblStylePr w:type="firstRow">
      <w:rPr>
        <w:b/>
        <w:bCs/>
        <w:color w:val="262626" w:themeColor="text1"/>
      </w:rPr>
      <w:tblPr/>
      <w:tcPr>
        <w:shd w:val="clear" w:color="auto" w:fill="FBFAF6" w:themeFill="accent5"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8F5ED" w:themeFill="accent5" w:themeFillTint="33"/>
      </w:tcPr>
    </w:tblStylePr>
    <w:tblStylePr w:type="band1Vert">
      <w:tblPr/>
      <w:tcPr>
        <w:shd w:val="clear" w:color="auto" w:fill="EFE7D3" w:themeFill="accent5" w:themeFillTint="7F"/>
      </w:tcPr>
    </w:tblStylePr>
    <w:tblStylePr w:type="band1Horz">
      <w:tblPr/>
      <w:tcPr>
        <w:tcBorders>
          <w:insideH w:val="single" w:sz="6" w:space="0" w:color="DFD1A7" w:themeColor="accent5"/>
          <w:insideV w:val="single" w:sz="6" w:space="0" w:color="DFD1A7" w:themeColor="accent5"/>
        </w:tcBorders>
        <w:shd w:val="clear" w:color="auto" w:fill="EFE7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insideH w:val="single" w:sz="8" w:space="0" w:color="B7C9D3" w:themeColor="accent6"/>
        <w:insideV w:val="single" w:sz="8" w:space="0" w:color="B7C9D3" w:themeColor="accent6"/>
      </w:tblBorders>
    </w:tblPr>
    <w:tcPr>
      <w:shd w:val="clear" w:color="auto" w:fill="EDF1F4" w:themeFill="accent6" w:themeFillTint="3F"/>
    </w:tcPr>
    <w:tblStylePr w:type="firstRow">
      <w:rPr>
        <w:b/>
        <w:bCs/>
        <w:color w:val="262626" w:themeColor="text1"/>
      </w:rPr>
      <w:tblPr/>
      <w:tcPr>
        <w:shd w:val="clear" w:color="auto" w:fill="F7F9FA" w:themeFill="accent6" w:themeFillTint="19"/>
      </w:tcPr>
    </w:tblStylePr>
    <w:tblStylePr w:type="lastRow">
      <w:rPr>
        <w:b/>
        <w:bCs/>
        <w:color w:val="262626" w:themeColor="text1"/>
      </w:rPr>
      <w:tblPr/>
      <w:tcPr>
        <w:tcBorders>
          <w:top w:val="single" w:sz="12" w:space="0" w:color="262626" w:themeColor="text1"/>
          <w:left w:val="nil"/>
          <w:bottom w:val="nil"/>
          <w:right w:val="nil"/>
          <w:insideH w:val="nil"/>
          <w:insideV w:val="nil"/>
        </w:tcBorders>
        <w:shd w:val="clear" w:color="auto" w:fill="FFFFFF" w:themeFill="background1"/>
      </w:tcPr>
    </w:tblStylePr>
    <w:tblStylePr w:type="firstCol">
      <w:rPr>
        <w:b/>
        <w:bCs/>
        <w:color w:val="262626"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2626" w:themeColor="text1"/>
      </w:rPr>
      <w:tblPr/>
      <w:tcPr>
        <w:tcBorders>
          <w:top w:val="nil"/>
          <w:left w:val="nil"/>
          <w:bottom w:val="nil"/>
          <w:right w:val="nil"/>
          <w:insideH w:val="nil"/>
          <w:insideV w:val="nil"/>
        </w:tcBorders>
        <w:shd w:val="clear" w:color="auto" w:fill="F0F4F6" w:themeFill="accent6" w:themeFillTint="33"/>
      </w:tcPr>
    </w:tblStylePr>
    <w:tblStylePr w:type="band1Vert">
      <w:tblPr/>
      <w:tcPr>
        <w:shd w:val="clear" w:color="auto" w:fill="DBE3E9" w:themeFill="accent6" w:themeFillTint="7F"/>
      </w:tcPr>
    </w:tblStylePr>
    <w:tblStylePr w:type="band1Horz">
      <w:tblPr/>
      <w:tcPr>
        <w:tcBorders>
          <w:insideH w:val="single" w:sz="6" w:space="0" w:color="B7C9D3" w:themeColor="accent6"/>
          <w:insideV w:val="single" w:sz="6" w:space="0" w:color="B7C9D3" w:themeColor="accent6"/>
        </w:tcBorders>
        <w:shd w:val="clear" w:color="auto" w:fill="DBE3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291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291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291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291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91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918A"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2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8D8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8D8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8D8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8D8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6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6C6"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4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3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3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3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3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8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8E9"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1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6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6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6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6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2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2D3"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1A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1A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1A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1A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7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7D3"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1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C9D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C9D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C9D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C9D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3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3E9"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262626" w:themeColor="text1"/>
        <w:bottom w:val="single" w:sz="8" w:space="0" w:color="262626" w:themeColor="text1"/>
      </w:tblBorders>
    </w:tblPr>
    <w:tblStylePr w:type="firstRow">
      <w:rPr>
        <w:rFonts w:asciiTheme="majorHAnsi" w:eastAsiaTheme="majorEastAsia" w:hAnsiTheme="majorHAnsi" w:cstheme="majorBidi"/>
      </w:rPr>
      <w:tblPr/>
      <w:tcPr>
        <w:tcBorders>
          <w:top w:val="nil"/>
          <w:bottom w:val="single" w:sz="8" w:space="0" w:color="262626" w:themeColor="text1"/>
        </w:tcBorders>
      </w:tcPr>
    </w:tblStylePr>
    <w:tblStylePr w:type="lastRow">
      <w:rPr>
        <w:b/>
        <w:bCs/>
        <w:color w:val="DA291C" w:themeColor="text2"/>
      </w:rPr>
      <w:tblPr/>
      <w:tcPr>
        <w:tcBorders>
          <w:top w:val="single" w:sz="8" w:space="0" w:color="262626" w:themeColor="text1"/>
          <w:bottom w:val="single" w:sz="8" w:space="0" w:color="262626" w:themeColor="text1"/>
        </w:tcBorders>
      </w:tcPr>
    </w:tblStylePr>
    <w:tblStylePr w:type="firstCol">
      <w:rPr>
        <w:b/>
        <w:bCs/>
      </w:rPr>
    </w:tblStylePr>
    <w:tblStylePr w:type="lastCol">
      <w:rPr>
        <w:b/>
        <w:bCs/>
      </w:rPr>
      <w:tblPr/>
      <w:tcPr>
        <w:tcBorders>
          <w:top w:val="single" w:sz="8" w:space="0" w:color="262626" w:themeColor="text1"/>
          <w:bottom w:val="single" w:sz="8" w:space="0" w:color="262626" w:themeColor="text1"/>
        </w:tcBorders>
      </w:tcPr>
    </w:tblStylePr>
    <w:tblStylePr w:type="band1Vert">
      <w:tblPr/>
      <w:tcPr>
        <w:shd w:val="clear" w:color="auto" w:fill="C9C9C9" w:themeFill="text1" w:themeFillTint="3F"/>
      </w:tcPr>
    </w:tblStylePr>
    <w:tblStylePr w:type="band1Horz">
      <w:tblPr/>
      <w:tcPr>
        <w:shd w:val="clear" w:color="auto" w:fill="C9C9C9"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DA291C" w:themeColor="accent1"/>
        <w:bottom w:val="single" w:sz="8" w:space="0" w:color="DA291C" w:themeColor="accent1"/>
      </w:tblBorders>
    </w:tblPr>
    <w:tblStylePr w:type="firstRow">
      <w:rPr>
        <w:rFonts w:asciiTheme="majorHAnsi" w:eastAsiaTheme="majorEastAsia" w:hAnsiTheme="majorHAnsi" w:cstheme="majorBidi"/>
      </w:rPr>
      <w:tblPr/>
      <w:tcPr>
        <w:tcBorders>
          <w:top w:val="nil"/>
          <w:bottom w:val="single" w:sz="8" w:space="0" w:color="DA291C" w:themeColor="accent1"/>
        </w:tcBorders>
      </w:tcPr>
    </w:tblStylePr>
    <w:tblStylePr w:type="lastRow">
      <w:rPr>
        <w:b/>
        <w:bCs/>
        <w:color w:val="DA291C" w:themeColor="text2"/>
      </w:rPr>
      <w:tblPr/>
      <w:tcPr>
        <w:tcBorders>
          <w:top w:val="single" w:sz="8" w:space="0" w:color="DA291C" w:themeColor="accent1"/>
          <w:bottom w:val="single" w:sz="8" w:space="0" w:color="DA291C" w:themeColor="accent1"/>
        </w:tcBorders>
      </w:tcPr>
    </w:tblStylePr>
    <w:tblStylePr w:type="firstCol">
      <w:rPr>
        <w:b/>
        <w:bCs/>
      </w:rPr>
    </w:tblStylePr>
    <w:tblStylePr w:type="lastCol">
      <w:rPr>
        <w:b/>
        <w:bCs/>
      </w:rPr>
      <w:tblPr/>
      <w:tcPr>
        <w:tcBorders>
          <w:top w:val="single" w:sz="8" w:space="0" w:color="DA291C" w:themeColor="accent1"/>
          <w:bottom w:val="single" w:sz="8" w:space="0" w:color="DA291C" w:themeColor="accent1"/>
        </w:tcBorders>
      </w:tcPr>
    </w:tblStylePr>
    <w:tblStylePr w:type="band1Vert">
      <w:tblPr/>
      <w:tcPr>
        <w:shd w:val="clear" w:color="auto" w:fill="F7C8C5" w:themeFill="accent1" w:themeFillTint="3F"/>
      </w:tcPr>
    </w:tblStylePr>
    <w:tblStylePr w:type="band1Horz">
      <w:tblPr/>
      <w:tcPr>
        <w:shd w:val="clear" w:color="auto" w:fill="F7C8C5"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898D8D" w:themeColor="accent2"/>
        <w:bottom w:val="single" w:sz="8" w:space="0" w:color="898D8D" w:themeColor="accent2"/>
      </w:tblBorders>
    </w:tblPr>
    <w:tblStylePr w:type="firstRow">
      <w:rPr>
        <w:rFonts w:asciiTheme="majorHAnsi" w:eastAsiaTheme="majorEastAsia" w:hAnsiTheme="majorHAnsi" w:cstheme="majorBidi"/>
      </w:rPr>
      <w:tblPr/>
      <w:tcPr>
        <w:tcBorders>
          <w:top w:val="nil"/>
          <w:bottom w:val="single" w:sz="8" w:space="0" w:color="898D8D" w:themeColor="accent2"/>
        </w:tcBorders>
      </w:tcPr>
    </w:tblStylePr>
    <w:tblStylePr w:type="lastRow">
      <w:rPr>
        <w:b/>
        <w:bCs/>
        <w:color w:val="DA291C" w:themeColor="text2"/>
      </w:rPr>
      <w:tblPr/>
      <w:tcPr>
        <w:tcBorders>
          <w:top w:val="single" w:sz="8" w:space="0" w:color="898D8D" w:themeColor="accent2"/>
          <w:bottom w:val="single" w:sz="8" w:space="0" w:color="898D8D" w:themeColor="accent2"/>
        </w:tcBorders>
      </w:tcPr>
    </w:tblStylePr>
    <w:tblStylePr w:type="firstCol">
      <w:rPr>
        <w:b/>
        <w:bCs/>
      </w:rPr>
    </w:tblStylePr>
    <w:tblStylePr w:type="lastCol">
      <w:rPr>
        <w:b/>
        <w:bCs/>
      </w:rPr>
      <w:tblPr/>
      <w:tcPr>
        <w:tcBorders>
          <w:top w:val="single" w:sz="8" w:space="0" w:color="898D8D" w:themeColor="accent2"/>
          <w:bottom w:val="single" w:sz="8" w:space="0" w:color="898D8D" w:themeColor="accent2"/>
        </w:tcBorders>
      </w:tcPr>
    </w:tblStylePr>
    <w:tblStylePr w:type="band1Vert">
      <w:tblPr/>
      <w:tcPr>
        <w:shd w:val="clear" w:color="auto" w:fill="E1E2E2" w:themeFill="accent2" w:themeFillTint="3F"/>
      </w:tcPr>
    </w:tblStylePr>
    <w:tblStylePr w:type="band1Horz">
      <w:tblPr/>
      <w:tcPr>
        <w:shd w:val="clear" w:color="auto" w:fill="E1E2E2"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D0D3D4" w:themeColor="accent3"/>
        <w:bottom w:val="single" w:sz="8" w:space="0" w:color="D0D3D4" w:themeColor="accent3"/>
      </w:tblBorders>
    </w:tblPr>
    <w:tblStylePr w:type="firstRow">
      <w:rPr>
        <w:rFonts w:asciiTheme="majorHAnsi" w:eastAsiaTheme="majorEastAsia" w:hAnsiTheme="majorHAnsi" w:cstheme="majorBidi"/>
      </w:rPr>
      <w:tblPr/>
      <w:tcPr>
        <w:tcBorders>
          <w:top w:val="nil"/>
          <w:bottom w:val="single" w:sz="8" w:space="0" w:color="D0D3D4" w:themeColor="accent3"/>
        </w:tcBorders>
      </w:tcPr>
    </w:tblStylePr>
    <w:tblStylePr w:type="lastRow">
      <w:rPr>
        <w:b/>
        <w:bCs/>
        <w:color w:val="DA291C" w:themeColor="text2"/>
      </w:rPr>
      <w:tblPr/>
      <w:tcPr>
        <w:tcBorders>
          <w:top w:val="single" w:sz="8" w:space="0" w:color="D0D3D4" w:themeColor="accent3"/>
          <w:bottom w:val="single" w:sz="8" w:space="0" w:color="D0D3D4" w:themeColor="accent3"/>
        </w:tcBorders>
      </w:tcPr>
    </w:tblStylePr>
    <w:tblStylePr w:type="firstCol">
      <w:rPr>
        <w:b/>
        <w:bCs/>
      </w:rPr>
    </w:tblStylePr>
    <w:tblStylePr w:type="lastCol">
      <w:rPr>
        <w:b/>
        <w:bCs/>
      </w:rPr>
      <w:tblPr/>
      <w:tcPr>
        <w:tcBorders>
          <w:top w:val="single" w:sz="8" w:space="0" w:color="D0D3D4" w:themeColor="accent3"/>
          <w:bottom w:val="single" w:sz="8" w:space="0" w:color="D0D3D4" w:themeColor="accent3"/>
        </w:tcBorders>
      </w:tcPr>
    </w:tblStylePr>
    <w:tblStylePr w:type="band1Vert">
      <w:tblPr/>
      <w:tcPr>
        <w:shd w:val="clear" w:color="auto" w:fill="F3F4F4" w:themeFill="accent3" w:themeFillTint="3F"/>
      </w:tcPr>
    </w:tblStylePr>
    <w:tblStylePr w:type="band1Horz">
      <w:tblPr/>
      <w:tcPr>
        <w:shd w:val="clear" w:color="auto" w:fill="F3F4F4"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C3C6A8" w:themeColor="accent4"/>
        <w:bottom w:val="single" w:sz="8" w:space="0" w:color="C3C6A8" w:themeColor="accent4"/>
      </w:tblBorders>
    </w:tblPr>
    <w:tblStylePr w:type="firstRow">
      <w:rPr>
        <w:rFonts w:asciiTheme="majorHAnsi" w:eastAsiaTheme="majorEastAsia" w:hAnsiTheme="majorHAnsi" w:cstheme="majorBidi"/>
      </w:rPr>
      <w:tblPr/>
      <w:tcPr>
        <w:tcBorders>
          <w:top w:val="nil"/>
          <w:bottom w:val="single" w:sz="8" w:space="0" w:color="C3C6A8" w:themeColor="accent4"/>
        </w:tcBorders>
      </w:tcPr>
    </w:tblStylePr>
    <w:tblStylePr w:type="lastRow">
      <w:rPr>
        <w:b/>
        <w:bCs/>
        <w:color w:val="DA291C" w:themeColor="text2"/>
      </w:rPr>
      <w:tblPr/>
      <w:tcPr>
        <w:tcBorders>
          <w:top w:val="single" w:sz="8" w:space="0" w:color="C3C6A8" w:themeColor="accent4"/>
          <w:bottom w:val="single" w:sz="8" w:space="0" w:color="C3C6A8" w:themeColor="accent4"/>
        </w:tcBorders>
      </w:tcPr>
    </w:tblStylePr>
    <w:tblStylePr w:type="firstCol">
      <w:rPr>
        <w:b/>
        <w:bCs/>
      </w:rPr>
    </w:tblStylePr>
    <w:tblStylePr w:type="lastCol">
      <w:rPr>
        <w:b/>
        <w:bCs/>
      </w:rPr>
      <w:tblPr/>
      <w:tcPr>
        <w:tcBorders>
          <w:top w:val="single" w:sz="8" w:space="0" w:color="C3C6A8" w:themeColor="accent4"/>
          <w:bottom w:val="single" w:sz="8" w:space="0" w:color="C3C6A8" w:themeColor="accent4"/>
        </w:tcBorders>
      </w:tcPr>
    </w:tblStylePr>
    <w:tblStylePr w:type="band1Vert">
      <w:tblPr/>
      <w:tcPr>
        <w:shd w:val="clear" w:color="auto" w:fill="F0F1E9" w:themeFill="accent4" w:themeFillTint="3F"/>
      </w:tcPr>
    </w:tblStylePr>
    <w:tblStylePr w:type="band1Horz">
      <w:tblPr/>
      <w:tcPr>
        <w:shd w:val="clear" w:color="auto" w:fill="F0F1E9"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DFD1A7" w:themeColor="accent5"/>
        <w:bottom w:val="single" w:sz="8" w:space="0" w:color="DFD1A7" w:themeColor="accent5"/>
      </w:tblBorders>
    </w:tblPr>
    <w:tblStylePr w:type="firstRow">
      <w:rPr>
        <w:rFonts w:asciiTheme="majorHAnsi" w:eastAsiaTheme="majorEastAsia" w:hAnsiTheme="majorHAnsi" w:cstheme="majorBidi"/>
      </w:rPr>
      <w:tblPr/>
      <w:tcPr>
        <w:tcBorders>
          <w:top w:val="nil"/>
          <w:bottom w:val="single" w:sz="8" w:space="0" w:color="DFD1A7" w:themeColor="accent5"/>
        </w:tcBorders>
      </w:tcPr>
    </w:tblStylePr>
    <w:tblStylePr w:type="lastRow">
      <w:rPr>
        <w:b/>
        <w:bCs/>
        <w:color w:val="DA291C" w:themeColor="text2"/>
      </w:rPr>
      <w:tblPr/>
      <w:tcPr>
        <w:tcBorders>
          <w:top w:val="single" w:sz="8" w:space="0" w:color="DFD1A7" w:themeColor="accent5"/>
          <w:bottom w:val="single" w:sz="8" w:space="0" w:color="DFD1A7" w:themeColor="accent5"/>
        </w:tcBorders>
      </w:tcPr>
    </w:tblStylePr>
    <w:tblStylePr w:type="firstCol">
      <w:rPr>
        <w:b/>
        <w:bCs/>
      </w:rPr>
    </w:tblStylePr>
    <w:tblStylePr w:type="lastCol">
      <w:rPr>
        <w:b/>
        <w:bCs/>
      </w:rPr>
      <w:tblPr/>
      <w:tcPr>
        <w:tcBorders>
          <w:top w:val="single" w:sz="8" w:space="0" w:color="DFD1A7" w:themeColor="accent5"/>
          <w:bottom w:val="single" w:sz="8" w:space="0" w:color="DFD1A7" w:themeColor="accent5"/>
        </w:tcBorders>
      </w:tcPr>
    </w:tblStylePr>
    <w:tblStylePr w:type="band1Vert">
      <w:tblPr/>
      <w:tcPr>
        <w:shd w:val="clear" w:color="auto" w:fill="F7F3E9" w:themeFill="accent5" w:themeFillTint="3F"/>
      </w:tcPr>
    </w:tblStylePr>
    <w:tblStylePr w:type="band1Horz">
      <w:tblPr/>
      <w:tcPr>
        <w:shd w:val="clear" w:color="auto" w:fill="F7F3E9"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B7C9D3" w:themeColor="accent6"/>
        <w:bottom w:val="single" w:sz="8" w:space="0" w:color="B7C9D3" w:themeColor="accent6"/>
      </w:tblBorders>
    </w:tblPr>
    <w:tblStylePr w:type="firstRow">
      <w:rPr>
        <w:rFonts w:asciiTheme="majorHAnsi" w:eastAsiaTheme="majorEastAsia" w:hAnsiTheme="majorHAnsi" w:cstheme="majorBidi"/>
      </w:rPr>
      <w:tblPr/>
      <w:tcPr>
        <w:tcBorders>
          <w:top w:val="nil"/>
          <w:bottom w:val="single" w:sz="8" w:space="0" w:color="B7C9D3" w:themeColor="accent6"/>
        </w:tcBorders>
      </w:tcPr>
    </w:tblStylePr>
    <w:tblStylePr w:type="lastRow">
      <w:rPr>
        <w:b/>
        <w:bCs/>
        <w:color w:val="DA291C" w:themeColor="text2"/>
      </w:rPr>
      <w:tblPr/>
      <w:tcPr>
        <w:tcBorders>
          <w:top w:val="single" w:sz="8" w:space="0" w:color="B7C9D3" w:themeColor="accent6"/>
          <w:bottom w:val="single" w:sz="8" w:space="0" w:color="B7C9D3" w:themeColor="accent6"/>
        </w:tcBorders>
      </w:tcPr>
    </w:tblStylePr>
    <w:tblStylePr w:type="firstCol">
      <w:rPr>
        <w:b/>
        <w:bCs/>
      </w:rPr>
    </w:tblStylePr>
    <w:tblStylePr w:type="lastCol">
      <w:rPr>
        <w:b/>
        <w:bCs/>
      </w:rPr>
      <w:tblPr/>
      <w:tcPr>
        <w:tcBorders>
          <w:top w:val="single" w:sz="8" w:space="0" w:color="B7C9D3" w:themeColor="accent6"/>
          <w:bottom w:val="single" w:sz="8" w:space="0" w:color="B7C9D3" w:themeColor="accent6"/>
        </w:tcBorders>
      </w:tcPr>
    </w:tblStylePr>
    <w:tblStylePr w:type="band1Vert">
      <w:tblPr/>
      <w:tcPr>
        <w:shd w:val="clear" w:color="auto" w:fill="EDF1F4" w:themeFill="accent6" w:themeFillTint="3F"/>
      </w:tcPr>
    </w:tblStylePr>
    <w:tblStylePr w:type="band1Horz">
      <w:tblPr/>
      <w:tcPr>
        <w:shd w:val="clear" w:color="auto" w:fill="EDF1F4"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262626" w:themeColor="text1"/>
        <w:left w:val="single" w:sz="8" w:space="0" w:color="262626" w:themeColor="text1"/>
        <w:bottom w:val="single" w:sz="8" w:space="0" w:color="262626" w:themeColor="text1"/>
        <w:right w:val="single" w:sz="8" w:space="0" w:color="262626" w:themeColor="text1"/>
      </w:tblBorders>
    </w:tblPr>
    <w:tblStylePr w:type="firstRow">
      <w:rPr>
        <w:sz w:val="24"/>
        <w:szCs w:val="24"/>
      </w:rPr>
      <w:tblPr/>
      <w:tcPr>
        <w:tcBorders>
          <w:top w:val="nil"/>
          <w:left w:val="nil"/>
          <w:bottom w:val="single" w:sz="24" w:space="0" w:color="262626" w:themeColor="text1"/>
          <w:right w:val="nil"/>
          <w:insideH w:val="nil"/>
          <w:insideV w:val="nil"/>
        </w:tcBorders>
        <w:shd w:val="clear" w:color="auto" w:fill="FFFFFF" w:themeFill="background1"/>
      </w:tcPr>
    </w:tblStylePr>
    <w:tblStylePr w:type="lastRow">
      <w:tblPr/>
      <w:tcPr>
        <w:tcBorders>
          <w:top w:val="single" w:sz="8" w:space="0" w:color="262626"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text1"/>
          <w:insideH w:val="nil"/>
          <w:insideV w:val="nil"/>
        </w:tcBorders>
        <w:shd w:val="clear" w:color="auto" w:fill="FFFFFF" w:themeFill="background1"/>
      </w:tcPr>
    </w:tblStylePr>
    <w:tblStylePr w:type="lastCol">
      <w:tblPr/>
      <w:tcPr>
        <w:tcBorders>
          <w:top w:val="nil"/>
          <w:left w:val="single" w:sz="8" w:space="0" w:color="262626"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top w:val="nil"/>
          <w:bottom w:val="nil"/>
          <w:insideH w:val="nil"/>
          <w:insideV w:val="nil"/>
        </w:tcBorders>
        <w:shd w:val="clear" w:color="auto" w:fill="C9C9C9"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A291C" w:themeColor="accent1"/>
        <w:left w:val="single" w:sz="8" w:space="0" w:color="DA291C" w:themeColor="accent1"/>
        <w:bottom w:val="single" w:sz="8" w:space="0" w:color="DA291C" w:themeColor="accent1"/>
        <w:right w:val="single" w:sz="8" w:space="0" w:color="DA291C" w:themeColor="accent1"/>
      </w:tblBorders>
    </w:tblPr>
    <w:tblStylePr w:type="firstRow">
      <w:rPr>
        <w:sz w:val="24"/>
        <w:szCs w:val="24"/>
      </w:rPr>
      <w:tblPr/>
      <w:tcPr>
        <w:tcBorders>
          <w:top w:val="nil"/>
          <w:left w:val="nil"/>
          <w:bottom w:val="single" w:sz="24" w:space="0" w:color="DA291C" w:themeColor="accent1"/>
          <w:right w:val="nil"/>
          <w:insideH w:val="nil"/>
          <w:insideV w:val="nil"/>
        </w:tcBorders>
        <w:shd w:val="clear" w:color="auto" w:fill="FFFFFF" w:themeFill="background1"/>
      </w:tcPr>
    </w:tblStylePr>
    <w:tblStylePr w:type="lastRow">
      <w:tblPr/>
      <w:tcPr>
        <w:tcBorders>
          <w:top w:val="single" w:sz="8" w:space="0" w:color="DA291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291C" w:themeColor="accent1"/>
          <w:insideH w:val="nil"/>
          <w:insideV w:val="nil"/>
        </w:tcBorders>
        <w:shd w:val="clear" w:color="auto" w:fill="FFFFFF" w:themeFill="background1"/>
      </w:tcPr>
    </w:tblStylePr>
    <w:tblStylePr w:type="lastCol">
      <w:tblPr/>
      <w:tcPr>
        <w:tcBorders>
          <w:top w:val="nil"/>
          <w:left w:val="single" w:sz="8" w:space="0" w:color="DA291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top w:val="nil"/>
          <w:bottom w:val="nil"/>
          <w:insideH w:val="nil"/>
          <w:insideV w:val="nil"/>
        </w:tcBorders>
        <w:shd w:val="clear" w:color="auto" w:fill="F7C8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98D8D" w:themeColor="accent2"/>
        <w:left w:val="single" w:sz="8" w:space="0" w:color="898D8D" w:themeColor="accent2"/>
        <w:bottom w:val="single" w:sz="8" w:space="0" w:color="898D8D" w:themeColor="accent2"/>
        <w:right w:val="single" w:sz="8" w:space="0" w:color="898D8D" w:themeColor="accent2"/>
      </w:tblBorders>
    </w:tblPr>
    <w:tblStylePr w:type="firstRow">
      <w:rPr>
        <w:sz w:val="24"/>
        <w:szCs w:val="24"/>
      </w:rPr>
      <w:tblPr/>
      <w:tcPr>
        <w:tcBorders>
          <w:top w:val="nil"/>
          <w:left w:val="nil"/>
          <w:bottom w:val="single" w:sz="24" w:space="0" w:color="898D8D" w:themeColor="accent2"/>
          <w:right w:val="nil"/>
          <w:insideH w:val="nil"/>
          <w:insideV w:val="nil"/>
        </w:tcBorders>
        <w:shd w:val="clear" w:color="auto" w:fill="FFFFFF" w:themeFill="background1"/>
      </w:tcPr>
    </w:tblStylePr>
    <w:tblStylePr w:type="lastRow">
      <w:tblPr/>
      <w:tcPr>
        <w:tcBorders>
          <w:top w:val="single" w:sz="8" w:space="0" w:color="898D8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8D8D" w:themeColor="accent2"/>
          <w:insideH w:val="nil"/>
          <w:insideV w:val="nil"/>
        </w:tcBorders>
        <w:shd w:val="clear" w:color="auto" w:fill="FFFFFF" w:themeFill="background1"/>
      </w:tcPr>
    </w:tblStylePr>
    <w:tblStylePr w:type="lastCol">
      <w:tblPr/>
      <w:tcPr>
        <w:tcBorders>
          <w:top w:val="nil"/>
          <w:left w:val="single" w:sz="8" w:space="0" w:color="898D8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2E2" w:themeFill="accent2" w:themeFillTint="3F"/>
      </w:tcPr>
    </w:tblStylePr>
    <w:tblStylePr w:type="band1Horz">
      <w:tblPr/>
      <w:tcPr>
        <w:tcBorders>
          <w:top w:val="nil"/>
          <w:bottom w:val="nil"/>
          <w:insideH w:val="nil"/>
          <w:insideV w:val="nil"/>
        </w:tcBorders>
        <w:shd w:val="clear" w:color="auto" w:fill="E1E2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0D3D4" w:themeColor="accent3"/>
        <w:left w:val="single" w:sz="8" w:space="0" w:color="D0D3D4" w:themeColor="accent3"/>
        <w:bottom w:val="single" w:sz="8" w:space="0" w:color="D0D3D4" w:themeColor="accent3"/>
        <w:right w:val="single" w:sz="8" w:space="0" w:color="D0D3D4" w:themeColor="accent3"/>
      </w:tblBorders>
    </w:tblPr>
    <w:tblStylePr w:type="firstRow">
      <w:rPr>
        <w:sz w:val="24"/>
        <w:szCs w:val="24"/>
      </w:rPr>
      <w:tblPr/>
      <w:tcPr>
        <w:tcBorders>
          <w:top w:val="nil"/>
          <w:left w:val="nil"/>
          <w:bottom w:val="single" w:sz="24" w:space="0" w:color="D0D3D4" w:themeColor="accent3"/>
          <w:right w:val="nil"/>
          <w:insideH w:val="nil"/>
          <w:insideV w:val="nil"/>
        </w:tcBorders>
        <w:shd w:val="clear" w:color="auto" w:fill="FFFFFF" w:themeFill="background1"/>
      </w:tcPr>
    </w:tblStylePr>
    <w:tblStylePr w:type="lastRow">
      <w:tblPr/>
      <w:tcPr>
        <w:tcBorders>
          <w:top w:val="single" w:sz="8" w:space="0" w:color="D0D3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3D4" w:themeColor="accent3"/>
          <w:insideH w:val="nil"/>
          <w:insideV w:val="nil"/>
        </w:tcBorders>
        <w:shd w:val="clear" w:color="auto" w:fill="FFFFFF" w:themeFill="background1"/>
      </w:tcPr>
    </w:tblStylePr>
    <w:tblStylePr w:type="lastCol">
      <w:tblPr/>
      <w:tcPr>
        <w:tcBorders>
          <w:top w:val="nil"/>
          <w:left w:val="single" w:sz="8" w:space="0" w:color="D0D3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4F4" w:themeFill="accent3" w:themeFillTint="3F"/>
      </w:tcPr>
    </w:tblStylePr>
    <w:tblStylePr w:type="band1Horz">
      <w:tblPr/>
      <w:tcPr>
        <w:tcBorders>
          <w:top w:val="nil"/>
          <w:bottom w:val="nil"/>
          <w:insideH w:val="nil"/>
          <w:insideV w:val="nil"/>
        </w:tcBorders>
        <w:shd w:val="clear" w:color="auto" w:fill="F3F4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C3C6A8" w:themeColor="accent4"/>
        <w:left w:val="single" w:sz="8" w:space="0" w:color="C3C6A8" w:themeColor="accent4"/>
        <w:bottom w:val="single" w:sz="8" w:space="0" w:color="C3C6A8" w:themeColor="accent4"/>
        <w:right w:val="single" w:sz="8" w:space="0" w:color="C3C6A8" w:themeColor="accent4"/>
      </w:tblBorders>
    </w:tblPr>
    <w:tblStylePr w:type="firstRow">
      <w:rPr>
        <w:sz w:val="24"/>
        <w:szCs w:val="24"/>
      </w:rPr>
      <w:tblPr/>
      <w:tcPr>
        <w:tcBorders>
          <w:top w:val="nil"/>
          <w:left w:val="nil"/>
          <w:bottom w:val="single" w:sz="24" w:space="0" w:color="C3C6A8" w:themeColor="accent4"/>
          <w:right w:val="nil"/>
          <w:insideH w:val="nil"/>
          <w:insideV w:val="nil"/>
        </w:tcBorders>
        <w:shd w:val="clear" w:color="auto" w:fill="FFFFFF" w:themeFill="background1"/>
      </w:tcPr>
    </w:tblStylePr>
    <w:tblStylePr w:type="lastRow">
      <w:tblPr/>
      <w:tcPr>
        <w:tcBorders>
          <w:top w:val="single" w:sz="8" w:space="0" w:color="C3C6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6A8" w:themeColor="accent4"/>
          <w:insideH w:val="nil"/>
          <w:insideV w:val="nil"/>
        </w:tcBorders>
        <w:shd w:val="clear" w:color="auto" w:fill="FFFFFF" w:themeFill="background1"/>
      </w:tcPr>
    </w:tblStylePr>
    <w:tblStylePr w:type="lastCol">
      <w:tblPr/>
      <w:tcPr>
        <w:tcBorders>
          <w:top w:val="nil"/>
          <w:left w:val="single" w:sz="8" w:space="0" w:color="C3C6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1E9" w:themeFill="accent4" w:themeFillTint="3F"/>
      </w:tcPr>
    </w:tblStylePr>
    <w:tblStylePr w:type="band1Horz">
      <w:tblPr/>
      <w:tcPr>
        <w:tcBorders>
          <w:top w:val="nil"/>
          <w:bottom w:val="nil"/>
          <w:insideH w:val="nil"/>
          <w:insideV w:val="nil"/>
        </w:tcBorders>
        <w:shd w:val="clear" w:color="auto" w:fill="F0F1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DFD1A7" w:themeColor="accent5"/>
        <w:left w:val="single" w:sz="8" w:space="0" w:color="DFD1A7" w:themeColor="accent5"/>
        <w:bottom w:val="single" w:sz="8" w:space="0" w:color="DFD1A7" w:themeColor="accent5"/>
        <w:right w:val="single" w:sz="8" w:space="0" w:color="DFD1A7" w:themeColor="accent5"/>
      </w:tblBorders>
    </w:tblPr>
    <w:tblStylePr w:type="firstRow">
      <w:rPr>
        <w:sz w:val="24"/>
        <w:szCs w:val="24"/>
      </w:rPr>
      <w:tblPr/>
      <w:tcPr>
        <w:tcBorders>
          <w:top w:val="nil"/>
          <w:left w:val="nil"/>
          <w:bottom w:val="single" w:sz="24" w:space="0" w:color="DFD1A7" w:themeColor="accent5"/>
          <w:right w:val="nil"/>
          <w:insideH w:val="nil"/>
          <w:insideV w:val="nil"/>
        </w:tcBorders>
        <w:shd w:val="clear" w:color="auto" w:fill="FFFFFF" w:themeFill="background1"/>
      </w:tcPr>
    </w:tblStylePr>
    <w:tblStylePr w:type="lastRow">
      <w:tblPr/>
      <w:tcPr>
        <w:tcBorders>
          <w:top w:val="single" w:sz="8" w:space="0" w:color="DFD1A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1A7" w:themeColor="accent5"/>
          <w:insideH w:val="nil"/>
          <w:insideV w:val="nil"/>
        </w:tcBorders>
        <w:shd w:val="clear" w:color="auto" w:fill="FFFFFF" w:themeFill="background1"/>
      </w:tcPr>
    </w:tblStylePr>
    <w:tblStylePr w:type="lastCol">
      <w:tblPr/>
      <w:tcPr>
        <w:tcBorders>
          <w:top w:val="nil"/>
          <w:left w:val="single" w:sz="8" w:space="0" w:color="DFD1A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3E9" w:themeFill="accent5" w:themeFillTint="3F"/>
      </w:tcPr>
    </w:tblStylePr>
    <w:tblStylePr w:type="band1Horz">
      <w:tblPr/>
      <w:tcPr>
        <w:tcBorders>
          <w:top w:val="nil"/>
          <w:bottom w:val="nil"/>
          <w:insideH w:val="nil"/>
          <w:insideV w:val="nil"/>
        </w:tcBorders>
        <w:shd w:val="clear" w:color="auto" w:fill="F7F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B7C9D3" w:themeColor="accent6"/>
        <w:left w:val="single" w:sz="8" w:space="0" w:color="B7C9D3" w:themeColor="accent6"/>
        <w:bottom w:val="single" w:sz="8" w:space="0" w:color="B7C9D3" w:themeColor="accent6"/>
        <w:right w:val="single" w:sz="8" w:space="0" w:color="B7C9D3" w:themeColor="accent6"/>
      </w:tblBorders>
    </w:tblPr>
    <w:tblStylePr w:type="firstRow">
      <w:rPr>
        <w:sz w:val="24"/>
        <w:szCs w:val="24"/>
      </w:rPr>
      <w:tblPr/>
      <w:tcPr>
        <w:tcBorders>
          <w:top w:val="nil"/>
          <w:left w:val="nil"/>
          <w:bottom w:val="single" w:sz="24" w:space="0" w:color="B7C9D3" w:themeColor="accent6"/>
          <w:right w:val="nil"/>
          <w:insideH w:val="nil"/>
          <w:insideV w:val="nil"/>
        </w:tcBorders>
        <w:shd w:val="clear" w:color="auto" w:fill="FFFFFF" w:themeFill="background1"/>
      </w:tcPr>
    </w:tblStylePr>
    <w:tblStylePr w:type="lastRow">
      <w:tblPr/>
      <w:tcPr>
        <w:tcBorders>
          <w:top w:val="single" w:sz="8" w:space="0" w:color="B7C9D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C9D3" w:themeColor="accent6"/>
          <w:insideH w:val="nil"/>
          <w:insideV w:val="nil"/>
        </w:tcBorders>
        <w:shd w:val="clear" w:color="auto" w:fill="FFFFFF" w:themeFill="background1"/>
      </w:tcPr>
    </w:tblStylePr>
    <w:tblStylePr w:type="lastCol">
      <w:tblPr/>
      <w:tcPr>
        <w:tcBorders>
          <w:top w:val="nil"/>
          <w:left w:val="single" w:sz="8" w:space="0" w:color="B7C9D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1F4" w:themeFill="accent6" w:themeFillTint="3F"/>
      </w:tcPr>
    </w:tblStylePr>
    <w:tblStylePr w:type="band1Horz">
      <w:tblPr/>
      <w:tcPr>
        <w:tcBorders>
          <w:top w:val="nil"/>
          <w:bottom w:val="nil"/>
          <w:insideH w:val="nil"/>
          <w:insideV w:val="nil"/>
        </w:tcBorders>
        <w:shd w:val="clear" w:color="auto" w:fill="EDF1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single" w:sz="8" w:space="0" w:color="5C5C5C" w:themeColor="text1" w:themeTint="BF"/>
      </w:tblBorders>
    </w:tblPr>
    <w:tblStylePr w:type="firstRow">
      <w:pPr>
        <w:spacing w:before="0" w:after="0" w:line="240" w:lineRule="auto"/>
      </w:pPr>
      <w:rPr>
        <w:b/>
        <w:bCs/>
        <w:color w:val="FFFFFF" w:themeColor="background1"/>
      </w:rPr>
      <w:tblPr/>
      <w:tcPr>
        <w:tc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shd w:val="clear" w:color="auto" w:fill="262626" w:themeFill="text1"/>
      </w:tcPr>
    </w:tblStylePr>
    <w:tblStylePr w:type="lastRow">
      <w:pPr>
        <w:spacing w:before="0" w:after="0" w:line="240" w:lineRule="auto"/>
      </w:pPr>
      <w:rPr>
        <w:b/>
        <w:bCs/>
      </w:rPr>
      <w:tblPr/>
      <w:tcPr>
        <w:tcBorders>
          <w:top w:val="double" w:sz="6"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tcPr>
    </w:tblStylePr>
    <w:tblStylePr w:type="firstCol">
      <w:rPr>
        <w:b/>
        <w:bCs/>
      </w:rPr>
    </w:tblStylePr>
    <w:tblStylePr w:type="lastCol">
      <w:rPr>
        <w:b/>
        <w:bCs/>
      </w:rPr>
    </w:tblStylePr>
    <w:tblStylePr w:type="band1Vert">
      <w:tblPr/>
      <w:tcPr>
        <w:shd w:val="clear" w:color="auto" w:fill="C9C9C9" w:themeFill="text1" w:themeFillTint="3F"/>
      </w:tcPr>
    </w:tblStylePr>
    <w:tblStylePr w:type="band1Horz">
      <w:tblPr/>
      <w:tcPr>
        <w:tcBorders>
          <w:insideH w:val="nil"/>
          <w:insideV w:val="nil"/>
        </w:tcBorders>
        <w:shd w:val="clear" w:color="auto" w:fill="C9C9C9"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single" w:sz="8" w:space="0" w:color="E8594F" w:themeColor="accent1" w:themeTint="BF"/>
      </w:tblBorders>
    </w:tblPr>
    <w:tblStylePr w:type="firstRow">
      <w:pPr>
        <w:spacing w:before="0" w:after="0" w:line="240" w:lineRule="auto"/>
      </w:pPr>
      <w:rPr>
        <w:b/>
        <w:bCs/>
        <w:color w:val="FFFFFF" w:themeColor="background1"/>
      </w:rPr>
      <w:tblPr/>
      <w:tcPr>
        <w:tcBorders>
          <w:top w:val="single" w:sz="8"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nil"/>
          <w:insideV w:val="nil"/>
        </w:tcBorders>
        <w:shd w:val="clear" w:color="auto" w:fill="DA291C" w:themeFill="accent1"/>
      </w:tcPr>
    </w:tblStylePr>
    <w:tblStylePr w:type="lastRow">
      <w:pPr>
        <w:spacing w:before="0" w:after="0" w:line="240" w:lineRule="auto"/>
      </w:pPr>
      <w:rPr>
        <w:b/>
        <w:bCs/>
      </w:rPr>
      <w:tblPr/>
      <w:tcPr>
        <w:tcBorders>
          <w:top w:val="double" w:sz="6" w:space="0" w:color="E8594F" w:themeColor="accent1" w:themeTint="BF"/>
          <w:left w:val="single" w:sz="8" w:space="0" w:color="E8594F" w:themeColor="accent1" w:themeTint="BF"/>
          <w:bottom w:val="single" w:sz="8" w:space="0" w:color="E8594F" w:themeColor="accent1" w:themeTint="BF"/>
          <w:right w:val="single" w:sz="8" w:space="0" w:color="E859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8C5" w:themeFill="accent1" w:themeFillTint="3F"/>
      </w:tcPr>
    </w:tblStylePr>
    <w:tblStylePr w:type="band1Horz">
      <w:tblPr/>
      <w:tcPr>
        <w:tcBorders>
          <w:insideH w:val="nil"/>
          <w:insideV w:val="nil"/>
        </w:tcBorders>
        <w:shd w:val="clear" w:color="auto" w:fill="F7C8C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single" w:sz="8" w:space="0" w:color="A6A9A9" w:themeColor="accent2" w:themeTint="BF"/>
      </w:tblBorders>
    </w:tblPr>
    <w:tblStylePr w:type="firstRow">
      <w:pPr>
        <w:spacing w:before="0" w:after="0" w:line="240" w:lineRule="auto"/>
      </w:pPr>
      <w:rPr>
        <w:b/>
        <w:bCs/>
        <w:color w:val="FFFFFF" w:themeColor="background1"/>
      </w:rPr>
      <w:tblPr/>
      <w:tcPr>
        <w:tcBorders>
          <w:top w:val="single" w:sz="8"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nil"/>
          <w:insideV w:val="nil"/>
        </w:tcBorders>
        <w:shd w:val="clear" w:color="auto" w:fill="898D8D" w:themeFill="accent2"/>
      </w:tcPr>
    </w:tblStylePr>
    <w:tblStylePr w:type="lastRow">
      <w:pPr>
        <w:spacing w:before="0" w:after="0" w:line="240" w:lineRule="auto"/>
      </w:pPr>
      <w:rPr>
        <w:b/>
        <w:bCs/>
      </w:rPr>
      <w:tblPr/>
      <w:tcPr>
        <w:tcBorders>
          <w:top w:val="double" w:sz="6" w:space="0" w:color="A6A9A9" w:themeColor="accent2" w:themeTint="BF"/>
          <w:left w:val="single" w:sz="8" w:space="0" w:color="A6A9A9" w:themeColor="accent2" w:themeTint="BF"/>
          <w:bottom w:val="single" w:sz="8" w:space="0" w:color="A6A9A9" w:themeColor="accent2" w:themeTint="BF"/>
          <w:right w:val="single" w:sz="8" w:space="0" w:color="A6A9A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E2E2" w:themeFill="accent2" w:themeFillTint="3F"/>
      </w:tcPr>
    </w:tblStylePr>
    <w:tblStylePr w:type="band1Horz">
      <w:tblPr/>
      <w:tcPr>
        <w:tcBorders>
          <w:insideH w:val="nil"/>
          <w:insideV w:val="nil"/>
        </w:tcBorders>
        <w:shd w:val="clear" w:color="auto" w:fill="E1E2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single" w:sz="8" w:space="0" w:color="DBDDDE" w:themeColor="accent3" w:themeTint="BF"/>
      </w:tblBorders>
    </w:tblPr>
    <w:tblStylePr w:type="firstRow">
      <w:pPr>
        <w:spacing w:before="0" w:after="0" w:line="240" w:lineRule="auto"/>
      </w:pPr>
      <w:rPr>
        <w:b/>
        <w:bCs/>
        <w:color w:val="FFFFFF" w:themeColor="background1"/>
      </w:rPr>
      <w:tblPr/>
      <w:tcPr>
        <w:tcBorders>
          <w:top w:val="single" w:sz="8"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nil"/>
          <w:insideV w:val="nil"/>
        </w:tcBorders>
        <w:shd w:val="clear" w:color="auto" w:fill="D0D3D4" w:themeFill="accent3"/>
      </w:tcPr>
    </w:tblStylePr>
    <w:tblStylePr w:type="lastRow">
      <w:pPr>
        <w:spacing w:before="0" w:after="0" w:line="240" w:lineRule="auto"/>
      </w:pPr>
      <w:rPr>
        <w:b/>
        <w:bCs/>
      </w:rPr>
      <w:tblPr/>
      <w:tcPr>
        <w:tcBorders>
          <w:top w:val="double" w:sz="6" w:space="0" w:color="DBDDDE" w:themeColor="accent3" w:themeTint="BF"/>
          <w:left w:val="single" w:sz="8" w:space="0" w:color="DBDDDE" w:themeColor="accent3" w:themeTint="BF"/>
          <w:bottom w:val="single" w:sz="8" w:space="0" w:color="DBDDDE" w:themeColor="accent3" w:themeTint="BF"/>
          <w:right w:val="single" w:sz="8" w:space="0" w:color="DBDD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F4F4" w:themeFill="accent3" w:themeFillTint="3F"/>
      </w:tcPr>
    </w:tblStylePr>
    <w:tblStylePr w:type="band1Horz">
      <w:tblPr/>
      <w:tcPr>
        <w:tcBorders>
          <w:insideH w:val="nil"/>
          <w:insideV w:val="nil"/>
        </w:tcBorders>
        <w:shd w:val="clear" w:color="auto" w:fill="F3F4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single" w:sz="8" w:space="0" w:color="D2D4BD" w:themeColor="accent4" w:themeTint="BF"/>
      </w:tblBorders>
    </w:tblPr>
    <w:tblStylePr w:type="firstRow">
      <w:pPr>
        <w:spacing w:before="0" w:after="0" w:line="240" w:lineRule="auto"/>
      </w:pPr>
      <w:rPr>
        <w:b/>
        <w:bCs/>
        <w:color w:val="FFFFFF" w:themeColor="background1"/>
      </w:rPr>
      <w:tblPr/>
      <w:tcPr>
        <w:tcBorders>
          <w:top w:val="single" w:sz="8"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nil"/>
          <w:insideV w:val="nil"/>
        </w:tcBorders>
        <w:shd w:val="clear" w:color="auto" w:fill="C3C6A8" w:themeFill="accent4"/>
      </w:tcPr>
    </w:tblStylePr>
    <w:tblStylePr w:type="lastRow">
      <w:pPr>
        <w:spacing w:before="0" w:after="0" w:line="240" w:lineRule="auto"/>
      </w:pPr>
      <w:rPr>
        <w:b/>
        <w:bCs/>
      </w:rPr>
      <w:tblPr/>
      <w:tcPr>
        <w:tcBorders>
          <w:top w:val="double" w:sz="6" w:space="0" w:color="D2D4BD" w:themeColor="accent4" w:themeTint="BF"/>
          <w:left w:val="single" w:sz="8" w:space="0" w:color="D2D4BD" w:themeColor="accent4" w:themeTint="BF"/>
          <w:bottom w:val="single" w:sz="8" w:space="0" w:color="D2D4BD" w:themeColor="accent4" w:themeTint="BF"/>
          <w:right w:val="single" w:sz="8" w:space="0" w:color="D2D4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F1E9" w:themeFill="accent4" w:themeFillTint="3F"/>
      </w:tcPr>
    </w:tblStylePr>
    <w:tblStylePr w:type="band1Horz">
      <w:tblPr/>
      <w:tcPr>
        <w:tcBorders>
          <w:insideH w:val="nil"/>
          <w:insideV w:val="nil"/>
        </w:tcBorders>
        <w:shd w:val="clear" w:color="auto" w:fill="F0F1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single" w:sz="8" w:space="0" w:color="E7DCBD" w:themeColor="accent5" w:themeTint="BF"/>
      </w:tblBorders>
    </w:tblPr>
    <w:tblStylePr w:type="firstRow">
      <w:pPr>
        <w:spacing w:before="0" w:after="0" w:line="240" w:lineRule="auto"/>
      </w:pPr>
      <w:rPr>
        <w:b/>
        <w:bCs/>
        <w:color w:val="FFFFFF" w:themeColor="background1"/>
      </w:rPr>
      <w:tblPr/>
      <w:tcPr>
        <w:tcBorders>
          <w:top w:val="single" w:sz="8"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nil"/>
          <w:insideV w:val="nil"/>
        </w:tcBorders>
        <w:shd w:val="clear" w:color="auto" w:fill="DFD1A7" w:themeFill="accent5"/>
      </w:tcPr>
    </w:tblStylePr>
    <w:tblStylePr w:type="lastRow">
      <w:pPr>
        <w:spacing w:before="0" w:after="0" w:line="240" w:lineRule="auto"/>
      </w:pPr>
      <w:rPr>
        <w:b/>
        <w:bCs/>
      </w:rPr>
      <w:tblPr/>
      <w:tcPr>
        <w:tcBorders>
          <w:top w:val="double" w:sz="6" w:space="0" w:color="E7DCBD" w:themeColor="accent5" w:themeTint="BF"/>
          <w:left w:val="single" w:sz="8" w:space="0" w:color="E7DCBD" w:themeColor="accent5" w:themeTint="BF"/>
          <w:bottom w:val="single" w:sz="8" w:space="0" w:color="E7DCBD" w:themeColor="accent5" w:themeTint="BF"/>
          <w:right w:val="single" w:sz="8" w:space="0" w:color="E7D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F3E9" w:themeFill="accent5" w:themeFillTint="3F"/>
      </w:tcPr>
    </w:tblStylePr>
    <w:tblStylePr w:type="band1Horz">
      <w:tblPr/>
      <w:tcPr>
        <w:tcBorders>
          <w:insideH w:val="nil"/>
          <w:insideV w:val="nil"/>
        </w:tcBorders>
        <w:shd w:val="clear" w:color="auto" w:fill="F7F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single" w:sz="8" w:space="0" w:color="C9D6DE" w:themeColor="accent6" w:themeTint="BF"/>
      </w:tblBorders>
    </w:tblPr>
    <w:tblStylePr w:type="firstRow">
      <w:pPr>
        <w:spacing w:before="0" w:after="0" w:line="240" w:lineRule="auto"/>
      </w:pPr>
      <w:rPr>
        <w:b/>
        <w:bCs/>
        <w:color w:val="FFFFFF" w:themeColor="background1"/>
      </w:rPr>
      <w:tblPr/>
      <w:tcPr>
        <w:tcBorders>
          <w:top w:val="single" w:sz="8"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nil"/>
          <w:insideV w:val="nil"/>
        </w:tcBorders>
        <w:shd w:val="clear" w:color="auto" w:fill="B7C9D3" w:themeFill="accent6"/>
      </w:tcPr>
    </w:tblStylePr>
    <w:tblStylePr w:type="lastRow">
      <w:pPr>
        <w:spacing w:before="0" w:after="0" w:line="240" w:lineRule="auto"/>
      </w:pPr>
      <w:rPr>
        <w:b/>
        <w:bCs/>
      </w:rPr>
      <w:tblPr/>
      <w:tcPr>
        <w:tcBorders>
          <w:top w:val="double" w:sz="6" w:space="0" w:color="C9D6DE" w:themeColor="accent6" w:themeTint="BF"/>
          <w:left w:val="single" w:sz="8" w:space="0" w:color="C9D6DE" w:themeColor="accent6" w:themeTint="BF"/>
          <w:bottom w:val="single" w:sz="8" w:space="0" w:color="C9D6DE" w:themeColor="accent6" w:themeTint="BF"/>
          <w:right w:val="single" w:sz="8" w:space="0" w:color="C9D6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1F4" w:themeFill="accent6" w:themeFillTint="3F"/>
      </w:tcPr>
    </w:tblStylePr>
    <w:tblStylePr w:type="band1Horz">
      <w:tblPr/>
      <w:tcPr>
        <w:tcBorders>
          <w:insideH w:val="nil"/>
          <w:insideV w:val="nil"/>
        </w:tcBorders>
        <w:shd w:val="clear" w:color="auto" w:fill="EDF1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2626" w:themeFill="text1"/>
      </w:tcPr>
    </w:tblStylePr>
    <w:tblStylePr w:type="lastCol">
      <w:rPr>
        <w:b/>
        <w:bCs/>
        <w:color w:val="FFFFFF" w:themeColor="background1"/>
      </w:rPr>
      <w:tblPr/>
      <w:tcPr>
        <w:tcBorders>
          <w:left w:val="nil"/>
          <w:right w:val="nil"/>
          <w:insideH w:val="nil"/>
          <w:insideV w:val="nil"/>
        </w:tcBorders>
        <w:shd w:val="clear" w:color="auto" w:fill="26262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291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291C" w:themeFill="accent1"/>
      </w:tcPr>
    </w:tblStylePr>
    <w:tblStylePr w:type="lastCol">
      <w:rPr>
        <w:b/>
        <w:bCs/>
        <w:color w:val="FFFFFF" w:themeColor="background1"/>
      </w:rPr>
      <w:tblPr/>
      <w:tcPr>
        <w:tcBorders>
          <w:left w:val="nil"/>
          <w:right w:val="nil"/>
          <w:insideH w:val="nil"/>
          <w:insideV w:val="nil"/>
        </w:tcBorders>
        <w:shd w:val="clear" w:color="auto" w:fill="DA291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8D8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8D8D" w:themeFill="accent2"/>
      </w:tcPr>
    </w:tblStylePr>
    <w:tblStylePr w:type="lastCol">
      <w:rPr>
        <w:b/>
        <w:bCs/>
        <w:color w:val="FFFFFF" w:themeColor="background1"/>
      </w:rPr>
      <w:tblPr/>
      <w:tcPr>
        <w:tcBorders>
          <w:left w:val="nil"/>
          <w:right w:val="nil"/>
          <w:insideH w:val="nil"/>
          <w:insideV w:val="nil"/>
        </w:tcBorders>
        <w:shd w:val="clear" w:color="auto" w:fill="898D8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3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D3D4" w:themeFill="accent3"/>
      </w:tcPr>
    </w:tblStylePr>
    <w:tblStylePr w:type="lastCol">
      <w:rPr>
        <w:b/>
        <w:bCs/>
        <w:color w:val="FFFFFF" w:themeColor="background1"/>
      </w:rPr>
      <w:tblPr/>
      <w:tcPr>
        <w:tcBorders>
          <w:left w:val="nil"/>
          <w:right w:val="nil"/>
          <w:insideH w:val="nil"/>
          <w:insideV w:val="nil"/>
        </w:tcBorders>
        <w:shd w:val="clear" w:color="auto" w:fill="D0D3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6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C6A8" w:themeFill="accent4"/>
      </w:tcPr>
    </w:tblStylePr>
    <w:tblStylePr w:type="lastCol">
      <w:rPr>
        <w:b/>
        <w:bCs/>
        <w:color w:val="FFFFFF" w:themeColor="background1"/>
      </w:rPr>
      <w:tblPr/>
      <w:tcPr>
        <w:tcBorders>
          <w:left w:val="nil"/>
          <w:right w:val="nil"/>
          <w:insideH w:val="nil"/>
          <w:insideV w:val="nil"/>
        </w:tcBorders>
        <w:shd w:val="clear" w:color="auto" w:fill="C3C6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FFFFFF"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C9D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C9D3" w:themeFill="accent6"/>
      </w:tcPr>
    </w:tblStylePr>
    <w:tblStylePr w:type="lastCol">
      <w:rPr>
        <w:b/>
        <w:bCs/>
        <w:color w:val="FFFFFF" w:themeColor="background1"/>
      </w:rPr>
      <w:tblPr/>
      <w:tcPr>
        <w:tcBorders>
          <w:left w:val="nil"/>
          <w:right w:val="nil"/>
          <w:insideH w:val="nil"/>
          <w:insideV w:val="nil"/>
        </w:tcBorders>
        <w:shd w:val="clear" w:color="auto" w:fill="B7C9D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rmalWeb">
    <w:name w:val="Normal (Web)"/>
    <w:basedOn w:val="Normal"/>
    <w:link w:val="NormalWebChar"/>
    <w:uiPriority w:val="99"/>
    <w:unhideWhenUsed/>
    <w:locked/>
    <w:rsid w:val="00FC59D6"/>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20"/>
    <w:unhideWhenUsed/>
    <w:qFormat/>
    <w:locked/>
    <w:rsid w:val="00F80750"/>
    <w:pPr>
      <w:spacing w:after="0"/>
      <w:ind w:left="4252"/>
    </w:pPr>
  </w:style>
  <w:style w:type="character" w:customStyle="1" w:styleId="SignatureChar">
    <w:name w:val="Signature Char"/>
    <w:basedOn w:val="DefaultParagraphFont"/>
    <w:link w:val="Signature"/>
    <w:uiPriority w:val="20"/>
    <w:rsid w:val="00F80750"/>
    <w:rPr>
      <w:noProof w:val="0"/>
      <w:lang w:val="en-AU"/>
    </w:rPr>
  </w:style>
  <w:style w:type="character" w:styleId="Strong">
    <w:name w:val="Strong"/>
    <w:basedOn w:val="DefaultParagraphFont"/>
    <w:uiPriority w:val="22"/>
    <w:qFormat/>
    <w:locked/>
    <w:rsid w:val="00F80750"/>
    <w:rPr>
      <w:b/>
      <w:bCs/>
      <w:noProof w:val="0"/>
      <w:lang w:val="en-AU"/>
    </w:rPr>
  </w:style>
  <w:style w:type="paragraph" w:styleId="Subtitle">
    <w:name w:val="Subtitle"/>
    <w:next w:val="Normal"/>
    <w:link w:val="SubtitleChar"/>
    <w:uiPriority w:val="19"/>
    <w:unhideWhenUsed/>
    <w:qFormat/>
    <w:locked/>
    <w:rsid w:val="00442883"/>
    <w:pPr>
      <w:tabs>
        <w:tab w:val="num" w:pos="357"/>
      </w:tabs>
      <w:spacing w:before="6960"/>
      <w:ind w:left="357" w:hanging="357"/>
    </w:pPr>
    <w:rPr>
      <w:rFonts w:ascii="Calibri" w:eastAsiaTheme="majorEastAsia" w:hAnsi="Calibri" w:cstheme="majorBidi"/>
      <w:iCs/>
      <w:color w:val="DA291C" w:themeColor="accent1"/>
      <w:spacing w:val="15"/>
      <w:sz w:val="52"/>
    </w:rPr>
  </w:style>
  <w:style w:type="character" w:customStyle="1" w:styleId="SubtitleChar">
    <w:name w:val="Subtitle Char"/>
    <w:basedOn w:val="DefaultParagraphFont"/>
    <w:link w:val="Subtitle"/>
    <w:uiPriority w:val="19"/>
    <w:rsid w:val="00442883"/>
    <w:rPr>
      <w:rFonts w:ascii="Calibri" w:eastAsiaTheme="majorEastAsia" w:hAnsi="Calibri" w:cstheme="majorBidi"/>
      <w:iCs/>
      <w:color w:val="DA291C" w:themeColor="accent1"/>
      <w:spacing w:val="15"/>
      <w:sz w:val="52"/>
    </w:rPr>
  </w:style>
  <w:style w:type="character" w:styleId="SubtleEmphasis">
    <w:name w:val="Subtle Emphasis"/>
    <w:basedOn w:val="DefaultParagraphFont"/>
    <w:uiPriority w:val="19"/>
    <w:qFormat/>
    <w:locked/>
    <w:rsid w:val="00F80750"/>
    <w:rPr>
      <w:i/>
      <w:iCs/>
      <w:noProof w:val="0"/>
      <w:color w:val="929292" w:themeColor="text1" w:themeTint="7F"/>
      <w:lang w:val="en-AU"/>
    </w:rPr>
  </w:style>
  <w:style w:type="character" w:styleId="SubtleReference">
    <w:name w:val="Subtle Reference"/>
    <w:basedOn w:val="DefaultParagraphFont"/>
    <w:uiPriority w:val="31"/>
    <w:qFormat/>
    <w:locked/>
    <w:rsid w:val="00F80750"/>
    <w:rPr>
      <w:smallCaps/>
      <w:noProof w:val="0"/>
      <w:color w:val="898D8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Caption"/>
    <w:next w:val="Normal"/>
    <w:uiPriority w:val="99"/>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3">
    <w:name w:val="toc 3"/>
    <w:basedOn w:val="TOC2"/>
    <w:next w:val="Normal"/>
    <w:autoRedefine/>
    <w:uiPriority w:val="39"/>
    <w:rsid w:val="00442883"/>
    <w:pPr>
      <w:ind w:left="1440"/>
    </w:pPr>
  </w:style>
  <w:style w:type="paragraph" w:styleId="TOC4">
    <w:name w:val="toc 4"/>
    <w:basedOn w:val="Normal"/>
    <w:next w:val="Normal"/>
    <w:autoRedefine/>
    <w:uiPriority w:val="39"/>
    <w:unhideWhenUsed/>
    <w:locked/>
    <w:rsid w:val="00F80750"/>
    <w:pPr>
      <w:spacing w:after="0"/>
      <w:ind w:left="600"/>
    </w:pPr>
    <w:rPr>
      <w:rFonts w:asciiTheme="minorHAnsi" w:hAnsiTheme="minorHAnsi"/>
    </w:rPr>
  </w:style>
  <w:style w:type="paragraph" w:styleId="TOC5">
    <w:name w:val="toc 5"/>
    <w:basedOn w:val="Normal"/>
    <w:next w:val="Normal"/>
    <w:autoRedefine/>
    <w:uiPriority w:val="39"/>
    <w:unhideWhenUsed/>
    <w:locked/>
    <w:rsid w:val="00F80750"/>
    <w:pPr>
      <w:spacing w:after="0"/>
      <w:ind w:left="800"/>
    </w:pPr>
    <w:rPr>
      <w:rFonts w:asciiTheme="minorHAnsi" w:hAnsiTheme="minorHAnsi"/>
    </w:rPr>
  </w:style>
  <w:style w:type="paragraph" w:styleId="TOC6">
    <w:name w:val="toc 6"/>
    <w:basedOn w:val="Normal"/>
    <w:next w:val="Normal"/>
    <w:autoRedefine/>
    <w:uiPriority w:val="39"/>
    <w:unhideWhenUsed/>
    <w:locked/>
    <w:rsid w:val="00F80750"/>
    <w:pPr>
      <w:spacing w:after="0"/>
      <w:ind w:left="1000"/>
    </w:pPr>
    <w:rPr>
      <w:rFonts w:asciiTheme="minorHAnsi" w:hAnsiTheme="minorHAnsi"/>
    </w:rPr>
  </w:style>
  <w:style w:type="paragraph" w:styleId="TOC7">
    <w:name w:val="toc 7"/>
    <w:basedOn w:val="Normal"/>
    <w:next w:val="Normal"/>
    <w:autoRedefine/>
    <w:uiPriority w:val="39"/>
    <w:unhideWhenUsed/>
    <w:locked/>
    <w:rsid w:val="00F80750"/>
    <w:pPr>
      <w:spacing w:after="0"/>
      <w:ind w:left="1200"/>
    </w:pPr>
    <w:rPr>
      <w:rFonts w:asciiTheme="minorHAnsi" w:hAnsiTheme="minorHAnsi"/>
    </w:rPr>
  </w:style>
  <w:style w:type="paragraph" w:styleId="TOC8">
    <w:name w:val="toc 8"/>
    <w:basedOn w:val="Normal"/>
    <w:next w:val="Normal"/>
    <w:autoRedefine/>
    <w:uiPriority w:val="39"/>
    <w:unhideWhenUsed/>
    <w:locked/>
    <w:rsid w:val="00F80750"/>
    <w:pPr>
      <w:spacing w:after="0"/>
      <w:ind w:left="1400"/>
    </w:pPr>
    <w:rPr>
      <w:rFonts w:asciiTheme="minorHAnsi" w:hAnsiTheme="minorHAnsi"/>
    </w:rPr>
  </w:style>
  <w:style w:type="paragraph" w:styleId="TOC9">
    <w:name w:val="toc 9"/>
    <w:basedOn w:val="Normal"/>
    <w:next w:val="Normal"/>
    <w:autoRedefine/>
    <w:uiPriority w:val="39"/>
    <w:unhideWhenUsed/>
    <w:locked/>
    <w:rsid w:val="00F80750"/>
    <w:pPr>
      <w:spacing w:after="0"/>
      <w:ind w:left="1600"/>
    </w:pPr>
    <w:rPr>
      <w:rFonts w:asciiTheme="minorHAnsi" w:hAnsiTheme="minorHAnsi"/>
    </w:rPr>
  </w:style>
  <w:style w:type="numbering" w:styleId="111111">
    <w:name w:val="Outline List 2"/>
    <w:basedOn w:val="NoList"/>
    <w:uiPriority w:val="99"/>
    <w:semiHidden/>
    <w:unhideWhenUsed/>
    <w:locked/>
    <w:rsid w:val="006309FA"/>
    <w:pPr>
      <w:numPr>
        <w:numId w:val="4"/>
      </w:numPr>
    </w:pPr>
  </w:style>
  <w:style w:type="paragraph" w:customStyle="1" w:styleId="Introduction">
    <w:name w:val="Introduction"/>
    <w:basedOn w:val="Normal"/>
    <w:uiPriority w:val="11"/>
    <w:semiHidden/>
    <w:qFormat/>
    <w:locked/>
    <w:rsid w:val="00072B30"/>
    <w:rPr>
      <w:b/>
    </w:rPr>
  </w:style>
  <w:style w:type="table" w:styleId="TableGridLight">
    <w:name w:val="Grid Table Light"/>
    <w:aliases w:val="No Border"/>
    <w:basedOn w:val="TableNormal"/>
    <w:uiPriority w:val="40"/>
    <w:rsid w:val="00863FAB"/>
    <w:pPr>
      <w:spacing w:before="0" w:line="240" w:lineRule="auto"/>
    </w:pPr>
    <w:tblPr>
      <w:tblCellMar>
        <w:left w:w="0" w:type="dxa"/>
        <w:right w:w="0" w:type="dxa"/>
      </w:tblCellMar>
    </w:tblPr>
  </w:style>
  <w:style w:type="paragraph" w:customStyle="1" w:styleId="AnnexHeading">
    <w:name w:val="Annex Heading"/>
    <w:basedOn w:val="Heading1"/>
    <w:next w:val="Normal"/>
    <w:uiPriority w:val="10"/>
    <w:rsid w:val="00A46E9C"/>
    <w:pPr>
      <w:numPr>
        <w:numId w:val="0"/>
      </w:numPr>
      <w:spacing w:before="0" w:after="0" w:line="276" w:lineRule="auto"/>
    </w:pPr>
    <w:rPr>
      <w:rFonts w:ascii="Gotham Medium" w:hAnsi="Gotham Medium"/>
      <w:b w:val="0"/>
      <w:color w:val="262626" w:themeColor="text1"/>
    </w:rPr>
  </w:style>
  <w:style w:type="paragraph" w:customStyle="1" w:styleId="Heading1NoNumber">
    <w:name w:val="Heading 1 No Number"/>
    <w:basedOn w:val="Heading1"/>
    <w:next w:val="Normal"/>
    <w:link w:val="Heading1NoNumberChar"/>
    <w:uiPriority w:val="9"/>
    <w:qFormat/>
    <w:rsid w:val="00DF0C5D"/>
    <w:pPr>
      <w:numPr>
        <w:numId w:val="0"/>
      </w:numPr>
    </w:pPr>
    <w:rPr>
      <w:rFonts w:cs="Calibri"/>
      <w:color w:val="DA291C"/>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semiHidden/>
    <w:qFormat/>
    <w:locked/>
    <w:rsid w:val="00BA627A"/>
  </w:style>
  <w:style w:type="numbering" w:customStyle="1" w:styleId="BulletList">
    <w:name w:val="Bullet List"/>
    <w:uiPriority w:val="99"/>
    <w:rsid w:val="00C3521C"/>
    <w:pPr>
      <w:numPr>
        <w:numId w:val="5"/>
      </w:numPr>
    </w:pPr>
  </w:style>
  <w:style w:type="paragraph" w:customStyle="1" w:styleId="ClientName">
    <w:name w:val="Client Name"/>
    <w:basedOn w:val="Normal"/>
    <w:next w:val="Normal"/>
    <w:uiPriority w:val="21"/>
    <w:rsid w:val="00B0225A"/>
    <w:pPr>
      <w:framePr w:w="9027" w:wrap="notBeside" w:hAnchor="margin" w:y="1"/>
      <w:spacing w:before="6804"/>
      <w:ind w:left="454"/>
      <w:contextualSpacing/>
    </w:pPr>
    <w:rPr>
      <w:color w:val="DA291C" w:themeColor="text2"/>
      <w:sz w:val="52"/>
    </w:rPr>
  </w:style>
  <w:style w:type="paragraph" w:customStyle="1" w:styleId="CoverContacts">
    <w:name w:val="Cover Contacts"/>
    <w:basedOn w:val="Normal"/>
    <w:uiPriority w:val="21"/>
    <w:rsid w:val="00A95457"/>
    <w:pPr>
      <w:framePr w:w="7371" w:wrap="notBeside" w:hAnchor="margin" w:yAlign="bottom" w:anchorLock="1"/>
      <w:ind w:left="454"/>
      <w:contextualSpacing/>
    </w:pPr>
  </w:style>
  <w:style w:type="character" w:styleId="UnresolvedMention">
    <w:name w:val="Unresolved Mention"/>
    <w:basedOn w:val="DefaultParagraphFont"/>
    <w:uiPriority w:val="99"/>
    <w:unhideWhenUsed/>
    <w:locked/>
    <w:rsid w:val="00547468"/>
    <w:rPr>
      <w:color w:val="808080"/>
      <w:shd w:val="clear" w:color="auto" w:fill="E6E6E6"/>
    </w:rPr>
  </w:style>
  <w:style w:type="table" w:styleId="PlainTable1">
    <w:name w:val="Plain Table 1"/>
    <w:basedOn w:val="TableNormal"/>
    <w:uiPriority w:val="41"/>
    <w:locked/>
    <w:rsid w:val="00863F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4">
    <w:name w:val="List Bullet 4"/>
    <w:aliases w:val="CV - SB - List Bullet"/>
    <w:basedOn w:val="ListBullet"/>
    <w:next w:val="Normal"/>
    <w:uiPriority w:val="99"/>
    <w:semiHidden/>
    <w:rsid w:val="002D0C83"/>
  </w:style>
  <w:style w:type="numbering" w:customStyle="1" w:styleId="SBbulletlists">
    <w:name w:val="SB bullet lists"/>
    <w:basedOn w:val="NoList"/>
    <w:uiPriority w:val="99"/>
    <w:rsid w:val="00AB756C"/>
    <w:pPr>
      <w:numPr>
        <w:numId w:val="7"/>
      </w:numPr>
    </w:pPr>
  </w:style>
  <w:style w:type="table" w:customStyle="1" w:styleId="PastExperienceTable">
    <w:name w:val="Past Experience Table"/>
    <w:basedOn w:val="TableGrid"/>
    <w:uiPriority w:val="99"/>
    <w:locked/>
    <w:rsid w:val="006E3ECD"/>
    <w:pPr>
      <w:spacing w:before="0" w:after="0"/>
    </w:pPr>
    <w:tblPr>
      <w:tblBorders>
        <w:top w:val="single" w:sz="4" w:space="0" w:color="262626" w:themeColor="text1"/>
        <w:insideH w:val="single" w:sz="4" w:space="0" w:color="262626" w:themeColor="text1"/>
        <w:insideV w:val="single" w:sz="4" w:space="0" w:color="262626" w:themeColor="text1"/>
      </w:tblBorders>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F2F2F2" w:themeFill="background1" w:themeFillShade="F2"/>
      </w:tcPr>
    </w:tblStylePr>
    <w:tblStylePr w:type="firstCol">
      <w:rPr>
        <w:b/>
      </w:rPr>
    </w:tblStylePr>
    <w:tblStylePr w:type="lastCol">
      <w:pPr>
        <w:jc w:val="right"/>
      </w:pPr>
      <w:rPr>
        <w:b/>
      </w:rPr>
    </w:tblStylePr>
    <w:tblStylePr w:type="band2Horz">
      <w:tblPr/>
      <w:tcPr>
        <w:shd w:val="clear" w:color="auto" w:fill="F2F2F2" w:themeFill="background1" w:themeFillShade="F2"/>
      </w:tcPr>
    </w:tblStylePr>
  </w:style>
  <w:style w:type="paragraph" w:customStyle="1" w:styleId="BackCoverAddress">
    <w:name w:val="Back Cover Address"/>
    <w:basedOn w:val="Normal"/>
    <w:uiPriority w:val="34"/>
    <w:rsid w:val="00EA6A1F"/>
    <w:pPr>
      <w:spacing w:after="0" w:line="276" w:lineRule="auto"/>
    </w:pPr>
    <w:rPr>
      <w:color w:val="FFFFFF" w:themeColor="background1"/>
      <w:sz w:val="18"/>
    </w:rPr>
  </w:style>
  <w:style w:type="paragraph" w:customStyle="1" w:styleId="BCWeb">
    <w:name w:val="BC Web"/>
    <w:basedOn w:val="BackCoverAddress"/>
    <w:uiPriority w:val="34"/>
    <w:rsid w:val="00756D28"/>
    <w:pPr>
      <w:pBdr>
        <w:top w:val="single" w:sz="48" w:space="1" w:color="DA291C" w:themeColor="accent1"/>
        <w:bottom w:val="single" w:sz="48" w:space="1" w:color="DA291C" w:themeColor="accent1"/>
      </w:pBdr>
      <w:shd w:val="clear" w:color="auto" w:fill="DA291C" w:themeFill="accent1"/>
      <w:spacing w:before="840" w:after="480"/>
      <w:jc w:val="center"/>
    </w:pPr>
  </w:style>
  <w:style w:type="paragraph" w:customStyle="1" w:styleId="AnnexCover">
    <w:name w:val="Annex Cover"/>
    <w:basedOn w:val="Normal"/>
    <w:uiPriority w:val="11"/>
    <w:rsid w:val="005B7594"/>
    <w:pPr>
      <w:pageBreakBefore/>
      <w:framePr w:w="7825" w:wrap="around" w:hAnchor="page" w:x="2269" w:yAlign="center"/>
      <w:numPr>
        <w:numId w:val="9"/>
      </w:numPr>
      <w:spacing w:after="0"/>
    </w:pPr>
    <w:rPr>
      <w:b/>
      <w:noProof/>
      <w:color w:val="FFFFFF" w:themeColor="background1"/>
      <w:sz w:val="70"/>
    </w:rPr>
  </w:style>
  <w:style w:type="numbering" w:customStyle="1" w:styleId="AnnexCoverTitle">
    <w:name w:val="Annex Cover Title"/>
    <w:uiPriority w:val="99"/>
    <w:rsid w:val="00AD18E6"/>
    <w:pPr>
      <w:numPr>
        <w:numId w:val="8"/>
      </w:numPr>
    </w:pPr>
  </w:style>
  <w:style w:type="paragraph" w:customStyle="1" w:styleId="Footer1">
    <w:name w:val="Footer1"/>
    <w:basedOn w:val="Footer"/>
    <w:link w:val="Footer1Char"/>
    <w:qFormat/>
    <w:rsid w:val="00DF0C5D"/>
    <w:pPr>
      <w:pBdr>
        <w:top w:val="single" w:sz="8" w:space="6" w:color="DA291C"/>
      </w:pBdr>
    </w:pPr>
    <w:rPr>
      <w:rFonts w:ascii="Calibri" w:hAnsi="Calibri"/>
      <w:noProof/>
      <w:color w:val="DA291C"/>
    </w:rPr>
  </w:style>
  <w:style w:type="character" w:customStyle="1" w:styleId="Footer1Char">
    <w:name w:val="Footer1 Char"/>
    <w:basedOn w:val="FooterChar"/>
    <w:link w:val="Footer1"/>
    <w:rsid w:val="00DF0C5D"/>
    <w:rPr>
      <w:rFonts w:ascii="Calibri" w:hAnsi="Calibri" w:cs="Calibri"/>
      <w:noProof/>
      <w:color w:val="DA291C"/>
      <w:sz w:val="16"/>
    </w:rPr>
  </w:style>
  <w:style w:type="character" w:customStyle="1" w:styleId="Heading1NoNumberChar">
    <w:name w:val="Heading 1 No Number Char"/>
    <w:basedOn w:val="Heading1Char"/>
    <w:link w:val="Heading1NoNumber"/>
    <w:uiPriority w:val="9"/>
    <w:rsid w:val="00DF0C5D"/>
    <w:rPr>
      <w:rFonts w:ascii="Calibri" w:eastAsiaTheme="majorEastAsia" w:hAnsi="Calibri" w:cs="Calibri"/>
      <w:b/>
      <w:bCs/>
      <w:color w:val="DA291C"/>
      <w:sz w:val="32"/>
      <w:szCs w:val="28"/>
    </w:rPr>
  </w:style>
  <w:style w:type="paragraph" w:customStyle="1" w:styleId="ListBulletBlack">
    <w:name w:val="List Bullet (Black)"/>
    <w:basedOn w:val="ListBullet"/>
    <w:link w:val="ListBulletBlackChar"/>
    <w:qFormat/>
    <w:rsid w:val="00A14AE5"/>
    <w:pPr>
      <w:numPr>
        <w:numId w:val="11"/>
      </w:numPr>
    </w:pPr>
  </w:style>
  <w:style w:type="paragraph" w:customStyle="1" w:styleId="ListBullet1Black">
    <w:name w:val="List Bullet 1 (Black)"/>
    <w:basedOn w:val="ListBullet2"/>
    <w:link w:val="ListBullet1BlackChar"/>
    <w:qFormat/>
    <w:rsid w:val="00A14AE5"/>
    <w:pPr>
      <w:numPr>
        <w:numId w:val="12"/>
      </w:numPr>
    </w:pPr>
  </w:style>
  <w:style w:type="character" w:customStyle="1" w:styleId="ListBulletChar">
    <w:name w:val="List Bullet Char"/>
    <w:basedOn w:val="DefaultParagraphFont"/>
    <w:link w:val="ListBullet"/>
    <w:uiPriority w:val="1"/>
    <w:rsid w:val="00856A26"/>
    <w:rPr>
      <w:rFonts w:ascii="Calibri" w:hAnsi="Calibri"/>
      <w:sz w:val="22"/>
      <w:szCs w:val="22"/>
    </w:rPr>
  </w:style>
  <w:style w:type="character" w:customStyle="1" w:styleId="ListBulletBlackChar">
    <w:name w:val="List Bullet (Black) Char"/>
    <w:basedOn w:val="ListBulletChar"/>
    <w:link w:val="ListBulletBlack"/>
    <w:rsid w:val="00A14AE5"/>
    <w:rPr>
      <w:rFonts w:ascii="Calibri" w:hAnsi="Calibri"/>
      <w:sz w:val="22"/>
      <w:szCs w:val="22"/>
    </w:rPr>
  </w:style>
  <w:style w:type="paragraph" w:customStyle="1" w:styleId="ListBullet2Black">
    <w:name w:val="List Bullet 2 (Black)"/>
    <w:basedOn w:val="ListBullet3"/>
    <w:link w:val="ListBullet2BlackChar"/>
    <w:qFormat/>
    <w:rsid w:val="00A14AE5"/>
    <w:pPr>
      <w:numPr>
        <w:numId w:val="13"/>
      </w:numPr>
      <w:ind w:left="1560" w:hanging="426"/>
    </w:pPr>
  </w:style>
  <w:style w:type="character" w:customStyle="1" w:styleId="ListBullet2Char">
    <w:name w:val="List Bullet 2 Char"/>
    <w:basedOn w:val="DefaultParagraphFont"/>
    <w:link w:val="ListBullet2"/>
    <w:uiPriority w:val="99"/>
    <w:rsid w:val="00856A26"/>
    <w:rPr>
      <w:rFonts w:ascii="Calibri" w:hAnsi="Calibri" w:cs="Calibri"/>
      <w:sz w:val="22"/>
    </w:rPr>
  </w:style>
  <w:style w:type="character" w:customStyle="1" w:styleId="ListBullet1BlackChar">
    <w:name w:val="List Bullet 1 (Black) Char"/>
    <w:basedOn w:val="ListBullet2Char"/>
    <w:link w:val="ListBullet1Black"/>
    <w:rsid w:val="00A14AE5"/>
    <w:rPr>
      <w:rFonts w:ascii="Calibri" w:hAnsi="Calibri" w:cs="Calibri"/>
      <w:sz w:val="22"/>
    </w:rPr>
  </w:style>
  <w:style w:type="table" w:customStyle="1" w:styleId="Style1">
    <w:name w:val="Style 1"/>
    <w:basedOn w:val="GridTable5Dark-Accent2"/>
    <w:uiPriority w:val="99"/>
    <w:rsid w:val="00563C95"/>
    <w:pPr>
      <w:spacing w:after="40"/>
    </w:pPr>
    <w:rPr>
      <w:color w:val="auto"/>
      <w:sz w:val="18"/>
      <w:lang w:eastAsia="en-AU"/>
    </w:rPr>
    <w:tblPr/>
    <w:tcPr>
      <w:shd w:val="clear" w:color="auto" w:fill="E7E8E8"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bottom w:val="nil"/>
          <w:right w:val="single" w:sz="4" w:space="0" w:color="FFFFFF" w:themeColor="background1"/>
          <w:insideH w:val="nil"/>
          <w:insideV w:val="nil"/>
        </w:tcBorders>
        <w:shd w:val="clear" w:color="auto" w:fill="DA291C"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8D8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8D8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ListBullet3Char">
    <w:name w:val="List Bullet 3 Char"/>
    <w:basedOn w:val="DefaultParagraphFont"/>
    <w:link w:val="ListBullet3"/>
    <w:uiPriority w:val="99"/>
    <w:rsid w:val="00856A26"/>
    <w:rPr>
      <w:rFonts w:ascii="Calibri" w:hAnsi="Calibri" w:cs="Calibri"/>
      <w:sz w:val="22"/>
    </w:rPr>
  </w:style>
  <w:style w:type="character" w:customStyle="1" w:styleId="ListBullet2BlackChar">
    <w:name w:val="List Bullet 2 (Black) Char"/>
    <w:basedOn w:val="ListBullet3Char"/>
    <w:link w:val="ListBullet2Black"/>
    <w:rsid w:val="00A14AE5"/>
    <w:rPr>
      <w:rFonts w:ascii="Calibri" w:hAnsi="Calibri" w:cs="Calibri"/>
      <w:sz w:val="22"/>
    </w:rPr>
  </w:style>
  <w:style w:type="table" w:styleId="GridTable5Dark-Accent2">
    <w:name w:val="Grid Table 5 Dark Accent 2"/>
    <w:basedOn w:val="TableNormal"/>
    <w:uiPriority w:val="50"/>
    <w:locked/>
    <w:rsid w:val="00D738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8D8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8D8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8D8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paragraph" w:styleId="TOC2">
    <w:name w:val="toc 2"/>
    <w:basedOn w:val="TOC1"/>
    <w:next w:val="Normal"/>
    <w:autoRedefine/>
    <w:uiPriority w:val="39"/>
    <w:unhideWhenUsed/>
    <w:locked/>
    <w:rsid w:val="00442883"/>
    <w:pPr>
      <w:spacing w:before="120"/>
      <w:ind w:left="680"/>
    </w:pPr>
    <w:rPr>
      <w:iCs/>
    </w:rPr>
  </w:style>
  <w:style w:type="paragraph" w:customStyle="1" w:styleId="CoverDate">
    <w:name w:val="Cover Date"/>
    <w:qFormat/>
    <w:rsid w:val="00442883"/>
    <w:pPr>
      <w:spacing w:line="240" w:lineRule="auto"/>
    </w:pPr>
    <w:rPr>
      <w:rFonts w:ascii="Calibri" w:eastAsia="Times New Roman" w:hAnsi="Calibri" w:cs="Times New Roman"/>
      <w:color w:val="auto"/>
      <w:sz w:val="44"/>
      <w:lang w:val="en-US"/>
    </w:rPr>
  </w:style>
  <w:style w:type="table" w:customStyle="1" w:styleId="TableGrid10">
    <w:name w:val="Table Grid1"/>
    <w:basedOn w:val="TableNormal"/>
    <w:next w:val="TableGrid"/>
    <w:uiPriority w:val="39"/>
    <w:rsid w:val="00033473"/>
    <w:pPr>
      <w:spacing w:before="0" w:after="0" w:line="240" w:lineRule="auto"/>
    </w:pPr>
    <w:rPr>
      <w:rFonts w:ascii="Times New Roman" w:eastAsia="Times New Roman" w:hAnsi="Times New Roman" w:cs="Times New Roman"/>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0">
    <w:name w:val="Style1"/>
    <w:basedOn w:val="TableNormal"/>
    <w:uiPriority w:val="99"/>
    <w:rsid w:val="00033473"/>
    <w:pPr>
      <w:spacing w:before="0" w:after="0" w:line="240" w:lineRule="auto"/>
    </w:pPr>
    <w:rPr>
      <w:rFonts w:ascii="Calibri" w:hAnsi="Calibri"/>
    </w:rPr>
    <w:tblPr/>
    <w:tblStylePr w:type="firstRow">
      <w:rPr>
        <w:color w:val="FFFFFF" w:themeColor="background1"/>
      </w:rPr>
      <w:tblPr/>
      <w:tcPr>
        <w:shd w:val="clear" w:color="auto" w:fill="4B697A" w:themeFill="accent6" w:themeFillShade="80"/>
      </w:tcPr>
    </w:tblStylePr>
  </w:style>
  <w:style w:type="character" w:customStyle="1" w:styleId="ListParagraphChar">
    <w:name w:val="List Paragraph Char"/>
    <w:aliases w:val="List Paragraph1 Char,Recommendation Char,List Paragraph11 Char,L Char,CV text Char,Colorful List - Accent 11 Char,COOP Char,Primary Bullet List Char,Figure_name Char,Numbered Indented Text Char,Bullet- First level Char,lp1 Char"/>
    <w:basedOn w:val="DefaultParagraphFont"/>
    <w:link w:val="ListParagraph"/>
    <w:uiPriority w:val="34"/>
    <w:qFormat/>
    <w:locked/>
    <w:rsid w:val="00132000"/>
    <w:rPr>
      <w:rFonts w:ascii="Calibri" w:hAnsi="Calibri"/>
    </w:rPr>
  </w:style>
  <w:style w:type="table" w:customStyle="1" w:styleId="DPSTableGrid1">
    <w:name w:val="DPS Table Grid1"/>
    <w:basedOn w:val="TableNormal"/>
    <w:rsid w:val="00CB3011"/>
    <w:pPr>
      <w:spacing w:before="60" w:after="60" w:line="240" w:lineRule="auto"/>
    </w:pPr>
    <w:rPr>
      <w:color w:val="262626"/>
    </w:rPr>
    <w:tblPr>
      <w:tblStyleRowBandSize w:val="1"/>
      <w:tblInd w:w="0" w:type="nil"/>
      <w:tblCellMar>
        <w:top w:w="57" w:type="dxa"/>
        <w:bottom w:w="57" w:type="dxa"/>
      </w:tblCellMar>
    </w:tblPr>
    <w:tblStylePr w:type="firstRow">
      <w:rPr>
        <w:rFonts w:ascii="Calibri-Bold" w:hAnsi="Calibri-Bold" w:hint="default"/>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styleId="GridTable4">
    <w:name w:val="Grid Table 4"/>
    <w:basedOn w:val="TableNormal"/>
    <w:uiPriority w:val="49"/>
    <w:locked/>
    <w:rsid w:val="00D11A70"/>
    <w:pPr>
      <w:spacing w:after="0" w:line="240" w:lineRule="auto"/>
    </w:pPr>
    <w:tblPr>
      <w:tblStyleRowBandSize w:val="1"/>
      <w:tblStyleColBandSize w:val="1"/>
      <w:tblInd w:w="0" w:type="nil"/>
      <w:tblBorders>
        <w:top w:val="single" w:sz="4" w:space="0" w:color="7C7C7C" w:themeColor="text1" w:themeTint="99"/>
        <w:left w:val="single" w:sz="4" w:space="0" w:color="7C7C7C" w:themeColor="text1" w:themeTint="99"/>
        <w:bottom w:val="single" w:sz="4" w:space="0" w:color="7C7C7C" w:themeColor="text1" w:themeTint="99"/>
        <w:right w:val="single" w:sz="4" w:space="0" w:color="7C7C7C" w:themeColor="text1" w:themeTint="99"/>
        <w:insideH w:val="single" w:sz="4" w:space="0" w:color="7C7C7C" w:themeColor="text1" w:themeTint="99"/>
        <w:insideV w:val="single" w:sz="4" w:space="0" w:color="7C7C7C" w:themeColor="text1" w:themeTint="99"/>
      </w:tblBorders>
    </w:tblPr>
    <w:tblStylePr w:type="firstRow">
      <w:rPr>
        <w:b/>
        <w:bCs/>
        <w:color w:val="FFFFFF" w:themeColor="background1"/>
      </w:rPr>
      <w:tblPr/>
      <w:tcPr>
        <w:tcBorders>
          <w:top w:val="single" w:sz="4" w:space="0" w:color="262626" w:themeColor="text1"/>
          <w:left w:val="single" w:sz="4" w:space="0" w:color="262626" w:themeColor="text1"/>
          <w:bottom w:val="single" w:sz="4" w:space="0" w:color="262626" w:themeColor="text1"/>
          <w:right w:val="single" w:sz="4" w:space="0" w:color="262626" w:themeColor="text1"/>
          <w:insideH w:val="nil"/>
          <w:insideV w:val="nil"/>
        </w:tcBorders>
        <w:shd w:val="clear" w:color="auto" w:fill="262626" w:themeFill="text1"/>
      </w:tcPr>
    </w:tblStylePr>
    <w:tblStylePr w:type="lastRow">
      <w:rPr>
        <w:b/>
        <w:bCs/>
      </w:rPr>
      <w:tblPr/>
      <w:tcPr>
        <w:tcBorders>
          <w:top w:val="double" w:sz="4" w:space="0" w:color="262626" w:themeColor="text1"/>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customStyle="1" w:styleId="DPSTableGrid2">
    <w:name w:val="DPS Table Grid2"/>
    <w:basedOn w:val="TableNormal"/>
    <w:uiPriority w:val="39"/>
    <w:rsid w:val="00D11A70"/>
    <w:pPr>
      <w:spacing w:before="0" w:after="0" w:line="240" w:lineRule="auto"/>
    </w:pPr>
    <w:rPr>
      <w:rFonts w:ascii="Times New Roman" w:eastAsia="Times New Roman" w:hAnsi="Times New Roman" w:cs="Times New Roman"/>
      <w:color w:val="auto"/>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1">
    <w:name w:val="Style Outline numbered Bold1"/>
    <w:rsid w:val="00D11A70"/>
    <w:pPr>
      <w:numPr>
        <w:numId w:val="15"/>
      </w:numPr>
    </w:pPr>
  </w:style>
  <w:style w:type="table" w:customStyle="1" w:styleId="Table-Top1">
    <w:name w:val="Table - Top1"/>
    <w:basedOn w:val="TableNormal"/>
    <w:next w:val="TableGrid"/>
    <w:rsid w:val="00D11A70"/>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DPSTableGrid11">
    <w:name w:val="DPS Table Grid11"/>
    <w:basedOn w:val="TableNormal"/>
    <w:rsid w:val="000075AE"/>
    <w:pPr>
      <w:spacing w:before="60" w:after="60" w:line="240" w:lineRule="auto"/>
    </w:pPr>
    <w:rPr>
      <w:color w:val="262626"/>
    </w:rPr>
    <w:tblPr>
      <w:tblStyleRowBandSize w:val="1"/>
      <w:tblInd w:w="0" w:type="nil"/>
      <w:tblCellMar>
        <w:top w:w="57" w:type="dxa"/>
        <w:bottom w:w="57" w:type="dxa"/>
      </w:tblCellMar>
    </w:tblPr>
    <w:tblStylePr w:type="firstRow">
      <w:rPr>
        <w:rFonts w:ascii="Calibri-Bold" w:hAnsi="Calibri-Bold" w:hint="default"/>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paragraph" w:customStyle="1" w:styleId="Default">
    <w:name w:val="Default"/>
    <w:rsid w:val="001336AD"/>
    <w:pPr>
      <w:autoSpaceDE w:val="0"/>
      <w:autoSpaceDN w:val="0"/>
      <w:adjustRightInd w:val="0"/>
      <w:spacing w:before="0" w:after="0" w:line="240" w:lineRule="auto"/>
    </w:pPr>
    <w:rPr>
      <w:rFonts w:ascii="Calibri" w:hAnsi="Calibri" w:cs="Calibri"/>
      <w:color w:val="000000"/>
      <w:sz w:val="24"/>
      <w:szCs w:val="24"/>
    </w:rPr>
  </w:style>
  <w:style w:type="table" w:customStyle="1" w:styleId="Table-Top2">
    <w:name w:val="Table - Top2"/>
    <w:basedOn w:val="TableNormal"/>
    <w:next w:val="TableGrid"/>
    <w:rsid w:val="00A65313"/>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character" w:styleId="Mention">
    <w:name w:val="Mention"/>
    <w:basedOn w:val="DefaultParagraphFont"/>
    <w:uiPriority w:val="99"/>
    <w:unhideWhenUsed/>
    <w:locked/>
    <w:rsid w:val="00EC06DA"/>
    <w:rPr>
      <w:color w:val="2B579A"/>
      <w:shd w:val="clear" w:color="auto" w:fill="E1DFDD"/>
    </w:rPr>
  </w:style>
  <w:style w:type="table" w:customStyle="1" w:styleId="Table-Top3">
    <w:name w:val="Table - Top3"/>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Table-Top31">
    <w:name w:val="Table - Top31"/>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Table-Top32">
    <w:name w:val="Table - Top32"/>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Table-Top21">
    <w:name w:val="Table - Top21"/>
    <w:basedOn w:val="TableNormal"/>
    <w:next w:val="TableGrid"/>
    <w:rsid w:val="00D00C75"/>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table" w:customStyle="1" w:styleId="DPSTableGrid12">
    <w:name w:val="DPS Table Grid12"/>
    <w:basedOn w:val="TableNormal"/>
    <w:next w:val="TableGrid"/>
    <w:rsid w:val="00596F4E"/>
    <w:pPr>
      <w:spacing w:before="60" w:after="60" w:line="240" w:lineRule="auto"/>
    </w:pPr>
    <w:rPr>
      <w:color w:val="262626"/>
    </w:rPr>
    <w:tblPr>
      <w:tblStyleRowBandSize w:val="1"/>
      <w:tblCellMar>
        <w:top w:w="57" w:type="dxa"/>
        <w:bottom w:w="57" w:type="dxa"/>
      </w:tblCellMar>
    </w:tblPr>
    <w:tblStylePr w:type="firstRow">
      <w:rPr>
        <w:rFonts w:ascii="Calibri-Bold" w:hAnsi="Calibri-Bold"/>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customStyle="1" w:styleId="DPSTableGrid13">
    <w:name w:val="DPS Table Grid13"/>
    <w:basedOn w:val="TableNormal"/>
    <w:next w:val="TableGrid"/>
    <w:rsid w:val="004007FE"/>
    <w:pPr>
      <w:spacing w:before="60" w:after="60" w:line="240" w:lineRule="auto"/>
    </w:pPr>
    <w:rPr>
      <w:color w:val="262626"/>
    </w:rPr>
    <w:tblPr>
      <w:tblStyleRowBandSize w:val="1"/>
      <w:tblCellMar>
        <w:top w:w="57" w:type="dxa"/>
        <w:bottom w:w="57" w:type="dxa"/>
      </w:tblCellMar>
    </w:tblPr>
    <w:tblStylePr w:type="firstRow">
      <w:rPr>
        <w:rFonts w:ascii="Calibri-Bold" w:hAnsi="Calibri-Bold"/>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customStyle="1" w:styleId="Style11">
    <w:name w:val="Style11"/>
    <w:basedOn w:val="TableNormal"/>
    <w:uiPriority w:val="99"/>
    <w:rsid w:val="00B014CD"/>
    <w:pPr>
      <w:spacing w:before="0" w:after="0" w:line="240" w:lineRule="auto"/>
    </w:pPr>
    <w:rPr>
      <w:rFonts w:ascii="Calibri" w:hAnsi="Calibri"/>
    </w:rPr>
    <w:tblPr/>
    <w:tblStylePr w:type="firstRow">
      <w:rPr>
        <w:color w:val="FFFFFF" w:themeColor="background1"/>
      </w:rPr>
      <w:tblPr/>
      <w:tcPr>
        <w:shd w:val="clear" w:color="auto" w:fill="4B697A" w:themeFill="accent6" w:themeFillShade="80"/>
      </w:tcPr>
    </w:tblStylePr>
  </w:style>
  <w:style w:type="table" w:styleId="GridTable4-Accent2">
    <w:name w:val="Grid Table 4 Accent 2"/>
    <w:basedOn w:val="TableNormal"/>
    <w:uiPriority w:val="49"/>
    <w:locked/>
    <w:rsid w:val="005C5FA0"/>
    <w:pPr>
      <w:spacing w:after="0" w:line="240" w:lineRule="auto"/>
    </w:pPr>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FFFFFF"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styleId="GridTable4-Accent5">
    <w:name w:val="Grid Table 4 Accent 5"/>
    <w:basedOn w:val="TableNormal"/>
    <w:uiPriority w:val="49"/>
    <w:locked/>
    <w:rsid w:val="0044414F"/>
    <w:pPr>
      <w:spacing w:after="0" w:line="240" w:lineRule="auto"/>
    </w:pPr>
    <w:tblPr>
      <w:tblStyleRowBandSize w:val="1"/>
      <w:tblStyleColBandSize w:val="1"/>
      <w:tblBorders>
        <w:top w:val="single" w:sz="4" w:space="0" w:color="EBE3CA" w:themeColor="accent5" w:themeTint="99"/>
        <w:left w:val="single" w:sz="4" w:space="0" w:color="EBE3CA" w:themeColor="accent5" w:themeTint="99"/>
        <w:bottom w:val="single" w:sz="4" w:space="0" w:color="EBE3CA" w:themeColor="accent5" w:themeTint="99"/>
        <w:right w:val="single" w:sz="4" w:space="0" w:color="EBE3CA" w:themeColor="accent5" w:themeTint="99"/>
        <w:insideH w:val="single" w:sz="4" w:space="0" w:color="EBE3CA" w:themeColor="accent5" w:themeTint="99"/>
        <w:insideV w:val="single" w:sz="4" w:space="0" w:color="EBE3CA" w:themeColor="accent5" w:themeTint="99"/>
      </w:tblBorders>
    </w:tblPr>
    <w:tblStylePr w:type="firstRow">
      <w:rPr>
        <w:b/>
        <w:bCs/>
        <w:color w:val="FFFFFF" w:themeColor="background1"/>
      </w:rPr>
      <w:tblPr/>
      <w:tcPr>
        <w:tcBorders>
          <w:top w:val="single" w:sz="4" w:space="0" w:color="DFD1A7" w:themeColor="accent5"/>
          <w:left w:val="single" w:sz="4" w:space="0" w:color="DFD1A7" w:themeColor="accent5"/>
          <w:bottom w:val="single" w:sz="4" w:space="0" w:color="DFD1A7" w:themeColor="accent5"/>
          <w:right w:val="single" w:sz="4" w:space="0" w:color="DFD1A7" w:themeColor="accent5"/>
          <w:insideH w:val="nil"/>
          <w:insideV w:val="nil"/>
        </w:tcBorders>
        <w:shd w:val="clear" w:color="auto" w:fill="DFD1A7" w:themeFill="accent5"/>
      </w:tcPr>
    </w:tblStylePr>
    <w:tblStylePr w:type="lastRow">
      <w:rPr>
        <w:b/>
        <w:bCs/>
      </w:rPr>
      <w:tblPr/>
      <w:tcPr>
        <w:tcBorders>
          <w:top w:val="double" w:sz="4" w:space="0" w:color="DFD1A7" w:themeColor="accent5"/>
        </w:tcBorders>
      </w:tcPr>
    </w:tblStylePr>
    <w:tblStylePr w:type="firstCol">
      <w:rPr>
        <w:b/>
        <w:bCs/>
      </w:rPr>
    </w:tblStylePr>
    <w:tblStylePr w:type="lastCol">
      <w:rPr>
        <w:b/>
        <w:bCs/>
      </w:rPr>
    </w:tblStylePr>
    <w:tblStylePr w:type="band1Vert">
      <w:tblPr/>
      <w:tcPr>
        <w:shd w:val="clear" w:color="auto" w:fill="F8F5ED" w:themeFill="accent5" w:themeFillTint="33"/>
      </w:tcPr>
    </w:tblStylePr>
    <w:tblStylePr w:type="band1Horz">
      <w:tblPr/>
      <w:tcPr>
        <w:shd w:val="clear" w:color="auto" w:fill="F8F5ED" w:themeFill="accent5" w:themeFillTint="33"/>
      </w:tcPr>
    </w:tblStylePr>
  </w:style>
  <w:style w:type="paragraph" w:styleId="Revision">
    <w:name w:val="Revision"/>
    <w:hidden/>
    <w:uiPriority w:val="99"/>
    <w:semiHidden/>
    <w:rsid w:val="009E71AD"/>
    <w:pPr>
      <w:spacing w:before="0" w:after="0" w:line="240" w:lineRule="auto"/>
    </w:pPr>
    <w:rPr>
      <w:rFonts w:ascii="Calibri" w:hAnsi="Calibri" w:cs="Calibri"/>
    </w:rPr>
  </w:style>
  <w:style w:type="table" w:customStyle="1" w:styleId="DPSTableGrid121">
    <w:name w:val="DPS Table Grid121"/>
    <w:basedOn w:val="TableNormal"/>
    <w:next w:val="TableGrid"/>
    <w:rsid w:val="0017619A"/>
    <w:pPr>
      <w:spacing w:before="60" w:after="60" w:line="240" w:lineRule="auto"/>
    </w:pPr>
    <w:rPr>
      <w:color w:val="262626"/>
    </w:rPr>
    <w:tblPr>
      <w:tblStyleRowBandSize w:val="1"/>
      <w:tblCellMar>
        <w:top w:w="57" w:type="dxa"/>
        <w:bottom w:w="57" w:type="dxa"/>
      </w:tblCellMar>
    </w:tblPr>
    <w:tblStylePr w:type="firstRow">
      <w:rPr>
        <w:rFonts w:ascii="Calibri-Bold" w:hAnsi="Calibri-Bold"/>
        <w:b/>
        <w:color w:val="FFFFFF"/>
      </w:rPr>
      <w:tblPr>
        <w:tblCellMar>
          <w:top w:w="57" w:type="dxa"/>
          <w:left w:w="108" w:type="dxa"/>
          <w:bottom w:w="57" w:type="dxa"/>
          <w:right w:w="108" w:type="dxa"/>
        </w:tblCellMar>
      </w:tblPr>
      <w:tcPr>
        <w:shd w:val="clear" w:color="auto" w:fill="DA291C"/>
      </w:tcPr>
    </w:tblStylePr>
    <w:tblStylePr w:type="lastRow">
      <w:rPr>
        <w:b/>
        <w:caps/>
        <w:smallCaps w:val="0"/>
      </w:rPr>
      <w:tblPr/>
      <w:tcPr>
        <w:shd w:val="clear" w:color="auto" w:fill="D0D3D4"/>
      </w:tcPr>
    </w:tblStylePr>
    <w:tblStylePr w:type="firstCol">
      <w:rPr>
        <w:b/>
      </w:rPr>
    </w:tblStylePr>
    <w:tblStylePr w:type="lastCol">
      <w:pPr>
        <w:jc w:val="right"/>
      </w:pPr>
      <w:rPr>
        <w:b/>
      </w:rPr>
    </w:tblStylePr>
    <w:tblStylePr w:type="band2Horz">
      <w:tblPr/>
      <w:tcPr>
        <w:shd w:val="clear" w:color="auto" w:fill="D0D3D4"/>
      </w:tcPr>
    </w:tblStylePr>
  </w:style>
  <w:style w:type="table" w:customStyle="1" w:styleId="Table-Top4">
    <w:name w:val="Table - Top4"/>
    <w:basedOn w:val="TableNormal"/>
    <w:next w:val="TableGrid"/>
    <w:uiPriority w:val="39"/>
    <w:rsid w:val="00F477BE"/>
    <w:pPr>
      <w:spacing w:before="60" w:after="60" w:line="240" w:lineRule="auto"/>
    </w:pPr>
    <w:tblPr>
      <w:tblStyleRowBandSize w:val="1"/>
      <w:tblCellMar>
        <w:top w:w="57" w:type="dxa"/>
        <w:bottom w:w="57" w:type="dxa"/>
      </w:tblCellMar>
    </w:tblPr>
    <w:tblStylePr w:type="firstRow">
      <w:rPr>
        <w:rFonts w:asciiTheme="majorHAnsi" w:hAnsiTheme="majorHAnsi"/>
        <w:b/>
        <w:color w:val="FFFFFF" w:themeColor="background1"/>
      </w:rPr>
      <w:tblPr>
        <w:tblCellMar>
          <w:top w:w="57" w:type="dxa"/>
          <w:left w:w="108" w:type="dxa"/>
          <w:bottom w:w="57" w:type="dxa"/>
          <w:right w:w="108" w:type="dxa"/>
        </w:tblCellMar>
      </w:tblPr>
      <w:tcPr>
        <w:shd w:val="clear" w:color="auto" w:fill="DA291C" w:themeFill="text2"/>
      </w:tcPr>
    </w:tblStylePr>
    <w:tblStylePr w:type="lastRow">
      <w:rPr>
        <w:b/>
        <w:caps/>
        <w:smallCaps w:val="0"/>
      </w:rPr>
      <w:tblPr/>
      <w:tcPr>
        <w:shd w:val="clear" w:color="auto" w:fill="D0D3D4" w:themeFill="accent3"/>
      </w:tcPr>
    </w:tblStylePr>
    <w:tblStylePr w:type="firstCol">
      <w:rPr>
        <w:b/>
      </w:rPr>
    </w:tblStylePr>
    <w:tblStylePr w:type="lastCol">
      <w:pPr>
        <w:jc w:val="right"/>
      </w:pPr>
      <w:rPr>
        <w:b/>
      </w:rPr>
    </w:tblStylePr>
    <w:tblStylePr w:type="band2Horz">
      <w:tblPr/>
      <w:tcPr>
        <w:shd w:val="clear" w:color="auto" w:fill="D0D3D4" w:themeFill="accent3"/>
      </w:tcPr>
    </w:tblStylePr>
  </w:style>
  <w:style w:type="paragraph" w:customStyle="1" w:styleId="EndNoteBibliography">
    <w:name w:val="EndNote Bibliography"/>
    <w:basedOn w:val="Normal"/>
    <w:link w:val="EndNoteBibliographyChar"/>
    <w:rsid w:val="003F29FC"/>
    <w:pPr>
      <w:jc w:val="center"/>
    </w:pPr>
    <w:rPr>
      <w:noProof/>
      <w:sz w:val="18"/>
      <w:lang w:val="en-US"/>
    </w:rPr>
  </w:style>
  <w:style w:type="character" w:customStyle="1" w:styleId="EndNoteBibliographyChar">
    <w:name w:val="EndNote Bibliography Char"/>
    <w:basedOn w:val="DefaultParagraphFont"/>
    <w:link w:val="EndNoteBibliography"/>
    <w:rsid w:val="003F29FC"/>
    <w:rPr>
      <w:rFonts w:ascii="Calibri" w:hAnsi="Calibri" w:cs="Calibri"/>
      <w:noProof/>
      <w:sz w:val="18"/>
      <w:lang w:val="en-US"/>
    </w:rPr>
  </w:style>
  <w:style w:type="table" w:styleId="GridTable4-Accent3">
    <w:name w:val="Grid Table 4 Accent 3"/>
    <w:basedOn w:val="TableNormal"/>
    <w:uiPriority w:val="49"/>
    <w:locked/>
    <w:rsid w:val="00D8397D"/>
    <w:pPr>
      <w:spacing w:before="0" w:after="0" w:line="240" w:lineRule="auto"/>
    </w:pPr>
    <w:rPr>
      <w:rFonts w:asciiTheme="minorHAnsi" w:hAnsiTheme="minorHAnsi"/>
      <w:color w:val="auto"/>
      <w:sz w:val="22"/>
      <w:szCs w:val="22"/>
    </w:rPr>
    <w:tblPr>
      <w:tblStyleRowBandSize w:val="1"/>
      <w:tblStyleColBandSize w:val="1"/>
      <w:tblBorders>
        <w:top w:val="single" w:sz="4" w:space="0" w:color="E2E4E5" w:themeColor="accent3" w:themeTint="99"/>
        <w:left w:val="single" w:sz="4" w:space="0" w:color="E2E4E5" w:themeColor="accent3" w:themeTint="99"/>
        <w:bottom w:val="single" w:sz="4" w:space="0" w:color="E2E4E5" w:themeColor="accent3" w:themeTint="99"/>
        <w:right w:val="single" w:sz="4" w:space="0" w:color="E2E4E5" w:themeColor="accent3" w:themeTint="99"/>
        <w:insideH w:val="single" w:sz="4" w:space="0" w:color="E2E4E5" w:themeColor="accent3" w:themeTint="99"/>
        <w:insideV w:val="single" w:sz="4" w:space="0" w:color="E2E4E5" w:themeColor="accent3" w:themeTint="99"/>
      </w:tblBorders>
    </w:tblPr>
    <w:tblStylePr w:type="firstRow">
      <w:rPr>
        <w:b/>
        <w:bCs/>
        <w:color w:val="FFFFFF" w:themeColor="background1"/>
      </w:rPr>
      <w:tblPr/>
      <w:tcPr>
        <w:tcBorders>
          <w:top w:val="single" w:sz="4" w:space="0" w:color="D0D3D4" w:themeColor="accent3"/>
          <w:left w:val="single" w:sz="4" w:space="0" w:color="D0D3D4" w:themeColor="accent3"/>
          <w:bottom w:val="single" w:sz="4" w:space="0" w:color="D0D3D4" w:themeColor="accent3"/>
          <w:right w:val="single" w:sz="4" w:space="0" w:color="D0D3D4" w:themeColor="accent3"/>
          <w:insideH w:val="nil"/>
          <w:insideV w:val="nil"/>
        </w:tcBorders>
        <w:shd w:val="clear" w:color="auto" w:fill="D0D3D4" w:themeFill="accent3"/>
      </w:tcPr>
    </w:tblStylePr>
    <w:tblStylePr w:type="lastRow">
      <w:rPr>
        <w:b/>
        <w:bCs/>
      </w:rPr>
      <w:tblPr/>
      <w:tcPr>
        <w:tcBorders>
          <w:top w:val="double" w:sz="4" w:space="0" w:color="D0D3D4" w:themeColor="accent3"/>
        </w:tcBorders>
      </w:tcPr>
    </w:tblStylePr>
    <w:tblStylePr w:type="firstCol">
      <w:rPr>
        <w:b/>
        <w:bCs/>
      </w:rPr>
    </w:tblStylePr>
    <w:tblStylePr w:type="lastCol">
      <w:rPr>
        <w:b/>
        <w:bCs/>
      </w:rPr>
    </w:tblStylePr>
    <w:tblStylePr w:type="band1Vert">
      <w:tblPr/>
      <w:tcPr>
        <w:shd w:val="clear" w:color="auto" w:fill="F5F6F6" w:themeFill="accent3" w:themeFillTint="33"/>
      </w:tcPr>
    </w:tblStylePr>
    <w:tblStylePr w:type="band1Horz">
      <w:tblPr/>
      <w:tcPr>
        <w:shd w:val="clear" w:color="auto" w:fill="F5F6F6" w:themeFill="accent3" w:themeFillTint="33"/>
      </w:tcPr>
    </w:tblStylePr>
  </w:style>
  <w:style w:type="table" w:customStyle="1" w:styleId="TableGrid20">
    <w:name w:val="Table Grid2"/>
    <w:basedOn w:val="TableNormal"/>
    <w:next w:val="TableGrid"/>
    <w:uiPriority w:val="39"/>
    <w:rsid w:val="00444561"/>
    <w:pPr>
      <w:spacing w:before="0" w:after="0" w:line="240" w:lineRule="auto"/>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Heading2"/>
    <w:uiPriority w:val="10"/>
    <w:qFormat/>
    <w:rsid w:val="00036FD2"/>
    <w:pPr>
      <w:keepNext w:val="0"/>
      <w:keepLines w:val="0"/>
      <w:numPr>
        <w:ilvl w:val="0"/>
        <w:numId w:val="0"/>
      </w:numPr>
      <w:spacing w:before="60" w:after="60"/>
    </w:pPr>
    <w:rPr>
      <w:rFonts w:ascii="Gotham Light" w:hAnsi="Gotham Light" w:cstheme="majorBidi"/>
      <w:b w:val="0"/>
      <w:color w:val="auto"/>
      <w:kern w:val="20"/>
      <w:sz w:val="18"/>
      <w:szCs w:val="18"/>
      <w:lang w:eastAsia="ja-JP"/>
      <w14:ligatures w14:val="standardContextual"/>
    </w:rPr>
  </w:style>
  <w:style w:type="table" w:customStyle="1" w:styleId="ReportTable1">
    <w:name w:val="Report Table 1"/>
    <w:basedOn w:val="PlainTable1"/>
    <w:uiPriority w:val="99"/>
    <w:rsid w:val="002707C7"/>
    <w:pPr>
      <w:spacing w:before="0"/>
    </w:pPr>
    <w:rPr>
      <w:rFonts w:asciiTheme="minorHAnsi" w:eastAsiaTheme="minorEastAsia" w:hAnsiTheme="minorHAnsi"/>
      <w:color w:val="auto"/>
    </w:rPr>
    <w:tblPr/>
    <w:tblStylePr w:type="firstRow">
      <w:rPr>
        <w:b/>
        <w:bCs/>
      </w:rPr>
      <w:tblPr/>
      <w:tcPr>
        <w:tcBorders>
          <w:top w:val="nil"/>
          <w:left w:val="nil"/>
          <w:bottom w:val="single" w:sz="4" w:space="0" w:color="auto"/>
          <w:right w:val="nil"/>
          <w:insideH w:val="nil"/>
          <w:insideV w:val="nil"/>
          <w:tl2br w:val="nil"/>
          <w:tr2bl w:val="nil"/>
        </w:tcBorders>
      </w:tcPr>
    </w:tblStylePr>
    <w:tblStylePr w:type="lastRow">
      <w:rPr>
        <w:b/>
        <w:bCs/>
      </w:rPr>
      <w:tblPr/>
      <w:tcPr>
        <w:tcBorders>
          <w:top w:val="double" w:sz="4" w:space="0" w:color="auto"/>
        </w:tcBorders>
      </w:tcPr>
    </w:tblStylePr>
    <w:tblStylePr w:type="firstCol">
      <w:rPr>
        <w:b w:val="0"/>
        <w:bCs/>
        <w:i w:val="0"/>
      </w:rPr>
      <w:tblPr/>
      <w:tcPr>
        <w:tcBorders>
          <w:top w:val="nil"/>
          <w:left w:val="nil"/>
          <w:bottom w:val="nil"/>
          <w:right w:val="single" w:sz="4" w:space="0" w:color="auto"/>
          <w:insideH w:val="nil"/>
          <w:insideV w:val="nil"/>
          <w:tl2br w:val="nil"/>
          <w:tr2bl w:val="nil"/>
        </w:tcBorders>
      </w:tcPr>
    </w:tblStylePr>
    <w:tblStylePr w:type="lastCol">
      <w:rPr>
        <w:b/>
        <w:bCs/>
      </w:rPr>
      <w:tblPr/>
      <w:tcPr>
        <w:tcBorders>
          <w:top w:val="nil"/>
          <w:left w:val="single" w:sz="4" w:space="0" w:color="auto"/>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character" w:customStyle="1" w:styleId="glossary">
    <w:name w:val="glossary"/>
    <w:basedOn w:val="DefaultParagraphFont"/>
    <w:rsid w:val="00744349"/>
  </w:style>
  <w:style w:type="table" w:styleId="PlainTable2">
    <w:name w:val="Plain Table 2"/>
    <w:basedOn w:val="TableNormal"/>
    <w:uiPriority w:val="42"/>
    <w:locked/>
    <w:rsid w:val="00E97388"/>
    <w:pPr>
      <w:spacing w:after="0" w:line="240" w:lineRule="auto"/>
    </w:pPr>
    <w:tblPr>
      <w:tblStyleRowBandSize w:val="1"/>
      <w:tblStyleColBandSize w:val="1"/>
      <w:tblBorders>
        <w:top w:val="single" w:sz="4" w:space="0" w:color="929292" w:themeColor="text1" w:themeTint="80"/>
        <w:bottom w:val="single" w:sz="4" w:space="0" w:color="929292" w:themeColor="text1" w:themeTint="80"/>
      </w:tblBorders>
    </w:tblPr>
    <w:tblStylePr w:type="firstRow">
      <w:rPr>
        <w:b/>
        <w:bCs/>
      </w:rPr>
      <w:tblPr/>
      <w:tcPr>
        <w:tcBorders>
          <w:bottom w:val="single" w:sz="4" w:space="0" w:color="929292" w:themeColor="text1" w:themeTint="80"/>
        </w:tcBorders>
      </w:tcPr>
    </w:tblStylePr>
    <w:tblStylePr w:type="lastRow">
      <w:rPr>
        <w:b/>
        <w:bCs/>
      </w:rPr>
      <w:tblPr/>
      <w:tcPr>
        <w:tcBorders>
          <w:top w:val="single" w:sz="4" w:space="0" w:color="929292" w:themeColor="text1" w:themeTint="80"/>
        </w:tcBorders>
      </w:tcPr>
    </w:tblStylePr>
    <w:tblStylePr w:type="firstCol">
      <w:rPr>
        <w:b/>
        <w:bCs/>
      </w:rPr>
    </w:tblStylePr>
    <w:tblStylePr w:type="lastCol">
      <w:rPr>
        <w:b/>
        <w:bCs/>
      </w:rPr>
    </w:tblStylePr>
    <w:tblStylePr w:type="band1Vert">
      <w:tblPr/>
      <w:tcPr>
        <w:tcBorders>
          <w:left w:val="single" w:sz="4" w:space="0" w:color="929292" w:themeColor="text1" w:themeTint="80"/>
          <w:right w:val="single" w:sz="4" w:space="0" w:color="929292" w:themeColor="text1" w:themeTint="80"/>
        </w:tcBorders>
      </w:tcPr>
    </w:tblStylePr>
    <w:tblStylePr w:type="band2Vert">
      <w:tblPr/>
      <w:tcPr>
        <w:tcBorders>
          <w:left w:val="single" w:sz="4" w:space="0" w:color="929292" w:themeColor="text1" w:themeTint="80"/>
          <w:right w:val="single" w:sz="4" w:space="0" w:color="929292" w:themeColor="text1" w:themeTint="80"/>
        </w:tcBorders>
      </w:tcPr>
    </w:tblStylePr>
    <w:tblStylePr w:type="band1Horz">
      <w:tblPr/>
      <w:tcPr>
        <w:tcBorders>
          <w:top w:val="single" w:sz="4" w:space="0" w:color="929292" w:themeColor="text1" w:themeTint="80"/>
          <w:bottom w:val="single" w:sz="4" w:space="0" w:color="929292" w:themeColor="text1" w:themeTint="80"/>
        </w:tcBorders>
      </w:tcPr>
    </w:tblStylePr>
  </w:style>
  <w:style w:type="table" w:styleId="PlainTable3">
    <w:name w:val="Plain Table 3"/>
    <w:basedOn w:val="TableNormal"/>
    <w:uiPriority w:val="43"/>
    <w:locked/>
    <w:rsid w:val="000C0980"/>
    <w:pPr>
      <w:spacing w:before="0" w:after="0" w:line="240" w:lineRule="auto"/>
    </w:pPr>
    <w:rPr>
      <w:rFonts w:asciiTheme="minorHAnsi" w:hAnsiTheme="minorHAnsi"/>
      <w:color w:val="auto"/>
      <w:sz w:val="22"/>
      <w:szCs w:val="22"/>
    </w:rPr>
    <w:tblPr>
      <w:tblStyleRowBandSize w:val="1"/>
      <w:tblStyleColBandSize w:val="1"/>
    </w:tblPr>
    <w:tblStylePr w:type="firstRow">
      <w:rPr>
        <w:b/>
        <w:bCs/>
        <w:caps/>
      </w:rPr>
      <w:tblPr/>
      <w:tcPr>
        <w:tcBorders>
          <w:bottom w:val="single" w:sz="4" w:space="0" w:color="92929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2929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ing">
    <w:name w:val="Table Heading"/>
    <w:basedOn w:val="Normal"/>
    <w:uiPriority w:val="10"/>
    <w:qFormat/>
    <w:rsid w:val="00496C9A"/>
    <w:pPr>
      <w:keepNext/>
      <w:pBdr>
        <w:top w:val="single" w:sz="4" w:space="1" w:color="DA291C" w:themeColor="accent1"/>
        <w:left w:val="single" w:sz="4" w:space="6" w:color="DA291C" w:themeColor="accent1"/>
        <w:bottom w:val="single" w:sz="4" w:space="2" w:color="DA291C" w:themeColor="accent1"/>
        <w:right w:val="single" w:sz="4" w:space="6" w:color="DA291C" w:themeColor="accent1"/>
      </w:pBdr>
      <w:shd w:val="clear" w:color="auto" w:fill="DA291C" w:themeFill="accent1"/>
      <w:spacing w:before="160" w:beforeAutospacing="1" w:after="160"/>
      <w:ind w:left="144" w:right="144"/>
      <w:jc w:val="both"/>
    </w:pPr>
    <w:rPr>
      <w:rFonts w:asciiTheme="majorHAnsi" w:eastAsiaTheme="majorEastAsia" w:hAnsiTheme="majorHAnsi" w:cstheme="majorBidi"/>
      <w:caps/>
      <w:color w:val="FFFFFF" w:themeColor="background1"/>
      <w:kern w:val="20"/>
      <w:sz w:val="24"/>
      <w:lang w:eastAsia="ja-JP"/>
    </w:rPr>
  </w:style>
  <w:style w:type="table" w:customStyle="1" w:styleId="FinancialTable">
    <w:name w:val="Financial Table"/>
    <w:basedOn w:val="TableNormal"/>
    <w:uiPriority w:val="99"/>
    <w:rsid w:val="00496C9A"/>
    <w:pPr>
      <w:spacing w:before="40" w:after="0" w:line="240" w:lineRule="auto"/>
      <w:ind w:left="144" w:right="144"/>
      <w:jc w:val="right"/>
    </w:pPr>
    <w:rPr>
      <w:rFonts w:asciiTheme="minorHAnsi" w:hAnsiTheme="minorHAnsi"/>
      <w:color w:val="717171" w:themeColor="text1" w:themeTint="A6"/>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DA291C" w:themeColor="accent1"/>
        <w:sz w:val="22"/>
      </w:rPr>
      <w:tblPr/>
      <w:tcPr>
        <w:vAlign w:val="bottom"/>
      </w:tcPr>
    </w:tblStylePr>
    <w:tblStylePr w:type="firstCol">
      <w:pPr>
        <w:wordWrap/>
        <w:jc w:val="left"/>
      </w:pPr>
      <w:rPr>
        <w:b/>
      </w:rPr>
    </w:tblStylePr>
  </w:style>
  <w:style w:type="numbering" w:customStyle="1" w:styleId="AnnualReport">
    <w:name w:val="Annual Report"/>
    <w:uiPriority w:val="99"/>
    <w:rsid w:val="00496C9A"/>
    <w:pPr>
      <w:numPr>
        <w:numId w:val="25"/>
      </w:numPr>
    </w:pPr>
  </w:style>
  <w:style w:type="paragraph" w:customStyle="1" w:styleId="Abstract">
    <w:name w:val="Abstract"/>
    <w:basedOn w:val="Normal"/>
    <w:uiPriority w:val="20"/>
    <w:qFormat/>
    <w:rsid w:val="00496C9A"/>
    <w:pPr>
      <w:spacing w:before="360" w:beforeAutospacing="1" w:after="0"/>
      <w:ind w:left="432" w:right="1080"/>
      <w:jc w:val="both"/>
    </w:pPr>
    <w:rPr>
      <w:rFonts w:cstheme="minorBidi"/>
      <w:i/>
      <w:iCs/>
      <w:color w:val="929292" w:themeColor="text1" w:themeTint="80"/>
      <w:kern w:val="20"/>
      <w:lang w:eastAsia="ja-JP"/>
    </w:rPr>
  </w:style>
  <w:style w:type="paragraph" w:customStyle="1" w:styleId="TableReverseHeading">
    <w:name w:val="Table Reverse Heading"/>
    <w:basedOn w:val="Normal"/>
    <w:uiPriority w:val="10"/>
    <w:qFormat/>
    <w:rsid w:val="00496C9A"/>
    <w:pPr>
      <w:spacing w:before="100" w:beforeAutospacing="1" w:after="40"/>
      <w:ind w:left="144" w:right="144"/>
      <w:jc w:val="both"/>
    </w:pPr>
    <w:rPr>
      <w:rFonts w:asciiTheme="majorHAnsi" w:eastAsiaTheme="majorEastAsia" w:hAnsiTheme="majorHAnsi" w:cstheme="majorBidi"/>
      <w:caps/>
      <w:color w:val="FFFFFF" w:themeColor="background1"/>
      <w:kern w:val="20"/>
      <w:sz w:val="24"/>
      <w:lang w:eastAsia="ja-JP"/>
    </w:rPr>
  </w:style>
  <w:style w:type="paragraph" w:customStyle="1" w:styleId="HeaderShaded">
    <w:name w:val="Header Shaded"/>
    <w:basedOn w:val="Normal"/>
    <w:uiPriority w:val="99"/>
    <w:qFormat/>
    <w:rsid w:val="00496C9A"/>
    <w:pPr>
      <w:pBdr>
        <w:top w:val="single" w:sz="2" w:space="6" w:color="898D8D"/>
        <w:left w:val="single" w:sz="2" w:space="20" w:color="898D8D"/>
        <w:bottom w:val="single" w:sz="2" w:space="6" w:color="898D8D"/>
        <w:right w:val="single" w:sz="2" w:space="20" w:color="898D8D"/>
      </w:pBdr>
      <w:shd w:val="clear" w:color="auto" w:fill="898D8D"/>
      <w:spacing w:before="100" w:beforeAutospacing="1" w:after="0"/>
      <w:jc w:val="both"/>
    </w:pPr>
    <w:rPr>
      <w:rFonts w:asciiTheme="majorHAnsi" w:eastAsiaTheme="majorEastAsia" w:hAnsiTheme="majorHAnsi" w:cstheme="majorBidi"/>
      <w:color w:val="FFFFFF" w:themeColor="background1"/>
      <w:kern w:val="20"/>
      <w:lang w:eastAsia="ja-JP"/>
    </w:rPr>
  </w:style>
  <w:style w:type="table" w:customStyle="1" w:styleId="BenTenderTable">
    <w:name w:val="Ben Tender Table"/>
    <w:basedOn w:val="TableNormal"/>
    <w:uiPriority w:val="99"/>
    <w:rsid w:val="00496C9A"/>
    <w:pPr>
      <w:spacing w:before="40" w:after="40" w:line="240" w:lineRule="auto"/>
    </w:pPr>
    <w:rPr>
      <w:rFonts w:asciiTheme="minorHAnsi" w:hAnsiTheme="minorHAnsi"/>
      <w:color w:val="717171" w:themeColor="text1" w:themeTint="A6"/>
      <w:lang w:val="en-US" w:eastAsia="ja-JP"/>
    </w:rPr>
    <w:tblPr>
      <w:tblStyleRowBandSize w:val="1"/>
      <w:tblCellMar>
        <w:top w:w="28" w:type="dxa"/>
        <w:bottom w:w="28" w:type="dxa"/>
      </w:tblCellMar>
    </w:tblPr>
    <w:tblStylePr w:type="firstRow">
      <w:rPr>
        <w:rFonts w:ascii="Arial" w:hAnsi="Arial"/>
        <w:b/>
        <w:color w:val="FFFFFF" w:themeColor="background1"/>
        <w:sz w:val="20"/>
      </w:rPr>
      <w:tblPr/>
      <w:tcPr>
        <w:shd w:val="clear" w:color="auto" w:fill="DA291C"/>
      </w:tcPr>
    </w:tblStylePr>
    <w:tblStylePr w:type="band1Horz">
      <w:rPr>
        <w:rFonts w:ascii="Arial" w:hAnsi="Arial"/>
        <w:color w:val="auto"/>
        <w:sz w:val="20"/>
      </w:rPr>
    </w:tblStylePr>
    <w:tblStylePr w:type="band2Horz">
      <w:rPr>
        <w:rFonts w:ascii="Arial" w:hAnsi="Arial"/>
        <w:color w:val="auto"/>
        <w:sz w:val="20"/>
      </w:rPr>
      <w:tblPr/>
      <w:tcPr>
        <w:shd w:val="clear" w:color="auto" w:fill="F2F2F2" w:themeFill="background1" w:themeFillShade="F2"/>
      </w:tcPr>
    </w:tblStylePr>
  </w:style>
  <w:style w:type="table" w:customStyle="1" w:styleId="Style2">
    <w:name w:val="Style2"/>
    <w:basedOn w:val="TableNormal"/>
    <w:uiPriority w:val="99"/>
    <w:rsid w:val="00496C9A"/>
    <w:pPr>
      <w:spacing w:before="0" w:after="0" w:line="240" w:lineRule="auto"/>
    </w:pPr>
    <w:rPr>
      <w:rFonts w:asciiTheme="minorHAnsi" w:hAnsiTheme="minorHAnsi"/>
      <w:color w:val="717171" w:themeColor="text1" w:themeTint="A6"/>
      <w:lang w:val="en-US" w:eastAsia="ja-JP"/>
    </w:rPr>
    <w:tblPr/>
  </w:style>
  <w:style w:type="paragraph" w:customStyle="1" w:styleId="Tabletext0">
    <w:name w:val="Table text"/>
    <w:basedOn w:val="Normal"/>
    <w:link w:val="TabletextChar"/>
    <w:uiPriority w:val="99"/>
    <w:rsid w:val="00496C9A"/>
    <w:pPr>
      <w:spacing w:before="60" w:after="0"/>
    </w:pPr>
    <w:rPr>
      <w:rFonts w:ascii="Arial Narrow" w:eastAsia="Times New Roman" w:hAnsi="Arial Narrow" w:cs="Times New Roman"/>
      <w:color w:val="auto"/>
      <w:sz w:val="24"/>
      <w:lang w:eastAsia="en-AU"/>
    </w:rPr>
  </w:style>
  <w:style w:type="character" w:customStyle="1" w:styleId="TabletextChar">
    <w:name w:val="Table text Char"/>
    <w:link w:val="Tabletext0"/>
    <w:uiPriority w:val="99"/>
    <w:locked/>
    <w:rsid w:val="00496C9A"/>
    <w:rPr>
      <w:rFonts w:ascii="Arial Narrow" w:eastAsia="Times New Roman" w:hAnsi="Arial Narrow" w:cs="Times New Roman"/>
      <w:color w:val="auto"/>
      <w:sz w:val="24"/>
      <w:lang w:eastAsia="en-AU"/>
    </w:rPr>
  </w:style>
  <w:style w:type="paragraph" w:customStyle="1" w:styleId="Tablebullet">
    <w:name w:val="Table bullet"/>
    <w:basedOn w:val="Normal"/>
    <w:uiPriority w:val="99"/>
    <w:rsid w:val="00D44925"/>
    <w:pPr>
      <w:suppressAutoHyphens/>
      <w:spacing w:before="60" w:after="0"/>
      <w:ind w:left="357" w:hanging="357"/>
    </w:pPr>
    <w:rPr>
      <w:rFonts w:ascii="Arial Narrow" w:eastAsia="Times New Roman" w:hAnsi="Arial Narrow" w:cs="Arial"/>
      <w:bCs/>
      <w:color w:val="auto"/>
      <w:sz w:val="24"/>
      <w:lang w:eastAsia="en-AU"/>
    </w:rPr>
  </w:style>
  <w:style w:type="paragraph" w:customStyle="1" w:styleId="Tableheadingsmall">
    <w:name w:val="Table heading small"/>
    <w:basedOn w:val="Normal"/>
    <w:uiPriority w:val="99"/>
    <w:rsid w:val="00496C9A"/>
    <w:pPr>
      <w:spacing w:before="60" w:after="60"/>
    </w:pPr>
    <w:rPr>
      <w:rFonts w:ascii="Helvetica" w:eastAsia="Times New Roman" w:hAnsi="Helvetica" w:cs="Times New Roman"/>
      <w:b/>
      <w:color w:val="auto"/>
      <w:lang w:eastAsia="en-AU"/>
    </w:rPr>
  </w:style>
  <w:style w:type="table" w:styleId="PlainTable4">
    <w:name w:val="Plain Table 4"/>
    <w:basedOn w:val="TableNormal"/>
    <w:uiPriority w:val="44"/>
    <w:locked/>
    <w:rsid w:val="00496C9A"/>
    <w:pPr>
      <w:spacing w:before="0" w:after="0" w:line="240" w:lineRule="auto"/>
    </w:pPr>
    <w:rPr>
      <w:rFonts w:asciiTheme="minorHAnsi" w:hAnsiTheme="minorHAnsi"/>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locked/>
    <w:rsid w:val="00496C9A"/>
    <w:pPr>
      <w:spacing w:before="0" w:after="0" w:line="240" w:lineRule="auto"/>
    </w:pPr>
    <w:rPr>
      <w:rFonts w:asciiTheme="minorHAnsi" w:hAnsiTheme="minorHAnsi"/>
      <w:color w:val="auto"/>
      <w:sz w:val="24"/>
      <w:szCs w:val="24"/>
      <w:lang w:val="en-US"/>
    </w:r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GridTable4-Accent4">
    <w:name w:val="Grid Table 4 Accent 4"/>
    <w:basedOn w:val="TableNormal"/>
    <w:uiPriority w:val="49"/>
    <w:locked/>
    <w:rsid w:val="00496C9A"/>
    <w:pPr>
      <w:spacing w:before="40" w:after="0" w:line="240" w:lineRule="auto"/>
    </w:pPr>
    <w:rPr>
      <w:rFonts w:asciiTheme="minorHAnsi" w:hAnsiTheme="minorHAnsi"/>
      <w:color w:val="717171" w:themeColor="text1" w:themeTint="A6"/>
      <w:lang w:val="en-US" w:eastAsia="ja-JP"/>
    </w:rPr>
    <w:tblPr>
      <w:tblStyleRowBandSize w:val="1"/>
      <w:tblStyleColBandSize w:val="1"/>
      <w:tblBorders>
        <w:top w:val="single" w:sz="4" w:space="0" w:color="DADCCA" w:themeColor="accent4" w:themeTint="99"/>
        <w:left w:val="single" w:sz="4" w:space="0" w:color="DADCCA" w:themeColor="accent4" w:themeTint="99"/>
        <w:bottom w:val="single" w:sz="4" w:space="0" w:color="DADCCA" w:themeColor="accent4" w:themeTint="99"/>
        <w:right w:val="single" w:sz="4" w:space="0" w:color="DADCCA" w:themeColor="accent4" w:themeTint="99"/>
        <w:insideH w:val="single" w:sz="4" w:space="0" w:color="DADCCA" w:themeColor="accent4" w:themeTint="99"/>
        <w:insideV w:val="single" w:sz="4" w:space="0" w:color="DADCCA" w:themeColor="accent4" w:themeTint="99"/>
      </w:tblBorders>
    </w:tblPr>
    <w:tblStylePr w:type="firstRow">
      <w:rPr>
        <w:b/>
        <w:bCs/>
        <w:color w:val="FFFFFF" w:themeColor="background1"/>
      </w:rPr>
      <w:tblPr/>
      <w:tcPr>
        <w:tcBorders>
          <w:top w:val="single" w:sz="4" w:space="0" w:color="C3C6A8" w:themeColor="accent4"/>
          <w:left w:val="single" w:sz="4" w:space="0" w:color="C3C6A8" w:themeColor="accent4"/>
          <w:bottom w:val="single" w:sz="4" w:space="0" w:color="C3C6A8" w:themeColor="accent4"/>
          <w:right w:val="single" w:sz="4" w:space="0" w:color="C3C6A8" w:themeColor="accent4"/>
          <w:insideH w:val="nil"/>
          <w:insideV w:val="nil"/>
        </w:tcBorders>
        <w:shd w:val="clear" w:color="auto" w:fill="C3C6A8" w:themeFill="accent4"/>
      </w:tcPr>
    </w:tblStylePr>
    <w:tblStylePr w:type="lastRow">
      <w:rPr>
        <w:b/>
        <w:bCs/>
      </w:rPr>
      <w:tblPr/>
      <w:tcPr>
        <w:tcBorders>
          <w:top w:val="double" w:sz="4" w:space="0" w:color="C3C6A8" w:themeColor="accent4"/>
        </w:tcBorders>
      </w:tcPr>
    </w:tblStylePr>
    <w:tblStylePr w:type="firstCol">
      <w:rPr>
        <w:b/>
        <w:bCs/>
      </w:rPr>
    </w:tblStylePr>
    <w:tblStylePr w:type="lastCol">
      <w:rPr>
        <w:b/>
        <w:bCs/>
      </w:rPr>
    </w:tblStylePr>
    <w:tblStylePr w:type="band1Vert">
      <w:tblPr/>
      <w:tcPr>
        <w:shd w:val="clear" w:color="auto" w:fill="F3F3ED" w:themeFill="accent4" w:themeFillTint="33"/>
      </w:tcPr>
    </w:tblStylePr>
    <w:tblStylePr w:type="band1Horz">
      <w:tblPr/>
      <w:tcPr>
        <w:shd w:val="clear" w:color="auto" w:fill="F3F3ED" w:themeFill="accent4" w:themeFillTint="33"/>
      </w:tcPr>
    </w:tblStylePr>
  </w:style>
  <w:style w:type="table" w:styleId="GridTable5Dark-Accent1">
    <w:name w:val="Grid Table 5 Dark Accent 1"/>
    <w:basedOn w:val="TableNormal"/>
    <w:uiPriority w:val="50"/>
    <w:locked/>
    <w:rsid w:val="00496C9A"/>
    <w:pPr>
      <w:spacing w:before="0" w:after="0" w:line="240" w:lineRule="auto"/>
    </w:pPr>
    <w:rPr>
      <w:rFonts w:asciiTheme="minorHAnsi" w:hAnsiTheme="minorHAnsi"/>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2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29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29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29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291C" w:themeFill="accent1"/>
      </w:tcPr>
    </w:tblStylePr>
    <w:tblStylePr w:type="band1Vert">
      <w:tblPr/>
      <w:tcPr>
        <w:shd w:val="clear" w:color="auto" w:fill="F3A6A1" w:themeFill="accent1" w:themeFillTint="66"/>
      </w:tcPr>
    </w:tblStylePr>
    <w:tblStylePr w:type="band1Horz">
      <w:tblPr/>
      <w:tcPr>
        <w:shd w:val="clear" w:color="auto" w:fill="F3A6A1" w:themeFill="accent1" w:themeFillTint="66"/>
      </w:tcPr>
    </w:tblStylePr>
  </w:style>
  <w:style w:type="table" w:customStyle="1" w:styleId="GridTable4-Accent51">
    <w:name w:val="Grid Table 4 - Accent 51"/>
    <w:basedOn w:val="TableNormal"/>
    <w:next w:val="GridTable4-Accent5"/>
    <w:uiPriority w:val="49"/>
    <w:rsid w:val="00496C9A"/>
    <w:pPr>
      <w:spacing w:before="40" w:after="0" w:line="240" w:lineRule="auto"/>
    </w:pPr>
    <w:rPr>
      <w:rFonts w:asciiTheme="minorHAnsi" w:hAnsiTheme="minorHAnsi"/>
      <w:color w:val="595959"/>
      <w:lang w:val="en-US" w:eastAsia="ja-JP"/>
    </w:rPr>
    <w:tblPr>
      <w:tblStyleRowBandSize w:val="1"/>
      <w:tblStyleColBandSize w:val="1"/>
      <w:tblBorders>
        <w:top w:val="single" w:sz="4" w:space="0" w:color="A2AEB1"/>
        <w:left w:val="single" w:sz="4" w:space="0" w:color="A2AEB1"/>
        <w:bottom w:val="single" w:sz="4" w:space="0" w:color="A2AEB1"/>
        <w:right w:val="single" w:sz="4" w:space="0" w:color="A2AEB1"/>
        <w:insideH w:val="single" w:sz="4" w:space="0" w:color="A2AEB1"/>
        <w:insideV w:val="single" w:sz="4" w:space="0" w:color="A2AEB1"/>
      </w:tblBorders>
    </w:tblPr>
    <w:tblStylePr w:type="firstRow">
      <w:rPr>
        <w:b/>
        <w:bCs/>
        <w:color w:val="FFFFFF"/>
      </w:rPr>
      <w:tblPr/>
      <w:tcPr>
        <w:tcBorders>
          <w:top w:val="single" w:sz="4" w:space="0" w:color="67787B"/>
          <w:left w:val="single" w:sz="4" w:space="0" w:color="67787B"/>
          <w:bottom w:val="single" w:sz="4" w:space="0" w:color="67787B"/>
          <w:right w:val="single" w:sz="4" w:space="0" w:color="67787B"/>
          <w:insideH w:val="nil"/>
          <w:insideV w:val="nil"/>
        </w:tcBorders>
        <w:shd w:val="clear" w:color="auto" w:fill="67787B"/>
      </w:tcPr>
    </w:tblStylePr>
    <w:tblStylePr w:type="lastRow">
      <w:rPr>
        <w:b/>
        <w:bCs/>
      </w:rPr>
      <w:tblPr/>
      <w:tcPr>
        <w:tcBorders>
          <w:top w:val="double" w:sz="4" w:space="0" w:color="67787B"/>
        </w:tcBorders>
      </w:tcPr>
    </w:tblStylePr>
    <w:tblStylePr w:type="firstCol">
      <w:rPr>
        <w:b/>
        <w:bCs/>
      </w:rPr>
    </w:tblStylePr>
    <w:tblStylePr w:type="lastCol">
      <w:rPr>
        <w:b/>
        <w:bCs/>
      </w:rPr>
    </w:tblStylePr>
    <w:tblStylePr w:type="band1Vert">
      <w:tblPr/>
      <w:tcPr>
        <w:shd w:val="clear" w:color="auto" w:fill="DFE4E5"/>
      </w:tcPr>
    </w:tblStylePr>
    <w:tblStylePr w:type="band1Horz">
      <w:tblPr/>
      <w:tcPr>
        <w:shd w:val="clear" w:color="auto" w:fill="DFE4E5"/>
      </w:tcPr>
    </w:tblStylePr>
  </w:style>
  <w:style w:type="paragraph" w:customStyle="1" w:styleId="paragraph">
    <w:name w:val="paragraph"/>
    <w:basedOn w:val="Normal"/>
    <w:rsid w:val="00442883"/>
    <w:pPr>
      <w:spacing w:before="2400" w:after="100" w:afterAutospacing="1"/>
    </w:pPr>
    <w:rPr>
      <w:rFonts w:eastAsia="Times New Roman" w:cs="Times New Roman"/>
      <w:color w:val="auto"/>
      <w:sz w:val="24"/>
      <w:szCs w:val="24"/>
      <w:lang w:eastAsia="en-AU"/>
    </w:rPr>
  </w:style>
  <w:style w:type="character" w:customStyle="1" w:styleId="NormalWebChar">
    <w:name w:val="Normal (Web) Char"/>
    <w:basedOn w:val="DefaultParagraphFont"/>
    <w:link w:val="NormalWeb"/>
    <w:uiPriority w:val="99"/>
    <w:rsid w:val="00496C9A"/>
    <w:rPr>
      <w:rFonts w:asciiTheme="minorHAnsi" w:hAnsiTheme="minorHAns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838">
      <w:bodyDiv w:val="1"/>
      <w:marLeft w:val="0"/>
      <w:marRight w:val="0"/>
      <w:marTop w:val="0"/>
      <w:marBottom w:val="0"/>
      <w:divBdr>
        <w:top w:val="none" w:sz="0" w:space="0" w:color="auto"/>
        <w:left w:val="none" w:sz="0" w:space="0" w:color="auto"/>
        <w:bottom w:val="none" w:sz="0" w:space="0" w:color="auto"/>
        <w:right w:val="none" w:sz="0" w:space="0" w:color="auto"/>
      </w:divBdr>
    </w:div>
    <w:div w:id="40636246">
      <w:bodyDiv w:val="1"/>
      <w:marLeft w:val="0"/>
      <w:marRight w:val="0"/>
      <w:marTop w:val="0"/>
      <w:marBottom w:val="0"/>
      <w:divBdr>
        <w:top w:val="none" w:sz="0" w:space="0" w:color="auto"/>
        <w:left w:val="none" w:sz="0" w:space="0" w:color="auto"/>
        <w:bottom w:val="none" w:sz="0" w:space="0" w:color="auto"/>
        <w:right w:val="none" w:sz="0" w:space="0" w:color="auto"/>
      </w:divBdr>
    </w:div>
    <w:div w:id="61294922">
      <w:bodyDiv w:val="1"/>
      <w:marLeft w:val="0"/>
      <w:marRight w:val="0"/>
      <w:marTop w:val="0"/>
      <w:marBottom w:val="0"/>
      <w:divBdr>
        <w:top w:val="none" w:sz="0" w:space="0" w:color="auto"/>
        <w:left w:val="none" w:sz="0" w:space="0" w:color="auto"/>
        <w:bottom w:val="none" w:sz="0" w:space="0" w:color="auto"/>
        <w:right w:val="none" w:sz="0" w:space="0" w:color="auto"/>
      </w:divBdr>
    </w:div>
    <w:div w:id="64956037">
      <w:bodyDiv w:val="1"/>
      <w:marLeft w:val="0"/>
      <w:marRight w:val="0"/>
      <w:marTop w:val="0"/>
      <w:marBottom w:val="0"/>
      <w:divBdr>
        <w:top w:val="none" w:sz="0" w:space="0" w:color="auto"/>
        <w:left w:val="none" w:sz="0" w:space="0" w:color="auto"/>
        <w:bottom w:val="none" w:sz="0" w:space="0" w:color="auto"/>
        <w:right w:val="none" w:sz="0" w:space="0" w:color="auto"/>
      </w:divBdr>
    </w:div>
    <w:div w:id="86195848">
      <w:bodyDiv w:val="1"/>
      <w:marLeft w:val="0"/>
      <w:marRight w:val="0"/>
      <w:marTop w:val="0"/>
      <w:marBottom w:val="0"/>
      <w:divBdr>
        <w:top w:val="none" w:sz="0" w:space="0" w:color="auto"/>
        <w:left w:val="none" w:sz="0" w:space="0" w:color="auto"/>
        <w:bottom w:val="none" w:sz="0" w:space="0" w:color="auto"/>
        <w:right w:val="none" w:sz="0" w:space="0" w:color="auto"/>
      </w:divBdr>
    </w:div>
    <w:div w:id="94331693">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31868024">
      <w:bodyDiv w:val="1"/>
      <w:marLeft w:val="0"/>
      <w:marRight w:val="0"/>
      <w:marTop w:val="0"/>
      <w:marBottom w:val="0"/>
      <w:divBdr>
        <w:top w:val="none" w:sz="0" w:space="0" w:color="auto"/>
        <w:left w:val="none" w:sz="0" w:space="0" w:color="auto"/>
        <w:bottom w:val="none" w:sz="0" w:space="0" w:color="auto"/>
        <w:right w:val="none" w:sz="0" w:space="0" w:color="auto"/>
      </w:divBdr>
    </w:div>
    <w:div w:id="174657403">
      <w:bodyDiv w:val="1"/>
      <w:marLeft w:val="0"/>
      <w:marRight w:val="0"/>
      <w:marTop w:val="0"/>
      <w:marBottom w:val="0"/>
      <w:divBdr>
        <w:top w:val="none" w:sz="0" w:space="0" w:color="auto"/>
        <w:left w:val="none" w:sz="0" w:space="0" w:color="auto"/>
        <w:bottom w:val="none" w:sz="0" w:space="0" w:color="auto"/>
        <w:right w:val="none" w:sz="0" w:space="0" w:color="auto"/>
      </w:divBdr>
    </w:div>
    <w:div w:id="176577953">
      <w:bodyDiv w:val="1"/>
      <w:marLeft w:val="0"/>
      <w:marRight w:val="0"/>
      <w:marTop w:val="0"/>
      <w:marBottom w:val="0"/>
      <w:divBdr>
        <w:top w:val="none" w:sz="0" w:space="0" w:color="auto"/>
        <w:left w:val="none" w:sz="0" w:space="0" w:color="auto"/>
        <w:bottom w:val="none" w:sz="0" w:space="0" w:color="auto"/>
        <w:right w:val="none" w:sz="0" w:space="0" w:color="auto"/>
      </w:divBdr>
      <w:divsChild>
        <w:div w:id="197085762">
          <w:marLeft w:val="0"/>
          <w:marRight w:val="0"/>
          <w:marTop w:val="0"/>
          <w:marBottom w:val="0"/>
          <w:divBdr>
            <w:top w:val="none" w:sz="0" w:space="0" w:color="auto"/>
            <w:left w:val="none" w:sz="0" w:space="0" w:color="auto"/>
            <w:bottom w:val="none" w:sz="0" w:space="0" w:color="auto"/>
            <w:right w:val="none" w:sz="0" w:space="0" w:color="auto"/>
          </w:divBdr>
        </w:div>
        <w:div w:id="722484050">
          <w:marLeft w:val="0"/>
          <w:marRight w:val="0"/>
          <w:marTop w:val="0"/>
          <w:marBottom w:val="0"/>
          <w:divBdr>
            <w:top w:val="none" w:sz="0" w:space="0" w:color="auto"/>
            <w:left w:val="none" w:sz="0" w:space="0" w:color="auto"/>
            <w:bottom w:val="none" w:sz="0" w:space="0" w:color="auto"/>
            <w:right w:val="none" w:sz="0" w:space="0" w:color="auto"/>
          </w:divBdr>
        </w:div>
        <w:div w:id="1182738161">
          <w:marLeft w:val="0"/>
          <w:marRight w:val="0"/>
          <w:marTop w:val="0"/>
          <w:marBottom w:val="0"/>
          <w:divBdr>
            <w:top w:val="none" w:sz="0" w:space="0" w:color="auto"/>
            <w:left w:val="none" w:sz="0" w:space="0" w:color="auto"/>
            <w:bottom w:val="none" w:sz="0" w:space="0" w:color="auto"/>
            <w:right w:val="none" w:sz="0" w:space="0" w:color="auto"/>
          </w:divBdr>
        </w:div>
        <w:div w:id="1315447513">
          <w:marLeft w:val="0"/>
          <w:marRight w:val="0"/>
          <w:marTop w:val="0"/>
          <w:marBottom w:val="0"/>
          <w:divBdr>
            <w:top w:val="none" w:sz="0" w:space="0" w:color="auto"/>
            <w:left w:val="none" w:sz="0" w:space="0" w:color="auto"/>
            <w:bottom w:val="none" w:sz="0" w:space="0" w:color="auto"/>
            <w:right w:val="none" w:sz="0" w:space="0" w:color="auto"/>
          </w:divBdr>
        </w:div>
        <w:div w:id="1608659453">
          <w:marLeft w:val="0"/>
          <w:marRight w:val="0"/>
          <w:marTop w:val="0"/>
          <w:marBottom w:val="0"/>
          <w:divBdr>
            <w:top w:val="none" w:sz="0" w:space="0" w:color="auto"/>
            <w:left w:val="none" w:sz="0" w:space="0" w:color="auto"/>
            <w:bottom w:val="none" w:sz="0" w:space="0" w:color="auto"/>
            <w:right w:val="none" w:sz="0" w:space="0" w:color="auto"/>
          </w:divBdr>
        </w:div>
        <w:div w:id="1879394076">
          <w:marLeft w:val="0"/>
          <w:marRight w:val="0"/>
          <w:marTop w:val="0"/>
          <w:marBottom w:val="0"/>
          <w:divBdr>
            <w:top w:val="none" w:sz="0" w:space="0" w:color="auto"/>
            <w:left w:val="none" w:sz="0" w:space="0" w:color="auto"/>
            <w:bottom w:val="none" w:sz="0" w:space="0" w:color="auto"/>
            <w:right w:val="none" w:sz="0" w:space="0" w:color="auto"/>
          </w:divBdr>
        </w:div>
      </w:divsChild>
    </w:div>
    <w:div w:id="199053526">
      <w:bodyDiv w:val="1"/>
      <w:marLeft w:val="0"/>
      <w:marRight w:val="0"/>
      <w:marTop w:val="0"/>
      <w:marBottom w:val="0"/>
      <w:divBdr>
        <w:top w:val="none" w:sz="0" w:space="0" w:color="auto"/>
        <w:left w:val="none" w:sz="0" w:space="0" w:color="auto"/>
        <w:bottom w:val="none" w:sz="0" w:space="0" w:color="auto"/>
        <w:right w:val="none" w:sz="0" w:space="0" w:color="auto"/>
      </w:divBdr>
    </w:div>
    <w:div w:id="230385694">
      <w:bodyDiv w:val="1"/>
      <w:marLeft w:val="0"/>
      <w:marRight w:val="0"/>
      <w:marTop w:val="0"/>
      <w:marBottom w:val="0"/>
      <w:divBdr>
        <w:top w:val="none" w:sz="0" w:space="0" w:color="auto"/>
        <w:left w:val="none" w:sz="0" w:space="0" w:color="auto"/>
        <w:bottom w:val="none" w:sz="0" w:space="0" w:color="auto"/>
        <w:right w:val="none" w:sz="0" w:space="0" w:color="auto"/>
      </w:divBdr>
    </w:div>
    <w:div w:id="236137695">
      <w:bodyDiv w:val="1"/>
      <w:marLeft w:val="0"/>
      <w:marRight w:val="0"/>
      <w:marTop w:val="0"/>
      <w:marBottom w:val="0"/>
      <w:divBdr>
        <w:top w:val="none" w:sz="0" w:space="0" w:color="auto"/>
        <w:left w:val="none" w:sz="0" w:space="0" w:color="auto"/>
        <w:bottom w:val="none" w:sz="0" w:space="0" w:color="auto"/>
        <w:right w:val="none" w:sz="0" w:space="0" w:color="auto"/>
      </w:divBdr>
    </w:div>
    <w:div w:id="240680203">
      <w:bodyDiv w:val="1"/>
      <w:marLeft w:val="0"/>
      <w:marRight w:val="0"/>
      <w:marTop w:val="0"/>
      <w:marBottom w:val="0"/>
      <w:divBdr>
        <w:top w:val="none" w:sz="0" w:space="0" w:color="auto"/>
        <w:left w:val="none" w:sz="0" w:space="0" w:color="auto"/>
        <w:bottom w:val="none" w:sz="0" w:space="0" w:color="auto"/>
        <w:right w:val="none" w:sz="0" w:space="0" w:color="auto"/>
      </w:divBdr>
    </w:div>
    <w:div w:id="246696676">
      <w:bodyDiv w:val="1"/>
      <w:marLeft w:val="0"/>
      <w:marRight w:val="0"/>
      <w:marTop w:val="0"/>
      <w:marBottom w:val="0"/>
      <w:divBdr>
        <w:top w:val="none" w:sz="0" w:space="0" w:color="auto"/>
        <w:left w:val="none" w:sz="0" w:space="0" w:color="auto"/>
        <w:bottom w:val="none" w:sz="0" w:space="0" w:color="auto"/>
        <w:right w:val="none" w:sz="0" w:space="0" w:color="auto"/>
      </w:divBdr>
    </w:div>
    <w:div w:id="259290699">
      <w:bodyDiv w:val="1"/>
      <w:marLeft w:val="0"/>
      <w:marRight w:val="0"/>
      <w:marTop w:val="0"/>
      <w:marBottom w:val="0"/>
      <w:divBdr>
        <w:top w:val="none" w:sz="0" w:space="0" w:color="auto"/>
        <w:left w:val="none" w:sz="0" w:space="0" w:color="auto"/>
        <w:bottom w:val="none" w:sz="0" w:space="0" w:color="auto"/>
        <w:right w:val="none" w:sz="0" w:space="0" w:color="auto"/>
      </w:divBdr>
      <w:divsChild>
        <w:div w:id="1239049256">
          <w:marLeft w:val="547"/>
          <w:marRight w:val="0"/>
          <w:marTop w:val="240"/>
          <w:marBottom w:val="240"/>
          <w:divBdr>
            <w:top w:val="none" w:sz="0" w:space="0" w:color="auto"/>
            <w:left w:val="none" w:sz="0" w:space="0" w:color="auto"/>
            <w:bottom w:val="none" w:sz="0" w:space="0" w:color="auto"/>
            <w:right w:val="none" w:sz="0" w:space="0" w:color="auto"/>
          </w:divBdr>
        </w:div>
        <w:div w:id="266549262">
          <w:marLeft w:val="1267"/>
          <w:marRight w:val="0"/>
          <w:marTop w:val="0"/>
          <w:marBottom w:val="240"/>
          <w:divBdr>
            <w:top w:val="none" w:sz="0" w:space="0" w:color="auto"/>
            <w:left w:val="none" w:sz="0" w:space="0" w:color="auto"/>
            <w:bottom w:val="none" w:sz="0" w:space="0" w:color="auto"/>
            <w:right w:val="none" w:sz="0" w:space="0" w:color="auto"/>
          </w:divBdr>
        </w:div>
        <w:div w:id="851257166">
          <w:marLeft w:val="1267"/>
          <w:marRight w:val="0"/>
          <w:marTop w:val="0"/>
          <w:marBottom w:val="240"/>
          <w:divBdr>
            <w:top w:val="none" w:sz="0" w:space="0" w:color="auto"/>
            <w:left w:val="none" w:sz="0" w:space="0" w:color="auto"/>
            <w:bottom w:val="none" w:sz="0" w:space="0" w:color="auto"/>
            <w:right w:val="none" w:sz="0" w:space="0" w:color="auto"/>
          </w:divBdr>
        </w:div>
        <w:div w:id="1193492332">
          <w:marLeft w:val="1267"/>
          <w:marRight w:val="0"/>
          <w:marTop w:val="0"/>
          <w:marBottom w:val="240"/>
          <w:divBdr>
            <w:top w:val="none" w:sz="0" w:space="0" w:color="auto"/>
            <w:left w:val="none" w:sz="0" w:space="0" w:color="auto"/>
            <w:bottom w:val="none" w:sz="0" w:space="0" w:color="auto"/>
            <w:right w:val="none" w:sz="0" w:space="0" w:color="auto"/>
          </w:divBdr>
        </w:div>
        <w:div w:id="1220366370">
          <w:marLeft w:val="547"/>
          <w:marRight w:val="0"/>
          <w:marTop w:val="240"/>
          <w:marBottom w:val="240"/>
          <w:divBdr>
            <w:top w:val="none" w:sz="0" w:space="0" w:color="auto"/>
            <w:left w:val="none" w:sz="0" w:space="0" w:color="auto"/>
            <w:bottom w:val="none" w:sz="0" w:space="0" w:color="auto"/>
            <w:right w:val="none" w:sz="0" w:space="0" w:color="auto"/>
          </w:divBdr>
        </w:div>
        <w:div w:id="14229990">
          <w:marLeft w:val="1267"/>
          <w:marRight w:val="0"/>
          <w:marTop w:val="0"/>
          <w:marBottom w:val="240"/>
          <w:divBdr>
            <w:top w:val="none" w:sz="0" w:space="0" w:color="auto"/>
            <w:left w:val="none" w:sz="0" w:space="0" w:color="auto"/>
            <w:bottom w:val="none" w:sz="0" w:space="0" w:color="auto"/>
            <w:right w:val="none" w:sz="0" w:space="0" w:color="auto"/>
          </w:divBdr>
        </w:div>
        <w:div w:id="1391881525">
          <w:marLeft w:val="1267"/>
          <w:marRight w:val="0"/>
          <w:marTop w:val="0"/>
          <w:marBottom w:val="240"/>
          <w:divBdr>
            <w:top w:val="none" w:sz="0" w:space="0" w:color="auto"/>
            <w:left w:val="none" w:sz="0" w:space="0" w:color="auto"/>
            <w:bottom w:val="none" w:sz="0" w:space="0" w:color="auto"/>
            <w:right w:val="none" w:sz="0" w:space="0" w:color="auto"/>
          </w:divBdr>
        </w:div>
        <w:div w:id="268002739">
          <w:marLeft w:val="1267"/>
          <w:marRight w:val="0"/>
          <w:marTop w:val="0"/>
          <w:marBottom w:val="240"/>
          <w:divBdr>
            <w:top w:val="none" w:sz="0" w:space="0" w:color="auto"/>
            <w:left w:val="none" w:sz="0" w:space="0" w:color="auto"/>
            <w:bottom w:val="none" w:sz="0" w:space="0" w:color="auto"/>
            <w:right w:val="none" w:sz="0" w:space="0" w:color="auto"/>
          </w:divBdr>
        </w:div>
        <w:div w:id="1561751645">
          <w:marLeft w:val="1267"/>
          <w:marRight w:val="0"/>
          <w:marTop w:val="0"/>
          <w:marBottom w:val="240"/>
          <w:divBdr>
            <w:top w:val="none" w:sz="0" w:space="0" w:color="auto"/>
            <w:left w:val="none" w:sz="0" w:space="0" w:color="auto"/>
            <w:bottom w:val="none" w:sz="0" w:space="0" w:color="auto"/>
            <w:right w:val="none" w:sz="0" w:space="0" w:color="auto"/>
          </w:divBdr>
        </w:div>
        <w:div w:id="1124733777">
          <w:marLeft w:val="1267"/>
          <w:marRight w:val="0"/>
          <w:marTop w:val="0"/>
          <w:marBottom w:val="240"/>
          <w:divBdr>
            <w:top w:val="none" w:sz="0" w:space="0" w:color="auto"/>
            <w:left w:val="none" w:sz="0" w:space="0" w:color="auto"/>
            <w:bottom w:val="none" w:sz="0" w:space="0" w:color="auto"/>
            <w:right w:val="none" w:sz="0" w:space="0" w:color="auto"/>
          </w:divBdr>
        </w:div>
      </w:divsChild>
    </w:div>
    <w:div w:id="280383138">
      <w:bodyDiv w:val="1"/>
      <w:marLeft w:val="0"/>
      <w:marRight w:val="0"/>
      <w:marTop w:val="0"/>
      <w:marBottom w:val="0"/>
      <w:divBdr>
        <w:top w:val="none" w:sz="0" w:space="0" w:color="auto"/>
        <w:left w:val="none" w:sz="0" w:space="0" w:color="auto"/>
        <w:bottom w:val="none" w:sz="0" w:space="0" w:color="auto"/>
        <w:right w:val="none" w:sz="0" w:space="0" w:color="auto"/>
      </w:divBdr>
    </w:div>
    <w:div w:id="311102792">
      <w:bodyDiv w:val="1"/>
      <w:marLeft w:val="0"/>
      <w:marRight w:val="0"/>
      <w:marTop w:val="0"/>
      <w:marBottom w:val="0"/>
      <w:divBdr>
        <w:top w:val="none" w:sz="0" w:space="0" w:color="auto"/>
        <w:left w:val="none" w:sz="0" w:space="0" w:color="auto"/>
        <w:bottom w:val="none" w:sz="0" w:space="0" w:color="auto"/>
        <w:right w:val="none" w:sz="0" w:space="0" w:color="auto"/>
      </w:divBdr>
    </w:div>
    <w:div w:id="344284008">
      <w:bodyDiv w:val="1"/>
      <w:marLeft w:val="0"/>
      <w:marRight w:val="0"/>
      <w:marTop w:val="0"/>
      <w:marBottom w:val="0"/>
      <w:divBdr>
        <w:top w:val="none" w:sz="0" w:space="0" w:color="auto"/>
        <w:left w:val="none" w:sz="0" w:space="0" w:color="auto"/>
        <w:bottom w:val="none" w:sz="0" w:space="0" w:color="auto"/>
        <w:right w:val="none" w:sz="0" w:space="0" w:color="auto"/>
      </w:divBdr>
    </w:div>
    <w:div w:id="360131490">
      <w:bodyDiv w:val="1"/>
      <w:marLeft w:val="0"/>
      <w:marRight w:val="0"/>
      <w:marTop w:val="0"/>
      <w:marBottom w:val="0"/>
      <w:divBdr>
        <w:top w:val="none" w:sz="0" w:space="0" w:color="auto"/>
        <w:left w:val="none" w:sz="0" w:space="0" w:color="auto"/>
        <w:bottom w:val="none" w:sz="0" w:space="0" w:color="auto"/>
        <w:right w:val="none" w:sz="0" w:space="0" w:color="auto"/>
      </w:divBdr>
    </w:div>
    <w:div w:id="370571285">
      <w:bodyDiv w:val="1"/>
      <w:marLeft w:val="0"/>
      <w:marRight w:val="0"/>
      <w:marTop w:val="0"/>
      <w:marBottom w:val="0"/>
      <w:divBdr>
        <w:top w:val="none" w:sz="0" w:space="0" w:color="auto"/>
        <w:left w:val="none" w:sz="0" w:space="0" w:color="auto"/>
        <w:bottom w:val="none" w:sz="0" w:space="0" w:color="auto"/>
        <w:right w:val="none" w:sz="0" w:space="0" w:color="auto"/>
      </w:divBdr>
    </w:div>
    <w:div w:id="371541793">
      <w:bodyDiv w:val="1"/>
      <w:marLeft w:val="0"/>
      <w:marRight w:val="0"/>
      <w:marTop w:val="0"/>
      <w:marBottom w:val="0"/>
      <w:divBdr>
        <w:top w:val="none" w:sz="0" w:space="0" w:color="auto"/>
        <w:left w:val="none" w:sz="0" w:space="0" w:color="auto"/>
        <w:bottom w:val="none" w:sz="0" w:space="0" w:color="auto"/>
        <w:right w:val="none" w:sz="0" w:space="0" w:color="auto"/>
      </w:divBdr>
    </w:div>
    <w:div w:id="374742922">
      <w:bodyDiv w:val="1"/>
      <w:marLeft w:val="0"/>
      <w:marRight w:val="0"/>
      <w:marTop w:val="0"/>
      <w:marBottom w:val="0"/>
      <w:divBdr>
        <w:top w:val="none" w:sz="0" w:space="0" w:color="auto"/>
        <w:left w:val="none" w:sz="0" w:space="0" w:color="auto"/>
        <w:bottom w:val="none" w:sz="0" w:space="0" w:color="auto"/>
        <w:right w:val="none" w:sz="0" w:space="0" w:color="auto"/>
      </w:divBdr>
    </w:div>
    <w:div w:id="385838927">
      <w:bodyDiv w:val="1"/>
      <w:marLeft w:val="0"/>
      <w:marRight w:val="0"/>
      <w:marTop w:val="0"/>
      <w:marBottom w:val="0"/>
      <w:divBdr>
        <w:top w:val="none" w:sz="0" w:space="0" w:color="auto"/>
        <w:left w:val="none" w:sz="0" w:space="0" w:color="auto"/>
        <w:bottom w:val="none" w:sz="0" w:space="0" w:color="auto"/>
        <w:right w:val="none" w:sz="0" w:space="0" w:color="auto"/>
      </w:divBdr>
    </w:div>
    <w:div w:id="406265908">
      <w:bodyDiv w:val="1"/>
      <w:marLeft w:val="0"/>
      <w:marRight w:val="0"/>
      <w:marTop w:val="0"/>
      <w:marBottom w:val="0"/>
      <w:divBdr>
        <w:top w:val="none" w:sz="0" w:space="0" w:color="auto"/>
        <w:left w:val="none" w:sz="0" w:space="0" w:color="auto"/>
        <w:bottom w:val="none" w:sz="0" w:space="0" w:color="auto"/>
        <w:right w:val="none" w:sz="0" w:space="0" w:color="auto"/>
      </w:divBdr>
    </w:div>
    <w:div w:id="456144207">
      <w:bodyDiv w:val="1"/>
      <w:marLeft w:val="0"/>
      <w:marRight w:val="0"/>
      <w:marTop w:val="0"/>
      <w:marBottom w:val="0"/>
      <w:divBdr>
        <w:top w:val="none" w:sz="0" w:space="0" w:color="auto"/>
        <w:left w:val="none" w:sz="0" w:space="0" w:color="auto"/>
        <w:bottom w:val="none" w:sz="0" w:space="0" w:color="auto"/>
        <w:right w:val="none" w:sz="0" w:space="0" w:color="auto"/>
      </w:divBdr>
    </w:div>
    <w:div w:id="474682028">
      <w:bodyDiv w:val="1"/>
      <w:marLeft w:val="0"/>
      <w:marRight w:val="0"/>
      <w:marTop w:val="0"/>
      <w:marBottom w:val="0"/>
      <w:divBdr>
        <w:top w:val="none" w:sz="0" w:space="0" w:color="auto"/>
        <w:left w:val="none" w:sz="0" w:space="0" w:color="auto"/>
        <w:bottom w:val="none" w:sz="0" w:space="0" w:color="auto"/>
        <w:right w:val="none" w:sz="0" w:space="0" w:color="auto"/>
      </w:divBdr>
    </w:div>
    <w:div w:id="530920132">
      <w:bodyDiv w:val="1"/>
      <w:marLeft w:val="0"/>
      <w:marRight w:val="0"/>
      <w:marTop w:val="0"/>
      <w:marBottom w:val="0"/>
      <w:divBdr>
        <w:top w:val="none" w:sz="0" w:space="0" w:color="auto"/>
        <w:left w:val="none" w:sz="0" w:space="0" w:color="auto"/>
        <w:bottom w:val="none" w:sz="0" w:space="0" w:color="auto"/>
        <w:right w:val="none" w:sz="0" w:space="0" w:color="auto"/>
      </w:divBdr>
      <w:divsChild>
        <w:div w:id="873273245">
          <w:marLeft w:val="0"/>
          <w:marRight w:val="0"/>
          <w:marTop w:val="0"/>
          <w:marBottom w:val="0"/>
          <w:divBdr>
            <w:top w:val="none" w:sz="0" w:space="0" w:color="auto"/>
            <w:left w:val="none" w:sz="0" w:space="0" w:color="auto"/>
            <w:bottom w:val="none" w:sz="0" w:space="0" w:color="auto"/>
            <w:right w:val="none" w:sz="0" w:space="0" w:color="auto"/>
          </w:divBdr>
        </w:div>
        <w:div w:id="1018459713">
          <w:marLeft w:val="0"/>
          <w:marRight w:val="0"/>
          <w:marTop w:val="0"/>
          <w:marBottom w:val="0"/>
          <w:divBdr>
            <w:top w:val="none" w:sz="0" w:space="0" w:color="auto"/>
            <w:left w:val="none" w:sz="0" w:space="0" w:color="auto"/>
            <w:bottom w:val="none" w:sz="0" w:space="0" w:color="auto"/>
            <w:right w:val="none" w:sz="0" w:space="0" w:color="auto"/>
          </w:divBdr>
        </w:div>
        <w:div w:id="1640529306">
          <w:marLeft w:val="0"/>
          <w:marRight w:val="0"/>
          <w:marTop w:val="0"/>
          <w:marBottom w:val="0"/>
          <w:divBdr>
            <w:top w:val="none" w:sz="0" w:space="0" w:color="auto"/>
            <w:left w:val="none" w:sz="0" w:space="0" w:color="auto"/>
            <w:bottom w:val="none" w:sz="0" w:space="0" w:color="auto"/>
            <w:right w:val="none" w:sz="0" w:space="0" w:color="auto"/>
          </w:divBdr>
        </w:div>
        <w:div w:id="2058426845">
          <w:marLeft w:val="0"/>
          <w:marRight w:val="0"/>
          <w:marTop w:val="0"/>
          <w:marBottom w:val="0"/>
          <w:divBdr>
            <w:top w:val="none" w:sz="0" w:space="0" w:color="auto"/>
            <w:left w:val="none" w:sz="0" w:space="0" w:color="auto"/>
            <w:bottom w:val="none" w:sz="0" w:space="0" w:color="auto"/>
            <w:right w:val="none" w:sz="0" w:space="0" w:color="auto"/>
          </w:divBdr>
        </w:div>
      </w:divsChild>
    </w:div>
    <w:div w:id="659120197">
      <w:bodyDiv w:val="1"/>
      <w:marLeft w:val="0"/>
      <w:marRight w:val="0"/>
      <w:marTop w:val="0"/>
      <w:marBottom w:val="0"/>
      <w:divBdr>
        <w:top w:val="none" w:sz="0" w:space="0" w:color="auto"/>
        <w:left w:val="none" w:sz="0" w:space="0" w:color="auto"/>
        <w:bottom w:val="none" w:sz="0" w:space="0" w:color="auto"/>
        <w:right w:val="none" w:sz="0" w:space="0" w:color="auto"/>
      </w:divBdr>
    </w:div>
    <w:div w:id="674504720">
      <w:bodyDiv w:val="1"/>
      <w:marLeft w:val="0"/>
      <w:marRight w:val="0"/>
      <w:marTop w:val="0"/>
      <w:marBottom w:val="0"/>
      <w:divBdr>
        <w:top w:val="none" w:sz="0" w:space="0" w:color="auto"/>
        <w:left w:val="none" w:sz="0" w:space="0" w:color="auto"/>
        <w:bottom w:val="none" w:sz="0" w:space="0" w:color="auto"/>
        <w:right w:val="none" w:sz="0" w:space="0" w:color="auto"/>
      </w:divBdr>
      <w:divsChild>
        <w:div w:id="1043335028">
          <w:marLeft w:val="547"/>
          <w:marRight w:val="0"/>
          <w:marTop w:val="360"/>
          <w:marBottom w:val="360"/>
          <w:divBdr>
            <w:top w:val="none" w:sz="0" w:space="0" w:color="auto"/>
            <w:left w:val="none" w:sz="0" w:space="0" w:color="auto"/>
            <w:bottom w:val="none" w:sz="0" w:space="0" w:color="auto"/>
            <w:right w:val="none" w:sz="0" w:space="0" w:color="auto"/>
          </w:divBdr>
        </w:div>
        <w:div w:id="717514869">
          <w:marLeft w:val="547"/>
          <w:marRight w:val="0"/>
          <w:marTop w:val="360"/>
          <w:marBottom w:val="360"/>
          <w:divBdr>
            <w:top w:val="none" w:sz="0" w:space="0" w:color="auto"/>
            <w:left w:val="none" w:sz="0" w:space="0" w:color="auto"/>
            <w:bottom w:val="none" w:sz="0" w:space="0" w:color="auto"/>
            <w:right w:val="none" w:sz="0" w:space="0" w:color="auto"/>
          </w:divBdr>
        </w:div>
        <w:div w:id="556938510">
          <w:marLeft w:val="1267"/>
          <w:marRight w:val="0"/>
          <w:marTop w:val="0"/>
          <w:marBottom w:val="240"/>
          <w:divBdr>
            <w:top w:val="none" w:sz="0" w:space="0" w:color="auto"/>
            <w:left w:val="none" w:sz="0" w:space="0" w:color="auto"/>
            <w:bottom w:val="none" w:sz="0" w:space="0" w:color="auto"/>
            <w:right w:val="none" w:sz="0" w:space="0" w:color="auto"/>
          </w:divBdr>
        </w:div>
        <w:div w:id="1410734166">
          <w:marLeft w:val="1267"/>
          <w:marRight w:val="0"/>
          <w:marTop w:val="0"/>
          <w:marBottom w:val="240"/>
          <w:divBdr>
            <w:top w:val="none" w:sz="0" w:space="0" w:color="auto"/>
            <w:left w:val="none" w:sz="0" w:space="0" w:color="auto"/>
            <w:bottom w:val="none" w:sz="0" w:space="0" w:color="auto"/>
            <w:right w:val="none" w:sz="0" w:space="0" w:color="auto"/>
          </w:divBdr>
        </w:div>
        <w:div w:id="1686592276">
          <w:marLeft w:val="1267"/>
          <w:marRight w:val="0"/>
          <w:marTop w:val="0"/>
          <w:marBottom w:val="240"/>
          <w:divBdr>
            <w:top w:val="none" w:sz="0" w:space="0" w:color="auto"/>
            <w:left w:val="none" w:sz="0" w:space="0" w:color="auto"/>
            <w:bottom w:val="none" w:sz="0" w:space="0" w:color="auto"/>
            <w:right w:val="none" w:sz="0" w:space="0" w:color="auto"/>
          </w:divBdr>
        </w:div>
      </w:divsChild>
    </w:div>
    <w:div w:id="677268404">
      <w:bodyDiv w:val="1"/>
      <w:marLeft w:val="0"/>
      <w:marRight w:val="0"/>
      <w:marTop w:val="0"/>
      <w:marBottom w:val="0"/>
      <w:divBdr>
        <w:top w:val="none" w:sz="0" w:space="0" w:color="auto"/>
        <w:left w:val="none" w:sz="0" w:space="0" w:color="auto"/>
        <w:bottom w:val="none" w:sz="0" w:space="0" w:color="auto"/>
        <w:right w:val="none" w:sz="0" w:space="0" w:color="auto"/>
      </w:divBdr>
    </w:div>
    <w:div w:id="704911787">
      <w:bodyDiv w:val="1"/>
      <w:marLeft w:val="0"/>
      <w:marRight w:val="0"/>
      <w:marTop w:val="0"/>
      <w:marBottom w:val="0"/>
      <w:divBdr>
        <w:top w:val="none" w:sz="0" w:space="0" w:color="auto"/>
        <w:left w:val="none" w:sz="0" w:space="0" w:color="auto"/>
        <w:bottom w:val="none" w:sz="0" w:space="0" w:color="auto"/>
        <w:right w:val="none" w:sz="0" w:space="0" w:color="auto"/>
      </w:divBdr>
    </w:div>
    <w:div w:id="716247263">
      <w:bodyDiv w:val="1"/>
      <w:marLeft w:val="0"/>
      <w:marRight w:val="0"/>
      <w:marTop w:val="0"/>
      <w:marBottom w:val="0"/>
      <w:divBdr>
        <w:top w:val="none" w:sz="0" w:space="0" w:color="auto"/>
        <w:left w:val="none" w:sz="0" w:space="0" w:color="auto"/>
        <w:bottom w:val="none" w:sz="0" w:space="0" w:color="auto"/>
        <w:right w:val="none" w:sz="0" w:space="0" w:color="auto"/>
      </w:divBdr>
    </w:div>
    <w:div w:id="736899177">
      <w:bodyDiv w:val="1"/>
      <w:marLeft w:val="0"/>
      <w:marRight w:val="0"/>
      <w:marTop w:val="0"/>
      <w:marBottom w:val="0"/>
      <w:divBdr>
        <w:top w:val="none" w:sz="0" w:space="0" w:color="auto"/>
        <w:left w:val="none" w:sz="0" w:space="0" w:color="auto"/>
        <w:bottom w:val="none" w:sz="0" w:space="0" w:color="auto"/>
        <w:right w:val="none" w:sz="0" w:space="0" w:color="auto"/>
      </w:divBdr>
    </w:div>
    <w:div w:id="744835382">
      <w:bodyDiv w:val="1"/>
      <w:marLeft w:val="0"/>
      <w:marRight w:val="0"/>
      <w:marTop w:val="0"/>
      <w:marBottom w:val="0"/>
      <w:divBdr>
        <w:top w:val="none" w:sz="0" w:space="0" w:color="auto"/>
        <w:left w:val="none" w:sz="0" w:space="0" w:color="auto"/>
        <w:bottom w:val="none" w:sz="0" w:space="0" w:color="auto"/>
        <w:right w:val="none" w:sz="0" w:space="0" w:color="auto"/>
      </w:divBdr>
    </w:div>
    <w:div w:id="76122073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6434008">
      <w:bodyDiv w:val="1"/>
      <w:marLeft w:val="0"/>
      <w:marRight w:val="0"/>
      <w:marTop w:val="0"/>
      <w:marBottom w:val="0"/>
      <w:divBdr>
        <w:top w:val="none" w:sz="0" w:space="0" w:color="auto"/>
        <w:left w:val="none" w:sz="0" w:space="0" w:color="auto"/>
        <w:bottom w:val="none" w:sz="0" w:space="0" w:color="auto"/>
        <w:right w:val="none" w:sz="0" w:space="0" w:color="auto"/>
      </w:divBdr>
    </w:div>
    <w:div w:id="837425236">
      <w:bodyDiv w:val="1"/>
      <w:marLeft w:val="0"/>
      <w:marRight w:val="0"/>
      <w:marTop w:val="0"/>
      <w:marBottom w:val="0"/>
      <w:divBdr>
        <w:top w:val="none" w:sz="0" w:space="0" w:color="auto"/>
        <w:left w:val="none" w:sz="0" w:space="0" w:color="auto"/>
        <w:bottom w:val="none" w:sz="0" w:space="0" w:color="auto"/>
        <w:right w:val="none" w:sz="0" w:space="0" w:color="auto"/>
      </w:divBdr>
    </w:div>
    <w:div w:id="902105174">
      <w:bodyDiv w:val="1"/>
      <w:marLeft w:val="0"/>
      <w:marRight w:val="0"/>
      <w:marTop w:val="0"/>
      <w:marBottom w:val="0"/>
      <w:divBdr>
        <w:top w:val="none" w:sz="0" w:space="0" w:color="auto"/>
        <w:left w:val="none" w:sz="0" w:space="0" w:color="auto"/>
        <w:bottom w:val="none" w:sz="0" w:space="0" w:color="auto"/>
        <w:right w:val="none" w:sz="0" w:space="0" w:color="auto"/>
      </w:divBdr>
    </w:div>
    <w:div w:id="913317660">
      <w:bodyDiv w:val="1"/>
      <w:marLeft w:val="0"/>
      <w:marRight w:val="0"/>
      <w:marTop w:val="0"/>
      <w:marBottom w:val="0"/>
      <w:divBdr>
        <w:top w:val="none" w:sz="0" w:space="0" w:color="auto"/>
        <w:left w:val="none" w:sz="0" w:space="0" w:color="auto"/>
        <w:bottom w:val="none" w:sz="0" w:space="0" w:color="auto"/>
        <w:right w:val="none" w:sz="0" w:space="0" w:color="auto"/>
      </w:divBdr>
      <w:divsChild>
        <w:div w:id="1233658297">
          <w:marLeft w:val="547"/>
          <w:marRight w:val="0"/>
          <w:marTop w:val="480"/>
          <w:marBottom w:val="240"/>
          <w:divBdr>
            <w:top w:val="none" w:sz="0" w:space="0" w:color="auto"/>
            <w:left w:val="none" w:sz="0" w:space="0" w:color="auto"/>
            <w:bottom w:val="none" w:sz="0" w:space="0" w:color="auto"/>
            <w:right w:val="none" w:sz="0" w:space="0" w:color="auto"/>
          </w:divBdr>
        </w:div>
        <w:div w:id="1964458770">
          <w:marLeft w:val="1267"/>
          <w:marRight w:val="0"/>
          <w:marTop w:val="0"/>
          <w:marBottom w:val="240"/>
          <w:divBdr>
            <w:top w:val="none" w:sz="0" w:space="0" w:color="auto"/>
            <w:left w:val="none" w:sz="0" w:space="0" w:color="auto"/>
            <w:bottom w:val="none" w:sz="0" w:space="0" w:color="auto"/>
            <w:right w:val="none" w:sz="0" w:space="0" w:color="auto"/>
          </w:divBdr>
        </w:div>
        <w:div w:id="1960140426">
          <w:marLeft w:val="1267"/>
          <w:marRight w:val="0"/>
          <w:marTop w:val="0"/>
          <w:marBottom w:val="240"/>
          <w:divBdr>
            <w:top w:val="none" w:sz="0" w:space="0" w:color="auto"/>
            <w:left w:val="none" w:sz="0" w:space="0" w:color="auto"/>
            <w:bottom w:val="none" w:sz="0" w:space="0" w:color="auto"/>
            <w:right w:val="none" w:sz="0" w:space="0" w:color="auto"/>
          </w:divBdr>
        </w:div>
        <w:div w:id="1530606934">
          <w:marLeft w:val="547"/>
          <w:marRight w:val="0"/>
          <w:marTop w:val="480"/>
          <w:marBottom w:val="240"/>
          <w:divBdr>
            <w:top w:val="none" w:sz="0" w:space="0" w:color="auto"/>
            <w:left w:val="none" w:sz="0" w:space="0" w:color="auto"/>
            <w:bottom w:val="none" w:sz="0" w:space="0" w:color="auto"/>
            <w:right w:val="none" w:sz="0" w:space="0" w:color="auto"/>
          </w:divBdr>
        </w:div>
        <w:div w:id="1912304648">
          <w:marLeft w:val="547"/>
          <w:marRight w:val="0"/>
          <w:marTop w:val="480"/>
          <w:marBottom w:val="240"/>
          <w:divBdr>
            <w:top w:val="none" w:sz="0" w:space="0" w:color="auto"/>
            <w:left w:val="none" w:sz="0" w:space="0" w:color="auto"/>
            <w:bottom w:val="none" w:sz="0" w:space="0" w:color="auto"/>
            <w:right w:val="none" w:sz="0" w:space="0" w:color="auto"/>
          </w:divBdr>
        </w:div>
        <w:div w:id="886065473">
          <w:marLeft w:val="1267"/>
          <w:marRight w:val="0"/>
          <w:marTop w:val="0"/>
          <w:marBottom w:val="240"/>
          <w:divBdr>
            <w:top w:val="none" w:sz="0" w:space="0" w:color="auto"/>
            <w:left w:val="none" w:sz="0" w:space="0" w:color="auto"/>
            <w:bottom w:val="none" w:sz="0" w:space="0" w:color="auto"/>
            <w:right w:val="none" w:sz="0" w:space="0" w:color="auto"/>
          </w:divBdr>
        </w:div>
        <w:div w:id="1802068753">
          <w:marLeft w:val="547"/>
          <w:marRight w:val="0"/>
          <w:marTop w:val="480"/>
          <w:marBottom w:val="240"/>
          <w:divBdr>
            <w:top w:val="none" w:sz="0" w:space="0" w:color="auto"/>
            <w:left w:val="none" w:sz="0" w:space="0" w:color="auto"/>
            <w:bottom w:val="none" w:sz="0" w:space="0" w:color="auto"/>
            <w:right w:val="none" w:sz="0" w:space="0" w:color="auto"/>
          </w:divBdr>
        </w:div>
      </w:divsChild>
    </w:div>
    <w:div w:id="942229655">
      <w:bodyDiv w:val="1"/>
      <w:marLeft w:val="0"/>
      <w:marRight w:val="0"/>
      <w:marTop w:val="0"/>
      <w:marBottom w:val="0"/>
      <w:divBdr>
        <w:top w:val="none" w:sz="0" w:space="0" w:color="auto"/>
        <w:left w:val="none" w:sz="0" w:space="0" w:color="auto"/>
        <w:bottom w:val="none" w:sz="0" w:space="0" w:color="auto"/>
        <w:right w:val="none" w:sz="0" w:space="0" w:color="auto"/>
      </w:divBdr>
    </w:div>
    <w:div w:id="957569273">
      <w:bodyDiv w:val="1"/>
      <w:marLeft w:val="0"/>
      <w:marRight w:val="0"/>
      <w:marTop w:val="0"/>
      <w:marBottom w:val="0"/>
      <w:divBdr>
        <w:top w:val="none" w:sz="0" w:space="0" w:color="auto"/>
        <w:left w:val="none" w:sz="0" w:space="0" w:color="auto"/>
        <w:bottom w:val="none" w:sz="0" w:space="0" w:color="auto"/>
        <w:right w:val="none" w:sz="0" w:space="0" w:color="auto"/>
      </w:divBdr>
    </w:div>
    <w:div w:id="962806850">
      <w:bodyDiv w:val="1"/>
      <w:marLeft w:val="0"/>
      <w:marRight w:val="0"/>
      <w:marTop w:val="0"/>
      <w:marBottom w:val="0"/>
      <w:divBdr>
        <w:top w:val="none" w:sz="0" w:space="0" w:color="auto"/>
        <w:left w:val="none" w:sz="0" w:space="0" w:color="auto"/>
        <w:bottom w:val="none" w:sz="0" w:space="0" w:color="auto"/>
        <w:right w:val="none" w:sz="0" w:space="0" w:color="auto"/>
      </w:divBdr>
      <w:divsChild>
        <w:div w:id="1000621376">
          <w:marLeft w:val="1267"/>
          <w:marRight w:val="0"/>
          <w:marTop w:val="0"/>
          <w:marBottom w:val="240"/>
          <w:divBdr>
            <w:top w:val="none" w:sz="0" w:space="0" w:color="auto"/>
            <w:left w:val="none" w:sz="0" w:space="0" w:color="auto"/>
            <w:bottom w:val="none" w:sz="0" w:space="0" w:color="auto"/>
            <w:right w:val="none" w:sz="0" w:space="0" w:color="auto"/>
          </w:divBdr>
        </w:div>
      </w:divsChild>
    </w:div>
    <w:div w:id="987785342">
      <w:bodyDiv w:val="1"/>
      <w:marLeft w:val="0"/>
      <w:marRight w:val="0"/>
      <w:marTop w:val="0"/>
      <w:marBottom w:val="0"/>
      <w:divBdr>
        <w:top w:val="none" w:sz="0" w:space="0" w:color="auto"/>
        <w:left w:val="none" w:sz="0" w:space="0" w:color="auto"/>
        <w:bottom w:val="none" w:sz="0" w:space="0" w:color="auto"/>
        <w:right w:val="none" w:sz="0" w:space="0" w:color="auto"/>
      </w:divBdr>
    </w:div>
    <w:div w:id="1000036687">
      <w:bodyDiv w:val="1"/>
      <w:marLeft w:val="0"/>
      <w:marRight w:val="0"/>
      <w:marTop w:val="0"/>
      <w:marBottom w:val="0"/>
      <w:divBdr>
        <w:top w:val="none" w:sz="0" w:space="0" w:color="auto"/>
        <w:left w:val="none" w:sz="0" w:space="0" w:color="auto"/>
        <w:bottom w:val="none" w:sz="0" w:space="0" w:color="auto"/>
        <w:right w:val="none" w:sz="0" w:space="0" w:color="auto"/>
      </w:divBdr>
    </w:div>
    <w:div w:id="1035036340">
      <w:bodyDiv w:val="1"/>
      <w:marLeft w:val="0"/>
      <w:marRight w:val="0"/>
      <w:marTop w:val="0"/>
      <w:marBottom w:val="0"/>
      <w:divBdr>
        <w:top w:val="none" w:sz="0" w:space="0" w:color="auto"/>
        <w:left w:val="none" w:sz="0" w:space="0" w:color="auto"/>
        <w:bottom w:val="none" w:sz="0" w:space="0" w:color="auto"/>
        <w:right w:val="none" w:sz="0" w:space="0" w:color="auto"/>
      </w:divBdr>
    </w:div>
    <w:div w:id="1070814738">
      <w:bodyDiv w:val="1"/>
      <w:marLeft w:val="0"/>
      <w:marRight w:val="0"/>
      <w:marTop w:val="0"/>
      <w:marBottom w:val="0"/>
      <w:divBdr>
        <w:top w:val="none" w:sz="0" w:space="0" w:color="auto"/>
        <w:left w:val="none" w:sz="0" w:space="0" w:color="auto"/>
        <w:bottom w:val="none" w:sz="0" w:space="0" w:color="auto"/>
        <w:right w:val="none" w:sz="0" w:space="0" w:color="auto"/>
      </w:divBdr>
    </w:div>
    <w:div w:id="1074159931">
      <w:bodyDiv w:val="1"/>
      <w:marLeft w:val="0"/>
      <w:marRight w:val="0"/>
      <w:marTop w:val="0"/>
      <w:marBottom w:val="0"/>
      <w:divBdr>
        <w:top w:val="none" w:sz="0" w:space="0" w:color="auto"/>
        <w:left w:val="none" w:sz="0" w:space="0" w:color="auto"/>
        <w:bottom w:val="none" w:sz="0" w:space="0" w:color="auto"/>
        <w:right w:val="none" w:sz="0" w:space="0" w:color="auto"/>
      </w:divBdr>
    </w:div>
    <w:div w:id="1122648448">
      <w:bodyDiv w:val="1"/>
      <w:marLeft w:val="0"/>
      <w:marRight w:val="0"/>
      <w:marTop w:val="0"/>
      <w:marBottom w:val="0"/>
      <w:divBdr>
        <w:top w:val="none" w:sz="0" w:space="0" w:color="auto"/>
        <w:left w:val="none" w:sz="0" w:space="0" w:color="auto"/>
        <w:bottom w:val="none" w:sz="0" w:space="0" w:color="auto"/>
        <w:right w:val="none" w:sz="0" w:space="0" w:color="auto"/>
      </w:divBdr>
    </w:div>
    <w:div w:id="1165514426">
      <w:bodyDiv w:val="1"/>
      <w:marLeft w:val="0"/>
      <w:marRight w:val="0"/>
      <w:marTop w:val="0"/>
      <w:marBottom w:val="0"/>
      <w:divBdr>
        <w:top w:val="none" w:sz="0" w:space="0" w:color="auto"/>
        <w:left w:val="none" w:sz="0" w:space="0" w:color="auto"/>
        <w:bottom w:val="none" w:sz="0" w:space="0" w:color="auto"/>
        <w:right w:val="none" w:sz="0" w:space="0" w:color="auto"/>
      </w:divBdr>
    </w:div>
    <w:div w:id="1170295032">
      <w:bodyDiv w:val="1"/>
      <w:marLeft w:val="0"/>
      <w:marRight w:val="0"/>
      <w:marTop w:val="0"/>
      <w:marBottom w:val="0"/>
      <w:divBdr>
        <w:top w:val="none" w:sz="0" w:space="0" w:color="auto"/>
        <w:left w:val="none" w:sz="0" w:space="0" w:color="auto"/>
        <w:bottom w:val="none" w:sz="0" w:space="0" w:color="auto"/>
        <w:right w:val="none" w:sz="0" w:space="0" w:color="auto"/>
      </w:divBdr>
    </w:div>
    <w:div w:id="1207989759">
      <w:bodyDiv w:val="1"/>
      <w:marLeft w:val="0"/>
      <w:marRight w:val="0"/>
      <w:marTop w:val="0"/>
      <w:marBottom w:val="0"/>
      <w:divBdr>
        <w:top w:val="none" w:sz="0" w:space="0" w:color="auto"/>
        <w:left w:val="none" w:sz="0" w:space="0" w:color="auto"/>
        <w:bottom w:val="none" w:sz="0" w:space="0" w:color="auto"/>
        <w:right w:val="none" w:sz="0" w:space="0" w:color="auto"/>
      </w:divBdr>
    </w:div>
    <w:div w:id="1211382765">
      <w:bodyDiv w:val="1"/>
      <w:marLeft w:val="0"/>
      <w:marRight w:val="0"/>
      <w:marTop w:val="0"/>
      <w:marBottom w:val="0"/>
      <w:divBdr>
        <w:top w:val="none" w:sz="0" w:space="0" w:color="auto"/>
        <w:left w:val="none" w:sz="0" w:space="0" w:color="auto"/>
        <w:bottom w:val="none" w:sz="0" w:space="0" w:color="auto"/>
        <w:right w:val="none" w:sz="0" w:space="0" w:color="auto"/>
      </w:divBdr>
    </w:div>
    <w:div w:id="1213274545">
      <w:bodyDiv w:val="1"/>
      <w:marLeft w:val="0"/>
      <w:marRight w:val="0"/>
      <w:marTop w:val="0"/>
      <w:marBottom w:val="0"/>
      <w:divBdr>
        <w:top w:val="none" w:sz="0" w:space="0" w:color="auto"/>
        <w:left w:val="none" w:sz="0" w:space="0" w:color="auto"/>
        <w:bottom w:val="none" w:sz="0" w:space="0" w:color="auto"/>
        <w:right w:val="none" w:sz="0" w:space="0" w:color="auto"/>
      </w:divBdr>
    </w:div>
    <w:div w:id="1213539291">
      <w:bodyDiv w:val="1"/>
      <w:marLeft w:val="0"/>
      <w:marRight w:val="0"/>
      <w:marTop w:val="0"/>
      <w:marBottom w:val="0"/>
      <w:divBdr>
        <w:top w:val="none" w:sz="0" w:space="0" w:color="auto"/>
        <w:left w:val="none" w:sz="0" w:space="0" w:color="auto"/>
        <w:bottom w:val="none" w:sz="0" w:space="0" w:color="auto"/>
        <w:right w:val="none" w:sz="0" w:space="0" w:color="auto"/>
      </w:divBdr>
    </w:div>
    <w:div w:id="1219245631">
      <w:bodyDiv w:val="1"/>
      <w:marLeft w:val="0"/>
      <w:marRight w:val="0"/>
      <w:marTop w:val="0"/>
      <w:marBottom w:val="0"/>
      <w:divBdr>
        <w:top w:val="none" w:sz="0" w:space="0" w:color="auto"/>
        <w:left w:val="none" w:sz="0" w:space="0" w:color="auto"/>
        <w:bottom w:val="none" w:sz="0" w:space="0" w:color="auto"/>
        <w:right w:val="none" w:sz="0" w:space="0" w:color="auto"/>
      </w:divBdr>
    </w:div>
    <w:div w:id="1219708754">
      <w:bodyDiv w:val="1"/>
      <w:marLeft w:val="0"/>
      <w:marRight w:val="0"/>
      <w:marTop w:val="0"/>
      <w:marBottom w:val="0"/>
      <w:divBdr>
        <w:top w:val="none" w:sz="0" w:space="0" w:color="auto"/>
        <w:left w:val="none" w:sz="0" w:space="0" w:color="auto"/>
        <w:bottom w:val="none" w:sz="0" w:space="0" w:color="auto"/>
        <w:right w:val="none" w:sz="0" w:space="0" w:color="auto"/>
      </w:divBdr>
    </w:div>
    <w:div w:id="1249270888">
      <w:bodyDiv w:val="1"/>
      <w:marLeft w:val="0"/>
      <w:marRight w:val="0"/>
      <w:marTop w:val="0"/>
      <w:marBottom w:val="0"/>
      <w:divBdr>
        <w:top w:val="none" w:sz="0" w:space="0" w:color="auto"/>
        <w:left w:val="none" w:sz="0" w:space="0" w:color="auto"/>
        <w:bottom w:val="none" w:sz="0" w:space="0" w:color="auto"/>
        <w:right w:val="none" w:sz="0" w:space="0" w:color="auto"/>
      </w:divBdr>
    </w:div>
    <w:div w:id="1253127125">
      <w:bodyDiv w:val="1"/>
      <w:marLeft w:val="0"/>
      <w:marRight w:val="0"/>
      <w:marTop w:val="0"/>
      <w:marBottom w:val="0"/>
      <w:divBdr>
        <w:top w:val="none" w:sz="0" w:space="0" w:color="auto"/>
        <w:left w:val="none" w:sz="0" w:space="0" w:color="auto"/>
        <w:bottom w:val="none" w:sz="0" w:space="0" w:color="auto"/>
        <w:right w:val="none" w:sz="0" w:space="0" w:color="auto"/>
      </w:divBdr>
    </w:div>
    <w:div w:id="1262448214">
      <w:bodyDiv w:val="1"/>
      <w:marLeft w:val="0"/>
      <w:marRight w:val="0"/>
      <w:marTop w:val="0"/>
      <w:marBottom w:val="0"/>
      <w:divBdr>
        <w:top w:val="none" w:sz="0" w:space="0" w:color="auto"/>
        <w:left w:val="none" w:sz="0" w:space="0" w:color="auto"/>
        <w:bottom w:val="none" w:sz="0" w:space="0" w:color="auto"/>
        <w:right w:val="none" w:sz="0" w:space="0" w:color="auto"/>
      </w:divBdr>
    </w:div>
    <w:div w:id="1280184718">
      <w:bodyDiv w:val="1"/>
      <w:marLeft w:val="0"/>
      <w:marRight w:val="0"/>
      <w:marTop w:val="0"/>
      <w:marBottom w:val="0"/>
      <w:divBdr>
        <w:top w:val="none" w:sz="0" w:space="0" w:color="auto"/>
        <w:left w:val="none" w:sz="0" w:space="0" w:color="auto"/>
        <w:bottom w:val="none" w:sz="0" w:space="0" w:color="auto"/>
        <w:right w:val="none" w:sz="0" w:space="0" w:color="auto"/>
      </w:divBdr>
    </w:div>
    <w:div w:id="1303073041">
      <w:bodyDiv w:val="1"/>
      <w:marLeft w:val="0"/>
      <w:marRight w:val="0"/>
      <w:marTop w:val="0"/>
      <w:marBottom w:val="0"/>
      <w:divBdr>
        <w:top w:val="none" w:sz="0" w:space="0" w:color="auto"/>
        <w:left w:val="none" w:sz="0" w:space="0" w:color="auto"/>
        <w:bottom w:val="none" w:sz="0" w:space="0" w:color="auto"/>
        <w:right w:val="none" w:sz="0" w:space="0" w:color="auto"/>
      </w:divBdr>
    </w:div>
    <w:div w:id="1306819198">
      <w:bodyDiv w:val="1"/>
      <w:marLeft w:val="0"/>
      <w:marRight w:val="0"/>
      <w:marTop w:val="0"/>
      <w:marBottom w:val="0"/>
      <w:divBdr>
        <w:top w:val="none" w:sz="0" w:space="0" w:color="auto"/>
        <w:left w:val="none" w:sz="0" w:space="0" w:color="auto"/>
        <w:bottom w:val="none" w:sz="0" w:space="0" w:color="auto"/>
        <w:right w:val="none" w:sz="0" w:space="0" w:color="auto"/>
      </w:divBdr>
    </w:div>
    <w:div w:id="1313636111">
      <w:bodyDiv w:val="1"/>
      <w:marLeft w:val="0"/>
      <w:marRight w:val="0"/>
      <w:marTop w:val="0"/>
      <w:marBottom w:val="0"/>
      <w:divBdr>
        <w:top w:val="none" w:sz="0" w:space="0" w:color="auto"/>
        <w:left w:val="none" w:sz="0" w:space="0" w:color="auto"/>
        <w:bottom w:val="none" w:sz="0" w:space="0" w:color="auto"/>
        <w:right w:val="none" w:sz="0" w:space="0" w:color="auto"/>
      </w:divBdr>
      <w:divsChild>
        <w:div w:id="1152257857">
          <w:marLeft w:val="0"/>
          <w:marRight w:val="0"/>
          <w:marTop w:val="0"/>
          <w:marBottom w:val="0"/>
          <w:divBdr>
            <w:top w:val="none" w:sz="0" w:space="0" w:color="auto"/>
            <w:left w:val="none" w:sz="0" w:space="0" w:color="auto"/>
            <w:bottom w:val="none" w:sz="0" w:space="0" w:color="auto"/>
            <w:right w:val="none" w:sz="0" w:space="0" w:color="auto"/>
          </w:divBdr>
        </w:div>
      </w:divsChild>
    </w:div>
    <w:div w:id="1313947653">
      <w:bodyDiv w:val="1"/>
      <w:marLeft w:val="0"/>
      <w:marRight w:val="0"/>
      <w:marTop w:val="0"/>
      <w:marBottom w:val="0"/>
      <w:divBdr>
        <w:top w:val="none" w:sz="0" w:space="0" w:color="auto"/>
        <w:left w:val="none" w:sz="0" w:space="0" w:color="auto"/>
        <w:bottom w:val="none" w:sz="0" w:space="0" w:color="auto"/>
        <w:right w:val="none" w:sz="0" w:space="0" w:color="auto"/>
      </w:divBdr>
    </w:div>
    <w:div w:id="1335182109">
      <w:bodyDiv w:val="1"/>
      <w:marLeft w:val="0"/>
      <w:marRight w:val="0"/>
      <w:marTop w:val="0"/>
      <w:marBottom w:val="0"/>
      <w:divBdr>
        <w:top w:val="none" w:sz="0" w:space="0" w:color="auto"/>
        <w:left w:val="none" w:sz="0" w:space="0" w:color="auto"/>
        <w:bottom w:val="none" w:sz="0" w:space="0" w:color="auto"/>
        <w:right w:val="none" w:sz="0" w:space="0" w:color="auto"/>
      </w:divBdr>
      <w:divsChild>
        <w:div w:id="420029675">
          <w:marLeft w:val="288"/>
          <w:marRight w:val="0"/>
          <w:marTop w:val="0"/>
          <w:marBottom w:val="0"/>
          <w:divBdr>
            <w:top w:val="none" w:sz="0" w:space="0" w:color="auto"/>
            <w:left w:val="none" w:sz="0" w:space="0" w:color="auto"/>
            <w:bottom w:val="none" w:sz="0" w:space="0" w:color="auto"/>
            <w:right w:val="none" w:sz="0" w:space="0" w:color="auto"/>
          </w:divBdr>
        </w:div>
      </w:divsChild>
    </w:div>
    <w:div w:id="1343043928">
      <w:bodyDiv w:val="1"/>
      <w:marLeft w:val="0"/>
      <w:marRight w:val="0"/>
      <w:marTop w:val="0"/>
      <w:marBottom w:val="0"/>
      <w:divBdr>
        <w:top w:val="none" w:sz="0" w:space="0" w:color="auto"/>
        <w:left w:val="none" w:sz="0" w:space="0" w:color="auto"/>
        <w:bottom w:val="none" w:sz="0" w:space="0" w:color="auto"/>
        <w:right w:val="none" w:sz="0" w:space="0" w:color="auto"/>
      </w:divBdr>
    </w:div>
    <w:div w:id="1373572985">
      <w:bodyDiv w:val="1"/>
      <w:marLeft w:val="0"/>
      <w:marRight w:val="0"/>
      <w:marTop w:val="0"/>
      <w:marBottom w:val="0"/>
      <w:divBdr>
        <w:top w:val="none" w:sz="0" w:space="0" w:color="auto"/>
        <w:left w:val="none" w:sz="0" w:space="0" w:color="auto"/>
        <w:bottom w:val="none" w:sz="0" w:space="0" w:color="auto"/>
        <w:right w:val="none" w:sz="0" w:space="0" w:color="auto"/>
      </w:divBdr>
    </w:div>
    <w:div w:id="1379279098">
      <w:bodyDiv w:val="1"/>
      <w:marLeft w:val="0"/>
      <w:marRight w:val="0"/>
      <w:marTop w:val="0"/>
      <w:marBottom w:val="0"/>
      <w:divBdr>
        <w:top w:val="none" w:sz="0" w:space="0" w:color="auto"/>
        <w:left w:val="none" w:sz="0" w:space="0" w:color="auto"/>
        <w:bottom w:val="none" w:sz="0" w:space="0" w:color="auto"/>
        <w:right w:val="none" w:sz="0" w:space="0" w:color="auto"/>
      </w:divBdr>
    </w:div>
    <w:div w:id="1386640879">
      <w:bodyDiv w:val="1"/>
      <w:marLeft w:val="0"/>
      <w:marRight w:val="0"/>
      <w:marTop w:val="0"/>
      <w:marBottom w:val="0"/>
      <w:divBdr>
        <w:top w:val="none" w:sz="0" w:space="0" w:color="auto"/>
        <w:left w:val="none" w:sz="0" w:space="0" w:color="auto"/>
        <w:bottom w:val="none" w:sz="0" w:space="0" w:color="auto"/>
        <w:right w:val="none" w:sz="0" w:space="0" w:color="auto"/>
      </w:divBdr>
    </w:div>
    <w:div w:id="1390418421">
      <w:bodyDiv w:val="1"/>
      <w:marLeft w:val="0"/>
      <w:marRight w:val="0"/>
      <w:marTop w:val="0"/>
      <w:marBottom w:val="0"/>
      <w:divBdr>
        <w:top w:val="none" w:sz="0" w:space="0" w:color="auto"/>
        <w:left w:val="none" w:sz="0" w:space="0" w:color="auto"/>
        <w:bottom w:val="none" w:sz="0" w:space="0" w:color="auto"/>
        <w:right w:val="none" w:sz="0" w:space="0" w:color="auto"/>
      </w:divBdr>
    </w:div>
    <w:div w:id="1392848765">
      <w:bodyDiv w:val="1"/>
      <w:marLeft w:val="0"/>
      <w:marRight w:val="0"/>
      <w:marTop w:val="0"/>
      <w:marBottom w:val="0"/>
      <w:divBdr>
        <w:top w:val="none" w:sz="0" w:space="0" w:color="auto"/>
        <w:left w:val="none" w:sz="0" w:space="0" w:color="auto"/>
        <w:bottom w:val="none" w:sz="0" w:space="0" w:color="auto"/>
        <w:right w:val="none" w:sz="0" w:space="0" w:color="auto"/>
      </w:divBdr>
    </w:div>
    <w:div w:id="1393192634">
      <w:bodyDiv w:val="1"/>
      <w:marLeft w:val="0"/>
      <w:marRight w:val="0"/>
      <w:marTop w:val="0"/>
      <w:marBottom w:val="0"/>
      <w:divBdr>
        <w:top w:val="none" w:sz="0" w:space="0" w:color="auto"/>
        <w:left w:val="none" w:sz="0" w:space="0" w:color="auto"/>
        <w:bottom w:val="none" w:sz="0" w:space="0" w:color="auto"/>
        <w:right w:val="none" w:sz="0" w:space="0" w:color="auto"/>
      </w:divBdr>
    </w:div>
    <w:div w:id="1401054719">
      <w:bodyDiv w:val="1"/>
      <w:marLeft w:val="0"/>
      <w:marRight w:val="0"/>
      <w:marTop w:val="0"/>
      <w:marBottom w:val="0"/>
      <w:divBdr>
        <w:top w:val="none" w:sz="0" w:space="0" w:color="auto"/>
        <w:left w:val="none" w:sz="0" w:space="0" w:color="auto"/>
        <w:bottom w:val="none" w:sz="0" w:space="0" w:color="auto"/>
        <w:right w:val="none" w:sz="0" w:space="0" w:color="auto"/>
      </w:divBdr>
    </w:div>
    <w:div w:id="1425342800">
      <w:bodyDiv w:val="1"/>
      <w:marLeft w:val="0"/>
      <w:marRight w:val="0"/>
      <w:marTop w:val="0"/>
      <w:marBottom w:val="0"/>
      <w:divBdr>
        <w:top w:val="none" w:sz="0" w:space="0" w:color="auto"/>
        <w:left w:val="none" w:sz="0" w:space="0" w:color="auto"/>
        <w:bottom w:val="none" w:sz="0" w:space="0" w:color="auto"/>
        <w:right w:val="none" w:sz="0" w:space="0" w:color="auto"/>
      </w:divBdr>
    </w:div>
    <w:div w:id="1434979616">
      <w:bodyDiv w:val="1"/>
      <w:marLeft w:val="0"/>
      <w:marRight w:val="0"/>
      <w:marTop w:val="0"/>
      <w:marBottom w:val="0"/>
      <w:divBdr>
        <w:top w:val="none" w:sz="0" w:space="0" w:color="auto"/>
        <w:left w:val="none" w:sz="0" w:space="0" w:color="auto"/>
        <w:bottom w:val="none" w:sz="0" w:space="0" w:color="auto"/>
        <w:right w:val="none" w:sz="0" w:space="0" w:color="auto"/>
      </w:divBdr>
    </w:div>
    <w:div w:id="1452284235">
      <w:bodyDiv w:val="1"/>
      <w:marLeft w:val="0"/>
      <w:marRight w:val="0"/>
      <w:marTop w:val="0"/>
      <w:marBottom w:val="0"/>
      <w:divBdr>
        <w:top w:val="none" w:sz="0" w:space="0" w:color="auto"/>
        <w:left w:val="none" w:sz="0" w:space="0" w:color="auto"/>
        <w:bottom w:val="none" w:sz="0" w:space="0" w:color="auto"/>
        <w:right w:val="none" w:sz="0" w:space="0" w:color="auto"/>
      </w:divBdr>
    </w:div>
    <w:div w:id="1464545597">
      <w:bodyDiv w:val="1"/>
      <w:marLeft w:val="0"/>
      <w:marRight w:val="0"/>
      <w:marTop w:val="0"/>
      <w:marBottom w:val="0"/>
      <w:divBdr>
        <w:top w:val="none" w:sz="0" w:space="0" w:color="auto"/>
        <w:left w:val="none" w:sz="0" w:space="0" w:color="auto"/>
        <w:bottom w:val="none" w:sz="0" w:space="0" w:color="auto"/>
        <w:right w:val="none" w:sz="0" w:space="0" w:color="auto"/>
      </w:divBdr>
    </w:div>
    <w:div w:id="1505822804">
      <w:bodyDiv w:val="1"/>
      <w:marLeft w:val="0"/>
      <w:marRight w:val="0"/>
      <w:marTop w:val="0"/>
      <w:marBottom w:val="0"/>
      <w:divBdr>
        <w:top w:val="none" w:sz="0" w:space="0" w:color="auto"/>
        <w:left w:val="none" w:sz="0" w:space="0" w:color="auto"/>
        <w:bottom w:val="none" w:sz="0" w:space="0" w:color="auto"/>
        <w:right w:val="none" w:sz="0" w:space="0" w:color="auto"/>
      </w:divBdr>
      <w:divsChild>
        <w:div w:id="1978223039">
          <w:marLeft w:val="547"/>
          <w:marRight w:val="0"/>
          <w:marTop w:val="240"/>
          <w:marBottom w:val="240"/>
          <w:divBdr>
            <w:top w:val="none" w:sz="0" w:space="0" w:color="auto"/>
            <w:left w:val="none" w:sz="0" w:space="0" w:color="auto"/>
            <w:bottom w:val="none" w:sz="0" w:space="0" w:color="auto"/>
            <w:right w:val="none" w:sz="0" w:space="0" w:color="auto"/>
          </w:divBdr>
        </w:div>
        <w:div w:id="67774628">
          <w:marLeft w:val="1440"/>
          <w:marRight w:val="0"/>
          <w:marTop w:val="0"/>
          <w:marBottom w:val="120"/>
          <w:divBdr>
            <w:top w:val="none" w:sz="0" w:space="0" w:color="auto"/>
            <w:left w:val="none" w:sz="0" w:space="0" w:color="auto"/>
            <w:bottom w:val="none" w:sz="0" w:space="0" w:color="auto"/>
            <w:right w:val="none" w:sz="0" w:space="0" w:color="auto"/>
          </w:divBdr>
        </w:div>
        <w:div w:id="16859246">
          <w:marLeft w:val="1987"/>
          <w:marRight w:val="0"/>
          <w:marTop w:val="0"/>
          <w:marBottom w:val="120"/>
          <w:divBdr>
            <w:top w:val="none" w:sz="0" w:space="0" w:color="auto"/>
            <w:left w:val="none" w:sz="0" w:space="0" w:color="auto"/>
            <w:bottom w:val="none" w:sz="0" w:space="0" w:color="auto"/>
            <w:right w:val="none" w:sz="0" w:space="0" w:color="auto"/>
          </w:divBdr>
        </w:div>
        <w:div w:id="1072850202">
          <w:marLeft w:val="1987"/>
          <w:marRight w:val="0"/>
          <w:marTop w:val="0"/>
          <w:marBottom w:val="240"/>
          <w:divBdr>
            <w:top w:val="none" w:sz="0" w:space="0" w:color="auto"/>
            <w:left w:val="none" w:sz="0" w:space="0" w:color="auto"/>
            <w:bottom w:val="none" w:sz="0" w:space="0" w:color="auto"/>
            <w:right w:val="none" w:sz="0" w:space="0" w:color="auto"/>
          </w:divBdr>
        </w:div>
        <w:div w:id="518809857">
          <w:marLeft w:val="1440"/>
          <w:marRight w:val="0"/>
          <w:marTop w:val="120"/>
          <w:marBottom w:val="120"/>
          <w:divBdr>
            <w:top w:val="none" w:sz="0" w:space="0" w:color="auto"/>
            <w:left w:val="none" w:sz="0" w:space="0" w:color="auto"/>
            <w:bottom w:val="none" w:sz="0" w:space="0" w:color="auto"/>
            <w:right w:val="none" w:sz="0" w:space="0" w:color="auto"/>
          </w:divBdr>
        </w:div>
        <w:div w:id="1350182353">
          <w:marLeft w:val="1987"/>
          <w:marRight w:val="0"/>
          <w:marTop w:val="0"/>
          <w:marBottom w:val="120"/>
          <w:divBdr>
            <w:top w:val="none" w:sz="0" w:space="0" w:color="auto"/>
            <w:left w:val="none" w:sz="0" w:space="0" w:color="auto"/>
            <w:bottom w:val="none" w:sz="0" w:space="0" w:color="auto"/>
            <w:right w:val="none" w:sz="0" w:space="0" w:color="auto"/>
          </w:divBdr>
        </w:div>
        <w:div w:id="39404464">
          <w:marLeft w:val="1987"/>
          <w:marRight w:val="0"/>
          <w:marTop w:val="0"/>
          <w:marBottom w:val="240"/>
          <w:divBdr>
            <w:top w:val="none" w:sz="0" w:space="0" w:color="auto"/>
            <w:left w:val="none" w:sz="0" w:space="0" w:color="auto"/>
            <w:bottom w:val="none" w:sz="0" w:space="0" w:color="auto"/>
            <w:right w:val="none" w:sz="0" w:space="0" w:color="auto"/>
          </w:divBdr>
        </w:div>
        <w:div w:id="987435073">
          <w:marLeft w:val="1440"/>
          <w:marRight w:val="0"/>
          <w:marTop w:val="120"/>
          <w:marBottom w:val="120"/>
          <w:divBdr>
            <w:top w:val="none" w:sz="0" w:space="0" w:color="auto"/>
            <w:left w:val="none" w:sz="0" w:space="0" w:color="auto"/>
            <w:bottom w:val="none" w:sz="0" w:space="0" w:color="auto"/>
            <w:right w:val="none" w:sz="0" w:space="0" w:color="auto"/>
          </w:divBdr>
        </w:div>
        <w:div w:id="1637178092">
          <w:marLeft w:val="1987"/>
          <w:marRight w:val="0"/>
          <w:marTop w:val="0"/>
          <w:marBottom w:val="120"/>
          <w:divBdr>
            <w:top w:val="none" w:sz="0" w:space="0" w:color="auto"/>
            <w:left w:val="none" w:sz="0" w:space="0" w:color="auto"/>
            <w:bottom w:val="none" w:sz="0" w:space="0" w:color="auto"/>
            <w:right w:val="none" w:sz="0" w:space="0" w:color="auto"/>
          </w:divBdr>
        </w:div>
        <w:div w:id="2089843681">
          <w:marLeft w:val="1987"/>
          <w:marRight w:val="0"/>
          <w:marTop w:val="0"/>
          <w:marBottom w:val="240"/>
          <w:divBdr>
            <w:top w:val="none" w:sz="0" w:space="0" w:color="auto"/>
            <w:left w:val="none" w:sz="0" w:space="0" w:color="auto"/>
            <w:bottom w:val="none" w:sz="0" w:space="0" w:color="auto"/>
            <w:right w:val="none" w:sz="0" w:space="0" w:color="auto"/>
          </w:divBdr>
        </w:div>
        <w:div w:id="998733873">
          <w:marLeft w:val="1440"/>
          <w:marRight w:val="0"/>
          <w:marTop w:val="120"/>
          <w:marBottom w:val="120"/>
          <w:divBdr>
            <w:top w:val="none" w:sz="0" w:space="0" w:color="auto"/>
            <w:left w:val="none" w:sz="0" w:space="0" w:color="auto"/>
            <w:bottom w:val="none" w:sz="0" w:space="0" w:color="auto"/>
            <w:right w:val="none" w:sz="0" w:space="0" w:color="auto"/>
          </w:divBdr>
        </w:div>
        <w:div w:id="1964844873">
          <w:marLeft w:val="1987"/>
          <w:marRight w:val="0"/>
          <w:marTop w:val="0"/>
          <w:marBottom w:val="120"/>
          <w:divBdr>
            <w:top w:val="none" w:sz="0" w:space="0" w:color="auto"/>
            <w:left w:val="none" w:sz="0" w:space="0" w:color="auto"/>
            <w:bottom w:val="none" w:sz="0" w:space="0" w:color="auto"/>
            <w:right w:val="none" w:sz="0" w:space="0" w:color="auto"/>
          </w:divBdr>
        </w:div>
        <w:div w:id="841121510">
          <w:marLeft w:val="1987"/>
          <w:marRight w:val="0"/>
          <w:marTop w:val="0"/>
          <w:marBottom w:val="120"/>
          <w:divBdr>
            <w:top w:val="none" w:sz="0" w:space="0" w:color="auto"/>
            <w:left w:val="none" w:sz="0" w:space="0" w:color="auto"/>
            <w:bottom w:val="none" w:sz="0" w:space="0" w:color="auto"/>
            <w:right w:val="none" w:sz="0" w:space="0" w:color="auto"/>
          </w:divBdr>
        </w:div>
      </w:divsChild>
    </w:div>
    <w:div w:id="1516531770">
      <w:bodyDiv w:val="1"/>
      <w:marLeft w:val="0"/>
      <w:marRight w:val="0"/>
      <w:marTop w:val="0"/>
      <w:marBottom w:val="0"/>
      <w:divBdr>
        <w:top w:val="none" w:sz="0" w:space="0" w:color="auto"/>
        <w:left w:val="none" w:sz="0" w:space="0" w:color="auto"/>
        <w:bottom w:val="none" w:sz="0" w:space="0" w:color="auto"/>
        <w:right w:val="none" w:sz="0" w:space="0" w:color="auto"/>
      </w:divBdr>
      <w:divsChild>
        <w:div w:id="809053660">
          <w:marLeft w:val="288"/>
          <w:marRight w:val="0"/>
          <w:marTop w:val="0"/>
          <w:marBottom w:val="0"/>
          <w:divBdr>
            <w:top w:val="none" w:sz="0" w:space="0" w:color="auto"/>
            <w:left w:val="none" w:sz="0" w:space="0" w:color="auto"/>
            <w:bottom w:val="none" w:sz="0" w:space="0" w:color="auto"/>
            <w:right w:val="none" w:sz="0" w:space="0" w:color="auto"/>
          </w:divBdr>
        </w:div>
      </w:divsChild>
    </w:div>
    <w:div w:id="1532837318">
      <w:bodyDiv w:val="1"/>
      <w:marLeft w:val="0"/>
      <w:marRight w:val="0"/>
      <w:marTop w:val="0"/>
      <w:marBottom w:val="0"/>
      <w:divBdr>
        <w:top w:val="none" w:sz="0" w:space="0" w:color="auto"/>
        <w:left w:val="none" w:sz="0" w:space="0" w:color="auto"/>
        <w:bottom w:val="none" w:sz="0" w:space="0" w:color="auto"/>
        <w:right w:val="none" w:sz="0" w:space="0" w:color="auto"/>
      </w:divBdr>
    </w:div>
    <w:div w:id="156023949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1791657">
      <w:bodyDiv w:val="1"/>
      <w:marLeft w:val="0"/>
      <w:marRight w:val="0"/>
      <w:marTop w:val="0"/>
      <w:marBottom w:val="0"/>
      <w:divBdr>
        <w:top w:val="none" w:sz="0" w:space="0" w:color="auto"/>
        <w:left w:val="none" w:sz="0" w:space="0" w:color="auto"/>
        <w:bottom w:val="none" w:sz="0" w:space="0" w:color="auto"/>
        <w:right w:val="none" w:sz="0" w:space="0" w:color="auto"/>
      </w:divBdr>
    </w:div>
    <w:div w:id="1605915622">
      <w:bodyDiv w:val="1"/>
      <w:marLeft w:val="0"/>
      <w:marRight w:val="0"/>
      <w:marTop w:val="0"/>
      <w:marBottom w:val="0"/>
      <w:divBdr>
        <w:top w:val="none" w:sz="0" w:space="0" w:color="auto"/>
        <w:left w:val="none" w:sz="0" w:space="0" w:color="auto"/>
        <w:bottom w:val="none" w:sz="0" w:space="0" w:color="auto"/>
        <w:right w:val="none" w:sz="0" w:space="0" w:color="auto"/>
      </w:divBdr>
    </w:div>
    <w:div w:id="1670328640">
      <w:bodyDiv w:val="1"/>
      <w:marLeft w:val="0"/>
      <w:marRight w:val="0"/>
      <w:marTop w:val="0"/>
      <w:marBottom w:val="0"/>
      <w:divBdr>
        <w:top w:val="none" w:sz="0" w:space="0" w:color="auto"/>
        <w:left w:val="none" w:sz="0" w:space="0" w:color="auto"/>
        <w:bottom w:val="none" w:sz="0" w:space="0" w:color="auto"/>
        <w:right w:val="none" w:sz="0" w:space="0" w:color="auto"/>
      </w:divBdr>
    </w:div>
    <w:div w:id="1693991079">
      <w:bodyDiv w:val="1"/>
      <w:marLeft w:val="0"/>
      <w:marRight w:val="0"/>
      <w:marTop w:val="0"/>
      <w:marBottom w:val="0"/>
      <w:divBdr>
        <w:top w:val="none" w:sz="0" w:space="0" w:color="auto"/>
        <w:left w:val="none" w:sz="0" w:space="0" w:color="auto"/>
        <w:bottom w:val="none" w:sz="0" w:space="0" w:color="auto"/>
        <w:right w:val="none" w:sz="0" w:space="0" w:color="auto"/>
      </w:divBdr>
    </w:div>
    <w:div w:id="1704667392">
      <w:bodyDiv w:val="1"/>
      <w:marLeft w:val="0"/>
      <w:marRight w:val="0"/>
      <w:marTop w:val="0"/>
      <w:marBottom w:val="0"/>
      <w:divBdr>
        <w:top w:val="none" w:sz="0" w:space="0" w:color="auto"/>
        <w:left w:val="none" w:sz="0" w:space="0" w:color="auto"/>
        <w:bottom w:val="none" w:sz="0" w:space="0" w:color="auto"/>
        <w:right w:val="none" w:sz="0" w:space="0" w:color="auto"/>
      </w:divBdr>
    </w:div>
    <w:div w:id="1711955624">
      <w:bodyDiv w:val="1"/>
      <w:marLeft w:val="0"/>
      <w:marRight w:val="0"/>
      <w:marTop w:val="0"/>
      <w:marBottom w:val="0"/>
      <w:divBdr>
        <w:top w:val="none" w:sz="0" w:space="0" w:color="auto"/>
        <w:left w:val="none" w:sz="0" w:space="0" w:color="auto"/>
        <w:bottom w:val="none" w:sz="0" w:space="0" w:color="auto"/>
        <w:right w:val="none" w:sz="0" w:space="0" w:color="auto"/>
      </w:divBdr>
    </w:div>
    <w:div w:id="1749384364">
      <w:bodyDiv w:val="1"/>
      <w:marLeft w:val="0"/>
      <w:marRight w:val="0"/>
      <w:marTop w:val="0"/>
      <w:marBottom w:val="0"/>
      <w:divBdr>
        <w:top w:val="none" w:sz="0" w:space="0" w:color="auto"/>
        <w:left w:val="none" w:sz="0" w:space="0" w:color="auto"/>
        <w:bottom w:val="none" w:sz="0" w:space="0" w:color="auto"/>
        <w:right w:val="none" w:sz="0" w:space="0" w:color="auto"/>
      </w:divBdr>
    </w:div>
    <w:div w:id="1758821856">
      <w:bodyDiv w:val="1"/>
      <w:marLeft w:val="0"/>
      <w:marRight w:val="0"/>
      <w:marTop w:val="0"/>
      <w:marBottom w:val="0"/>
      <w:divBdr>
        <w:top w:val="none" w:sz="0" w:space="0" w:color="auto"/>
        <w:left w:val="none" w:sz="0" w:space="0" w:color="auto"/>
        <w:bottom w:val="none" w:sz="0" w:space="0" w:color="auto"/>
        <w:right w:val="none" w:sz="0" w:space="0" w:color="auto"/>
      </w:divBdr>
    </w:div>
    <w:div w:id="1765682684">
      <w:bodyDiv w:val="1"/>
      <w:marLeft w:val="0"/>
      <w:marRight w:val="0"/>
      <w:marTop w:val="0"/>
      <w:marBottom w:val="0"/>
      <w:divBdr>
        <w:top w:val="none" w:sz="0" w:space="0" w:color="auto"/>
        <w:left w:val="none" w:sz="0" w:space="0" w:color="auto"/>
        <w:bottom w:val="none" w:sz="0" w:space="0" w:color="auto"/>
        <w:right w:val="none" w:sz="0" w:space="0" w:color="auto"/>
      </w:divBdr>
    </w:div>
    <w:div w:id="1767311594">
      <w:bodyDiv w:val="1"/>
      <w:marLeft w:val="0"/>
      <w:marRight w:val="0"/>
      <w:marTop w:val="0"/>
      <w:marBottom w:val="0"/>
      <w:divBdr>
        <w:top w:val="none" w:sz="0" w:space="0" w:color="auto"/>
        <w:left w:val="none" w:sz="0" w:space="0" w:color="auto"/>
        <w:bottom w:val="none" w:sz="0" w:space="0" w:color="auto"/>
        <w:right w:val="none" w:sz="0" w:space="0" w:color="auto"/>
      </w:divBdr>
    </w:div>
    <w:div w:id="1768967422">
      <w:bodyDiv w:val="1"/>
      <w:marLeft w:val="0"/>
      <w:marRight w:val="0"/>
      <w:marTop w:val="0"/>
      <w:marBottom w:val="0"/>
      <w:divBdr>
        <w:top w:val="none" w:sz="0" w:space="0" w:color="auto"/>
        <w:left w:val="none" w:sz="0" w:space="0" w:color="auto"/>
        <w:bottom w:val="none" w:sz="0" w:space="0" w:color="auto"/>
        <w:right w:val="none" w:sz="0" w:space="0" w:color="auto"/>
      </w:divBdr>
    </w:div>
    <w:div w:id="1790510812">
      <w:bodyDiv w:val="1"/>
      <w:marLeft w:val="0"/>
      <w:marRight w:val="0"/>
      <w:marTop w:val="0"/>
      <w:marBottom w:val="0"/>
      <w:divBdr>
        <w:top w:val="none" w:sz="0" w:space="0" w:color="auto"/>
        <w:left w:val="none" w:sz="0" w:space="0" w:color="auto"/>
        <w:bottom w:val="none" w:sz="0" w:space="0" w:color="auto"/>
        <w:right w:val="none" w:sz="0" w:space="0" w:color="auto"/>
      </w:divBdr>
    </w:div>
    <w:div w:id="1815028505">
      <w:bodyDiv w:val="1"/>
      <w:marLeft w:val="0"/>
      <w:marRight w:val="0"/>
      <w:marTop w:val="0"/>
      <w:marBottom w:val="0"/>
      <w:divBdr>
        <w:top w:val="none" w:sz="0" w:space="0" w:color="auto"/>
        <w:left w:val="none" w:sz="0" w:space="0" w:color="auto"/>
        <w:bottom w:val="none" w:sz="0" w:space="0" w:color="auto"/>
        <w:right w:val="none" w:sz="0" w:space="0" w:color="auto"/>
      </w:divBdr>
    </w:div>
    <w:div w:id="1818961011">
      <w:bodyDiv w:val="1"/>
      <w:marLeft w:val="0"/>
      <w:marRight w:val="0"/>
      <w:marTop w:val="0"/>
      <w:marBottom w:val="0"/>
      <w:divBdr>
        <w:top w:val="none" w:sz="0" w:space="0" w:color="auto"/>
        <w:left w:val="none" w:sz="0" w:space="0" w:color="auto"/>
        <w:bottom w:val="none" w:sz="0" w:space="0" w:color="auto"/>
        <w:right w:val="none" w:sz="0" w:space="0" w:color="auto"/>
      </w:divBdr>
    </w:div>
    <w:div w:id="1835871781">
      <w:bodyDiv w:val="1"/>
      <w:marLeft w:val="0"/>
      <w:marRight w:val="0"/>
      <w:marTop w:val="0"/>
      <w:marBottom w:val="0"/>
      <w:divBdr>
        <w:top w:val="none" w:sz="0" w:space="0" w:color="auto"/>
        <w:left w:val="none" w:sz="0" w:space="0" w:color="auto"/>
        <w:bottom w:val="none" w:sz="0" w:space="0" w:color="auto"/>
        <w:right w:val="none" w:sz="0" w:space="0" w:color="auto"/>
      </w:divBdr>
      <w:divsChild>
        <w:div w:id="510921774">
          <w:marLeft w:val="360"/>
          <w:marRight w:val="0"/>
          <w:marTop w:val="200"/>
          <w:marBottom w:val="0"/>
          <w:divBdr>
            <w:top w:val="none" w:sz="0" w:space="0" w:color="auto"/>
            <w:left w:val="none" w:sz="0" w:space="0" w:color="auto"/>
            <w:bottom w:val="none" w:sz="0" w:space="0" w:color="auto"/>
            <w:right w:val="none" w:sz="0" w:space="0" w:color="auto"/>
          </w:divBdr>
        </w:div>
        <w:div w:id="857503354">
          <w:marLeft w:val="360"/>
          <w:marRight w:val="0"/>
          <w:marTop w:val="200"/>
          <w:marBottom w:val="0"/>
          <w:divBdr>
            <w:top w:val="none" w:sz="0" w:space="0" w:color="auto"/>
            <w:left w:val="none" w:sz="0" w:space="0" w:color="auto"/>
            <w:bottom w:val="none" w:sz="0" w:space="0" w:color="auto"/>
            <w:right w:val="none" w:sz="0" w:space="0" w:color="auto"/>
          </w:divBdr>
        </w:div>
        <w:div w:id="1603105876">
          <w:marLeft w:val="360"/>
          <w:marRight w:val="0"/>
          <w:marTop w:val="200"/>
          <w:marBottom w:val="0"/>
          <w:divBdr>
            <w:top w:val="none" w:sz="0" w:space="0" w:color="auto"/>
            <w:left w:val="none" w:sz="0" w:space="0" w:color="auto"/>
            <w:bottom w:val="none" w:sz="0" w:space="0" w:color="auto"/>
            <w:right w:val="none" w:sz="0" w:space="0" w:color="auto"/>
          </w:divBdr>
        </w:div>
        <w:div w:id="1939672578">
          <w:marLeft w:val="360"/>
          <w:marRight w:val="0"/>
          <w:marTop w:val="200"/>
          <w:marBottom w:val="0"/>
          <w:divBdr>
            <w:top w:val="none" w:sz="0" w:space="0" w:color="auto"/>
            <w:left w:val="none" w:sz="0" w:space="0" w:color="auto"/>
            <w:bottom w:val="none" w:sz="0" w:space="0" w:color="auto"/>
            <w:right w:val="none" w:sz="0" w:space="0" w:color="auto"/>
          </w:divBdr>
        </w:div>
        <w:div w:id="1966420281">
          <w:marLeft w:val="360"/>
          <w:marRight w:val="0"/>
          <w:marTop w:val="200"/>
          <w:marBottom w:val="0"/>
          <w:divBdr>
            <w:top w:val="none" w:sz="0" w:space="0" w:color="auto"/>
            <w:left w:val="none" w:sz="0" w:space="0" w:color="auto"/>
            <w:bottom w:val="none" w:sz="0" w:space="0" w:color="auto"/>
            <w:right w:val="none" w:sz="0" w:space="0" w:color="auto"/>
          </w:divBdr>
        </w:div>
      </w:divsChild>
    </w:div>
    <w:div w:id="1837184272">
      <w:bodyDiv w:val="1"/>
      <w:marLeft w:val="0"/>
      <w:marRight w:val="0"/>
      <w:marTop w:val="0"/>
      <w:marBottom w:val="0"/>
      <w:divBdr>
        <w:top w:val="none" w:sz="0" w:space="0" w:color="auto"/>
        <w:left w:val="none" w:sz="0" w:space="0" w:color="auto"/>
        <w:bottom w:val="none" w:sz="0" w:space="0" w:color="auto"/>
        <w:right w:val="none" w:sz="0" w:space="0" w:color="auto"/>
      </w:divBdr>
    </w:div>
    <w:div w:id="1840535554">
      <w:bodyDiv w:val="1"/>
      <w:marLeft w:val="0"/>
      <w:marRight w:val="0"/>
      <w:marTop w:val="0"/>
      <w:marBottom w:val="0"/>
      <w:divBdr>
        <w:top w:val="none" w:sz="0" w:space="0" w:color="auto"/>
        <w:left w:val="none" w:sz="0" w:space="0" w:color="auto"/>
        <w:bottom w:val="none" w:sz="0" w:space="0" w:color="auto"/>
        <w:right w:val="none" w:sz="0" w:space="0" w:color="auto"/>
      </w:divBdr>
    </w:div>
    <w:div w:id="1841774003">
      <w:bodyDiv w:val="1"/>
      <w:marLeft w:val="0"/>
      <w:marRight w:val="0"/>
      <w:marTop w:val="0"/>
      <w:marBottom w:val="0"/>
      <w:divBdr>
        <w:top w:val="none" w:sz="0" w:space="0" w:color="auto"/>
        <w:left w:val="none" w:sz="0" w:space="0" w:color="auto"/>
        <w:bottom w:val="none" w:sz="0" w:space="0" w:color="auto"/>
        <w:right w:val="none" w:sz="0" w:space="0" w:color="auto"/>
      </w:divBdr>
    </w:div>
    <w:div w:id="1855462440">
      <w:bodyDiv w:val="1"/>
      <w:marLeft w:val="0"/>
      <w:marRight w:val="0"/>
      <w:marTop w:val="0"/>
      <w:marBottom w:val="0"/>
      <w:divBdr>
        <w:top w:val="none" w:sz="0" w:space="0" w:color="auto"/>
        <w:left w:val="none" w:sz="0" w:space="0" w:color="auto"/>
        <w:bottom w:val="none" w:sz="0" w:space="0" w:color="auto"/>
        <w:right w:val="none" w:sz="0" w:space="0" w:color="auto"/>
      </w:divBdr>
    </w:div>
    <w:div w:id="1855876138">
      <w:bodyDiv w:val="1"/>
      <w:marLeft w:val="0"/>
      <w:marRight w:val="0"/>
      <w:marTop w:val="0"/>
      <w:marBottom w:val="0"/>
      <w:divBdr>
        <w:top w:val="none" w:sz="0" w:space="0" w:color="auto"/>
        <w:left w:val="none" w:sz="0" w:space="0" w:color="auto"/>
        <w:bottom w:val="none" w:sz="0" w:space="0" w:color="auto"/>
        <w:right w:val="none" w:sz="0" w:space="0" w:color="auto"/>
      </w:divBdr>
    </w:div>
    <w:div w:id="1860314860">
      <w:bodyDiv w:val="1"/>
      <w:marLeft w:val="0"/>
      <w:marRight w:val="0"/>
      <w:marTop w:val="0"/>
      <w:marBottom w:val="0"/>
      <w:divBdr>
        <w:top w:val="none" w:sz="0" w:space="0" w:color="auto"/>
        <w:left w:val="none" w:sz="0" w:space="0" w:color="auto"/>
        <w:bottom w:val="none" w:sz="0" w:space="0" w:color="auto"/>
        <w:right w:val="none" w:sz="0" w:space="0" w:color="auto"/>
      </w:divBdr>
    </w:div>
    <w:div w:id="1874420324">
      <w:bodyDiv w:val="1"/>
      <w:marLeft w:val="0"/>
      <w:marRight w:val="0"/>
      <w:marTop w:val="0"/>
      <w:marBottom w:val="0"/>
      <w:divBdr>
        <w:top w:val="none" w:sz="0" w:space="0" w:color="auto"/>
        <w:left w:val="none" w:sz="0" w:space="0" w:color="auto"/>
        <w:bottom w:val="none" w:sz="0" w:space="0" w:color="auto"/>
        <w:right w:val="none" w:sz="0" w:space="0" w:color="auto"/>
      </w:divBdr>
    </w:div>
    <w:div w:id="1881088770">
      <w:bodyDiv w:val="1"/>
      <w:marLeft w:val="0"/>
      <w:marRight w:val="0"/>
      <w:marTop w:val="0"/>
      <w:marBottom w:val="0"/>
      <w:divBdr>
        <w:top w:val="none" w:sz="0" w:space="0" w:color="auto"/>
        <w:left w:val="none" w:sz="0" w:space="0" w:color="auto"/>
        <w:bottom w:val="none" w:sz="0" w:space="0" w:color="auto"/>
        <w:right w:val="none" w:sz="0" w:space="0" w:color="auto"/>
      </w:divBdr>
    </w:div>
    <w:div w:id="1885219053">
      <w:bodyDiv w:val="1"/>
      <w:marLeft w:val="0"/>
      <w:marRight w:val="0"/>
      <w:marTop w:val="0"/>
      <w:marBottom w:val="0"/>
      <w:divBdr>
        <w:top w:val="none" w:sz="0" w:space="0" w:color="auto"/>
        <w:left w:val="none" w:sz="0" w:space="0" w:color="auto"/>
        <w:bottom w:val="none" w:sz="0" w:space="0" w:color="auto"/>
        <w:right w:val="none" w:sz="0" w:space="0" w:color="auto"/>
      </w:divBdr>
    </w:div>
    <w:div w:id="1940022449">
      <w:bodyDiv w:val="1"/>
      <w:marLeft w:val="0"/>
      <w:marRight w:val="0"/>
      <w:marTop w:val="0"/>
      <w:marBottom w:val="0"/>
      <w:divBdr>
        <w:top w:val="none" w:sz="0" w:space="0" w:color="auto"/>
        <w:left w:val="none" w:sz="0" w:space="0" w:color="auto"/>
        <w:bottom w:val="none" w:sz="0" w:space="0" w:color="auto"/>
        <w:right w:val="none" w:sz="0" w:space="0" w:color="auto"/>
      </w:divBdr>
    </w:div>
    <w:div w:id="1942758275">
      <w:bodyDiv w:val="1"/>
      <w:marLeft w:val="0"/>
      <w:marRight w:val="0"/>
      <w:marTop w:val="0"/>
      <w:marBottom w:val="0"/>
      <w:divBdr>
        <w:top w:val="none" w:sz="0" w:space="0" w:color="auto"/>
        <w:left w:val="none" w:sz="0" w:space="0" w:color="auto"/>
        <w:bottom w:val="none" w:sz="0" w:space="0" w:color="auto"/>
        <w:right w:val="none" w:sz="0" w:space="0" w:color="auto"/>
      </w:divBdr>
    </w:div>
    <w:div w:id="1997417052">
      <w:bodyDiv w:val="1"/>
      <w:marLeft w:val="0"/>
      <w:marRight w:val="0"/>
      <w:marTop w:val="0"/>
      <w:marBottom w:val="0"/>
      <w:divBdr>
        <w:top w:val="none" w:sz="0" w:space="0" w:color="auto"/>
        <w:left w:val="none" w:sz="0" w:space="0" w:color="auto"/>
        <w:bottom w:val="none" w:sz="0" w:space="0" w:color="auto"/>
        <w:right w:val="none" w:sz="0" w:space="0" w:color="auto"/>
      </w:divBdr>
    </w:div>
    <w:div w:id="2002268739">
      <w:bodyDiv w:val="1"/>
      <w:marLeft w:val="0"/>
      <w:marRight w:val="0"/>
      <w:marTop w:val="0"/>
      <w:marBottom w:val="0"/>
      <w:divBdr>
        <w:top w:val="none" w:sz="0" w:space="0" w:color="auto"/>
        <w:left w:val="none" w:sz="0" w:space="0" w:color="auto"/>
        <w:bottom w:val="none" w:sz="0" w:space="0" w:color="auto"/>
        <w:right w:val="none" w:sz="0" w:space="0" w:color="auto"/>
      </w:divBdr>
    </w:div>
    <w:div w:id="2010061213">
      <w:bodyDiv w:val="1"/>
      <w:marLeft w:val="0"/>
      <w:marRight w:val="0"/>
      <w:marTop w:val="0"/>
      <w:marBottom w:val="0"/>
      <w:divBdr>
        <w:top w:val="none" w:sz="0" w:space="0" w:color="auto"/>
        <w:left w:val="none" w:sz="0" w:space="0" w:color="auto"/>
        <w:bottom w:val="none" w:sz="0" w:space="0" w:color="auto"/>
        <w:right w:val="none" w:sz="0" w:space="0" w:color="auto"/>
      </w:divBdr>
    </w:div>
    <w:div w:id="2022774750">
      <w:bodyDiv w:val="1"/>
      <w:marLeft w:val="0"/>
      <w:marRight w:val="0"/>
      <w:marTop w:val="0"/>
      <w:marBottom w:val="0"/>
      <w:divBdr>
        <w:top w:val="none" w:sz="0" w:space="0" w:color="auto"/>
        <w:left w:val="none" w:sz="0" w:space="0" w:color="auto"/>
        <w:bottom w:val="none" w:sz="0" w:space="0" w:color="auto"/>
        <w:right w:val="none" w:sz="0" w:space="0" w:color="auto"/>
      </w:divBdr>
    </w:div>
    <w:div w:id="2051176141">
      <w:bodyDiv w:val="1"/>
      <w:marLeft w:val="0"/>
      <w:marRight w:val="0"/>
      <w:marTop w:val="0"/>
      <w:marBottom w:val="0"/>
      <w:divBdr>
        <w:top w:val="none" w:sz="0" w:space="0" w:color="auto"/>
        <w:left w:val="none" w:sz="0" w:space="0" w:color="auto"/>
        <w:bottom w:val="none" w:sz="0" w:space="0" w:color="auto"/>
        <w:right w:val="none" w:sz="0" w:space="0" w:color="auto"/>
      </w:divBdr>
    </w:div>
    <w:div w:id="2070570543">
      <w:bodyDiv w:val="1"/>
      <w:marLeft w:val="0"/>
      <w:marRight w:val="0"/>
      <w:marTop w:val="0"/>
      <w:marBottom w:val="0"/>
      <w:divBdr>
        <w:top w:val="none" w:sz="0" w:space="0" w:color="auto"/>
        <w:left w:val="none" w:sz="0" w:space="0" w:color="auto"/>
        <w:bottom w:val="none" w:sz="0" w:space="0" w:color="auto"/>
        <w:right w:val="none" w:sz="0" w:space="0" w:color="auto"/>
      </w:divBdr>
    </w:div>
    <w:div w:id="2076121736">
      <w:bodyDiv w:val="1"/>
      <w:marLeft w:val="0"/>
      <w:marRight w:val="0"/>
      <w:marTop w:val="0"/>
      <w:marBottom w:val="0"/>
      <w:divBdr>
        <w:top w:val="none" w:sz="0" w:space="0" w:color="auto"/>
        <w:left w:val="none" w:sz="0" w:space="0" w:color="auto"/>
        <w:bottom w:val="none" w:sz="0" w:space="0" w:color="auto"/>
        <w:right w:val="none" w:sz="0" w:space="0" w:color="auto"/>
      </w:divBdr>
    </w:div>
    <w:div w:id="2084136128">
      <w:bodyDiv w:val="1"/>
      <w:marLeft w:val="0"/>
      <w:marRight w:val="0"/>
      <w:marTop w:val="0"/>
      <w:marBottom w:val="0"/>
      <w:divBdr>
        <w:top w:val="none" w:sz="0" w:space="0" w:color="auto"/>
        <w:left w:val="none" w:sz="0" w:space="0" w:color="auto"/>
        <w:bottom w:val="none" w:sz="0" w:space="0" w:color="auto"/>
        <w:right w:val="none" w:sz="0" w:space="0" w:color="auto"/>
      </w:divBdr>
    </w:div>
    <w:div w:id="21276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A834B6-CC2F-49FF-93D7-5F43D3B66E3F}" type="doc">
      <dgm:prSet loTypeId="urn:microsoft.com/office/officeart/2005/8/layout/chevron2" loCatId="process" qsTypeId="urn:microsoft.com/office/officeart/2005/8/quickstyle/simple1" qsCatId="simple" csTypeId="urn:microsoft.com/office/officeart/2005/8/colors/accent1_1" csCatId="accent1" phldr="1"/>
      <dgm:spPr/>
      <dgm:t>
        <a:bodyPr/>
        <a:lstStyle/>
        <a:p>
          <a:endParaRPr lang="en-AU"/>
        </a:p>
      </dgm:t>
    </dgm:pt>
    <dgm:pt modelId="{103B21F7-F2A0-4A96-9AEC-02B920B64304}">
      <dgm:prSet phldrT="[Text]"/>
      <dgm:spPr/>
      <dgm:t>
        <a:bodyPr/>
        <a:lstStyle/>
        <a:p>
          <a:r>
            <a:rPr lang="en-AU" b="1" dirty="0">
              <a:solidFill>
                <a:sysClr val="windowText" lastClr="000000"/>
              </a:solidFill>
            </a:rPr>
            <a:t>Disease Group</a:t>
          </a:r>
        </a:p>
      </dgm:t>
    </dgm:pt>
    <dgm:pt modelId="{29B5E8E6-CE19-49A6-962D-C05876D7E810}" type="parTrans" cxnId="{B3B05896-6C9B-44CB-AE10-C6EE4F7CC331}">
      <dgm:prSet/>
      <dgm:spPr/>
      <dgm:t>
        <a:bodyPr/>
        <a:lstStyle/>
        <a:p>
          <a:endParaRPr lang="en-AU"/>
        </a:p>
      </dgm:t>
    </dgm:pt>
    <dgm:pt modelId="{4D9AC1B5-521E-4482-A057-4B8F1C7AB27D}" type="sibTrans" cxnId="{B3B05896-6C9B-44CB-AE10-C6EE4F7CC331}">
      <dgm:prSet/>
      <dgm:spPr/>
      <dgm:t>
        <a:bodyPr/>
        <a:lstStyle/>
        <a:p>
          <a:endParaRPr lang="en-AU"/>
        </a:p>
      </dgm:t>
    </dgm:pt>
    <dgm:pt modelId="{FADCC553-1FF9-422D-B444-0A2C346D51CE}">
      <dgm:prSet phldrT="[Text]"/>
      <dgm:spPr/>
      <dgm:t>
        <a:bodyPr/>
        <a:lstStyle/>
        <a:p>
          <a:pPr marL="179388" indent="-179388"/>
          <a:r>
            <a:rPr lang="en-AU" b="1" dirty="0">
              <a:solidFill>
                <a:sysClr val="windowText" lastClr="000000"/>
              </a:solidFill>
            </a:rPr>
            <a:t>Determine high priority diseases and categorise (assuming more than one disease group)</a:t>
          </a:r>
        </a:p>
      </dgm:t>
    </dgm:pt>
    <dgm:pt modelId="{AFEE3E8A-BD86-432A-B812-CB09398C67A8}" type="parTrans" cxnId="{A2936AE5-12FE-4962-AC8B-956C21FB2A56}">
      <dgm:prSet/>
      <dgm:spPr/>
      <dgm:t>
        <a:bodyPr/>
        <a:lstStyle/>
        <a:p>
          <a:endParaRPr lang="en-AU"/>
        </a:p>
      </dgm:t>
    </dgm:pt>
    <dgm:pt modelId="{3235DA0C-B26B-495C-A3D4-1E03124FD0CF}" type="sibTrans" cxnId="{A2936AE5-12FE-4962-AC8B-956C21FB2A56}">
      <dgm:prSet/>
      <dgm:spPr/>
      <dgm:t>
        <a:bodyPr/>
        <a:lstStyle/>
        <a:p>
          <a:endParaRPr lang="en-AU"/>
        </a:p>
      </dgm:t>
    </dgm:pt>
    <dgm:pt modelId="{4A41DDEB-97C9-4C4B-BF93-AF3DF5FDD7E7}">
      <dgm:prSet phldrT="[Text]"/>
      <dgm:spPr/>
      <dgm:t>
        <a:bodyPr/>
        <a:lstStyle/>
        <a:p>
          <a:r>
            <a:rPr lang="en-AU" b="1" dirty="0">
              <a:solidFill>
                <a:sysClr val="windowText" lastClr="000000"/>
              </a:solidFill>
            </a:rPr>
            <a:t>Advisory Group / Auspicing Body</a:t>
          </a:r>
        </a:p>
      </dgm:t>
    </dgm:pt>
    <dgm:pt modelId="{2A6D1293-78A2-4C49-BD53-D6930174E442}" type="parTrans" cxnId="{1DD20EE4-AE1D-4015-A515-0585307ECF74}">
      <dgm:prSet/>
      <dgm:spPr/>
      <dgm:t>
        <a:bodyPr/>
        <a:lstStyle/>
        <a:p>
          <a:endParaRPr lang="en-AU"/>
        </a:p>
      </dgm:t>
    </dgm:pt>
    <dgm:pt modelId="{B28BD964-6BD2-4D12-A0C9-F09C74736484}" type="sibTrans" cxnId="{1DD20EE4-AE1D-4015-A515-0585307ECF74}">
      <dgm:prSet/>
      <dgm:spPr/>
      <dgm:t>
        <a:bodyPr/>
        <a:lstStyle/>
        <a:p>
          <a:endParaRPr lang="en-AU"/>
        </a:p>
      </dgm:t>
    </dgm:pt>
    <dgm:pt modelId="{1876D1DA-65B8-4D7F-879C-822F05291ECB}">
      <dgm:prSet phldrT="[Text]"/>
      <dgm:spPr/>
      <dgm:t>
        <a:bodyPr/>
        <a:lstStyle/>
        <a:p>
          <a:pPr marL="179388" indent="-179388"/>
          <a:r>
            <a:rPr lang="en-AU" b="1" dirty="0">
              <a:solidFill>
                <a:sysClr val="windowText" lastClr="000000"/>
              </a:solidFill>
            </a:rPr>
            <a:t>Determine (or establish) a reputable advisory group or auspicing body for that disease category</a:t>
          </a:r>
        </a:p>
      </dgm:t>
    </dgm:pt>
    <dgm:pt modelId="{293BCF69-FDBE-460E-AA26-1FBA57331656}" type="parTrans" cxnId="{052270D9-04D9-487F-AA42-2B95D2D3457B}">
      <dgm:prSet/>
      <dgm:spPr/>
      <dgm:t>
        <a:bodyPr/>
        <a:lstStyle/>
        <a:p>
          <a:endParaRPr lang="en-AU"/>
        </a:p>
      </dgm:t>
    </dgm:pt>
    <dgm:pt modelId="{331ADDE2-9923-414A-8F9B-5B0267D93BD0}" type="sibTrans" cxnId="{052270D9-04D9-487F-AA42-2B95D2D3457B}">
      <dgm:prSet/>
      <dgm:spPr/>
      <dgm:t>
        <a:bodyPr/>
        <a:lstStyle/>
        <a:p>
          <a:endParaRPr lang="en-AU"/>
        </a:p>
      </dgm:t>
    </dgm:pt>
    <dgm:pt modelId="{7E1C5014-E54E-4C04-92A9-5D973C791DD3}">
      <dgm:prSet phldrT="[Text]"/>
      <dgm:spPr/>
      <dgm:t>
        <a:bodyPr/>
        <a:lstStyle/>
        <a:p>
          <a:pPr marL="179388" indent="-179388"/>
          <a:r>
            <a:rPr lang="en-AU" b="1" dirty="0">
              <a:solidFill>
                <a:sysClr val="windowText" lastClr="000000"/>
              </a:solidFill>
            </a:rPr>
            <a:t>e.g. Rare Voices Australia or a Mental Health peak</a:t>
          </a:r>
        </a:p>
      </dgm:t>
    </dgm:pt>
    <dgm:pt modelId="{59CBAEBC-49BF-4CB7-AA44-A14589DD09C7}" type="parTrans" cxnId="{45341A88-84D1-4881-B6BB-069A3E7D5A7E}">
      <dgm:prSet/>
      <dgm:spPr/>
      <dgm:t>
        <a:bodyPr/>
        <a:lstStyle/>
        <a:p>
          <a:endParaRPr lang="en-AU"/>
        </a:p>
      </dgm:t>
    </dgm:pt>
    <dgm:pt modelId="{7B53B32B-C71D-4F8F-AA63-F5D4602B31D8}" type="sibTrans" cxnId="{45341A88-84D1-4881-B6BB-069A3E7D5A7E}">
      <dgm:prSet/>
      <dgm:spPr/>
      <dgm:t>
        <a:bodyPr/>
        <a:lstStyle/>
        <a:p>
          <a:endParaRPr lang="en-AU"/>
        </a:p>
      </dgm:t>
    </dgm:pt>
    <dgm:pt modelId="{BC830F7D-1C74-4071-8E66-D2121A1A55DD}">
      <dgm:prSet phldrT="[Text]"/>
      <dgm:spPr/>
      <dgm:t>
        <a:bodyPr/>
        <a:lstStyle/>
        <a:p>
          <a:r>
            <a:rPr lang="en-AU" b="1" dirty="0">
              <a:solidFill>
                <a:sysClr val="windowText" lastClr="000000"/>
              </a:solidFill>
            </a:rPr>
            <a:t>Design</a:t>
          </a:r>
        </a:p>
      </dgm:t>
    </dgm:pt>
    <dgm:pt modelId="{9F653745-51BA-4550-B7E3-703698668CF5}" type="parTrans" cxnId="{F1D15109-19EB-4AD6-AB11-41DDA43927AC}">
      <dgm:prSet/>
      <dgm:spPr/>
      <dgm:t>
        <a:bodyPr/>
        <a:lstStyle/>
        <a:p>
          <a:endParaRPr lang="en-AU"/>
        </a:p>
      </dgm:t>
    </dgm:pt>
    <dgm:pt modelId="{04386824-1B45-4421-9B3A-1919FB6950E9}" type="sibTrans" cxnId="{F1D15109-19EB-4AD6-AB11-41DDA43927AC}">
      <dgm:prSet/>
      <dgm:spPr/>
      <dgm:t>
        <a:bodyPr/>
        <a:lstStyle/>
        <a:p>
          <a:endParaRPr lang="en-AU"/>
        </a:p>
      </dgm:t>
    </dgm:pt>
    <dgm:pt modelId="{B29C5E2B-1002-4309-9EC4-43F969002382}">
      <dgm:prSet phldrT="[Text]"/>
      <dgm:spPr/>
      <dgm:t>
        <a:bodyPr/>
        <a:lstStyle/>
        <a:p>
          <a:pPr marL="179388" indent="-179388"/>
          <a:r>
            <a:rPr lang="en-AU" b="1" dirty="0">
              <a:solidFill>
                <a:sysClr val="windowText" lastClr="000000"/>
              </a:solidFill>
            </a:rPr>
            <a:t>Undertake research to inform program design - takes account of existing services and fills the gap - complementary, avoid duplication</a:t>
          </a:r>
        </a:p>
      </dgm:t>
    </dgm:pt>
    <dgm:pt modelId="{4A859507-84F6-4908-B609-983DBDD6B6E1}" type="parTrans" cxnId="{03853FE9-80A1-48CA-926E-43EFE361846D}">
      <dgm:prSet/>
      <dgm:spPr/>
      <dgm:t>
        <a:bodyPr/>
        <a:lstStyle/>
        <a:p>
          <a:endParaRPr lang="en-AU"/>
        </a:p>
      </dgm:t>
    </dgm:pt>
    <dgm:pt modelId="{45711076-62CA-4E7D-B4EB-BAEDD76F6F90}" type="sibTrans" cxnId="{03853FE9-80A1-48CA-926E-43EFE361846D}">
      <dgm:prSet/>
      <dgm:spPr/>
      <dgm:t>
        <a:bodyPr/>
        <a:lstStyle/>
        <a:p>
          <a:endParaRPr lang="en-AU"/>
        </a:p>
      </dgm:t>
    </dgm:pt>
    <dgm:pt modelId="{000A1AFB-2958-468E-9D6C-25870BB6BB77}">
      <dgm:prSet phldrT="[Text]"/>
      <dgm:spPr/>
      <dgm:t>
        <a:bodyPr/>
        <a:lstStyle/>
        <a:p>
          <a:pPr marL="179388" indent="-179388"/>
          <a:r>
            <a:rPr lang="en-AU" b="1" dirty="0">
              <a:solidFill>
                <a:sysClr val="windowText" lastClr="000000"/>
              </a:solidFill>
            </a:rPr>
            <a:t>Develop Program Objectives that susequently informs - Model of Care, Performance Metrics, Cost effectiveness measures, Database</a:t>
          </a:r>
        </a:p>
      </dgm:t>
    </dgm:pt>
    <dgm:pt modelId="{BA931889-7327-4B3C-AA7F-28296C038C8B}" type="parTrans" cxnId="{D0F3B287-E0AB-4BF1-8F07-DF688BAE3AA2}">
      <dgm:prSet/>
      <dgm:spPr/>
      <dgm:t>
        <a:bodyPr/>
        <a:lstStyle/>
        <a:p>
          <a:endParaRPr lang="en-AU"/>
        </a:p>
      </dgm:t>
    </dgm:pt>
    <dgm:pt modelId="{09AE3805-348E-4A90-867A-9EEC23778D3C}" type="sibTrans" cxnId="{D0F3B287-E0AB-4BF1-8F07-DF688BAE3AA2}">
      <dgm:prSet/>
      <dgm:spPr/>
      <dgm:t>
        <a:bodyPr/>
        <a:lstStyle/>
        <a:p>
          <a:endParaRPr lang="en-AU"/>
        </a:p>
      </dgm:t>
    </dgm:pt>
    <dgm:pt modelId="{D3F1BBD3-D2B9-4368-AB93-4D247C3292A4}">
      <dgm:prSet/>
      <dgm:spPr/>
      <dgm:t>
        <a:bodyPr/>
        <a:lstStyle/>
        <a:p>
          <a:r>
            <a:rPr lang="en-AU" b="1" dirty="0">
              <a:solidFill>
                <a:sysClr val="windowText" lastClr="000000"/>
              </a:solidFill>
            </a:rPr>
            <a:t>Contract providers</a:t>
          </a:r>
        </a:p>
      </dgm:t>
    </dgm:pt>
    <dgm:pt modelId="{8EFA1C4E-7F3E-41DA-BE35-6C0D55C4A42C}" type="parTrans" cxnId="{E7E2EE61-A807-4B88-B228-73EB91AD74C3}">
      <dgm:prSet/>
      <dgm:spPr/>
      <dgm:t>
        <a:bodyPr/>
        <a:lstStyle/>
        <a:p>
          <a:endParaRPr lang="en-AU"/>
        </a:p>
      </dgm:t>
    </dgm:pt>
    <dgm:pt modelId="{2F6AE10E-D4F6-4623-8A18-011666ACDD3F}" type="sibTrans" cxnId="{E7E2EE61-A807-4B88-B228-73EB91AD74C3}">
      <dgm:prSet/>
      <dgm:spPr/>
      <dgm:t>
        <a:bodyPr/>
        <a:lstStyle/>
        <a:p>
          <a:endParaRPr lang="en-AU"/>
        </a:p>
      </dgm:t>
    </dgm:pt>
    <dgm:pt modelId="{C4CBB954-1367-497E-BF80-C0B38C35C65F}">
      <dgm:prSet/>
      <dgm:spPr/>
      <dgm:t>
        <a:bodyPr/>
        <a:lstStyle/>
        <a:p>
          <a:pPr marL="179388" indent="-179388"/>
          <a:r>
            <a:rPr lang="en-AU" b="1" dirty="0">
              <a:solidFill>
                <a:sysClr val="windowText" lastClr="000000"/>
              </a:solidFill>
            </a:rPr>
            <a:t>Contracted Auspicing body (could be an NPO) or direct fund NPOs</a:t>
          </a:r>
        </a:p>
      </dgm:t>
    </dgm:pt>
    <dgm:pt modelId="{7109DD53-2B50-4BE8-856D-CE66649089DA}" type="parTrans" cxnId="{5E314650-881D-430E-8E61-B98B99379DEF}">
      <dgm:prSet/>
      <dgm:spPr/>
      <dgm:t>
        <a:bodyPr/>
        <a:lstStyle/>
        <a:p>
          <a:endParaRPr lang="en-AU"/>
        </a:p>
      </dgm:t>
    </dgm:pt>
    <dgm:pt modelId="{B3D28974-F630-4CA7-B141-6B25CFDF8301}" type="sibTrans" cxnId="{5E314650-881D-430E-8E61-B98B99379DEF}">
      <dgm:prSet/>
      <dgm:spPr/>
      <dgm:t>
        <a:bodyPr/>
        <a:lstStyle/>
        <a:p>
          <a:endParaRPr lang="en-AU"/>
        </a:p>
      </dgm:t>
    </dgm:pt>
    <dgm:pt modelId="{7F293B4E-575A-4CFC-A823-603057A0C553}">
      <dgm:prSet/>
      <dgm:spPr/>
      <dgm:t>
        <a:bodyPr/>
        <a:lstStyle/>
        <a:p>
          <a:pPr marL="179388" indent="-179388"/>
          <a:r>
            <a:rPr lang="en-AU" b="1" dirty="0">
              <a:solidFill>
                <a:sysClr val="windowText" lastClr="000000"/>
              </a:solidFill>
            </a:rPr>
            <a:t>Assessment of capacity critical – governance, clinical governance, financial, legal, grants, M&amp;E</a:t>
          </a:r>
        </a:p>
      </dgm:t>
    </dgm:pt>
    <dgm:pt modelId="{A3B8E333-8E49-4F97-8DDD-FFEFBEBE130E}" type="parTrans" cxnId="{BC05C604-B95B-4ED5-B79D-69965D28A17D}">
      <dgm:prSet/>
      <dgm:spPr/>
      <dgm:t>
        <a:bodyPr/>
        <a:lstStyle/>
        <a:p>
          <a:endParaRPr lang="en-AU"/>
        </a:p>
      </dgm:t>
    </dgm:pt>
    <dgm:pt modelId="{48B75874-7E58-4DEB-9EA1-01EDC3554DFA}" type="sibTrans" cxnId="{BC05C604-B95B-4ED5-B79D-69965D28A17D}">
      <dgm:prSet/>
      <dgm:spPr/>
      <dgm:t>
        <a:bodyPr/>
        <a:lstStyle/>
        <a:p>
          <a:endParaRPr lang="en-AU"/>
        </a:p>
      </dgm:t>
    </dgm:pt>
    <dgm:pt modelId="{F5A75B25-E019-4F74-898D-CDBADEDC06BB}">
      <dgm:prSet/>
      <dgm:spPr/>
      <dgm:t>
        <a:bodyPr/>
        <a:lstStyle/>
        <a:p>
          <a:pPr marL="179388" indent="-179388"/>
          <a:r>
            <a:rPr lang="en-AU" b="1" dirty="0">
              <a:solidFill>
                <a:sysClr val="windowText" lastClr="000000"/>
              </a:solidFill>
            </a:rPr>
            <a:t>Auspicing body must be reputable and linked to specialists/clinics etc to ensure support of a high quality, contemporary service (support to nurses)</a:t>
          </a:r>
        </a:p>
      </dgm:t>
    </dgm:pt>
    <dgm:pt modelId="{E3D4077E-82D4-4863-9FA3-03067220DE93}" type="parTrans" cxnId="{A9DE1510-CB8D-449C-A682-CE6D2BA38734}">
      <dgm:prSet/>
      <dgm:spPr/>
      <dgm:t>
        <a:bodyPr/>
        <a:lstStyle/>
        <a:p>
          <a:endParaRPr lang="en-AU"/>
        </a:p>
      </dgm:t>
    </dgm:pt>
    <dgm:pt modelId="{513B2CF7-C1C4-43A0-8836-D8DD89B25C5E}" type="sibTrans" cxnId="{A9DE1510-CB8D-449C-A682-CE6D2BA38734}">
      <dgm:prSet/>
      <dgm:spPr/>
      <dgm:t>
        <a:bodyPr/>
        <a:lstStyle/>
        <a:p>
          <a:endParaRPr lang="en-AU"/>
        </a:p>
      </dgm:t>
    </dgm:pt>
    <dgm:pt modelId="{25440823-D060-4108-BA28-11BBC4B6A489}">
      <dgm:prSet/>
      <dgm:spPr/>
      <dgm:t>
        <a:bodyPr/>
        <a:lstStyle/>
        <a:p>
          <a:pPr marL="179388" indent="-179388"/>
          <a:r>
            <a:rPr lang="en-AU" b="1" dirty="0">
              <a:solidFill>
                <a:sysClr val="windowText" lastClr="000000"/>
              </a:solidFill>
            </a:rPr>
            <a:t>Institutional Capacity / Sustainability</a:t>
          </a:r>
        </a:p>
      </dgm:t>
    </dgm:pt>
    <dgm:pt modelId="{71D597EB-CD4F-449A-AEE8-437437ECFF1A}" type="parTrans" cxnId="{3999DCAD-87F0-4EE8-8053-4146A5B245C0}">
      <dgm:prSet/>
      <dgm:spPr/>
      <dgm:t>
        <a:bodyPr/>
        <a:lstStyle/>
        <a:p>
          <a:endParaRPr lang="en-AU"/>
        </a:p>
      </dgm:t>
    </dgm:pt>
    <dgm:pt modelId="{5C13DA11-A4E9-47B6-9D00-C1D969AAE9C2}" type="sibTrans" cxnId="{3999DCAD-87F0-4EE8-8053-4146A5B245C0}">
      <dgm:prSet/>
      <dgm:spPr/>
      <dgm:t>
        <a:bodyPr/>
        <a:lstStyle/>
        <a:p>
          <a:endParaRPr lang="en-AU"/>
        </a:p>
      </dgm:t>
    </dgm:pt>
    <dgm:pt modelId="{D4AFD33F-DA87-4F0A-9C46-DE9FF9C27410}">
      <dgm:prSet phldrT="[Text]"/>
      <dgm:spPr/>
      <dgm:t>
        <a:bodyPr/>
        <a:lstStyle/>
        <a:p>
          <a:pPr marL="179388" indent="-179388"/>
          <a:r>
            <a:rPr lang="en-AU" b="1" dirty="0">
              <a:solidFill>
                <a:sysClr val="windowText" lastClr="000000"/>
              </a:solidFill>
            </a:rPr>
            <a:t>Design pathways program within funding parameters (including related NPOs)</a:t>
          </a:r>
        </a:p>
      </dgm:t>
    </dgm:pt>
    <dgm:pt modelId="{0C7A3638-E15A-43B9-8D6C-60C17FCA0270}" type="parTrans" cxnId="{581D5B16-DA4E-4238-95A7-38DEADABE64A}">
      <dgm:prSet/>
      <dgm:spPr/>
      <dgm:t>
        <a:bodyPr/>
        <a:lstStyle/>
        <a:p>
          <a:endParaRPr lang="en-AU"/>
        </a:p>
      </dgm:t>
    </dgm:pt>
    <dgm:pt modelId="{6E0E4DE5-3932-4992-95FC-1C71BA262BED}" type="sibTrans" cxnId="{581D5B16-DA4E-4238-95A7-38DEADABE64A}">
      <dgm:prSet/>
      <dgm:spPr/>
      <dgm:t>
        <a:bodyPr/>
        <a:lstStyle/>
        <a:p>
          <a:endParaRPr lang="en-AU"/>
        </a:p>
      </dgm:t>
    </dgm:pt>
    <dgm:pt modelId="{124E6284-1074-4DCD-841F-2AD0F6B9DC7B}" type="pres">
      <dgm:prSet presAssocID="{66A834B6-CC2F-49FF-93D7-5F43D3B66E3F}" presName="linearFlow" presStyleCnt="0">
        <dgm:presLayoutVars>
          <dgm:dir/>
          <dgm:animLvl val="lvl"/>
          <dgm:resizeHandles val="exact"/>
        </dgm:presLayoutVars>
      </dgm:prSet>
      <dgm:spPr/>
    </dgm:pt>
    <dgm:pt modelId="{4C525B14-79C9-4849-8316-AF2CC1080EEE}" type="pres">
      <dgm:prSet presAssocID="{103B21F7-F2A0-4A96-9AEC-02B920B64304}" presName="composite" presStyleCnt="0"/>
      <dgm:spPr/>
    </dgm:pt>
    <dgm:pt modelId="{A2A88F74-3645-43B7-BDEF-BE5DC635BA73}" type="pres">
      <dgm:prSet presAssocID="{103B21F7-F2A0-4A96-9AEC-02B920B64304}" presName="parentText" presStyleLbl="alignNode1" presStyleIdx="0" presStyleCnt="4">
        <dgm:presLayoutVars>
          <dgm:chMax val="1"/>
          <dgm:bulletEnabled val="1"/>
        </dgm:presLayoutVars>
      </dgm:prSet>
      <dgm:spPr/>
    </dgm:pt>
    <dgm:pt modelId="{89BDDB12-E32F-4629-AE53-56DDC528DD3B}" type="pres">
      <dgm:prSet presAssocID="{103B21F7-F2A0-4A96-9AEC-02B920B64304}" presName="descendantText" presStyleLbl="alignAcc1" presStyleIdx="0" presStyleCnt="4" custScaleY="100000" custLinFactNeighborX="1499" custLinFactNeighborY="-132">
        <dgm:presLayoutVars>
          <dgm:bulletEnabled val="1"/>
        </dgm:presLayoutVars>
      </dgm:prSet>
      <dgm:spPr/>
    </dgm:pt>
    <dgm:pt modelId="{7BB7959B-59B3-41B1-800A-3253F625F5D4}" type="pres">
      <dgm:prSet presAssocID="{4D9AC1B5-521E-4482-A057-4B8F1C7AB27D}" presName="sp" presStyleCnt="0"/>
      <dgm:spPr/>
    </dgm:pt>
    <dgm:pt modelId="{19163E75-D661-4029-B55A-4A3BF07CAECD}" type="pres">
      <dgm:prSet presAssocID="{4A41DDEB-97C9-4C4B-BF93-AF3DF5FDD7E7}" presName="composite" presStyleCnt="0"/>
      <dgm:spPr/>
    </dgm:pt>
    <dgm:pt modelId="{22A9EA66-8C05-47CA-822E-28ECDD3A7853}" type="pres">
      <dgm:prSet presAssocID="{4A41DDEB-97C9-4C4B-BF93-AF3DF5FDD7E7}" presName="parentText" presStyleLbl="alignNode1" presStyleIdx="1" presStyleCnt="4">
        <dgm:presLayoutVars>
          <dgm:chMax val="1"/>
          <dgm:bulletEnabled val="1"/>
        </dgm:presLayoutVars>
      </dgm:prSet>
      <dgm:spPr/>
    </dgm:pt>
    <dgm:pt modelId="{CA539A51-BB4F-4660-99CC-A91EDCB9A523}" type="pres">
      <dgm:prSet presAssocID="{4A41DDEB-97C9-4C4B-BF93-AF3DF5FDD7E7}" presName="descendantText" presStyleLbl="alignAcc1" presStyleIdx="1" presStyleCnt="4">
        <dgm:presLayoutVars>
          <dgm:bulletEnabled val="1"/>
        </dgm:presLayoutVars>
      </dgm:prSet>
      <dgm:spPr/>
    </dgm:pt>
    <dgm:pt modelId="{1A6CB2D3-ED35-4A2A-A803-BF11E4A932FF}" type="pres">
      <dgm:prSet presAssocID="{B28BD964-6BD2-4D12-A0C9-F09C74736484}" presName="sp" presStyleCnt="0"/>
      <dgm:spPr/>
    </dgm:pt>
    <dgm:pt modelId="{357AA960-0237-44A5-9D3B-B2FEA60D0D19}" type="pres">
      <dgm:prSet presAssocID="{BC830F7D-1C74-4071-8E66-D2121A1A55DD}" presName="composite" presStyleCnt="0"/>
      <dgm:spPr/>
    </dgm:pt>
    <dgm:pt modelId="{82A8F32A-CD94-497C-97CB-684BF905E041}" type="pres">
      <dgm:prSet presAssocID="{BC830F7D-1C74-4071-8E66-D2121A1A55DD}" presName="parentText" presStyleLbl="alignNode1" presStyleIdx="2" presStyleCnt="4" custScaleY="108125" custLinFactNeighborX="0" custLinFactNeighborY="-2741">
        <dgm:presLayoutVars>
          <dgm:chMax val="1"/>
          <dgm:bulletEnabled val="1"/>
        </dgm:presLayoutVars>
      </dgm:prSet>
      <dgm:spPr/>
    </dgm:pt>
    <dgm:pt modelId="{F7C3B7D2-64E3-4B57-9491-55A83720B367}" type="pres">
      <dgm:prSet presAssocID="{BC830F7D-1C74-4071-8E66-D2121A1A55DD}" presName="descendantText" presStyleLbl="alignAcc1" presStyleIdx="2" presStyleCnt="4" custScaleX="99796" custScaleY="125595">
        <dgm:presLayoutVars>
          <dgm:bulletEnabled val="1"/>
        </dgm:presLayoutVars>
      </dgm:prSet>
      <dgm:spPr/>
    </dgm:pt>
    <dgm:pt modelId="{F8AF6FE4-EC43-4D77-BCFF-E03582D3F1A4}" type="pres">
      <dgm:prSet presAssocID="{04386824-1B45-4421-9B3A-1919FB6950E9}" presName="sp" presStyleCnt="0"/>
      <dgm:spPr/>
    </dgm:pt>
    <dgm:pt modelId="{A4CB9142-E9B5-4D40-9092-8D3C91AFC05D}" type="pres">
      <dgm:prSet presAssocID="{D3F1BBD3-D2B9-4368-AB93-4D247C3292A4}" presName="composite" presStyleCnt="0"/>
      <dgm:spPr/>
    </dgm:pt>
    <dgm:pt modelId="{D92BA2D4-E676-49A0-BD06-1F49D2891961}" type="pres">
      <dgm:prSet presAssocID="{D3F1BBD3-D2B9-4368-AB93-4D247C3292A4}" presName="parentText" presStyleLbl="alignNode1" presStyleIdx="3" presStyleCnt="4" custScaleY="104256">
        <dgm:presLayoutVars>
          <dgm:chMax val="1"/>
          <dgm:bulletEnabled val="1"/>
        </dgm:presLayoutVars>
      </dgm:prSet>
      <dgm:spPr/>
    </dgm:pt>
    <dgm:pt modelId="{6E921CDE-C676-4FB5-A364-91653F1836ED}" type="pres">
      <dgm:prSet presAssocID="{D3F1BBD3-D2B9-4368-AB93-4D247C3292A4}" presName="descendantText" presStyleLbl="alignAcc1" presStyleIdx="3" presStyleCnt="4" custScaleY="130451">
        <dgm:presLayoutVars>
          <dgm:bulletEnabled val="1"/>
        </dgm:presLayoutVars>
      </dgm:prSet>
      <dgm:spPr/>
    </dgm:pt>
  </dgm:ptLst>
  <dgm:cxnLst>
    <dgm:cxn modelId="{BC05C604-B95B-4ED5-B79D-69965D28A17D}" srcId="{D3F1BBD3-D2B9-4368-AB93-4D247C3292A4}" destId="{7F293B4E-575A-4CFC-A823-603057A0C553}" srcOrd="2" destOrd="0" parTransId="{A3B8E333-8E49-4F97-8DDD-FFEFBEBE130E}" sibTransId="{48B75874-7E58-4DEB-9EA1-01EDC3554DFA}"/>
    <dgm:cxn modelId="{F1D15109-19EB-4AD6-AB11-41DDA43927AC}" srcId="{66A834B6-CC2F-49FF-93D7-5F43D3B66E3F}" destId="{BC830F7D-1C74-4071-8E66-D2121A1A55DD}" srcOrd="2" destOrd="0" parTransId="{9F653745-51BA-4550-B7E3-703698668CF5}" sibTransId="{04386824-1B45-4421-9B3A-1919FB6950E9}"/>
    <dgm:cxn modelId="{A9DE1510-CB8D-449C-A682-CE6D2BA38734}" srcId="{D3F1BBD3-D2B9-4368-AB93-4D247C3292A4}" destId="{F5A75B25-E019-4F74-898D-CDBADEDC06BB}" srcOrd="1" destOrd="0" parTransId="{E3D4077E-82D4-4863-9FA3-03067220DE93}" sibTransId="{513B2CF7-C1C4-43A0-8836-D8DD89B25C5E}"/>
    <dgm:cxn modelId="{581D5B16-DA4E-4238-95A7-38DEADABE64A}" srcId="{BC830F7D-1C74-4071-8E66-D2121A1A55DD}" destId="{D4AFD33F-DA87-4F0A-9C46-DE9FF9C27410}" srcOrd="1" destOrd="0" parTransId="{0C7A3638-E15A-43B9-8D6C-60C17FCA0270}" sibTransId="{6E0E4DE5-3932-4992-95FC-1C71BA262BED}"/>
    <dgm:cxn modelId="{DB8F0518-B53A-4414-B04D-CC23FF0EF604}" type="presOf" srcId="{103B21F7-F2A0-4A96-9AEC-02B920B64304}" destId="{A2A88F74-3645-43B7-BDEF-BE5DC635BA73}" srcOrd="0" destOrd="0" presId="urn:microsoft.com/office/officeart/2005/8/layout/chevron2"/>
    <dgm:cxn modelId="{1D25381B-363F-483A-B1B7-6A7C94071DBF}" type="presOf" srcId="{000A1AFB-2958-468E-9D6C-25870BB6BB77}" destId="{F7C3B7D2-64E3-4B57-9491-55A83720B367}" srcOrd="0" destOrd="2" presId="urn:microsoft.com/office/officeart/2005/8/layout/chevron2"/>
    <dgm:cxn modelId="{3C7C3337-806A-4DF1-9F38-4EEDB65BE6CA}" type="presOf" srcId="{B29C5E2B-1002-4309-9EC4-43F969002382}" destId="{F7C3B7D2-64E3-4B57-9491-55A83720B367}" srcOrd="0" destOrd="0" presId="urn:microsoft.com/office/officeart/2005/8/layout/chevron2"/>
    <dgm:cxn modelId="{E7E2EE61-A807-4B88-B228-73EB91AD74C3}" srcId="{66A834B6-CC2F-49FF-93D7-5F43D3B66E3F}" destId="{D3F1BBD3-D2B9-4368-AB93-4D247C3292A4}" srcOrd="3" destOrd="0" parTransId="{8EFA1C4E-7F3E-41DA-BE35-6C0D55C4A42C}" sibTransId="{2F6AE10E-D4F6-4623-8A18-011666ACDD3F}"/>
    <dgm:cxn modelId="{83850742-8AD3-4070-BA00-593BA48A1B66}" type="presOf" srcId="{1876D1DA-65B8-4D7F-879C-822F05291ECB}" destId="{CA539A51-BB4F-4660-99CC-A91EDCB9A523}" srcOrd="0" destOrd="0" presId="urn:microsoft.com/office/officeart/2005/8/layout/chevron2"/>
    <dgm:cxn modelId="{E74A1567-5FE8-47DE-8ED6-D714EFCCE58D}" type="presOf" srcId="{7F293B4E-575A-4CFC-A823-603057A0C553}" destId="{6E921CDE-C676-4FB5-A364-91653F1836ED}" srcOrd="0" destOrd="2" presId="urn:microsoft.com/office/officeart/2005/8/layout/chevron2"/>
    <dgm:cxn modelId="{74ECD668-4D82-45FA-9C31-464B2588A7DE}" type="presOf" srcId="{D3F1BBD3-D2B9-4368-AB93-4D247C3292A4}" destId="{D92BA2D4-E676-49A0-BD06-1F49D2891961}" srcOrd="0" destOrd="0" presId="urn:microsoft.com/office/officeart/2005/8/layout/chevron2"/>
    <dgm:cxn modelId="{5E314650-881D-430E-8E61-B98B99379DEF}" srcId="{D3F1BBD3-D2B9-4368-AB93-4D247C3292A4}" destId="{C4CBB954-1367-497E-BF80-C0B38C35C65F}" srcOrd="0" destOrd="0" parTransId="{7109DD53-2B50-4BE8-856D-CE66649089DA}" sibTransId="{B3D28974-F630-4CA7-B141-6B25CFDF8301}"/>
    <dgm:cxn modelId="{A54C8455-3B16-44A8-88D4-9A1A8F5CA9BB}" type="presOf" srcId="{66A834B6-CC2F-49FF-93D7-5F43D3B66E3F}" destId="{124E6284-1074-4DCD-841F-2AD0F6B9DC7B}" srcOrd="0" destOrd="0" presId="urn:microsoft.com/office/officeart/2005/8/layout/chevron2"/>
    <dgm:cxn modelId="{2477CE83-72C2-41FC-AF5F-BDBEF903969E}" type="presOf" srcId="{25440823-D060-4108-BA28-11BBC4B6A489}" destId="{6E921CDE-C676-4FB5-A364-91653F1836ED}" srcOrd="0" destOrd="3" presId="urn:microsoft.com/office/officeart/2005/8/layout/chevron2"/>
    <dgm:cxn modelId="{3E110084-1DB9-4AC8-A49E-4B33B8E6A6DB}" type="presOf" srcId="{FADCC553-1FF9-422D-B444-0A2C346D51CE}" destId="{89BDDB12-E32F-4629-AE53-56DDC528DD3B}" srcOrd="0" destOrd="0" presId="urn:microsoft.com/office/officeart/2005/8/layout/chevron2"/>
    <dgm:cxn modelId="{D0F3B287-E0AB-4BF1-8F07-DF688BAE3AA2}" srcId="{BC830F7D-1C74-4071-8E66-D2121A1A55DD}" destId="{000A1AFB-2958-468E-9D6C-25870BB6BB77}" srcOrd="2" destOrd="0" parTransId="{BA931889-7327-4B3C-AA7F-28296C038C8B}" sibTransId="{09AE3805-348E-4A90-867A-9EEC23778D3C}"/>
    <dgm:cxn modelId="{45341A88-84D1-4881-B6BB-069A3E7D5A7E}" srcId="{4A41DDEB-97C9-4C4B-BF93-AF3DF5FDD7E7}" destId="{7E1C5014-E54E-4C04-92A9-5D973C791DD3}" srcOrd="1" destOrd="0" parTransId="{59CBAEBC-49BF-4CB7-AA44-A14589DD09C7}" sibTransId="{7B53B32B-C71D-4F8F-AA63-F5D4602B31D8}"/>
    <dgm:cxn modelId="{B3B05896-6C9B-44CB-AE10-C6EE4F7CC331}" srcId="{66A834B6-CC2F-49FF-93D7-5F43D3B66E3F}" destId="{103B21F7-F2A0-4A96-9AEC-02B920B64304}" srcOrd="0" destOrd="0" parTransId="{29B5E8E6-CE19-49A6-962D-C05876D7E810}" sibTransId="{4D9AC1B5-521E-4482-A057-4B8F1C7AB27D}"/>
    <dgm:cxn modelId="{3999DCAD-87F0-4EE8-8053-4146A5B245C0}" srcId="{D3F1BBD3-D2B9-4368-AB93-4D247C3292A4}" destId="{25440823-D060-4108-BA28-11BBC4B6A489}" srcOrd="3" destOrd="0" parTransId="{71D597EB-CD4F-449A-AEE8-437437ECFF1A}" sibTransId="{5C13DA11-A4E9-47B6-9D00-C1D969AAE9C2}"/>
    <dgm:cxn modelId="{8D06A0B5-086D-464C-9753-B4FBBE62815A}" type="presOf" srcId="{F5A75B25-E019-4F74-898D-CDBADEDC06BB}" destId="{6E921CDE-C676-4FB5-A364-91653F1836ED}" srcOrd="0" destOrd="1" presId="urn:microsoft.com/office/officeart/2005/8/layout/chevron2"/>
    <dgm:cxn modelId="{DC4E8DBB-408E-4FC5-8A6F-26B954A89390}" type="presOf" srcId="{4A41DDEB-97C9-4C4B-BF93-AF3DF5FDD7E7}" destId="{22A9EA66-8C05-47CA-822E-28ECDD3A7853}" srcOrd="0" destOrd="0" presId="urn:microsoft.com/office/officeart/2005/8/layout/chevron2"/>
    <dgm:cxn modelId="{083EBEC4-C97B-49CD-A434-F3C72B73DE65}" type="presOf" srcId="{7E1C5014-E54E-4C04-92A9-5D973C791DD3}" destId="{CA539A51-BB4F-4660-99CC-A91EDCB9A523}" srcOrd="0" destOrd="1" presId="urn:microsoft.com/office/officeart/2005/8/layout/chevron2"/>
    <dgm:cxn modelId="{CD3FDAC6-B51F-4E01-B18A-2B74841FBD56}" type="presOf" srcId="{BC830F7D-1C74-4071-8E66-D2121A1A55DD}" destId="{82A8F32A-CD94-497C-97CB-684BF905E041}" srcOrd="0" destOrd="0" presId="urn:microsoft.com/office/officeart/2005/8/layout/chevron2"/>
    <dgm:cxn modelId="{052270D9-04D9-487F-AA42-2B95D2D3457B}" srcId="{4A41DDEB-97C9-4C4B-BF93-AF3DF5FDD7E7}" destId="{1876D1DA-65B8-4D7F-879C-822F05291ECB}" srcOrd="0" destOrd="0" parTransId="{293BCF69-FDBE-460E-AA26-1FBA57331656}" sibTransId="{331ADDE2-9923-414A-8F9B-5B0267D93BD0}"/>
    <dgm:cxn modelId="{1DD20EE4-AE1D-4015-A515-0585307ECF74}" srcId="{66A834B6-CC2F-49FF-93D7-5F43D3B66E3F}" destId="{4A41DDEB-97C9-4C4B-BF93-AF3DF5FDD7E7}" srcOrd="1" destOrd="0" parTransId="{2A6D1293-78A2-4C49-BD53-D6930174E442}" sibTransId="{B28BD964-6BD2-4D12-A0C9-F09C74736484}"/>
    <dgm:cxn modelId="{A2936AE5-12FE-4962-AC8B-956C21FB2A56}" srcId="{103B21F7-F2A0-4A96-9AEC-02B920B64304}" destId="{FADCC553-1FF9-422D-B444-0A2C346D51CE}" srcOrd="0" destOrd="0" parTransId="{AFEE3E8A-BD86-432A-B812-CB09398C67A8}" sibTransId="{3235DA0C-B26B-495C-A3D4-1E03124FD0CF}"/>
    <dgm:cxn modelId="{03853FE9-80A1-48CA-926E-43EFE361846D}" srcId="{BC830F7D-1C74-4071-8E66-D2121A1A55DD}" destId="{B29C5E2B-1002-4309-9EC4-43F969002382}" srcOrd="0" destOrd="0" parTransId="{4A859507-84F6-4908-B609-983DBDD6B6E1}" sibTransId="{45711076-62CA-4E7D-B4EB-BAEDD76F6F90}"/>
    <dgm:cxn modelId="{A56567F4-F64B-4917-9C7E-D36078E17358}" type="presOf" srcId="{C4CBB954-1367-497E-BF80-C0B38C35C65F}" destId="{6E921CDE-C676-4FB5-A364-91653F1836ED}" srcOrd="0" destOrd="0" presId="urn:microsoft.com/office/officeart/2005/8/layout/chevron2"/>
    <dgm:cxn modelId="{65017BF5-EF25-4B5A-8F41-D16B02B24D25}" type="presOf" srcId="{D4AFD33F-DA87-4F0A-9C46-DE9FF9C27410}" destId="{F7C3B7D2-64E3-4B57-9491-55A83720B367}" srcOrd="0" destOrd="1" presId="urn:microsoft.com/office/officeart/2005/8/layout/chevron2"/>
    <dgm:cxn modelId="{CB160FE1-97DB-4F00-9AC1-924019F452CC}" type="presParOf" srcId="{124E6284-1074-4DCD-841F-2AD0F6B9DC7B}" destId="{4C525B14-79C9-4849-8316-AF2CC1080EEE}" srcOrd="0" destOrd="0" presId="urn:microsoft.com/office/officeart/2005/8/layout/chevron2"/>
    <dgm:cxn modelId="{EAA4D812-DD65-4374-84C1-FEFDA3327562}" type="presParOf" srcId="{4C525B14-79C9-4849-8316-AF2CC1080EEE}" destId="{A2A88F74-3645-43B7-BDEF-BE5DC635BA73}" srcOrd="0" destOrd="0" presId="urn:microsoft.com/office/officeart/2005/8/layout/chevron2"/>
    <dgm:cxn modelId="{988A2D51-C6A3-4A4B-BE5A-B3E0A7CE0F5A}" type="presParOf" srcId="{4C525B14-79C9-4849-8316-AF2CC1080EEE}" destId="{89BDDB12-E32F-4629-AE53-56DDC528DD3B}" srcOrd="1" destOrd="0" presId="urn:microsoft.com/office/officeart/2005/8/layout/chevron2"/>
    <dgm:cxn modelId="{ED13EE68-FA44-43FA-ACCB-3A9FB6EA7145}" type="presParOf" srcId="{124E6284-1074-4DCD-841F-2AD0F6B9DC7B}" destId="{7BB7959B-59B3-41B1-800A-3253F625F5D4}" srcOrd="1" destOrd="0" presId="urn:microsoft.com/office/officeart/2005/8/layout/chevron2"/>
    <dgm:cxn modelId="{E0CD21D1-1C55-4D92-A8A8-1B4FEC64093D}" type="presParOf" srcId="{124E6284-1074-4DCD-841F-2AD0F6B9DC7B}" destId="{19163E75-D661-4029-B55A-4A3BF07CAECD}" srcOrd="2" destOrd="0" presId="urn:microsoft.com/office/officeart/2005/8/layout/chevron2"/>
    <dgm:cxn modelId="{8FCA4B25-C6BD-43E4-B763-42DF4AB39189}" type="presParOf" srcId="{19163E75-D661-4029-B55A-4A3BF07CAECD}" destId="{22A9EA66-8C05-47CA-822E-28ECDD3A7853}" srcOrd="0" destOrd="0" presId="urn:microsoft.com/office/officeart/2005/8/layout/chevron2"/>
    <dgm:cxn modelId="{160A5BF1-776E-4904-82B3-7F6318DBC79F}" type="presParOf" srcId="{19163E75-D661-4029-B55A-4A3BF07CAECD}" destId="{CA539A51-BB4F-4660-99CC-A91EDCB9A523}" srcOrd="1" destOrd="0" presId="urn:microsoft.com/office/officeart/2005/8/layout/chevron2"/>
    <dgm:cxn modelId="{160616A2-2431-40E0-AE27-C8A28D346F54}" type="presParOf" srcId="{124E6284-1074-4DCD-841F-2AD0F6B9DC7B}" destId="{1A6CB2D3-ED35-4A2A-A803-BF11E4A932FF}" srcOrd="3" destOrd="0" presId="urn:microsoft.com/office/officeart/2005/8/layout/chevron2"/>
    <dgm:cxn modelId="{43A51E31-3CB4-4463-BEE3-604E0AFCD413}" type="presParOf" srcId="{124E6284-1074-4DCD-841F-2AD0F6B9DC7B}" destId="{357AA960-0237-44A5-9D3B-B2FEA60D0D19}" srcOrd="4" destOrd="0" presId="urn:microsoft.com/office/officeart/2005/8/layout/chevron2"/>
    <dgm:cxn modelId="{42AAE89C-84AD-41DA-925C-D306DE0A02BB}" type="presParOf" srcId="{357AA960-0237-44A5-9D3B-B2FEA60D0D19}" destId="{82A8F32A-CD94-497C-97CB-684BF905E041}" srcOrd="0" destOrd="0" presId="urn:microsoft.com/office/officeart/2005/8/layout/chevron2"/>
    <dgm:cxn modelId="{81948954-3FA0-4C81-9048-C6D076A0936E}" type="presParOf" srcId="{357AA960-0237-44A5-9D3B-B2FEA60D0D19}" destId="{F7C3B7D2-64E3-4B57-9491-55A83720B367}" srcOrd="1" destOrd="0" presId="urn:microsoft.com/office/officeart/2005/8/layout/chevron2"/>
    <dgm:cxn modelId="{0FBC6AC7-F340-4B84-AD2E-C5491A5968C0}" type="presParOf" srcId="{124E6284-1074-4DCD-841F-2AD0F6B9DC7B}" destId="{F8AF6FE4-EC43-4D77-BCFF-E03582D3F1A4}" srcOrd="5" destOrd="0" presId="urn:microsoft.com/office/officeart/2005/8/layout/chevron2"/>
    <dgm:cxn modelId="{F839EEBF-0D51-4B7A-8062-81461BD7863E}" type="presParOf" srcId="{124E6284-1074-4DCD-841F-2AD0F6B9DC7B}" destId="{A4CB9142-E9B5-4D40-9092-8D3C91AFC05D}" srcOrd="6" destOrd="0" presId="urn:microsoft.com/office/officeart/2005/8/layout/chevron2"/>
    <dgm:cxn modelId="{BB025EB7-7990-4FB3-8F04-20F47AB88BFF}" type="presParOf" srcId="{A4CB9142-E9B5-4D40-9092-8D3C91AFC05D}" destId="{D92BA2D4-E676-49A0-BD06-1F49D2891961}" srcOrd="0" destOrd="0" presId="urn:microsoft.com/office/officeart/2005/8/layout/chevron2"/>
    <dgm:cxn modelId="{DB3F5D6A-1D2C-418D-9586-3DAAC41522C0}" type="presParOf" srcId="{A4CB9142-E9B5-4D40-9092-8D3C91AFC05D}" destId="{6E921CDE-C676-4FB5-A364-91653F1836ED}"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88F74-3645-43B7-BDEF-BE5DC635BA73}">
      <dsp:nvSpPr>
        <dsp:cNvPr id="0" name=""/>
        <dsp:cNvSpPr/>
      </dsp:nvSpPr>
      <dsp:spPr>
        <a:xfrm rot="5400000">
          <a:off x="-212323" y="240475"/>
          <a:ext cx="1415491" cy="99084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ysClr val="windowText" lastClr="000000"/>
              </a:solidFill>
            </a:rPr>
            <a:t>Disease Group</a:t>
          </a:r>
        </a:p>
      </dsp:txBody>
      <dsp:txXfrm rot="-5400000">
        <a:off x="2" y="523573"/>
        <a:ext cx="990843" cy="424648"/>
      </dsp:txXfrm>
    </dsp:sp>
    <dsp:sp modelId="{89BDDB12-E32F-4629-AE53-56DDC528DD3B}">
      <dsp:nvSpPr>
        <dsp:cNvPr id="0" name=""/>
        <dsp:cNvSpPr/>
      </dsp:nvSpPr>
      <dsp:spPr>
        <a:xfrm rot="5400000">
          <a:off x="3009016" y="-1991235"/>
          <a:ext cx="920069" cy="4956414"/>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179388" lvl="1" indent="-179388" algn="l" defTabSz="400050">
            <a:lnSpc>
              <a:spcPct val="90000"/>
            </a:lnSpc>
            <a:spcBef>
              <a:spcPct val="0"/>
            </a:spcBef>
            <a:spcAft>
              <a:spcPct val="15000"/>
            </a:spcAft>
            <a:buChar char="•"/>
          </a:pPr>
          <a:r>
            <a:rPr lang="en-AU" sz="900" b="1" kern="1200" dirty="0">
              <a:solidFill>
                <a:sysClr val="windowText" lastClr="000000"/>
              </a:solidFill>
            </a:rPr>
            <a:t>Determine high priority diseases and categorise (assuming more than one disease group)</a:t>
          </a:r>
        </a:p>
      </dsp:txBody>
      <dsp:txXfrm rot="-5400000">
        <a:off x="990844" y="71851"/>
        <a:ext cx="4911500" cy="830241"/>
      </dsp:txXfrm>
    </dsp:sp>
    <dsp:sp modelId="{22A9EA66-8C05-47CA-822E-28ECDD3A7853}">
      <dsp:nvSpPr>
        <dsp:cNvPr id="0" name=""/>
        <dsp:cNvSpPr/>
      </dsp:nvSpPr>
      <dsp:spPr>
        <a:xfrm rot="5400000">
          <a:off x="-212323" y="1522046"/>
          <a:ext cx="1415491" cy="99084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ysClr val="windowText" lastClr="000000"/>
              </a:solidFill>
            </a:rPr>
            <a:t>Advisory Group / Auspicing Body</a:t>
          </a:r>
        </a:p>
      </dsp:txBody>
      <dsp:txXfrm rot="-5400000">
        <a:off x="2" y="1805144"/>
        <a:ext cx="990843" cy="424648"/>
      </dsp:txXfrm>
    </dsp:sp>
    <dsp:sp modelId="{CA539A51-BB4F-4660-99CC-A91EDCB9A523}">
      <dsp:nvSpPr>
        <dsp:cNvPr id="0" name=""/>
        <dsp:cNvSpPr/>
      </dsp:nvSpPr>
      <dsp:spPr>
        <a:xfrm rot="5400000">
          <a:off x="3009016" y="-708449"/>
          <a:ext cx="920069" cy="4956414"/>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179388" lvl="1" indent="-179388" algn="l" defTabSz="400050">
            <a:lnSpc>
              <a:spcPct val="90000"/>
            </a:lnSpc>
            <a:spcBef>
              <a:spcPct val="0"/>
            </a:spcBef>
            <a:spcAft>
              <a:spcPct val="15000"/>
            </a:spcAft>
            <a:buChar char="•"/>
          </a:pPr>
          <a:r>
            <a:rPr lang="en-AU" sz="900" b="1" kern="1200" dirty="0">
              <a:solidFill>
                <a:sysClr val="windowText" lastClr="000000"/>
              </a:solidFill>
            </a:rPr>
            <a:t>Determine (or establish) a reputable advisory group or auspicing body for that disease category</a:t>
          </a:r>
        </a:p>
        <a:p>
          <a:pPr marL="179388" lvl="1" indent="-179388" algn="l" defTabSz="400050">
            <a:lnSpc>
              <a:spcPct val="90000"/>
            </a:lnSpc>
            <a:spcBef>
              <a:spcPct val="0"/>
            </a:spcBef>
            <a:spcAft>
              <a:spcPct val="15000"/>
            </a:spcAft>
            <a:buChar char="•"/>
          </a:pPr>
          <a:r>
            <a:rPr lang="en-AU" sz="900" b="1" kern="1200" dirty="0">
              <a:solidFill>
                <a:sysClr val="windowText" lastClr="000000"/>
              </a:solidFill>
            </a:rPr>
            <a:t>e.g. Rare Voices Australia or a Mental Health peak</a:t>
          </a:r>
        </a:p>
      </dsp:txBody>
      <dsp:txXfrm rot="-5400000">
        <a:off x="990844" y="1354637"/>
        <a:ext cx="4911500" cy="830241"/>
      </dsp:txXfrm>
    </dsp:sp>
    <dsp:sp modelId="{82A8F32A-CD94-497C-97CB-684BF905E041}">
      <dsp:nvSpPr>
        <dsp:cNvPr id="0" name=""/>
        <dsp:cNvSpPr/>
      </dsp:nvSpPr>
      <dsp:spPr>
        <a:xfrm rot="5400000">
          <a:off x="-269828" y="2882564"/>
          <a:ext cx="1530499" cy="99084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ysClr val="windowText" lastClr="000000"/>
              </a:solidFill>
            </a:rPr>
            <a:t>Design</a:t>
          </a:r>
        </a:p>
      </dsp:txBody>
      <dsp:txXfrm rot="-5400000">
        <a:off x="1" y="3108158"/>
        <a:ext cx="990843" cy="539656"/>
      </dsp:txXfrm>
    </dsp:sp>
    <dsp:sp modelId="{F7C3B7D2-64E3-4B57-9491-55A83720B367}">
      <dsp:nvSpPr>
        <dsp:cNvPr id="0" name=""/>
        <dsp:cNvSpPr/>
      </dsp:nvSpPr>
      <dsp:spPr>
        <a:xfrm rot="5400000">
          <a:off x="2891270" y="695923"/>
          <a:ext cx="1155561" cy="4946303"/>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179388" lvl="1" indent="-179388" algn="l" defTabSz="400050">
            <a:lnSpc>
              <a:spcPct val="90000"/>
            </a:lnSpc>
            <a:spcBef>
              <a:spcPct val="0"/>
            </a:spcBef>
            <a:spcAft>
              <a:spcPct val="15000"/>
            </a:spcAft>
            <a:buChar char="•"/>
          </a:pPr>
          <a:r>
            <a:rPr lang="en-AU" sz="900" b="1" kern="1200" dirty="0">
              <a:solidFill>
                <a:sysClr val="windowText" lastClr="000000"/>
              </a:solidFill>
            </a:rPr>
            <a:t>Undertake research to inform program design - takes account of existing services and fills the gap - complementary, avoid duplication</a:t>
          </a:r>
        </a:p>
        <a:p>
          <a:pPr marL="179388" lvl="1" indent="-179388" algn="l" defTabSz="400050">
            <a:lnSpc>
              <a:spcPct val="90000"/>
            </a:lnSpc>
            <a:spcBef>
              <a:spcPct val="0"/>
            </a:spcBef>
            <a:spcAft>
              <a:spcPct val="15000"/>
            </a:spcAft>
            <a:buChar char="•"/>
          </a:pPr>
          <a:r>
            <a:rPr lang="en-AU" sz="900" b="1" kern="1200" dirty="0">
              <a:solidFill>
                <a:sysClr val="windowText" lastClr="000000"/>
              </a:solidFill>
            </a:rPr>
            <a:t>Design pathways program within funding parameters (including related NPOs)</a:t>
          </a:r>
        </a:p>
        <a:p>
          <a:pPr marL="179388" lvl="1" indent="-179388" algn="l" defTabSz="400050">
            <a:lnSpc>
              <a:spcPct val="90000"/>
            </a:lnSpc>
            <a:spcBef>
              <a:spcPct val="0"/>
            </a:spcBef>
            <a:spcAft>
              <a:spcPct val="15000"/>
            </a:spcAft>
            <a:buChar char="•"/>
          </a:pPr>
          <a:r>
            <a:rPr lang="en-AU" sz="900" b="1" kern="1200" dirty="0">
              <a:solidFill>
                <a:sysClr val="windowText" lastClr="000000"/>
              </a:solidFill>
            </a:rPr>
            <a:t>Develop Program Objectives that susequently informs - Model of Care, Performance Metrics, Cost effectiveness measures, Database</a:t>
          </a:r>
        </a:p>
      </dsp:txBody>
      <dsp:txXfrm rot="-5400000">
        <a:off x="995899" y="2647704"/>
        <a:ext cx="4889893" cy="1042741"/>
      </dsp:txXfrm>
    </dsp:sp>
    <dsp:sp modelId="{D92BA2D4-E676-49A0-BD06-1F49D2891961}">
      <dsp:nvSpPr>
        <dsp:cNvPr id="0" name=""/>
        <dsp:cNvSpPr/>
      </dsp:nvSpPr>
      <dsp:spPr>
        <a:xfrm rot="5400000">
          <a:off x="-242445" y="4400524"/>
          <a:ext cx="1475734" cy="99084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dirty="0">
              <a:solidFill>
                <a:sysClr val="windowText" lastClr="000000"/>
              </a:solidFill>
            </a:rPr>
            <a:t>Contract providers</a:t>
          </a:r>
        </a:p>
      </dsp:txBody>
      <dsp:txXfrm rot="-5400000">
        <a:off x="1" y="4653501"/>
        <a:ext cx="990843" cy="484891"/>
      </dsp:txXfrm>
    </dsp:sp>
    <dsp:sp modelId="{6E921CDE-C676-4FB5-A364-91653F1836ED}">
      <dsp:nvSpPr>
        <dsp:cNvPr id="0" name=""/>
        <dsp:cNvSpPr/>
      </dsp:nvSpPr>
      <dsp:spPr>
        <a:xfrm rot="5400000">
          <a:off x="2868931" y="2170028"/>
          <a:ext cx="1200239" cy="4956414"/>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179388" lvl="1" indent="-179388" algn="l" defTabSz="400050">
            <a:lnSpc>
              <a:spcPct val="90000"/>
            </a:lnSpc>
            <a:spcBef>
              <a:spcPct val="0"/>
            </a:spcBef>
            <a:spcAft>
              <a:spcPct val="15000"/>
            </a:spcAft>
            <a:buChar char="•"/>
          </a:pPr>
          <a:r>
            <a:rPr lang="en-AU" sz="900" b="1" kern="1200" dirty="0">
              <a:solidFill>
                <a:sysClr val="windowText" lastClr="000000"/>
              </a:solidFill>
            </a:rPr>
            <a:t>Contracted Auspicing body (could be an NPO) or direct fund NPOs</a:t>
          </a:r>
        </a:p>
        <a:p>
          <a:pPr marL="179388" lvl="1" indent="-179388" algn="l" defTabSz="400050">
            <a:lnSpc>
              <a:spcPct val="90000"/>
            </a:lnSpc>
            <a:spcBef>
              <a:spcPct val="0"/>
            </a:spcBef>
            <a:spcAft>
              <a:spcPct val="15000"/>
            </a:spcAft>
            <a:buChar char="•"/>
          </a:pPr>
          <a:r>
            <a:rPr lang="en-AU" sz="900" b="1" kern="1200" dirty="0">
              <a:solidFill>
                <a:sysClr val="windowText" lastClr="000000"/>
              </a:solidFill>
            </a:rPr>
            <a:t>Auspicing body must be reputable and linked to specialists/clinics etc to ensure support of a high quality, contemporary service (support to nurses)</a:t>
          </a:r>
        </a:p>
        <a:p>
          <a:pPr marL="179388" lvl="1" indent="-179388" algn="l" defTabSz="400050">
            <a:lnSpc>
              <a:spcPct val="90000"/>
            </a:lnSpc>
            <a:spcBef>
              <a:spcPct val="0"/>
            </a:spcBef>
            <a:spcAft>
              <a:spcPct val="15000"/>
            </a:spcAft>
            <a:buChar char="•"/>
          </a:pPr>
          <a:r>
            <a:rPr lang="en-AU" sz="900" b="1" kern="1200" dirty="0">
              <a:solidFill>
                <a:sysClr val="windowText" lastClr="000000"/>
              </a:solidFill>
            </a:rPr>
            <a:t>Assessment of capacity critical – governance, clinical governance, financial, legal, grants, M&amp;E</a:t>
          </a:r>
        </a:p>
        <a:p>
          <a:pPr marL="179388" lvl="1" indent="-179388" algn="l" defTabSz="400050">
            <a:lnSpc>
              <a:spcPct val="90000"/>
            </a:lnSpc>
            <a:spcBef>
              <a:spcPct val="0"/>
            </a:spcBef>
            <a:spcAft>
              <a:spcPct val="15000"/>
            </a:spcAft>
            <a:buChar char="•"/>
          </a:pPr>
          <a:r>
            <a:rPr lang="en-AU" sz="900" b="1" kern="1200" dirty="0">
              <a:solidFill>
                <a:sysClr val="windowText" lastClr="000000"/>
              </a:solidFill>
            </a:rPr>
            <a:t>Institutional Capacity / Sustainability</a:t>
          </a:r>
        </a:p>
      </dsp:txBody>
      <dsp:txXfrm rot="-5400000">
        <a:off x="990844" y="4106707"/>
        <a:ext cx="4897823" cy="10830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6004579F464B5FB054DF876894FFBF"/>
        <w:category>
          <w:name w:val="General"/>
          <w:gallery w:val="placeholder"/>
        </w:category>
        <w:types>
          <w:type w:val="bbPlcHdr"/>
        </w:types>
        <w:behaviors>
          <w:behavior w:val="content"/>
        </w:behaviors>
        <w:guid w:val="{863CD352-F155-4F6D-A1F4-127FCD2E49EB}"/>
      </w:docPartPr>
      <w:docPartBody>
        <w:p w:rsidR="00D12004" w:rsidRDefault="005D6F46">
          <w:pPr>
            <w:pStyle w:val="3D6004579F464B5FB054DF876894FFBF"/>
          </w:pPr>
          <w:r w:rsidRPr="006535C5">
            <w:rPr>
              <w:rStyle w:val="PlaceholderText"/>
            </w:rPr>
            <w:t>[Company]</w:t>
          </w:r>
        </w:p>
      </w:docPartBody>
    </w:docPart>
    <w:docPart>
      <w:docPartPr>
        <w:name w:val="0C73765CF99149148D5E484949556E92"/>
        <w:category>
          <w:name w:val="General"/>
          <w:gallery w:val="placeholder"/>
        </w:category>
        <w:types>
          <w:type w:val="bbPlcHdr"/>
        </w:types>
        <w:behaviors>
          <w:behavior w:val="content"/>
        </w:behaviors>
        <w:guid w:val="{2893CC21-3D85-4992-AF45-9935769B0765}"/>
      </w:docPartPr>
      <w:docPartBody>
        <w:p w:rsidR="00850F37" w:rsidRDefault="00850F37" w:rsidP="00850F37">
          <w:pPr>
            <w:pStyle w:val="0C73765CF99149148D5E484949556E92"/>
          </w:pPr>
          <w:r w:rsidRPr="006535C5">
            <w:rPr>
              <w:rStyle w:val="PlaceholderText"/>
            </w:rPr>
            <w:t>[Title]</w:t>
          </w:r>
        </w:p>
      </w:docPartBody>
    </w:docPart>
    <w:docPart>
      <w:docPartPr>
        <w:name w:val="C802B86B5548447EB6263A33A7095A96"/>
        <w:category>
          <w:name w:val="General"/>
          <w:gallery w:val="placeholder"/>
        </w:category>
        <w:types>
          <w:type w:val="bbPlcHdr"/>
        </w:types>
        <w:behaviors>
          <w:behavior w:val="content"/>
        </w:behaviors>
        <w:guid w:val="{13F13939-D22E-48FE-8915-8AA9741379C6}"/>
      </w:docPartPr>
      <w:docPartBody>
        <w:p w:rsidR="00850F37" w:rsidRDefault="00850F37" w:rsidP="00850F37">
          <w:pPr>
            <w:pStyle w:val="C802B86B5548447EB6263A33A7095A96"/>
          </w:pPr>
          <w:r w:rsidRPr="006535C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Light">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tham Medium">
    <w:panose1 w:val="00000000000000000000"/>
    <w:charset w:val="00"/>
    <w:family w:val="modern"/>
    <w:notTrueType/>
    <w:pitch w:val="variable"/>
    <w:sig w:usb0="A10000FF" w:usb1="4000005B" w:usb2="00000000" w:usb3="00000000" w:csb0="0000009B"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46"/>
    <w:rsid w:val="00025866"/>
    <w:rsid w:val="00067075"/>
    <w:rsid w:val="00075691"/>
    <w:rsid w:val="00080C8A"/>
    <w:rsid w:val="00086CD5"/>
    <w:rsid w:val="000D1DEF"/>
    <w:rsid w:val="000F67DA"/>
    <w:rsid w:val="00114447"/>
    <w:rsid w:val="001B4974"/>
    <w:rsid w:val="001C014B"/>
    <w:rsid w:val="001E3FE2"/>
    <w:rsid w:val="001E4C77"/>
    <w:rsid w:val="00212ECA"/>
    <w:rsid w:val="00213B8A"/>
    <w:rsid w:val="00227DC2"/>
    <w:rsid w:val="00245EF2"/>
    <w:rsid w:val="00284F2B"/>
    <w:rsid w:val="002A4FF8"/>
    <w:rsid w:val="00300E92"/>
    <w:rsid w:val="003048D7"/>
    <w:rsid w:val="00354A1E"/>
    <w:rsid w:val="0039235A"/>
    <w:rsid w:val="003C5298"/>
    <w:rsid w:val="003C6218"/>
    <w:rsid w:val="003E233D"/>
    <w:rsid w:val="003E5AFA"/>
    <w:rsid w:val="003F3018"/>
    <w:rsid w:val="0049483A"/>
    <w:rsid w:val="004A66E6"/>
    <w:rsid w:val="005475C8"/>
    <w:rsid w:val="005562A6"/>
    <w:rsid w:val="0056104E"/>
    <w:rsid w:val="00574190"/>
    <w:rsid w:val="005C3C52"/>
    <w:rsid w:val="005D6F46"/>
    <w:rsid w:val="00654AC4"/>
    <w:rsid w:val="00665C0A"/>
    <w:rsid w:val="00681563"/>
    <w:rsid w:val="006F21C7"/>
    <w:rsid w:val="006F71A0"/>
    <w:rsid w:val="007D2F10"/>
    <w:rsid w:val="008041BE"/>
    <w:rsid w:val="00850F37"/>
    <w:rsid w:val="008A3030"/>
    <w:rsid w:val="008C5AAA"/>
    <w:rsid w:val="00926554"/>
    <w:rsid w:val="00990852"/>
    <w:rsid w:val="00992932"/>
    <w:rsid w:val="00994740"/>
    <w:rsid w:val="009A5A55"/>
    <w:rsid w:val="009C2733"/>
    <w:rsid w:val="009D6C07"/>
    <w:rsid w:val="00A03B8A"/>
    <w:rsid w:val="00A04EB4"/>
    <w:rsid w:val="00A35EF0"/>
    <w:rsid w:val="00A8578B"/>
    <w:rsid w:val="00B15ED9"/>
    <w:rsid w:val="00B46DCA"/>
    <w:rsid w:val="00B771F9"/>
    <w:rsid w:val="00BE208E"/>
    <w:rsid w:val="00C1769C"/>
    <w:rsid w:val="00C2701D"/>
    <w:rsid w:val="00C45BFE"/>
    <w:rsid w:val="00C67C16"/>
    <w:rsid w:val="00CA3162"/>
    <w:rsid w:val="00CE15CD"/>
    <w:rsid w:val="00CE1F7E"/>
    <w:rsid w:val="00CE7E0D"/>
    <w:rsid w:val="00D12004"/>
    <w:rsid w:val="00D32B04"/>
    <w:rsid w:val="00D56ADB"/>
    <w:rsid w:val="00D718A6"/>
    <w:rsid w:val="00E43273"/>
    <w:rsid w:val="00E6062C"/>
    <w:rsid w:val="00F0478F"/>
    <w:rsid w:val="00F071F5"/>
    <w:rsid w:val="00F15837"/>
    <w:rsid w:val="00F35040"/>
    <w:rsid w:val="00F51A21"/>
    <w:rsid w:val="00F57416"/>
    <w:rsid w:val="00F640EC"/>
    <w:rsid w:val="00FA789A"/>
    <w:rsid w:val="00FB2292"/>
    <w:rsid w:val="00FF0A0F"/>
    <w:rsid w:val="00FF3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2EEED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12ECA"/>
    <w:rPr>
      <w:noProof w:val="0"/>
      <w:color w:val="FF0000"/>
      <w:sz w:val="20"/>
      <w:lang w:val="en-AU"/>
    </w:rPr>
  </w:style>
  <w:style w:type="paragraph" w:customStyle="1" w:styleId="3D6004579F464B5FB054DF876894FFBF">
    <w:name w:val="3D6004579F464B5FB054DF876894FFBF"/>
  </w:style>
  <w:style w:type="paragraph" w:customStyle="1" w:styleId="0C73765CF99149148D5E484949556E92">
    <w:name w:val="0C73765CF99149148D5E484949556E92"/>
    <w:rsid w:val="00850F37"/>
  </w:style>
  <w:style w:type="paragraph" w:customStyle="1" w:styleId="C802B86B5548447EB6263A33A7095A96">
    <w:name w:val="C802B86B5548447EB6263A33A7095A96"/>
    <w:rsid w:val="00850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bt">
      <a:dk1>
        <a:srgbClr val="262626"/>
      </a:dk1>
      <a:lt1>
        <a:sysClr val="window" lastClr="FFFFFF"/>
      </a:lt1>
      <a:dk2>
        <a:srgbClr val="DA291C"/>
      </a:dk2>
      <a:lt2>
        <a:srgbClr val="898D8D"/>
      </a:lt2>
      <a:accent1>
        <a:srgbClr val="DA291C"/>
      </a:accent1>
      <a:accent2>
        <a:srgbClr val="898D8D"/>
      </a:accent2>
      <a:accent3>
        <a:srgbClr val="D0D3D4"/>
      </a:accent3>
      <a:accent4>
        <a:srgbClr val="C3C6A8"/>
      </a:accent4>
      <a:accent5>
        <a:srgbClr val="DFD1A7"/>
      </a:accent5>
      <a:accent6>
        <a:srgbClr val="B7C9D3"/>
      </a:accent6>
      <a:hlink>
        <a:srgbClr val="A31E14"/>
      </a:hlink>
      <a:folHlink>
        <a:srgbClr val="6B6F6F"/>
      </a:folHlink>
    </a:clrScheme>
    <a:fontScheme name="Abt associates">
      <a:majorFont>
        <a:latin typeface="Gotham Light"/>
        <a:ea typeface=""/>
        <a:cs typeface=""/>
      </a:majorFont>
      <a:minorFont>
        <a:latin typeface="Gotham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B24F0D26BBED14E85C10D8647EA72F7" ma:contentTypeVersion="17" ma:contentTypeDescription="Create a new document." ma:contentTypeScope="" ma:versionID="9ac413948d9ef964ec66286980b06bcd">
  <xsd:schema xmlns:xsd="http://www.w3.org/2001/XMLSchema" xmlns:xs="http://www.w3.org/2001/XMLSchema" xmlns:p="http://schemas.microsoft.com/office/2006/metadata/properties" xmlns:ns2="0e617a61-3412-45d1-9d04-4bfc54ca5d4a" xmlns:ns3="6c854b04-c9c6-4391-adbe-2e73191270e7" xmlns:ns4="0f3c688a-c5da-4639-a69c-268d969403c2" targetNamespace="http://schemas.microsoft.com/office/2006/metadata/properties" ma:root="true" ma:fieldsID="d486f0d7b5b109e036558c614efb1205" ns2:_="" ns3:_="" ns4:_="">
    <xsd:import namespace="0e617a61-3412-45d1-9d04-4bfc54ca5d4a"/>
    <xsd:import namespace="6c854b04-c9c6-4391-adbe-2e73191270e7"/>
    <xsd:import namespace="0f3c688a-c5da-4639-a69c-268d969403c2"/>
    <xsd:element name="properties">
      <xsd:complexType>
        <xsd:sequence>
          <xsd:element name="documentManagement">
            <xsd:complexType>
              <xsd:all>
                <xsd:element ref="ns2:UnilyIsTemplate" minOccurs="0"/>
                <xsd:element ref="ns2:c6414630ad494a93ab0680497d57bac1" minOccurs="0"/>
                <xsd:element ref="ns3:TaxCatchAll" minOccurs="0"/>
                <xsd:element ref="ns3:TaxCatchAllLabel" minOccurs="0"/>
                <xsd:element ref="ns3:a9c2cbdd692947568be7c262509874ca" minOccurs="0"/>
                <xsd:element ref="ns3:h15d044e37c543289aa970b625fe0320" minOccurs="0"/>
                <xsd:element ref="ns3:d3d6f6140346456a9cddb9496f0fab04" minOccurs="0"/>
                <xsd:element ref="ns3:b5dc2edac330487598bdd5587b55e3cb" minOccurs="0"/>
                <xsd:element ref="ns3:lfbadd5d49174bb9b117a7e4e035c583" minOccurs="0"/>
                <xsd:element ref="ns3:dd372132d1bd4348acadcf9aefde1dec" minOccurs="0"/>
                <xsd:element ref="ns3:c193b478be82476f99d39b0fd8706542" minOccurs="0"/>
                <xsd:element ref="ns3:n0633f6a8d5c4eae90222aaf714a73b1" minOccurs="0"/>
                <xsd:element ref="ns3:gb6ff506f1cd49b98f3d05793ad3aedb" minOccurs="0"/>
                <xsd:element ref="ns2:_dlc_DocId" minOccurs="0"/>
                <xsd:element ref="ns2:_dlc_DocIdUrl"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7a61-3412-45d1-9d04-4bfc54ca5d4a" elementFormDefault="qualified">
    <xsd:import namespace="http://schemas.microsoft.com/office/2006/documentManagement/types"/>
    <xsd:import namespace="http://schemas.microsoft.com/office/infopath/2007/PartnerControls"/>
    <xsd:element name="UnilyIsTemplate" ma:index="8" nillable="true" ma:displayName="Is Template" ma:internalName="UnilyIsTemplate">
      <xsd:simpleType>
        <xsd:restriction base="dms:Boolean"/>
      </xsd:simpleType>
    </xsd:element>
    <xsd:element name="c6414630ad494a93ab0680497d57bac1" ma:index="9" nillable="true" ma:taxonomy="true" ma:internalName="c6414630ad494a93ab0680497d57bac1" ma:taxonomyFieldName="UnilyDocumentCategory" ma:displayName="Document Category" ma:default="" ma:fieldId="{c6414630-ad49-4a93-ab06-80497d57bac1}" ma:taxonomyMulti="true" ma:sspId="6654925c-3bd7-4187-ab31-e932ed5cd6bf" ma:termSetId="a89a1806-afe8-4451-a11b-880551dd5c2c"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fe67d028-164d-4993-98a6-4b5de733a3e0}" ma:internalName="TaxCatchAll" ma:showField="CatchAllData" ma:web="0e617a61-3412-45d1-9d04-4bfc54ca5d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e67d028-164d-4993-98a6-4b5de733a3e0}" ma:internalName="TaxCatchAllLabel" ma:readOnly="true" ma:showField="CatchAllDataLabel" ma:web="0e617a61-3412-45d1-9d04-4bfc54ca5d4a">
      <xsd:complexType>
        <xsd:complexContent>
          <xsd:extension base="dms:MultiChoiceLookup">
            <xsd:sequence>
              <xsd:element name="Value" type="dms:Lookup" maxOccurs="unbounded" minOccurs="0" nillable="true"/>
            </xsd:sequence>
          </xsd:extension>
        </xsd:complexContent>
      </xsd:complexType>
    </xsd:element>
    <xsd:element name="a9c2cbdd692947568be7c262509874ca" ma:index="13" nillable="true" ma:taxonomy="true" ma:internalName="a9c2cbdd692947568be7c262509874ca" ma:taxonomyFieldName="globalAbtOrganization" ma:displayName="globalAbtOrganization" ma:readOnly="false" ma:default="" ma:fieldId="{a9c2cbdd-6929-4756-8be7-c262509874ca}" ma:taxonomyMulti="true" ma:sspId="6654925c-3bd7-4187-ab31-e932ed5cd6bf" ma:termSetId="2f488bf4-6e7e-4703-b449-0b2c443e6e4f" ma:anchorId="00000000-0000-0000-0000-000000000000" ma:open="false" ma:isKeyword="false">
      <xsd:complexType>
        <xsd:sequence>
          <xsd:element ref="pc:Terms" minOccurs="0" maxOccurs="1"/>
        </xsd:sequence>
      </xsd:complexType>
    </xsd:element>
    <xsd:element name="h15d044e37c543289aa970b625fe0320" ma:index="15" nillable="true" ma:taxonomy="true" ma:internalName="h15d044e37c543289aa970b625fe0320" ma:taxonomyFieldName="globalClientTypes" ma:displayName="globalClientTypes" ma:default="" ma:fieldId="{115d044e-37c5-4328-9aa9-70b625fe0320}" ma:taxonomyMulti="true" ma:sspId="6654925c-3bd7-4187-ab31-e932ed5cd6bf" ma:termSetId="c72a75cc-1211-4971-9e55-eafa85bd7e55" ma:anchorId="00000000-0000-0000-0000-000000000000" ma:open="false" ma:isKeyword="false">
      <xsd:complexType>
        <xsd:sequence>
          <xsd:element ref="pc:Terms" minOccurs="0" maxOccurs="1"/>
        </xsd:sequence>
      </xsd:complexType>
    </xsd:element>
    <xsd:element name="d3d6f6140346456a9cddb9496f0fab04" ma:index="17" nillable="true" ma:taxonomy="true" ma:internalName="d3d6f6140346456a9cddb9496f0fab04" ma:taxonomyFieldName="globalDepartmentArea" ma:displayName="Department Area" ma:default="" ma:fieldId="{d3d6f614-0346-456a-9cdd-b9496f0fab04}" ma:taxonomyMulti="true" ma:sspId="6654925c-3bd7-4187-ab31-e932ed5cd6bf" ma:termSetId="1c0485bd-e2e6-4988-8927-b1ec6e12149d" ma:anchorId="00000000-0000-0000-0000-000000000000" ma:open="false" ma:isKeyword="false">
      <xsd:complexType>
        <xsd:sequence>
          <xsd:element ref="pc:Terms" minOccurs="0" maxOccurs="1"/>
        </xsd:sequence>
      </xsd:complexType>
    </xsd:element>
    <xsd:element name="b5dc2edac330487598bdd5587b55e3cb" ma:index="19" nillable="true" ma:taxonomy="true" ma:internalName="b5dc2edac330487598bdd5587b55e3cb" ma:taxonomyFieldName="globalDocumentType" ma:displayName="Document Type" ma:default="" ma:fieldId="{b5dc2eda-c330-4875-98bd-d5587b55e3cb}" ma:taxonomyMulti="true" ma:sspId="6654925c-3bd7-4187-ab31-e932ed5cd6bf" ma:termSetId="7723cb28-d139-4865-9beb-2909f1fecf0c" ma:anchorId="00000000-0000-0000-0000-000000000000" ma:open="false" ma:isKeyword="false">
      <xsd:complexType>
        <xsd:sequence>
          <xsd:element ref="pc:Terms" minOccurs="0" maxOccurs="1"/>
        </xsd:sequence>
      </xsd:complexType>
    </xsd:element>
    <xsd:element name="lfbadd5d49174bb9b117a7e4e035c583" ma:index="21" nillable="true" ma:taxonomy="true" ma:internalName="lfbadd5d49174bb9b117a7e4e035c583" ma:taxonomyFieldName="globalGeographicLocations" ma:displayName="globalGeographicLocations" ma:default="" ma:fieldId="{5fbadd5d-4917-4bb9-b117-a7e4e035c583}" ma:taxonomyMulti="true" ma:sspId="6654925c-3bd7-4187-ab31-e932ed5cd6bf" ma:termSetId="33c5bb3c-5cef-4220-8a60-7451d2445763" ma:anchorId="00000000-0000-0000-0000-000000000000" ma:open="false" ma:isKeyword="false">
      <xsd:complexType>
        <xsd:sequence>
          <xsd:element ref="pc:Terms" minOccurs="0" maxOccurs="1"/>
        </xsd:sequence>
      </xsd:complexType>
    </xsd:element>
    <xsd:element name="dd372132d1bd4348acadcf9aefde1dec" ma:index="23" nillable="true" ma:taxonomy="true" ma:internalName="dd372132d1bd4348acadcf9aefde1dec" ma:taxonomyFieldName="globalProjectCycleStage" ma:displayName="Project Cycle Stage" ma:default="" ma:fieldId="{dd372132-d1bd-4348-acad-cf9aefde1dec}" ma:taxonomyMulti="true" ma:sspId="6654925c-3bd7-4187-ab31-e932ed5cd6bf" ma:termSetId="acfbfe62-42f0-4318-b24b-e7a00df9fc3f" ma:anchorId="00000000-0000-0000-0000-000000000000" ma:open="false" ma:isKeyword="false">
      <xsd:complexType>
        <xsd:sequence>
          <xsd:element ref="pc:Terms" minOccurs="0" maxOccurs="1"/>
        </xsd:sequence>
      </xsd:complexType>
    </xsd:element>
    <xsd:element name="c193b478be82476f99d39b0fd8706542" ma:index="25" nillable="true" ma:taxonomy="true" ma:internalName="c193b478be82476f99d39b0fd8706542" ma:taxonomyFieldName="globalProjectDemographics" ma:displayName="globalProjectDemographics" ma:default="" ma:fieldId="{c193b478-be82-476f-99d3-9b0fd8706542}" ma:taxonomyMulti="true" ma:sspId="6654925c-3bd7-4187-ab31-e932ed5cd6bf" ma:termSetId="d274570b-8632-492b-be2a-35b05f23b980" ma:anchorId="00000000-0000-0000-0000-000000000000" ma:open="false" ma:isKeyword="false">
      <xsd:complexType>
        <xsd:sequence>
          <xsd:element ref="pc:Terms" minOccurs="0" maxOccurs="1"/>
        </xsd:sequence>
      </xsd:complexType>
    </xsd:element>
    <xsd:element name="n0633f6a8d5c4eae90222aaf714a73b1" ma:index="27" nillable="true" ma:taxonomy="true" ma:internalName="n0633f6a8d5c4eae90222aaf714a73b1" ma:taxonomyFieldName="globalProposalDocumentType" ma:displayName="globalProposalDocumentType" ma:default="" ma:fieldId="{70633f6a-8d5c-4eae-9022-2aaf714a73b1}" ma:taxonomyMulti="true" ma:sspId="6654925c-3bd7-4187-ab31-e932ed5cd6bf" ma:termSetId="034f1069-bf71-4aba-8189-d38db569afd9" ma:anchorId="00000000-0000-0000-0000-000000000000" ma:open="true" ma:isKeyword="false">
      <xsd:complexType>
        <xsd:sequence>
          <xsd:element ref="pc:Terms" minOccurs="0" maxOccurs="1"/>
        </xsd:sequence>
      </xsd:complexType>
    </xsd:element>
    <xsd:element name="gb6ff506f1cd49b98f3d05793ad3aedb" ma:index="29" nillable="true" ma:taxonomy="true" ma:internalName="gb6ff506f1cd49b98f3d05793ad3aedb" ma:taxonomyFieldName="globalSubjectMatterAreas" ma:displayName="globalMarkets" ma:default="" ma:fieldId="{0b6ff506-f1cd-49b9-8f3d-05793ad3aedb}" ma:taxonomyMulti="true" ma:sspId="6654925c-3bd7-4187-ab31-e932ed5cd6bf" ma:termSetId="59c412eb-f2b1-41ac-ba78-b2342d4e8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688a-c5da-4639-a69c-268d969403c2"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Tags" ma:internalName="MediaServiceAutoTags"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LengthInSeconds" ma:index="45" nillable="true" ma:displayName="Length (seconds)" ma:internalName="MediaLengthInSeconds" ma:readOnly="true">
      <xsd:simpleType>
        <xsd:restriction base="dms:Unknown"/>
      </xsd:simpleType>
    </xsd:element>
    <xsd:element name="MediaServiceOCR" ma:index="46" nillable="true" ma:displayName="Extracted Text" ma:internalName="MediaServiceOCR" ma:readOnly="true">
      <xsd:simpleType>
        <xsd:restriction base="dms:Note">
          <xsd:maxLength value="255"/>
        </xsd:restrictio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3FA7B-2222-4047-B2F9-CFF67A5ABC0F}">
  <ds:schemaRefs>
    <ds:schemaRef ds:uri="http://schemas.microsoft.com/sharepoint/v3/contenttype/forms"/>
  </ds:schemaRefs>
</ds:datastoreItem>
</file>

<file path=customXml/itemProps2.xml><?xml version="1.0" encoding="utf-8"?>
<ds:datastoreItem xmlns:ds="http://schemas.openxmlformats.org/officeDocument/2006/customXml" ds:itemID="{6CCC36E5-93EB-461E-8BAD-019BBF19F47C}">
  <ds:schemaRefs>
    <ds:schemaRef ds:uri="http://schemas.openxmlformats.org/officeDocument/2006/bibliography"/>
  </ds:schemaRefs>
</ds:datastoreItem>
</file>

<file path=customXml/itemProps3.xml><?xml version="1.0" encoding="utf-8"?>
<ds:datastoreItem xmlns:ds="http://schemas.openxmlformats.org/officeDocument/2006/customXml" ds:itemID="{26AF6FC3-3AE1-4D9B-97E3-43FCF8E7B389}">
  <ds:schemaRefs>
    <ds:schemaRef ds:uri="http://schemas.microsoft.com/sharepoint/events"/>
  </ds:schemaRefs>
</ds:datastoreItem>
</file>

<file path=customXml/itemProps4.xml><?xml version="1.0" encoding="utf-8"?>
<ds:datastoreItem xmlns:ds="http://schemas.openxmlformats.org/officeDocument/2006/customXml" ds:itemID="{DA6EC7A3-3B7E-4B24-A267-153FF4611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17a61-3412-45d1-9d04-4bfc54ca5d4a"/>
    <ds:schemaRef ds:uri="6c854b04-c9c6-4391-adbe-2e73191270e7"/>
    <ds:schemaRef ds:uri="0f3c688a-c5da-4639-a69c-268d96940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5895</Words>
  <Characters>33602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Evaluation of the Patient Pathways Program Pilot</vt:lpstr>
    </vt:vector>
  </TitlesOfParts>
  <Company/>
  <LinksUpToDate>false</LinksUpToDate>
  <CharactersWithSpaces>39419</CharactersWithSpaces>
  <SharedDoc>false</SharedDoc>
  <HLinks>
    <vt:vector size="306" baseType="variant">
      <vt:variant>
        <vt:i4>6815846</vt:i4>
      </vt:variant>
      <vt:variant>
        <vt:i4>297</vt:i4>
      </vt:variant>
      <vt:variant>
        <vt:i4>0</vt:i4>
      </vt:variant>
      <vt:variant>
        <vt:i4>5</vt:i4>
      </vt:variant>
      <vt:variant>
        <vt:lpwstr>https://www.abs.gov.au/statistics/people/population/national-state-and-territory-population/latest-release</vt:lpwstr>
      </vt:variant>
      <vt:variant>
        <vt:lpwstr/>
      </vt:variant>
      <vt:variant>
        <vt:i4>1179709</vt:i4>
      </vt:variant>
      <vt:variant>
        <vt:i4>290</vt:i4>
      </vt:variant>
      <vt:variant>
        <vt:i4>0</vt:i4>
      </vt:variant>
      <vt:variant>
        <vt:i4>5</vt:i4>
      </vt:variant>
      <vt:variant>
        <vt:lpwstr/>
      </vt:variant>
      <vt:variant>
        <vt:lpwstr>_Toc111443939</vt:lpwstr>
      </vt:variant>
      <vt:variant>
        <vt:i4>1179709</vt:i4>
      </vt:variant>
      <vt:variant>
        <vt:i4>284</vt:i4>
      </vt:variant>
      <vt:variant>
        <vt:i4>0</vt:i4>
      </vt:variant>
      <vt:variant>
        <vt:i4>5</vt:i4>
      </vt:variant>
      <vt:variant>
        <vt:lpwstr/>
      </vt:variant>
      <vt:variant>
        <vt:lpwstr>_Toc111443938</vt:lpwstr>
      </vt:variant>
      <vt:variant>
        <vt:i4>1179709</vt:i4>
      </vt:variant>
      <vt:variant>
        <vt:i4>278</vt:i4>
      </vt:variant>
      <vt:variant>
        <vt:i4>0</vt:i4>
      </vt:variant>
      <vt:variant>
        <vt:i4>5</vt:i4>
      </vt:variant>
      <vt:variant>
        <vt:lpwstr/>
      </vt:variant>
      <vt:variant>
        <vt:lpwstr>_Toc111443937</vt:lpwstr>
      </vt:variant>
      <vt:variant>
        <vt:i4>1179709</vt:i4>
      </vt:variant>
      <vt:variant>
        <vt:i4>272</vt:i4>
      </vt:variant>
      <vt:variant>
        <vt:i4>0</vt:i4>
      </vt:variant>
      <vt:variant>
        <vt:i4>5</vt:i4>
      </vt:variant>
      <vt:variant>
        <vt:lpwstr/>
      </vt:variant>
      <vt:variant>
        <vt:lpwstr>_Toc111443936</vt:lpwstr>
      </vt:variant>
      <vt:variant>
        <vt:i4>1179709</vt:i4>
      </vt:variant>
      <vt:variant>
        <vt:i4>266</vt:i4>
      </vt:variant>
      <vt:variant>
        <vt:i4>0</vt:i4>
      </vt:variant>
      <vt:variant>
        <vt:i4>5</vt:i4>
      </vt:variant>
      <vt:variant>
        <vt:lpwstr/>
      </vt:variant>
      <vt:variant>
        <vt:lpwstr>_Toc111443935</vt:lpwstr>
      </vt:variant>
      <vt:variant>
        <vt:i4>1179709</vt:i4>
      </vt:variant>
      <vt:variant>
        <vt:i4>260</vt:i4>
      </vt:variant>
      <vt:variant>
        <vt:i4>0</vt:i4>
      </vt:variant>
      <vt:variant>
        <vt:i4>5</vt:i4>
      </vt:variant>
      <vt:variant>
        <vt:lpwstr/>
      </vt:variant>
      <vt:variant>
        <vt:lpwstr>_Toc111443934</vt:lpwstr>
      </vt:variant>
      <vt:variant>
        <vt:i4>1179709</vt:i4>
      </vt:variant>
      <vt:variant>
        <vt:i4>254</vt:i4>
      </vt:variant>
      <vt:variant>
        <vt:i4>0</vt:i4>
      </vt:variant>
      <vt:variant>
        <vt:i4>5</vt:i4>
      </vt:variant>
      <vt:variant>
        <vt:lpwstr/>
      </vt:variant>
      <vt:variant>
        <vt:lpwstr>_Toc111443933</vt:lpwstr>
      </vt:variant>
      <vt:variant>
        <vt:i4>1179709</vt:i4>
      </vt:variant>
      <vt:variant>
        <vt:i4>248</vt:i4>
      </vt:variant>
      <vt:variant>
        <vt:i4>0</vt:i4>
      </vt:variant>
      <vt:variant>
        <vt:i4>5</vt:i4>
      </vt:variant>
      <vt:variant>
        <vt:lpwstr/>
      </vt:variant>
      <vt:variant>
        <vt:lpwstr>_Toc111443932</vt:lpwstr>
      </vt:variant>
      <vt:variant>
        <vt:i4>1179709</vt:i4>
      </vt:variant>
      <vt:variant>
        <vt:i4>242</vt:i4>
      </vt:variant>
      <vt:variant>
        <vt:i4>0</vt:i4>
      </vt:variant>
      <vt:variant>
        <vt:i4>5</vt:i4>
      </vt:variant>
      <vt:variant>
        <vt:lpwstr/>
      </vt:variant>
      <vt:variant>
        <vt:lpwstr>_Toc111443931</vt:lpwstr>
      </vt:variant>
      <vt:variant>
        <vt:i4>1179709</vt:i4>
      </vt:variant>
      <vt:variant>
        <vt:i4>236</vt:i4>
      </vt:variant>
      <vt:variant>
        <vt:i4>0</vt:i4>
      </vt:variant>
      <vt:variant>
        <vt:i4>5</vt:i4>
      </vt:variant>
      <vt:variant>
        <vt:lpwstr/>
      </vt:variant>
      <vt:variant>
        <vt:lpwstr>_Toc111443930</vt:lpwstr>
      </vt:variant>
      <vt:variant>
        <vt:i4>1245245</vt:i4>
      </vt:variant>
      <vt:variant>
        <vt:i4>230</vt:i4>
      </vt:variant>
      <vt:variant>
        <vt:i4>0</vt:i4>
      </vt:variant>
      <vt:variant>
        <vt:i4>5</vt:i4>
      </vt:variant>
      <vt:variant>
        <vt:lpwstr/>
      </vt:variant>
      <vt:variant>
        <vt:lpwstr>_Toc111443929</vt:lpwstr>
      </vt:variant>
      <vt:variant>
        <vt:i4>1245245</vt:i4>
      </vt:variant>
      <vt:variant>
        <vt:i4>224</vt:i4>
      </vt:variant>
      <vt:variant>
        <vt:i4>0</vt:i4>
      </vt:variant>
      <vt:variant>
        <vt:i4>5</vt:i4>
      </vt:variant>
      <vt:variant>
        <vt:lpwstr/>
      </vt:variant>
      <vt:variant>
        <vt:lpwstr>_Toc111443928</vt:lpwstr>
      </vt:variant>
      <vt:variant>
        <vt:i4>1245245</vt:i4>
      </vt:variant>
      <vt:variant>
        <vt:i4>218</vt:i4>
      </vt:variant>
      <vt:variant>
        <vt:i4>0</vt:i4>
      </vt:variant>
      <vt:variant>
        <vt:i4>5</vt:i4>
      </vt:variant>
      <vt:variant>
        <vt:lpwstr/>
      </vt:variant>
      <vt:variant>
        <vt:lpwstr>_Toc111443927</vt:lpwstr>
      </vt:variant>
      <vt:variant>
        <vt:i4>1245245</vt:i4>
      </vt:variant>
      <vt:variant>
        <vt:i4>212</vt:i4>
      </vt:variant>
      <vt:variant>
        <vt:i4>0</vt:i4>
      </vt:variant>
      <vt:variant>
        <vt:i4>5</vt:i4>
      </vt:variant>
      <vt:variant>
        <vt:lpwstr/>
      </vt:variant>
      <vt:variant>
        <vt:lpwstr>_Toc111443926</vt:lpwstr>
      </vt:variant>
      <vt:variant>
        <vt:i4>1245245</vt:i4>
      </vt:variant>
      <vt:variant>
        <vt:i4>206</vt:i4>
      </vt:variant>
      <vt:variant>
        <vt:i4>0</vt:i4>
      </vt:variant>
      <vt:variant>
        <vt:i4>5</vt:i4>
      </vt:variant>
      <vt:variant>
        <vt:lpwstr/>
      </vt:variant>
      <vt:variant>
        <vt:lpwstr>_Toc111443925</vt:lpwstr>
      </vt:variant>
      <vt:variant>
        <vt:i4>1245245</vt:i4>
      </vt:variant>
      <vt:variant>
        <vt:i4>200</vt:i4>
      </vt:variant>
      <vt:variant>
        <vt:i4>0</vt:i4>
      </vt:variant>
      <vt:variant>
        <vt:i4>5</vt:i4>
      </vt:variant>
      <vt:variant>
        <vt:lpwstr/>
      </vt:variant>
      <vt:variant>
        <vt:lpwstr>_Toc111443924</vt:lpwstr>
      </vt:variant>
      <vt:variant>
        <vt:i4>1245245</vt:i4>
      </vt:variant>
      <vt:variant>
        <vt:i4>194</vt:i4>
      </vt:variant>
      <vt:variant>
        <vt:i4>0</vt:i4>
      </vt:variant>
      <vt:variant>
        <vt:i4>5</vt:i4>
      </vt:variant>
      <vt:variant>
        <vt:lpwstr/>
      </vt:variant>
      <vt:variant>
        <vt:lpwstr>_Toc111443923</vt:lpwstr>
      </vt:variant>
      <vt:variant>
        <vt:i4>1245245</vt:i4>
      </vt:variant>
      <vt:variant>
        <vt:i4>188</vt:i4>
      </vt:variant>
      <vt:variant>
        <vt:i4>0</vt:i4>
      </vt:variant>
      <vt:variant>
        <vt:i4>5</vt:i4>
      </vt:variant>
      <vt:variant>
        <vt:lpwstr/>
      </vt:variant>
      <vt:variant>
        <vt:lpwstr>_Toc111443922</vt:lpwstr>
      </vt:variant>
      <vt:variant>
        <vt:i4>1245245</vt:i4>
      </vt:variant>
      <vt:variant>
        <vt:i4>182</vt:i4>
      </vt:variant>
      <vt:variant>
        <vt:i4>0</vt:i4>
      </vt:variant>
      <vt:variant>
        <vt:i4>5</vt:i4>
      </vt:variant>
      <vt:variant>
        <vt:lpwstr/>
      </vt:variant>
      <vt:variant>
        <vt:lpwstr>_Toc111443921</vt:lpwstr>
      </vt:variant>
      <vt:variant>
        <vt:i4>1245245</vt:i4>
      </vt:variant>
      <vt:variant>
        <vt:i4>176</vt:i4>
      </vt:variant>
      <vt:variant>
        <vt:i4>0</vt:i4>
      </vt:variant>
      <vt:variant>
        <vt:i4>5</vt:i4>
      </vt:variant>
      <vt:variant>
        <vt:lpwstr/>
      </vt:variant>
      <vt:variant>
        <vt:lpwstr>_Toc111443920</vt:lpwstr>
      </vt:variant>
      <vt:variant>
        <vt:i4>1048637</vt:i4>
      </vt:variant>
      <vt:variant>
        <vt:i4>170</vt:i4>
      </vt:variant>
      <vt:variant>
        <vt:i4>0</vt:i4>
      </vt:variant>
      <vt:variant>
        <vt:i4>5</vt:i4>
      </vt:variant>
      <vt:variant>
        <vt:lpwstr/>
      </vt:variant>
      <vt:variant>
        <vt:lpwstr>_Toc111443919</vt:lpwstr>
      </vt:variant>
      <vt:variant>
        <vt:i4>1048637</vt:i4>
      </vt:variant>
      <vt:variant>
        <vt:i4>164</vt:i4>
      </vt:variant>
      <vt:variant>
        <vt:i4>0</vt:i4>
      </vt:variant>
      <vt:variant>
        <vt:i4>5</vt:i4>
      </vt:variant>
      <vt:variant>
        <vt:lpwstr/>
      </vt:variant>
      <vt:variant>
        <vt:lpwstr>_Toc111443918</vt:lpwstr>
      </vt:variant>
      <vt:variant>
        <vt:i4>1048637</vt:i4>
      </vt:variant>
      <vt:variant>
        <vt:i4>158</vt:i4>
      </vt:variant>
      <vt:variant>
        <vt:i4>0</vt:i4>
      </vt:variant>
      <vt:variant>
        <vt:i4>5</vt:i4>
      </vt:variant>
      <vt:variant>
        <vt:lpwstr/>
      </vt:variant>
      <vt:variant>
        <vt:lpwstr>_Toc111443917</vt:lpwstr>
      </vt:variant>
      <vt:variant>
        <vt:i4>1048637</vt:i4>
      </vt:variant>
      <vt:variant>
        <vt:i4>152</vt:i4>
      </vt:variant>
      <vt:variant>
        <vt:i4>0</vt:i4>
      </vt:variant>
      <vt:variant>
        <vt:i4>5</vt:i4>
      </vt:variant>
      <vt:variant>
        <vt:lpwstr/>
      </vt:variant>
      <vt:variant>
        <vt:lpwstr>_Toc111443916</vt:lpwstr>
      </vt:variant>
      <vt:variant>
        <vt:i4>1048637</vt:i4>
      </vt:variant>
      <vt:variant>
        <vt:i4>146</vt:i4>
      </vt:variant>
      <vt:variant>
        <vt:i4>0</vt:i4>
      </vt:variant>
      <vt:variant>
        <vt:i4>5</vt:i4>
      </vt:variant>
      <vt:variant>
        <vt:lpwstr/>
      </vt:variant>
      <vt:variant>
        <vt:lpwstr>_Toc111443915</vt:lpwstr>
      </vt:variant>
      <vt:variant>
        <vt:i4>1048637</vt:i4>
      </vt:variant>
      <vt:variant>
        <vt:i4>140</vt:i4>
      </vt:variant>
      <vt:variant>
        <vt:i4>0</vt:i4>
      </vt:variant>
      <vt:variant>
        <vt:i4>5</vt:i4>
      </vt:variant>
      <vt:variant>
        <vt:lpwstr/>
      </vt:variant>
      <vt:variant>
        <vt:lpwstr>_Toc111443914</vt:lpwstr>
      </vt:variant>
      <vt:variant>
        <vt:i4>1048637</vt:i4>
      </vt:variant>
      <vt:variant>
        <vt:i4>134</vt:i4>
      </vt:variant>
      <vt:variant>
        <vt:i4>0</vt:i4>
      </vt:variant>
      <vt:variant>
        <vt:i4>5</vt:i4>
      </vt:variant>
      <vt:variant>
        <vt:lpwstr/>
      </vt:variant>
      <vt:variant>
        <vt:lpwstr>_Toc111443913</vt:lpwstr>
      </vt:variant>
      <vt:variant>
        <vt:i4>1048637</vt:i4>
      </vt:variant>
      <vt:variant>
        <vt:i4>128</vt:i4>
      </vt:variant>
      <vt:variant>
        <vt:i4>0</vt:i4>
      </vt:variant>
      <vt:variant>
        <vt:i4>5</vt:i4>
      </vt:variant>
      <vt:variant>
        <vt:lpwstr/>
      </vt:variant>
      <vt:variant>
        <vt:lpwstr>_Toc111443912</vt:lpwstr>
      </vt:variant>
      <vt:variant>
        <vt:i4>1048637</vt:i4>
      </vt:variant>
      <vt:variant>
        <vt:i4>122</vt:i4>
      </vt:variant>
      <vt:variant>
        <vt:i4>0</vt:i4>
      </vt:variant>
      <vt:variant>
        <vt:i4>5</vt:i4>
      </vt:variant>
      <vt:variant>
        <vt:lpwstr/>
      </vt:variant>
      <vt:variant>
        <vt:lpwstr>_Toc111443911</vt:lpwstr>
      </vt:variant>
      <vt:variant>
        <vt:i4>1048637</vt:i4>
      </vt:variant>
      <vt:variant>
        <vt:i4>116</vt:i4>
      </vt:variant>
      <vt:variant>
        <vt:i4>0</vt:i4>
      </vt:variant>
      <vt:variant>
        <vt:i4>5</vt:i4>
      </vt:variant>
      <vt:variant>
        <vt:lpwstr/>
      </vt:variant>
      <vt:variant>
        <vt:lpwstr>_Toc111443910</vt:lpwstr>
      </vt:variant>
      <vt:variant>
        <vt:i4>1114173</vt:i4>
      </vt:variant>
      <vt:variant>
        <vt:i4>110</vt:i4>
      </vt:variant>
      <vt:variant>
        <vt:i4>0</vt:i4>
      </vt:variant>
      <vt:variant>
        <vt:i4>5</vt:i4>
      </vt:variant>
      <vt:variant>
        <vt:lpwstr/>
      </vt:variant>
      <vt:variant>
        <vt:lpwstr>_Toc111443909</vt:lpwstr>
      </vt:variant>
      <vt:variant>
        <vt:i4>1114173</vt:i4>
      </vt:variant>
      <vt:variant>
        <vt:i4>104</vt:i4>
      </vt:variant>
      <vt:variant>
        <vt:i4>0</vt:i4>
      </vt:variant>
      <vt:variant>
        <vt:i4>5</vt:i4>
      </vt:variant>
      <vt:variant>
        <vt:lpwstr/>
      </vt:variant>
      <vt:variant>
        <vt:lpwstr>_Toc111443908</vt:lpwstr>
      </vt:variant>
      <vt:variant>
        <vt:i4>1114173</vt:i4>
      </vt:variant>
      <vt:variant>
        <vt:i4>98</vt:i4>
      </vt:variant>
      <vt:variant>
        <vt:i4>0</vt:i4>
      </vt:variant>
      <vt:variant>
        <vt:i4>5</vt:i4>
      </vt:variant>
      <vt:variant>
        <vt:lpwstr/>
      </vt:variant>
      <vt:variant>
        <vt:lpwstr>_Toc111443907</vt:lpwstr>
      </vt:variant>
      <vt:variant>
        <vt:i4>1114173</vt:i4>
      </vt:variant>
      <vt:variant>
        <vt:i4>92</vt:i4>
      </vt:variant>
      <vt:variant>
        <vt:i4>0</vt:i4>
      </vt:variant>
      <vt:variant>
        <vt:i4>5</vt:i4>
      </vt:variant>
      <vt:variant>
        <vt:lpwstr/>
      </vt:variant>
      <vt:variant>
        <vt:lpwstr>_Toc111443906</vt:lpwstr>
      </vt:variant>
      <vt:variant>
        <vt:i4>1114173</vt:i4>
      </vt:variant>
      <vt:variant>
        <vt:i4>86</vt:i4>
      </vt:variant>
      <vt:variant>
        <vt:i4>0</vt:i4>
      </vt:variant>
      <vt:variant>
        <vt:i4>5</vt:i4>
      </vt:variant>
      <vt:variant>
        <vt:lpwstr/>
      </vt:variant>
      <vt:variant>
        <vt:lpwstr>_Toc111443905</vt:lpwstr>
      </vt:variant>
      <vt:variant>
        <vt:i4>1114173</vt:i4>
      </vt:variant>
      <vt:variant>
        <vt:i4>80</vt:i4>
      </vt:variant>
      <vt:variant>
        <vt:i4>0</vt:i4>
      </vt:variant>
      <vt:variant>
        <vt:i4>5</vt:i4>
      </vt:variant>
      <vt:variant>
        <vt:lpwstr/>
      </vt:variant>
      <vt:variant>
        <vt:lpwstr>_Toc111443904</vt:lpwstr>
      </vt:variant>
      <vt:variant>
        <vt:i4>1114173</vt:i4>
      </vt:variant>
      <vt:variant>
        <vt:i4>74</vt:i4>
      </vt:variant>
      <vt:variant>
        <vt:i4>0</vt:i4>
      </vt:variant>
      <vt:variant>
        <vt:i4>5</vt:i4>
      </vt:variant>
      <vt:variant>
        <vt:lpwstr/>
      </vt:variant>
      <vt:variant>
        <vt:lpwstr>_Toc111443903</vt:lpwstr>
      </vt:variant>
      <vt:variant>
        <vt:i4>1114173</vt:i4>
      </vt:variant>
      <vt:variant>
        <vt:i4>68</vt:i4>
      </vt:variant>
      <vt:variant>
        <vt:i4>0</vt:i4>
      </vt:variant>
      <vt:variant>
        <vt:i4>5</vt:i4>
      </vt:variant>
      <vt:variant>
        <vt:lpwstr/>
      </vt:variant>
      <vt:variant>
        <vt:lpwstr>_Toc111443902</vt:lpwstr>
      </vt:variant>
      <vt:variant>
        <vt:i4>1114173</vt:i4>
      </vt:variant>
      <vt:variant>
        <vt:i4>62</vt:i4>
      </vt:variant>
      <vt:variant>
        <vt:i4>0</vt:i4>
      </vt:variant>
      <vt:variant>
        <vt:i4>5</vt:i4>
      </vt:variant>
      <vt:variant>
        <vt:lpwstr/>
      </vt:variant>
      <vt:variant>
        <vt:lpwstr>_Toc111443901</vt:lpwstr>
      </vt:variant>
      <vt:variant>
        <vt:i4>1114173</vt:i4>
      </vt:variant>
      <vt:variant>
        <vt:i4>56</vt:i4>
      </vt:variant>
      <vt:variant>
        <vt:i4>0</vt:i4>
      </vt:variant>
      <vt:variant>
        <vt:i4>5</vt:i4>
      </vt:variant>
      <vt:variant>
        <vt:lpwstr/>
      </vt:variant>
      <vt:variant>
        <vt:lpwstr>_Toc111443900</vt:lpwstr>
      </vt:variant>
      <vt:variant>
        <vt:i4>1572924</vt:i4>
      </vt:variant>
      <vt:variant>
        <vt:i4>50</vt:i4>
      </vt:variant>
      <vt:variant>
        <vt:i4>0</vt:i4>
      </vt:variant>
      <vt:variant>
        <vt:i4>5</vt:i4>
      </vt:variant>
      <vt:variant>
        <vt:lpwstr/>
      </vt:variant>
      <vt:variant>
        <vt:lpwstr>_Toc111443899</vt:lpwstr>
      </vt:variant>
      <vt:variant>
        <vt:i4>1572924</vt:i4>
      </vt:variant>
      <vt:variant>
        <vt:i4>44</vt:i4>
      </vt:variant>
      <vt:variant>
        <vt:i4>0</vt:i4>
      </vt:variant>
      <vt:variant>
        <vt:i4>5</vt:i4>
      </vt:variant>
      <vt:variant>
        <vt:lpwstr/>
      </vt:variant>
      <vt:variant>
        <vt:lpwstr>_Toc111443898</vt:lpwstr>
      </vt:variant>
      <vt:variant>
        <vt:i4>1572924</vt:i4>
      </vt:variant>
      <vt:variant>
        <vt:i4>38</vt:i4>
      </vt:variant>
      <vt:variant>
        <vt:i4>0</vt:i4>
      </vt:variant>
      <vt:variant>
        <vt:i4>5</vt:i4>
      </vt:variant>
      <vt:variant>
        <vt:lpwstr/>
      </vt:variant>
      <vt:variant>
        <vt:lpwstr>_Toc111443897</vt:lpwstr>
      </vt:variant>
      <vt:variant>
        <vt:i4>1572924</vt:i4>
      </vt:variant>
      <vt:variant>
        <vt:i4>32</vt:i4>
      </vt:variant>
      <vt:variant>
        <vt:i4>0</vt:i4>
      </vt:variant>
      <vt:variant>
        <vt:i4>5</vt:i4>
      </vt:variant>
      <vt:variant>
        <vt:lpwstr/>
      </vt:variant>
      <vt:variant>
        <vt:lpwstr>_Toc111443896</vt:lpwstr>
      </vt:variant>
      <vt:variant>
        <vt:i4>1572924</vt:i4>
      </vt:variant>
      <vt:variant>
        <vt:i4>26</vt:i4>
      </vt:variant>
      <vt:variant>
        <vt:i4>0</vt:i4>
      </vt:variant>
      <vt:variant>
        <vt:i4>5</vt:i4>
      </vt:variant>
      <vt:variant>
        <vt:lpwstr/>
      </vt:variant>
      <vt:variant>
        <vt:lpwstr>_Toc111443895</vt:lpwstr>
      </vt:variant>
      <vt:variant>
        <vt:i4>1572924</vt:i4>
      </vt:variant>
      <vt:variant>
        <vt:i4>20</vt:i4>
      </vt:variant>
      <vt:variant>
        <vt:i4>0</vt:i4>
      </vt:variant>
      <vt:variant>
        <vt:i4>5</vt:i4>
      </vt:variant>
      <vt:variant>
        <vt:lpwstr/>
      </vt:variant>
      <vt:variant>
        <vt:lpwstr>_Toc111443894</vt:lpwstr>
      </vt:variant>
      <vt:variant>
        <vt:i4>1572924</vt:i4>
      </vt:variant>
      <vt:variant>
        <vt:i4>14</vt:i4>
      </vt:variant>
      <vt:variant>
        <vt:i4>0</vt:i4>
      </vt:variant>
      <vt:variant>
        <vt:i4>5</vt:i4>
      </vt:variant>
      <vt:variant>
        <vt:lpwstr/>
      </vt:variant>
      <vt:variant>
        <vt:lpwstr>_Toc111443893</vt:lpwstr>
      </vt:variant>
      <vt:variant>
        <vt:i4>1572924</vt:i4>
      </vt:variant>
      <vt:variant>
        <vt:i4>8</vt:i4>
      </vt:variant>
      <vt:variant>
        <vt:i4>0</vt:i4>
      </vt:variant>
      <vt:variant>
        <vt:i4>5</vt:i4>
      </vt:variant>
      <vt:variant>
        <vt:lpwstr/>
      </vt:variant>
      <vt:variant>
        <vt:lpwstr>_Toc111443892</vt:lpwstr>
      </vt:variant>
      <vt:variant>
        <vt:i4>1572924</vt:i4>
      </vt:variant>
      <vt:variant>
        <vt:i4>2</vt:i4>
      </vt:variant>
      <vt:variant>
        <vt:i4>0</vt:i4>
      </vt:variant>
      <vt:variant>
        <vt:i4>5</vt:i4>
      </vt:variant>
      <vt:variant>
        <vt:lpwstr/>
      </vt:variant>
      <vt:variant>
        <vt:lpwstr>_Toc111443891</vt:lpwstr>
      </vt:variant>
      <vt:variant>
        <vt:i4>4456543</vt:i4>
      </vt:variant>
      <vt:variant>
        <vt:i4>0</vt:i4>
      </vt:variant>
      <vt:variant>
        <vt:i4>0</vt:i4>
      </vt:variant>
      <vt:variant>
        <vt:i4>5</vt:i4>
      </vt:variant>
      <vt:variant>
        <vt:lpwstr>https://doi.org/10.1371/journal. pone.0258582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Patient Pathways Program Pilot</dc:title>
  <dc:subject>Primary care</dc:subject>
  <dc:creator>Australian Government Department of Health and Aged care</dc:creator>
  <cp:keywords/>
  <cp:lastModifiedBy>Department of Health and Aged Care</cp:lastModifiedBy>
  <cp:revision>4</cp:revision>
  <cp:lastPrinted>2022-10-18T02:43:00Z</cp:lastPrinted>
  <dcterms:created xsi:type="dcterms:W3CDTF">2022-11-01T04:22:00Z</dcterms:created>
  <dcterms:modified xsi:type="dcterms:W3CDTF">2022-11-01T04:31:00Z</dcterms:modified>
  <cp:category>telehealth; nurse; patient; navigation; Primary care; Nurses and midwives; Hospital care; </cp:category>
</cp:coreProperties>
</file>