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C85E" w14:textId="77777777" w:rsidR="002D2DAC" w:rsidRDefault="00DD1316">
      <w:pPr>
        <w:spacing w:before="49"/>
        <w:ind w:left="442" w:right="442"/>
        <w:jc w:val="center"/>
        <w:rPr>
          <w:sz w:val="28"/>
        </w:rPr>
      </w:pPr>
      <w:bookmarkStart w:id="0" w:name="_Hlk116651836"/>
      <w:r>
        <w:rPr>
          <w:sz w:val="28"/>
        </w:rPr>
        <w:t>Aged</w:t>
      </w:r>
      <w:r>
        <w:rPr>
          <w:spacing w:val="-7"/>
          <w:sz w:val="28"/>
        </w:rPr>
        <w:t xml:space="preserve"> </w:t>
      </w:r>
      <w:r>
        <w:rPr>
          <w:sz w:val="28"/>
        </w:rPr>
        <w:t>Care</w:t>
      </w:r>
      <w:r>
        <w:rPr>
          <w:spacing w:val="-6"/>
          <w:sz w:val="28"/>
        </w:rPr>
        <w:t xml:space="preserve"> </w:t>
      </w:r>
      <w:r>
        <w:rPr>
          <w:sz w:val="28"/>
        </w:rPr>
        <w:t>Quality</w:t>
      </w:r>
      <w:r>
        <w:rPr>
          <w:spacing w:val="-5"/>
          <w:sz w:val="28"/>
        </w:rPr>
        <w:t xml:space="preserve"> </w:t>
      </w:r>
      <w:r>
        <w:rPr>
          <w:sz w:val="28"/>
        </w:rPr>
        <w:t>and</w:t>
      </w:r>
      <w:r>
        <w:rPr>
          <w:spacing w:val="-4"/>
          <w:sz w:val="28"/>
        </w:rPr>
        <w:t xml:space="preserve"> </w:t>
      </w:r>
      <w:r>
        <w:rPr>
          <w:sz w:val="28"/>
        </w:rPr>
        <w:t>Safety</w:t>
      </w:r>
      <w:r>
        <w:rPr>
          <w:spacing w:val="-4"/>
          <w:sz w:val="28"/>
        </w:rPr>
        <w:t xml:space="preserve"> </w:t>
      </w:r>
      <w:r>
        <w:rPr>
          <w:sz w:val="28"/>
        </w:rPr>
        <w:t>Commission</w:t>
      </w:r>
      <w:r>
        <w:rPr>
          <w:spacing w:val="-7"/>
          <w:sz w:val="28"/>
        </w:rPr>
        <w:t xml:space="preserve"> </w:t>
      </w:r>
      <w:r>
        <w:rPr>
          <w:sz w:val="28"/>
        </w:rPr>
        <w:t>Independent</w:t>
      </w:r>
      <w:r>
        <w:rPr>
          <w:spacing w:val="-6"/>
          <w:sz w:val="28"/>
        </w:rPr>
        <w:t xml:space="preserve"> </w:t>
      </w:r>
      <w:r>
        <w:rPr>
          <w:sz w:val="28"/>
        </w:rPr>
        <w:t>Capability</w:t>
      </w:r>
      <w:r>
        <w:rPr>
          <w:spacing w:val="-5"/>
          <w:sz w:val="28"/>
        </w:rPr>
        <w:t xml:space="preserve"> </w:t>
      </w:r>
      <w:r>
        <w:rPr>
          <w:spacing w:val="-2"/>
          <w:sz w:val="28"/>
        </w:rPr>
        <w:t>Review</w:t>
      </w:r>
    </w:p>
    <w:p w14:paraId="4E0A949E" w14:textId="77777777" w:rsidR="002D2DAC" w:rsidRDefault="00DD1316">
      <w:pPr>
        <w:pStyle w:val="Title"/>
      </w:pPr>
      <w:r>
        <w:t>TERMS</w:t>
      </w:r>
      <w:r>
        <w:rPr>
          <w:spacing w:val="-5"/>
        </w:rPr>
        <w:t xml:space="preserve"> </w:t>
      </w:r>
      <w:r>
        <w:t>OF</w:t>
      </w:r>
      <w:r>
        <w:rPr>
          <w:spacing w:val="-2"/>
        </w:rPr>
        <w:t xml:space="preserve"> REFERENCE</w:t>
      </w:r>
    </w:p>
    <w:bookmarkEnd w:id="0"/>
    <w:p w14:paraId="6EADBED9" w14:textId="77777777" w:rsidR="002D2DAC" w:rsidRDefault="00DD1316" w:rsidP="00341A28">
      <w:pPr>
        <w:pStyle w:val="Heading1"/>
      </w:pPr>
      <w:r>
        <w:t>Purpose</w:t>
      </w:r>
    </w:p>
    <w:p w14:paraId="1A7F81E5" w14:textId="77777777" w:rsidR="002D2DAC" w:rsidRDefault="00DD1316">
      <w:pPr>
        <w:pStyle w:val="BodyText"/>
        <w:spacing w:before="142" w:line="259" w:lineRule="auto"/>
        <w:ind w:right="382"/>
        <w:jc w:val="both"/>
      </w:pPr>
      <w:r>
        <w:t>In line with recommendations 10 and</w:t>
      </w:r>
      <w:r>
        <w:rPr>
          <w:spacing w:val="-1"/>
        </w:rPr>
        <w:t xml:space="preserve"> </w:t>
      </w:r>
      <w:r>
        <w:t>104 from the Royal</w:t>
      </w:r>
      <w:r>
        <w:rPr>
          <w:spacing w:val="-1"/>
        </w:rPr>
        <w:t xml:space="preserve"> </w:t>
      </w:r>
      <w:r>
        <w:t>Commission into Aged</w:t>
      </w:r>
      <w:r>
        <w:rPr>
          <w:spacing w:val="-1"/>
        </w:rPr>
        <w:t xml:space="preserve"> </w:t>
      </w:r>
      <w:r>
        <w:t>Care Quality and Safety,</w:t>
      </w:r>
      <w:r>
        <w:rPr>
          <w:spacing w:val="-5"/>
        </w:rPr>
        <w:t xml:space="preserve"> </w:t>
      </w:r>
      <w:r>
        <w:t>an</w:t>
      </w:r>
      <w:r>
        <w:rPr>
          <w:spacing w:val="-2"/>
        </w:rPr>
        <w:t xml:space="preserve"> </w:t>
      </w:r>
      <w:r>
        <w:t>independent</w:t>
      </w:r>
      <w:r>
        <w:rPr>
          <w:spacing w:val="-4"/>
        </w:rPr>
        <w:t xml:space="preserve"> </w:t>
      </w:r>
      <w:r>
        <w:t>review</w:t>
      </w:r>
      <w:r>
        <w:rPr>
          <w:spacing w:val="-3"/>
        </w:rPr>
        <w:t xml:space="preserve"> </w:t>
      </w:r>
      <w:r>
        <w:t>of</w:t>
      </w:r>
      <w:r>
        <w:rPr>
          <w:spacing w:val="-2"/>
        </w:rPr>
        <w:t xml:space="preserve"> </w:t>
      </w:r>
      <w:r>
        <w:t>the</w:t>
      </w:r>
      <w:r>
        <w:rPr>
          <w:spacing w:val="-1"/>
        </w:rPr>
        <w:t xml:space="preserve"> </w:t>
      </w:r>
      <w:r>
        <w:t>capabilities</w:t>
      </w:r>
      <w:r>
        <w:rPr>
          <w:spacing w:val="-4"/>
        </w:rPr>
        <w:t xml:space="preserve"> </w:t>
      </w:r>
      <w:r>
        <w:t>of</w:t>
      </w:r>
      <w:r>
        <w:rPr>
          <w:spacing w:val="-2"/>
        </w:rPr>
        <w:t xml:space="preserve"> </w:t>
      </w:r>
      <w:r>
        <w:t>the</w:t>
      </w:r>
      <w:r>
        <w:rPr>
          <w:spacing w:val="-1"/>
        </w:rPr>
        <w:t xml:space="preserve"> </w:t>
      </w:r>
      <w:r>
        <w:t>Aged</w:t>
      </w:r>
      <w:r>
        <w:rPr>
          <w:spacing w:val="-2"/>
        </w:rPr>
        <w:t xml:space="preserve"> </w:t>
      </w:r>
      <w:r>
        <w:t>Care</w:t>
      </w:r>
      <w:r>
        <w:rPr>
          <w:spacing w:val="-1"/>
        </w:rPr>
        <w:t xml:space="preserve"> </w:t>
      </w:r>
      <w:r>
        <w:t>Quality</w:t>
      </w:r>
      <w:r>
        <w:rPr>
          <w:spacing w:val="-2"/>
        </w:rPr>
        <w:t xml:space="preserve"> </w:t>
      </w:r>
      <w:r>
        <w:t>and</w:t>
      </w:r>
      <w:r>
        <w:rPr>
          <w:spacing w:val="-3"/>
        </w:rPr>
        <w:t xml:space="preserve"> </w:t>
      </w:r>
      <w:r>
        <w:t>Safety</w:t>
      </w:r>
      <w:r>
        <w:rPr>
          <w:spacing w:val="-4"/>
        </w:rPr>
        <w:t xml:space="preserve"> </w:t>
      </w:r>
      <w:r>
        <w:t>Commission (Commission) is to be undertaken.</w:t>
      </w:r>
    </w:p>
    <w:p w14:paraId="28A6F9CC" w14:textId="77777777" w:rsidR="002D2DAC" w:rsidRDefault="00DD1316">
      <w:pPr>
        <w:pStyle w:val="BodyText"/>
        <w:spacing w:before="159" w:line="259" w:lineRule="auto"/>
      </w:pPr>
      <w:r>
        <w:t>The capability review will support the aged care regulator to deliver safe and high-quality care for older</w:t>
      </w:r>
      <w:r>
        <w:rPr>
          <w:spacing w:val="-2"/>
        </w:rPr>
        <w:t xml:space="preserve"> </w:t>
      </w:r>
      <w:r>
        <w:t>Australians</w:t>
      </w:r>
      <w:r>
        <w:rPr>
          <w:spacing w:val="-2"/>
        </w:rPr>
        <w:t xml:space="preserve"> </w:t>
      </w:r>
      <w:r>
        <w:t>now</w:t>
      </w:r>
      <w:r>
        <w:rPr>
          <w:spacing w:val="-1"/>
        </w:rPr>
        <w:t xml:space="preserve"> </w:t>
      </w:r>
      <w:r>
        <w:t>and</w:t>
      </w:r>
      <w:r>
        <w:rPr>
          <w:spacing w:val="-3"/>
        </w:rPr>
        <w:t xml:space="preserve"> </w:t>
      </w:r>
      <w:r>
        <w:t>into</w:t>
      </w:r>
      <w:r>
        <w:rPr>
          <w:spacing w:val="-1"/>
        </w:rPr>
        <w:t xml:space="preserve"> </w:t>
      </w:r>
      <w:r>
        <w:t>the</w:t>
      </w:r>
      <w:r>
        <w:rPr>
          <w:spacing w:val="-1"/>
        </w:rPr>
        <w:t xml:space="preserve"> </w:t>
      </w:r>
      <w:r>
        <w:t>future.</w:t>
      </w:r>
      <w:r>
        <w:rPr>
          <w:spacing w:val="-5"/>
        </w:rPr>
        <w:t xml:space="preserve"> </w:t>
      </w:r>
      <w:r>
        <w:t>The</w:t>
      </w:r>
      <w:r>
        <w:rPr>
          <w:spacing w:val="-2"/>
        </w:rPr>
        <w:t xml:space="preserve"> </w:t>
      </w:r>
      <w:r>
        <w:t>review</w:t>
      </w:r>
      <w:r>
        <w:rPr>
          <w:spacing w:val="-4"/>
        </w:rPr>
        <w:t xml:space="preserve"> </w:t>
      </w:r>
      <w:r>
        <w:t>will</w:t>
      </w:r>
      <w:r>
        <w:rPr>
          <w:spacing w:val="-2"/>
        </w:rPr>
        <w:t xml:space="preserve"> </w:t>
      </w:r>
      <w:r>
        <w:t>identify</w:t>
      </w:r>
      <w:r>
        <w:rPr>
          <w:spacing w:val="-4"/>
        </w:rPr>
        <w:t xml:space="preserve"> </w:t>
      </w:r>
      <w:r>
        <w:t>improvements</w:t>
      </w:r>
      <w:r>
        <w:rPr>
          <w:spacing w:val="-6"/>
        </w:rPr>
        <w:t xml:space="preserve"> </w:t>
      </w:r>
      <w:r>
        <w:t>that</w:t>
      </w:r>
      <w:r>
        <w:rPr>
          <w:spacing w:val="-2"/>
        </w:rPr>
        <w:t xml:space="preserve"> </w:t>
      </w:r>
      <w:r>
        <w:t>would</w:t>
      </w:r>
      <w:r>
        <w:rPr>
          <w:spacing w:val="-3"/>
        </w:rPr>
        <w:t xml:space="preserve"> </w:t>
      </w:r>
      <w:r>
        <w:t>support the aged care regulator to undertake strong regulatory activities, embed best practice, increase accountability and to enhance its quality and prudential activities.</w:t>
      </w:r>
    </w:p>
    <w:p w14:paraId="28C9C527" w14:textId="77777777" w:rsidR="002D2DAC" w:rsidRDefault="00DD1316">
      <w:pPr>
        <w:pStyle w:val="BodyText"/>
        <w:spacing w:before="161" w:line="259" w:lineRule="auto"/>
        <w:ind w:right="160"/>
      </w:pPr>
      <w:r>
        <w:t>The</w:t>
      </w:r>
      <w:r>
        <w:rPr>
          <w:spacing w:val="-2"/>
        </w:rPr>
        <w:t xml:space="preserve"> </w:t>
      </w:r>
      <w:r>
        <w:t>full</w:t>
      </w:r>
      <w:r>
        <w:rPr>
          <w:spacing w:val="-3"/>
        </w:rPr>
        <w:t xml:space="preserve"> </w:t>
      </w:r>
      <w:r>
        <w:t>spectrum</w:t>
      </w:r>
      <w:r>
        <w:rPr>
          <w:spacing w:val="-4"/>
        </w:rPr>
        <w:t xml:space="preserve"> </w:t>
      </w:r>
      <w:r>
        <w:t>of</w:t>
      </w:r>
      <w:r>
        <w:rPr>
          <w:spacing w:val="-5"/>
        </w:rPr>
        <w:t xml:space="preserve"> </w:t>
      </w:r>
      <w:r>
        <w:t>regulatory</w:t>
      </w:r>
      <w:r>
        <w:rPr>
          <w:spacing w:val="-4"/>
        </w:rPr>
        <w:t xml:space="preserve"> </w:t>
      </w:r>
      <w:r>
        <w:t>functions</w:t>
      </w:r>
      <w:r>
        <w:rPr>
          <w:spacing w:val="-2"/>
        </w:rPr>
        <w:t xml:space="preserve"> </w:t>
      </w:r>
      <w:r>
        <w:t>will</w:t>
      </w:r>
      <w:r>
        <w:rPr>
          <w:spacing w:val="-2"/>
        </w:rPr>
        <w:t xml:space="preserve"> </w:t>
      </w:r>
      <w:r>
        <w:t>be</w:t>
      </w:r>
      <w:r>
        <w:rPr>
          <w:spacing w:val="-1"/>
        </w:rPr>
        <w:t xml:space="preserve"> </w:t>
      </w:r>
      <w:r>
        <w:t>considered,</w:t>
      </w:r>
      <w:r>
        <w:rPr>
          <w:spacing w:val="-2"/>
        </w:rPr>
        <w:t xml:space="preserve"> </w:t>
      </w:r>
      <w:r>
        <w:t>across</w:t>
      </w:r>
      <w:r>
        <w:rPr>
          <w:spacing w:val="-2"/>
        </w:rPr>
        <w:t xml:space="preserve"> </w:t>
      </w:r>
      <w:r>
        <w:t>both</w:t>
      </w:r>
      <w:r>
        <w:rPr>
          <w:spacing w:val="-2"/>
        </w:rPr>
        <w:t xml:space="preserve"> </w:t>
      </w:r>
      <w:r>
        <w:t>home</w:t>
      </w:r>
      <w:r>
        <w:rPr>
          <w:spacing w:val="-4"/>
        </w:rPr>
        <w:t xml:space="preserve"> </w:t>
      </w:r>
      <w:r>
        <w:t>care</w:t>
      </w:r>
      <w:r>
        <w:rPr>
          <w:spacing w:val="-2"/>
        </w:rPr>
        <w:t xml:space="preserve"> </w:t>
      </w:r>
      <w:r>
        <w:t>and</w:t>
      </w:r>
      <w:r>
        <w:rPr>
          <w:spacing w:val="-3"/>
        </w:rPr>
        <w:t xml:space="preserve"> </w:t>
      </w:r>
      <w:r>
        <w:t>residential aged care, now and into the future. This will include all activities that ensure the safety and protection of older Australians, risk monitoring and management, quality monitoring and reviews, compliance intervention, accreditation, approval and audit, financial and compliance reporting, complaints management and resolution, education – of aged care consumers and providers, and engagement/communication with the community.</w:t>
      </w:r>
    </w:p>
    <w:p w14:paraId="5F9D2BED" w14:textId="77777777" w:rsidR="002D2DAC" w:rsidRDefault="00DD1316">
      <w:pPr>
        <w:pStyle w:val="BodyText"/>
        <w:spacing w:before="158" w:line="259" w:lineRule="auto"/>
      </w:pPr>
      <w:r>
        <w:t>The</w:t>
      </w:r>
      <w:r>
        <w:rPr>
          <w:spacing w:val="-2"/>
        </w:rPr>
        <w:t xml:space="preserve"> </w:t>
      </w:r>
      <w:r>
        <w:t>review</w:t>
      </w:r>
      <w:r>
        <w:rPr>
          <w:spacing w:val="-2"/>
        </w:rPr>
        <w:t xml:space="preserve"> </w:t>
      </w:r>
      <w:r>
        <w:t>will</w:t>
      </w:r>
      <w:r>
        <w:rPr>
          <w:spacing w:val="-5"/>
        </w:rPr>
        <w:t xml:space="preserve"> </w:t>
      </w:r>
      <w:r>
        <w:t>take</w:t>
      </w:r>
      <w:r>
        <w:rPr>
          <w:spacing w:val="-1"/>
        </w:rPr>
        <w:t xml:space="preserve"> </w:t>
      </w:r>
      <w:r>
        <w:t>into</w:t>
      </w:r>
      <w:r>
        <w:rPr>
          <w:spacing w:val="-2"/>
        </w:rPr>
        <w:t xml:space="preserve"> </w:t>
      </w:r>
      <w:r>
        <w:t>consideration</w:t>
      </w:r>
      <w:r>
        <w:rPr>
          <w:spacing w:val="-5"/>
        </w:rPr>
        <w:t xml:space="preserve"> </w:t>
      </w:r>
      <w:r>
        <w:t>the</w:t>
      </w:r>
      <w:r>
        <w:rPr>
          <w:spacing w:val="-3"/>
        </w:rPr>
        <w:t xml:space="preserve"> </w:t>
      </w:r>
      <w:r>
        <w:t>Australian</w:t>
      </w:r>
      <w:r>
        <w:rPr>
          <w:spacing w:val="-7"/>
        </w:rPr>
        <w:t xml:space="preserve"> </w:t>
      </w:r>
      <w:r>
        <w:t>Government</w:t>
      </w:r>
      <w:r>
        <w:rPr>
          <w:spacing w:val="-3"/>
        </w:rPr>
        <w:t xml:space="preserve"> </w:t>
      </w:r>
      <w:r>
        <w:t>priorities</w:t>
      </w:r>
      <w:r>
        <w:rPr>
          <w:spacing w:val="-3"/>
        </w:rPr>
        <w:t xml:space="preserve"> </w:t>
      </w:r>
      <w:r>
        <w:t>and</w:t>
      </w:r>
      <w:r>
        <w:rPr>
          <w:spacing w:val="-5"/>
        </w:rPr>
        <w:t xml:space="preserve"> </w:t>
      </w:r>
      <w:r>
        <w:t>reform</w:t>
      </w:r>
      <w:r>
        <w:rPr>
          <w:spacing w:val="-2"/>
        </w:rPr>
        <w:t xml:space="preserve"> </w:t>
      </w:r>
      <w:r>
        <w:t>activities recently delivered, planned or underway.</w:t>
      </w:r>
    </w:p>
    <w:p w14:paraId="2BAB1D3B" w14:textId="77777777" w:rsidR="002D2DAC" w:rsidRDefault="00DD1316">
      <w:pPr>
        <w:pStyle w:val="BodyText"/>
        <w:spacing w:before="159" w:line="259" w:lineRule="auto"/>
        <w:ind w:right="160"/>
      </w:pPr>
      <w:r>
        <w:t>In</w:t>
      </w:r>
      <w:r>
        <w:rPr>
          <w:spacing w:val="-3"/>
        </w:rPr>
        <w:t xml:space="preserve"> </w:t>
      </w:r>
      <w:r>
        <w:t>examining</w:t>
      </w:r>
      <w:r>
        <w:rPr>
          <w:spacing w:val="-3"/>
        </w:rPr>
        <w:t xml:space="preserve"> </w:t>
      </w:r>
      <w:r>
        <w:t>best</w:t>
      </w:r>
      <w:r>
        <w:rPr>
          <w:spacing w:val="-2"/>
        </w:rPr>
        <w:t xml:space="preserve"> </w:t>
      </w:r>
      <w:r>
        <w:t>practice</w:t>
      </w:r>
      <w:r>
        <w:rPr>
          <w:spacing w:val="-6"/>
        </w:rPr>
        <w:t xml:space="preserve"> </w:t>
      </w:r>
      <w:r>
        <w:t>for</w:t>
      </w:r>
      <w:r>
        <w:rPr>
          <w:spacing w:val="-1"/>
        </w:rPr>
        <w:t xml:space="preserve"> </w:t>
      </w:r>
      <w:r>
        <w:t>the</w:t>
      </w:r>
      <w:r>
        <w:rPr>
          <w:spacing w:val="-2"/>
        </w:rPr>
        <w:t xml:space="preserve"> </w:t>
      </w:r>
      <w:r>
        <w:t>aged</w:t>
      </w:r>
      <w:r>
        <w:rPr>
          <w:spacing w:val="-2"/>
        </w:rPr>
        <w:t xml:space="preserve"> </w:t>
      </w:r>
      <w:r>
        <w:t>care</w:t>
      </w:r>
      <w:r>
        <w:rPr>
          <w:spacing w:val="-2"/>
        </w:rPr>
        <w:t xml:space="preserve"> </w:t>
      </w:r>
      <w:r>
        <w:t>regulator,</w:t>
      </w:r>
      <w:r>
        <w:rPr>
          <w:spacing w:val="-2"/>
        </w:rPr>
        <w:t xml:space="preserve"> </w:t>
      </w:r>
      <w:r>
        <w:t>regard</w:t>
      </w:r>
      <w:r>
        <w:rPr>
          <w:spacing w:val="-3"/>
        </w:rPr>
        <w:t xml:space="preserve"> </w:t>
      </w:r>
      <w:r>
        <w:t>will</w:t>
      </w:r>
      <w:r>
        <w:rPr>
          <w:spacing w:val="-5"/>
        </w:rPr>
        <w:t xml:space="preserve"> </w:t>
      </w:r>
      <w:r>
        <w:t>be</w:t>
      </w:r>
      <w:r>
        <w:rPr>
          <w:spacing w:val="-2"/>
        </w:rPr>
        <w:t xml:space="preserve"> </w:t>
      </w:r>
      <w:r>
        <w:t>given</w:t>
      </w:r>
      <w:r>
        <w:rPr>
          <w:spacing w:val="-2"/>
        </w:rPr>
        <w:t xml:space="preserve"> </w:t>
      </w:r>
      <w:r>
        <w:t>to</w:t>
      </w:r>
      <w:r>
        <w:rPr>
          <w:spacing w:val="-2"/>
        </w:rPr>
        <w:t xml:space="preserve"> </w:t>
      </w:r>
      <w:r>
        <w:t>relevant</w:t>
      </w:r>
      <w:r>
        <w:rPr>
          <w:spacing w:val="-2"/>
        </w:rPr>
        <w:t xml:space="preserve"> </w:t>
      </w:r>
      <w:r>
        <w:t>legislation</w:t>
      </w:r>
      <w:r>
        <w:rPr>
          <w:vertAlign w:val="superscript"/>
        </w:rPr>
        <w:t>1</w:t>
      </w:r>
      <w:r>
        <w:t>, legal obligations, aged care quality responsibilities and</w:t>
      </w:r>
      <w:r>
        <w:rPr>
          <w:spacing w:val="-1"/>
        </w:rPr>
        <w:t xml:space="preserve"> </w:t>
      </w:r>
      <w:r>
        <w:t>standards and the roles of all stakeholders (older Australians, providers, and all levels of government) to deliver a transparent aged care experience that our community expects, and older Australians deserve.</w:t>
      </w:r>
    </w:p>
    <w:p w14:paraId="5E8D3D1E" w14:textId="704F1C5E" w:rsidR="002D2DAC" w:rsidRDefault="00DD1316" w:rsidP="00F517CD">
      <w:pPr>
        <w:pStyle w:val="Heading1"/>
      </w:pPr>
      <w:r>
        <w:t>Methodology</w:t>
      </w:r>
      <w:r>
        <w:rPr>
          <w:spacing w:val="-5"/>
        </w:rPr>
        <w:t xml:space="preserve"> </w:t>
      </w:r>
      <w:r>
        <w:t>and</w:t>
      </w:r>
      <w:r>
        <w:rPr>
          <w:spacing w:val="-4"/>
        </w:rPr>
        <w:t xml:space="preserve"> </w:t>
      </w:r>
      <w:r w:rsidR="00F517CD">
        <w:rPr>
          <w:spacing w:val="-2"/>
        </w:rPr>
        <w:t>t</w:t>
      </w:r>
      <w:r>
        <w:rPr>
          <w:spacing w:val="-2"/>
        </w:rPr>
        <w:t>iming</w:t>
      </w:r>
    </w:p>
    <w:p w14:paraId="6B6E9C2F" w14:textId="77777777" w:rsidR="002D2DAC" w:rsidRDefault="00DD1316">
      <w:pPr>
        <w:pStyle w:val="BodyText"/>
        <w:spacing w:before="142" w:line="259" w:lineRule="auto"/>
        <w:ind w:right="160"/>
      </w:pPr>
      <w:r>
        <w:t>The review will be undertaken by an independent and appropriately skilled person who has experience in</w:t>
      </w:r>
      <w:r>
        <w:rPr>
          <w:spacing w:val="-2"/>
        </w:rPr>
        <w:t xml:space="preserve"> </w:t>
      </w:r>
      <w:r>
        <w:t>the public</w:t>
      </w:r>
      <w:r>
        <w:rPr>
          <w:spacing w:val="-1"/>
        </w:rPr>
        <w:t xml:space="preserve"> </w:t>
      </w:r>
      <w:r>
        <w:t>sector</w:t>
      </w:r>
      <w:r>
        <w:rPr>
          <w:spacing w:val="-3"/>
        </w:rPr>
        <w:t xml:space="preserve"> </w:t>
      </w:r>
      <w:r>
        <w:t>and</w:t>
      </w:r>
      <w:r>
        <w:rPr>
          <w:spacing w:val="-2"/>
        </w:rPr>
        <w:t xml:space="preserve"> </w:t>
      </w:r>
      <w:r>
        <w:t>regulatory</w:t>
      </w:r>
      <w:r>
        <w:rPr>
          <w:spacing w:val="-2"/>
        </w:rPr>
        <w:t xml:space="preserve"> </w:t>
      </w:r>
      <w:r>
        <w:t>reform</w:t>
      </w:r>
      <w:r>
        <w:rPr>
          <w:spacing w:val="-4"/>
        </w:rPr>
        <w:t xml:space="preserve"> </w:t>
      </w:r>
      <w:r>
        <w:t>(selected</w:t>
      </w:r>
      <w:r>
        <w:rPr>
          <w:spacing w:val="-2"/>
        </w:rPr>
        <w:t xml:space="preserve"> </w:t>
      </w:r>
      <w:r>
        <w:t>in</w:t>
      </w:r>
      <w:r>
        <w:rPr>
          <w:spacing w:val="-1"/>
        </w:rPr>
        <w:t xml:space="preserve"> </w:t>
      </w:r>
      <w:r>
        <w:t>line</w:t>
      </w:r>
      <w:r>
        <w:rPr>
          <w:spacing w:val="-3"/>
        </w:rPr>
        <w:t xml:space="preserve"> </w:t>
      </w:r>
      <w:r>
        <w:t>with</w:t>
      </w:r>
      <w:r>
        <w:rPr>
          <w:spacing w:val="-4"/>
        </w:rPr>
        <w:t xml:space="preserve"> </w:t>
      </w:r>
      <w:r>
        <w:t>Department</w:t>
      </w:r>
      <w:r>
        <w:rPr>
          <w:spacing w:val="-3"/>
        </w:rPr>
        <w:t xml:space="preserve"> </w:t>
      </w:r>
      <w:r>
        <w:t>of</w:t>
      </w:r>
      <w:r>
        <w:rPr>
          <w:spacing w:val="-1"/>
        </w:rPr>
        <w:t xml:space="preserve"> </w:t>
      </w:r>
      <w:r>
        <w:t>Health and Aged Care Procurement Standards). The reviewer will be supported by a dedicated support team comprising appropriately skilled individuals.</w:t>
      </w:r>
    </w:p>
    <w:p w14:paraId="0D6AB3AF" w14:textId="77777777" w:rsidR="002D2DAC" w:rsidRDefault="00DD1316">
      <w:pPr>
        <w:pStyle w:val="BodyText"/>
        <w:spacing w:before="157" w:line="259" w:lineRule="auto"/>
        <w:ind w:right="160"/>
      </w:pPr>
      <w:r>
        <w:t>A</w:t>
      </w:r>
      <w:r>
        <w:rPr>
          <w:spacing w:val="-1"/>
        </w:rPr>
        <w:t xml:space="preserve"> </w:t>
      </w:r>
      <w:r>
        <w:t>preliminary</w:t>
      </w:r>
      <w:r>
        <w:rPr>
          <w:spacing w:val="-1"/>
        </w:rPr>
        <w:t xml:space="preserve"> </w:t>
      </w:r>
      <w:r>
        <w:t>report</w:t>
      </w:r>
      <w:r>
        <w:rPr>
          <w:spacing w:val="-1"/>
        </w:rPr>
        <w:t xml:space="preserve"> </w:t>
      </w:r>
      <w:r>
        <w:t>is</w:t>
      </w:r>
      <w:r>
        <w:rPr>
          <w:spacing w:val="-1"/>
        </w:rPr>
        <w:t xml:space="preserve"> </w:t>
      </w:r>
      <w:r>
        <w:t>to be delivered</w:t>
      </w:r>
      <w:r>
        <w:rPr>
          <w:spacing w:val="-3"/>
        </w:rPr>
        <w:t xml:space="preserve"> </w:t>
      </w:r>
      <w:r>
        <w:t>to</w:t>
      </w:r>
      <w:r>
        <w:rPr>
          <w:spacing w:val="-2"/>
        </w:rPr>
        <w:t xml:space="preserve"> </w:t>
      </w:r>
      <w:r>
        <w:t>Government</w:t>
      </w:r>
      <w:r>
        <w:rPr>
          <w:spacing w:val="-3"/>
        </w:rPr>
        <w:t xml:space="preserve"> </w:t>
      </w:r>
      <w:r>
        <w:t>at</w:t>
      </w:r>
      <w:r>
        <w:rPr>
          <w:spacing w:val="-1"/>
        </w:rPr>
        <w:t xml:space="preserve"> </w:t>
      </w:r>
      <w:r>
        <w:t>the</w:t>
      </w:r>
      <w:r>
        <w:rPr>
          <w:spacing w:val="-3"/>
        </w:rPr>
        <w:t xml:space="preserve"> </w:t>
      </w:r>
      <w:r>
        <w:t>mid-way</w:t>
      </w:r>
      <w:r>
        <w:rPr>
          <w:spacing w:val="-3"/>
        </w:rPr>
        <w:t xml:space="preserve"> </w:t>
      </w:r>
      <w:r>
        <w:t>point</w:t>
      </w:r>
      <w:r>
        <w:rPr>
          <w:spacing w:val="-3"/>
        </w:rPr>
        <w:t xml:space="preserve"> </w:t>
      </w:r>
      <w:r>
        <w:t>of</w:t>
      </w:r>
      <w:r>
        <w:rPr>
          <w:spacing w:val="-3"/>
        </w:rPr>
        <w:t xml:space="preserve"> </w:t>
      </w:r>
      <w:r>
        <w:t>the</w:t>
      </w:r>
      <w:r>
        <w:rPr>
          <w:spacing w:val="-1"/>
        </w:rPr>
        <w:t xml:space="preserve"> </w:t>
      </w:r>
      <w:r>
        <w:t>review.</w:t>
      </w:r>
      <w:r>
        <w:rPr>
          <w:spacing w:val="-4"/>
        </w:rPr>
        <w:t xml:space="preserve"> </w:t>
      </w:r>
      <w:r>
        <w:t>The final review including recommendations, and a summary of findings must be reported back to Government within six-months of commencement.</w:t>
      </w:r>
    </w:p>
    <w:p w14:paraId="517BF6BF" w14:textId="77777777" w:rsidR="002D2DAC" w:rsidRDefault="00DD1316">
      <w:pPr>
        <w:pStyle w:val="BodyText"/>
        <w:spacing w:before="160" w:line="259" w:lineRule="auto"/>
        <w:ind w:right="160"/>
      </w:pPr>
      <w:r>
        <w:t>Where</w:t>
      </w:r>
      <w:r>
        <w:rPr>
          <w:spacing w:val="-2"/>
        </w:rPr>
        <w:t xml:space="preserve"> </w:t>
      </w:r>
      <w:r>
        <w:t>required,</w:t>
      </w:r>
      <w:r>
        <w:rPr>
          <w:spacing w:val="-2"/>
        </w:rPr>
        <w:t xml:space="preserve"> </w:t>
      </w:r>
      <w:r>
        <w:t>the</w:t>
      </w:r>
      <w:r>
        <w:rPr>
          <w:spacing w:val="-1"/>
        </w:rPr>
        <w:t xml:space="preserve"> </w:t>
      </w:r>
      <w:r>
        <w:t>Department</w:t>
      </w:r>
      <w:r>
        <w:rPr>
          <w:spacing w:val="-4"/>
        </w:rPr>
        <w:t xml:space="preserve"> </w:t>
      </w:r>
      <w:r>
        <w:t>of</w:t>
      </w:r>
      <w:r>
        <w:rPr>
          <w:spacing w:val="-2"/>
        </w:rPr>
        <w:t xml:space="preserve"> </w:t>
      </w:r>
      <w:r>
        <w:t>Health</w:t>
      </w:r>
      <w:r>
        <w:rPr>
          <w:spacing w:val="-5"/>
        </w:rPr>
        <w:t xml:space="preserve"> </w:t>
      </w:r>
      <w:r>
        <w:t>and</w:t>
      </w:r>
      <w:r>
        <w:rPr>
          <w:spacing w:val="-3"/>
        </w:rPr>
        <w:t xml:space="preserve"> </w:t>
      </w:r>
      <w:r>
        <w:t>Aged</w:t>
      </w:r>
      <w:r>
        <w:rPr>
          <w:spacing w:val="-4"/>
        </w:rPr>
        <w:t xml:space="preserve"> </w:t>
      </w:r>
      <w:r>
        <w:t>Care</w:t>
      </w:r>
      <w:r>
        <w:rPr>
          <w:spacing w:val="-2"/>
        </w:rPr>
        <w:t xml:space="preserve"> </w:t>
      </w:r>
      <w:r>
        <w:t>and</w:t>
      </w:r>
      <w:r>
        <w:rPr>
          <w:spacing w:val="-3"/>
        </w:rPr>
        <w:t xml:space="preserve"> </w:t>
      </w:r>
      <w:r>
        <w:t>the</w:t>
      </w:r>
      <w:r>
        <w:rPr>
          <w:spacing w:val="-4"/>
        </w:rPr>
        <w:t xml:space="preserve"> </w:t>
      </w:r>
      <w:r>
        <w:t>Commission</w:t>
      </w:r>
      <w:r>
        <w:rPr>
          <w:spacing w:val="-5"/>
        </w:rPr>
        <w:t xml:space="preserve"> </w:t>
      </w:r>
      <w:r>
        <w:t>will</w:t>
      </w:r>
      <w:r>
        <w:rPr>
          <w:spacing w:val="-2"/>
        </w:rPr>
        <w:t xml:space="preserve"> </w:t>
      </w:r>
      <w:r>
        <w:t>facilitate</w:t>
      </w:r>
      <w:r>
        <w:rPr>
          <w:spacing w:val="-2"/>
        </w:rPr>
        <w:t xml:space="preserve"> </w:t>
      </w:r>
      <w:r>
        <w:t>access to information and evidence and other logistical support.</w:t>
      </w:r>
    </w:p>
    <w:p w14:paraId="1ECBD987" w14:textId="6E9519FC" w:rsidR="002D2DAC" w:rsidRDefault="00DD1316" w:rsidP="00F517CD">
      <w:pPr>
        <w:pStyle w:val="BodyText"/>
        <w:spacing w:before="800"/>
        <w:ind w:left="0"/>
      </w:pPr>
      <w:r>
        <w:rPr>
          <w:noProof/>
        </w:rPr>
        <mc:AlternateContent>
          <mc:Choice Requires="wps">
            <w:drawing>
              <wp:anchor distT="0" distB="0" distL="0" distR="0" simplePos="0" relativeHeight="251657728" behindDoc="1" locked="0" layoutInCell="1" allowOverlap="1" wp14:anchorId="1F824744" wp14:editId="19DDD730">
                <wp:simplePos x="0" y="0"/>
                <wp:positionH relativeFrom="page">
                  <wp:posOffset>914400</wp:posOffset>
                </wp:positionH>
                <wp:positionV relativeFrom="paragraph">
                  <wp:posOffset>193040</wp:posOffset>
                </wp:positionV>
                <wp:extent cx="1828800" cy="762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D570" id="docshape3" o:spid="_x0000_s1026" style="position:absolute;margin-left:1in;margin-top:15.2pt;width:2in;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" fillcolor="black" stroked="f">
                <w10:wrap type="topAndBottom" anchorx="page"/>
              </v:rect>
            </w:pict>
          </mc:Fallback>
        </mc:AlternateContent>
      </w:r>
    </w:p>
    <w:p w14:paraId="0D64CF83" w14:textId="77777777" w:rsidR="002D2DAC" w:rsidRDefault="00DD1316">
      <w:pPr>
        <w:spacing w:before="104"/>
        <w:ind w:left="100" w:right="108"/>
        <w:rPr>
          <w:i/>
          <w:sz w:val="20"/>
        </w:rPr>
      </w:pPr>
      <w:r>
        <w:rPr>
          <w:rFonts w:ascii="Times New Roman"/>
          <w:position w:val="7"/>
          <w:sz w:val="13"/>
        </w:rPr>
        <w:t>1</w:t>
      </w:r>
      <w:r>
        <w:rPr>
          <w:rFonts w:ascii="Times New Roman"/>
          <w:spacing w:val="24"/>
          <w:position w:val="7"/>
          <w:sz w:val="13"/>
        </w:rPr>
        <w:t xml:space="preserve"> </w:t>
      </w:r>
      <w:r>
        <w:rPr>
          <w:sz w:val="20"/>
        </w:rPr>
        <w:t xml:space="preserve">Including but not limited to the </w:t>
      </w:r>
      <w:r>
        <w:rPr>
          <w:i/>
          <w:sz w:val="20"/>
        </w:rPr>
        <w:t xml:space="preserve">Aged Care Quality and Safety Commission Act 2018, </w:t>
      </w:r>
      <w:r>
        <w:rPr>
          <w:sz w:val="20"/>
        </w:rPr>
        <w:t xml:space="preserve">the </w:t>
      </w:r>
      <w:r>
        <w:rPr>
          <w:i/>
          <w:sz w:val="20"/>
        </w:rPr>
        <w:t>Aged Care Quality and</w:t>
      </w:r>
      <w:r>
        <w:rPr>
          <w:i/>
          <w:spacing w:val="-3"/>
          <w:sz w:val="20"/>
        </w:rPr>
        <w:t xml:space="preserve"> </w:t>
      </w:r>
      <w:r>
        <w:rPr>
          <w:i/>
          <w:sz w:val="20"/>
        </w:rPr>
        <w:t>Safety</w:t>
      </w:r>
      <w:r>
        <w:rPr>
          <w:i/>
          <w:spacing w:val="-3"/>
          <w:sz w:val="20"/>
        </w:rPr>
        <w:t xml:space="preserve"> </w:t>
      </w:r>
      <w:r>
        <w:rPr>
          <w:i/>
          <w:sz w:val="20"/>
        </w:rPr>
        <w:t>Commission</w:t>
      </w:r>
      <w:r>
        <w:rPr>
          <w:i/>
          <w:spacing w:val="-3"/>
          <w:sz w:val="20"/>
        </w:rPr>
        <w:t xml:space="preserve"> </w:t>
      </w:r>
      <w:r>
        <w:rPr>
          <w:i/>
          <w:sz w:val="20"/>
        </w:rPr>
        <w:t>Rules</w:t>
      </w:r>
      <w:r>
        <w:rPr>
          <w:i/>
          <w:spacing w:val="-1"/>
          <w:sz w:val="20"/>
        </w:rPr>
        <w:t xml:space="preserve"> </w:t>
      </w:r>
      <w:r>
        <w:rPr>
          <w:i/>
          <w:sz w:val="20"/>
        </w:rPr>
        <w:t>2018,</w:t>
      </w:r>
      <w:r>
        <w:rPr>
          <w:i/>
          <w:spacing w:val="-2"/>
          <w:sz w:val="20"/>
        </w:rPr>
        <w:t xml:space="preserve"> </w:t>
      </w:r>
      <w:r>
        <w:rPr>
          <w:sz w:val="20"/>
        </w:rPr>
        <w:t>the</w:t>
      </w:r>
      <w:r>
        <w:rPr>
          <w:spacing w:val="-4"/>
          <w:sz w:val="20"/>
        </w:rPr>
        <w:t xml:space="preserve"> </w:t>
      </w:r>
      <w:r>
        <w:rPr>
          <w:i/>
          <w:sz w:val="20"/>
        </w:rPr>
        <w:t>Aged</w:t>
      </w:r>
      <w:r>
        <w:rPr>
          <w:i/>
          <w:spacing w:val="-3"/>
          <w:sz w:val="20"/>
        </w:rPr>
        <w:t xml:space="preserve"> </w:t>
      </w:r>
      <w:r>
        <w:rPr>
          <w:i/>
          <w:sz w:val="20"/>
        </w:rPr>
        <w:t>Care</w:t>
      </w:r>
      <w:r>
        <w:rPr>
          <w:i/>
          <w:spacing w:val="-3"/>
          <w:sz w:val="20"/>
        </w:rPr>
        <w:t xml:space="preserve"> </w:t>
      </w:r>
      <w:r>
        <w:rPr>
          <w:i/>
          <w:sz w:val="20"/>
        </w:rPr>
        <w:t>Act</w:t>
      </w:r>
      <w:r>
        <w:rPr>
          <w:i/>
          <w:spacing w:val="-3"/>
          <w:sz w:val="20"/>
        </w:rPr>
        <w:t xml:space="preserve"> </w:t>
      </w:r>
      <w:r>
        <w:rPr>
          <w:i/>
          <w:sz w:val="20"/>
        </w:rPr>
        <w:t>1997,</w:t>
      </w:r>
      <w:r>
        <w:rPr>
          <w:i/>
          <w:spacing w:val="-2"/>
          <w:sz w:val="20"/>
        </w:rPr>
        <w:t xml:space="preserve"> </w:t>
      </w:r>
      <w:r>
        <w:rPr>
          <w:sz w:val="20"/>
        </w:rPr>
        <w:t>the</w:t>
      </w:r>
      <w:r>
        <w:rPr>
          <w:spacing w:val="-4"/>
          <w:sz w:val="20"/>
        </w:rPr>
        <w:t xml:space="preserve"> </w:t>
      </w:r>
      <w:r>
        <w:rPr>
          <w:i/>
          <w:sz w:val="20"/>
        </w:rPr>
        <w:t>Aged</w:t>
      </w:r>
      <w:r>
        <w:rPr>
          <w:i/>
          <w:spacing w:val="-3"/>
          <w:sz w:val="20"/>
        </w:rPr>
        <w:t xml:space="preserve"> </w:t>
      </w:r>
      <w:r>
        <w:rPr>
          <w:i/>
          <w:sz w:val="20"/>
        </w:rPr>
        <w:t>Care</w:t>
      </w:r>
      <w:r>
        <w:rPr>
          <w:i/>
          <w:spacing w:val="-3"/>
          <w:sz w:val="20"/>
        </w:rPr>
        <w:t xml:space="preserve"> </w:t>
      </w:r>
      <w:r>
        <w:rPr>
          <w:i/>
          <w:sz w:val="20"/>
        </w:rPr>
        <w:t>Act</w:t>
      </w:r>
      <w:r>
        <w:rPr>
          <w:i/>
          <w:spacing w:val="-3"/>
          <w:sz w:val="20"/>
        </w:rPr>
        <w:t xml:space="preserve"> </w:t>
      </w:r>
      <w:r>
        <w:rPr>
          <w:i/>
          <w:sz w:val="20"/>
        </w:rPr>
        <w:t>1997</w:t>
      </w:r>
      <w:r>
        <w:rPr>
          <w:i/>
          <w:spacing w:val="-2"/>
          <w:sz w:val="20"/>
        </w:rPr>
        <w:t xml:space="preserve"> </w:t>
      </w:r>
      <w:r>
        <w:rPr>
          <w:sz w:val="20"/>
        </w:rPr>
        <w:t>objects</w:t>
      </w:r>
      <w:r>
        <w:rPr>
          <w:spacing w:val="-2"/>
          <w:sz w:val="20"/>
        </w:rPr>
        <w:t xml:space="preserve"> </w:t>
      </w:r>
      <w:r>
        <w:rPr>
          <w:sz w:val="20"/>
        </w:rPr>
        <w:t>and</w:t>
      </w:r>
      <w:r>
        <w:rPr>
          <w:spacing w:val="-3"/>
          <w:sz w:val="20"/>
        </w:rPr>
        <w:t xml:space="preserve"> </w:t>
      </w:r>
      <w:r>
        <w:rPr>
          <w:sz w:val="20"/>
        </w:rPr>
        <w:t xml:space="preserve">principles and the </w:t>
      </w:r>
      <w:r>
        <w:rPr>
          <w:i/>
          <w:sz w:val="20"/>
        </w:rPr>
        <w:t>Public Governance, Performance and Accountability Act 2013.</w:t>
      </w:r>
    </w:p>
    <w:p w14:paraId="6F79824B" w14:textId="77777777" w:rsidR="002D2DAC" w:rsidRDefault="002D2DAC">
      <w:pPr>
        <w:rPr>
          <w:sz w:val="20"/>
        </w:rPr>
        <w:sectPr w:rsidR="002D2DAC">
          <w:headerReference w:type="default" r:id="rId8"/>
          <w:footerReference w:type="default" r:id="rId9"/>
          <w:type w:val="continuous"/>
          <w:pgSz w:w="11910" w:h="16840"/>
          <w:pgMar w:top="1240" w:right="1340" w:bottom="760" w:left="1340" w:header="756" w:footer="578" w:gutter="0"/>
          <w:pgNumType w:start="1"/>
          <w:cols w:space="720"/>
        </w:sectPr>
      </w:pPr>
    </w:p>
    <w:p w14:paraId="23886FCF" w14:textId="77777777" w:rsidR="002D2DAC" w:rsidRDefault="00DD1316" w:rsidP="00F517CD">
      <w:pPr>
        <w:pStyle w:val="Heading1"/>
      </w:pPr>
      <w:bookmarkStart w:id="1" w:name="_Hlk116651607"/>
      <w:r>
        <w:lastRenderedPageBreak/>
        <w:t>Scope</w:t>
      </w:r>
    </w:p>
    <w:p w14:paraId="443615B7" w14:textId="77777777" w:rsidR="002D2DAC" w:rsidRDefault="00DD1316">
      <w:pPr>
        <w:pStyle w:val="BodyText"/>
        <w:spacing w:before="142"/>
      </w:pPr>
      <w:r>
        <w:t>The</w:t>
      </w:r>
      <w:r>
        <w:rPr>
          <w:spacing w:val="-3"/>
        </w:rPr>
        <w:t xml:space="preserve"> </w:t>
      </w:r>
      <w:r>
        <w:t>review</w:t>
      </w:r>
      <w:r>
        <w:rPr>
          <w:spacing w:val="-1"/>
        </w:rPr>
        <w:t xml:space="preserve"> </w:t>
      </w:r>
      <w:r>
        <w:t>is</w:t>
      </w:r>
      <w:r>
        <w:rPr>
          <w:spacing w:val="-4"/>
        </w:rPr>
        <w:t xml:space="preserve"> </w:t>
      </w:r>
      <w:r>
        <w:t>to</w:t>
      </w:r>
      <w:r>
        <w:rPr>
          <w:spacing w:val="-2"/>
        </w:rPr>
        <w:t xml:space="preserve"> consider:</w:t>
      </w:r>
    </w:p>
    <w:p w14:paraId="69EBEC30" w14:textId="77777777" w:rsidR="002D2DAC" w:rsidRDefault="00DD1316">
      <w:pPr>
        <w:pStyle w:val="ListParagraph"/>
        <w:numPr>
          <w:ilvl w:val="0"/>
          <w:numId w:val="3"/>
        </w:numPr>
        <w:tabs>
          <w:tab w:val="left" w:pos="461"/>
        </w:tabs>
        <w:spacing w:before="142" w:line="256" w:lineRule="auto"/>
        <w:ind w:right="300"/>
      </w:pPr>
      <w:r>
        <w:t>The</w:t>
      </w:r>
      <w:r>
        <w:rPr>
          <w:spacing w:val="-2"/>
        </w:rPr>
        <w:t xml:space="preserve"> </w:t>
      </w:r>
      <w:r>
        <w:t>performance</w:t>
      </w:r>
      <w:r>
        <w:rPr>
          <w:spacing w:val="-4"/>
        </w:rPr>
        <w:t xml:space="preserve"> </w:t>
      </w:r>
      <w:r>
        <w:t>of</w:t>
      </w:r>
      <w:r>
        <w:rPr>
          <w:spacing w:val="-4"/>
        </w:rPr>
        <w:t xml:space="preserve"> </w:t>
      </w:r>
      <w:r>
        <w:t>the</w:t>
      </w:r>
      <w:r>
        <w:rPr>
          <w:spacing w:val="-2"/>
        </w:rPr>
        <w:t xml:space="preserve"> </w:t>
      </w:r>
      <w:r>
        <w:t>Commission</w:t>
      </w:r>
      <w:r>
        <w:rPr>
          <w:spacing w:val="-5"/>
        </w:rPr>
        <w:t xml:space="preserve"> </w:t>
      </w:r>
      <w:r>
        <w:t>against</w:t>
      </w:r>
      <w:r>
        <w:rPr>
          <w:spacing w:val="-1"/>
        </w:rPr>
        <w:t xml:space="preserve"> </w:t>
      </w:r>
      <w:r>
        <w:t>its</w:t>
      </w:r>
      <w:r>
        <w:rPr>
          <w:spacing w:val="-4"/>
        </w:rPr>
        <w:t xml:space="preserve"> </w:t>
      </w:r>
      <w:r>
        <w:t>prescribed</w:t>
      </w:r>
      <w:r>
        <w:rPr>
          <w:spacing w:val="-2"/>
        </w:rPr>
        <w:t xml:space="preserve"> </w:t>
      </w:r>
      <w:r>
        <w:t>objectives, functions,</w:t>
      </w:r>
      <w:r>
        <w:rPr>
          <w:spacing w:val="-4"/>
        </w:rPr>
        <w:t xml:space="preserve"> </w:t>
      </w:r>
      <w:r>
        <w:t>and</w:t>
      </w:r>
      <w:r>
        <w:rPr>
          <w:spacing w:val="-3"/>
        </w:rPr>
        <w:t xml:space="preserve"> </w:t>
      </w:r>
      <w:r>
        <w:t>priorities, focusing on:</w:t>
      </w:r>
    </w:p>
    <w:p w14:paraId="1AD0DE0F" w14:textId="77777777" w:rsidR="002D2DAC" w:rsidRDefault="00DD1316">
      <w:pPr>
        <w:pStyle w:val="ListParagraph"/>
        <w:numPr>
          <w:ilvl w:val="1"/>
          <w:numId w:val="3"/>
        </w:numPr>
        <w:tabs>
          <w:tab w:val="left" w:pos="1181"/>
        </w:tabs>
        <w:spacing w:before="124" w:line="259" w:lineRule="auto"/>
        <w:ind w:right="199"/>
      </w:pPr>
      <w:r>
        <w:t>the Commission’s approach to the use of regulatory powers, mechanisms in place to address providers’ non-compliance (or potential non-compliance) with their legal obligations,</w:t>
      </w:r>
      <w:r>
        <w:rPr>
          <w:spacing w:val="-5"/>
        </w:rPr>
        <w:t xml:space="preserve"> </w:t>
      </w:r>
      <w:r>
        <w:t>including</w:t>
      </w:r>
      <w:r>
        <w:rPr>
          <w:spacing w:val="-3"/>
        </w:rPr>
        <w:t xml:space="preserve"> </w:t>
      </w:r>
      <w:r>
        <w:t>the</w:t>
      </w:r>
      <w:r>
        <w:rPr>
          <w:spacing w:val="-2"/>
        </w:rPr>
        <w:t xml:space="preserve"> </w:t>
      </w:r>
      <w:r>
        <w:t>Aged</w:t>
      </w:r>
      <w:r>
        <w:rPr>
          <w:spacing w:val="-2"/>
        </w:rPr>
        <w:t xml:space="preserve"> </w:t>
      </w:r>
      <w:r>
        <w:t>Care</w:t>
      </w:r>
      <w:r>
        <w:rPr>
          <w:spacing w:val="-4"/>
        </w:rPr>
        <w:t xml:space="preserve"> </w:t>
      </w:r>
      <w:r>
        <w:t>Quality</w:t>
      </w:r>
      <w:r>
        <w:rPr>
          <w:spacing w:val="-2"/>
        </w:rPr>
        <w:t xml:space="preserve"> </w:t>
      </w:r>
      <w:r>
        <w:t>Standards,</w:t>
      </w:r>
      <w:r>
        <w:rPr>
          <w:spacing w:val="-2"/>
        </w:rPr>
        <w:t xml:space="preserve"> </w:t>
      </w:r>
      <w:r>
        <w:t>and</w:t>
      </w:r>
      <w:r>
        <w:rPr>
          <w:spacing w:val="-3"/>
        </w:rPr>
        <w:t xml:space="preserve"> </w:t>
      </w:r>
      <w:r>
        <w:t>responses</w:t>
      </w:r>
      <w:r>
        <w:rPr>
          <w:spacing w:val="-3"/>
        </w:rPr>
        <w:t xml:space="preserve"> </w:t>
      </w:r>
      <w:r>
        <w:t>to</w:t>
      </w:r>
      <w:r>
        <w:rPr>
          <w:spacing w:val="-3"/>
        </w:rPr>
        <w:t xml:space="preserve"> </w:t>
      </w:r>
      <w:r>
        <w:t>quality,</w:t>
      </w:r>
      <w:r>
        <w:rPr>
          <w:spacing w:val="-4"/>
        </w:rPr>
        <w:t xml:space="preserve"> </w:t>
      </w:r>
      <w:r>
        <w:t>safety, financial and prudential risks.</w:t>
      </w:r>
    </w:p>
    <w:p w14:paraId="59E39926" w14:textId="77777777" w:rsidR="002D2DAC" w:rsidRDefault="00DD1316">
      <w:pPr>
        <w:pStyle w:val="ListParagraph"/>
        <w:numPr>
          <w:ilvl w:val="1"/>
          <w:numId w:val="3"/>
        </w:numPr>
        <w:tabs>
          <w:tab w:val="left" w:pos="1181"/>
        </w:tabs>
        <w:spacing w:line="259" w:lineRule="auto"/>
        <w:ind w:right="653"/>
      </w:pPr>
      <w:r>
        <w:t>outputs,</w:t>
      </w:r>
      <w:r>
        <w:rPr>
          <w:spacing w:val="-2"/>
        </w:rPr>
        <w:t xml:space="preserve"> </w:t>
      </w:r>
      <w:r>
        <w:t>impacts,</w:t>
      </w:r>
      <w:r>
        <w:rPr>
          <w:spacing w:val="-3"/>
        </w:rPr>
        <w:t xml:space="preserve"> </w:t>
      </w:r>
      <w:r>
        <w:t>effectiveness,</w:t>
      </w:r>
      <w:r>
        <w:rPr>
          <w:spacing w:val="-2"/>
        </w:rPr>
        <w:t xml:space="preserve"> </w:t>
      </w:r>
      <w:r>
        <w:t>and</w:t>
      </w:r>
      <w:r>
        <w:rPr>
          <w:spacing w:val="-4"/>
        </w:rPr>
        <w:t xml:space="preserve"> </w:t>
      </w:r>
      <w:r>
        <w:t>barriers</w:t>
      </w:r>
      <w:r>
        <w:rPr>
          <w:spacing w:val="-6"/>
        </w:rPr>
        <w:t xml:space="preserve"> </w:t>
      </w:r>
      <w:r>
        <w:t>(legislative</w:t>
      </w:r>
      <w:r>
        <w:rPr>
          <w:spacing w:val="-5"/>
        </w:rPr>
        <w:t xml:space="preserve"> </w:t>
      </w:r>
      <w:r>
        <w:t>or</w:t>
      </w:r>
      <w:r>
        <w:rPr>
          <w:spacing w:val="-5"/>
        </w:rPr>
        <w:t xml:space="preserve"> </w:t>
      </w:r>
      <w:r>
        <w:t>otherwise)</w:t>
      </w:r>
      <w:r>
        <w:rPr>
          <w:spacing w:val="-3"/>
        </w:rPr>
        <w:t xml:space="preserve"> </w:t>
      </w:r>
      <w:r>
        <w:t>to</w:t>
      </w:r>
      <w:r>
        <w:rPr>
          <w:spacing w:val="-1"/>
        </w:rPr>
        <w:t xml:space="preserve"> </w:t>
      </w:r>
      <w:r>
        <w:t>deliver</w:t>
      </w:r>
      <w:r>
        <w:rPr>
          <w:spacing w:val="-7"/>
        </w:rPr>
        <w:t xml:space="preserve"> </w:t>
      </w:r>
      <w:r>
        <w:t>its functions and services effectively and efficiently for aged care consumers and opportunities to improve its regulatory functions.</w:t>
      </w:r>
    </w:p>
    <w:p w14:paraId="0B772D63" w14:textId="77777777" w:rsidR="002D2DAC" w:rsidRDefault="00DD1316">
      <w:pPr>
        <w:pStyle w:val="ListParagraph"/>
        <w:numPr>
          <w:ilvl w:val="1"/>
          <w:numId w:val="3"/>
        </w:numPr>
        <w:tabs>
          <w:tab w:val="left" w:pos="1181"/>
        </w:tabs>
        <w:spacing w:before="118" w:line="259" w:lineRule="auto"/>
        <w:ind w:right="211"/>
      </w:pPr>
      <w:r>
        <w:t>whether the Aged Care Quality and Safety Commissioner and the Commission have sufficient</w:t>
      </w:r>
      <w:r>
        <w:rPr>
          <w:spacing w:val="-3"/>
        </w:rPr>
        <w:t xml:space="preserve"> </w:t>
      </w:r>
      <w:r>
        <w:t>legislative</w:t>
      </w:r>
      <w:r>
        <w:rPr>
          <w:spacing w:val="-2"/>
        </w:rPr>
        <w:t xml:space="preserve"> </w:t>
      </w:r>
      <w:r>
        <w:t>powers,</w:t>
      </w:r>
      <w:r>
        <w:rPr>
          <w:spacing w:val="-3"/>
        </w:rPr>
        <w:t xml:space="preserve"> </w:t>
      </w:r>
      <w:r>
        <w:t>regulatory</w:t>
      </w:r>
      <w:r>
        <w:rPr>
          <w:spacing w:val="-2"/>
        </w:rPr>
        <w:t xml:space="preserve"> </w:t>
      </w:r>
      <w:proofErr w:type="gramStart"/>
      <w:r>
        <w:t>frameworks</w:t>
      </w:r>
      <w:proofErr w:type="gramEnd"/>
      <w:r>
        <w:rPr>
          <w:spacing w:val="-5"/>
        </w:rPr>
        <w:t xml:space="preserve"> </w:t>
      </w:r>
      <w:r>
        <w:t>and</w:t>
      </w:r>
      <w:r>
        <w:rPr>
          <w:spacing w:val="-4"/>
        </w:rPr>
        <w:t xml:space="preserve"> </w:t>
      </w:r>
      <w:r>
        <w:t>access</w:t>
      </w:r>
      <w:r>
        <w:rPr>
          <w:spacing w:val="-4"/>
        </w:rPr>
        <w:t xml:space="preserve"> </w:t>
      </w:r>
      <w:r>
        <w:t>to</w:t>
      </w:r>
      <w:r>
        <w:rPr>
          <w:spacing w:val="-4"/>
        </w:rPr>
        <w:t xml:space="preserve"> </w:t>
      </w:r>
      <w:r>
        <w:t>data</w:t>
      </w:r>
      <w:r>
        <w:rPr>
          <w:spacing w:val="-6"/>
        </w:rPr>
        <w:t xml:space="preserve"> </w:t>
      </w:r>
      <w:r>
        <w:t>to</w:t>
      </w:r>
      <w:r>
        <w:rPr>
          <w:spacing w:val="-4"/>
        </w:rPr>
        <w:t xml:space="preserve"> </w:t>
      </w:r>
      <w:r>
        <w:t>appropriately investigate and resolve complaints in a timely manner and to undertake compliance monitoring and enforcement activities.</w:t>
      </w:r>
    </w:p>
    <w:p w14:paraId="7614D5A0" w14:textId="77777777" w:rsidR="002D2DAC" w:rsidRDefault="00DD1316">
      <w:pPr>
        <w:pStyle w:val="ListParagraph"/>
        <w:numPr>
          <w:ilvl w:val="0"/>
          <w:numId w:val="3"/>
        </w:numPr>
        <w:tabs>
          <w:tab w:val="left" w:pos="459"/>
        </w:tabs>
        <w:spacing w:before="120" w:line="259" w:lineRule="auto"/>
        <w:ind w:left="458" w:right="261" w:hanging="358"/>
      </w:pPr>
      <w:r>
        <w:t>The</w:t>
      </w:r>
      <w:r>
        <w:rPr>
          <w:spacing w:val="-3"/>
        </w:rPr>
        <w:t xml:space="preserve"> </w:t>
      </w:r>
      <w:r>
        <w:t>Commission’s</w:t>
      </w:r>
      <w:r>
        <w:rPr>
          <w:spacing w:val="-5"/>
        </w:rPr>
        <w:t xml:space="preserve"> </w:t>
      </w:r>
      <w:proofErr w:type="spellStart"/>
      <w:r>
        <w:t>organisational</w:t>
      </w:r>
      <w:proofErr w:type="spellEnd"/>
      <w:r>
        <w:rPr>
          <w:spacing w:val="-6"/>
        </w:rPr>
        <w:t xml:space="preserve"> </w:t>
      </w:r>
      <w:r>
        <w:t>values,</w:t>
      </w:r>
      <w:r>
        <w:rPr>
          <w:spacing w:val="-4"/>
        </w:rPr>
        <w:t xml:space="preserve"> </w:t>
      </w:r>
      <w:r>
        <w:t>structure,</w:t>
      </w:r>
      <w:r>
        <w:rPr>
          <w:spacing w:val="-1"/>
        </w:rPr>
        <w:t xml:space="preserve"> </w:t>
      </w:r>
      <w:r>
        <w:t>leadership,</w:t>
      </w:r>
      <w:r>
        <w:rPr>
          <w:spacing w:val="-3"/>
        </w:rPr>
        <w:t xml:space="preserve"> </w:t>
      </w:r>
      <w:r>
        <w:t>and</w:t>
      </w:r>
      <w:r>
        <w:rPr>
          <w:spacing w:val="-4"/>
        </w:rPr>
        <w:t xml:space="preserve"> </w:t>
      </w:r>
      <w:r>
        <w:t>culture,</w:t>
      </w:r>
      <w:r>
        <w:rPr>
          <w:spacing w:val="-3"/>
        </w:rPr>
        <w:t xml:space="preserve"> </w:t>
      </w:r>
      <w:r>
        <w:t>including</w:t>
      </w:r>
      <w:r>
        <w:rPr>
          <w:spacing w:val="-3"/>
        </w:rPr>
        <w:t xml:space="preserve"> </w:t>
      </w:r>
      <w:r>
        <w:t>strengths, opportunities and weaknesses that inhibit or enable a high performing, contemporary, best practice, human services regulator.</w:t>
      </w:r>
    </w:p>
    <w:p w14:paraId="185450D7" w14:textId="77777777" w:rsidR="002D2DAC" w:rsidRDefault="00DD1316">
      <w:pPr>
        <w:pStyle w:val="ListParagraph"/>
        <w:numPr>
          <w:ilvl w:val="0"/>
          <w:numId w:val="3"/>
        </w:numPr>
        <w:tabs>
          <w:tab w:val="left" w:pos="459"/>
        </w:tabs>
        <w:spacing w:before="121" w:line="259" w:lineRule="auto"/>
        <w:ind w:left="458" w:right="138" w:hanging="358"/>
      </w:pPr>
      <w:r>
        <w:t>The</w:t>
      </w:r>
      <w:r>
        <w:rPr>
          <w:spacing w:val="-3"/>
        </w:rPr>
        <w:t xml:space="preserve"> </w:t>
      </w:r>
      <w:r>
        <w:t>Commission’s</w:t>
      </w:r>
      <w:r>
        <w:rPr>
          <w:spacing w:val="-5"/>
        </w:rPr>
        <w:t xml:space="preserve"> </w:t>
      </w:r>
      <w:r>
        <w:t>ongoing</w:t>
      </w:r>
      <w:r>
        <w:rPr>
          <w:spacing w:val="-5"/>
        </w:rPr>
        <w:t xml:space="preserve"> </w:t>
      </w:r>
      <w:r>
        <w:t>governance,</w:t>
      </w:r>
      <w:r>
        <w:rPr>
          <w:spacing w:val="-2"/>
        </w:rPr>
        <w:t xml:space="preserve"> </w:t>
      </w:r>
      <w:r>
        <w:t>skills,</w:t>
      </w:r>
      <w:r>
        <w:rPr>
          <w:spacing w:val="-2"/>
        </w:rPr>
        <w:t xml:space="preserve"> </w:t>
      </w:r>
      <w:r>
        <w:t>and</w:t>
      </w:r>
      <w:r>
        <w:rPr>
          <w:spacing w:val="-4"/>
        </w:rPr>
        <w:t xml:space="preserve"> </w:t>
      </w:r>
      <w:r>
        <w:t>capabilities</w:t>
      </w:r>
      <w:r>
        <w:rPr>
          <w:spacing w:val="-3"/>
        </w:rPr>
        <w:t xml:space="preserve"> </w:t>
      </w:r>
      <w:r>
        <w:t>(strategic</w:t>
      </w:r>
      <w:r>
        <w:rPr>
          <w:spacing w:val="-6"/>
        </w:rPr>
        <w:t xml:space="preserve"> </w:t>
      </w:r>
      <w:r>
        <w:t>and</w:t>
      </w:r>
      <w:r>
        <w:rPr>
          <w:spacing w:val="-4"/>
        </w:rPr>
        <w:t xml:space="preserve"> </w:t>
      </w:r>
      <w:r>
        <w:t>operational),</w:t>
      </w:r>
      <w:r>
        <w:rPr>
          <w:spacing w:val="-3"/>
        </w:rPr>
        <w:t xml:space="preserve"> </w:t>
      </w:r>
      <w:r>
        <w:t>paying particular attention to:</w:t>
      </w:r>
    </w:p>
    <w:p w14:paraId="75AE095D" w14:textId="77777777" w:rsidR="002D2DAC" w:rsidRDefault="00DD1316">
      <w:pPr>
        <w:pStyle w:val="ListParagraph"/>
        <w:numPr>
          <w:ilvl w:val="1"/>
          <w:numId w:val="3"/>
        </w:numPr>
        <w:tabs>
          <w:tab w:val="left" w:pos="1181"/>
        </w:tabs>
        <w:spacing w:before="118" w:line="259" w:lineRule="auto"/>
        <w:ind w:right="397"/>
      </w:pPr>
      <w:r>
        <w:t>the Commission’s risk management approach and decision making, including: the appropriate use, timing, and delegation of powers to best protect the safety and wellbeing</w:t>
      </w:r>
      <w:r>
        <w:rPr>
          <w:spacing w:val="-6"/>
        </w:rPr>
        <w:t xml:space="preserve"> </w:t>
      </w:r>
      <w:r>
        <w:t>of</w:t>
      </w:r>
      <w:r>
        <w:rPr>
          <w:spacing w:val="-3"/>
        </w:rPr>
        <w:t xml:space="preserve"> </w:t>
      </w:r>
      <w:r>
        <w:t>aged</w:t>
      </w:r>
      <w:r>
        <w:rPr>
          <w:spacing w:val="-6"/>
        </w:rPr>
        <w:t xml:space="preserve"> </w:t>
      </w:r>
      <w:r>
        <w:t>care</w:t>
      </w:r>
      <w:r>
        <w:rPr>
          <w:spacing w:val="-1"/>
        </w:rPr>
        <w:t xml:space="preserve"> </w:t>
      </w:r>
      <w:r>
        <w:t>residents</w:t>
      </w:r>
      <w:r>
        <w:rPr>
          <w:spacing w:val="-3"/>
        </w:rPr>
        <w:t xml:space="preserve"> </w:t>
      </w:r>
      <w:r>
        <w:t>and</w:t>
      </w:r>
      <w:r>
        <w:rPr>
          <w:spacing w:val="-4"/>
        </w:rPr>
        <w:t xml:space="preserve"> </w:t>
      </w:r>
      <w:r>
        <w:t>care</w:t>
      </w:r>
      <w:r>
        <w:rPr>
          <w:spacing w:val="-2"/>
        </w:rPr>
        <w:t xml:space="preserve"> </w:t>
      </w:r>
      <w:r>
        <w:t>recipients,</w:t>
      </w:r>
      <w:r>
        <w:rPr>
          <w:spacing w:val="-5"/>
        </w:rPr>
        <w:t xml:space="preserve"> </w:t>
      </w:r>
      <w:r>
        <w:t>the</w:t>
      </w:r>
      <w:r>
        <w:rPr>
          <w:spacing w:val="-2"/>
        </w:rPr>
        <w:t xml:space="preserve"> </w:t>
      </w:r>
      <w:r>
        <w:t>balance</w:t>
      </w:r>
      <w:r>
        <w:rPr>
          <w:spacing w:val="-5"/>
        </w:rPr>
        <w:t xml:space="preserve"> </w:t>
      </w:r>
      <w:r>
        <w:t>of</w:t>
      </w:r>
      <w:r>
        <w:rPr>
          <w:spacing w:val="-3"/>
        </w:rPr>
        <w:t xml:space="preserve"> </w:t>
      </w:r>
      <w:r>
        <w:t>the</w:t>
      </w:r>
      <w:r>
        <w:rPr>
          <w:spacing w:val="-2"/>
        </w:rPr>
        <w:t xml:space="preserve"> </w:t>
      </w:r>
      <w:r>
        <w:t>Commission’s effort and focus directed towards poor/high risk performers while still maintaining whole of system safety and quality, and the balance of education and best practice promotion vs. enforcement.</w:t>
      </w:r>
    </w:p>
    <w:p w14:paraId="30AA3D02" w14:textId="77777777" w:rsidR="002D2DAC" w:rsidRDefault="00DD1316">
      <w:pPr>
        <w:pStyle w:val="ListParagraph"/>
        <w:numPr>
          <w:ilvl w:val="1"/>
          <w:numId w:val="3"/>
        </w:numPr>
        <w:tabs>
          <w:tab w:val="left" w:pos="1181"/>
        </w:tabs>
        <w:spacing w:before="121" w:line="259" w:lineRule="auto"/>
        <w:ind w:right="572"/>
      </w:pPr>
      <w:r>
        <w:t>adaptability of the Commission to meet emerging challenges/issues/risks/concerns within</w:t>
      </w:r>
      <w:r>
        <w:rPr>
          <w:spacing w:val="-5"/>
        </w:rPr>
        <w:t xml:space="preserve"> </w:t>
      </w:r>
      <w:r>
        <w:t>the</w:t>
      </w:r>
      <w:r>
        <w:rPr>
          <w:spacing w:val="-5"/>
        </w:rPr>
        <w:t xml:space="preserve"> </w:t>
      </w:r>
      <w:r>
        <w:t>aged</w:t>
      </w:r>
      <w:r>
        <w:rPr>
          <w:spacing w:val="-3"/>
        </w:rPr>
        <w:t xml:space="preserve"> </w:t>
      </w:r>
      <w:r>
        <w:t>care</w:t>
      </w:r>
      <w:r>
        <w:rPr>
          <w:spacing w:val="-2"/>
        </w:rPr>
        <w:t xml:space="preserve"> </w:t>
      </w:r>
      <w:r>
        <w:t>sector</w:t>
      </w:r>
      <w:r>
        <w:rPr>
          <w:spacing w:val="-4"/>
        </w:rPr>
        <w:t xml:space="preserve"> </w:t>
      </w:r>
      <w:r>
        <w:t>(e.g.,</w:t>
      </w:r>
      <w:r>
        <w:rPr>
          <w:spacing w:val="-3"/>
        </w:rPr>
        <w:t xml:space="preserve"> </w:t>
      </w:r>
      <w:r>
        <w:t>the</w:t>
      </w:r>
      <w:r>
        <w:rPr>
          <w:spacing w:val="-6"/>
        </w:rPr>
        <w:t xml:space="preserve"> </w:t>
      </w:r>
      <w:r>
        <w:t>ongoing</w:t>
      </w:r>
      <w:r>
        <w:rPr>
          <w:spacing w:val="-4"/>
        </w:rPr>
        <w:t xml:space="preserve"> </w:t>
      </w:r>
      <w:r>
        <w:t>response</w:t>
      </w:r>
      <w:r>
        <w:rPr>
          <w:spacing w:val="-2"/>
        </w:rPr>
        <w:t xml:space="preserve"> </w:t>
      </w:r>
      <w:r>
        <w:t>to</w:t>
      </w:r>
      <w:r>
        <w:rPr>
          <w:spacing w:val="-2"/>
        </w:rPr>
        <w:t xml:space="preserve"> </w:t>
      </w:r>
      <w:r>
        <w:t>the</w:t>
      </w:r>
      <w:r>
        <w:rPr>
          <w:spacing w:val="-5"/>
        </w:rPr>
        <w:t xml:space="preserve"> </w:t>
      </w:r>
      <w:r>
        <w:t>COVID-19</w:t>
      </w:r>
      <w:r>
        <w:rPr>
          <w:spacing w:val="-3"/>
        </w:rPr>
        <w:t xml:space="preserve"> </w:t>
      </w:r>
      <w:r>
        <w:t>pandemic).</w:t>
      </w:r>
    </w:p>
    <w:p w14:paraId="0DF331E6" w14:textId="77777777" w:rsidR="002D2DAC" w:rsidRDefault="00DD1316">
      <w:pPr>
        <w:pStyle w:val="ListParagraph"/>
        <w:numPr>
          <w:ilvl w:val="1"/>
          <w:numId w:val="3"/>
        </w:numPr>
        <w:tabs>
          <w:tab w:val="left" w:pos="1181"/>
        </w:tabs>
        <w:spacing w:before="118" w:line="259" w:lineRule="auto"/>
        <w:ind w:right="516"/>
      </w:pPr>
      <w:r>
        <w:t>efficient</w:t>
      </w:r>
      <w:r>
        <w:rPr>
          <w:spacing w:val="-3"/>
        </w:rPr>
        <w:t xml:space="preserve"> </w:t>
      </w:r>
      <w:r>
        <w:t>allocation</w:t>
      </w:r>
      <w:r>
        <w:rPr>
          <w:spacing w:val="-5"/>
        </w:rPr>
        <w:t xml:space="preserve"> </w:t>
      </w:r>
      <w:r>
        <w:t>of</w:t>
      </w:r>
      <w:r>
        <w:rPr>
          <w:spacing w:val="-3"/>
        </w:rPr>
        <w:t xml:space="preserve"> </w:t>
      </w:r>
      <w:r>
        <w:t>resourcing</w:t>
      </w:r>
      <w:r>
        <w:rPr>
          <w:spacing w:val="-4"/>
        </w:rPr>
        <w:t xml:space="preserve"> </w:t>
      </w:r>
      <w:r>
        <w:t>for</w:t>
      </w:r>
      <w:r>
        <w:rPr>
          <w:spacing w:val="-3"/>
        </w:rPr>
        <w:t xml:space="preserve"> </w:t>
      </w:r>
      <w:r>
        <w:t>the</w:t>
      </w:r>
      <w:r>
        <w:rPr>
          <w:spacing w:val="-3"/>
        </w:rPr>
        <w:t xml:space="preserve"> </w:t>
      </w:r>
      <w:r>
        <w:t>Commission,</w:t>
      </w:r>
      <w:r>
        <w:rPr>
          <w:spacing w:val="-3"/>
        </w:rPr>
        <w:t xml:space="preserve"> </w:t>
      </w:r>
      <w:r>
        <w:t>including</w:t>
      </w:r>
      <w:r>
        <w:rPr>
          <w:spacing w:val="-4"/>
        </w:rPr>
        <w:t xml:space="preserve"> </w:t>
      </w:r>
      <w:r>
        <w:t>workforce,</w:t>
      </w:r>
      <w:r>
        <w:rPr>
          <w:spacing w:val="-3"/>
        </w:rPr>
        <w:t xml:space="preserve"> </w:t>
      </w:r>
      <w:r>
        <w:t>executive management structures, remuneration structures, infrastructure (including IT) and identification of service duplication and gaps.</w:t>
      </w:r>
    </w:p>
    <w:p w14:paraId="45CDF290" w14:textId="77777777" w:rsidR="002D2DAC" w:rsidRDefault="00DD1316">
      <w:pPr>
        <w:pStyle w:val="ListParagraph"/>
        <w:numPr>
          <w:ilvl w:val="1"/>
          <w:numId w:val="3"/>
        </w:numPr>
        <w:tabs>
          <w:tab w:val="left" w:pos="1181"/>
        </w:tabs>
        <w:spacing w:before="121" w:line="259" w:lineRule="auto"/>
        <w:ind w:right="614"/>
      </w:pPr>
      <w:r>
        <w:t>the role of Statutory Office Holders or key executive officers, including the Commissioner, Assistant Commissioner of Sector Capability, Senior Practitioner of Restrictive</w:t>
      </w:r>
      <w:r>
        <w:rPr>
          <w:spacing w:val="-3"/>
        </w:rPr>
        <w:t xml:space="preserve"> </w:t>
      </w:r>
      <w:r>
        <w:t>Practices</w:t>
      </w:r>
      <w:r>
        <w:rPr>
          <w:spacing w:val="-3"/>
        </w:rPr>
        <w:t xml:space="preserve"> </w:t>
      </w:r>
      <w:r>
        <w:t>and</w:t>
      </w:r>
      <w:r>
        <w:rPr>
          <w:spacing w:val="-5"/>
        </w:rPr>
        <w:t xml:space="preserve"> </w:t>
      </w:r>
      <w:r>
        <w:t>the</w:t>
      </w:r>
      <w:r>
        <w:rPr>
          <w:spacing w:val="-3"/>
        </w:rPr>
        <w:t xml:space="preserve"> </w:t>
      </w:r>
      <w:r>
        <w:t>to-be</w:t>
      </w:r>
      <w:r>
        <w:rPr>
          <w:spacing w:val="-3"/>
        </w:rPr>
        <w:t xml:space="preserve"> </w:t>
      </w:r>
      <w:r>
        <w:t>appointed</w:t>
      </w:r>
      <w:r>
        <w:rPr>
          <w:spacing w:val="-5"/>
        </w:rPr>
        <w:t xml:space="preserve"> </w:t>
      </w:r>
      <w:r>
        <w:t>Aged</w:t>
      </w:r>
      <w:r>
        <w:rPr>
          <w:spacing w:val="-4"/>
        </w:rPr>
        <w:t xml:space="preserve"> </w:t>
      </w:r>
      <w:r>
        <w:t>Care</w:t>
      </w:r>
      <w:r>
        <w:rPr>
          <w:spacing w:val="-4"/>
        </w:rPr>
        <w:t xml:space="preserve"> </w:t>
      </w:r>
      <w:r>
        <w:t>Complaints</w:t>
      </w:r>
      <w:r>
        <w:rPr>
          <w:spacing w:val="-6"/>
        </w:rPr>
        <w:t xml:space="preserve"> </w:t>
      </w:r>
      <w:r>
        <w:t>Commissioner.</w:t>
      </w:r>
    </w:p>
    <w:p w14:paraId="08DF4606" w14:textId="77777777" w:rsidR="002D2DAC" w:rsidRDefault="00DD1316">
      <w:pPr>
        <w:pStyle w:val="ListParagraph"/>
        <w:numPr>
          <w:ilvl w:val="1"/>
          <w:numId w:val="3"/>
        </w:numPr>
        <w:tabs>
          <w:tab w:val="left" w:pos="1181"/>
        </w:tabs>
        <w:spacing w:line="259" w:lineRule="auto"/>
        <w:ind w:right="209"/>
      </w:pPr>
      <w:r>
        <w:t>capability of the workforce to perform the functions of a regulator including workforce size</w:t>
      </w:r>
      <w:r>
        <w:rPr>
          <w:spacing w:val="-2"/>
        </w:rPr>
        <w:t xml:space="preserve"> </w:t>
      </w:r>
      <w:r>
        <w:t>and</w:t>
      </w:r>
      <w:r>
        <w:rPr>
          <w:spacing w:val="-3"/>
        </w:rPr>
        <w:t xml:space="preserve"> </w:t>
      </w:r>
      <w:r>
        <w:t>the</w:t>
      </w:r>
      <w:r>
        <w:rPr>
          <w:spacing w:val="-3"/>
        </w:rPr>
        <w:t xml:space="preserve"> </w:t>
      </w:r>
      <w:r>
        <w:t>adequacy</w:t>
      </w:r>
      <w:r>
        <w:rPr>
          <w:spacing w:val="-5"/>
        </w:rPr>
        <w:t xml:space="preserve"> </w:t>
      </w:r>
      <w:r>
        <w:t>of</w:t>
      </w:r>
      <w:r>
        <w:rPr>
          <w:spacing w:val="-5"/>
        </w:rPr>
        <w:t xml:space="preserve"> </w:t>
      </w:r>
      <w:r>
        <w:t>clinical,</w:t>
      </w:r>
      <w:r>
        <w:rPr>
          <w:spacing w:val="-3"/>
        </w:rPr>
        <w:t xml:space="preserve"> </w:t>
      </w:r>
      <w:r>
        <w:t>assessment,</w:t>
      </w:r>
      <w:r>
        <w:rPr>
          <w:spacing w:val="-5"/>
        </w:rPr>
        <w:t xml:space="preserve"> </w:t>
      </w:r>
      <w:r>
        <w:t>monitoring,</w:t>
      </w:r>
      <w:r>
        <w:rPr>
          <w:spacing w:val="-3"/>
        </w:rPr>
        <w:t xml:space="preserve"> </w:t>
      </w:r>
      <w:r>
        <w:t>compliance</w:t>
      </w:r>
      <w:r>
        <w:rPr>
          <w:spacing w:val="-2"/>
        </w:rPr>
        <w:t xml:space="preserve"> </w:t>
      </w:r>
      <w:r>
        <w:t>and</w:t>
      </w:r>
      <w:r>
        <w:rPr>
          <w:spacing w:val="-6"/>
        </w:rPr>
        <w:t xml:space="preserve"> </w:t>
      </w:r>
      <w:r>
        <w:t>enforcement knowledge and skills.</w:t>
      </w:r>
    </w:p>
    <w:p w14:paraId="788E0122" w14:textId="77777777" w:rsidR="002D2DAC" w:rsidRDefault="00DD1316">
      <w:pPr>
        <w:pStyle w:val="ListParagraph"/>
        <w:numPr>
          <w:ilvl w:val="1"/>
          <w:numId w:val="3"/>
        </w:numPr>
        <w:tabs>
          <w:tab w:val="left" w:pos="1177"/>
          <w:tab w:val="left" w:pos="1178"/>
        </w:tabs>
        <w:spacing w:line="259" w:lineRule="auto"/>
        <w:ind w:left="1178" w:right="115" w:hanging="358"/>
      </w:pPr>
      <w:r>
        <w:t>capability</w:t>
      </w:r>
      <w:r>
        <w:rPr>
          <w:spacing w:val="-3"/>
        </w:rPr>
        <w:t xml:space="preserve"> </w:t>
      </w:r>
      <w:r>
        <w:t>to</w:t>
      </w:r>
      <w:r>
        <w:rPr>
          <w:spacing w:val="-2"/>
        </w:rPr>
        <w:t xml:space="preserve"> </w:t>
      </w:r>
      <w:r>
        <w:t>undertake</w:t>
      </w:r>
      <w:r>
        <w:rPr>
          <w:spacing w:val="-4"/>
        </w:rPr>
        <w:t xml:space="preserve"> </w:t>
      </w:r>
      <w:r>
        <w:t>monitoring</w:t>
      </w:r>
      <w:r>
        <w:rPr>
          <w:spacing w:val="-4"/>
        </w:rPr>
        <w:t xml:space="preserve"> </w:t>
      </w:r>
      <w:r>
        <w:t>and</w:t>
      </w:r>
      <w:r>
        <w:rPr>
          <w:spacing w:val="-4"/>
        </w:rPr>
        <w:t xml:space="preserve"> </w:t>
      </w:r>
      <w:r>
        <w:t>enforcement</w:t>
      </w:r>
      <w:r>
        <w:rPr>
          <w:spacing w:val="-3"/>
        </w:rPr>
        <w:t xml:space="preserve"> </w:t>
      </w:r>
      <w:r>
        <w:t>activities</w:t>
      </w:r>
      <w:r>
        <w:rPr>
          <w:spacing w:val="-1"/>
        </w:rPr>
        <w:t xml:space="preserve"> </w:t>
      </w:r>
      <w:r>
        <w:t>in</w:t>
      </w:r>
      <w:r>
        <w:rPr>
          <w:spacing w:val="-4"/>
        </w:rPr>
        <w:t xml:space="preserve"> </w:t>
      </w:r>
      <w:r>
        <w:t>rural</w:t>
      </w:r>
      <w:r>
        <w:rPr>
          <w:spacing w:val="-6"/>
        </w:rPr>
        <w:t xml:space="preserve"> </w:t>
      </w:r>
      <w:r>
        <w:t>and</w:t>
      </w:r>
      <w:r>
        <w:rPr>
          <w:spacing w:val="-4"/>
        </w:rPr>
        <w:t xml:space="preserve"> </w:t>
      </w:r>
      <w:r>
        <w:t>remote</w:t>
      </w:r>
      <w:r>
        <w:rPr>
          <w:spacing w:val="-2"/>
        </w:rPr>
        <w:t xml:space="preserve"> </w:t>
      </w:r>
      <w:r>
        <w:t>areas, and to ensure nationally consistent but locally relevant application of the standards, reviews, enforcement action, and outcomes.</w:t>
      </w:r>
    </w:p>
    <w:p w14:paraId="7ACE74F4" w14:textId="77777777" w:rsidR="002D2DAC" w:rsidRDefault="00DD1316">
      <w:pPr>
        <w:pStyle w:val="ListParagraph"/>
        <w:numPr>
          <w:ilvl w:val="1"/>
          <w:numId w:val="3"/>
        </w:numPr>
        <w:tabs>
          <w:tab w:val="left" w:pos="1178"/>
        </w:tabs>
        <w:spacing w:line="259" w:lineRule="auto"/>
        <w:ind w:left="1178" w:right="371" w:hanging="358"/>
      </w:pPr>
      <w:r>
        <w:t>capability to undertake monitoring and enforcement activities for aged care services providing care for older people with dementia, culturally and linguistically diverse consumers</w:t>
      </w:r>
      <w:r>
        <w:rPr>
          <w:spacing w:val="-3"/>
        </w:rPr>
        <w:t xml:space="preserve"> </w:t>
      </w:r>
      <w:r>
        <w:t>and</w:t>
      </w:r>
      <w:r>
        <w:rPr>
          <w:spacing w:val="-6"/>
        </w:rPr>
        <w:t xml:space="preserve"> </w:t>
      </w:r>
      <w:r>
        <w:t>specific</w:t>
      </w:r>
      <w:r>
        <w:rPr>
          <w:spacing w:val="-3"/>
        </w:rPr>
        <w:t xml:space="preserve"> </w:t>
      </w:r>
      <w:r>
        <w:t>diversity</w:t>
      </w:r>
      <w:r>
        <w:rPr>
          <w:spacing w:val="-5"/>
        </w:rPr>
        <w:t xml:space="preserve"> </w:t>
      </w:r>
      <w:r>
        <w:t>groups</w:t>
      </w:r>
      <w:r>
        <w:rPr>
          <w:spacing w:val="-3"/>
        </w:rPr>
        <w:t xml:space="preserve"> </w:t>
      </w:r>
      <w:r>
        <w:t>including</w:t>
      </w:r>
      <w:r>
        <w:rPr>
          <w:spacing w:val="-4"/>
        </w:rPr>
        <w:t xml:space="preserve"> </w:t>
      </w:r>
      <w:r>
        <w:t>Aboriginal</w:t>
      </w:r>
      <w:r>
        <w:rPr>
          <w:spacing w:val="-3"/>
        </w:rPr>
        <w:t xml:space="preserve"> </w:t>
      </w:r>
      <w:r>
        <w:t>and</w:t>
      </w:r>
      <w:r>
        <w:rPr>
          <w:spacing w:val="-4"/>
        </w:rPr>
        <w:t xml:space="preserve"> </w:t>
      </w:r>
      <w:r>
        <w:t>Torres</w:t>
      </w:r>
      <w:r>
        <w:rPr>
          <w:spacing w:val="-3"/>
        </w:rPr>
        <w:t xml:space="preserve"> </w:t>
      </w:r>
      <w:r>
        <w:t>Strait</w:t>
      </w:r>
      <w:r>
        <w:rPr>
          <w:spacing w:val="-6"/>
        </w:rPr>
        <w:t xml:space="preserve"> </w:t>
      </w:r>
      <w:r>
        <w:t>Islander people, veterans and the LGBTIQ communities.</w:t>
      </w:r>
    </w:p>
    <w:p w14:paraId="5D699B5E" w14:textId="77777777" w:rsidR="002D2DAC" w:rsidRDefault="002D2DAC">
      <w:pPr>
        <w:spacing w:line="259" w:lineRule="auto"/>
        <w:sectPr w:rsidR="002D2DAC">
          <w:pgSz w:w="11910" w:h="16840"/>
          <w:pgMar w:top="1240" w:right="1340" w:bottom="760" w:left="1340" w:header="756" w:footer="578" w:gutter="0"/>
          <w:cols w:space="720"/>
        </w:sectPr>
      </w:pPr>
    </w:p>
    <w:p w14:paraId="377A4030" w14:textId="77777777" w:rsidR="002D2DAC" w:rsidRDefault="00DD1316">
      <w:pPr>
        <w:pStyle w:val="ListParagraph"/>
        <w:numPr>
          <w:ilvl w:val="0"/>
          <w:numId w:val="3"/>
        </w:numPr>
        <w:tabs>
          <w:tab w:val="left" w:pos="459"/>
        </w:tabs>
        <w:spacing w:before="46" w:line="259" w:lineRule="auto"/>
        <w:ind w:left="458" w:right="218" w:hanging="358"/>
      </w:pPr>
      <w:r>
        <w:lastRenderedPageBreak/>
        <w:t>Transparency</w:t>
      </w:r>
      <w:r>
        <w:rPr>
          <w:spacing w:val="-4"/>
        </w:rPr>
        <w:t xml:space="preserve"> </w:t>
      </w:r>
      <w:r>
        <w:t>and</w:t>
      </w:r>
      <w:r>
        <w:rPr>
          <w:spacing w:val="-3"/>
        </w:rPr>
        <w:t xml:space="preserve"> </w:t>
      </w:r>
      <w:r>
        <w:t>engagement/communications</w:t>
      </w:r>
      <w:r>
        <w:rPr>
          <w:spacing w:val="-4"/>
        </w:rPr>
        <w:t xml:space="preserve"> </w:t>
      </w:r>
      <w:r>
        <w:t>with,</w:t>
      </w:r>
      <w:r>
        <w:rPr>
          <w:spacing w:val="-2"/>
        </w:rPr>
        <w:t xml:space="preserve"> </w:t>
      </w:r>
      <w:r>
        <w:t>and</w:t>
      </w:r>
      <w:r>
        <w:rPr>
          <w:spacing w:val="-3"/>
        </w:rPr>
        <w:t xml:space="preserve"> </w:t>
      </w:r>
      <w:r>
        <w:t>education</w:t>
      </w:r>
      <w:r>
        <w:rPr>
          <w:spacing w:val="-3"/>
        </w:rPr>
        <w:t xml:space="preserve"> </w:t>
      </w:r>
      <w:r>
        <w:t>of,</w:t>
      </w:r>
      <w:r>
        <w:rPr>
          <w:spacing w:val="-4"/>
        </w:rPr>
        <w:t xml:space="preserve"> </w:t>
      </w:r>
      <w:r>
        <w:t>older</w:t>
      </w:r>
      <w:r>
        <w:rPr>
          <w:spacing w:val="-4"/>
        </w:rPr>
        <w:t xml:space="preserve"> </w:t>
      </w:r>
      <w:r>
        <w:t>Australians,</w:t>
      </w:r>
      <w:r>
        <w:rPr>
          <w:spacing w:val="-2"/>
        </w:rPr>
        <w:t xml:space="preserve"> </w:t>
      </w:r>
      <w:r>
        <w:t xml:space="preserve">their families, and </w:t>
      </w:r>
      <w:proofErr w:type="spellStart"/>
      <w:r>
        <w:t>carers</w:t>
      </w:r>
      <w:proofErr w:type="spellEnd"/>
      <w:r>
        <w:t xml:space="preserve">, and the community more broadly (e.g., through public reporting and </w:t>
      </w:r>
      <w:r>
        <w:rPr>
          <w:spacing w:val="-2"/>
        </w:rPr>
        <w:t>messaging).</w:t>
      </w:r>
    </w:p>
    <w:p w14:paraId="67FD3F83" w14:textId="77777777" w:rsidR="002D2DAC" w:rsidRDefault="00DD1316">
      <w:pPr>
        <w:pStyle w:val="ListParagraph"/>
        <w:numPr>
          <w:ilvl w:val="0"/>
          <w:numId w:val="3"/>
        </w:numPr>
        <w:tabs>
          <w:tab w:val="left" w:pos="459"/>
        </w:tabs>
        <w:spacing w:line="259" w:lineRule="auto"/>
        <w:ind w:left="458" w:right="181" w:hanging="358"/>
      </w:pPr>
      <w:r>
        <w:t>Provide</w:t>
      </w:r>
      <w:r>
        <w:rPr>
          <w:spacing w:val="-5"/>
        </w:rPr>
        <w:t xml:space="preserve"> </w:t>
      </w:r>
      <w:r>
        <w:t>options</w:t>
      </w:r>
      <w:r>
        <w:rPr>
          <w:spacing w:val="-3"/>
        </w:rPr>
        <w:t xml:space="preserve"> </w:t>
      </w:r>
      <w:r>
        <w:t>for</w:t>
      </w:r>
      <w:r>
        <w:rPr>
          <w:spacing w:val="-3"/>
        </w:rPr>
        <w:t xml:space="preserve"> </w:t>
      </w:r>
      <w:r>
        <w:t>the</w:t>
      </w:r>
      <w:r>
        <w:rPr>
          <w:spacing w:val="-2"/>
        </w:rPr>
        <w:t xml:space="preserve"> </w:t>
      </w:r>
      <w:r>
        <w:t>design,</w:t>
      </w:r>
      <w:r>
        <w:rPr>
          <w:spacing w:val="-3"/>
        </w:rPr>
        <w:t xml:space="preserve"> </w:t>
      </w:r>
      <w:r>
        <w:t>form,</w:t>
      </w:r>
      <w:r>
        <w:rPr>
          <w:spacing w:val="-3"/>
        </w:rPr>
        <w:t xml:space="preserve"> </w:t>
      </w:r>
      <w:r>
        <w:t>structure,</w:t>
      </w:r>
      <w:r>
        <w:rPr>
          <w:spacing w:val="-3"/>
        </w:rPr>
        <w:t xml:space="preserve"> </w:t>
      </w:r>
      <w:r>
        <w:t>governance,</w:t>
      </w:r>
      <w:r>
        <w:rPr>
          <w:spacing w:val="-2"/>
        </w:rPr>
        <w:t xml:space="preserve"> </w:t>
      </w:r>
      <w:r>
        <w:t>powers,</w:t>
      </w:r>
      <w:r>
        <w:rPr>
          <w:spacing w:val="-5"/>
        </w:rPr>
        <w:t xml:space="preserve"> </w:t>
      </w:r>
      <w:r>
        <w:t>workforce,</w:t>
      </w:r>
      <w:r>
        <w:rPr>
          <w:spacing w:val="-5"/>
        </w:rPr>
        <w:t xml:space="preserve"> </w:t>
      </w:r>
      <w:r>
        <w:t>resourcing,</w:t>
      </w:r>
      <w:r>
        <w:rPr>
          <w:spacing w:val="-3"/>
        </w:rPr>
        <w:t xml:space="preserve"> </w:t>
      </w:r>
      <w:r>
        <w:t>and proposed</w:t>
      </w:r>
      <w:r>
        <w:rPr>
          <w:spacing w:val="-2"/>
        </w:rPr>
        <w:t xml:space="preserve"> </w:t>
      </w:r>
      <w:r>
        <w:t>timing</w:t>
      </w:r>
      <w:r>
        <w:rPr>
          <w:spacing w:val="-3"/>
        </w:rPr>
        <w:t xml:space="preserve"> </w:t>
      </w:r>
      <w:r>
        <w:t>of</w:t>
      </w:r>
      <w:r>
        <w:rPr>
          <w:spacing w:val="-5"/>
        </w:rPr>
        <w:t xml:space="preserve"> </w:t>
      </w:r>
      <w:r>
        <w:t>establishment</w:t>
      </w:r>
      <w:r>
        <w:rPr>
          <w:spacing w:val="-4"/>
        </w:rPr>
        <w:t xml:space="preserve"> </w:t>
      </w:r>
      <w:r>
        <w:t>of</w:t>
      </w:r>
      <w:r>
        <w:rPr>
          <w:spacing w:val="-2"/>
        </w:rPr>
        <w:t xml:space="preserve"> </w:t>
      </w:r>
      <w:r>
        <w:t>a</w:t>
      </w:r>
      <w:r>
        <w:rPr>
          <w:spacing w:val="-3"/>
        </w:rPr>
        <w:t xml:space="preserve"> </w:t>
      </w:r>
      <w:r>
        <w:t>culturally</w:t>
      </w:r>
      <w:r>
        <w:rPr>
          <w:spacing w:val="-4"/>
        </w:rPr>
        <w:t xml:space="preserve"> </w:t>
      </w:r>
      <w:r>
        <w:t>sensitive</w:t>
      </w:r>
      <w:r>
        <w:rPr>
          <w:spacing w:val="-1"/>
        </w:rPr>
        <w:t xml:space="preserve"> </w:t>
      </w:r>
      <w:r>
        <w:t>and</w:t>
      </w:r>
      <w:r>
        <w:rPr>
          <w:spacing w:val="-3"/>
        </w:rPr>
        <w:t xml:space="preserve"> </w:t>
      </w:r>
      <w:r>
        <w:t>capable</w:t>
      </w:r>
      <w:r>
        <w:rPr>
          <w:spacing w:val="-2"/>
        </w:rPr>
        <w:t xml:space="preserve"> </w:t>
      </w:r>
      <w:r>
        <w:t>new</w:t>
      </w:r>
      <w:r>
        <w:rPr>
          <w:spacing w:val="-1"/>
        </w:rPr>
        <w:t xml:space="preserve"> </w:t>
      </w:r>
      <w:r>
        <w:t>aged</w:t>
      </w:r>
      <w:r>
        <w:rPr>
          <w:spacing w:val="-4"/>
        </w:rPr>
        <w:t xml:space="preserve"> </w:t>
      </w:r>
      <w:r>
        <w:t>care</w:t>
      </w:r>
      <w:r>
        <w:rPr>
          <w:spacing w:val="-2"/>
        </w:rPr>
        <w:t xml:space="preserve"> </w:t>
      </w:r>
      <w:r>
        <w:t>regulatory Authority, to ensure effective performance of the new Authority for its existing and additional roles and responsibilities.</w:t>
      </w:r>
    </w:p>
    <w:p w14:paraId="797A68C4" w14:textId="1BB84930" w:rsidR="002D2DAC" w:rsidRDefault="00DD1316" w:rsidP="00F517CD">
      <w:pPr>
        <w:pStyle w:val="Heading1"/>
      </w:pPr>
      <w:r>
        <w:t>Additional</w:t>
      </w:r>
      <w:r>
        <w:rPr>
          <w:spacing w:val="-4"/>
        </w:rPr>
        <w:t xml:space="preserve"> </w:t>
      </w:r>
      <w:r w:rsidR="00F517CD">
        <w:t>c</w:t>
      </w:r>
      <w:r>
        <w:t>onsiderations</w:t>
      </w:r>
    </w:p>
    <w:p w14:paraId="681221C9" w14:textId="77777777" w:rsidR="002D2DAC" w:rsidRDefault="00DD1316">
      <w:pPr>
        <w:pStyle w:val="BodyText"/>
        <w:spacing w:before="142"/>
      </w:pPr>
      <w:r>
        <w:t>In</w:t>
      </w:r>
      <w:r>
        <w:rPr>
          <w:spacing w:val="-6"/>
        </w:rPr>
        <w:t xml:space="preserve"> </w:t>
      </w:r>
      <w:r>
        <w:t>undertaking</w:t>
      </w:r>
      <w:r>
        <w:rPr>
          <w:spacing w:val="-3"/>
        </w:rPr>
        <w:t xml:space="preserve"> </w:t>
      </w:r>
      <w:r>
        <w:t>the</w:t>
      </w:r>
      <w:r>
        <w:rPr>
          <w:spacing w:val="-1"/>
        </w:rPr>
        <w:t xml:space="preserve"> </w:t>
      </w:r>
      <w:r>
        <w:t>review,</w:t>
      </w:r>
      <w:r>
        <w:rPr>
          <w:spacing w:val="-7"/>
        </w:rPr>
        <w:t xml:space="preserve"> </w:t>
      </w:r>
      <w:r>
        <w:t>regard</w:t>
      </w:r>
      <w:r>
        <w:rPr>
          <w:spacing w:val="-3"/>
        </w:rPr>
        <w:t xml:space="preserve"> </w:t>
      </w:r>
      <w:r>
        <w:t>should</w:t>
      </w:r>
      <w:r>
        <w:rPr>
          <w:spacing w:val="-3"/>
        </w:rPr>
        <w:t xml:space="preserve"> </w:t>
      </w:r>
      <w:r>
        <w:t>be</w:t>
      </w:r>
      <w:r>
        <w:rPr>
          <w:spacing w:val="-5"/>
        </w:rPr>
        <w:t xml:space="preserve"> </w:t>
      </w:r>
      <w:r>
        <w:t>given</w:t>
      </w:r>
      <w:r>
        <w:rPr>
          <w:spacing w:val="-3"/>
        </w:rPr>
        <w:t xml:space="preserve"> </w:t>
      </w:r>
      <w:r>
        <w:rPr>
          <w:spacing w:val="-5"/>
        </w:rPr>
        <w:t>to:</w:t>
      </w:r>
    </w:p>
    <w:p w14:paraId="1AA6FC28" w14:textId="77777777" w:rsidR="002D2DAC" w:rsidRDefault="00DD1316">
      <w:pPr>
        <w:pStyle w:val="ListParagraph"/>
        <w:numPr>
          <w:ilvl w:val="0"/>
          <w:numId w:val="2"/>
        </w:numPr>
        <w:tabs>
          <w:tab w:val="left" w:pos="527"/>
          <w:tab w:val="left" w:pos="528"/>
        </w:tabs>
        <w:spacing w:before="142"/>
      </w:pPr>
      <w:r>
        <w:t>Progress</w:t>
      </w:r>
      <w:r>
        <w:rPr>
          <w:spacing w:val="-3"/>
        </w:rPr>
        <w:t xml:space="preserve"> </w:t>
      </w:r>
      <w:r>
        <w:t>in</w:t>
      </w:r>
      <w:r>
        <w:rPr>
          <w:spacing w:val="-7"/>
        </w:rPr>
        <w:t xml:space="preserve"> </w:t>
      </w:r>
      <w:r>
        <w:t>the</w:t>
      </w:r>
      <w:r>
        <w:rPr>
          <w:spacing w:val="-3"/>
        </w:rPr>
        <w:t xml:space="preserve"> </w:t>
      </w:r>
      <w:r>
        <w:t>Commission’s</w:t>
      </w:r>
      <w:r>
        <w:rPr>
          <w:spacing w:val="-4"/>
        </w:rPr>
        <w:t xml:space="preserve"> </w:t>
      </w:r>
      <w:r>
        <w:t>performance</w:t>
      </w:r>
      <w:r>
        <w:rPr>
          <w:spacing w:val="-3"/>
        </w:rPr>
        <w:t xml:space="preserve"> </w:t>
      </w:r>
      <w:r>
        <w:t>since</w:t>
      </w:r>
      <w:r>
        <w:rPr>
          <w:spacing w:val="-3"/>
        </w:rPr>
        <w:t xml:space="preserve"> </w:t>
      </w:r>
      <w:r>
        <w:t>the</w:t>
      </w:r>
      <w:r>
        <w:rPr>
          <w:spacing w:val="-8"/>
        </w:rPr>
        <w:t xml:space="preserve"> </w:t>
      </w:r>
      <w:r>
        <w:t>previous</w:t>
      </w:r>
      <w:r>
        <w:rPr>
          <w:spacing w:val="-6"/>
        </w:rPr>
        <w:t xml:space="preserve"> </w:t>
      </w:r>
      <w:r>
        <w:t>iteration</w:t>
      </w:r>
      <w:r>
        <w:rPr>
          <w:spacing w:val="-8"/>
        </w:rPr>
        <w:t xml:space="preserve"> </w:t>
      </w:r>
      <w:r>
        <w:t>of</w:t>
      </w:r>
      <w:r>
        <w:rPr>
          <w:spacing w:val="-5"/>
        </w:rPr>
        <w:t xml:space="preserve"> </w:t>
      </w:r>
      <w:r>
        <w:t>the</w:t>
      </w:r>
      <w:r>
        <w:rPr>
          <w:spacing w:val="-4"/>
        </w:rPr>
        <w:t xml:space="preserve"> </w:t>
      </w:r>
      <w:r>
        <w:t>Commission</w:t>
      </w:r>
      <w:r>
        <w:rPr>
          <w:spacing w:val="-6"/>
        </w:rPr>
        <w:t xml:space="preserve"> </w:t>
      </w:r>
      <w:r>
        <w:rPr>
          <w:spacing w:val="-5"/>
        </w:rPr>
        <w:t>and</w:t>
      </w:r>
    </w:p>
    <w:p w14:paraId="13243FBC" w14:textId="77777777" w:rsidR="002D2DAC" w:rsidRDefault="00DD1316">
      <w:pPr>
        <w:pStyle w:val="BodyText"/>
        <w:spacing w:before="21"/>
        <w:ind w:left="527"/>
      </w:pPr>
      <w:r>
        <w:t>the</w:t>
      </w:r>
      <w:r>
        <w:rPr>
          <w:spacing w:val="-2"/>
        </w:rPr>
        <w:t xml:space="preserve"> </w:t>
      </w:r>
      <w:r>
        <w:t>Quality</w:t>
      </w:r>
      <w:r>
        <w:rPr>
          <w:spacing w:val="-2"/>
        </w:rPr>
        <w:t xml:space="preserve"> Standards.</w:t>
      </w:r>
    </w:p>
    <w:p w14:paraId="70ADC16C" w14:textId="77777777" w:rsidR="002D2DAC" w:rsidRDefault="00DD1316">
      <w:pPr>
        <w:pStyle w:val="ListParagraph"/>
        <w:numPr>
          <w:ilvl w:val="0"/>
          <w:numId w:val="2"/>
        </w:numPr>
        <w:tabs>
          <w:tab w:val="left" w:pos="527"/>
          <w:tab w:val="left" w:pos="528"/>
        </w:tabs>
        <w:spacing w:before="140"/>
      </w:pPr>
      <w:r>
        <w:t>Previous</w:t>
      </w:r>
      <w:r>
        <w:rPr>
          <w:spacing w:val="-7"/>
        </w:rPr>
        <w:t xml:space="preserve"> </w:t>
      </w:r>
      <w:r>
        <w:t>reviews</w:t>
      </w:r>
      <w:r>
        <w:rPr>
          <w:spacing w:val="-2"/>
        </w:rPr>
        <w:t xml:space="preserve"> </w:t>
      </w:r>
      <w:r>
        <w:t>of</w:t>
      </w:r>
      <w:r>
        <w:rPr>
          <w:spacing w:val="-4"/>
        </w:rPr>
        <w:t xml:space="preserve"> </w:t>
      </w:r>
      <w:r>
        <w:t>the</w:t>
      </w:r>
      <w:r>
        <w:rPr>
          <w:spacing w:val="-4"/>
        </w:rPr>
        <w:t xml:space="preserve"> </w:t>
      </w:r>
      <w:r>
        <w:t>Commission</w:t>
      </w:r>
      <w:r>
        <w:rPr>
          <w:spacing w:val="-5"/>
        </w:rPr>
        <w:t xml:space="preserve"> </w:t>
      </w:r>
      <w:r>
        <w:t>and</w:t>
      </w:r>
      <w:r>
        <w:rPr>
          <w:spacing w:val="-3"/>
        </w:rPr>
        <w:t xml:space="preserve"> </w:t>
      </w:r>
      <w:r>
        <w:t>similar</w:t>
      </w:r>
      <w:r>
        <w:rPr>
          <w:spacing w:val="-5"/>
        </w:rPr>
        <w:t xml:space="preserve"> </w:t>
      </w:r>
      <w:r>
        <w:t>entities,</w:t>
      </w:r>
      <w:r>
        <w:rPr>
          <w:spacing w:val="-2"/>
        </w:rPr>
        <w:t xml:space="preserve"> including:</w:t>
      </w:r>
    </w:p>
    <w:p w14:paraId="54E239EE" w14:textId="77777777" w:rsidR="002D2DAC" w:rsidRDefault="00D84706">
      <w:pPr>
        <w:pStyle w:val="ListParagraph"/>
        <w:numPr>
          <w:ilvl w:val="1"/>
          <w:numId w:val="2"/>
        </w:numPr>
        <w:tabs>
          <w:tab w:val="left" w:pos="1541"/>
        </w:tabs>
        <w:spacing w:before="142" w:line="259" w:lineRule="auto"/>
        <w:ind w:right="249"/>
      </w:pPr>
      <w:hyperlink r:id="rId10">
        <w:r w:rsidR="00DD1316">
          <w:rPr>
            <w:u w:val="single"/>
          </w:rPr>
          <w:t>Review</w:t>
        </w:r>
        <w:r w:rsidR="00DD1316">
          <w:rPr>
            <w:spacing w:val="-5"/>
            <w:u w:val="single"/>
          </w:rPr>
          <w:t xml:space="preserve"> </w:t>
        </w:r>
        <w:r w:rsidR="00DD1316">
          <w:rPr>
            <w:u w:val="single"/>
          </w:rPr>
          <w:t>of</w:t>
        </w:r>
        <w:r w:rsidR="00DD1316">
          <w:rPr>
            <w:spacing w:val="-3"/>
            <w:u w:val="single"/>
          </w:rPr>
          <w:t xml:space="preserve"> </w:t>
        </w:r>
        <w:r w:rsidR="00DD1316">
          <w:rPr>
            <w:u w:val="single"/>
          </w:rPr>
          <w:t>National</w:t>
        </w:r>
        <w:r w:rsidR="00DD1316">
          <w:rPr>
            <w:spacing w:val="-3"/>
            <w:u w:val="single"/>
          </w:rPr>
          <w:t xml:space="preserve"> </w:t>
        </w:r>
        <w:r w:rsidR="00DD1316">
          <w:rPr>
            <w:u w:val="single"/>
          </w:rPr>
          <w:t>Aged</w:t>
        </w:r>
        <w:r w:rsidR="00DD1316">
          <w:rPr>
            <w:spacing w:val="-6"/>
            <w:u w:val="single"/>
          </w:rPr>
          <w:t xml:space="preserve"> </w:t>
        </w:r>
        <w:r w:rsidR="00DD1316">
          <w:rPr>
            <w:u w:val="single"/>
          </w:rPr>
          <w:t>Care</w:t>
        </w:r>
        <w:r w:rsidR="00DD1316">
          <w:rPr>
            <w:spacing w:val="-3"/>
            <w:u w:val="single"/>
          </w:rPr>
          <w:t xml:space="preserve"> </w:t>
        </w:r>
        <w:r w:rsidR="00DD1316">
          <w:rPr>
            <w:u w:val="single"/>
          </w:rPr>
          <w:t>Quality</w:t>
        </w:r>
        <w:r w:rsidR="00DD1316">
          <w:rPr>
            <w:spacing w:val="-3"/>
            <w:u w:val="single"/>
          </w:rPr>
          <w:t xml:space="preserve"> </w:t>
        </w:r>
        <w:r w:rsidR="00DD1316">
          <w:rPr>
            <w:u w:val="single"/>
          </w:rPr>
          <w:t>Regulatory</w:t>
        </w:r>
        <w:r w:rsidR="00DD1316">
          <w:rPr>
            <w:spacing w:val="-3"/>
            <w:u w:val="single"/>
          </w:rPr>
          <w:t xml:space="preserve"> </w:t>
        </w:r>
        <w:r w:rsidR="00DD1316">
          <w:rPr>
            <w:u w:val="single"/>
          </w:rPr>
          <w:t>processes</w:t>
        </w:r>
        <w:r w:rsidR="00DD1316">
          <w:t>,</w:t>
        </w:r>
      </w:hyperlink>
      <w:r w:rsidR="00DD1316">
        <w:t xml:space="preserve"> </w:t>
      </w:r>
      <w:hyperlink r:id="rId11">
        <w:r w:rsidR="00DD1316">
          <w:rPr>
            <w:u w:val="single"/>
          </w:rPr>
          <w:t>Australian</w:t>
        </w:r>
        <w:r w:rsidR="00DD1316">
          <w:rPr>
            <w:spacing w:val="-4"/>
            <w:u w:val="single"/>
          </w:rPr>
          <w:t xml:space="preserve"> </w:t>
        </w:r>
        <w:r w:rsidR="00DD1316">
          <w:rPr>
            <w:u w:val="single"/>
          </w:rPr>
          <w:t>Law</w:t>
        </w:r>
        <w:r w:rsidR="00DD1316">
          <w:rPr>
            <w:spacing w:val="-2"/>
            <w:u w:val="single"/>
          </w:rPr>
          <w:t xml:space="preserve"> </w:t>
        </w:r>
        <w:r w:rsidR="00DD1316">
          <w:rPr>
            <w:u w:val="single"/>
          </w:rPr>
          <w:t>Reform</w:t>
        </w:r>
      </w:hyperlink>
      <w:r w:rsidR="00DD1316">
        <w:t xml:space="preserve"> </w:t>
      </w:r>
      <w:hyperlink r:id="rId12">
        <w:r w:rsidR="00DD1316">
          <w:rPr>
            <w:u w:val="single"/>
          </w:rPr>
          <w:t>Commission (Report 131) Elder Abuse - A National Legal Response</w:t>
        </w:r>
        <w:r w:rsidR="00DD1316">
          <w:t>,</w:t>
        </w:r>
      </w:hyperlink>
      <w:r w:rsidR="00DD1316">
        <w:t xml:space="preserve"> </w:t>
      </w:r>
      <w:hyperlink r:id="rId13">
        <w:r w:rsidR="00DD1316">
          <w:rPr>
            <w:u w:val="single"/>
          </w:rPr>
          <w:t>Independent</w:t>
        </w:r>
      </w:hyperlink>
      <w:r w:rsidR="00DD1316">
        <w:t xml:space="preserve"> </w:t>
      </w:r>
      <w:hyperlink r:id="rId14">
        <w:r w:rsidR="00DD1316">
          <w:rPr>
            <w:u w:val="single"/>
          </w:rPr>
          <w:t xml:space="preserve">Commissioner against Corruption report on </w:t>
        </w:r>
        <w:proofErr w:type="spellStart"/>
        <w:r w:rsidR="00DD1316">
          <w:rPr>
            <w:u w:val="single"/>
          </w:rPr>
          <w:t>Oakden</w:t>
        </w:r>
        <w:proofErr w:type="spellEnd"/>
      </w:hyperlink>
      <w:r w:rsidR="00DD1316">
        <w:t xml:space="preserve"> and;</w:t>
      </w:r>
    </w:p>
    <w:p w14:paraId="05D5364F" w14:textId="77777777" w:rsidR="002D2DAC" w:rsidRDefault="00D84706">
      <w:pPr>
        <w:pStyle w:val="ListParagraph"/>
        <w:numPr>
          <w:ilvl w:val="1"/>
          <w:numId w:val="2"/>
        </w:numPr>
        <w:tabs>
          <w:tab w:val="left" w:pos="1541"/>
        </w:tabs>
        <w:spacing w:line="259" w:lineRule="auto"/>
        <w:ind w:right="889"/>
      </w:pPr>
      <w:hyperlink r:id="rId15">
        <w:r w:rsidR="00DD1316">
          <w:rPr>
            <w:u w:val="single"/>
          </w:rPr>
          <w:t>Independent</w:t>
        </w:r>
        <w:r w:rsidR="00DD1316">
          <w:rPr>
            <w:spacing w:val="-3"/>
            <w:u w:val="single"/>
          </w:rPr>
          <w:t xml:space="preserve"> </w:t>
        </w:r>
        <w:r w:rsidR="00DD1316">
          <w:rPr>
            <w:u w:val="single"/>
          </w:rPr>
          <w:t>Inquiry</w:t>
        </w:r>
        <w:r w:rsidR="00DD1316">
          <w:rPr>
            <w:spacing w:val="-3"/>
            <w:u w:val="single"/>
          </w:rPr>
          <w:t xml:space="preserve"> </w:t>
        </w:r>
        <w:r w:rsidR="00DD1316">
          <w:rPr>
            <w:u w:val="single"/>
          </w:rPr>
          <w:t>into</w:t>
        </w:r>
        <w:r w:rsidR="00DD1316">
          <w:rPr>
            <w:spacing w:val="-2"/>
            <w:u w:val="single"/>
          </w:rPr>
          <w:t xml:space="preserve"> </w:t>
        </w:r>
        <w:r w:rsidR="00DD1316">
          <w:rPr>
            <w:u w:val="single"/>
          </w:rPr>
          <w:t>events</w:t>
        </w:r>
        <w:r w:rsidR="00DD1316">
          <w:rPr>
            <w:spacing w:val="-5"/>
            <w:u w:val="single"/>
          </w:rPr>
          <w:t xml:space="preserve"> </w:t>
        </w:r>
        <w:r w:rsidR="00DD1316">
          <w:rPr>
            <w:u w:val="single"/>
          </w:rPr>
          <w:t>at</w:t>
        </w:r>
        <w:r w:rsidR="00DD1316">
          <w:rPr>
            <w:spacing w:val="-3"/>
            <w:u w:val="single"/>
          </w:rPr>
          <w:t xml:space="preserve"> </w:t>
        </w:r>
        <w:r w:rsidR="00DD1316">
          <w:rPr>
            <w:u w:val="single"/>
          </w:rPr>
          <w:t>Earle</w:t>
        </w:r>
        <w:r w:rsidR="00DD1316">
          <w:rPr>
            <w:spacing w:val="-2"/>
            <w:u w:val="single"/>
          </w:rPr>
          <w:t xml:space="preserve"> </w:t>
        </w:r>
        <w:r w:rsidR="00DD1316">
          <w:rPr>
            <w:u w:val="single"/>
          </w:rPr>
          <w:t>Haven</w:t>
        </w:r>
        <w:r w:rsidR="00DD1316">
          <w:rPr>
            <w:spacing w:val="-3"/>
            <w:u w:val="single"/>
          </w:rPr>
          <w:t xml:space="preserve"> </w:t>
        </w:r>
        <w:r w:rsidR="00DD1316">
          <w:rPr>
            <w:u w:val="single"/>
          </w:rPr>
          <w:t>Retirement</w:t>
        </w:r>
        <w:r w:rsidR="00DD1316">
          <w:rPr>
            <w:spacing w:val="-5"/>
            <w:u w:val="single"/>
          </w:rPr>
          <w:t xml:space="preserve"> </w:t>
        </w:r>
        <w:r w:rsidR="00DD1316">
          <w:rPr>
            <w:u w:val="single"/>
          </w:rPr>
          <w:t>Village</w:t>
        </w:r>
      </w:hyperlink>
      <w:r w:rsidR="00DD1316">
        <w:rPr>
          <w:spacing w:val="-3"/>
        </w:rPr>
        <w:t xml:space="preserve"> </w:t>
      </w:r>
      <w:r w:rsidR="00DD1316">
        <w:t>and</w:t>
      </w:r>
      <w:r w:rsidR="00DD1316">
        <w:rPr>
          <w:spacing w:val="-4"/>
        </w:rPr>
        <w:t xml:space="preserve"> </w:t>
      </w:r>
      <w:hyperlink r:id="rId16" w:anchor="%3A~%3Atext%3DJoint%20Standing%20Committee%20releases%20report%20on%20NDIS%20Commission%2Cbeen%20requesting%20are%20reflected%20in%20the%20recommendations%2C%20including%3A">
        <w:r w:rsidR="00DD1316">
          <w:rPr>
            <w:u w:val="single"/>
          </w:rPr>
          <w:t>Joint</w:t>
        </w:r>
      </w:hyperlink>
      <w:r w:rsidR="00DD1316">
        <w:t xml:space="preserve"> </w:t>
      </w:r>
      <w:hyperlink r:id="rId17" w:anchor="%3A~%3Atext%3DJoint%20Standing%20Committee%20releases%20report%20on%20NDIS%20Commission%2Cbeen%20requesting%20are%20reflected%20in%20the%20recommendations%2C%20including%3A">
        <w:r w:rsidR="00DD1316">
          <w:rPr>
            <w:u w:val="single"/>
          </w:rPr>
          <w:t>Standing Committee releases report on NDIS Commission</w:t>
        </w:r>
        <w:r w:rsidR="00DD1316">
          <w:t>.</w:t>
        </w:r>
      </w:hyperlink>
    </w:p>
    <w:p w14:paraId="5F9115D1" w14:textId="77777777" w:rsidR="002D2DAC" w:rsidRDefault="00DD1316">
      <w:pPr>
        <w:pStyle w:val="ListParagraph"/>
        <w:numPr>
          <w:ilvl w:val="0"/>
          <w:numId w:val="2"/>
        </w:numPr>
        <w:tabs>
          <w:tab w:val="left" w:pos="527"/>
          <w:tab w:val="left" w:pos="528"/>
        </w:tabs>
        <w:spacing w:before="121"/>
      </w:pPr>
      <w:r>
        <w:t>Similar</w:t>
      </w:r>
      <w:r>
        <w:rPr>
          <w:spacing w:val="-5"/>
        </w:rPr>
        <w:t xml:space="preserve"> </w:t>
      </w:r>
      <w:r>
        <w:t>International</w:t>
      </w:r>
      <w:r>
        <w:rPr>
          <w:spacing w:val="-8"/>
        </w:rPr>
        <w:t xml:space="preserve"> </w:t>
      </w:r>
      <w:r>
        <w:t>entities,</w:t>
      </w:r>
      <w:r>
        <w:rPr>
          <w:spacing w:val="-4"/>
        </w:rPr>
        <w:t xml:space="preserve"> </w:t>
      </w:r>
      <w:r>
        <w:rPr>
          <w:spacing w:val="-2"/>
        </w:rPr>
        <w:t>including:</w:t>
      </w:r>
    </w:p>
    <w:p w14:paraId="5BFED7B4" w14:textId="77777777" w:rsidR="002D2DAC" w:rsidRDefault="00D84706">
      <w:pPr>
        <w:pStyle w:val="ListParagraph"/>
        <w:numPr>
          <w:ilvl w:val="1"/>
          <w:numId w:val="2"/>
        </w:numPr>
        <w:tabs>
          <w:tab w:val="left" w:pos="1541"/>
        </w:tabs>
        <w:spacing w:before="142"/>
        <w:ind w:hanging="361"/>
      </w:pPr>
      <w:hyperlink r:id="rId18">
        <w:r w:rsidR="00DD1316">
          <w:rPr>
            <w:u w:val="single"/>
          </w:rPr>
          <w:t>UK</w:t>
        </w:r>
        <w:r w:rsidR="00DD1316">
          <w:rPr>
            <w:spacing w:val="-5"/>
            <w:u w:val="single"/>
          </w:rPr>
          <w:t xml:space="preserve"> </w:t>
        </w:r>
        <w:r w:rsidR="00DD1316">
          <w:rPr>
            <w:u w:val="single"/>
          </w:rPr>
          <w:t>Care</w:t>
        </w:r>
        <w:r w:rsidR="00DD1316">
          <w:rPr>
            <w:spacing w:val="-8"/>
            <w:u w:val="single"/>
          </w:rPr>
          <w:t xml:space="preserve"> </w:t>
        </w:r>
        <w:r w:rsidR="00DD1316">
          <w:rPr>
            <w:u w:val="single"/>
          </w:rPr>
          <w:t>Quality</w:t>
        </w:r>
        <w:r w:rsidR="00DD1316">
          <w:rPr>
            <w:spacing w:val="-5"/>
            <w:u w:val="single"/>
          </w:rPr>
          <w:t xml:space="preserve"> </w:t>
        </w:r>
        <w:r w:rsidR="00DD1316">
          <w:rPr>
            <w:u w:val="single"/>
          </w:rPr>
          <w:t>Commission</w:t>
        </w:r>
      </w:hyperlink>
      <w:r w:rsidR="00DD1316">
        <w:rPr>
          <w:spacing w:val="-3"/>
        </w:rPr>
        <w:t xml:space="preserve"> </w:t>
      </w:r>
      <w:proofErr w:type="gramStart"/>
      <w:r w:rsidR="00DD1316">
        <w:rPr>
          <w:spacing w:val="-4"/>
        </w:rPr>
        <w:t>and;</w:t>
      </w:r>
      <w:proofErr w:type="gramEnd"/>
    </w:p>
    <w:p w14:paraId="5AA5F9FE" w14:textId="77777777" w:rsidR="002D2DAC" w:rsidRDefault="00D84706">
      <w:pPr>
        <w:pStyle w:val="ListParagraph"/>
        <w:numPr>
          <w:ilvl w:val="1"/>
          <w:numId w:val="2"/>
        </w:numPr>
        <w:tabs>
          <w:tab w:val="left" w:pos="1541"/>
        </w:tabs>
        <w:spacing w:before="141"/>
        <w:ind w:hanging="361"/>
      </w:pPr>
      <w:hyperlink r:id="rId19">
        <w:proofErr w:type="spellStart"/>
        <w:r w:rsidR="00DD1316">
          <w:rPr>
            <w:u w:val="single"/>
          </w:rPr>
          <w:t>ISQua</w:t>
        </w:r>
        <w:proofErr w:type="spellEnd"/>
        <w:r w:rsidR="00DD1316">
          <w:rPr>
            <w:spacing w:val="-6"/>
            <w:u w:val="single"/>
          </w:rPr>
          <w:t xml:space="preserve"> </w:t>
        </w:r>
        <w:r w:rsidR="00DD1316">
          <w:rPr>
            <w:u w:val="single"/>
          </w:rPr>
          <w:t>-</w:t>
        </w:r>
        <w:r w:rsidR="00DD1316">
          <w:rPr>
            <w:spacing w:val="-2"/>
            <w:u w:val="single"/>
          </w:rPr>
          <w:t xml:space="preserve"> </w:t>
        </w:r>
        <w:r w:rsidR="00DD1316">
          <w:rPr>
            <w:u w:val="single"/>
          </w:rPr>
          <w:t>The</w:t>
        </w:r>
        <w:r w:rsidR="00DD1316">
          <w:rPr>
            <w:spacing w:val="-3"/>
            <w:u w:val="single"/>
          </w:rPr>
          <w:t xml:space="preserve"> </w:t>
        </w:r>
        <w:r w:rsidR="00DD1316">
          <w:rPr>
            <w:u w:val="single"/>
          </w:rPr>
          <w:t>International</w:t>
        </w:r>
        <w:r w:rsidR="00DD1316">
          <w:rPr>
            <w:spacing w:val="-1"/>
            <w:u w:val="single"/>
          </w:rPr>
          <w:t xml:space="preserve"> </w:t>
        </w:r>
        <w:r w:rsidR="00DD1316">
          <w:rPr>
            <w:u w:val="single"/>
          </w:rPr>
          <w:t>Society</w:t>
        </w:r>
        <w:r w:rsidR="00DD1316">
          <w:rPr>
            <w:spacing w:val="-1"/>
            <w:u w:val="single"/>
          </w:rPr>
          <w:t xml:space="preserve"> </w:t>
        </w:r>
        <w:r w:rsidR="00DD1316">
          <w:rPr>
            <w:u w:val="single"/>
          </w:rPr>
          <w:t>for</w:t>
        </w:r>
        <w:r w:rsidR="00DD1316">
          <w:rPr>
            <w:spacing w:val="-5"/>
            <w:u w:val="single"/>
          </w:rPr>
          <w:t xml:space="preserve"> </w:t>
        </w:r>
        <w:r w:rsidR="00DD1316">
          <w:rPr>
            <w:u w:val="single"/>
          </w:rPr>
          <w:t>Quality</w:t>
        </w:r>
        <w:r w:rsidR="00DD1316">
          <w:rPr>
            <w:spacing w:val="-3"/>
            <w:u w:val="single"/>
          </w:rPr>
          <w:t xml:space="preserve"> </w:t>
        </w:r>
        <w:r w:rsidR="00DD1316">
          <w:rPr>
            <w:u w:val="single"/>
          </w:rPr>
          <w:t>in</w:t>
        </w:r>
        <w:r w:rsidR="00DD1316">
          <w:rPr>
            <w:spacing w:val="-2"/>
            <w:u w:val="single"/>
          </w:rPr>
          <w:t xml:space="preserve"> </w:t>
        </w:r>
        <w:r w:rsidR="00DD1316">
          <w:rPr>
            <w:u w:val="single"/>
          </w:rPr>
          <w:t>Health</w:t>
        </w:r>
        <w:r w:rsidR="00DD1316">
          <w:rPr>
            <w:spacing w:val="-4"/>
            <w:u w:val="single"/>
          </w:rPr>
          <w:t xml:space="preserve"> </w:t>
        </w:r>
        <w:r w:rsidR="00DD1316">
          <w:rPr>
            <w:spacing w:val="-2"/>
            <w:u w:val="single"/>
          </w:rPr>
          <w:t>Care</w:t>
        </w:r>
      </w:hyperlink>
      <w:r w:rsidR="00DD1316">
        <w:rPr>
          <w:spacing w:val="-2"/>
        </w:rPr>
        <w:t>.</w:t>
      </w:r>
    </w:p>
    <w:p w14:paraId="2C746ACE" w14:textId="77777777" w:rsidR="002D2DAC" w:rsidRDefault="00DD1316">
      <w:pPr>
        <w:pStyle w:val="ListParagraph"/>
        <w:numPr>
          <w:ilvl w:val="0"/>
          <w:numId w:val="2"/>
        </w:numPr>
        <w:tabs>
          <w:tab w:val="left" w:pos="527"/>
          <w:tab w:val="left" w:pos="528"/>
        </w:tabs>
        <w:spacing w:before="140" w:line="259" w:lineRule="auto"/>
        <w:ind w:right="998"/>
      </w:pPr>
      <w:r>
        <w:t>Best</w:t>
      </w:r>
      <w:r>
        <w:rPr>
          <w:spacing w:val="-3"/>
        </w:rPr>
        <w:t xml:space="preserve"> </w:t>
      </w:r>
      <w:r>
        <w:t>practice</w:t>
      </w:r>
      <w:r>
        <w:rPr>
          <w:spacing w:val="-5"/>
        </w:rPr>
        <w:t xml:space="preserve"> </w:t>
      </w:r>
      <w:r>
        <w:t>guidelines</w:t>
      </w:r>
      <w:r>
        <w:rPr>
          <w:spacing w:val="-3"/>
        </w:rPr>
        <w:t xml:space="preserve"> </w:t>
      </w:r>
      <w:r>
        <w:t>and</w:t>
      </w:r>
      <w:r>
        <w:rPr>
          <w:spacing w:val="-4"/>
        </w:rPr>
        <w:t xml:space="preserve"> </w:t>
      </w:r>
      <w:r>
        <w:t>models</w:t>
      </w:r>
      <w:r>
        <w:rPr>
          <w:spacing w:val="-3"/>
        </w:rPr>
        <w:t xml:space="preserve"> </w:t>
      </w:r>
      <w:r>
        <w:t>for</w:t>
      </w:r>
      <w:r>
        <w:rPr>
          <w:spacing w:val="-3"/>
        </w:rPr>
        <w:t xml:space="preserve"> </w:t>
      </w:r>
      <w:r>
        <w:t>regulatory</w:t>
      </w:r>
      <w:r>
        <w:rPr>
          <w:spacing w:val="-3"/>
        </w:rPr>
        <w:t xml:space="preserve"> </w:t>
      </w:r>
      <w:r>
        <w:t>bodies</w:t>
      </w:r>
      <w:r>
        <w:rPr>
          <w:spacing w:val="-3"/>
        </w:rPr>
        <w:t xml:space="preserve"> </w:t>
      </w:r>
      <w:r>
        <w:t>(national</w:t>
      </w:r>
      <w:r>
        <w:rPr>
          <w:spacing w:val="-3"/>
        </w:rPr>
        <w:t xml:space="preserve"> </w:t>
      </w:r>
      <w:r>
        <w:t>and</w:t>
      </w:r>
      <w:r>
        <w:rPr>
          <w:spacing w:val="-4"/>
        </w:rPr>
        <w:t xml:space="preserve"> </w:t>
      </w:r>
      <w:r>
        <w:t xml:space="preserve">international), </w:t>
      </w:r>
      <w:r>
        <w:rPr>
          <w:spacing w:val="-2"/>
        </w:rPr>
        <w:t>including:</w:t>
      </w:r>
    </w:p>
    <w:p w14:paraId="09321909" w14:textId="77777777" w:rsidR="002D2DAC" w:rsidRDefault="00D84706">
      <w:pPr>
        <w:pStyle w:val="ListParagraph"/>
        <w:numPr>
          <w:ilvl w:val="1"/>
          <w:numId w:val="2"/>
        </w:numPr>
        <w:tabs>
          <w:tab w:val="left" w:pos="1541"/>
        </w:tabs>
        <w:spacing w:before="121"/>
        <w:ind w:hanging="361"/>
      </w:pPr>
      <w:hyperlink r:id="rId20">
        <w:r w:rsidR="00DD1316">
          <w:rPr>
            <w:u w:val="single"/>
          </w:rPr>
          <w:t>OECD</w:t>
        </w:r>
        <w:r w:rsidR="00DD1316">
          <w:rPr>
            <w:spacing w:val="-4"/>
            <w:u w:val="single"/>
          </w:rPr>
          <w:t xml:space="preserve"> </w:t>
        </w:r>
        <w:r w:rsidR="00DD1316">
          <w:rPr>
            <w:u w:val="single"/>
          </w:rPr>
          <w:t>Best</w:t>
        </w:r>
        <w:r w:rsidR="00DD1316">
          <w:rPr>
            <w:spacing w:val="-4"/>
            <w:u w:val="single"/>
          </w:rPr>
          <w:t xml:space="preserve"> </w:t>
        </w:r>
        <w:r w:rsidR="00DD1316">
          <w:rPr>
            <w:u w:val="single"/>
          </w:rPr>
          <w:t>Practice</w:t>
        </w:r>
        <w:r w:rsidR="00DD1316">
          <w:rPr>
            <w:spacing w:val="-4"/>
            <w:u w:val="single"/>
          </w:rPr>
          <w:t xml:space="preserve"> </w:t>
        </w:r>
        <w:r w:rsidR="00DD1316">
          <w:rPr>
            <w:u w:val="single"/>
          </w:rPr>
          <w:t>Principles</w:t>
        </w:r>
        <w:r w:rsidR="00DD1316">
          <w:rPr>
            <w:spacing w:val="-2"/>
            <w:u w:val="single"/>
          </w:rPr>
          <w:t xml:space="preserve"> </w:t>
        </w:r>
        <w:r w:rsidR="00DD1316">
          <w:rPr>
            <w:u w:val="single"/>
          </w:rPr>
          <w:t>on</w:t>
        </w:r>
        <w:r w:rsidR="00DD1316">
          <w:rPr>
            <w:spacing w:val="-6"/>
            <w:u w:val="single"/>
          </w:rPr>
          <w:t xml:space="preserve"> </w:t>
        </w:r>
        <w:r w:rsidR="00DD1316">
          <w:rPr>
            <w:u w:val="single"/>
          </w:rPr>
          <w:t>the</w:t>
        </w:r>
        <w:r w:rsidR="00DD1316">
          <w:rPr>
            <w:spacing w:val="-4"/>
            <w:u w:val="single"/>
          </w:rPr>
          <w:t xml:space="preserve"> </w:t>
        </w:r>
        <w:r w:rsidR="00DD1316">
          <w:rPr>
            <w:u w:val="single"/>
          </w:rPr>
          <w:t>Governance</w:t>
        </w:r>
        <w:r w:rsidR="00DD1316">
          <w:rPr>
            <w:spacing w:val="-5"/>
            <w:u w:val="single"/>
          </w:rPr>
          <w:t xml:space="preserve"> </w:t>
        </w:r>
        <w:r w:rsidR="00DD1316">
          <w:rPr>
            <w:u w:val="single"/>
          </w:rPr>
          <w:t>of</w:t>
        </w:r>
        <w:r w:rsidR="00DD1316">
          <w:rPr>
            <w:spacing w:val="-2"/>
            <w:u w:val="single"/>
          </w:rPr>
          <w:t xml:space="preserve"> </w:t>
        </w:r>
        <w:r w:rsidR="00DD1316">
          <w:rPr>
            <w:u w:val="single"/>
          </w:rPr>
          <w:t>Regulators</w:t>
        </w:r>
        <w:r w:rsidR="00DD1316">
          <w:rPr>
            <w:spacing w:val="-5"/>
            <w:u w:val="single"/>
          </w:rPr>
          <w:t xml:space="preserve"> </w:t>
        </w:r>
        <w:r w:rsidR="00DD1316">
          <w:rPr>
            <w:u w:val="single"/>
          </w:rPr>
          <w:t>-</w:t>
        </w:r>
        <w:r w:rsidR="00DD1316">
          <w:rPr>
            <w:spacing w:val="-2"/>
            <w:u w:val="single"/>
          </w:rPr>
          <w:t xml:space="preserve"> </w:t>
        </w:r>
        <w:r w:rsidR="00DD1316">
          <w:rPr>
            <w:u w:val="single"/>
          </w:rPr>
          <w:t>OECD</w:t>
        </w:r>
      </w:hyperlink>
      <w:r w:rsidR="00DD1316">
        <w:rPr>
          <w:spacing w:val="-1"/>
        </w:rPr>
        <w:t xml:space="preserve"> </w:t>
      </w:r>
      <w:proofErr w:type="gramStart"/>
      <w:r w:rsidR="00DD1316">
        <w:rPr>
          <w:spacing w:val="-4"/>
        </w:rPr>
        <w:t>and;</w:t>
      </w:r>
      <w:proofErr w:type="gramEnd"/>
    </w:p>
    <w:p w14:paraId="61F72A96" w14:textId="77777777" w:rsidR="002D2DAC" w:rsidRDefault="00D84706">
      <w:pPr>
        <w:pStyle w:val="ListParagraph"/>
        <w:numPr>
          <w:ilvl w:val="1"/>
          <w:numId w:val="2"/>
        </w:numPr>
        <w:tabs>
          <w:tab w:val="left" w:pos="1541"/>
        </w:tabs>
        <w:spacing w:before="142" w:line="256" w:lineRule="auto"/>
        <w:ind w:right="782"/>
      </w:pPr>
      <w:hyperlink r:id="rId21" w:anchor="%3A~%3Atext%3DGood%20regulation%20should%20attempt%20to%20standardise%20the%20exercise%2Ccompliance%20at%20the%20lowest%20cost%20to%20all%20parties">
        <w:r w:rsidR="00DD1316">
          <w:rPr>
            <w:u w:val="single"/>
          </w:rPr>
          <w:t>Principles</w:t>
        </w:r>
        <w:r w:rsidR="00DD1316">
          <w:rPr>
            <w:spacing w:val="-4"/>
            <w:u w:val="single"/>
          </w:rPr>
          <w:t xml:space="preserve"> </w:t>
        </w:r>
        <w:r w:rsidR="00DD1316">
          <w:rPr>
            <w:u w:val="single"/>
          </w:rPr>
          <w:t>of</w:t>
        </w:r>
        <w:r w:rsidR="00DD1316">
          <w:rPr>
            <w:spacing w:val="-2"/>
            <w:u w:val="single"/>
          </w:rPr>
          <w:t xml:space="preserve"> </w:t>
        </w:r>
        <w:r w:rsidR="00DD1316">
          <w:rPr>
            <w:u w:val="single"/>
          </w:rPr>
          <w:t>best</w:t>
        </w:r>
        <w:r w:rsidR="00DD1316">
          <w:rPr>
            <w:spacing w:val="-1"/>
            <w:u w:val="single"/>
          </w:rPr>
          <w:t xml:space="preserve"> </w:t>
        </w:r>
        <w:r w:rsidR="00DD1316">
          <w:rPr>
            <w:u w:val="single"/>
          </w:rPr>
          <w:t>practice</w:t>
        </w:r>
        <w:r w:rsidR="00DD1316">
          <w:rPr>
            <w:spacing w:val="-4"/>
            <w:u w:val="single"/>
          </w:rPr>
          <w:t xml:space="preserve"> </w:t>
        </w:r>
        <w:r w:rsidR="00DD1316">
          <w:rPr>
            <w:u w:val="single"/>
          </w:rPr>
          <w:t>regulation</w:t>
        </w:r>
        <w:r w:rsidR="00DD1316">
          <w:rPr>
            <w:spacing w:val="-3"/>
            <w:u w:val="single"/>
          </w:rPr>
          <w:t xml:space="preserve"> </w:t>
        </w:r>
        <w:r w:rsidR="00DD1316">
          <w:rPr>
            <w:u w:val="single"/>
          </w:rPr>
          <w:t>|</w:t>
        </w:r>
        <w:r w:rsidR="00DD1316">
          <w:rPr>
            <w:spacing w:val="-5"/>
            <w:u w:val="single"/>
          </w:rPr>
          <w:t xml:space="preserve"> </w:t>
        </w:r>
        <w:r w:rsidR="00DD1316">
          <w:rPr>
            <w:u w:val="single"/>
          </w:rPr>
          <w:t>Department</w:t>
        </w:r>
        <w:r w:rsidR="00DD1316">
          <w:rPr>
            <w:spacing w:val="-4"/>
            <w:u w:val="single"/>
          </w:rPr>
          <w:t xml:space="preserve"> </w:t>
        </w:r>
        <w:r w:rsidR="00DD1316">
          <w:rPr>
            <w:u w:val="single"/>
          </w:rPr>
          <w:t>of</w:t>
        </w:r>
        <w:r w:rsidR="00DD1316">
          <w:rPr>
            <w:spacing w:val="-4"/>
            <w:u w:val="single"/>
          </w:rPr>
          <w:t xml:space="preserve"> </w:t>
        </w:r>
        <w:r w:rsidR="00DD1316">
          <w:rPr>
            <w:u w:val="single"/>
          </w:rPr>
          <w:t>the</w:t>
        </w:r>
        <w:r w:rsidR="00DD1316">
          <w:rPr>
            <w:spacing w:val="-2"/>
            <w:u w:val="single"/>
          </w:rPr>
          <w:t xml:space="preserve"> </w:t>
        </w:r>
        <w:r w:rsidR="00DD1316">
          <w:rPr>
            <w:u w:val="single"/>
          </w:rPr>
          <w:t>Prime</w:t>
        </w:r>
        <w:r w:rsidR="00DD1316">
          <w:rPr>
            <w:spacing w:val="-1"/>
            <w:u w:val="single"/>
          </w:rPr>
          <w:t xml:space="preserve"> </w:t>
        </w:r>
        <w:r w:rsidR="00DD1316">
          <w:rPr>
            <w:u w:val="single"/>
          </w:rPr>
          <w:t>Minister</w:t>
        </w:r>
        <w:r w:rsidR="00DD1316">
          <w:rPr>
            <w:spacing w:val="-2"/>
            <w:u w:val="single"/>
          </w:rPr>
          <w:t xml:space="preserve"> </w:t>
        </w:r>
        <w:r w:rsidR="00DD1316">
          <w:rPr>
            <w:u w:val="single"/>
          </w:rPr>
          <w:t>and</w:t>
        </w:r>
      </w:hyperlink>
      <w:r w:rsidR="00DD1316">
        <w:t xml:space="preserve"> </w:t>
      </w:r>
      <w:hyperlink r:id="rId22" w:anchor="%3A~%3Atext%3DGood%20regulation%20should%20attempt%20to%20standardise%20the%20exercise%2Ccompliance%20at%20the%20lowest%20cost%20to%20all%20parties">
        <w:r w:rsidR="00DD1316">
          <w:rPr>
            <w:u w:val="single"/>
          </w:rPr>
          <w:t>Cabinet (pmc.gov.au)</w:t>
        </w:r>
        <w:r w:rsidR="00DD1316">
          <w:t>.</w:t>
        </w:r>
      </w:hyperlink>
    </w:p>
    <w:p w14:paraId="62299ECC" w14:textId="77777777" w:rsidR="002D2DAC" w:rsidRDefault="00DD1316">
      <w:pPr>
        <w:pStyle w:val="ListParagraph"/>
        <w:numPr>
          <w:ilvl w:val="0"/>
          <w:numId w:val="2"/>
        </w:numPr>
        <w:tabs>
          <w:tab w:val="left" w:pos="527"/>
          <w:tab w:val="left" w:pos="528"/>
        </w:tabs>
        <w:spacing w:before="124" w:line="259" w:lineRule="auto"/>
        <w:ind w:right="181"/>
      </w:pPr>
      <w:r>
        <w:t>Lessons learned from sector innovations and other social care regulators, including opportunities</w:t>
      </w:r>
      <w:r>
        <w:rPr>
          <w:spacing w:val="-1"/>
        </w:rPr>
        <w:t xml:space="preserve"> </w:t>
      </w:r>
      <w:r>
        <w:t>to</w:t>
      </w:r>
      <w:r>
        <w:rPr>
          <w:spacing w:val="-1"/>
        </w:rPr>
        <w:t xml:space="preserve"> </w:t>
      </w:r>
      <w:r>
        <w:t>align</w:t>
      </w:r>
      <w:r>
        <w:rPr>
          <w:spacing w:val="-3"/>
        </w:rPr>
        <w:t xml:space="preserve"> </w:t>
      </w:r>
      <w:r>
        <w:t>and</w:t>
      </w:r>
      <w:r>
        <w:rPr>
          <w:spacing w:val="-5"/>
        </w:rPr>
        <w:t xml:space="preserve"> </w:t>
      </w:r>
      <w:r>
        <w:t>promote</w:t>
      </w:r>
      <w:r>
        <w:rPr>
          <w:spacing w:val="-1"/>
        </w:rPr>
        <w:t xml:space="preserve"> </w:t>
      </w:r>
      <w:r>
        <w:t>consistency</w:t>
      </w:r>
      <w:r>
        <w:rPr>
          <w:spacing w:val="-3"/>
        </w:rPr>
        <w:t xml:space="preserve"> </w:t>
      </w:r>
      <w:r>
        <w:t>of</w:t>
      </w:r>
      <w:r>
        <w:rPr>
          <w:spacing w:val="-2"/>
        </w:rPr>
        <w:t xml:space="preserve"> </w:t>
      </w:r>
      <w:r>
        <w:t>practice</w:t>
      </w:r>
      <w:r>
        <w:rPr>
          <w:spacing w:val="-4"/>
        </w:rPr>
        <w:t xml:space="preserve"> </w:t>
      </w:r>
      <w:r>
        <w:t>(e.g.,</w:t>
      </w:r>
      <w:r>
        <w:rPr>
          <w:spacing w:val="-2"/>
        </w:rPr>
        <w:t xml:space="preserve"> </w:t>
      </w:r>
      <w:proofErr w:type="spellStart"/>
      <w:r>
        <w:t>digitisation</w:t>
      </w:r>
      <w:proofErr w:type="spellEnd"/>
      <w:r>
        <w:rPr>
          <w:spacing w:val="-5"/>
        </w:rPr>
        <w:t xml:space="preserve"> </w:t>
      </w:r>
      <w:r>
        <w:t>of</w:t>
      </w:r>
      <w:r>
        <w:rPr>
          <w:spacing w:val="-2"/>
        </w:rPr>
        <w:t xml:space="preserve"> </w:t>
      </w:r>
      <w:r>
        <w:t>health</w:t>
      </w:r>
      <w:r>
        <w:rPr>
          <w:spacing w:val="-2"/>
        </w:rPr>
        <w:t xml:space="preserve"> </w:t>
      </w:r>
      <w:r>
        <w:t>services).</w:t>
      </w:r>
    </w:p>
    <w:p w14:paraId="71BDDDEF" w14:textId="77777777" w:rsidR="002D2DAC" w:rsidRDefault="00DD1316">
      <w:pPr>
        <w:pStyle w:val="ListParagraph"/>
        <w:numPr>
          <w:ilvl w:val="0"/>
          <w:numId w:val="2"/>
        </w:numPr>
        <w:tabs>
          <w:tab w:val="left" w:pos="527"/>
          <w:tab w:val="left" w:pos="528"/>
        </w:tabs>
        <w:spacing w:before="120"/>
      </w:pPr>
      <w:r>
        <w:t>The</w:t>
      </w:r>
      <w:r>
        <w:rPr>
          <w:spacing w:val="-5"/>
        </w:rPr>
        <w:t xml:space="preserve"> </w:t>
      </w:r>
      <w:r>
        <w:t>legislative</w:t>
      </w:r>
      <w:r>
        <w:rPr>
          <w:spacing w:val="-4"/>
        </w:rPr>
        <w:t xml:space="preserve"> </w:t>
      </w:r>
      <w:r>
        <w:t>reforms</w:t>
      </w:r>
      <w:r>
        <w:rPr>
          <w:spacing w:val="-2"/>
        </w:rPr>
        <w:t xml:space="preserve"> </w:t>
      </w:r>
      <w:r>
        <w:t>planned</w:t>
      </w:r>
      <w:r>
        <w:rPr>
          <w:spacing w:val="-2"/>
        </w:rPr>
        <w:t xml:space="preserve"> </w:t>
      </w:r>
      <w:r>
        <w:t>or</w:t>
      </w:r>
      <w:r>
        <w:rPr>
          <w:spacing w:val="-3"/>
        </w:rPr>
        <w:t xml:space="preserve"> </w:t>
      </w:r>
      <w:r>
        <w:t>underway,</w:t>
      </w:r>
      <w:r>
        <w:rPr>
          <w:spacing w:val="-5"/>
        </w:rPr>
        <w:t xml:space="preserve"> </w:t>
      </w:r>
      <w:r>
        <w:t>as</w:t>
      </w:r>
      <w:r>
        <w:rPr>
          <w:spacing w:val="-3"/>
        </w:rPr>
        <w:t xml:space="preserve"> </w:t>
      </w:r>
      <w:r>
        <w:t>part</w:t>
      </w:r>
      <w:r>
        <w:rPr>
          <w:spacing w:val="-7"/>
        </w:rPr>
        <w:t xml:space="preserve"> </w:t>
      </w:r>
      <w:r>
        <w:t>of</w:t>
      </w:r>
      <w:r>
        <w:rPr>
          <w:spacing w:val="-3"/>
        </w:rPr>
        <w:t xml:space="preserve"> </w:t>
      </w:r>
      <w:r>
        <w:t>the</w:t>
      </w:r>
      <w:r>
        <w:rPr>
          <w:spacing w:val="-4"/>
        </w:rPr>
        <w:t xml:space="preserve"> </w:t>
      </w:r>
      <w:r>
        <w:t>new</w:t>
      </w:r>
      <w:r>
        <w:rPr>
          <w:spacing w:val="-4"/>
        </w:rPr>
        <w:t xml:space="preserve"> </w:t>
      </w:r>
      <w:r>
        <w:t>Aged</w:t>
      </w:r>
      <w:r>
        <w:rPr>
          <w:spacing w:val="-3"/>
        </w:rPr>
        <w:t xml:space="preserve"> </w:t>
      </w:r>
      <w:r>
        <w:t>Care</w:t>
      </w:r>
      <w:r>
        <w:rPr>
          <w:spacing w:val="-1"/>
        </w:rPr>
        <w:t xml:space="preserve"> </w:t>
      </w:r>
      <w:r>
        <w:rPr>
          <w:spacing w:val="-4"/>
        </w:rPr>
        <w:t>Act.</w:t>
      </w:r>
    </w:p>
    <w:p w14:paraId="1BF81442" w14:textId="77777777" w:rsidR="002D2DAC" w:rsidRDefault="00DD1316">
      <w:pPr>
        <w:pStyle w:val="ListParagraph"/>
        <w:numPr>
          <w:ilvl w:val="0"/>
          <w:numId w:val="2"/>
        </w:numPr>
        <w:tabs>
          <w:tab w:val="left" w:pos="527"/>
          <w:tab w:val="left" w:pos="528"/>
        </w:tabs>
        <w:spacing w:before="140" w:line="259" w:lineRule="auto"/>
        <w:ind w:right="207"/>
      </w:pPr>
      <w:r>
        <w:t>The impact of Government priorities and reform activities (already delivered, planned or underway)</w:t>
      </w:r>
      <w:r>
        <w:rPr>
          <w:spacing w:val="-4"/>
        </w:rPr>
        <w:t xml:space="preserve"> </w:t>
      </w:r>
      <w:r>
        <w:t>to</w:t>
      </w:r>
      <w:r>
        <w:rPr>
          <w:spacing w:val="-3"/>
        </w:rPr>
        <w:t xml:space="preserve"> </w:t>
      </w:r>
      <w:r>
        <w:t>implement</w:t>
      </w:r>
      <w:r>
        <w:rPr>
          <w:spacing w:val="-3"/>
        </w:rPr>
        <w:t xml:space="preserve"> </w:t>
      </w:r>
      <w:r>
        <w:t>recommendations</w:t>
      </w:r>
      <w:r>
        <w:rPr>
          <w:spacing w:val="-3"/>
        </w:rPr>
        <w:t xml:space="preserve"> </w:t>
      </w:r>
      <w:r>
        <w:t>from</w:t>
      </w:r>
      <w:r>
        <w:rPr>
          <w:spacing w:val="-2"/>
        </w:rPr>
        <w:t xml:space="preserve"> </w:t>
      </w:r>
      <w:r>
        <w:t>the</w:t>
      </w:r>
      <w:r>
        <w:rPr>
          <w:spacing w:val="-6"/>
        </w:rPr>
        <w:t xml:space="preserve"> </w:t>
      </w:r>
      <w:r>
        <w:t>Royal</w:t>
      </w:r>
      <w:r>
        <w:rPr>
          <w:spacing w:val="-5"/>
        </w:rPr>
        <w:t xml:space="preserve"> </w:t>
      </w:r>
      <w:r>
        <w:t>Commission</w:t>
      </w:r>
      <w:r>
        <w:rPr>
          <w:spacing w:val="-3"/>
        </w:rPr>
        <w:t xml:space="preserve"> </w:t>
      </w:r>
      <w:r>
        <w:t>into</w:t>
      </w:r>
      <w:r>
        <w:rPr>
          <w:spacing w:val="-2"/>
        </w:rPr>
        <w:t xml:space="preserve"> </w:t>
      </w:r>
      <w:r>
        <w:t>Aged</w:t>
      </w:r>
      <w:r>
        <w:rPr>
          <w:spacing w:val="-3"/>
        </w:rPr>
        <w:t xml:space="preserve"> </w:t>
      </w:r>
      <w:r>
        <w:t>Care</w:t>
      </w:r>
      <w:r>
        <w:rPr>
          <w:spacing w:val="-3"/>
        </w:rPr>
        <w:t xml:space="preserve"> </w:t>
      </w:r>
      <w:r>
        <w:t>Quality and Safety, including potential/expected future interactions and impact on the Commission.</w:t>
      </w:r>
    </w:p>
    <w:p w14:paraId="172DFA53" w14:textId="77777777" w:rsidR="002D2DAC" w:rsidRDefault="00DD1316">
      <w:pPr>
        <w:pStyle w:val="ListParagraph"/>
        <w:numPr>
          <w:ilvl w:val="0"/>
          <w:numId w:val="2"/>
        </w:numPr>
        <w:tabs>
          <w:tab w:val="left" w:pos="527"/>
          <w:tab w:val="left" w:pos="528"/>
        </w:tabs>
        <w:spacing w:before="121" w:line="256" w:lineRule="auto"/>
        <w:ind w:right="247"/>
      </w:pPr>
      <w:r>
        <w:t>The</w:t>
      </w:r>
      <w:r>
        <w:rPr>
          <w:spacing w:val="-2"/>
        </w:rPr>
        <w:t xml:space="preserve"> </w:t>
      </w:r>
      <w:r>
        <w:t>role</w:t>
      </w:r>
      <w:r>
        <w:rPr>
          <w:spacing w:val="-4"/>
        </w:rPr>
        <w:t xml:space="preserve"> </w:t>
      </w:r>
      <w:r>
        <w:t>of</w:t>
      </w:r>
      <w:r>
        <w:rPr>
          <w:spacing w:val="-2"/>
        </w:rPr>
        <w:t xml:space="preserve"> </w:t>
      </w:r>
      <w:r>
        <w:t>the</w:t>
      </w:r>
      <w:r>
        <w:rPr>
          <w:spacing w:val="-1"/>
        </w:rPr>
        <w:t xml:space="preserve"> </w:t>
      </w:r>
      <w:r>
        <w:t>aged</w:t>
      </w:r>
      <w:r>
        <w:rPr>
          <w:spacing w:val="-4"/>
        </w:rPr>
        <w:t xml:space="preserve"> </w:t>
      </w:r>
      <w:r>
        <w:t>care</w:t>
      </w:r>
      <w:r>
        <w:rPr>
          <w:spacing w:val="-2"/>
        </w:rPr>
        <w:t xml:space="preserve"> </w:t>
      </w:r>
      <w:r>
        <w:t>regulator</w:t>
      </w:r>
      <w:r>
        <w:rPr>
          <w:spacing w:val="-1"/>
        </w:rPr>
        <w:t xml:space="preserve"> </w:t>
      </w:r>
      <w:r>
        <w:t>in</w:t>
      </w:r>
      <w:r>
        <w:rPr>
          <w:spacing w:val="-3"/>
        </w:rPr>
        <w:t xml:space="preserve"> </w:t>
      </w:r>
      <w:r>
        <w:t>rebuilding</w:t>
      </w:r>
      <w:r>
        <w:rPr>
          <w:spacing w:val="-3"/>
        </w:rPr>
        <w:t xml:space="preserve"> </w:t>
      </w:r>
      <w:r>
        <w:t>confidence</w:t>
      </w:r>
      <w:r>
        <w:rPr>
          <w:spacing w:val="-4"/>
        </w:rPr>
        <w:t xml:space="preserve"> </w:t>
      </w:r>
      <w:r>
        <w:t>of</w:t>
      </w:r>
      <w:r>
        <w:rPr>
          <w:spacing w:val="-2"/>
        </w:rPr>
        <w:t xml:space="preserve"> </w:t>
      </w:r>
      <w:r>
        <w:t>the</w:t>
      </w:r>
      <w:r>
        <w:rPr>
          <w:spacing w:val="-4"/>
        </w:rPr>
        <w:t xml:space="preserve"> </w:t>
      </w:r>
      <w:r>
        <w:t>community</w:t>
      </w:r>
      <w:r>
        <w:rPr>
          <w:spacing w:val="-2"/>
        </w:rPr>
        <w:t xml:space="preserve"> </w:t>
      </w:r>
      <w:r>
        <w:t>in</w:t>
      </w:r>
      <w:r>
        <w:rPr>
          <w:spacing w:val="-5"/>
        </w:rPr>
        <w:t xml:space="preserve"> </w:t>
      </w:r>
      <w:r>
        <w:t>the</w:t>
      </w:r>
      <w:r>
        <w:rPr>
          <w:spacing w:val="-2"/>
        </w:rPr>
        <w:t xml:space="preserve"> </w:t>
      </w:r>
      <w:r>
        <w:t>aged</w:t>
      </w:r>
      <w:r>
        <w:rPr>
          <w:spacing w:val="-2"/>
        </w:rPr>
        <w:t xml:space="preserve"> </w:t>
      </w:r>
      <w:r>
        <w:t>care regulator and the aged care system more broadly.</w:t>
      </w:r>
    </w:p>
    <w:p w14:paraId="59E90D87" w14:textId="77777777" w:rsidR="002D2DAC" w:rsidRDefault="00DD1316">
      <w:pPr>
        <w:pStyle w:val="ListParagraph"/>
        <w:numPr>
          <w:ilvl w:val="0"/>
          <w:numId w:val="2"/>
        </w:numPr>
        <w:tabs>
          <w:tab w:val="left" w:pos="527"/>
          <w:tab w:val="left" w:pos="528"/>
        </w:tabs>
        <w:spacing w:before="124" w:line="259" w:lineRule="auto"/>
        <w:ind w:right="169"/>
      </w:pPr>
      <w:r>
        <w:t>The</w:t>
      </w:r>
      <w:r>
        <w:rPr>
          <w:spacing w:val="-2"/>
        </w:rPr>
        <w:t xml:space="preserve"> </w:t>
      </w:r>
      <w:r>
        <w:t>role</w:t>
      </w:r>
      <w:r>
        <w:rPr>
          <w:spacing w:val="-2"/>
        </w:rPr>
        <w:t xml:space="preserve"> </w:t>
      </w:r>
      <w:r>
        <w:t>and</w:t>
      </w:r>
      <w:r>
        <w:rPr>
          <w:spacing w:val="-3"/>
        </w:rPr>
        <w:t xml:space="preserve"> </w:t>
      </w:r>
      <w:r>
        <w:t>responsibility</w:t>
      </w:r>
      <w:r>
        <w:rPr>
          <w:spacing w:val="-4"/>
        </w:rPr>
        <w:t xml:space="preserve"> </w:t>
      </w:r>
      <w:r>
        <w:t>of</w:t>
      </w:r>
      <w:r>
        <w:rPr>
          <w:spacing w:val="-2"/>
        </w:rPr>
        <w:t xml:space="preserve"> </w:t>
      </w:r>
      <w:r>
        <w:t>the</w:t>
      </w:r>
      <w:r>
        <w:rPr>
          <w:spacing w:val="-3"/>
        </w:rPr>
        <w:t xml:space="preserve"> </w:t>
      </w:r>
      <w:r>
        <w:t>Commission</w:t>
      </w:r>
      <w:r>
        <w:rPr>
          <w:spacing w:val="-2"/>
        </w:rPr>
        <w:t xml:space="preserve"> </w:t>
      </w:r>
      <w:r>
        <w:t>in</w:t>
      </w:r>
      <w:r>
        <w:rPr>
          <w:spacing w:val="-5"/>
        </w:rPr>
        <w:t xml:space="preserve"> </w:t>
      </w:r>
      <w:r>
        <w:t>working</w:t>
      </w:r>
      <w:r>
        <w:rPr>
          <w:spacing w:val="-3"/>
        </w:rPr>
        <w:t xml:space="preserve"> </w:t>
      </w:r>
      <w:r>
        <w:t>with</w:t>
      </w:r>
      <w:r>
        <w:rPr>
          <w:spacing w:val="-3"/>
        </w:rPr>
        <w:t xml:space="preserve"> </w:t>
      </w:r>
      <w:r>
        <w:t>the</w:t>
      </w:r>
      <w:r>
        <w:rPr>
          <w:spacing w:val="-3"/>
        </w:rPr>
        <w:t xml:space="preserve"> </w:t>
      </w:r>
      <w:r>
        <w:t>Commonwealth</w:t>
      </w:r>
      <w:r>
        <w:rPr>
          <w:spacing w:val="-3"/>
        </w:rPr>
        <w:t xml:space="preserve"> </w:t>
      </w:r>
      <w:r>
        <w:t>Government Department of Health and Aged Care and the Australian Commission on Safety and Quality in Health Care (ACSQHC) to regulate aged care, including clarifying responsibilities and legislation impacts across the sector, state and federal departments and health agencies.</w:t>
      </w:r>
    </w:p>
    <w:p w14:paraId="5CB8E9E7" w14:textId="77777777" w:rsidR="002D2DAC" w:rsidRDefault="002D2DAC">
      <w:pPr>
        <w:spacing w:line="259" w:lineRule="auto"/>
        <w:sectPr w:rsidR="002D2DAC">
          <w:pgSz w:w="11910" w:h="16840"/>
          <w:pgMar w:top="1240" w:right="1340" w:bottom="760" w:left="1340" w:header="756" w:footer="578" w:gutter="0"/>
          <w:cols w:space="720"/>
        </w:sectPr>
      </w:pPr>
    </w:p>
    <w:p w14:paraId="3CF23868" w14:textId="77777777" w:rsidR="002D2DAC" w:rsidRDefault="00DD1316" w:rsidP="00F517CD">
      <w:pPr>
        <w:pStyle w:val="Heading1"/>
      </w:pPr>
      <w:r>
        <w:lastRenderedPageBreak/>
        <w:t>Consultation</w:t>
      </w:r>
    </w:p>
    <w:p w14:paraId="336AC06E" w14:textId="77777777" w:rsidR="002D2DAC" w:rsidRDefault="00DD1316">
      <w:pPr>
        <w:pStyle w:val="BodyText"/>
        <w:spacing w:before="142" w:line="259" w:lineRule="auto"/>
        <w:ind w:right="160"/>
      </w:pPr>
      <w:r>
        <w:t>Noting the extensive stakeholder consultation undertaken as part of the Royal Commission into Aged</w:t>
      </w:r>
      <w:r>
        <w:rPr>
          <w:spacing w:val="-3"/>
        </w:rPr>
        <w:t xml:space="preserve"> </w:t>
      </w:r>
      <w:r>
        <w:t>Care</w:t>
      </w:r>
      <w:r>
        <w:rPr>
          <w:spacing w:val="-4"/>
        </w:rPr>
        <w:t xml:space="preserve"> </w:t>
      </w:r>
      <w:r>
        <w:t>Quality</w:t>
      </w:r>
      <w:r>
        <w:rPr>
          <w:spacing w:val="-3"/>
        </w:rPr>
        <w:t xml:space="preserve"> </w:t>
      </w:r>
      <w:r>
        <w:t>and</w:t>
      </w:r>
      <w:r>
        <w:rPr>
          <w:spacing w:val="-3"/>
        </w:rPr>
        <w:t xml:space="preserve"> </w:t>
      </w:r>
      <w:r>
        <w:t>Safety,</w:t>
      </w:r>
      <w:r>
        <w:rPr>
          <w:spacing w:val="-3"/>
        </w:rPr>
        <w:t xml:space="preserve"> </w:t>
      </w:r>
      <w:r>
        <w:t>the</w:t>
      </w:r>
      <w:r>
        <w:rPr>
          <w:spacing w:val="-2"/>
        </w:rPr>
        <w:t xml:space="preserve"> </w:t>
      </w:r>
      <w:r>
        <w:t>review</w:t>
      </w:r>
      <w:r>
        <w:rPr>
          <w:spacing w:val="-2"/>
        </w:rPr>
        <w:t xml:space="preserve"> </w:t>
      </w:r>
      <w:r>
        <w:t>should</w:t>
      </w:r>
      <w:r>
        <w:rPr>
          <w:spacing w:val="-3"/>
        </w:rPr>
        <w:t xml:space="preserve"> </w:t>
      </w:r>
      <w:r>
        <w:t>consider</w:t>
      </w:r>
      <w:r>
        <w:rPr>
          <w:spacing w:val="-3"/>
        </w:rPr>
        <w:t xml:space="preserve"> </w:t>
      </w:r>
      <w:r>
        <w:t>relevant</w:t>
      </w:r>
      <w:r>
        <w:rPr>
          <w:spacing w:val="-3"/>
        </w:rPr>
        <w:t xml:space="preserve"> </w:t>
      </w:r>
      <w:r>
        <w:t>and</w:t>
      </w:r>
      <w:r>
        <w:rPr>
          <w:spacing w:val="-5"/>
        </w:rPr>
        <w:t xml:space="preserve"> </w:t>
      </w:r>
      <w:r>
        <w:t>targeted</w:t>
      </w:r>
      <w:r>
        <w:rPr>
          <w:spacing w:val="-3"/>
        </w:rPr>
        <w:t xml:space="preserve"> </w:t>
      </w:r>
      <w:r>
        <w:t>consultation</w:t>
      </w:r>
      <w:r>
        <w:rPr>
          <w:spacing w:val="-3"/>
        </w:rPr>
        <w:t xml:space="preserve"> </w:t>
      </w:r>
      <w:r>
        <w:t>with:</w:t>
      </w:r>
    </w:p>
    <w:p w14:paraId="2164FCDA" w14:textId="77777777" w:rsidR="002D2DAC" w:rsidRDefault="00DD1316">
      <w:pPr>
        <w:pStyle w:val="ListParagraph"/>
        <w:numPr>
          <w:ilvl w:val="0"/>
          <w:numId w:val="1"/>
        </w:numPr>
        <w:tabs>
          <w:tab w:val="left" w:pos="461"/>
        </w:tabs>
        <w:spacing w:before="159"/>
        <w:ind w:hanging="361"/>
      </w:pPr>
      <w:r>
        <w:t>Older</w:t>
      </w:r>
      <w:r>
        <w:rPr>
          <w:spacing w:val="-6"/>
        </w:rPr>
        <w:t xml:space="preserve"> </w:t>
      </w:r>
      <w:r>
        <w:t>people</w:t>
      </w:r>
      <w:r>
        <w:rPr>
          <w:spacing w:val="-3"/>
        </w:rPr>
        <w:t xml:space="preserve"> </w:t>
      </w:r>
      <w:r>
        <w:t>receiving</w:t>
      </w:r>
      <w:r>
        <w:rPr>
          <w:spacing w:val="-5"/>
        </w:rPr>
        <w:t xml:space="preserve"> </w:t>
      </w:r>
      <w:r>
        <w:t>aged</w:t>
      </w:r>
      <w:r>
        <w:rPr>
          <w:spacing w:val="-4"/>
        </w:rPr>
        <w:t xml:space="preserve"> </w:t>
      </w:r>
      <w:r>
        <w:t>care</w:t>
      </w:r>
      <w:r>
        <w:rPr>
          <w:spacing w:val="-3"/>
        </w:rPr>
        <w:t xml:space="preserve"> </w:t>
      </w:r>
      <w:r>
        <w:t>services,</w:t>
      </w:r>
      <w:r>
        <w:rPr>
          <w:spacing w:val="-4"/>
        </w:rPr>
        <w:t xml:space="preserve"> </w:t>
      </w:r>
      <w:r>
        <w:t>their</w:t>
      </w:r>
      <w:r>
        <w:rPr>
          <w:spacing w:val="-3"/>
        </w:rPr>
        <w:t xml:space="preserve"> </w:t>
      </w:r>
      <w:r>
        <w:t>families,</w:t>
      </w:r>
      <w:r>
        <w:rPr>
          <w:spacing w:val="-3"/>
        </w:rPr>
        <w:t xml:space="preserve"> </w:t>
      </w:r>
      <w:proofErr w:type="spellStart"/>
      <w:r>
        <w:t>carers</w:t>
      </w:r>
      <w:proofErr w:type="spellEnd"/>
      <w:r>
        <w:rPr>
          <w:spacing w:val="-3"/>
        </w:rPr>
        <w:t xml:space="preserve"> </w:t>
      </w:r>
      <w:r>
        <w:t>and</w:t>
      </w:r>
      <w:r>
        <w:rPr>
          <w:spacing w:val="-5"/>
        </w:rPr>
        <w:t xml:space="preserve"> </w:t>
      </w:r>
      <w:r>
        <w:t>advocates</w:t>
      </w:r>
      <w:r>
        <w:rPr>
          <w:spacing w:val="-6"/>
        </w:rPr>
        <w:t xml:space="preserve"> </w:t>
      </w:r>
      <w:r>
        <w:t>and</w:t>
      </w:r>
      <w:r>
        <w:rPr>
          <w:spacing w:val="-4"/>
        </w:rPr>
        <w:t xml:space="preserve"> </w:t>
      </w:r>
      <w:r>
        <w:t>peak</w:t>
      </w:r>
      <w:r>
        <w:rPr>
          <w:spacing w:val="-3"/>
        </w:rPr>
        <w:t xml:space="preserve"> </w:t>
      </w:r>
      <w:r>
        <w:rPr>
          <w:spacing w:val="-2"/>
        </w:rPr>
        <w:t>bodies.</w:t>
      </w:r>
    </w:p>
    <w:p w14:paraId="3A44F636" w14:textId="77777777" w:rsidR="002D2DAC" w:rsidRDefault="00DD1316">
      <w:pPr>
        <w:pStyle w:val="ListParagraph"/>
        <w:numPr>
          <w:ilvl w:val="0"/>
          <w:numId w:val="1"/>
        </w:numPr>
        <w:tabs>
          <w:tab w:val="left" w:pos="461"/>
        </w:tabs>
        <w:spacing w:before="22"/>
        <w:ind w:hanging="361"/>
      </w:pPr>
      <w:r>
        <w:t>Aged</w:t>
      </w:r>
      <w:r>
        <w:rPr>
          <w:spacing w:val="-7"/>
        </w:rPr>
        <w:t xml:space="preserve"> </w:t>
      </w:r>
      <w:r>
        <w:t>care</w:t>
      </w:r>
      <w:r>
        <w:rPr>
          <w:spacing w:val="-6"/>
        </w:rPr>
        <w:t xml:space="preserve"> </w:t>
      </w:r>
      <w:r>
        <w:t>workers,</w:t>
      </w:r>
      <w:r>
        <w:rPr>
          <w:spacing w:val="-4"/>
        </w:rPr>
        <w:t xml:space="preserve"> </w:t>
      </w:r>
      <w:r>
        <w:t>relevant</w:t>
      </w:r>
      <w:r>
        <w:rPr>
          <w:spacing w:val="-3"/>
        </w:rPr>
        <w:t xml:space="preserve"> </w:t>
      </w:r>
      <w:r>
        <w:t>unions,</w:t>
      </w:r>
      <w:r>
        <w:rPr>
          <w:spacing w:val="-4"/>
        </w:rPr>
        <w:t xml:space="preserve"> </w:t>
      </w:r>
      <w:r>
        <w:t>and</w:t>
      </w:r>
      <w:r>
        <w:rPr>
          <w:spacing w:val="-6"/>
        </w:rPr>
        <w:t xml:space="preserve"> </w:t>
      </w:r>
      <w:r>
        <w:t>professional</w:t>
      </w:r>
      <w:r>
        <w:rPr>
          <w:spacing w:val="-6"/>
        </w:rPr>
        <w:t xml:space="preserve"> </w:t>
      </w:r>
      <w:r>
        <w:rPr>
          <w:spacing w:val="-2"/>
        </w:rPr>
        <w:t>bodies.</w:t>
      </w:r>
    </w:p>
    <w:p w14:paraId="02A6463E" w14:textId="77777777" w:rsidR="002D2DAC" w:rsidRDefault="00DD1316">
      <w:pPr>
        <w:pStyle w:val="ListParagraph"/>
        <w:numPr>
          <w:ilvl w:val="0"/>
          <w:numId w:val="1"/>
        </w:numPr>
        <w:tabs>
          <w:tab w:val="left" w:pos="461"/>
        </w:tabs>
        <w:spacing w:before="22"/>
        <w:ind w:hanging="361"/>
      </w:pPr>
      <w:r>
        <w:t>Aged</w:t>
      </w:r>
      <w:r>
        <w:rPr>
          <w:spacing w:val="-3"/>
        </w:rPr>
        <w:t xml:space="preserve"> </w:t>
      </w:r>
      <w:r>
        <w:t>care</w:t>
      </w:r>
      <w:r>
        <w:rPr>
          <w:spacing w:val="-3"/>
        </w:rPr>
        <w:t xml:space="preserve"> </w:t>
      </w:r>
      <w:r>
        <w:t>providers</w:t>
      </w:r>
      <w:r>
        <w:rPr>
          <w:spacing w:val="-3"/>
        </w:rPr>
        <w:t xml:space="preserve"> </w:t>
      </w:r>
      <w:r>
        <w:t>and</w:t>
      </w:r>
      <w:r>
        <w:rPr>
          <w:spacing w:val="-4"/>
        </w:rPr>
        <w:t xml:space="preserve"> </w:t>
      </w:r>
      <w:r>
        <w:t>their</w:t>
      </w:r>
      <w:r>
        <w:rPr>
          <w:spacing w:val="-3"/>
        </w:rPr>
        <w:t xml:space="preserve"> </w:t>
      </w:r>
      <w:r>
        <w:t>peak</w:t>
      </w:r>
      <w:r>
        <w:rPr>
          <w:spacing w:val="-5"/>
        </w:rPr>
        <w:t xml:space="preserve"> </w:t>
      </w:r>
      <w:r>
        <w:rPr>
          <w:spacing w:val="-2"/>
        </w:rPr>
        <w:t>bodies.</w:t>
      </w:r>
    </w:p>
    <w:p w14:paraId="3FE17D15" w14:textId="77777777" w:rsidR="002D2DAC" w:rsidRDefault="00DD1316">
      <w:pPr>
        <w:pStyle w:val="ListParagraph"/>
        <w:numPr>
          <w:ilvl w:val="0"/>
          <w:numId w:val="1"/>
        </w:numPr>
        <w:tabs>
          <w:tab w:val="left" w:pos="461"/>
        </w:tabs>
        <w:spacing w:before="19" w:line="259" w:lineRule="auto"/>
        <w:ind w:right="134"/>
      </w:pPr>
      <w:r>
        <w:t>The</w:t>
      </w:r>
      <w:r>
        <w:rPr>
          <w:spacing w:val="-2"/>
        </w:rPr>
        <w:t xml:space="preserve"> </w:t>
      </w:r>
      <w:r>
        <w:t>Council</w:t>
      </w:r>
      <w:r>
        <w:rPr>
          <w:spacing w:val="-2"/>
        </w:rPr>
        <w:t xml:space="preserve"> </w:t>
      </w:r>
      <w:r>
        <w:t>of</w:t>
      </w:r>
      <w:r>
        <w:rPr>
          <w:spacing w:val="-5"/>
        </w:rPr>
        <w:t xml:space="preserve"> </w:t>
      </w:r>
      <w:r>
        <w:t>Elders,</w:t>
      </w:r>
      <w:r>
        <w:rPr>
          <w:spacing w:val="-4"/>
        </w:rPr>
        <w:t xml:space="preserve"> </w:t>
      </w:r>
      <w:r>
        <w:t>the</w:t>
      </w:r>
      <w:r>
        <w:rPr>
          <w:spacing w:val="-4"/>
        </w:rPr>
        <w:t xml:space="preserve"> </w:t>
      </w:r>
      <w:r>
        <w:t>National</w:t>
      </w:r>
      <w:r>
        <w:rPr>
          <w:spacing w:val="-2"/>
        </w:rPr>
        <w:t xml:space="preserve"> </w:t>
      </w:r>
      <w:r>
        <w:t>Aged</w:t>
      </w:r>
      <w:r>
        <w:rPr>
          <w:spacing w:val="-2"/>
        </w:rPr>
        <w:t xml:space="preserve"> </w:t>
      </w:r>
      <w:r>
        <w:t>Care</w:t>
      </w:r>
      <w:r>
        <w:rPr>
          <w:spacing w:val="-2"/>
        </w:rPr>
        <w:t xml:space="preserve"> </w:t>
      </w:r>
      <w:r>
        <w:t>Advisory</w:t>
      </w:r>
      <w:r>
        <w:rPr>
          <w:spacing w:val="-2"/>
        </w:rPr>
        <w:t xml:space="preserve"> </w:t>
      </w:r>
      <w:r>
        <w:t>Council,</w:t>
      </w:r>
      <w:r>
        <w:rPr>
          <w:spacing w:val="-2"/>
        </w:rPr>
        <w:t xml:space="preserve"> </w:t>
      </w:r>
      <w:r>
        <w:t>the</w:t>
      </w:r>
      <w:r>
        <w:rPr>
          <w:spacing w:val="-5"/>
        </w:rPr>
        <w:t xml:space="preserve"> </w:t>
      </w:r>
      <w:r>
        <w:t>Aged</w:t>
      </w:r>
      <w:r>
        <w:rPr>
          <w:spacing w:val="-2"/>
        </w:rPr>
        <w:t xml:space="preserve"> </w:t>
      </w:r>
      <w:r>
        <w:t>Care</w:t>
      </w:r>
      <w:r>
        <w:rPr>
          <w:spacing w:val="-1"/>
        </w:rPr>
        <w:t xml:space="preserve"> </w:t>
      </w:r>
      <w:r>
        <w:t>Quality</w:t>
      </w:r>
      <w:r>
        <w:rPr>
          <w:spacing w:val="-1"/>
        </w:rPr>
        <w:t xml:space="preserve"> </w:t>
      </w:r>
      <w:r>
        <w:t>and</w:t>
      </w:r>
      <w:r>
        <w:rPr>
          <w:spacing w:val="-3"/>
        </w:rPr>
        <w:t xml:space="preserve"> </w:t>
      </w:r>
      <w:r>
        <w:t>Safety Commission, the Aged Care Quality and Safety Advisory Council and the Department of Health and Aged Care.</w:t>
      </w:r>
    </w:p>
    <w:p w14:paraId="48887030" w14:textId="77777777" w:rsidR="002D2DAC" w:rsidRDefault="00DD1316">
      <w:pPr>
        <w:pStyle w:val="ListParagraph"/>
        <w:numPr>
          <w:ilvl w:val="0"/>
          <w:numId w:val="1"/>
        </w:numPr>
        <w:tabs>
          <w:tab w:val="left" w:pos="461"/>
        </w:tabs>
        <w:spacing w:before="1" w:line="256" w:lineRule="auto"/>
        <w:ind w:right="198"/>
      </w:pPr>
      <w:r>
        <w:t>Specific</w:t>
      </w:r>
      <w:r>
        <w:rPr>
          <w:spacing w:val="-2"/>
        </w:rPr>
        <w:t xml:space="preserve"> </w:t>
      </w:r>
      <w:r>
        <w:t>diversity</w:t>
      </w:r>
      <w:r>
        <w:rPr>
          <w:spacing w:val="-2"/>
        </w:rPr>
        <w:t xml:space="preserve"> </w:t>
      </w:r>
      <w:r>
        <w:t>groups</w:t>
      </w:r>
      <w:r>
        <w:rPr>
          <w:spacing w:val="-2"/>
        </w:rPr>
        <w:t xml:space="preserve"> </w:t>
      </w:r>
      <w:r>
        <w:t>including</w:t>
      </w:r>
      <w:r>
        <w:rPr>
          <w:spacing w:val="-3"/>
        </w:rPr>
        <w:t xml:space="preserve"> </w:t>
      </w:r>
      <w:r>
        <w:t>Aboriginal</w:t>
      </w:r>
      <w:r>
        <w:rPr>
          <w:spacing w:val="-2"/>
        </w:rPr>
        <w:t xml:space="preserve"> </w:t>
      </w:r>
      <w:r>
        <w:t>and</w:t>
      </w:r>
      <w:r>
        <w:rPr>
          <w:spacing w:val="-3"/>
        </w:rPr>
        <w:t xml:space="preserve"> </w:t>
      </w:r>
      <w:r>
        <w:t>Torres</w:t>
      </w:r>
      <w:r>
        <w:rPr>
          <w:spacing w:val="-1"/>
        </w:rPr>
        <w:t xml:space="preserve"> </w:t>
      </w:r>
      <w:r>
        <w:t>Strait</w:t>
      </w:r>
      <w:r>
        <w:rPr>
          <w:spacing w:val="-4"/>
        </w:rPr>
        <w:t xml:space="preserve"> </w:t>
      </w:r>
      <w:r>
        <w:t>Islander</w:t>
      </w:r>
      <w:r>
        <w:rPr>
          <w:spacing w:val="-2"/>
        </w:rPr>
        <w:t xml:space="preserve"> </w:t>
      </w:r>
      <w:r>
        <w:t>people,</w:t>
      </w:r>
      <w:r>
        <w:rPr>
          <w:spacing w:val="-5"/>
        </w:rPr>
        <w:t xml:space="preserve"> </w:t>
      </w:r>
      <w:r>
        <w:t>veterans</w:t>
      </w:r>
      <w:r>
        <w:rPr>
          <w:spacing w:val="-4"/>
        </w:rPr>
        <w:t xml:space="preserve"> </w:t>
      </w:r>
      <w:r>
        <w:t>and</w:t>
      </w:r>
      <w:r>
        <w:rPr>
          <w:spacing w:val="-3"/>
        </w:rPr>
        <w:t xml:space="preserve"> </w:t>
      </w:r>
      <w:r>
        <w:t>the LGBTIQ communities.</w:t>
      </w:r>
    </w:p>
    <w:p w14:paraId="3544BEF3" w14:textId="77777777" w:rsidR="002D2DAC" w:rsidRDefault="00DD1316">
      <w:pPr>
        <w:pStyle w:val="ListParagraph"/>
        <w:numPr>
          <w:ilvl w:val="0"/>
          <w:numId w:val="1"/>
        </w:numPr>
        <w:tabs>
          <w:tab w:val="left" w:pos="461"/>
        </w:tabs>
        <w:spacing w:before="4" w:line="259" w:lineRule="auto"/>
        <w:ind w:right="245"/>
      </w:pPr>
      <w:r>
        <w:t>Other</w:t>
      </w:r>
      <w:r>
        <w:rPr>
          <w:spacing w:val="-2"/>
        </w:rPr>
        <w:t xml:space="preserve"> </w:t>
      </w:r>
      <w:r>
        <w:t>regulators</w:t>
      </w:r>
      <w:r>
        <w:rPr>
          <w:spacing w:val="-5"/>
        </w:rPr>
        <w:t xml:space="preserve"> </w:t>
      </w:r>
      <w:r>
        <w:t>in</w:t>
      </w:r>
      <w:r>
        <w:rPr>
          <w:spacing w:val="-2"/>
        </w:rPr>
        <w:t xml:space="preserve"> </w:t>
      </w:r>
      <w:r>
        <w:t>Australia,</w:t>
      </w:r>
      <w:r>
        <w:rPr>
          <w:spacing w:val="-2"/>
        </w:rPr>
        <w:t xml:space="preserve"> </w:t>
      </w:r>
      <w:r>
        <w:t>including</w:t>
      </w:r>
      <w:r>
        <w:rPr>
          <w:spacing w:val="-3"/>
        </w:rPr>
        <w:t xml:space="preserve"> </w:t>
      </w:r>
      <w:r>
        <w:t>social</w:t>
      </w:r>
      <w:r>
        <w:rPr>
          <w:spacing w:val="-5"/>
        </w:rPr>
        <w:t xml:space="preserve"> </w:t>
      </w:r>
      <w:r>
        <w:t>care</w:t>
      </w:r>
      <w:r>
        <w:rPr>
          <w:spacing w:val="-2"/>
        </w:rPr>
        <w:t xml:space="preserve"> </w:t>
      </w:r>
      <w:r>
        <w:t>regulators</w:t>
      </w:r>
      <w:r>
        <w:rPr>
          <w:spacing w:val="-2"/>
        </w:rPr>
        <w:t xml:space="preserve"> </w:t>
      </w:r>
      <w:r>
        <w:t>and</w:t>
      </w:r>
      <w:r>
        <w:rPr>
          <w:spacing w:val="-5"/>
        </w:rPr>
        <w:t xml:space="preserve"> </w:t>
      </w:r>
      <w:r>
        <w:t>the</w:t>
      </w:r>
      <w:r>
        <w:rPr>
          <w:spacing w:val="-2"/>
        </w:rPr>
        <w:t xml:space="preserve"> </w:t>
      </w:r>
      <w:r>
        <w:t>Australian</w:t>
      </w:r>
      <w:r>
        <w:rPr>
          <w:spacing w:val="-7"/>
        </w:rPr>
        <w:t xml:space="preserve"> </w:t>
      </w:r>
      <w:r>
        <w:t>Commission</w:t>
      </w:r>
      <w:r>
        <w:rPr>
          <w:spacing w:val="-5"/>
        </w:rPr>
        <w:t xml:space="preserve"> </w:t>
      </w:r>
      <w:r>
        <w:t>on Safety and Quality in Health Care.</w:t>
      </w:r>
    </w:p>
    <w:p w14:paraId="295E3E21" w14:textId="77777777" w:rsidR="002D2DAC" w:rsidRDefault="00DD1316">
      <w:pPr>
        <w:pStyle w:val="ListParagraph"/>
        <w:numPr>
          <w:ilvl w:val="0"/>
          <w:numId w:val="1"/>
        </w:numPr>
        <w:tabs>
          <w:tab w:val="left" w:pos="461"/>
        </w:tabs>
        <w:spacing w:before="1"/>
        <w:ind w:hanging="361"/>
      </w:pPr>
      <w:r>
        <w:t>Relevant</w:t>
      </w:r>
      <w:r>
        <w:rPr>
          <w:spacing w:val="-8"/>
        </w:rPr>
        <w:t xml:space="preserve"> </w:t>
      </w:r>
      <w:r>
        <w:t>ministers</w:t>
      </w:r>
      <w:r>
        <w:rPr>
          <w:spacing w:val="-3"/>
        </w:rPr>
        <w:t xml:space="preserve"> </w:t>
      </w:r>
      <w:r>
        <w:t>and</w:t>
      </w:r>
      <w:r>
        <w:rPr>
          <w:spacing w:val="-6"/>
        </w:rPr>
        <w:t xml:space="preserve"> </w:t>
      </w:r>
      <w:r>
        <w:t>officials</w:t>
      </w:r>
      <w:r>
        <w:rPr>
          <w:spacing w:val="-3"/>
        </w:rPr>
        <w:t xml:space="preserve"> </w:t>
      </w:r>
      <w:r>
        <w:t>from</w:t>
      </w:r>
      <w:r>
        <w:rPr>
          <w:spacing w:val="-5"/>
        </w:rPr>
        <w:t xml:space="preserve"> </w:t>
      </w:r>
      <w:r>
        <w:t>the</w:t>
      </w:r>
      <w:r>
        <w:rPr>
          <w:spacing w:val="-3"/>
        </w:rPr>
        <w:t xml:space="preserve"> </w:t>
      </w:r>
      <w:r>
        <w:t>Commonwealth</w:t>
      </w:r>
      <w:r>
        <w:rPr>
          <w:spacing w:val="-4"/>
        </w:rPr>
        <w:t xml:space="preserve"> </w:t>
      </w:r>
      <w:r>
        <w:t>and</w:t>
      </w:r>
      <w:r>
        <w:rPr>
          <w:spacing w:val="-5"/>
        </w:rPr>
        <w:t xml:space="preserve"> </w:t>
      </w:r>
      <w:r>
        <w:t>state</w:t>
      </w:r>
      <w:r>
        <w:rPr>
          <w:spacing w:val="-2"/>
        </w:rPr>
        <w:t xml:space="preserve"> </w:t>
      </w:r>
      <w:r>
        <w:t>and</w:t>
      </w:r>
      <w:r>
        <w:rPr>
          <w:spacing w:val="-4"/>
        </w:rPr>
        <w:t xml:space="preserve"> </w:t>
      </w:r>
      <w:r>
        <w:t>territory</w:t>
      </w:r>
      <w:r>
        <w:rPr>
          <w:spacing w:val="-5"/>
        </w:rPr>
        <w:t xml:space="preserve"> </w:t>
      </w:r>
      <w:r>
        <w:rPr>
          <w:spacing w:val="-2"/>
        </w:rPr>
        <w:t>governments.</w:t>
      </w:r>
      <w:bookmarkEnd w:id="1"/>
    </w:p>
    <w:sectPr w:rsidR="002D2DAC">
      <w:pgSz w:w="11910" w:h="16840"/>
      <w:pgMar w:top="1240" w:right="1340" w:bottom="760" w:left="1340" w:header="756"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8C76" w14:textId="77777777" w:rsidR="00736EA3" w:rsidRDefault="00DD1316">
      <w:r>
        <w:separator/>
      </w:r>
    </w:p>
  </w:endnote>
  <w:endnote w:type="continuationSeparator" w:id="0">
    <w:p w14:paraId="2D3F11A4" w14:textId="77777777" w:rsidR="00736EA3" w:rsidRDefault="00DD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942" w14:textId="7761D8E4" w:rsidR="002D2DAC" w:rsidRDefault="00DD1316">
    <w:pPr>
      <w:pStyle w:val="BodyText"/>
      <w:spacing w:line="14" w:lineRule="auto"/>
      <w:ind w:left="0"/>
      <w:rPr>
        <w:sz w:val="20"/>
      </w:rPr>
    </w:pPr>
    <w:r>
      <w:rPr>
        <w:noProof/>
      </w:rPr>
      <mc:AlternateContent>
        <mc:Choice Requires="wps">
          <w:drawing>
            <wp:anchor distT="0" distB="0" distL="114300" distR="114300" simplePos="0" relativeHeight="487520768" behindDoc="1" locked="0" layoutInCell="1" allowOverlap="1" wp14:anchorId="68422DCA" wp14:editId="32621239">
              <wp:simplePos x="0" y="0"/>
              <wp:positionH relativeFrom="page">
                <wp:posOffset>5855335</wp:posOffset>
              </wp:positionH>
              <wp:positionV relativeFrom="page">
                <wp:posOffset>10185400</wp:posOffset>
              </wp:positionV>
              <wp:extent cx="805815"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9FD34" w14:textId="77777777" w:rsidR="002D2DAC" w:rsidRDefault="00DD1316">
                          <w:pPr>
                            <w:pStyle w:val="BodyText"/>
                            <w:spacing w:line="245" w:lineRule="exact"/>
                            <w:ind w:left="20"/>
                          </w:pPr>
                          <w:r>
                            <w:t>October</w:t>
                          </w:r>
                          <w:r>
                            <w:rPr>
                              <w:spacing w:val="-8"/>
                            </w:rPr>
                            <w:t xml:space="preserve"> </w:t>
                          </w:r>
                          <w:r>
                            <w:rPr>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2DCA" id="_x0000_t202" coordsize="21600,21600" o:spt="202" path="m,l,21600r21600,l21600,xe">
              <v:stroke joinstyle="miter"/>
              <v:path gradientshapeok="t" o:connecttype="rect"/>
            </v:shapetype>
            <v:shape id="docshape2" o:spid="_x0000_s1026" type="#_x0000_t202" style="position:absolute;margin-left:461.05pt;margin-top:802pt;width:63.45pt;height:13.0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" filled="f" stroked="f">
              <v:textbox inset="0,0,0,0">
                <w:txbxContent>
                  <w:p w14:paraId="7109FD34" w14:textId="77777777" w:rsidR="002D2DAC" w:rsidRDefault="00DD1316">
                    <w:pPr>
                      <w:pStyle w:val="BodyText"/>
                      <w:spacing w:line="245" w:lineRule="exact"/>
                      <w:ind w:left="20"/>
                    </w:pPr>
                    <w:r>
                      <w:t>October</w:t>
                    </w:r>
                    <w:r>
                      <w:rPr>
                        <w:spacing w:val="-8"/>
                      </w:rPr>
                      <w:t xml:space="preserve"> </w:t>
                    </w:r>
                    <w:r>
                      <w:rPr>
                        <w:spacing w:val="-4"/>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B5EC" w14:textId="77777777" w:rsidR="00736EA3" w:rsidRDefault="00DD1316">
      <w:r>
        <w:separator/>
      </w:r>
    </w:p>
  </w:footnote>
  <w:footnote w:type="continuationSeparator" w:id="0">
    <w:p w14:paraId="545A4826" w14:textId="77777777" w:rsidR="00736EA3" w:rsidRDefault="00DD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8A29" w14:textId="1ACA95E1" w:rsidR="002D2DAC" w:rsidRDefault="002D2DAC">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3171D"/>
    <w:multiLevelType w:val="hybridMultilevel"/>
    <w:tmpl w:val="B5FE572A"/>
    <w:lvl w:ilvl="0" w:tplc="6F462F62">
      <w:start w:val="1"/>
      <w:numFmt w:val="decimal"/>
      <w:lvlText w:val="%1."/>
      <w:lvlJc w:val="left"/>
      <w:pPr>
        <w:ind w:left="460" w:hanging="360"/>
      </w:pPr>
      <w:rPr>
        <w:rFonts w:ascii="Calibri" w:eastAsia="Calibri" w:hAnsi="Calibri" w:cs="Calibri" w:hint="default"/>
        <w:b w:val="0"/>
        <w:bCs w:val="0"/>
        <w:i w:val="0"/>
        <w:iCs w:val="0"/>
        <w:w w:val="100"/>
        <w:sz w:val="22"/>
        <w:szCs w:val="22"/>
        <w:lang w:val="en-US" w:eastAsia="en-US" w:bidi="ar-SA"/>
      </w:rPr>
    </w:lvl>
    <w:lvl w:ilvl="1" w:tplc="087A7232">
      <w:start w:val="1"/>
      <w:numFmt w:val="lowerLetter"/>
      <w:lvlText w:val="%2)"/>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2" w:tplc="5CAA6946">
      <w:numFmt w:val="bullet"/>
      <w:lvlText w:val="•"/>
      <w:lvlJc w:val="left"/>
      <w:pPr>
        <w:ind w:left="2074" w:hanging="360"/>
      </w:pPr>
      <w:rPr>
        <w:rFonts w:hint="default"/>
        <w:lang w:val="en-US" w:eastAsia="en-US" w:bidi="ar-SA"/>
      </w:rPr>
    </w:lvl>
    <w:lvl w:ilvl="3" w:tplc="3FD8C64A">
      <w:numFmt w:val="bullet"/>
      <w:lvlText w:val="•"/>
      <w:lvlJc w:val="left"/>
      <w:pPr>
        <w:ind w:left="2968" w:hanging="360"/>
      </w:pPr>
      <w:rPr>
        <w:rFonts w:hint="default"/>
        <w:lang w:val="en-US" w:eastAsia="en-US" w:bidi="ar-SA"/>
      </w:rPr>
    </w:lvl>
    <w:lvl w:ilvl="4" w:tplc="89FE5E5A">
      <w:numFmt w:val="bullet"/>
      <w:lvlText w:val="•"/>
      <w:lvlJc w:val="left"/>
      <w:pPr>
        <w:ind w:left="3862" w:hanging="360"/>
      </w:pPr>
      <w:rPr>
        <w:rFonts w:hint="default"/>
        <w:lang w:val="en-US" w:eastAsia="en-US" w:bidi="ar-SA"/>
      </w:rPr>
    </w:lvl>
    <w:lvl w:ilvl="5" w:tplc="391EA570">
      <w:numFmt w:val="bullet"/>
      <w:lvlText w:val="•"/>
      <w:lvlJc w:val="left"/>
      <w:pPr>
        <w:ind w:left="4756" w:hanging="360"/>
      </w:pPr>
      <w:rPr>
        <w:rFonts w:hint="default"/>
        <w:lang w:val="en-US" w:eastAsia="en-US" w:bidi="ar-SA"/>
      </w:rPr>
    </w:lvl>
    <w:lvl w:ilvl="6" w:tplc="27C06890">
      <w:numFmt w:val="bullet"/>
      <w:lvlText w:val="•"/>
      <w:lvlJc w:val="left"/>
      <w:pPr>
        <w:ind w:left="5650" w:hanging="360"/>
      </w:pPr>
      <w:rPr>
        <w:rFonts w:hint="default"/>
        <w:lang w:val="en-US" w:eastAsia="en-US" w:bidi="ar-SA"/>
      </w:rPr>
    </w:lvl>
    <w:lvl w:ilvl="7" w:tplc="D21888B8">
      <w:numFmt w:val="bullet"/>
      <w:lvlText w:val="•"/>
      <w:lvlJc w:val="left"/>
      <w:pPr>
        <w:ind w:left="6544" w:hanging="360"/>
      </w:pPr>
      <w:rPr>
        <w:rFonts w:hint="default"/>
        <w:lang w:val="en-US" w:eastAsia="en-US" w:bidi="ar-SA"/>
      </w:rPr>
    </w:lvl>
    <w:lvl w:ilvl="8" w:tplc="916EC96A">
      <w:numFmt w:val="bullet"/>
      <w:lvlText w:val="•"/>
      <w:lvlJc w:val="left"/>
      <w:pPr>
        <w:ind w:left="7438" w:hanging="360"/>
      </w:pPr>
      <w:rPr>
        <w:rFonts w:hint="default"/>
        <w:lang w:val="en-US" w:eastAsia="en-US" w:bidi="ar-SA"/>
      </w:rPr>
    </w:lvl>
  </w:abstractNum>
  <w:abstractNum w:abstractNumId="1" w15:restartNumberingAfterBreak="0">
    <w:nsid w:val="5CD9497F"/>
    <w:multiLevelType w:val="hybridMultilevel"/>
    <w:tmpl w:val="87F443EC"/>
    <w:lvl w:ilvl="0" w:tplc="46049504">
      <w:start w:val="1"/>
      <w:numFmt w:val="decimal"/>
      <w:lvlText w:val="%1."/>
      <w:lvlJc w:val="left"/>
      <w:pPr>
        <w:ind w:left="460" w:hanging="360"/>
      </w:pPr>
      <w:rPr>
        <w:rFonts w:ascii="Calibri" w:eastAsia="Calibri" w:hAnsi="Calibri" w:cs="Calibri" w:hint="default"/>
        <w:b w:val="0"/>
        <w:bCs w:val="0"/>
        <w:i w:val="0"/>
        <w:iCs w:val="0"/>
        <w:w w:val="100"/>
        <w:sz w:val="22"/>
        <w:szCs w:val="22"/>
        <w:lang w:val="en-US" w:eastAsia="en-US" w:bidi="ar-SA"/>
      </w:rPr>
    </w:lvl>
    <w:lvl w:ilvl="1" w:tplc="4B00B34A">
      <w:numFmt w:val="bullet"/>
      <w:lvlText w:val="•"/>
      <w:lvlJc w:val="left"/>
      <w:pPr>
        <w:ind w:left="1336" w:hanging="360"/>
      </w:pPr>
      <w:rPr>
        <w:rFonts w:hint="default"/>
        <w:lang w:val="en-US" w:eastAsia="en-US" w:bidi="ar-SA"/>
      </w:rPr>
    </w:lvl>
    <w:lvl w:ilvl="2" w:tplc="8CD669BE">
      <w:numFmt w:val="bullet"/>
      <w:lvlText w:val="•"/>
      <w:lvlJc w:val="left"/>
      <w:pPr>
        <w:ind w:left="2213" w:hanging="360"/>
      </w:pPr>
      <w:rPr>
        <w:rFonts w:hint="default"/>
        <w:lang w:val="en-US" w:eastAsia="en-US" w:bidi="ar-SA"/>
      </w:rPr>
    </w:lvl>
    <w:lvl w:ilvl="3" w:tplc="28522D62">
      <w:numFmt w:val="bullet"/>
      <w:lvlText w:val="•"/>
      <w:lvlJc w:val="left"/>
      <w:pPr>
        <w:ind w:left="3089" w:hanging="360"/>
      </w:pPr>
      <w:rPr>
        <w:rFonts w:hint="default"/>
        <w:lang w:val="en-US" w:eastAsia="en-US" w:bidi="ar-SA"/>
      </w:rPr>
    </w:lvl>
    <w:lvl w:ilvl="4" w:tplc="6C30CCD0">
      <w:numFmt w:val="bullet"/>
      <w:lvlText w:val="•"/>
      <w:lvlJc w:val="left"/>
      <w:pPr>
        <w:ind w:left="3966" w:hanging="360"/>
      </w:pPr>
      <w:rPr>
        <w:rFonts w:hint="default"/>
        <w:lang w:val="en-US" w:eastAsia="en-US" w:bidi="ar-SA"/>
      </w:rPr>
    </w:lvl>
    <w:lvl w:ilvl="5" w:tplc="F5B0F55C">
      <w:numFmt w:val="bullet"/>
      <w:lvlText w:val="•"/>
      <w:lvlJc w:val="left"/>
      <w:pPr>
        <w:ind w:left="4843" w:hanging="360"/>
      </w:pPr>
      <w:rPr>
        <w:rFonts w:hint="default"/>
        <w:lang w:val="en-US" w:eastAsia="en-US" w:bidi="ar-SA"/>
      </w:rPr>
    </w:lvl>
    <w:lvl w:ilvl="6" w:tplc="6BECACCE">
      <w:numFmt w:val="bullet"/>
      <w:lvlText w:val="•"/>
      <w:lvlJc w:val="left"/>
      <w:pPr>
        <w:ind w:left="5719" w:hanging="360"/>
      </w:pPr>
      <w:rPr>
        <w:rFonts w:hint="default"/>
        <w:lang w:val="en-US" w:eastAsia="en-US" w:bidi="ar-SA"/>
      </w:rPr>
    </w:lvl>
    <w:lvl w:ilvl="7" w:tplc="E19826BA">
      <w:numFmt w:val="bullet"/>
      <w:lvlText w:val="•"/>
      <w:lvlJc w:val="left"/>
      <w:pPr>
        <w:ind w:left="6596" w:hanging="360"/>
      </w:pPr>
      <w:rPr>
        <w:rFonts w:hint="default"/>
        <w:lang w:val="en-US" w:eastAsia="en-US" w:bidi="ar-SA"/>
      </w:rPr>
    </w:lvl>
    <w:lvl w:ilvl="8" w:tplc="39DC30C2">
      <w:numFmt w:val="bullet"/>
      <w:lvlText w:val="•"/>
      <w:lvlJc w:val="left"/>
      <w:pPr>
        <w:ind w:left="7473" w:hanging="360"/>
      </w:pPr>
      <w:rPr>
        <w:rFonts w:hint="default"/>
        <w:lang w:val="en-US" w:eastAsia="en-US" w:bidi="ar-SA"/>
      </w:rPr>
    </w:lvl>
  </w:abstractNum>
  <w:abstractNum w:abstractNumId="2" w15:restartNumberingAfterBreak="0">
    <w:nsid w:val="6CED17FB"/>
    <w:multiLevelType w:val="hybridMultilevel"/>
    <w:tmpl w:val="423A3C60"/>
    <w:lvl w:ilvl="0" w:tplc="B958ED32">
      <w:start w:val="1"/>
      <w:numFmt w:val="decimal"/>
      <w:lvlText w:val="%1."/>
      <w:lvlJc w:val="left"/>
      <w:pPr>
        <w:ind w:left="527" w:hanging="428"/>
      </w:pPr>
      <w:rPr>
        <w:rFonts w:ascii="Calibri" w:eastAsia="Calibri" w:hAnsi="Calibri" w:cs="Calibri" w:hint="default"/>
        <w:b w:val="0"/>
        <w:bCs w:val="0"/>
        <w:i w:val="0"/>
        <w:iCs w:val="0"/>
        <w:w w:val="100"/>
        <w:sz w:val="22"/>
        <w:szCs w:val="22"/>
        <w:lang w:val="en-US" w:eastAsia="en-US" w:bidi="ar-SA"/>
      </w:rPr>
    </w:lvl>
    <w:lvl w:ilvl="1" w:tplc="3FB8E582">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2E085A90">
      <w:numFmt w:val="bullet"/>
      <w:lvlText w:val="•"/>
      <w:lvlJc w:val="left"/>
      <w:pPr>
        <w:ind w:left="2394" w:hanging="360"/>
      </w:pPr>
      <w:rPr>
        <w:rFonts w:hint="default"/>
        <w:lang w:val="en-US" w:eastAsia="en-US" w:bidi="ar-SA"/>
      </w:rPr>
    </w:lvl>
    <w:lvl w:ilvl="3" w:tplc="C970598A">
      <w:numFmt w:val="bullet"/>
      <w:lvlText w:val="•"/>
      <w:lvlJc w:val="left"/>
      <w:pPr>
        <w:ind w:left="3248" w:hanging="360"/>
      </w:pPr>
      <w:rPr>
        <w:rFonts w:hint="default"/>
        <w:lang w:val="en-US" w:eastAsia="en-US" w:bidi="ar-SA"/>
      </w:rPr>
    </w:lvl>
    <w:lvl w:ilvl="4" w:tplc="96E68A1A">
      <w:numFmt w:val="bullet"/>
      <w:lvlText w:val="•"/>
      <w:lvlJc w:val="left"/>
      <w:pPr>
        <w:ind w:left="4102" w:hanging="360"/>
      </w:pPr>
      <w:rPr>
        <w:rFonts w:hint="default"/>
        <w:lang w:val="en-US" w:eastAsia="en-US" w:bidi="ar-SA"/>
      </w:rPr>
    </w:lvl>
    <w:lvl w:ilvl="5" w:tplc="A95A94DC">
      <w:numFmt w:val="bullet"/>
      <w:lvlText w:val="•"/>
      <w:lvlJc w:val="left"/>
      <w:pPr>
        <w:ind w:left="4956" w:hanging="360"/>
      </w:pPr>
      <w:rPr>
        <w:rFonts w:hint="default"/>
        <w:lang w:val="en-US" w:eastAsia="en-US" w:bidi="ar-SA"/>
      </w:rPr>
    </w:lvl>
    <w:lvl w:ilvl="6" w:tplc="5E94E4FC">
      <w:numFmt w:val="bullet"/>
      <w:lvlText w:val="•"/>
      <w:lvlJc w:val="left"/>
      <w:pPr>
        <w:ind w:left="5810" w:hanging="360"/>
      </w:pPr>
      <w:rPr>
        <w:rFonts w:hint="default"/>
        <w:lang w:val="en-US" w:eastAsia="en-US" w:bidi="ar-SA"/>
      </w:rPr>
    </w:lvl>
    <w:lvl w:ilvl="7" w:tplc="2C40FF26">
      <w:numFmt w:val="bullet"/>
      <w:lvlText w:val="•"/>
      <w:lvlJc w:val="left"/>
      <w:pPr>
        <w:ind w:left="6664" w:hanging="360"/>
      </w:pPr>
      <w:rPr>
        <w:rFonts w:hint="default"/>
        <w:lang w:val="en-US" w:eastAsia="en-US" w:bidi="ar-SA"/>
      </w:rPr>
    </w:lvl>
    <w:lvl w:ilvl="8" w:tplc="FA34652A">
      <w:numFmt w:val="bullet"/>
      <w:lvlText w:val="•"/>
      <w:lvlJc w:val="left"/>
      <w:pPr>
        <w:ind w:left="7518"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AC"/>
    <w:rsid w:val="002D2DAC"/>
    <w:rsid w:val="00341A28"/>
    <w:rsid w:val="00736EA3"/>
    <w:rsid w:val="00BB3E36"/>
    <w:rsid w:val="00D84706"/>
    <w:rsid w:val="00DD1316"/>
    <w:rsid w:val="00F517CD"/>
    <w:rsid w:val="00F96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F85BC7"/>
  <w15:docId w15:val="{D6FAE7B0-61CC-4123-A57E-35440D86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341A28"/>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6"/>
      <w:ind w:left="442" w:right="442"/>
      <w:jc w:val="center"/>
    </w:pPr>
    <w:rPr>
      <w:b/>
      <w:bCs/>
      <w:sz w:val="36"/>
      <w:szCs w:val="36"/>
    </w:rPr>
  </w:style>
  <w:style w:type="paragraph" w:styleId="ListParagraph">
    <w:name w:val="List Paragraph"/>
    <w:basedOn w:val="Normal"/>
    <w:uiPriority w:val="1"/>
    <w:qFormat/>
    <w:pPr>
      <w:spacing w:before="119"/>
      <w:ind w:left="52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316"/>
    <w:pPr>
      <w:tabs>
        <w:tab w:val="center" w:pos="4513"/>
        <w:tab w:val="right" w:pos="9026"/>
      </w:tabs>
    </w:pPr>
  </w:style>
  <w:style w:type="character" w:customStyle="1" w:styleId="HeaderChar">
    <w:name w:val="Header Char"/>
    <w:basedOn w:val="DefaultParagraphFont"/>
    <w:link w:val="Header"/>
    <w:uiPriority w:val="99"/>
    <w:rsid w:val="00DD1316"/>
    <w:rPr>
      <w:rFonts w:ascii="Calibri" w:eastAsia="Calibri" w:hAnsi="Calibri" w:cs="Calibri"/>
    </w:rPr>
  </w:style>
  <w:style w:type="paragraph" w:styleId="Footer">
    <w:name w:val="footer"/>
    <w:basedOn w:val="Normal"/>
    <w:link w:val="FooterChar"/>
    <w:uiPriority w:val="99"/>
    <w:unhideWhenUsed/>
    <w:rsid w:val="00DD1316"/>
    <w:pPr>
      <w:tabs>
        <w:tab w:val="center" w:pos="4513"/>
        <w:tab w:val="right" w:pos="9026"/>
      </w:tabs>
    </w:pPr>
  </w:style>
  <w:style w:type="character" w:customStyle="1" w:styleId="FooterChar">
    <w:name w:val="Footer Char"/>
    <w:basedOn w:val="DefaultParagraphFont"/>
    <w:link w:val="Footer"/>
    <w:uiPriority w:val="99"/>
    <w:rsid w:val="00DD1316"/>
    <w:rPr>
      <w:rFonts w:ascii="Calibri" w:eastAsia="Calibri" w:hAnsi="Calibri" w:cs="Calibri"/>
    </w:rPr>
  </w:style>
  <w:style w:type="paragraph" w:styleId="FootnoteText">
    <w:name w:val="footnote text"/>
    <w:basedOn w:val="Normal"/>
    <w:link w:val="FootnoteTextChar"/>
    <w:uiPriority w:val="99"/>
    <w:semiHidden/>
    <w:unhideWhenUsed/>
    <w:rsid w:val="00F967D9"/>
    <w:rPr>
      <w:sz w:val="20"/>
      <w:szCs w:val="20"/>
    </w:rPr>
  </w:style>
  <w:style w:type="character" w:customStyle="1" w:styleId="FootnoteTextChar">
    <w:name w:val="Footnote Text Char"/>
    <w:basedOn w:val="DefaultParagraphFont"/>
    <w:link w:val="FootnoteText"/>
    <w:uiPriority w:val="99"/>
    <w:semiHidden/>
    <w:rsid w:val="00F967D9"/>
    <w:rPr>
      <w:rFonts w:ascii="Calibri" w:eastAsia="Calibri" w:hAnsi="Calibri" w:cs="Calibri"/>
      <w:sz w:val="20"/>
      <w:szCs w:val="20"/>
    </w:rPr>
  </w:style>
  <w:style w:type="character" w:styleId="FootnoteReference">
    <w:name w:val="footnote reference"/>
    <w:basedOn w:val="DefaultParagraphFont"/>
    <w:uiPriority w:val="99"/>
    <w:semiHidden/>
    <w:unhideWhenUsed/>
    <w:rsid w:val="00F967D9"/>
    <w:rPr>
      <w:vertAlign w:val="superscript"/>
    </w:rPr>
  </w:style>
  <w:style w:type="character" w:customStyle="1" w:styleId="Heading1Char">
    <w:name w:val="Heading 1 Char"/>
    <w:basedOn w:val="DefaultParagraphFont"/>
    <w:link w:val="Heading1"/>
    <w:uiPriority w:val="9"/>
    <w:rsid w:val="00341A28"/>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ac.sa.gov.au/__data/assets/pdf_file/0008/370727/ICAC_Report_Oakden.pdf" TargetMode="External"/><Relationship Id="rId18" Type="http://schemas.openxmlformats.org/officeDocument/2006/relationships/hyperlink" Target="https://www.cqc.org.uk/" TargetMode="External"/><Relationship Id="rId3" Type="http://schemas.openxmlformats.org/officeDocument/2006/relationships/styles" Target="styles.xml"/><Relationship Id="rId21" Type="http://schemas.openxmlformats.org/officeDocument/2006/relationships/hyperlink" Target="https://www.pmc.gov.au/ria-mooc/coag/principles-best-practice-regulation" TargetMode="External"/><Relationship Id="rId7" Type="http://schemas.openxmlformats.org/officeDocument/2006/relationships/endnotes" Target="endnotes.xml"/><Relationship Id="rId12" Type="http://schemas.openxmlformats.org/officeDocument/2006/relationships/hyperlink" Target="https://www.alrc.gov.au/wp-content/uploads/2019/08/elder_abuse_131_final_report_31_may_2017.pdf" TargetMode="External"/><Relationship Id="rId17" Type="http://schemas.openxmlformats.org/officeDocument/2006/relationships/hyperlink" Target="https://www.nds.org.au/news/joint-standing-committee-releases-report-on-ndis-commission" TargetMode="External"/><Relationship Id="rId2" Type="http://schemas.openxmlformats.org/officeDocument/2006/relationships/numbering" Target="numbering.xml"/><Relationship Id="rId16" Type="http://schemas.openxmlformats.org/officeDocument/2006/relationships/hyperlink" Target="https://www.nds.org.au/news/joint-standing-committee-releases-report-on-ndis-commission" TargetMode="External"/><Relationship Id="rId20" Type="http://schemas.openxmlformats.org/officeDocument/2006/relationships/hyperlink" Target="https://www.oecd.org/gov/regulatory-policy/governance-regulator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rc.gov.au/wp-content/uploads/2019/08/elder_abuse_131_final_report_31_may_201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sites/default/files/documents/2019/11/inquiry-into-events-at-earle-haven_0.pdf" TargetMode="External"/><Relationship Id="rId23" Type="http://schemas.openxmlformats.org/officeDocument/2006/relationships/fontTable" Target="fontTable.xml"/><Relationship Id="rId10" Type="http://schemas.openxmlformats.org/officeDocument/2006/relationships/hyperlink" Target="https://www.health.gov.au/sites/default/files/review-of-national-aged-care-quality-regulatory-processes-report.pdf" TargetMode="External"/><Relationship Id="rId19" Type="http://schemas.openxmlformats.org/officeDocument/2006/relationships/hyperlink" Target="https://isqu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cac.sa.gov.au/__data/assets/pdf_file/0008/370727/ICAC_Report_Oakden.pdf" TargetMode="External"/><Relationship Id="rId22" Type="http://schemas.openxmlformats.org/officeDocument/2006/relationships/hyperlink" Target="https://www.pmc.gov.au/ria-mooc/coag/principles-best-practice-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7A00B-BF44-4E37-A25A-C60FFFF3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Aged Care Quality and Safety Commission capability review</dc:title>
  <dc:subject>Aged care</dc:subject>
  <dc:creator>Australian Government Department of Health and Aged Care</dc:creator>
  <cp:keywords>ACQSC</cp:keywords>
  <cp:lastModifiedBy>MCCAY, Meryl</cp:lastModifiedBy>
  <cp:revision>4</cp:revision>
  <dcterms:created xsi:type="dcterms:W3CDTF">2022-10-14T02:49:00Z</dcterms:created>
  <dcterms:modified xsi:type="dcterms:W3CDTF">2022-10-14T04:26:00Z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for Microsoft 365</vt:lpwstr>
  </property>
  <property fmtid="{D5CDD505-2E9C-101B-9397-08002B2CF9AE}" pid="4" name="LastSaved">
    <vt:filetime>2022-10-14T00:00:00Z</vt:filetime>
  </property>
  <property fmtid="{D5CDD505-2E9C-101B-9397-08002B2CF9AE}" pid="5" name="Producer">
    <vt:lpwstr>Microsoft® Word for Microsoft 365</vt:lpwstr>
  </property>
</Properties>
</file>