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07081" w14:textId="77777777" w:rsidR="008D713F" w:rsidRDefault="00000000" w:rsidP="0007357B">
      <w:r>
        <w:rPr>
          <w:noProof/>
        </w:rPr>
        <w:drawing>
          <wp:inline distT="0" distB="0" distL="0" distR="0" wp14:anchorId="61755F64" wp14:editId="6ED97171">
            <wp:extent cx="3263900" cy="698500"/>
            <wp:effectExtent l="0" t="0" r="0" b="0"/>
            <wp:docPr id="3" name="Picture 3" descr="The Department of Health and Aged Car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61014" name="Picture 3" descr="The Department of Health and Aged Care logo&#10;"/>
                    <pic:cNvPicPr/>
                  </pic:nvPicPr>
                  <pic:blipFill>
                    <a:blip r:embed="rId11">
                      <a:extLst>
                        <a:ext uri="{28A0092B-C50C-407E-A947-70E740481C1C}">
                          <a14:useLocalDpi xmlns:a14="http://schemas.microsoft.com/office/drawing/2010/main" val="0"/>
                        </a:ext>
                      </a:extLst>
                    </a:blip>
                    <a:stretch>
                      <a:fillRect/>
                    </a:stretch>
                  </pic:blipFill>
                  <pic:spPr>
                    <a:xfrm>
                      <a:off x="0" y="0"/>
                      <a:ext cx="3263900" cy="698500"/>
                    </a:xfrm>
                    <a:prstGeom prst="rect">
                      <a:avLst/>
                    </a:prstGeom>
                  </pic:spPr>
                </pic:pic>
              </a:graphicData>
            </a:graphic>
          </wp:inline>
        </w:drawing>
      </w:r>
    </w:p>
    <w:p w14:paraId="7248DB41" w14:textId="5AB21D47" w:rsidR="000A5E2A" w:rsidRPr="00335A4B" w:rsidRDefault="00000000" w:rsidP="00335A4B">
      <w:pPr>
        <w:pStyle w:val="Title"/>
        <w:spacing w:line="800" w:lineRule="exact"/>
        <w:rPr>
          <w:sz w:val="68"/>
          <w:szCs w:val="68"/>
        </w:rPr>
      </w:pPr>
      <w:r w:rsidRPr="00335A4B">
        <w:rPr>
          <w:sz w:val="68"/>
          <w:szCs w:val="68"/>
          <w:lang w:val="es"/>
        </w:rPr>
        <w:t xml:space="preserve">Propuesta de </w:t>
      </w:r>
      <w:r w:rsidRPr="00335A4B">
        <w:rPr>
          <w:sz w:val="68"/>
          <w:szCs w:val="68"/>
          <w:lang w:val="es"/>
        </w:rPr>
        <w:br/>
        <w:t xml:space="preserve">actualización de </w:t>
      </w:r>
      <w:r w:rsidR="00335A4B">
        <w:rPr>
          <w:sz w:val="68"/>
          <w:szCs w:val="68"/>
          <w:lang w:val="es"/>
        </w:rPr>
        <w:br/>
      </w:r>
      <w:r w:rsidRPr="00335A4B">
        <w:rPr>
          <w:sz w:val="68"/>
          <w:szCs w:val="68"/>
          <w:lang w:val="es"/>
        </w:rPr>
        <w:t xml:space="preserve">los Estándares de </w:t>
      </w:r>
      <w:r w:rsidR="00335A4B">
        <w:rPr>
          <w:sz w:val="68"/>
          <w:szCs w:val="68"/>
          <w:lang w:val="es"/>
        </w:rPr>
        <w:br/>
      </w:r>
      <w:r w:rsidRPr="00335A4B">
        <w:rPr>
          <w:sz w:val="68"/>
          <w:szCs w:val="68"/>
          <w:lang w:val="es"/>
        </w:rPr>
        <w:t xml:space="preserve">Calidad de </w:t>
      </w:r>
      <w:r w:rsidR="00335A4B">
        <w:rPr>
          <w:sz w:val="68"/>
          <w:szCs w:val="68"/>
          <w:lang w:val="es"/>
        </w:rPr>
        <w:br/>
      </w:r>
      <w:r w:rsidRPr="00335A4B">
        <w:rPr>
          <w:sz w:val="68"/>
          <w:szCs w:val="68"/>
          <w:lang w:val="es"/>
        </w:rPr>
        <w:t xml:space="preserve">Atención a la </w:t>
      </w:r>
      <w:r w:rsidR="00335A4B">
        <w:rPr>
          <w:sz w:val="68"/>
          <w:szCs w:val="68"/>
          <w:lang w:val="es"/>
        </w:rPr>
        <w:br/>
      </w:r>
      <w:r w:rsidRPr="00335A4B">
        <w:rPr>
          <w:sz w:val="68"/>
          <w:szCs w:val="68"/>
          <w:lang w:val="es"/>
        </w:rPr>
        <w:t>Tercera Edad</w:t>
      </w:r>
    </w:p>
    <w:p w14:paraId="70103702" w14:textId="77777777" w:rsidR="000A5E2A" w:rsidRPr="00335A4B" w:rsidRDefault="00000000" w:rsidP="000A5E2A">
      <w:pPr>
        <w:pStyle w:val="Subtitle"/>
        <w:rPr>
          <w:sz w:val="28"/>
          <w:szCs w:val="28"/>
        </w:rPr>
      </w:pPr>
      <w:r w:rsidRPr="00335A4B">
        <w:rPr>
          <w:sz w:val="28"/>
          <w:szCs w:val="28"/>
          <w:lang w:val="es"/>
        </w:rPr>
        <w:t>Informe resumido de consulta</w:t>
      </w:r>
    </w:p>
    <w:p w14:paraId="391B453B" w14:textId="77777777" w:rsidR="007F4679" w:rsidRDefault="007F4679" w:rsidP="00FF38FB"/>
    <w:p w14:paraId="663BCBDD" w14:textId="77777777" w:rsidR="007F4679" w:rsidRDefault="007F4679" w:rsidP="00FF38FB">
      <w:pPr>
        <w:sectPr w:rsidR="007F4679" w:rsidSect="00816B90">
          <w:headerReference w:type="default" r:id="rId12"/>
          <w:footerReference w:type="even" r:id="rId13"/>
          <w:pgSz w:w="11900" w:h="16840"/>
          <w:pgMar w:top="1440" w:right="1440" w:bottom="1440" w:left="1440" w:header="708" w:footer="708" w:gutter="0"/>
          <w:cols w:space="708"/>
          <w:docGrid w:linePitch="360"/>
        </w:sectPr>
      </w:pPr>
    </w:p>
    <w:p w14:paraId="1F08B88D" w14:textId="77777777" w:rsidR="00183235" w:rsidRPr="00305F52" w:rsidRDefault="00000000" w:rsidP="00305F52">
      <w:pPr>
        <w:pBdr>
          <w:bottom w:val="single" w:sz="18" w:space="6" w:color="2AB1BB"/>
        </w:pBdr>
        <w:spacing w:before="240" w:after="240"/>
        <w:rPr>
          <w:b/>
          <w:bCs/>
          <w:color w:val="056071"/>
          <w:sz w:val="48"/>
          <w:szCs w:val="48"/>
        </w:rPr>
      </w:pPr>
      <w:bookmarkStart w:id="0" w:name="_Toc113370631"/>
      <w:bookmarkStart w:id="1" w:name="_Toc113371044"/>
      <w:bookmarkStart w:id="2" w:name="_Toc115271527"/>
      <w:bookmarkStart w:id="3" w:name="_Toc115271664"/>
      <w:r w:rsidRPr="00305F52">
        <w:rPr>
          <w:b/>
          <w:bCs/>
          <w:color w:val="056071"/>
          <w:sz w:val="48"/>
          <w:szCs w:val="48"/>
          <w:lang w:val="es"/>
        </w:rPr>
        <w:lastRenderedPageBreak/>
        <w:t>Índice</w:t>
      </w:r>
      <w:bookmarkEnd w:id="0"/>
      <w:bookmarkEnd w:id="1"/>
      <w:bookmarkEnd w:id="2"/>
      <w:bookmarkEnd w:id="3"/>
    </w:p>
    <w:bookmarkStart w:id="4" w:name="_A_new_regulatory"/>
    <w:bookmarkStart w:id="5" w:name="_Objectives_of_any"/>
    <w:bookmarkStart w:id="6" w:name="_Who_will_the"/>
    <w:bookmarkStart w:id="7" w:name="_What_other_levers"/>
    <w:bookmarkStart w:id="8" w:name="_What_do_the"/>
    <w:bookmarkStart w:id="9" w:name="_Toc110963042"/>
    <w:bookmarkEnd w:id="4"/>
    <w:bookmarkEnd w:id="5"/>
    <w:bookmarkEnd w:id="6"/>
    <w:bookmarkEnd w:id="7"/>
    <w:bookmarkEnd w:id="8"/>
    <w:p w14:paraId="0DB2561B" w14:textId="43E8144C" w:rsidR="005C456B" w:rsidRPr="005C456B" w:rsidRDefault="00335A4B">
      <w:pPr>
        <w:pStyle w:val="TOC1"/>
        <w:rPr>
          <w:rFonts w:asciiTheme="minorHAnsi" w:eastAsiaTheme="minorEastAsia" w:hAnsiTheme="minorHAnsi" w:cstheme="minorBidi"/>
          <w:b w:val="0"/>
          <w:bCs w:val="0"/>
          <w:noProof/>
          <w:color w:val="auto"/>
          <w:sz w:val="22"/>
          <w:szCs w:val="22"/>
          <w:lang w:eastAsia="en-GB"/>
        </w:rPr>
      </w:pPr>
      <w:r w:rsidRPr="005C456B">
        <w:rPr>
          <w:b w:val="0"/>
          <w:bCs w:val="0"/>
          <w:sz w:val="22"/>
          <w:szCs w:val="22"/>
        </w:rPr>
        <w:fldChar w:fldCharType="begin"/>
      </w:r>
      <w:r w:rsidRPr="005C456B">
        <w:rPr>
          <w:b w:val="0"/>
          <w:bCs w:val="0"/>
          <w:sz w:val="22"/>
          <w:szCs w:val="22"/>
        </w:rPr>
        <w:instrText xml:space="preserve"> TOC \t "Heading 1,1,Heading 2,2,Heading 3,3" </w:instrText>
      </w:r>
      <w:r w:rsidRPr="005C456B">
        <w:rPr>
          <w:b w:val="0"/>
          <w:bCs w:val="0"/>
          <w:sz w:val="22"/>
          <w:szCs w:val="22"/>
        </w:rPr>
        <w:fldChar w:fldCharType="separate"/>
      </w:r>
      <w:r w:rsidR="005C456B" w:rsidRPr="005C456B">
        <w:rPr>
          <w:noProof/>
          <w:sz w:val="22"/>
          <w:szCs w:val="22"/>
          <w:lang w:val="es"/>
        </w:rPr>
        <w:t>Apartado 1: Contexto</w:t>
      </w:r>
      <w:r w:rsidR="005C456B" w:rsidRPr="005C456B">
        <w:rPr>
          <w:noProof/>
          <w:sz w:val="22"/>
          <w:szCs w:val="22"/>
        </w:rPr>
        <w:tab/>
      </w:r>
      <w:r w:rsidR="005C456B" w:rsidRPr="005C456B">
        <w:rPr>
          <w:noProof/>
          <w:sz w:val="22"/>
          <w:szCs w:val="22"/>
        </w:rPr>
        <w:fldChar w:fldCharType="begin"/>
      </w:r>
      <w:r w:rsidR="005C456B" w:rsidRPr="005C456B">
        <w:rPr>
          <w:noProof/>
          <w:sz w:val="22"/>
          <w:szCs w:val="22"/>
        </w:rPr>
        <w:instrText xml:space="preserve"> PAGEREF _Toc115271665 \h </w:instrText>
      </w:r>
      <w:r w:rsidR="005C456B" w:rsidRPr="005C456B">
        <w:rPr>
          <w:noProof/>
          <w:sz w:val="22"/>
          <w:szCs w:val="22"/>
        </w:rPr>
      </w:r>
      <w:r w:rsidR="005C456B" w:rsidRPr="005C456B">
        <w:rPr>
          <w:noProof/>
          <w:sz w:val="22"/>
          <w:szCs w:val="22"/>
        </w:rPr>
        <w:fldChar w:fldCharType="separate"/>
      </w:r>
      <w:r w:rsidR="00351EED">
        <w:rPr>
          <w:noProof/>
          <w:sz w:val="22"/>
          <w:szCs w:val="22"/>
        </w:rPr>
        <w:t>3</w:t>
      </w:r>
      <w:r w:rsidR="005C456B" w:rsidRPr="005C456B">
        <w:rPr>
          <w:noProof/>
          <w:sz w:val="22"/>
          <w:szCs w:val="22"/>
        </w:rPr>
        <w:fldChar w:fldCharType="end"/>
      </w:r>
    </w:p>
    <w:p w14:paraId="0D9E04EF" w14:textId="1EBC988C" w:rsidR="005C456B" w:rsidRPr="005C456B" w:rsidRDefault="005C456B">
      <w:pPr>
        <w:pStyle w:val="TOC2"/>
        <w:rPr>
          <w:rFonts w:asciiTheme="minorHAnsi" w:eastAsiaTheme="minorEastAsia" w:hAnsiTheme="minorHAnsi" w:cstheme="minorBidi"/>
          <w:iCs w:val="0"/>
          <w:noProof/>
          <w:color w:val="auto"/>
          <w:sz w:val="22"/>
          <w:szCs w:val="22"/>
          <w:lang w:eastAsia="en-GB"/>
        </w:rPr>
      </w:pPr>
      <w:r w:rsidRPr="005C456B">
        <w:rPr>
          <w:noProof/>
          <w:sz w:val="22"/>
          <w:szCs w:val="22"/>
          <w:lang w:val="es"/>
        </w:rPr>
        <w:t>¿Cuál es el propósito de esta consulta?</w:t>
      </w:r>
      <w:r w:rsidRPr="005C456B">
        <w:rPr>
          <w:noProof/>
          <w:sz w:val="22"/>
          <w:szCs w:val="22"/>
        </w:rPr>
        <w:tab/>
      </w:r>
      <w:r w:rsidRPr="005C456B">
        <w:rPr>
          <w:noProof/>
          <w:sz w:val="22"/>
          <w:szCs w:val="22"/>
        </w:rPr>
        <w:fldChar w:fldCharType="begin"/>
      </w:r>
      <w:r w:rsidRPr="005C456B">
        <w:rPr>
          <w:noProof/>
          <w:sz w:val="22"/>
          <w:szCs w:val="22"/>
        </w:rPr>
        <w:instrText xml:space="preserve"> PAGEREF _Toc115271666 \h </w:instrText>
      </w:r>
      <w:r w:rsidRPr="005C456B">
        <w:rPr>
          <w:noProof/>
          <w:sz w:val="22"/>
          <w:szCs w:val="22"/>
        </w:rPr>
      </w:r>
      <w:r w:rsidRPr="005C456B">
        <w:rPr>
          <w:noProof/>
          <w:sz w:val="22"/>
          <w:szCs w:val="22"/>
        </w:rPr>
        <w:fldChar w:fldCharType="separate"/>
      </w:r>
      <w:r w:rsidR="00351EED">
        <w:rPr>
          <w:noProof/>
          <w:sz w:val="22"/>
          <w:szCs w:val="22"/>
        </w:rPr>
        <w:t>3</w:t>
      </w:r>
      <w:r w:rsidRPr="005C456B">
        <w:rPr>
          <w:noProof/>
          <w:sz w:val="22"/>
          <w:szCs w:val="22"/>
        </w:rPr>
        <w:fldChar w:fldCharType="end"/>
      </w:r>
    </w:p>
    <w:p w14:paraId="038BB03E" w14:textId="407774BF" w:rsidR="005C456B" w:rsidRPr="005C456B" w:rsidRDefault="005C456B">
      <w:pPr>
        <w:pStyle w:val="TOC2"/>
        <w:rPr>
          <w:rFonts w:asciiTheme="minorHAnsi" w:eastAsiaTheme="minorEastAsia" w:hAnsiTheme="minorHAnsi" w:cstheme="minorBidi"/>
          <w:iCs w:val="0"/>
          <w:noProof/>
          <w:color w:val="auto"/>
          <w:sz w:val="22"/>
          <w:szCs w:val="22"/>
          <w:lang w:eastAsia="en-GB"/>
        </w:rPr>
      </w:pPr>
      <w:r w:rsidRPr="005C456B">
        <w:rPr>
          <w:noProof/>
          <w:sz w:val="22"/>
          <w:szCs w:val="22"/>
          <w:lang w:val="es"/>
        </w:rPr>
        <w:t>¿Cómo ha sido el proceso de reforzar los Estándares de Calidad?</w:t>
      </w:r>
      <w:r w:rsidRPr="005C456B">
        <w:rPr>
          <w:noProof/>
          <w:sz w:val="22"/>
          <w:szCs w:val="22"/>
        </w:rPr>
        <w:tab/>
      </w:r>
      <w:r w:rsidRPr="005C456B">
        <w:rPr>
          <w:noProof/>
          <w:sz w:val="22"/>
          <w:szCs w:val="22"/>
        </w:rPr>
        <w:fldChar w:fldCharType="begin"/>
      </w:r>
      <w:r w:rsidRPr="005C456B">
        <w:rPr>
          <w:noProof/>
          <w:sz w:val="22"/>
          <w:szCs w:val="22"/>
        </w:rPr>
        <w:instrText xml:space="preserve"> PAGEREF _Toc115271668 \h </w:instrText>
      </w:r>
      <w:r w:rsidRPr="005C456B">
        <w:rPr>
          <w:noProof/>
          <w:sz w:val="22"/>
          <w:szCs w:val="22"/>
        </w:rPr>
      </w:r>
      <w:r w:rsidRPr="005C456B">
        <w:rPr>
          <w:noProof/>
          <w:sz w:val="22"/>
          <w:szCs w:val="22"/>
        </w:rPr>
        <w:fldChar w:fldCharType="separate"/>
      </w:r>
      <w:r w:rsidR="00351EED">
        <w:rPr>
          <w:noProof/>
          <w:sz w:val="22"/>
          <w:szCs w:val="22"/>
        </w:rPr>
        <w:t>5</w:t>
      </w:r>
      <w:r w:rsidRPr="005C456B">
        <w:rPr>
          <w:noProof/>
          <w:sz w:val="22"/>
          <w:szCs w:val="22"/>
        </w:rPr>
        <w:fldChar w:fldCharType="end"/>
      </w:r>
    </w:p>
    <w:p w14:paraId="20F4FB3F" w14:textId="7976C3AA" w:rsidR="005C456B" w:rsidRPr="005C456B" w:rsidRDefault="005C456B">
      <w:pPr>
        <w:pStyle w:val="TOC1"/>
        <w:rPr>
          <w:rFonts w:asciiTheme="minorHAnsi" w:eastAsiaTheme="minorEastAsia" w:hAnsiTheme="minorHAnsi" w:cstheme="minorBidi"/>
          <w:b w:val="0"/>
          <w:bCs w:val="0"/>
          <w:noProof/>
          <w:color w:val="auto"/>
          <w:sz w:val="22"/>
          <w:szCs w:val="22"/>
          <w:lang w:eastAsia="en-GB"/>
        </w:rPr>
      </w:pPr>
      <w:r w:rsidRPr="005C456B">
        <w:rPr>
          <w:noProof/>
          <w:sz w:val="22"/>
          <w:szCs w:val="22"/>
          <w:lang w:val="es"/>
        </w:rPr>
        <w:t>Apartado 2: Impulsores del cambio</w:t>
      </w:r>
      <w:r w:rsidRPr="005C456B">
        <w:rPr>
          <w:noProof/>
          <w:sz w:val="22"/>
          <w:szCs w:val="22"/>
        </w:rPr>
        <w:tab/>
      </w:r>
      <w:r w:rsidRPr="005C456B">
        <w:rPr>
          <w:noProof/>
          <w:sz w:val="22"/>
          <w:szCs w:val="22"/>
        </w:rPr>
        <w:fldChar w:fldCharType="begin"/>
      </w:r>
      <w:r w:rsidRPr="005C456B">
        <w:rPr>
          <w:noProof/>
          <w:sz w:val="22"/>
          <w:szCs w:val="22"/>
        </w:rPr>
        <w:instrText xml:space="preserve"> PAGEREF _Toc115271669 \h </w:instrText>
      </w:r>
      <w:r w:rsidRPr="005C456B">
        <w:rPr>
          <w:noProof/>
          <w:sz w:val="22"/>
          <w:szCs w:val="22"/>
        </w:rPr>
      </w:r>
      <w:r w:rsidRPr="005C456B">
        <w:rPr>
          <w:noProof/>
          <w:sz w:val="22"/>
          <w:szCs w:val="22"/>
        </w:rPr>
        <w:fldChar w:fldCharType="separate"/>
      </w:r>
      <w:r w:rsidR="00351EED">
        <w:rPr>
          <w:noProof/>
          <w:sz w:val="22"/>
          <w:szCs w:val="22"/>
        </w:rPr>
        <w:t>6</w:t>
      </w:r>
      <w:r w:rsidRPr="005C456B">
        <w:rPr>
          <w:noProof/>
          <w:sz w:val="22"/>
          <w:szCs w:val="22"/>
        </w:rPr>
        <w:fldChar w:fldCharType="end"/>
      </w:r>
    </w:p>
    <w:p w14:paraId="71576FCE" w14:textId="368BA839" w:rsidR="005C456B" w:rsidRPr="005C456B" w:rsidRDefault="005C456B">
      <w:pPr>
        <w:pStyle w:val="TOC2"/>
        <w:rPr>
          <w:rFonts w:asciiTheme="minorHAnsi" w:eastAsiaTheme="minorEastAsia" w:hAnsiTheme="minorHAnsi" w:cstheme="minorBidi"/>
          <w:iCs w:val="0"/>
          <w:noProof/>
          <w:color w:val="auto"/>
          <w:sz w:val="22"/>
          <w:szCs w:val="22"/>
          <w:lang w:eastAsia="en-GB"/>
        </w:rPr>
      </w:pPr>
      <w:r w:rsidRPr="005C456B">
        <w:rPr>
          <w:noProof/>
          <w:w w:val="90"/>
          <w:sz w:val="22"/>
          <w:szCs w:val="22"/>
          <w:lang w:val="es"/>
        </w:rPr>
        <w:t>¿Por qué están cambiando los Estándares de Calidad vigentes?</w:t>
      </w:r>
      <w:r w:rsidRPr="005C456B">
        <w:rPr>
          <w:noProof/>
          <w:sz w:val="22"/>
          <w:szCs w:val="22"/>
        </w:rPr>
        <w:tab/>
      </w:r>
      <w:r w:rsidRPr="005C456B">
        <w:rPr>
          <w:noProof/>
          <w:sz w:val="22"/>
          <w:szCs w:val="22"/>
        </w:rPr>
        <w:fldChar w:fldCharType="begin"/>
      </w:r>
      <w:r w:rsidRPr="005C456B">
        <w:rPr>
          <w:noProof/>
          <w:sz w:val="22"/>
          <w:szCs w:val="22"/>
        </w:rPr>
        <w:instrText xml:space="preserve"> PAGEREF _Toc115271670 \h </w:instrText>
      </w:r>
      <w:r w:rsidRPr="005C456B">
        <w:rPr>
          <w:noProof/>
          <w:sz w:val="22"/>
          <w:szCs w:val="22"/>
        </w:rPr>
      </w:r>
      <w:r w:rsidRPr="005C456B">
        <w:rPr>
          <w:noProof/>
          <w:sz w:val="22"/>
          <w:szCs w:val="22"/>
        </w:rPr>
        <w:fldChar w:fldCharType="separate"/>
      </w:r>
      <w:r w:rsidR="00351EED">
        <w:rPr>
          <w:noProof/>
          <w:sz w:val="22"/>
          <w:szCs w:val="22"/>
        </w:rPr>
        <w:t>6</w:t>
      </w:r>
      <w:r w:rsidRPr="005C456B">
        <w:rPr>
          <w:noProof/>
          <w:sz w:val="22"/>
          <w:szCs w:val="22"/>
        </w:rPr>
        <w:fldChar w:fldCharType="end"/>
      </w:r>
    </w:p>
    <w:p w14:paraId="4269235A" w14:textId="6337C202" w:rsidR="005C456B" w:rsidRPr="005C456B" w:rsidRDefault="005C456B">
      <w:pPr>
        <w:pStyle w:val="TOC2"/>
        <w:rPr>
          <w:rFonts w:asciiTheme="minorHAnsi" w:eastAsiaTheme="minorEastAsia" w:hAnsiTheme="minorHAnsi" w:cstheme="minorBidi"/>
          <w:iCs w:val="0"/>
          <w:noProof/>
          <w:color w:val="auto"/>
          <w:sz w:val="22"/>
          <w:szCs w:val="22"/>
          <w:lang w:eastAsia="en-GB"/>
        </w:rPr>
      </w:pPr>
      <w:r w:rsidRPr="005C456B">
        <w:rPr>
          <w:noProof/>
          <w:sz w:val="22"/>
          <w:szCs w:val="22"/>
          <w:lang w:val="es"/>
        </w:rPr>
        <w:t>¿Cuáles son los objetivos de cualquier cambio?</w:t>
      </w:r>
      <w:r w:rsidRPr="005C456B">
        <w:rPr>
          <w:noProof/>
          <w:sz w:val="22"/>
          <w:szCs w:val="22"/>
        </w:rPr>
        <w:tab/>
      </w:r>
      <w:r w:rsidRPr="005C456B">
        <w:rPr>
          <w:noProof/>
          <w:sz w:val="22"/>
          <w:szCs w:val="22"/>
        </w:rPr>
        <w:fldChar w:fldCharType="begin"/>
      </w:r>
      <w:r w:rsidRPr="005C456B">
        <w:rPr>
          <w:noProof/>
          <w:sz w:val="22"/>
          <w:szCs w:val="22"/>
        </w:rPr>
        <w:instrText xml:space="preserve"> PAGEREF _Toc115271671 \h </w:instrText>
      </w:r>
      <w:r w:rsidRPr="005C456B">
        <w:rPr>
          <w:noProof/>
          <w:sz w:val="22"/>
          <w:szCs w:val="22"/>
        </w:rPr>
      </w:r>
      <w:r w:rsidRPr="005C456B">
        <w:rPr>
          <w:noProof/>
          <w:sz w:val="22"/>
          <w:szCs w:val="22"/>
        </w:rPr>
        <w:fldChar w:fldCharType="separate"/>
      </w:r>
      <w:r w:rsidR="00351EED">
        <w:rPr>
          <w:noProof/>
          <w:sz w:val="22"/>
          <w:szCs w:val="22"/>
        </w:rPr>
        <w:t>6</w:t>
      </w:r>
      <w:r w:rsidRPr="005C456B">
        <w:rPr>
          <w:noProof/>
          <w:sz w:val="22"/>
          <w:szCs w:val="22"/>
        </w:rPr>
        <w:fldChar w:fldCharType="end"/>
      </w:r>
    </w:p>
    <w:p w14:paraId="567E14BA" w14:textId="326C0264" w:rsidR="005C456B" w:rsidRPr="005C456B" w:rsidRDefault="005C456B">
      <w:pPr>
        <w:pStyle w:val="TOC1"/>
        <w:rPr>
          <w:rFonts w:asciiTheme="minorHAnsi" w:eastAsiaTheme="minorEastAsia" w:hAnsiTheme="minorHAnsi" w:cstheme="minorBidi"/>
          <w:b w:val="0"/>
          <w:bCs w:val="0"/>
          <w:noProof/>
          <w:color w:val="auto"/>
          <w:sz w:val="22"/>
          <w:szCs w:val="22"/>
          <w:lang w:eastAsia="en-GB"/>
        </w:rPr>
      </w:pPr>
      <w:r w:rsidRPr="005C456B">
        <w:rPr>
          <w:noProof/>
          <w:sz w:val="22"/>
          <w:szCs w:val="22"/>
          <w:lang w:val="es"/>
        </w:rPr>
        <w:t>Apartado 3: Perspectiva general de los cambios</w:t>
      </w:r>
      <w:r w:rsidRPr="005C456B">
        <w:rPr>
          <w:noProof/>
          <w:sz w:val="22"/>
          <w:szCs w:val="22"/>
        </w:rPr>
        <w:tab/>
      </w:r>
      <w:r w:rsidRPr="005C456B">
        <w:rPr>
          <w:noProof/>
          <w:sz w:val="22"/>
          <w:szCs w:val="22"/>
        </w:rPr>
        <w:fldChar w:fldCharType="begin"/>
      </w:r>
      <w:r w:rsidRPr="005C456B">
        <w:rPr>
          <w:noProof/>
          <w:sz w:val="22"/>
          <w:szCs w:val="22"/>
        </w:rPr>
        <w:instrText xml:space="preserve"> PAGEREF _Toc115271672 \h </w:instrText>
      </w:r>
      <w:r w:rsidRPr="005C456B">
        <w:rPr>
          <w:noProof/>
          <w:sz w:val="22"/>
          <w:szCs w:val="22"/>
        </w:rPr>
      </w:r>
      <w:r w:rsidRPr="005C456B">
        <w:rPr>
          <w:noProof/>
          <w:sz w:val="22"/>
          <w:szCs w:val="22"/>
        </w:rPr>
        <w:fldChar w:fldCharType="separate"/>
      </w:r>
      <w:r w:rsidR="00351EED">
        <w:rPr>
          <w:noProof/>
          <w:sz w:val="22"/>
          <w:szCs w:val="22"/>
        </w:rPr>
        <w:t>7</w:t>
      </w:r>
      <w:r w:rsidRPr="005C456B">
        <w:rPr>
          <w:noProof/>
          <w:sz w:val="22"/>
          <w:szCs w:val="22"/>
        </w:rPr>
        <w:fldChar w:fldCharType="end"/>
      </w:r>
    </w:p>
    <w:p w14:paraId="3DEE0607" w14:textId="669DA5EA" w:rsidR="005C456B" w:rsidRPr="005C456B" w:rsidRDefault="005C456B">
      <w:pPr>
        <w:pStyle w:val="TOC2"/>
        <w:rPr>
          <w:rFonts w:asciiTheme="minorHAnsi" w:eastAsiaTheme="minorEastAsia" w:hAnsiTheme="minorHAnsi" w:cstheme="minorBidi"/>
          <w:iCs w:val="0"/>
          <w:noProof/>
          <w:color w:val="auto"/>
          <w:sz w:val="22"/>
          <w:szCs w:val="22"/>
          <w:lang w:eastAsia="en-GB"/>
        </w:rPr>
      </w:pPr>
      <w:r w:rsidRPr="005C456B">
        <w:rPr>
          <w:noProof/>
          <w:sz w:val="22"/>
          <w:szCs w:val="22"/>
          <w:lang w:val="es"/>
        </w:rPr>
        <w:t>¿Cuál es el papel de los Estándares de Calidad?</w:t>
      </w:r>
      <w:r w:rsidRPr="005C456B">
        <w:rPr>
          <w:noProof/>
          <w:sz w:val="22"/>
          <w:szCs w:val="22"/>
        </w:rPr>
        <w:tab/>
      </w:r>
      <w:r w:rsidRPr="005C456B">
        <w:rPr>
          <w:noProof/>
          <w:sz w:val="22"/>
          <w:szCs w:val="22"/>
        </w:rPr>
        <w:fldChar w:fldCharType="begin"/>
      </w:r>
      <w:r w:rsidRPr="005C456B">
        <w:rPr>
          <w:noProof/>
          <w:sz w:val="22"/>
          <w:szCs w:val="22"/>
        </w:rPr>
        <w:instrText xml:space="preserve"> PAGEREF _Toc115271673 \h </w:instrText>
      </w:r>
      <w:r w:rsidRPr="005C456B">
        <w:rPr>
          <w:noProof/>
          <w:sz w:val="22"/>
          <w:szCs w:val="22"/>
        </w:rPr>
      </w:r>
      <w:r w:rsidRPr="005C456B">
        <w:rPr>
          <w:noProof/>
          <w:sz w:val="22"/>
          <w:szCs w:val="22"/>
        </w:rPr>
        <w:fldChar w:fldCharType="separate"/>
      </w:r>
      <w:r w:rsidR="00351EED">
        <w:rPr>
          <w:noProof/>
          <w:sz w:val="22"/>
          <w:szCs w:val="22"/>
        </w:rPr>
        <w:t>7</w:t>
      </w:r>
      <w:r w:rsidRPr="005C456B">
        <w:rPr>
          <w:noProof/>
          <w:sz w:val="22"/>
          <w:szCs w:val="22"/>
        </w:rPr>
        <w:fldChar w:fldCharType="end"/>
      </w:r>
    </w:p>
    <w:p w14:paraId="6F6A07F1" w14:textId="2A8F46FC" w:rsidR="005C456B" w:rsidRPr="005C456B" w:rsidRDefault="005C456B">
      <w:pPr>
        <w:pStyle w:val="TOC2"/>
        <w:rPr>
          <w:rFonts w:asciiTheme="minorHAnsi" w:eastAsiaTheme="minorEastAsia" w:hAnsiTheme="minorHAnsi" w:cstheme="minorBidi"/>
          <w:iCs w:val="0"/>
          <w:noProof/>
          <w:color w:val="auto"/>
          <w:sz w:val="22"/>
          <w:szCs w:val="22"/>
          <w:lang w:eastAsia="en-GB"/>
        </w:rPr>
      </w:pPr>
      <w:r w:rsidRPr="005C456B">
        <w:rPr>
          <w:noProof/>
          <w:sz w:val="22"/>
          <w:szCs w:val="22"/>
          <w:lang w:val="es"/>
        </w:rPr>
        <w:t>¿A quién se aplicarán los Estándares de Calidad reforzados?</w:t>
      </w:r>
      <w:r w:rsidRPr="005C456B">
        <w:rPr>
          <w:noProof/>
          <w:sz w:val="22"/>
          <w:szCs w:val="22"/>
        </w:rPr>
        <w:tab/>
      </w:r>
      <w:r w:rsidRPr="005C456B">
        <w:rPr>
          <w:noProof/>
          <w:sz w:val="22"/>
          <w:szCs w:val="22"/>
        </w:rPr>
        <w:fldChar w:fldCharType="begin"/>
      </w:r>
      <w:r w:rsidRPr="005C456B">
        <w:rPr>
          <w:noProof/>
          <w:sz w:val="22"/>
          <w:szCs w:val="22"/>
        </w:rPr>
        <w:instrText xml:space="preserve"> PAGEREF _Toc115271674 \h </w:instrText>
      </w:r>
      <w:r w:rsidRPr="005C456B">
        <w:rPr>
          <w:noProof/>
          <w:sz w:val="22"/>
          <w:szCs w:val="22"/>
        </w:rPr>
      </w:r>
      <w:r w:rsidRPr="005C456B">
        <w:rPr>
          <w:noProof/>
          <w:sz w:val="22"/>
          <w:szCs w:val="22"/>
        </w:rPr>
        <w:fldChar w:fldCharType="separate"/>
      </w:r>
      <w:r w:rsidR="00351EED">
        <w:rPr>
          <w:noProof/>
          <w:sz w:val="22"/>
          <w:szCs w:val="22"/>
        </w:rPr>
        <w:t>7</w:t>
      </w:r>
      <w:r w:rsidRPr="005C456B">
        <w:rPr>
          <w:noProof/>
          <w:sz w:val="22"/>
          <w:szCs w:val="22"/>
        </w:rPr>
        <w:fldChar w:fldCharType="end"/>
      </w:r>
    </w:p>
    <w:p w14:paraId="51BF9ABE" w14:textId="68E1FEB0" w:rsidR="005C456B" w:rsidRPr="005C456B" w:rsidRDefault="005C456B">
      <w:pPr>
        <w:pStyle w:val="TOC2"/>
        <w:rPr>
          <w:rFonts w:asciiTheme="minorHAnsi" w:eastAsiaTheme="minorEastAsia" w:hAnsiTheme="minorHAnsi" w:cstheme="minorBidi"/>
          <w:iCs w:val="0"/>
          <w:noProof/>
          <w:color w:val="auto"/>
          <w:sz w:val="22"/>
          <w:szCs w:val="22"/>
          <w:lang w:eastAsia="en-GB"/>
        </w:rPr>
      </w:pPr>
      <w:r w:rsidRPr="005C456B">
        <w:rPr>
          <w:noProof/>
          <w:sz w:val="22"/>
          <w:szCs w:val="22"/>
          <w:lang w:val="es"/>
        </w:rPr>
        <w:t>¿Qué otras iniciativas hay para estimular la atención de calidad?</w:t>
      </w:r>
      <w:r w:rsidRPr="005C456B">
        <w:rPr>
          <w:noProof/>
          <w:sz w:val="22"/>
          <w:szCs w:val="22"/>
        </w:rPr>
        <w:tab/>
      </w:r>
      <w:r w:rsidRPr="005C456B">
        <w:rPr>
          <w:noProof/>
          <w:sz w:val="22"/>
          <w:szCs w:val="22"/>
        </w:rPr>
        <w:fldChar w:fldCharType="begin"/>
      </w:r>
      <w:r w:rsidRPr="005C456B">
        <w:rPr>
          <w:noProof/>
          <w:sz w:val="22"/>
          <w:szCs w:val="22"/>
        </w:rPr>
        <w:instrText xml:space="preserve"> PAGEREF _Toc115271675 \h </w:instrText>
      </w:r>
      <w:r w:rsidRPr="005C456B">
        <w:rPr>
          <w:noProof/>
          <w:sz w:val="22"/>
          <w:szCs w:val="22"/>
        </w:rPr>
      </w:r>
      <w:r w:rsidRPr="005C456B">
        <w:rPr>
          <w:noProof/>
          <w:sz w:val="22"/>
          <w:szCs w:val="22"/>
        </w:rPr>
        <w:fldChar w:fldCharType="separate"/>
      </w:r>
      <w:r w:rsidR="00351EED">
        <w:rPr>
          <w:noProof/>
          <w:sz w:val="22"/>
          <w:szCs w:val="22"/>
        </w:rPr>
        <w:t>8</w:t>
      </w:r>
      <w:r w:rsidRPr="005C456B">
        <w:rPr>
          <w:noProof/>
          <w:sz w:val="22"/>
          <w:szCs w:val="22"/>
        </w:rPr>
        <w:fldChar w:fldCharType="end"/>
      </w:r>
    </w:p>
    <w:p w14:paraId="3EA03DF8" w14:textId="046886D3" w:rsidR="005C456B" w:rsidRPr="005C456B" w:rsidRDefault="005C456B">
      <w:pPr>
        <w:pStyle w:val="TOC2"/>
        <w:rPr>
          <w:rFonts w:asciiTheme="minorHAnsi" w:eastAsiaTheme="minorEastAsia" w:hAnsiTheme="minorHAnsi" w:cstheme="minorBidi"/>
          <w:iCs w:val="0"/>
          <w:noProof/>
          <w:color w:val="auto"/>
          <w:sz w:val="22"/>
          <w:szCs w:val="22"/>
          <w:lang w:eastAsia="en-GB"/>
        </w:rPr>
      </w:pPr>
      <w:r w:rsidRPr="005C456B">
        <w:rPr>
          <w:noProof/>
          <w:sz w:val="22"/>
          <w:szCs w:val="22"/>
          <w:lang w:val="es"/>
        </w:rPr>
        <w:t>¿Cómo son los Estándares de Calidad reforzados?</w:t>
      </w:r>
      <w:r w:rsidRPr="005C456B">
        <w:rPr>
          <w:noProof/>
          <w:sz w:val="22"/>
          <w:szCs w:val="22"/>
        </w:rPr>
        <w:tab/>
      </w:r>
      <w:r w:rsidRPr="005C456B">
        <w:rPr>
          <w:noProof/>
          <w:sz w:val="22"/>
          <w:szCs w:val="22"/>
        </w:rPr>
        <w:fldChar w:fldCharType="begin"/>
      </w:r>
      <w:r w:rsidRPr="005C456B">
        <w:rPr>
          <w:noProof/>
          <w:sz w:val="22"/>
          <w:szCs w:val="22"/>
        </w:rPr>
        <w:instrText xml:space="preserve"> PAGEREF _Toc115271676 \h </w:instrText>
      </w:r>
      <w:r w:rsidRPr="005C456B">
        <w:rPr>
          <w:noProof/>
          <w:sz w:val="22"/>
          <w:szCs w:val="22"/>
        </w:rPr>
      </w:r>
      <w:r w:rsidRPr="005C456B">
        <w:rPr>
          <w:noProof/>
          <w:sz w:val="22"/>
          <w:szCs w:val="22"/>
        </w:rPr>
        <w:fldChar w:fldCharType="separate"/>
      </w:r>
      <w:r w:rsidR="00351EED">
        <w:rPr>
          <w:noProof/>
          <w:sz w:val="22"/>
          <w:szCs w:val="22"/>
        </w:rPr>
        <w:t>9</w:t>
      </w:r>
      <w:r w:rsidRPr="005C456B">
        <w:rPr>
          <w:noProof/>
          <w:sz w:val="22"/>
          <w:szCs w:val="22"/>
        </w:rPr>
        <w:fldChar w:fldCharType="end"/>
      </w:r>
    </w:p>
    <w:p w14:paraId="24762FDB" w14:textId="27A79710" w:rsidR="005C456B" w:rsidRPr="005C456B" w:rsidRDefault="005C456B">
      <w:pPr>
        <w:pStyle w:val="TOC2"/>
        <w:rPr>
          <w:rFonts w:asciiTheme="minorHAnsi" w:eastAsiaTheme="minorEastAsia" w:hAnsiTheme="minorHAnsi" w:cstheme="minorBidi"/>
          <w:iCs w:val="0"/>
          <w:noProof/>
          <w:color w:val="auto"/>
          <w:sz w:val="22"/>
          <w:szCs w:val="22"/>
          <w:lang w:eastAsia="en-GB"/>
        </w:rPr>
      </w:pPr>
      <w:r w:rsidRPr="005C456B">
        <w:rPr>
          <w:noProof/>
          <w:sz w:val="22"/>
          <w:szCs w:val="22"/>
          <w:lang w:val="es"/>
        </w:rPr>
        <w:t>¿Cuáles son los principales cambios?</w:t>
      </w:r>
      <w:r w:rsidRPr="005C456B">
        <w:rPr>
          <w:noProof/>
          <w:sz w:val="22"/>
          <w:szCs w:val="22"/>
        </w:rPr>
        <w:tab/>
      </w:r>
      <w:r w:rsidRPr="005C456B">
        <w:rPr>
          <w:noProof/>
          <w:sz w:val="22"/>
          <w:szCs w:val="22"/>
        </w:rPr>
        <w:fldChar w:fldCharType="begin"/>
      </w:r>
      <w:r w:rsidRPr="005C456B">
        <w:rPr>
          <w:noProof/>
          <w:sz w:val="22"/>
          <w:szCs w:val="22"/>
        </w:rPr>
        <w:instrText xml:space="preserve"> PAGEREF _Toc115271677 \h </w:instrText>
      </w:r>
      <w:r w:rsidRPr="005C456B">
        <w:rPr>
          <w:noProof/>
          <w:sz w:val="22"/>
          <w:szCs w:val="22"/>
        </w:rPr>
      </w:r>
      <w:r w:rsidRPr="005C456B">
        <w:rPr>
          <w:noProof/>
          <w:sz w:val="22"/>
          <w:szCs w:val="22"/>
        </w:rPr>
        <w:fldChar w:fldCharType="separate"/>
      </w:r>
      <w:r w:rsidR="00351EED">
        <w:rPr>
          <w:noProof/>
          <w:sz w:val="22"/>
          <w:szCs w:val="22"/>
        </w:rPr>
        <w:t>12</w:t>
      </w:r>
      <w:r w:rsidRPr="005C456B">
        <w:rPr>
          <w:noProof/>
          <w:sz w:val="22"/>
          <w:szCs w:val="22"/>
        </w:rPr>
        <w:fldChar w:fldCharType="end"/>
      </w:r>
    </w:p>
    <w:p w14:paraId="6516B973" w14:textId="33F005D5" w:rsidR="005C456B" w:rsidRPr="005C456B" w:rsidRDefault="005C456B">
      <w:pPr>
        <w:pStyle w:val="TOC3"/>
        <w:tabs>
          <w:tab w:val="right" w:leader="dot" w:pos="9010"/>
        </w:tabs>
        <w:rPr>
          <w:rFonts w:asciiTheme="minorHAnsi" w:eastAsiaTheme="minorEastAsia" w:hAnsiTheme="minorHAnsi" w:cstheme="minorBidi"/>
          <w:noProof/>
          <w:color w:val="auto"/>
          <w:sz w:val="22"/>
          <w:szCs w:val="22"/>
          <w:lang w:eastAsia="en-GB"/>
        </w:rPr>
      </w:pPr>
      <w:r w:rsidRPr="005C456B">
        <w:rPr>
          <w:noProof/>
          <w:sz w:val="22"/>
          <w:szCs w:val="22"/>
          <w:lang w:val="es"/>
        </w:rPr>
        <w:t>Resultados para las personas mayores</w:t>
      </w:r>
      <w:r w:rsidRPr="005C456B">
        <w:rPr>
          <w:noProof/>
          <w:sz w:val="22"/>
          <w:szCs w:val="22"/>
        </w:rPr>
        <w:tab/>
      </w:r>
      <w:r w:rsidRPr="005C456B">
        <w:rPr>
          <w:noProof/>
          <w:sz w:val="22"/>
          <w:szCs w:val="22"/>
        </w:rPr>
        <w:fldChar w:fldCharType="begin"/>
      </w:r>
      <w:r w:rsidRPr="005C456B">
        <w:rPr>
          <w:noProof/>
          <w:sz w:val="22"/>
          <w:szCs w:val="22"/>
        </w:rPr>
        <w:instrText xml:space="preserve"> PAGEREF _Toc115271678 \h </w:instrText>
      </w:r>
      <w:r w:rsidRPr="005C456B">
        <w:rPr>
          <w:noProof/>
          <w:sz w:val="22"/>
          <w:szCs w:val="22"/>
        </w:rPr>
      </w:r>
      <w:r w:rsidRPr="005C456B">
        <w:rPr>
          <w:noProof/>
          <w:sz w:val="22"/>
          <w:szCs w:val="22"/>
        </w:rPr>
        <w:fldChar w:fldCharType="separate"/>
      </w:r>
      <w:r w:rsidR="00351EED">
        <w:rPr>
          <w:noProof/>
          <w:sz w:val="22"/>
          <w:szCs w:val="22"/>
        </w:rPr>
        <w:t>12</w:t>
      </w:r>
      <w:r w:rsidRPr="005C456B">
        <w:rPr>
          <w:noProof/>
          <w:sz w:val="22"/>
          <w:szCs w:val="22"/>
        </w:rPr>
        <w:fldChar w:fldCharType="end"/>
      </w:r>
    </w:p>
    <w:p w14:paraId="33D56943" w14:textId="524C1B97" w:rsidR="005C456B" w:rsidRPr="005C456B" w:rsidRDefault="005C456B">
      <w:pPr>
        <w:pStyle w:val="TOC3"/>
        <w:tabs>
          <w:tab w:val="right" w:leader="dot" w:pos="9010"/>
        </w:tabs>
        <w:rPr>
          <w:rFonts w:asciiTheme="minorHAnsi" w:eastAsiaTheme="minorEastAsia" w:hAnsiTheme="minorHAnsi" w:cstheme="minorBidi"/>
          <w:noProof/>
          <w:color w:val="auto"/>
          <w:sz w:val="22"/>
          <w:szCs w:val="22"/>
          <w:lang w:eastAsia="en-GB"/>
        </w:rPr>
      </w:pPr>
      <w:r w:rsidRPr="005C456B">
        <w:rPr>
          <w:noProof/>
          <w:sz w:val="22"/>
          <w:szCs w:val="22"/>
          <w:lang w:val="es"/>
        </w:rPr>
        <w:t>Gestión y colaboración</w:t>
      </w:r>
      <w:r w:rsidRPr="005C456B">
        <w:rPr>
          <w:noProof/>
          <w:sz w:val="22"/>
          <w:szCs w:val="22"/>
        </w:rPr>
        <w:tab/>
      </w:r>
      <w:r w:rsidRPr="005C456B">
        <w:rPr>
          <w:noProof/>
          <w:sz w:val="22"/>
          <w:szCs w:val="22"/>
        </w:rPr>
        <w:fldChar w:fldCharType="begin"/>
      </w:r>
      <w:r w:rsidRPr="005C456B">
        <w:rPr>
          <w:noProof/>
          <w:sz w:val="22"/>
          <w:szCs w:val="22"/>
        </w:rPr>
        <w:instrText xml:space="preserve"> PAGEREF _Toc115271679 \h </w:instrText>
      </w:r>
      <w:r w:rsidRPr="005C456B">
        <w:rPr>
          <w:noProof/>
          <w:sz w:val="22"/>
          <w:szCs w:val="22"/>
        </w:rPr>
      </w:r>
      <w:r w:rsidRPr="005C456B">
        <w:rPr>
          <w:noProof/>
          <w:sz w:val="22"/>
          <w:szCs w:val="22"/>
        </w:rPr>
        <w:fldChar w:fldCharType="separate"/>
      </w:r>
      <w:r w:rsidR="00351EED">
        <w:rPr>
          <w:noProof/>
          <w:sz w:val="22"/>
          <w:szCs w:val="22"/>
        </w:rPr>
        <w:t>13</w:t>
      </w:r>
      <w:r w:rsidRPr="005C456B">
        <w:rPr>
          <w:noProof/>
          <w:sz w:val="22"/>
          <w:szCs w:val="22"/>
        </w:rPr>
        <w:fldChar w:fldCharType="end"/>
      </w:r>
    </w:p>
    <w:p w14:paraId="1D340C2E" w14:textId="2D080CA6" w:rsidR="005C456B" w:rsidRPr="005C456B" w:rsidRDefault="005C456B">
      <w:pPr>
        <w:pStyle w:val="TOC3"/>
        <w:tabs>
          <w:tab w:val="right" w:leader="dot" w:pos="9010"/>
        </w:tabs>
        <w:rPr>
          <w:rFonts w:asciiTheme="minorHAnsi" w:eastAsiaTheme="minorEastAsia" w:hAnsiTheme="minorHAnsi" w:cstheme="minorBidi"/>
          <w:noProof/>
          <w:color w:val="auto"/>
          <w:sz w:val="22"/>
          <w:szCs w:val="22"/>
          <w:lang w:eastAsia="en-GB"/>
        </w:rPr>
      </w:pPr>
      <w:r w:rsidRPr="005C456B">
        <w:rPr>
          <w:noProof/>
          <w:sz w:val="22"/>
          <w:szCs w:val="22"/>
          <w:lang w:val="es"/>
        </w:rPr>
        <w:t>Expectativas claras</w:t>
      </w:r>
      <w:r w:rsidRPr="005C456B">
        <w:rPr>
          <w:noProof/>
          <w:sz w:val="22"/>
          <w:szCs w:val="22"/>
        </w:rPr>
        <w:tab/>
      </w:r>
      <w:r w:rsidRPr="005C456B">
        <w:rPr>
          <w:noProof/>
          <w:sz w:val="22"/>
          <w:szCs w:val="22"/>
        </w:rPr>
        <w:fldChar w:fldCharType="begin"/>
      </w:r>
      <w:r w:rsidRPr="005C456B">
        <w:rPr>
          <w:noProof/>
          <w:sz w:val="22"/>
          <w:szCs w:val="22"/>
        </w:rPr>
        <w:instrText xml:space="preserve"> PAGEREF _Toc115271680 \h </w:instrText>
      </w:r>
      <w:r w:rsidRPr="005C456B">
        <w:rPr>
          <w:noProof/>
          <w:sz w:val="22"/>
          <w:szCs w:val="22"/>
        </w:rPr>
      </w:r>
      <w:r w:rsidRPr="005C456B">
        <w:rPr>
          <w:noProof/>
          <w:sz w:val="22"/>
          <w:szCs w:val="22"/>
        </w:rPr>
        <w:fldChar w:fldCharType="separate"/>
      </w:r>
      <w:r w:rsidR="00351EED">
        <w:rPr>
          <w:noProof/>
          <w:sz w:val="22"/>
          <w:szCs w:val="22"/>
        </w:rPr>
        <w:t>13</w:t>
      </w:r>
      <w:r w:rsidRPr="005C456B">
        <w:rPr>
          <w:noProof/>
          <w:sz w:val="22"/>
          <w:szCs w:val="22"/>
        </w:rPr>
        <w:fldChar w:fldCharType="end"/>
      </w:r>
    </w:p>
    <w:p w14:paraId="70C3F635" w14:textId="4FF82D7A" w:rsidR="005C456B" w:rsidRPr="005C456B" w:rsidRDefault="005C456B">
      <w:pPr>
        <w:pStyle w:val="TOC3"/>
        <w:tabs>
          <w:tab w:val="right" w:leader="dot" w:pos="9010"/>
        </w:tabs>
        <w:rPr>
          <w:rFonts w:asciiTheme="minorHAnsi" w:eastAsiaTheme="minorEastAsia" w:hAnsiTheme="minorHAnsi" w:cstheme="minorBidi"/>
          <w:noProof/>
          <w:color w:val="auto"/>
          <w:sz w:val="22"/>
          <w:szCs w:val="22"/>
          <w:lang w:eastAsia="en-GB"/>
        </w:rPr>
      </w:pPr>
      <w:r w:rsidRPr="005C456B">
        <w:rPr>
          <w:noProof/>
          <w:sz w:val="22"/>
          <w:szCs w:val="22"/>
          <w:lang w:val="es"/>
        </w:rPr>
        <w:t>Requisitos detallados</w:t>
      </w:r>
      <w:r w:rsidRPr="005C456B">
        <w:rPr>
          <w:noProof/>
          <w:sz w:val="22"/>
          <w:szCs w:val="22"/>
        </w:rPr>
        <w:tab/>
      </w:r>
      <w:r w:rsidRPr="005C456B">
        <w:rPr>
          <w:noProof/>
          <w:sz w:val="22"/>
          <w:szCs w:val="22"/>
        </w:rPr>
        <w:fldChar w:fldCharType="begin"/>
      </w:r>
      <w:r w:rsidRPr="005C456B">
        <w:rPr>
          <w:noProof/>
          <w:sz w:val="22"/>
          <w:szCs w:val="22"/>
        </w:rPr>
        <w:instrText xml:space="preserve"> PAGEREF _Toc115271681 \h </w:instrText>
      </w:r>
      <w:r w:rsidRPr="005C456B">
        <w:rPr>
          <w:noProof/>
          <w:sz w:val="22"/>
          <w:szCs w:val="22"/>
        </w:rPr>
      </w:r>
      <w:r w:rsidRPr="005C456B">
        <w:rPr>
          <w:noProof/>
          <w:sz w:val="22"/>
          <w:szCs w:val="22"/>
        </w:rPr>
        <w:fldChar w:fldCharType="separate"/>
      </w:r>
      <w:r w:rsidR="00351EED">
        <w:rPr>
          <w:noProof/>
          <w:sz w:val="22"/>
          <w:szCs w:val="22"/>
        </w:rPr>
        <w:t>13</w:t>
      </w:r>
      <w:r w:rsidRPr="005C456B">
        <w:rPr>
          <w:noProof/>
          <w:sz w:val="22"/>
          <w:szCs w:val="22"/>
        </w:rPr>
        <w:fldChar w:fldCharType="end"/>
      </w:r>
    </w:p>
    <w:p w14:paraId="28C9439F" w14:textId="2BE71588" w:rsidR="005C456B" w:rsidRPr="005C456B" w:rsidRDefault="005C456B">
      <w:pPr>
        <w:pStyle w:val="TOC2"/>
        <w:rPr>
          <w:rFonts w:asciiTheme="minorHAnsi" w:eastAsiaTheme="minorEastAsia" w:hAnsiTheme="minorHAnsi" w:cstheme="minorBidi"/>
          <w:iCs w:val="0"/>
          <w:noProof/>
          <w:color w:val="auto"/>
          <w:sz w:val="22"/>
          <w:szCs w:val="22"/>
          <w:lang w:eastAsia="en-GB"/>
        </w:rPr>
      </w:pPr>
      <w:r w:rsidRPr="005C456B">
        <w:rPr>
          <w:noProof/>
          <w:sz w:val="22"/>
          <w:szCs w:val="22"/>
          <w:lang w:val="es"/>
        </w:rPr>
        <w:t>¿Cómo puede proporcionar sus comentarios?</w:t>
      </w:r>
      <w:r w:rsidRPr="005C456B">
        <w:rPr>
          <w:noProof/>
          <w:sz w:val="22"/>
          <w:szCs w:val="22"/>
        </w:rPr>
        <w:tab/>
      </w:r>
      <w:r w:rsidRPr="005C456B">
        <w:rPr>
          <w:noProof/>
          <w:sz w:val="22"/>
          <w:szCs w:val="22"/>
        </w:rPr>
        <w:fldChar w:fldCharType="begin"/>
      </w:r>
      <w:r w:rsidRPr="005C456B">
        <w:rPr>
          <w:noProof/>
          <w:sz w:val="22"/>
          <w:szCs w:val="22"/>
        </w:rPr>
        <w:instrText xml:space="preserve"> PAGEREF _Toc115271682 \h </w:instrText>
      </w:r>
      <w:r w:rsidRPr="005C456B">
        <w:rPr>
          <w:noProof/>
          <w:sz w:val="22"/>
          <w:szCs w:val="22"/>
        </w:rPr>
      </w:r>
      <w:r w:rsidRPr="005C456B">
        <w:rPr>
          <w:noProof/>
          <w:sz w:val="22"/>
          <w:szCs w:val="22"/>
        </w:rPr>
        <w:fldChar w:fldCharType="separate"/>
      </w:r>
      <w:r w:rsidR="00351EED">
        <w:rPr>
          <w:noProof/>
          <w:sz w:val="22"/>
          <w:szCs w:val="22"/>
        </w:rPr>
        <w:t>14</w:t>
      </w:r>
      <w:r w:rsidRPr="005C456B">
        <w:rPr>
          <w:noProof/>
          <w:sz w:val="22"/>
          <w:szCs w:val="22"/>
        </w:rPr>
        <w:fldChar w:fldCharType="end"/>
      </w:r>
    </w:p>
    <w:p w14:paraId="2C9CB5D7" w14:textId="2DDBAA35" w:rsidR="001A0831" w:rsidRPr="005C456B" w:rsidRDefault="00335A4B" w:rsidP="001A0831">
      <w:pPr>
        <w:pStyle w:val="mpcNormal"/>
        <w:rPr>
          <w:sz w:val="22"/>
          <w:szCs w:val="22"/>
        </w:rPr>
      </w:pPr>
      <w:r w:rsidRPr="005C456B">
        <w:rPr>
          <w:rFonts w:ascii="Helvetica" w:hAnsi="Helvetica" w:cstheme="minorHAnsi"/>
          <w:b/>
          <w:bCs/>
          <w:color w:val="056071" w:themeColor="accent1"/>
          <w:sz w:val="22"/>
          <w:szCs w:val="22"/>
        </w:rPr>
        <w:fldChar w:fldCharType="end"/>
      </w:r>
    </w:p>
    <w:p w14:paraId="12F8D0ED" w14:textId="77777777" w:rsidR="001A0831" w:rsidRPr="002B22C4" w:rsidRDefault="00000000" w:rsidP="001A0831">
      <w:pPr>
        <w:pStyle w:val="BlockText"/>
        <w:rPr>
          <w:b/>
          <w:bCs/>
          <w:color w:val="1E1545" w:themeColor="text2"/>
          <w:sz w:val="22"/>
          <w:szCs w:val="22"/>
        </w:rPr>
      </w:pPr>
      <w:r w:rsidRPr="002B22C4">
        <w:rPr>
          <w:b/>
          <w:bCs/>
          <w:color w:val="1E1545" w:themeColor="text2"/>
          <w:sz w:val="22"/>
          <w:szCs w:val="22"/>
          <w:lang w:val="es"/>
        </w:rPr>
        <w:t>Gracias</w:t>
      </w:r>
    </w:p>
    <w:p w14:paraId="6E73C313" w14:textId="24B47D2E" w:rsidR="001A0831" w:rsidRPr="002B22C4" w:rsidRDefault="00000000" w:rsidP="003F61AB">
      <w:pPr>
        <w:pStyle w:val="BlockText"/>
        <w:rPr>
          <w:sz w:val="22"/>
          <w:szCs w:val="22"/>
        </w:rPr>
      </w:pPr>
      <w:r w:rsidRPr="002B22C4">
        <w:rPr>
          <w:sz w:val="22"/>
          <w:szCs w:val="22"/>
          <w:lang w:val="es"/>
        </w:rPr>
        <w:t>Le damos las gracias por haberse tomado el tiempo para contribuir a este proceso.</w:t>
      </w:r>
    </w:p>
    <w:p w14:paraId="6A0FABD5" w14:textId="77777777" w:rsidR="00F709AF" w:rsidRPr="002B22C4" w:rsidRDefault="00000000" w:rsidP="003F61AB">
      <w:pPr>
        <w:pStyle w:val="BlockText"/>
        <w:rPr>
          <w:sz w:val="22"/>
          <w:szCs w:val="22"/>
        </w:rPr>
      </w:pPr>
      <w:r w:rsidRPr="002B22C4">
        <w:rPr>
          <w:sz w:val="22"/>
          <w:szCs w:val="22"/>
          <w:lang w:val="es"/>
        </w:rPr>
        <w:t>Y agradecemos a aquellos que ya han contribuido al desarrollo del borrador de los Estándares de Calidad reforzados que están siendo consultados.</w:t>
      </w:r>
    </w:p>
    <w:p w14:paraId="763FF500" w14:textId="66B0AA6A" w:rsidR="001A0831" w:rsidRPr="002B22C4" w:rsidRDefault="00000000" w:rsidP="003F61AB">
      <w:pPr>
        <w:pStyle w:val="BlockText"/>
        <w:rPr>
          <w:sz w:val="22"/>
          <w:szCs w:val="22"/>
        </w:rPr>
      </w:pPr>
      <w:r w:rsidRPr="002B22C4">
        <w:rPr>
          <w:sz w:val="22"/>
          <w:szCs w:val="22"/>
          <w:lang w:val="es"/>
        </w:rPr>
        <w:t>Sus experiencias y opiniones son valiosas, y ayudarán a mejorar el</w:t>
      </w:r>
      <w:r w:rsidR="002B22C4">
        <w:rPr>
          <w:sz w:val="22"/>
          <w:szCs w:val="22"/>
          <w:lang w:val="es"/>
        </w:rPr>
        <w:t xml:space="preserve"> </w:t>
      </w:r>
      <w:r w:rsidRPr="002B22C4">
        <w:rPr>
          <w:sz w:val="22"/>
          <w:szCs w:val="22"/>
          <w:lang w:val="es"/>
        </w:rPr>
        <w:t>sistema de atención para la tercera edad.</w:t>
      </w:r>
    </w:p>
    <w:p w14:paraId="0EA6ED0D" w14:textId="77777777" w:rsidR="001A0831" w:rsidRDefault="00000000">
      <w:pPr>
        <w:spacing w:before="0" w:after="0" w:line="240" w:lineRule="auto"/>
        <w:rPr>
          <w:rFonts w:eastAsiaTheme="majorEastAsia" w:cstheme="majorBidi"/>
          <w:b/>
          <w:color w:val="056071" w:themeColor="accent1"/>
          <w:sz w:val="52"/>
          <w:szCs w:val="32"/>
        </w:rPr>
      </w:pPr>
      <w:r>
        <w:br w:type="page"/>
      </w:r>
    </w:p>
    <w:p w14:paraId="34E0BC81" w14:textId="77777777" w:rsidR="001A0831" w:rsidRPr="002B22C4" w:rsidRDefault="00000000" w:rsidP="001A0831">
      <w:pPr>
        <w:pStyle w:val="Heading1"/>
        <w:rPr>
          <w:sz w:val="48"/>
          <w:szCs w:val="48"/>
        </w:rPr>
      </w:pPr>
      <w:bookmarkStart w:id="10" w:name="_Toc115271665"/>
      <w:r w:rsidRPr="002B22C4">
        <w:rPr>
          <w:sz w:val="48"/>
          <w:szCs w:val="48"/>
          <w:lang w:val="es"/>
        </w:rPr>
        <w:lastRenderedPageBreak/>
        <w:t>Apartado 1: Contexto</w:t>
      </w:r>
      <w:bookmarkEnd w:id="9"/>
      <w:bookmarkEnd w:id="10"/>
    </w:p>
    <w:p w14:paraId="2CAC5DDB" w14:textId="77777777" w:rsidR="001A0831" w:rsidRPr="002B22C4" w:rsidRDefault="00000000" w:rsidP="003F61AB">
      <w:pPr>
        <w:pStyle w:val="Heading2"/>
        <w:rPr>
          <w:sz w:val="32"/>
          <w:szCs w:val="32"/>
        </w:rPr>
      </w:pPr>
      <w:bookmarkStart w:id="11" w:name="_Toc110963043"/>
      <w:bookmarkStart w:id="12" w:name="_Toc115271666"/>
      <w:r w:rsidRPr="002B22C4">
        <w:rPr>
          <w:sz w:val="32"/>
          <w:szCs w:val="32"/>
          <w:lang w:val="es"/>
        </w:rPr>
        <w:t>¿Cuál es el propósito de esta consulta?</w:t>
      </w:r>
      <w:bookmarkEnd w:id="11"/>
      <w:bookmarkEnd w:id="12"/>
    </w:p>
    <w:p w14:paraId="6B996EDA" w14:textId="2D495D0B" w:rsidR="001A0831" w:rsidRPr="002B22C4" w:rsidRDefault="00000000" w:rsidP="002B22C4">
      <w:pPr>
        <w:ind w:right="89"/>
        <w:rPr>
          <w:sz w:val="22"/>
          <w:szCs w:val="22"/>
        </w:rPr>
      </w:pPr>
      <w:bookmarkStart w:id="13" w:name="_Hlk112958835"/>
      <w:bookmarkStart w:id="14" w:name="_Toc110963044"/>
      <w:r w:rsidRPr="002B22C4">
        <w:rPr>
          <w:sz w:val="22"/>
          <w:szCs w:val="22"/>
          <w:lang w:val="es"/>
        </w:rPr>
        <w:t xml:space="preserve">El propósito de este proceso de consulta es solicitar sus comentarios acerca del conjunto de borradores de los </w:t>
      </w:r>
      <w:hyperlink r:id="rId14" w:history="1">
        <w:r w:rsidRPr="002B22C4">
          <w:rPr>
            <w:rStyle w:val="Hyperlink"/>
            <w:rFonts w:cstheme="minorHAnsi"/>
            <w:sz w:val="22"/>
            <w:szCs w:val="22"/>
            <w:lang w:val="es"/>
          </w:rPr>
          <w:t>Estándares de Calidad de Atención a la Tercera Edad</w:t>
        </w:r>
      </w:hyperlink>
      <w:r w:rsidRPr="002B22C4">
        <w:rPr>
          <w:sz w:val="22"/>
          <w:szCs w:val="22"/>
          <w:lang w:val="es"/>
        </w:rPr>
        <w:t xml:space="preserve"> reforzados</w:t>
      </w:r>
      <w:r w:rsidR="002B22C4">
        <w:rPr>
          <w:sz w:val="22"/>
          <w:szCs w:val="22"/>
          <w:lang w:val="es"/>
        </w:rPr>
        <w:t xml:space="preserve"> </w:t>
      </w:r>
      <w:r w:rsidRPr="002B22C4">
        <w:rPr>
          <w:color w:val="000000"/>
          <w:sz w:val="22"/>
          <w:szCs w:val="22"/>
          <w:lang w:val="es"/>
        </w:rPr>
        <w:t>(</w:t>
      </w:r>
      <w:r w:rsidRPr="002B22C4">
        <w:rPr>
          <w:sz w:val="22"/>
          <w:szCs w:val="22"/>
          <w:lang w:val="es"/>
        </w:rPr>
        <w:t xml:space="preserve">Estándares de Calidad) que persiguen </w:t>
      </w:r>
      <w:r w:rsidRPr="002B22C4">
        <w:rPr>
          <w:rFonts w:cstheme="minorHAnsi"/>
          <w:color w:val="000000"/>
          <w:sz w:val="22"/>
          <w:szCs w:val="22"/>
          <w:lang w:val="es"/>
        </w:rPr>
        <w:t>mejoras en la seguridad y la calidad de la atención a la tercera edad</w:t>
      </w:r>
      <w:r w:rsidRPr="002B22C4">
        <w:rPr>
          <w:sz w:val="22"/>
          <w:szCs w:val="22"/>
          <w:lang w:val="es"/>
        </w:rPr>
        <w:t xml:space="preserve">. Sus comentarios nos ayudarán a seguir mejorando los Estándares </w:t>
      </w:r>
      <w:r w:rsidR="002B22C4">
        <w:rPr>
          <w:sz w:val="22"/>
          <w:szCs w:val="22"/>
          <w:lang w:val="es"/>
        </w:rPr>
        <w:br/>
      </w:r>
      <w:r w:rsidRPr="002B22C4">
        <w:rPr>
          <w:sz w:val="22"/>
          <w:szCs w:val="22"/>
          <w:lang w:val="es"/>
        </w:rPr>
        <w:t>de Calidad.</w:t>
      </w:r>
    </w:p>
    <w:p w14:paraId="783E884B" w14:textId="72833859" w:rsidR="001A0831" w:rsidRPr="002B22C4" w:rsidRDefault="00000000" w:rsidP="003F61AB">
      <w:pPr>
        <w:rPr>
          <w:sz w:val="22"/>
          <w:szCs w:val="22"/>
        </w:rPr>
      </w:pPr>
      <w:r w:rsidRPr="002B22C4">
        <w:rPr>
          <w:sz w:val="22"/>
          <w:szCs w:val="22"/>
          <w:lang w:val="es"/>
        </w:rPr>
        <w:t>Los Estándares de Calidad determinan lo que los proveedores tienen que hacer para brindar una atención de calidad, y lo que las personas mayores pueden esperar en relación con la atención y los servicios que reciben.</w:t>
      </w:r>
      <w:bookmarkEnd w:id="13"/>
    </w:p>
    <w:p w14:paraId="11FFA30E" w14:textId="00ADFBCB" w:rsidR="001A0831" w:rsidRPr="002B22C4" w:rsidRDefault="00000000" w:rsidP="003F61AB">
      <w:pPr>
        <w:rPr>
          <w:sz w:val="22"/>
          <w:szCs w:val="22"/>
        </w:rPr>
      </w:pPr>
      <w:r w:rsidRPr="002B22C4">
        <w:rPr>
          <w:sz w:val="22"/>
          <w:szCs w:val="22"/>
          <w:lang w:val="es"/>
        </w:rPr>
        <w:t xml:space="preserve">Como parte de las mejoras que se están implementando en el sistema de atención a la tercera edad, y en respuesta a los resultados de la </w:t>
      </w:r>
      <w:hyperlink r:id="rId15" w:history="1">
        <w:r w:rsidRPr="002B22C4">
          <w:rPr>
            <w:rStyle w:val="Hyperlink"/>
            <w:rFonts w:cstheme="minorHAnsi"/>
            <w:sz w:val="22"/>
            <w:szCs w:val="22"/>
            <w:lang w:val="es"/>
          </w:rPr>
          <w:t>Comisión Real sobre la Calidad y Seguridad de la Atención a la Tercera Edad</w:t>
        </w:r>
      </w:hyperlink>
      <w:r w:rsidRPr="002B22C4">
        <w:rPr>
          <w:sz w:val="22"/>
          <w:szCs w:val="22"/>
          <w:lang w:val="es"/>
        </w:rPr>
        <w:t xml:space="preserve"> (la Comisión Real), el Departamento de Sanidad y Atención a la Tercera Edad (el Departamento) está revisando los Estándares de Calidad vigentes </w:t>
      </w:r>
      <w:bookmarkStart w:id="15" w:name="_Hlk112958879"/>
      <w:r w:rsidRPr="002B22C4">
        <w:rPr>
          <w:sz w:val="22"/>
          <w:szCs w:val="22"/>
          <w:lang w:val="es"/>
        </w:rPr>
        <w:t>y ha desarrollado un conjunto de borradores de Estándares de Calidad reforzados en respuesta a las opiniones de las personas mayores, sus familias y de los proveedores de atención a la tercera edad</w:t>
      </w:r>
      <w:bookmarkEnd w:id="15"/>
      <w:r w:rsidRPr="002B22C4">
        <w:rPr>
          <w:sz w:val="22"/>
          <w:szCs w:val="22"/>
          <w:lang w:val="es"/>
        </w:rPr>
        <w:t>.</w:t>
      </w:r>
    </w:p>
    <w:p w14:paraId="171F02AA" w14:textId="6628A783" w:rsidR="001A0831" w:rsidRPr="002B22C4" w:rsidRDefault="00000000" w:rsidP="001A0831">
      <w:pPr>
        <w:rPr>
          <w:sz w:val="22"/>
          <w:szCs w:val="22"/>
        </w:rPr>
      </w:pPr>
      <w:r w:rsidRPr="002B22C4">
        <w:rPr>
          <w:sz w:val="22"/>
          <w:szCs w:val="22"/>
          <w:lang w:val="es"/>
        </w:rPr>
        <w:t xml:space="preserve">Para acceder a los Estándares de Calidad reforzados y proporcionar sus comentarios, diríjase al </w:t>
      </w:r>
      <w:hyperlink r:id="rId16" w:history="1">
        <w:r w:rsidRPr="002B22C4">
          <w:rPr>
            <w:rStyle w:val="Hyperlink"/>
            <w:sz w:val="22"/>
            <w:szCs w:val="22"/>
            <w:lang w:val="es"/>
          </w:rPr>
          <w:t xml:space="preserve">Centro de Participación para el Envejecimiento y la Atención a la Tercera Edad </w:t>
        </w:r>
      </w:hyperlink>
      <w:r w:rsidRPr="002B22C4">
        <w:rPr>
          <w:sz w:val="22"/>
          <w:szCs w:val="22"/>
          <w:lang w:val="es"/>
        </w:rPr>
        <w:t>(</w:t>
      </w:r>
      <w:proofErr w:type="spellStart"/>
      <w:r w:rsidRPr="002B22C4">
        <w:rPr>
          <w:sz w:val="22"/>
          <w:szCs w:val="22"/>
          <w:lang w:val="es"/>
        </w:rPr>
        <w:t>Ageing</w:t>
      </w:r>
      <w:proofErr w:type="spellEnd"/>
      <w:r w:rsidRPr="002B22C4">
        <w:rPr>
          <w:sz w:val="22"/>
          <w:szCs w:val="22"/>
          <w:lang w:val="es"/>
        </w:rPr>
        <w:t xml:space="preserve"> and </w:t>
      </w:r>
      <w:proofErr w:type="spellStart"/>
      <w:r w:rsidRPr="002B22C4">
        <w:rPr>
          <w:sz w:val="22"/>
          <w:szCs w:val="22"/>
          <w:lang w:val="es"/>
        </w:rPr>
        <w:t>Aged</w:t>
      </w:r>
      <w:proofErr w:type="spellEnd"/>
      <w:r w:rsidRPr="002B22C4">
        <w:rPr>
          <w:sz w:val="22"/>
          <w:szCs w:val="22"/>
          <w:lang w:val="es"/>
        </w:rPr>
        <w:t xml:space="preserve"> Care </w:t>
      </w:r>
      <w:proofErr w:type="spellStart"/>
      <w:r w:rsidRPr="002B22C4">
        <w:rPr>
          <w:sz w:val="22"/>
          <w:szCs w:val="22"/>
          <w:lang w:val="es"/>
        </w:rPr>
        <w:t>Engagement</w:t>
      </w:r>
      <w:proofErr w:type="spellEnd"/>
      <w:r w:rsidRPr="002B22C4">
        <w:rPr>
          <w:sz w:val="22"/>
          <w:szCs w:val="22"/>
          <w:lang w:val="es"/>
        </w:rPr>
        <w:t xml:space="preserve"> </w:t>
      </w:r>
      <w:proofErr w:type="gramStart"/>
      <w:r w:rsidRPr="002B22C4">
        <w:rPr>
          <w:sz w:val="22"/>
          <w:szCs w:val="22"/>
          <w:lang w:val="es"/>
        </w:rPr>
        <w:t>Hub</w:t>
      </w:r>
      <w:proofErr w:type="gramEnd"/>
      <w:r w:rsidRPr="002B22C4">
        <w:rPr>
          <w:sz w:val="22"/>
          <w:szCs w:val="22"/>
          <w:lang w:val="es"/>
        </w:rPr>
        <w:t xml:space="preserve">, en inglés) del Departamento </w:t>
      </w:r>
      <w:r w:rsidR="002B22C4">
        <w:rPr>
          <w:sz w:val="22"/>
          <w:szCs w:val="22"/>
          <w:lang w:val="es"/>
        </w:rPr>
        <w:br/>
      </w:r>
      <w:r w:rsidRPr="002B22C4">
        <w:rPr>
          <w:sz w:val="22"/>
          <w:szCs w:val="22"/>
          <w:lang w:val="es"/>
        </w:rPr>
        <w:t>(Centro de Participación).</w:t>
      </w:r>
    </w:p>
    <w:p w14:paraId="1BB5FE8A" w14:textId="77777777" w:rsidR="001A0831" w:rsidRPr="002B22C4" w:rsidRDefault="00000000">
      <w:pPr>
        <w:spacing w:before="0" w:after="0" w:line="240" w:lineRule="auto"/>
        <w:rPr>
          <w:sz w:val="22"/>
          <w:szCs w:val="22"/>
        </w:rPr>
      </w:pPr>
      <w:r w:rsidRPr="002B22C4">
        <w:rPr>
          <w:sz w:val="22"/>
          <w:szCs w:val="22"/>
        </w:rPr>
        <w:br w:type="page"/>
      </w:r>
    </w:p>
    <w:p w14:paraId="2FF2B240" w14:textId="77777777" w:rsidR="001A0831" w:rsidRPr="00B27F68" w:rsidRDefault="00000000" w:rsidP="003F61AB">
      <w:r>
        <w:rPr>
          <w:noProof/>
        </w:rPr>
        <w:lastRenderedPageBreak/>
        <mc:AlternateContent>
          <mc:Choice Requires="wps">
            <w:drawing>
              <wp:inline distT="0" distB="0" distL="0" distR="0" wp14:anchorId="26E1EE65" wp14:editId="4483535C">
                <wp:extent cx="5657850" cy="0"/>
                <wp:effectExtent l="12700" t="12700" r="31750" b="25400"/>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57850" cy="0"/>
                        </a:xfrm>
                        <a:prstGeom prst="line">
                          <a:avLst/>
                        </a:prstGeom>
                        <a:ln w="34925" cap="rnd">
                          <a:gradFill rotWithShape="1">
                            <a:gsLst>
                              <a:gs pos="0">
                                <a:schemeClr val="tx2"/>
                              </a:gs>
                              <a:gs pos="99000">
                                <a:schemeClr val="accent2"/>
                              </a:gs>
                            </a:gsLst>
                            <a:lin ang="0" scaled="1"/>
                          </a:gradFill>
                          <a:roun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1" o:spid="_x0000_i1025" alt="&quot;&quot;" style="mso-left-percent:-10001;mso-position-horizontal-relative:char;mso-position-vertical-relative:line;mso-top-percent:-10001;mso-wrap-style:square;visibility:visible" from="0,0" to="445.5pt,0" strokeweight="2.75pt">
                <v:stroke endcap="round"/>
                <w10:wrap type="none"/>
                <w10:anchorlock/>
              </v:line>
            </w:pict>
          </mc:Fallback>
        </mc:AlternateContent>
      </w:r>
    </w:p>
    <w:p w14:paraId="0CAD0AFC" w14:textId="77777777" w:rsidR="001A0831" w:rsidRPr="002B22C4" w:rsidRDefault="00000000" w:rsidP="003F61AB">
      <w:pPr>
        <w:pStyle w:val="Heading3"/>
        <w:rPr>
          <w:sz w:val="26"/>
          <w:szCs w:val="26"/>
        </w:rPr>
      </w:pPr>
      <w:bookmarkStart w:id="16" w:name="_Toc115271667"/>
      <w:r w:rsidRPr="002B22C4">
        <w:rPr>
          <w:sz w:val="26"/>
          <w:szCs w:val="26"/>
          <w:lang w:val="es"/>
        </w:rPr>
        <w:t>Terminología</w:t>
      </w:r>
      <w:bookmarkEnd w:id="16"/>
    </w:p>
    <w:p w14:paraId="658B0ED5" w14:textId="77777777" w:rsidR="001A0831" w:rsidRPr="002B22C4" w:rsidRDefault="00000000" w:rsidP="003F61AB">
      <w:pPr>
        <w:rPr>
          <w:sz w:val="22"/>
          <w:szCs w:val="22"/>
        </w:rPr>
      </w:pPr>
      <w:r w:rsidRPr="002B22C4">
        <w:rPr>
          <w:sz w:val="22"/>
          <w:szCs w:val="22"/>
          <w:lang w:val="es"/>
        </w:rPr>
        <w:t>A efectos de este documento de consulta y del borrador de los Estándares de Calidad reforzados, hemos utilizado los siguientes términos:</w:t>
      </w:r>
    </w:p>
    <w:p w14:paraId="22C4DE71" w14:textId="0FBC3FD7" w:rsidR="001A0831" w:rsidRPr="002B22C4" w:rsidRDefault="00000000" w:rsidP="003F61AB">
      <w:pPr>
        <w:pStyle w:val="ListParagraph"/>
        <w:numPr>
          <w:ilvl w:val="0"/>
          <w:numId w:val="36"/>
        </w:numPr>
        <w:rPr>
          <w:sz w:val="22"/>
          <w:szCs w:val="22"/>
        </w:rPr>
      </w:pPr>
      <w:r w:rsidRPr="002B22C4">
        <w:rPr>
          <w:b/>
          <w:bCs/>
          <w:sz w:val="22"/>
          <w:szCs w:val="22"/>
          <w:lang w:val="es"/>
        </w:rPr>
        <w:t>Cuidados de calidad</w:t>
      </w:r>
      <w:r w:rsidR="00F768C2">
        <w:rPr>
          <w:sz w:val="22"/>
          <w:szCs w:val="22"/>
          <w:lang w:val="es"/>
        </w:rPr>
        <w:t>:</w:t>
      </w:r>
      <w:r w:rsidRPr="002B22C4">
        <w:rPr>
          <w:sz w:val="22"/>
          <w:szCs w:val="22"/>
          <w:lang w:val="es"/>
        </w:rPr>
        <w:t xml:space="preserve"> se refiere a los cuidados que:</w:t>
      </w:r>
    </w:p>
    <w:p w14:paraId="75965F74" w14:textId="7DEBBEEC" w:rsidR="001A0831" w:rsidRPr="002B22C4" w:rsidRDefault="00000000" w:rsidP="003F61AB">
      <w:pPr>
        <w:pStyle w:val="ListParagraph"/>
        <w:numPr>
          <w:ilvl w:val="1"/>
          <w:numId w:val="36"/>
        </w:numPr>
        <w:rPr>
          <w:sz w:val="22"/>
          <w:szCs w:val="22"/>
        </w:rPr>
      </w:pPr>
      <w:r w:rsidRPr="002B22C4">
        <w:rPr>
          <w:sz w:val="22"/>
          <w:szCs w:val="22"/>
          <w:lang w:val="es"/>
        </w:rPr>
        <w:t xml:space="preserve">Están </w:t>
      </w:r>
      <w:r w:rsidRPr="002B22C4">
        <w:rPr>
          <w:b/>
          <w:bCs/>
          <w:sz w:val="22"/>
          <w:szCs w:val="22"/>
          <w:lang w:val="es"/>
        </w:rPr>
        <w:t>centrados en la persona</w:t>
      </w:r>
      <w:r w:rsidRPr="002B22C4">
        <w:rPr>
          <w:sz w:val="22"/>
          <w:szCs w:val="22"/>
          <w:lang w:val="es"/>
        </w:rPr>
        <w:t>, se prestan con amabilidad y compasión, como respuesta a las necesidades holísticas de la persona mayor, y tienen como objetivo mejorar su bienestar y calidad de vida</w:t>
      </w:r>
      <w:r w:rsidR="006E6FC7">
        <w:rPr>
          <w:sz w:val="22"/>
          <w:szCs w:val="22"/>
          <w:lang w:val="es"/>
        </w:rPr>
        <w:t>.</w:t>
      </w:r>
    </w:p>
    <w:p w14:paraId="24D8CD25" w14:textId="58084DE8" w:rsidR="001A0831" w:rsidRPr="002B22C4" w:rsidRDefault="00000000" w:rsidP="003F61AB">
      <w:pPr>
        <w:pStyle w:val="ListParagraph"/>
        <w:numPr>
          <w:ilvl w:val="1"/>
          <w:numId w:val="36"/>
        </w:numPr>
        <w:rPr>
          <w:sz w:val="22"/>
          <w:szCs w:val="22"/>
        </w:rPr>
      </w:pPr>
      <w:r w:rsidRPr="002B22C4">
        <w:rPr>
          <w:sz w:val="22"/>
          <w:szCs w:val="22"/>
          <w:lang w:val="es"/>
        </w:rPr>
        <w:t xml:space="preserve">Están </w:t>
      </w:r>
      <w:r w:rsidRPr="002B22C4">
        <w:rPr>
          <w:b/>
          <w:bCs/>
          <w:sz w:val="22"/>
          <w:szCs w:val="22"/>
          <w:lang w:val="es"/>
        </w:rPr>
        <w:t>coordinados</w:t>
      </w:r>
      <w:r w:rsidRPr="002B22C4">
        <w:rPr>
          <w:sz w:val="22"/>
          <w:szCs w:val="22"/>
          <w:lang w:val="es"/>
        </w:rPr>
        <w:t xml:space="preserve"> sin contratiempos cuando la atención sea provista por el personal, profesionales visitantes, y proveedores externos (cuando sea pertinente)</w:t>
      </w:r>
      <w:r w:rsidR="006E6FC7">
        <w:rPr>
          <w:sz w:val="22"/>
          <w:szCs w:val="22"/>
          <w:lang w:val="es"/>
        </w:rPr>
        <w:t>.</w:t>
      </w:r>
    </w:p>
    <w:p w14:paraId="1742FC49" w14:textId="76AC588D" w:rsidR="001A0831" w:rsidRPr="006E6FC7" w:rsidRDefault="00000000" w:rsidP="003F61AB">
      <w:pPr>
        <w:pStyle w:val="ListParagraph"/>
        <w:numPr>
          <w:ilvl w:val="1"/>
          <w:numId w:val="36"/>
        </w:numPr>
        <w:rPr>
          <w:sz w:val="22"/>
          <w:szCs w:val="22"/>
        </w:rPr>
      </w:pPr>
      <w:r w:rsidRPr="006E6FC7">
        <w:rPr>
          <w:sz w:val="22"/>
          <w:szCs w:val="22"/>
          <w:lang w:val="es"/>
        </w:rPr>
        <w:t xml:space="preserve">Son </w:t>
      </w:r>
      <w:r w:rsidRPr="006E6FC7">
        <w:rPr>
          <w:b/>
          <w:bCs/>
          <w:sz w:val="22"/>
          <w:szCs w:val="22"/>
          <w:lang w:val="es"/>
        </w:rPr>
        <w:t>efectivos</w:t>
      </w:r>
      <w:r w:rsidRPr="006E6FC7">
        <w:rPr>
          <w:sz w:val="22"/>
          <w:szCs w:val="22"/>
          <w:lang w:val="es"/>
        </w:rPr>
        <w:t xml:space="preserve">, proporcionan la atención adecuada, satisfacen las necesidades de la persona mayor, sus objetivos y sus </w:t>
      </w:r>
      <w:proofErr w:type="spellStart"/>
      <w:proofErr w:type="gramStart"/>
      <w:r w:rsidRPr="006E6FC7">
        <w:rPr>
          <w:sz w:val="22"/>
          <w:szCs w:val="22"/>
          <w:lang w:val="es"/>
        </w:rPr>
        <w:t>preferencias</w:t>
      </w:r>
      <w:r w:rsidR="006E6FC7" w:rsidRPr="006E6FC7">
        <w:rPr>
          <w:sz w:val="22"/>
          <w:szCs w:val="22"/>
          <w:lang w:val="es"/>
        </w:rPr>
        <w:t>.</w:t>
      </w:r>
      <w:r w:rsidRPr="006E6FC7">
        <w:rPr>
          <w:sz w:val="22"/>
          <w:szCs w:val="22"/>
          <w:lang w:val="es"/>
        </w:rPr>
        <w:t>Mantienen</w:t>
      </w:r>
      <w:proofErr w:type="spellEnd"/>
      <w:proofErr w:type="gramEnd"/>
      <w:r w:rsidRPr="006E6FC7">
        <w:rPr>
          <w:sz w:val="22"/>
          <w:szCs w:val="22"/>
          <w:lang w:val="es"/>
        </w:rPr>
        <w:t xml:space="preserve"> a la persona mayor </w:t>
      </w:r>
      <w:r w:rsidRPr="006E6FC7">
        <w:rPr>
          <w:b/>
          <w:bCs/>
          <w:sz w:val="22"/>
          <w:szCs w:val="22"/>
          <w:lang w:val="es"/>
        </w:rPr>
        <w:t>a salvo</w:t>
      </w:r>
      <w:r w:rsidRPr="006E6FC7">
        <w:rPr>
          <w:sz w:val="22"/>
          <w:szCs w:val="22"/>
          <w:lang w:val="es"/>
        </w:rPr>
        <w:t xml:space="preserve"> de daños evitables.</w:t>
      </w:r>
    </w:p>
    <w:p w14:paraId="7FD544D2" w14:textId="2DA15C4F" w:rsidR="001A0831" w:rsidRPr="002B22C4" w:rsidRDefault="00000000" w:rsidP="003F61AB">
      <w:pPr>
        <w:pStyle w:val="ListParagraph"/>
        <w:numPr>
          <w:ilvl w:val="0"/>
          <w:numId w:val="36"/>
        </w:numPr>
        <w:rPr>
          <w:sz w:val="22"/>
          <w:szCs w:val="22"/>
        </w:rPr>
      </w:pPr>
      <w:r w:rsidRPr="002B22C4">
        <w:rPr>
          <w:b/>
          <w:bCs/>
          <w:sz w:val="22"/>
          <w:szCs w:val="22"/>
          <w:lang w:val="es"/>
        </w:rPr>
        <w:t>Persona(s) mayor(es)</w:t>
      </w:r>
      <w:r w:rsidR="00F768C2">
        <w:rPr>
          <w:sz w:val="22"/>
          <w:szCs w:val="22"/>
          <w:lang w:val="es"/>
        </w:rPr>
        <w:t>:</w:t>
      </w:r>
      <w:r w:rsidR="00482A2D" w:rsidRPr="002B22C4">
        <w:rPr>
          <w:sz w:val="22"/>
          <w:szCs w:val="22"/>
          <w:lang w:val="es"/>
        </w:rPr>
        <w:t xml:space="preserve"> </w:t>
      </w:r>
      <w:r w:rsidRPr="002B22C4">
        <w:rPr>
          <w:sz w:val="22"/>
          <w:szCs w:val="22"/>
          <w:lang w:val="es"/>
        </w:rPr>
        <w:t>se refiere a la persona (o personas) que reciben servicios de atención a la tercera edad financiados por la Commonwealth. Los Estándares de Calidad vigentes utilizan el término «consumidor»; sin embargo, por lo general las personas mayores no aceptan bien dicho término. Por lo tanto, se está revisando como parte del desarrollo de una nueva Ley para la Atención a la Tercera Edad.</w:t>
      </w:r>
    </w:p>
    <w:p w14:paraId="33BE375B" w14:textId="225F1A12" w:rsidR="001A0831" w:rsidRPr="002B22C4" w:rsidRDefault="00000000" w:rsidP="003F61AB">
      <w:pPr>
        <w:pStyle w:val="ListParagraph"/>
        <w:numPr>
          <w:ilvl w:val="0"/>
          <w:numId w:val="36"/>
        </w:numPr>
        <w:rPr>
          <w:sz w:val="22"/>
          <w:szCs w:val="22"/>
        </w:rPr>
      </w:pPr>
      <w:r w:rsidRPr="002B22C4">
        <w:rPr>
          <w:sz w:val="22"/>
          <w:szCs w:val="22"/>
          <w:lang w:val="es"/>
        </w:rPr>
        <w:t>La referencia a una persona mayor incluye referencias a un(a) representante de dicha persona, siempre y cuando la disposición se pueda aplicar a un representante. Un(a) representante es una persona nombrada para actuar o tomar decisiones en nombre de una persona mayor. Es nombrada por la persona mayor para que se le informe acerca de los asuntos que le conciernen.</w:t>
      </w:r>
    </w:p>
    <w:p w14:paraId="235E7CB2" w14:textId="19EE9CF6" w:rsidR="001A0831" w:rsidRPr="002B22C4" w:rsidRDefault="00000000" w:rsidP="003F61AB">
      <w:pPr>
        <w:pStyle w:val="ListParagraph"/>
        <w:numPr>
          <w:ilvl w:val="0"/>
          <w:numId w:val="36"/>
        </w:numPr>
        <w:rPr>
          <w:sz w:val="22"/>
          <w:szCs w:val="22"/>
        </w:rPr>
      </w:pPr>
      <w:r w:rsidRPr="002B22C4">
        <w:rPr>
          <w:b/>
          <w:bCs/>
          <w:sz w:val="22"/>
          <w:szCs w:val="22"/>
          <w:lang w:val="es"/>
        </w:rPr>
        <w:t>Proveedor</w:t>
      </w:r>
      <w:r w:rsidR="00F768C2">
        <w:rPr>
          <w:sz w:val="22"/>
          <w:szCs w:val="22"/>
          <w:lang w:val="es"/>
        </w:rPr>
        <w:t>:</w:t>
      </w:r>
      <w:r w:rsidR="00482A2D" w:rsidRPr="002B22C4">
        <w:rPr>
          <w:sz w:val="22"/>
          <w:szCs w:val="22"/>
          <w:lang w:val="es"/>
        </w:rPr>
        <w:t xml:space="preserve"> </w:t>
      </w:r>
      <w:r w:rsidRPr="002B22C4">
        <w:rPr>
          <w:sz w:val="22"/>
          <w:szCs w:val="22"/>
          <w:lang w:val="es"/>
        </w:rPr>
        <w:t>se refiere a la organización que proporciona los servicios de atención a la tercera edad financiados por la Commonwealth.</w:t>
      </w:r>
    </w:p>
    <w:p w14:paraId="7AE27BF2" w14:textId="6C885ECD" w:rsidR="001A0831" w:rsidRPr="002B22C4" w:rsidRDefault="00000000" w:rsidP="003F61AB">
      <w:pPr>
        <w:pStyle w:val="ListParagraph"/>
        <w:numPr>
          <w:ilvl w:val="0"/>
          <w:numId w:val="36"/>
        </w:numPr>
        <w:rPr>
          <w:sz w:val="22"/>
          <w:szCs w:val="22"/>
        </w:rPr>
      </w:pPr>
      <w:r w:rsidRPr="002B22C4">
        <w:rPr>
          <w:b/>
          <w:bCs/>
          <w:sz w:val="22"/>
          <w:szCs w:val="22"/>
          <w:lang w:val="es"/>
        </w:rPr>
        <w:t>Órgano rector</w:t>
      </w:r>
      <w:r w:rsidR="00F768C2">
        <w:rPr>
          <w:sz w:val="22"/>
          <w:szCs w:val="22"/>
          <w:lang w:val="es"/>
        </w:rPr>
        <w:t>:</w:t>
      </w:r>
      <w:r w:rsidR="00482A2D" w:rsidRPr="002B22C4">
        <w:rPr>
          <w:sz w:val="22"/>
          <w:szCs w:val="22"/>
          <w:lang w:val="es"/>
        </w:rPr>
        <w:t xml:space="preserve"> </w:t>
      </w:r>
      <w:r w:rsidRPr="002B22C4">
        <w:rPr>
          <w:sz w:val="22"/>
          <w:szCs w:val="22"/>
          <w:lang w:val="es"/>
        </w:rPr>
        <w:t>ser refiere al órgano directivo (como es la Junta) del proveedor.</w:t>
      </w:r>
    </w:p>
    <w:p w14:paraId="5DB9F776" w14:textId="3577DB93" w:rsidR="001A0831" w:rsidRPr="002B22C4" w:rsidRDefault="00000000" w:rsidP="003F61AB">
      <w:pPr>
        <w:pStyle w:val="ListParagraph"/>
        <w:numPr>
          <w:ilvl w:val="0"/>
          <w:numId w:val="36"/>
        </w:numPr>
        <w:rPr>
          <w:sz w:val="22"/>
          <w:szCs w:val="22"/>
        </w:rPr>
      </w:pPr>
      <w:r w:rsidRPr="002B22C4">
        <w:rPr>
          <w:b/>
          <w:bCs/>
          <w:sz w:val="22"/>
          <w:szCs w:val="22"/>
          <w:lang w:val="es"/>
        </w:rPr>
        <w:t>Trabajador(a)</w:t>
      </w:r>
      <w:r w:rsidR="00F768C2">
        <w:rPr>
          <w:sz w:val="22"/>
          <w:szCs w:val="22"/>
          <w:lang w:val="es"/>
        </w:rPr>
        <w:t>:</w:t>
      </w:r>
      <w:r w:rsidR="00482A2D" w:rsidRPr="002B22C4">
        <w:rPr>
          <w:sz w:val="22"/>
          <w:szCs w:val="22"/>
          <w:lang w:val="es"/>
        </w:rPr>
        <w:t xml:space="preserve"> </w:t>
      </w:r>
      <w:r w:rsidRPr="002B22C4">
        <w:rPr>
          <w:sz w:val="22"/>
          <w:szCs w:val="22"/>
          <w:lang w:val="es"/>
        </w:rPr>
        <w:t>se refiere a la persona empleada, contratada, mantenida o contratada externamente por el proveedor (ya sea directamente, o a través de una agencia de empleo o de contratación) para proporcionar la atención y demás servicios.</w:t>
      </w:r>
    </w:p>
    <w:p w14:paraId="42575025" w14:textId="4B4E6F16" w:rsidR="001A0831" w:rsidRPr="002B22C4" w:rsidRDefault="00000000" w:rsidP="003F61AB">
      <w:pPr>
        <w:pStyle w:val="ListParagraph"/>
        <w:numPr>
          <w:ilvl w:val="0"/>
          <w:numId w:val="36"/>
        </w:numPr>
        <w:rPr>
          <w:rFonts w:ascii="Calibri" w:eastAsia="Calibri" w:hAnsi="Calibri" w:cs="Calibri"/>
          <w:sz w:val="22"/>
          <w:szCs w:val="22"/>
        </w:rPr>
      </w:pPr>
      <w:r w:rsidRPr="002B22C4">
        <w:rPr>
          <w:b/>
          <w:bCs/>
          <w:sz w:val="22"/>
          <w:szCs w:val="22"/>
          <w:lang w:val="es"/>
        </w:rPr>
        <w:t xml:space="preserve">Demás personas involucradas en la </w:t>
      </w:r>
      <w:proofErr w:type="spellStart"/>
      <w:r w:rsidRPr="002B22C4">
        <w:rPr>
          <w:b/>
          <w:bCs/>
          <w:sz w:val="22"/>
          <w:szCs w:val="22"/>
          <w:lang w:val="es"/>
        </w:rPr>
        <w:t>atencióna</w:t>
      </w:r>
      <w:proofErr w:type="spellEnd"/>
      <w:r w:rsidRPr="002B22C4">
        <w:rPr>
          <w:b/>
          <w:bCs/>
          <w:sz w:val="22"/>
          <w:szCs w:val="22"/>
          <w:lang w:val="es"/>
        </w:rPr>
        <w:t xml:space="preserve"> la persona mayor</w:t>
      </w:r>
      <w:r w:rsidR="00F768C2">
        <w:rPr>
          <w:sz w:val="22"/>
          <w:szCs w:val="22"/>
          <w:lang w:val="es"/>
        </w:rPr>
        <w:t>:</w:t>
      </w:r>
      <w:r w:rsidR="00482A2D" w:rsidRPr="002B22C4">
        <w:rPr>
          <w:sz w:val="22"/>
          <w:szCs w:val="22"/>
          <w:lang w:val="es"/>
        </w:rPr>
        <w:t xml:space="preserve"> </w:t>
      </w:r>
      <w:r w:rsidRPr="002B22C4">
        <w:rPr>
          <w:sz w:val="22"/>
          <w:szCs w:val="22"/>
          <w:lang w:val="es"/>
        </w:rPr>
        <w:t>se refiere a cualquier persona u organización involucrada en la atención, los servicios o los apoyos prestados a las personas mayores. Es posible que abarque otros proveedores de atención a la tercera edad, servicios sanitarios, organizaciones comunitarias, cuidadores(as), etc.</w:t>
      </w:r>
    </w:p>
    <w:p w14:paraId="2AAA72F6" w14:textId="16D55CA8" w:rsidR="44F3D5D3" w:rsidRPr="002B22C4" w:rsidRDefault="00000000" w:rsidP="775E7E77">
      <w:pPr>
        <w:rPr>
          <w:sz w:val="22"/>
          <w:szCs w:val="22"/>
        </w:rPr>
      </w:pPr>
      <w:r w:rsidRPr="002B22C4">
        <w:rPr>
          <w:sz w:val="22"/>
          <w:szCs w:val="22"/>
          <w:lang w:val="es"/>
        </w:rPr>
        <w:t xml:space="preserve">Es importante tener en cuenta que estas definiciones están incluidas únicamente para explicar la expectativa de cómo los estándares dirigen la atención y los servicios. </w:t>
      </w:r>
      <w:r w:rsidR="00A229F6">
        <w:rPr>
          <w:sz w:val="22"/>
          <w:szCs w:val="22"/>
          <w:lang w:val="es"/>
        </w:rPr>
        <w:br/>
      </w:r>
      <w:r w:rsidRPr="002B22C4">
        <w:rPr>
          <w:sz w:val="22"/>
          <w:szCs w:val="22"/>
          <w:lang w:val="es"/>
        </w:rPr>
        <w:t>Algunos de estos términos cambiarán según se vaya desarrollando la nueva Ley de Atención a la Tercera Edad.</w:t>
      </w:r>
    </w:p>
    <w:p w14:paraId="680900D6" w14:textId="77777777" w:rsidR="001A0831" w:rsidRDefault="00000000" w:rsidP="001A0831">
      <w:pPr>
        <w:pStyle w:val="mpcNormal"/>
      </w:pPr>
      <w:r>
        <w:rPr>
          <w:noProof/>
        </w:rPr>
        <mc:AlternateContent>
          <mc:Choice Requires="wps">
            <w:drawing>
              <wp:inline distT="0" distB="0" distL="0" distR="0" wp14:anchorId="7D21D2E0" wp14:editId="15A3CF24">
                <wp:extent cx="5657850" cy="0"/>
                <wp:effectExtent l="12700" t="12700" r="31750" b="25400"/>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57850" cy="0"/>
                        </a:xfrm>
                        <a:prstGeom prst="line">
                          <a:avLst/>
                        </a:prstGeom>
                        <a:ln w="34925" cap="rnd">
                          <a:gradFill rotWithShape="1">
                            <a:gsLst>
                              <a:gs pos="0">
                                <a:schemeClr val="tx2"/>
                              </a:gs>
                              <a:gs pos="99000">
                                <a:schemeClr val="accent2"/>
                              </a:gs>
                            </a:gsLst>
                            <a:lin ang="0" scaled="1"/>
                          </a:gradFill>
                          <a:roun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8" o:spid="_x0000_i1026" alt="&quot;&quot;" style="mso-left-percent:-10001;mso-position-horizontal-relative:char;mso-position-vertical-relative:line;mso-top-percent:-10001;mso-wrap-style:square;visibility:visible" from="0,0" to="445.5pt,0" strokeweight="2.75pt">
                <v:stroke endcap="round"/>
                <w10:wrap type="none"/>
                <w10:anchorlock/>
              </v:line>
            </w:pict>
          </mc:Fallback>
        </mc:AlternateContent>
      </w:r>
    </w:p>
    <w:p w14:paraId="3C71F7CC" w14:textId="77777777" w:rsidR="001A0831" w:rsidRDefault="00000000">
      <w:pPr>
        <w:spacing w:before="0" w:after="0" w:line="240" w:lineRule="auto"/>
        <w:rPr>
          <w:rFonts w:asciiTheme="minorHAnsi" w:hAnsiTheme="minorHAnsi"/>
        </w:rPr>
      </w:pPr>
      <w:r>
        <w:br w:type="page"/>
      </w:r>
    </w:p>
    <w:p w14:paraId="7B3C0FB8" w14:textId="3472C7F1" w:rsidR="001A0831" w:rsidRPr="005B3C2C" w:rsidRDefault="00000000" w:rsidP="005C456B">
      <w:pPr>
        <w:pStyle w:val="Heading2"/>
        <w:ind w:right="656"/>
        <w:rPr>
          <w:sz w:val="32"/>
          <w:szCs w:val="32"/>
        </w:rPr>
      </w:pPr>
      <w:bookmarkStart w:id="17" w:name="_Toc115271668"/>
      <w:r w:rsidRPr="005B3C2C">
        <w:rPr>
          <w:sz w:val="32"/>
          <w:szCs w:val="32"/>
          <w:lang w:val="es"/>
        </w:rPr>
        <w:lastRenderedPageBreak/>
        <w:t>¿Cómo ha sido el proceso de reforzar los Estándares</w:t>
      </w:r>
      <w:r w:rsidR="005C456B">
        <w:rPr>
          <w:sz w:val="32"/>
          <w:szCs w:val="32"/>
          <w:lang w:val="es"/>
        </w:rPr>
        <w:t xml:space="preserve"> </w:t>
      </w:r>
      <w:r w:rsidRPr="005B3C2C">
        <w:rPr>
          <w:sz w:val="32"/>
          <w:szCs w:val="32"/>
          <w:lang w:val="es"/>
        </w:rPr>
        <w:t>de Calidad?</w:t>
      </w:r>
      <w:bookmarkEnd w:id="14"/>
      <w:bookmarkEnd w:id="17"/>
    </w:p>
    <w:p w14:paraId="4A33F20A" w14:textId="77777777" w:rsidR="001A0831" w:rsidRPr="005B3C2C" w:rsidRDefault="00000000" w:rsidP="001A0831">
      <w:pPr>
        <w:rPr>
          <w:sz w:val="22"/>
          <w:szCs w:val="22"/>
        </w:rPr>
      </w:pPr>
      <w:r w:rsidRPr="005B3C2C">
        <w:rPr>
          <w:sz w:val="22"/>
          <w:szCs w:val="22"/>
          <w:lang w:val="es"/>
        </w:rPr>
        <w:t>El borrador de Estándares de Calidad reforzados ha sido desarrollado por el Departamento, en colaboración con:</w:t>
      </w:r>
    </w:p>
    <w:p w14:paraId="45D94E90" w14:textId="4CCE130E" w:rsidR="001A0831" w:rsidRPr="005B3C2C" w:rsidRDefault="00495441" w:rsidP="003F61AB">
      <w:pPr>
        <w:pStyle w:val="ListParagraph"/>
        <w:numPr>
          <w:ilvl w:val="0"/>
          <w:numId w:val="37"/>
        </w:numPr>
        <w:rPr>
          <w:sz w:val="22"/>
          <w:szCs w:val="22"/>
        </w:rPr>
      </w:pPr>
      <w:r>
        <w:rPr>
          <w:sz w:val="22"/>
          <w:szCs w:val="22"/>
          <w:lang w:val="es"/>
        </w:rPr>
        <w:t>l</w:t>
      </w:r>
      <w:r w:rsidRPr="005B3C2C">
        <w:rPr>
          <w:sz w:val="22"/>
          <w:szCs w:val="22"/>
          <w:lang w:val="es"/>
        </w:rPr>
        <w:t xml:space="preserve">a Comisión de Calidad y Seguridad para la Atención a la Tercera Edad (la Comisión para la Tercera Edad), la cual tiene la responsabilidad de evaluar a los proveedores </w:t>
      </w:r>
      <w:r w:rsidR="00482A2D">
        <w:rPr>
          <w:sz w:val="22"/>
          <w:szCs w:val="22"/>
          <w:lang w:val="es"/>
        </w:rPr>
        <w:br/>
      </w:r>
      <w:r w:rsidRPr="005B3C2C">
        <w:rPr>
          <w:sz w:val="22"/>
          <w:szCs w:val="22"/>
          <w:lang w:val="es"/>
        </w:rPr>
        <w:t>de atención a la tercera edad frente a los Estándares de Calidad</w:t>
      </w:r>
      <w:r w:rsidR="006E6FC7">
        <w:rPr>
          <w:sz w:val="22"/>
          <w:szCs w:val="22"/>
          <w:lang w:val="es"/>
        </w:rPr>
        <w:t>.</w:t>
      </w:r>
    </w:p>
    <w:p w14:paraId="3CA7B77D" w14:textId="3D2CDD33" w:rsidR="001A0831" w:rsidRPr="005B3C2C" w:rsidRDefault="00495441" w:rsidP="003F61AB">
      <w:pPr>
        <w:pStyle w:val="ListParagraph"/>
        <w:numPr>
          <w:ilvl w:val="0"/>
          <w:numId w:val="37"/>
        </w:numPr>
        <w:rPr>
          <w:sz w:val="22"/>
          <w:szCs w:val="22"/>
        </w:rPr>
      </w:pPr>
      <w:r>
        <w:rPr>
          <w:sz w:val="22"/>
          <w:szCs w:val="22"/>
          <w:lang w:val="es"/>
        </w:rPr>
        <w:t>l</w:t>
      </w:r>
      <w:r w:rsidRPr="005B3C2C">
        <w:rPr>
          <w:sz w:val="22"/>
          <w:szCs w:val="22"/>
          <w:lang w:val="es"/>
        </w:rPr>
        <w:t xml:space="preserve">a Comisión Australiana sobre la Seguridad y la Calidad en la Atención Médica </w:t>
      </w:r>
      <w:r w:rsidR="00482A2D">
        <w:rPr>
          <w:sz w:val="22"/>
          <w:szCs w:val="22"/>
          <w:lang w:val="es"/>
        </w:rPr>
        <w:br/>
      </w:r>
      <w:r w:rsidRPr="005B3C2C">
        <w:rPr>
          <w:sz w:val="22"/>
          <w:szCs w:val="22"/>
          <w:lang w:val="es"/>
        </w:rPr>
        <w:t xml:space="preserve">(la Comisión Médica), la cual tiene la responsabilidad de establecer los </w:t>
      </w:r>
      <w:r w:rsidR="00482A2D">
        <w:rPr>
          <w:sz w:val="22"/>
          <w:szCs w:val="22"/>
          <w:lang w:val="es"/>
        </w:rPr>
        <w:br/>
      </w:r>
      <w:r w:rsidRPr="005B3C2C">
        <w:rPr>
          <w:sz w:val="22"/>
          <w:szCs w:val="22"/>
          <w:lang w:val="es"/>
        </w:rPr>
        <w:t>componentes clínicos de los Estándares de Calidad.</w:t>
      </w:r>
    </w:p>
    <w:p w14:paraId="093713B3" w14:textId="77777777" w:rsidR="001A0831" w:rsidRPr="005B3C2C" w:rsidRDefault="00000000" w:rsidP="001A0831">
      <w:pPr>
        <w:rPr>
          <w:sz w:val="22"/>
          <w:szCs w:val="22"/>
        </w:rPr>
      </w:pPr>
      <w:r w:rsidRPr="005B3C2C">
        <w:rPr>
          <w:sz w:val="22"/>
          <w:szCs w:val="22"/>
          <w:lang w:val="es"/>
        </w:rPr>
        <w:t>Los Estándares de Calidad reforzados han recopilado información por parte de:</w:t>
      </w:r>
    </w:p>
    <w:p w14:paraId="20FB72FA" w14:textId="18BDE76A" w:rsidR="001A0831" w:rsidRPr="005B3C2C" w:rsidRDefault="00495441" w:rsidP="003F61AB">
      <w:pPr>
        <w:pStyle w:val="ListParagraph"/>
        <w:numPr>
          <w:ilvl w:val="0"/>
          <w:numId w:val="38"/>
        </w:numPr>
        <w:rPr>
          <w:sz w:val="22"/>
          <w:szCs w:val="22"/>
        </w:rPr>
      </w:pPr>
      <w:r>
        <w:rPr>
          <w:sz w:val="22"/>
          <w:szCs w:val="22"/>
          <w:lang w:val="es"/>
        </w:rPr>
        <w:t>l</w:t>
      </w:r>
      <w:r w:rsidRPr="005B3C2C">
        <w:rPr>
          <w:sz w:val="22"/>
          <w:szCs w:val="22"/>
          <w:lang w:val="es"/>
        </w:rPr>
        <w:t xml:space="preserve">a interacción con las personas mayores, con sus cuidadores(as) y sus familias, </w:t>
      </w:r>
      <w:r w:rsidR="00482A2D">
        <w:rPr>
          <w:sz w:val="22"/>
          <w:szCs w:val="22"/>
          <w:lang w:val="es"/>
        </w:rPr>
        <w:br/>
      </w:r>
      <w:r w:rsidRPr="005B3C2C">
        <w:rPr>
          <w:sz w:val="22"/>
          <w:szCs w:val="22"/>
          <w:lang w:val="es"/>
        </w:rPr>
        <w:t xml:space="preserve">con expertos en la materia y con representantes del sector, incluidos los </w:t>
      </w:r>
      <w:r w:rsidR="002B48BF">
        <w:rPr>
          <w:sz w:val="22"/>
          <w:szCs w:val="22"/>
          <w:lang w:val="es"/>
        </w:rPr>
        <w:br/>
      </w:r>
      <w:r w:rsidRPr="005B3C2C">
        <w:rPr>
          <w:sz w:val="22"/>
          <w:szCs w:val="22"/>
          <w:lang w:val="es"/>
        </w:rPr>
        <w:t>proveedores de atención a la tercera edad y los organismos principales</w:t>
      </w:r>
      <w:r w:rsidR="006E6FC7">
        <w:rPr>
          <w:sz w:val="22"/>
          <w:szCs w:val="22"/>
          <w:lang w:val="es"/>
        </w:rPr>
        <w:t>.</w:t>
      </w:r>
    </w:p>
    <w:p w14:paraId="69769618" w14:textId="4863937E" w:rsidR="001A0831" w:rsidRPr="005B3C2C" w:rsidRDefault="00495441" w:rsidP="003F61AB">
      <w:pPr>
        <w:pStyle w:val="ListParagraph"/>
        <w:numPr>
          <w:ilvl w:val="0"/>
          <w:numId w:val="38"/>
        </w:numPr>
        <w:rPr>
          <w:sz w:val="22"/>
          <w:szCs w:val="22"/>
          <w:lang w:eastAsia="en-GB"/>
        </w:rPr>
      </w:pPr>
      <w:r>
        <w:rPr>
          <w:sz w:val="22"/>
          <w:szCs w:val="22"/>
          <w:lang w:val="es" w:eastAsia="en-GB"/>
        </w:rPr>
        <w:t>l</w:t>
      </w:r>
      <w:r w:rsidRPr="005B3C2C">
        <w:rPr>
          <w:sz w:val="22"/>
          <w:szCs w:val="22"/>
          <w:lang w:val="es" w:eastAsia="en-GB"/>
        </w:rPr>
        <w:t>os resultados de la Comisión Real</w:t>
      </w:r>
      <w:r w:rsidRPr="005B3C2C">
        <w:rPr>
          <w:rStyle w:val="FootnoteReference"/>
          <w:rFonts w:cstheme="minorHAnsi"/>
          <w:sz w:val="22"/>
          <w:szCs w:val="22"/>
          <w:lang w:eastAsia="en-GB"/>
        </w:rPr>
        <w:footnoteReference w:id="2"/>
      </w:r>
      <w:r w:rsidR="006E6FC7">
        <w:rPr>
          <w:sz w:val="22"/>
          <w:szCs w:val="22"/>
          <w:lang w:val="es" w:eastAsia="en-GB"/>
        </w:rPr>
        <w:t>.</w:t>
      </w:r>
    </w:p>
    <w:p w14:paraId="0568F62E" w14:textId="302309BA" w:rsidR="001A0831" w:rsidRPr="005B3C2C" w:rsidRDefault="00495441" w:rsidP="003F61AB">
      <w:pPr>
        <w:pStyle w:val="ListParagraph"/>
        <w:numPr>
          <w:ilvl w:val="0"/>
          <w:numId w:val="38"/>
        </w:numPr>
        <w:rPr>
          <w:sz w:val="22"/>
          <w:szCs w:val="22"/>
          <w:lang w:eastAsia="en-GB"/>
        </w:rPr>
      </w:pPr>
      <w:r>
        <w:rPr>
          <w:sz w:val="22"/>
          <w:szCs w:val="22"/>
          <w:lang w:val="es"/>
        </w:rPr>
        <w:t>u</w:t>
      </w:r>
      <w:r w:rsidRPr="005B3C2C">
        <w:rPr>
          <w:sz w:val="22"/>
          <w:szCs w:val="22"/>
          <w:lang w:val="es"/>
        </w:rPr>
        <w:t>na revisión independiente de los Estándares de Calidad vigentes</w:t>
      </w:r>
      <w:r w:rsidRPr="005B3C2C">
        <w:rPr>
          <w:rStyle w:val="FootnoteReference"/>
          <w:rFonts w:cstheme="minorHAnsi"/>
          <w:sz w:val="22"/>
          <w:szCs w:val="22"/>
        </w:rPr>
        <w:footnoteReference w:id="3"/>
      </w:r>
      <w:r w:rsidR="006E6FC7">
        <w:rPr>
          <w:sz w:val="22"/>
          <w:szCs w:val="22"/>
          <w:lang w:val="es"/>
        </w:rPr>
        <w:t>.</w:t>
      </w:r>
    </w:p>
    <w:p w14:paraId="26B905EC" w14:textId="4B39029B" w:rsidR="001A0831" w:rsidRPr="005B3C2C" w:rsidRDefault="00495441" w:rsidP="003F61AB">
      <w:pPr>
        <w:pStyle w:val="ListParagraph"/>
        <w:numPr>
          <w:ilvl w:val="0"/>
          <w:numId w:val="38"/>
        </w:numPr>
        <w:rPr>
          <w:sz w:val="22"/>
          <w:szCs w:val="22"/>
          <w:lang w:eastAsia="en-GB"/>
        </w:rPr>
      </w:pPr>
      <w:r>
        <w:rPr>
          <w:sz w:val="22"/>
          <w:szCs w:val="22"/>
          <w:lang w:val="es" w:eastAsia="en-GB"/>
        </w:rPr>
        <w:t>e</w:t>
      </w:r>
      <w:r w:rsidRPr="005B3C2C">
        <w:rPr>
          <w:sz w:val="22"/>
          <w:szCs w:val="22"/>
          <w:lang w:val="es" w:eastAsia="en-GB"/>
        </w:rPr>
        <w:t>stándares para la atención médica y apoyo a la discapacidad en Australia</w:t>
      </w:r>
      <w:r w:rsidR="006E6FC7">
        <w:rPr>
          <w:sz w:val="22"/>
          <w:szCs w:val="22"/>
          <w:lang w:val="es" w:eastAsia="en-GB"/>
        </w:rPr>
        <w:t>.</w:t>
      </w:r>
    </w:p>
    <w:p w14:paraId="232505F4" w14:textId="69408893" w:rsidR="001A0831" w:rsidRPr="005B3C2C" w:rsidRDefault="00495441" w:rsidP="003F61AB">
      <w:pPr>
        <w:pStyle w:val="ListParagraph"/>
        <w:numPr>
          <w:ilvl w:val="0"/>
          <w:numId w:val="38"/>
        </w:numPr>
        <w:rPr>
          <w:sz w:val="22"/>
          <w:szCs w:val="22"/>
          <w:lang w:eastAsia="en-GB"/>
        </w:rPr>
      </w:pPr>
      <w:r>
        <w:rPr>
          <w:sz w:val="22"/>
          <w:szCs w:val="22"/>
          <w:lang w:val="es" w:eastAsia="en-GB"/>
        </w:rPr>
        <w:t>d</w:t>
      </w:r>
      <w:r w:rsidRPr="005B3C2C">
        <w:rPr>
          <w:sz w:val="22"/>
          <w:szCs w:val="22"/>
          <w:lang w:val="es" w:eastAsia="en-GB"/>
        </w:rPr>
        <w:t xml:space="preserve">ebates con las áreas pertinentes a las políticas de atención a la tercera edad en </w:t>
      </w:r>
      <w:r w:rsidR="002B48BF">
        <w:rPr>
          <w:sz w:val="22"/>
          <w:szCs w:val="22"/>
          <w:lang w:val="es" w:eastAsia="en-GB"/>
        </w:rPr>
        <w:br/>
      </w:r>
      <w:r w:rsidRPr="005B3C2C">
        <w:rPr>
          <w:sz w:val="22"/>
          <w:szCs w:val="22"/>
          <w:lang w:val="es" w:eastAsia="en-GB"/>
        </w:rPr>
        <w:t>otros países tales como Nueva Zelanda, Canadá y el Reino Unido.</w:t>
      </w:r>
    </w:p>
    <w:p w14:paraId="5E622599" w14:textId="77777777" w:rsidR="001A0831" w:rsidRPr="005B3C2C" w:rsidRDefault="00000000" w:rsidP="003F61AB">
      <w:pPr>
        <w:rPr>
          <w:sz w:val="22"/>
          <w:szCs w:val="22"/>
          <w:lang w:eastAsia="en-GB"/>
        </w:rPr>
      </w:pPr>
      <w:r w:rsidRPr="005B3C2C">
        <w:rPr>
          <w:sz w:val="22"/>
          <w:szCs w:val="22"/>
          <w:lang w:val="es" w:eastAsia="en-GB"/>
        </w:rPr>
        <w:t xml:space="preserve">Los comentarios de este proceso de consulta proporcionarán </w:t>
      </w:r>
      <w:proofErr w:type="gramStart"/>
      <w:r w:rsidRPr="005B3C2C">
        <w:rPr>
          <w:sz w:val="22"/>
          <w:szCs w:val="22"/>
          <w:lang w:val="es" w:eastAsia="en-GB"/>
        </w:rPr>
        <w:t>mayor información</w:t>
      </w:r>
      <w:proofErr w:type="gramEnd"/>
      <w:r w:rsidRPr="005B3C2C">
        <w:rPr>
          <w:sz w:val="22"/>
          <w:szCs w:val="22"/>
          <w:lang w:val="es" w:eastAsia="en-GB"/>
        </w:rPr>
        <w:t xml:space="preserve"> para futuros cambios en los Estándares de Calidad reforzados, los cuales se incluirán en el informe de revisión que se presentará ante el Gobierno a finales del 2022. </w:t>
      </w:r>
    </w:p>
    <w:p w14:paraId="7649551E" w14:textId="4342CC58" w:rsidR="001A0831" w:rsidRPr="005B3C2C" w:rsidRDefault="00000000" w:rsidP="003F61AB">
      <w:pPr>
        <w:rPr>
          <w:rFonts w:cstheme="minorHAnsi"/>
          <w:color w:val="000000"/>
          <w:sz w:val="22"/>
          <w:szCs w:val="22"/>
        </w:rPr>
      </w:pPr>
      <w:r w:rsidRPr="005B3C2C">
        <w:rPr>
          <w:color w:val="000000" w:themeColor="text1"/>
          <w:sz w:val="22"/>
          <w:szCs w:val="22"/>
          <w:lang w:val="es"/>
        </w:rPr>
        <w:t xml:space="preserve">El propósito es que los Estándares de Calidad reforzados se implementen junto con reformas más amplias para el sistema de atención para la tercera edad, incluyendo </w:t>
      </w:r>
      <w:r w:rsidR="00482A2D">
        <w:rPr>
          <w:color w:val="000000" w:themeColor="text1"/>
          <w:sz w:val="22"/>
          <w:szCs w:val="22"/>
          <w:lang w:val="es"/>
        </w:rPr>
        <w:br/>
      </w:r>
      <w:r w:rsidRPr="005B3C2C">
        <w:rPr>
          <w:color w:val="000000" w:themeColor="text1"/>
          <w:sz w:val="22"/>
          <w:szCs w:val="22"/>
          <w:lang w:val="es"/>
        </w:rPr>
        <w:t>la nueva Ley para la Atención a la Tercera Edad y un marco regulador.</w:t>
      </w:r>
    </w:p>
    <w:p w14:paraId="7653475F" w14:textId="77777777" w:rsidR="00483490" w:rsidRDefault="00483490" w:rsidP="001A0831">
      <w:pPr>
        <w:pStyle w:val="Heading1"/>
        <w:sectPr w:rsidR="00483490" w:rsidSect="00816B90">
          <w:headerReference w:type="default" r:id="rId17"/>
          <w:footerReference w:type="default" r:id="rId18"/>
          <w:pgSz w:w="11900" w:h="16840"/>
          <w:pgMar w:top="1440" w:right="1440" w:bottom="1440" w:left="1440" w:header="708" w:footer="708" w:gutter="0"/>
          <w:cols w:space="708"/>
          <w:docGrid w:linePitch="360"/>
        </w:sectPr>
      </w:pPr>
      <w:bookmarkStart w:id="18" w:name="_Toc110963045"/>
    </w:p>
    <w:p w14:paraId="73E601DE" w14:textId="77777777" w:rsidR="001A0831" w:rsidRPr="00495441" w:rsidRDefault="00000000" w:rsidP="001A0831">
      <w:pPr>
        <w:pStyle w:val="Heading1"/>
        <w:rPr>
          <w:sz w:val="48"/>
          <w:szCs w:val="48"/>
        </w:rPr>
      </w:pPr>
      <w:bookmarkStart w:id="19" w:name="_Toc115271669"/>
      <w:r w:rsidRPr="00495441">
        <w:rPr>
          <w:sz w:val="48"/>
          <w:szCs w:val="48"/>
          <w:lang w:val="es"/>
        </w:rPr>
        <w:lastRenderedPageBreak/>
        <w:t>Apartado 2: Impulsores del cambio</w:t>
      </w:r>
      <w:bookmarkEnd w:id="19"/>
      <w:r w:rsidRPr="00495441">
        <w:rPr>
          <w:sz w:val="48"/>
          <w:szCs w:val="48"/>
          <w:lang w:val="es"/>
        </w:rPr>
        <w:t xml:space="preserve"> </w:t>
      </w:r>
      <w:bookmarkEnd w:id="18"/>
    </w:p>
    <w:p w14:paraId="59E29350" w14:textId="74A429DC" w:rsidR="001A0831" w:rsidRPr="00305F52" w:rsidRDefault="00000000" w:rsidP="00020C3E">
      <w:pPr>
        <w:pStyle w:val="Heading2"/>
        <w:ind w:right="-761"/>
        <w:rPr>
          <w:rFonts w:cs="Times New Roman (Headings CS)"/>
          <w:w w:val="95"/>
          <w:sz w:val="32"/>
          <w:szCs w:val="32"/>
        </w:rPr>
      </w:pPr>
      <w:bookmarkStart w:id="20" w:name="_Toc110963046"/>
      <w:bookmarkStart w:id="21" w:name="_Toc115271670"/>
      <w:r w:rsidRPr="00305F52">
        <w:rPr>
          <w:rFonts w:cs="Times New Roman (Headings CS)"/>
          <w:w w:val="95"/>
          <w:sz w:val="32"/>
          <w:szCs w:val="32"/>
          <w:lang w:val="es"/>
        </w:rPr>
        <w:t>¿Por qué están cambiando los Estándares de Calidad vigentes?</w:t>
      </w:r>
      <w:bookmarkEnd w:id="20"/>
      <w:bookmarkEnd w:id="21"/>
    </w:p>
    <w:p w14:paraId="643A5308" w14:textId="77777777" w:rsidR="001A0831" w:rsidRPr="00547097" w:rsidRDefault="00000000" w:rsidP="00547097">
      <w:pPr>
        <w:spacing w:before="100" w:after="100" w:line="280" w:lineRule="atLeast"/>
        <w:ind w:right="-52"/>
        <w:rPr>
          <w:sz w:val="21"/>
          <w:szCs w:val="21"/>
        </w:rPr>
      </w:pPr>
      <w:r w:rsidRPr="00547097">
        <w:rPr>
          <w:sz w:val="21"/>
          <w:szCs w:val="21"/>
          <w:lang w:val="es"/>
        </w:rPr>
        <w:t xml:space="preserve">Si bien, los </w:t>
      </w:r>
      <w:hyperlink r:id="rId19" w:history="1">
        <w:r w:rsidRPr="00547097">
          <w:rPr>
            <w:rStyle w:val="Hyperlink"/>
            <w:sz w:val="21"/>
            <w:szCs w:val="21"/>
            <w:lang w:val="es"/>
          </w:rPr>
          <w:t>Estándares de Calidad actuales</w:t>
        </w:r>
      </w:hyperlink>
      <w:r w:rsidRPr="00547097">
        <w:rPr>
          <w:sz w:val="21"/>
          <w:szCs w:val="21"/>
          <w:lang w:val="es"/>
        </w:rPr>
        <w:t xml:space="preserve"> tienen expectativas precisas para apoyar la provisión de atención de calidad, la Comisión Real encontró que necesitan mejorar, se incluye:</w:t>
      </w:r>
    </w:p>
    <w:p w14:paraId="2C90341F" w14:textId="515EA123" w:rsidR="001A0831" w:rsidRPr="00547097" w:rsidRDefault="006E6FC7" w:rsidP="00547097">
      <w:pPr>
        <w:pStyle w:val="ListParagraph"/>
        <w:numPr>
          <w:ilvl w:val="0"/>
          <w:numId w:val="39"/>
        </w:numPr>
        <w:spacing w:before="100" w:after="100" w:line="280" w:lineRule="atLeast"/>
        <w:ind w:right="-52"/>
        <w:rPr>
          <w:sz w:val="21"/>
          <w:szCs w:val="21"/>
        </w:rPr>
      </w:pPr>
      <w:r>
        <w:rPr>
          <w:sz w:val="21"/>
          <w:szCs w:val="21"/>
          <w:lang w:val="es"/>
        </w:rPr>
        <w:t>P</w:t>
      </w:r>
      <w:r w:rsidR="00495441" w:rsidRPr="00547097">
        <w:rPr>
          <w:sz w:val="21"/>
          <w:szCs w:val="21"/>
          <w:lang w:val="es"/>
        </w:rPr>
        <w:t>roporcionar más información acerca de lo que la gente puede esperar por parte de los servicios de atención a la tercera edad, y de las cosas que tienen que hacer los proveedores para brindar una atención de calidad</w:t>
      </w:r>
      <w:r>
        <w:rPr>
          <w:sz w:val="21"/>
          <w:szCs w:val="21"/>
          <w:lang w:val="es"/>
        </w:rPr>
        <w:t>.</w:t>
      </w:r>
    </w:p>
    <w:p w14:paraId="332C576A" w14:textId="0114C740" w:rsidR="001A0831" w:rsidRPr="00547097" w:rsidRDefault="006E6FC7" w:rsidP="00547097">
      <w:pPr>
        <w:pStyle w:val="ListParagraph"/>
        <w:numPr>
          <w:ilvl w:val="0"/>
          <w:numId w:val="39"/>
        </w:numPr>
        <w:spacing w:before="100" w:after="100" w:line="280" w:lineRule="atLeast"/>
        <w:ind w:right="-52"/>
        <w:rPr>
          <w:sz w:val="21"/>
          <w:szCs w:val="21"/>
        </w:rPr>
      </w:pPr>
      <w:r>
        <w:rPr>
          <w:sz w:val="21"/>
          <w:szCs w:val="21"/>
          <w:lang w:val="es"/>
        </w:rPr>
        <w:t>H</w:t>
      </w:r>
      <w:r w:rsidR="00495441" w:rsidRPr="00547097">
        <w:rPr>
          <w:sz w:val="21"/>
          <w:szCs w:val="21"/>
          <w:lang w:val="es"/>
        </w:rPr>
        <w:t>acer que los requisitos para los proveedores sean menos subjetivos y más cuantificables</w:t>
      </w:r>
      <w:r>
        <w:rPr>
          <w:sz w:val="21"/>
          <w:szCs w:val="21"/>
          <w:lang w:val="es"/>
        </w:rPr>
        <w:t>.</w:t>
      </w:r>
    </w:p>
    <w:p w14:paraId="4722424B" w14:textId="6B9B252E" w:rsidR="001A0831" w:rsidRPr="00547097" w:rsidRDefault="006E6FC7" w:rsidP="00547097">
      <w:pPr>
        <w:pStyle w:val="ListParagraph"/>
        <w:numPr>
          <w:ilvl w:val="0"/>
          <w:numId w:val="39"/>
        </w:numPr>
        <w:spacing w:before="100" w:after="100" w:line="280" w:lineRule="atLeast"/>
        <w:ind w:right="-52"/>
        <w:rPr>
          <w:sz w:val="21"/>
          <w:szCs w:val="21"/>
        </w:rPr>
      </w:pPr>
      <w:r>
        <w:rPr>
          <w:sz w:val="21"/>
          <w:szCs w:val="21"/>
          <w:lang w:val="es"/>
        </w:rPr>
        <w:t>R</w:t>
      </w:r>
      <w:r w:rsidR="00495441" w:rsidRPr="00547097">
        <w:rPr>
          <w:sz w:val="21"/>
          <w:szCs w:val="21"/>
          <w:lang w:val="es"/>
        </w:rPr>
        <w:t>equisitos reforzados:</w:t>
      </w:r>
    </w:p>
    <w:p w14:paraId="08560759" w14:textId="042858E7" w:rsidR="001A0831" w:rsidRPr="00547097" w:rsidRDefault="006E6FC7" w:rsidP="00547097">
      <w:pPr>
        <w:pStyle w:val="ListParagraph"/>
        <w:numPr>
          <w:ilvl w:val="1"/>
          <w:numId w:val="39"/>
        </w:numPr>
        <w:spacing w:before="100" w:after="100" w:line="280" w:lineRule="atLeast"/>
        <w:ind w:right="-52"/>
        <w:rPr>
          <w:sz w:val="21"/>
          <w:szCs w:val="21"/>
        </w:rPr>
      </w:pPr>
      <w:r>
        <w:rPr>
          <w:sz w:val="21"/>
          <w:szCs w:val="21"/>
          <w:lang w:val="es"/>
        </w:rPr>
        <w:t>R</w:t>
      </w:r>
      <w:r w:rsidR="00495441" w:rsidRPr="00547097">
        <w:rPr>
          <w:sz w:val="21"/>
          <w:szCs w:val="21"/>
          <w:lang w:val="es"/>
        </w:rPr>
        <w:t>elacionados con la gestión del proveedor y los recursos humanos</w:t>
      </w:r>
      <w:r>
        <w:rPr>
          <w:sz w:val="21"/>
          <w:szCs w:val="21"/>
          <w:lang w:val="es"/>
        </w:rPr>
        <w:t>.</w:t>
      </w:r>
    </w:p>
    <w:p w14:paraId="67649B79" w14:textId="35C0DBD2" w:rsidR="001A0831" w:rsidRPr="00547097" w:rsidRDefault="006E6FC7" w:rsidP="00547097">
      <w:pPr>
        <w:pStyle w:val="ListParagraph"/>
        <w:numPr>
          <w:ilvl w:val="1"/>
          <w:numId w:val="39"/>
        </w:numPr>
        <w:spacing w:before="100" w:after="100" w:line="280" w:lineRule="atLeast"/>
        <w:ind w:right="-52"/>
        <w:rPr>
          <w:sz w:val="21"/>
          <w:szCs w:val="21"/>
        </w:rPr>
      </w:pPr>
      <w:r>
        <w:rPr>
          <w:sz w:val="21"/>
          <w:szCs w:val="21"/>
          <w:lang w:val="es"/>
        </w:rPr>
        <w:t>I</w:t>
      </w:r>
      <w:r w:rsidR="00495441" w:rsidRPr="00547097">
        <w:rPr>
          <w:sz w:val="21"/>
          <w:szCs w:val="21"/>
          <w:lang w:val="es"/>
        </w:rPr>
        <w:t>dentificar de mejor forma la diversidad de las personas que reciben los servicios de atención a la tercera edad</w:t>
      </w:r>
      <w:r>
        <w:rPr>
          <w:sz w:val="21"/>
          <w:szCs w:val="21"/>
          <w:lang w:val="es"/>
        </w:rPr>
        <w:t>.</w:t>
      </w:r>
    </w:p>
    <w:p w14:paraId="19AD6F5D" w14:textId="099D9EB9" w:rsidR="001A0831" w:rsidRPr="00547097" w:rsidRDefault="006E6FC7" w:rsidP="00547097">
      <w:pPr>
        <w:pStyle w:val="ListParagraph"/>
        <w:numPr>
          <w:ilvl w:val="1"/>
          <w:numId w:val="39"/>
        </w:numPr>
        <w:spacing w:before="100" w:after="100" w:line="280" w:lineRule="atLeast"/>
        <w:ind w:right="-52"/>
        <w:rPr>
          <w:sz w:val="21"/>
          <w:szCs w:val="21"/>
        </w:rPr>
      </w:pPr>
      <w:r>
        <w:rPr>
          <w:sz w:val="21"/>
          <w:szCs w:val="21"/>
          <w:lang w:val="es"/>
        </w:rPr>
        <w:t>R</w:t>
      </w:r>
      <w:r w:rsidR="00495441" w:rsidRPr="00547097">
        <w:rPr>
          <w:sz w:val="21"/>
          <w:szCs w:val="21"/>
          <w:lang w:val="es"/>
        </w:rPr>
        <w:t xml:space="preserve">eflexionar de mejor manera acerca de las necesidades de las personas que viven </w:t>
      </w:r>
      <w:r w:rsidR="00547097" w:rsidRPr="00547097">
        <w:rPr>
          <w:sz w:val="21"/>
          <w:szCs w:val="21"/>
          <w:lang w:val="es"/>
        </w:rPr>
        <w:br/>
      </w:r>
      <w:r w:rsidR="00495441" w:rsidRPr="00547097">
        <w:rPr>
          <w:sz w:val="21"/>
          <w:szCs w:val="21"/>
          <w:lang w:val="es"/>
        </w:rPr>
        <w:t>con demencia</w:t>
      </w:r>
      <w:r>
        <w:rPr>
          <w:sz w:val="21"/>
          <w:szCs w:val="21"/>
          <w:lang w:val="es"/>
        </w:rPr>
        <w:t>.</w:t>
      </w:r>
    </w:p>
    <w:p w14:paraId="2D9606AC" w14:textId="47701C49" w:rsidR="001A0831" w:rsidRPr="00547097" w:rsidRDefault="006E6FC7" w:rsidP="00547097">
      <w:pPr>
        <w:pStyle w:val="ListParagraph"/>
        <w:numPr>
          <w:ilvl w:val="1"/>
          <w:numId w:val="39"/>
        </w:numPr>
        <w:spacing w:before="100" w:after="100" w:line="280" w:lineRule="atLeast"/>
        <w:ind w:right="-52"/>
        <w:rPr>
          <w:sz w:val="21"/>
          <w:szCs w:val="21"/>
        </w:rPr>
      </w:pPr>
      <w:r>
        <w:rPr>
          <w:sz w:val="21"/>
          <w:szCs w:val="21"/>
          <w:lang w:val="es"/>
        </w:rPr>
        <w:t>R</w:t>
      </w:r>
      <w:r w:rsidR="00495441" w:rsidRPr="00547097">
        <w:rPr>
          <w:sz w:val="21"/>
          <w:szCs w:val="21"/>
          <w:lang w:val="es"/>
        </w:rPr>
        <w:t>elacionados con la alimentación y nutrición, incluyendo comprobar que las comidas sean apetecibles y que cumplan las necesidades individuales de cada persona mayor</w:t>
      </w:r>
      <w:r>
        <w:rPr>
          <w:sz w:val="21"/>
          <w:szCs w:val="21"/>
          <w:lang w:val="es"/>
        </w:rPr>
        <w:t>.</w:t>
      </w:r>
    </w:p>
    <w:p w14:paraId="6F8ABDB0" w14:textId="3BE86806" w:rsidR="001A0831" w:rsidRPr="00547097" w:rsidRDefault="006E6FC7" w:rsidP="00547097">
      <w:pPr>
        <w:pStyle w:val="ListParagraph"/>
        <w:numPr>
          <w:ilvl w:val="1"/>
          <w:numId w:val="39"/>
        </w:numPr>
        <w:spacing w:before="100" w:after="100" w:line="280" w:lineRule="atLeast"/>
        <w:ind w:right="231"/>
        <w:rPr>
          <w:sz w:val="21"/>
          <w:szCs w:val="21"/>
        </w:rPr>
      </w:pPr>
      <w:r>
        <w:rPr>
          <w:sz w:val="21"/>
          <w:szCs w:val="21"/>
          <w:lang w:val="es"/>
        </w:rPr>
        <w:t>A</w:t>
      </w:r>
      <w:r w:rsidR="00495441" w:rsidRPr="00547097">
        <w:rPr>
          <w:sz w:val="21"/>
          <w:szCs w:val="21"/>
          <w:lang w:val="es"/>
        </w:rPr>
        <w:t>quellos relacionados con la atención clínica, incluyendo abordar los riesgos clínicos y asegurar que la atención clínica sea segura y cubra las necesidades de cada persona mayor.</w:t>
      </w:r>
    </w:p>
    <w:p w14:paraId="389BF489" w14:textId="35095E25" w:rsidR="001A0831" w:rsidRPr="00547097" w:rsidRDefault="00000000" w:rsidP="00547097">
      <w:pPr>
        <w:spacing w:before="100" w:after="100" w:line="280" w:lineRule="atLeast"/>
        <w:ind w:right="-52"/>
        <w:rPr>
          <w:sz w:val="21"/>
          <w:szCs w:val="21"/>
        </w:rPr>
      </w:pPr>
      <w:r w:rsidRPr="00547097">
        <w:rPr>
          <w:sz w:val="21"/>
          <w:szCs w:val="21"/>
          <w:lang w:val="es"/>
        </w:rPr>
        <w:t xml:space="preserve">Estos resultados fueron confirmados por una revisión reciente por parte de los Estándares </w:t>
      </w:r>
      <w:r w:rsidR="00547097" w:rsidRPr="00547097">
        <w:rPr>
          <w:sz w:val="21"/>
          <w:szCs w:val="21"/>
          <w:lang w:val="es"/>
        </w:rPr>
        <w:br/>
      </w:r>
      <w:r w:rsidRPr="00547097">
        <w:rPr>
          <w:sz w:val="21"/>
          <w:szCs w:val="21"/>
          <w:lang w:val="es"/>
        </w:rPr>
        <w:t>de Calidad</w:t>
      </w:r>
      <w:r w:rsidRPr="00547097">
        <w:rPr>
          <w:rStyle w:val="FootnoteReference"/>
          <w:sz w:val="21"/>
          <w:szCs w:val="21"/>
        </w:rPr>
        <w:footnoteReference w:id="4"/>
      </w:r>
      <w:r w:rsidRPr="00547097">
        <w:rPr>
          <w:sz w:val="21"/>
          <w:szCs w:val="21"/>
          <w:lang w:val="es"/>
        </w:rPr>
        <w:t>.</w:t>
      </w:r>
    </w:p>
    <w:p w14:paraId="5200FF50" w14:textId="77777777" w:rsidR="001A0831" w:rsidRPr="00547097" w:rsidRDefault="00000000" w:rsidP="00547097">
      <w:pPr>
        <w:spacing w:before="100" w:after="100" w:line="280" w:lineRule="atLeast"/>
        <w:ind w:right="-52"/>
        <w:rPr>
          <w:sz w:val="21"/>
          <w:szCs w:val="21"/>
        </w:rPr>
      </w:pPr>
      <w:r w:rsidRPr="00547097">
        <w:rPr>
          <w:sz w:val="21"/>
          <w:szCs w:val="21"/>
          <w:lang w:val="es"/>
        </w:rPr>
        <w:t>El Gobierno también está llevando a cabo cambios más amplios para mejorar la atención a la tercera edad, y la forma en que está regulada. Los cambios en los Estándares de Calidad confirmarán estos cambios de mayor alcance.</w:t>
      </w:r>
    </w:p>
    <w:p w14:paraId="0B4F8E36" w14:textId="77777777" w:rsidR="001A0831" w:rsidRPr="00495441" w:rsidRDefault="00000000" w:rsidP="003F61AB">
      <w:pPr>
        <w:pStyle w:val="Heading2"/>
        <w:rPr>
          <w:sz w:val="32"/>
          <w:szCs w:val="32"/>
        </w:rPr>
      </w:pPr>
      <w:bookmarkStart w:id="22" w:name="_Toc110963047"/>
      <w:bookmarkStart w:id="23" w:name="_Toc115271671"/>
      <w:r w:rsidRPr="00495441">
        <w:rPr>
          <w:sz w:val="32"/>
          <w:szCs w:val="32"/>
          <w:lang w:val="es"/>
        </w:rPr>
        <w:t>¿Cuáles son los objetivos de cualquier cambio?</w:t>
      </w:r>
      <w:bookmarkEnd w:id="22"/>
      <w:bookmarkEnd w:id="23"/>
      <w:r w:rsidRPr="00495441">
        <w:rPr>
          <w:sz w:val="32"/>
          <w:szCs w:val="32"/>
          <w:lang w:val="es"/>
        </w:rPr>
        <w:t xml:space="preserve"> </w:t>
      </w:r>
    </w:p>
    <w:p w14:paraId="060F618C" w14:textId="77777777" w:rsidR="001A0831" w:rsidRPr="00547097" w:rsidRDefault="00000000" w:rsidP="00547097">
      <w:pPr>
        <w:spacing w:before="100" w:after="100" w:line="280" w:lineRule="atLeast"/>
        <w:ind w:right="-335"/>
        <w:rPr>
          <w:sz w:val="21"/>
          <w:szCs w:val="21"/>
        </w:rPr>
      </w:pPr>
      <w:r w:rsidRPr="00547097">
        <w:rPr>
          <w:sz w:val="21"/>
          <w:szCs w:val="21"/>
          <w:lang w:val="es"/>
        </w:rPr>
        <w:t>Los objetivos para revisar los Estándares de Calidad incluyen:</w:t>
      </w:r>
    </w:p>
    <w:p w14:paraId="171DE69E" w14:textId="77777777" w:rsidR="001A0831" w:rsidRPr="00547097" w:rsidRDefault="00000000" w:rsidP="00547097">
      <w:pPr>
        <w:pStyle w:val="ListParagraph"/>
        <w:numPr>
          <w:ilvl w:val="0"/>
          <w:numId w:val="40"/>
        </w:numPr>
        <w:spacing w:before="100" w:after="100" w:line="280" w:lineRule="atLeast"/>
        <w:ind w:right="-335"/>
        <w:rPr>
          <w:sz w:val="21"/>
          <w:szCs w:val="21"/>
        </w:rPr>
      </w:pPr>
      <w:r w:rsidRPr="00547097">
        <w:rPr>
          <w:sz w:val="21"/>
          <w:szCs w:val="21"/>
          <w:lang w:val="es"/>
        </w:rPr>
        <w:t>Un enfoque más sólido en las personas mayores, y aseguran que el diseño de la atención y los servicios están diseñados a la medida de las necesidades y preferencias individuales</w:t>
      </w:r>
    </w:p>
    <w:p w14:paraId="7124FC0F" w14:textId="4DC07E00" w:rsidR="001A0831" w:rsidRPr="00547097" w:rsidRDefault="00000000" w:rsidP="00547097">
      <w:pPr>
        <w:pStyle w:val="ListParagraph"/>
        <w:numPr>
          <w:ilvl w:val="0"/>
          <w:numId w:val="40"/>
        </w:numPr>
        <w:spacing w:before="100" w:after="100" w:line="280" w:lineRule="atLeast"/>
        <w:ind w:right="-335"/>
        <w:rPr>
          <w:sz w:val="21"/>
          <w:szCs w:val="21"/>
        </w:rPr>
      </w:pPr>
      <w:r w:rsidRPr="00547097">
        <w:rPr>
          <w:sz w:val="21"/>
          <w:szCs w:val="21"/>
          <w:lang w:val="es"/>
        </w:rPr>
        <w:t>Abordan los problemas planteados por la Comisión Real y refuerzan los requisitos relacionados con la gestión de proveedores, la diversidad, la demencia, la comida y la atención clínica.</w:t>
      </w:r>
    </w:p>
    <w:p w14:paraId="32E6C249" w14:textId="77777777" w:rsidR="001A0831" w:rsidRPr="00547097" w:rsidRDefault="00000000" w:rsidP="00547097">
      <w:pPr>
        <w:pStyle w:val="ListParagraph"/>
        <w:numPr>
          <w:ilvl w:val="0"/>
          <w:numId w:val="40"/>
        </w:numPr>
        <w:spacing w:before="100" w:after="100" w:line="280" w:lineRule="atLeast"/>
        <w:ind w:right="-335"/>
        <w:rPr>
          <w:sz w:val="21"/>
          <w:szCs w:val="21"/>
        </w:rPr>
      </w:pPr>
      <w:r w:rsidRPr="00547097">
        <w:rPr>
          <w:sz w:val="21"/>
          <w:szCs w:val="21"/>
          <w:lang w:val="es"/>
        </w:rPr>
        <w:t>Comunicación clara sobre las expectativas y qué acciones pueden tomar los proveedores para alcanzar los resultados deseados.</w:t>
      </w:r>
    </w:p>
    <w:p w14:paraId="59B847A7" w14:textId="77777777" w:rsidR="001A0831" w:rsidRPr="00547097" w:rsidRDefault="00000000" w:rsidP="00547097">
      <w:pPr>
        <w:pStyle w:val="ListParagraph"/>
        <w:numPr>
          <w:ilvl w:val="0"/>
          <w:numId w:val="40"/>
        </w:numPr>
        <w:spacing w:before="100" w:after="100" w:line="280" w:lineRule="atLeast"/>
        <w:ind w:right="-335"/>
        <w:rPr>
          <w:sz w:val="21"/>
          <w:szCs w:val="21"/>
        </w:rPr>
      </w:pPr>
      <w:r w:rsidRPr="00547097">
        <w:rPr>
          <w:sz w:val="21"/>
          <w:szCs w:val="21"/>
          <w:lang w:val="es"/>
        </w:rPr>
        <w:t xml:space="preserve">Establecer algunos estándares para su aplicación basados en los tipos de servicios que se están proporcionando. </w:t>
      </w:r>
    </w:p>
    <w:p w14:paraId="0DA1C968" w14:textId="77777777" w:rsidR="001A0831" w:rsidRPr="00547097" w:rsidRDefault="00000000" w:rsidP="00547097">
      <w:pPr>
        <w:pStyle w:val="ListParagraph"/>
        <w:numPr>
          <w:ilvl w:val="0"/>
          <w:numId w:val="40"/>
        </w:numPr>
        <w:spacing w:before="100" w:after="100" w:line="280" w:lineRule="atLeast"/>
        <w:ind w:right="-335"/>
        <w:rPr>
          <w:sz w:val="21"/>
          <w:szCs w:val="21"/>
        </w:rPr>
      </w:pPr>
      <w:r w:rsidRPr="00547097">
        <w:rPr>
          <w:sz w:val="21"/>
          <w:szCs w:val="21"/>
          <w:lang w:val="es"/>
        </w:rPr>
        <w:t>Mejora de la armonización con los Estándares de Práctica del Programa Nacional de Seguro para la Discapacidad (NDIS por sus siglas en inglés), mientras se reconocen las diferencias entre las ayudas en la atención a la tercera edad y la discapacidad.</w:t>
      </w:r>
    </w:p>
    <w:p w14:paraId="12B8584D" w14:textId="143C5EEF" w:rsidR="001A0831" w:rsidRPr="00547097" w:rsidRDefault="00000000" w:rsidP="001A0831">
      <w:pPr>
        <w:pStyle w:val="Heading1"/>
        <w:rPr>
          <w:sz w:val="48"/>
          <w:szCs w:val="48"/>
        </w:rPr>
      </w:pPr>
      <w:r w:rsidRPr="00547097">
        <w:rPr>
          <w:sz w:val="48"/>
          <w:szCs w:val="48"/>
          <w:lang w:val="es"/>
        </w:rPr>
        <w:br w:type="column"/>
      </w:r>
      <w:bookmarkStart w:id="24" w:name="_Toc110963048"/>
      <w:bookmarkStart w:id="25" w:name="_Toc115271672"/>
      <w:r w:rsidRPr="00547097">
        <w:rPr>
          <w:sz w:val="48"/>
          <w:szCs w:val="48"/>
          <w:lang w:val="es"/>
        </w:rPr>
        <w:lastRenderedPageBreak/>
        <w:t>Apartado 3: Perspectiva general de</w:t>
      </w:r>
      <w:r w:rsidR="005C456B">
        <w:rPr>
          <w:sz w:val="48"/>
          <w:szCs w:val="48"/>
          <w:lang w:val="es"/>
        </w:rPr>
        <w:br/>
      </w:r>
      <w:r w:rsidRPr="00547097">
        <w:rPr>
          <w:sz w:val="48"/>
          <w:szCs w:val="48"/>
          <w:lang w:val="es"/>
        </w:rPr>
        <w:t>los cambios</w:t>
      </w:r>
      <w:bookmarkEnd w:id="24"/>
      <w:bookmarkEnd w:id="25"/>
    </w:p>
    <w:p w14:paraId="45203A52" w14:textId="77777777" w:rsidR="001A0831" w:rsidRPr="00547097" w:rsidRDefault="00000000" w:rsidP="003F61AB">
      <w:pPr>
        <w:pStyle w:val="Heading2"/>
        <w:rPr>
          <w:sz w:val="32"/>
          <w:szCs w:val="32"/>
        </w:rPr>
      </w:pPr>
      <w:bookmarkStart w:id="26" w:name="_Toc110963049"/>
      <w:bookmarkStart w:id="27" w:name="_Toc115271673"/>
      <w:r w:rsidRPr="00547097">
        <w:rPr>
          <w:sz w:val="32"/>
          <w:szCs w:val="32"/>
          <w:lang w:val="es"/>
        </w:rPr>
        <w:t>¿Cuál es el papel de los Estándares de Calidad?</w:t>
      </w:r>
      <w:bookmarkEnd w:id="26"/>
      <w:bookmarkEnd w:id="27"/>
    </w:p>
    <w:p w14:paraId="006A260C" w14:textId="4F8C648D" w:rsidR="001A0831" w:rsidRPr="00547097" w:rsidRDefault="00000000" w:rsidP="005B0C4A">
      <w:pPr>
        <w:spacing w:before="100" w:after="100" w:line="280" w:lineRule="atLeast"/>
        <w:rPr>
          <w:sz w:val="22"/>
          <w:szCs w:val="22"/>
        </w:rPr>
      </w:pPr>
      <w:r w:rsidRPr="00547097">
        <w:rPr>
          <w:sz w:val="22"/>
          <w:szCs w:val="22"/>
          <w:lang w:val="es"/>
        </w:rPr>
        <w:t xml:space="preserve">El papel de los Estándares de Calidad según el nuevo sistema de atención será similar al de los Estándares de Calidad vigentes. </w:t>
      </w:r>
    </w:p>
    <w:p w14:paraId="03424E10" w14:textId="2DE815AE" w:rsidR="001A0831" w:rsidRPr="00547097" w:rsidRDefault="00000000" w:rsidP="005B0C4A">
      <w:pPr>
        <w:pStyle w:val="ListParagraph"/>
        <w:numPr>
          <w:ilvl w:val="0"/>
          <w:numId w:val="41"/>
        </w:numPr>
        <w:spacing w:before="100" w:after="100" w:line="280" w:lineRule="atLeast"/>
        <w:rPr>
          <w:sz w:val="22"/>
          <w:szCs w:val="22"/>
        </w:rPr>
      </w:pPr>
      <w:r w:rsidRPr="00547097">
        <w:rPr>
          <w:b/>
          <w:bCs/>
          <w:sz w:val="22"/>
          <w:szCs w:val="22"/>
          <w:lang w:val="es"/>
        </w:rPr>
        <w:t>Para las personas mayores</w:t>
      </w:r>
      <w:r w:rsidR="00F768C2">
        <w:rPr>
          <w:sz w:val="22"/>
          <w:szCs w:val="22"/>
          <w:lang w:val="es"/>
        </w:rPr>
        <w:t>:</w:t>
      </w:r>
      <w:r w:rsidR="0084593D" w:rsidRPr="002B22C4">
        <w:rPr>
          <w:sz w:val="22"/>
          <w:szCs w:val="22"/>
          <w:lang w:val="es"/>
        </w:rPr>
        <w:t xml:space="preserve"> </w:t>
      </w:r>
      <w:r w:rsidRPr="00547097">
        <w:rPr>
          <w:sz w:val="22"/>
          <w:szCs w:val="22"/>
          <w:lang w:val="es"/>
        </w:rPr>
        <w:t>Los Estándares de Calidad definirán lo que las personas mayores pueden esperar por parte de sus proveedores de servicios de atención a la tercera edad. A las personas mayores se les preguntará acerca de sus experiencias con su proveedor, de forma que se proporcionará información para las evaluaciones sobre el rendimiento del proveedor frente a los Estándares de Calidad y el sistema de Puntuación por Estrellas (</w:t>
      </w:r>
      <w:proofErr w:type="spellStart"/>
      <w:r w:rsidRPr="00547097">
        <w:rPr>
          <w:sz w:val="22"/>
          <w:szCs w:val="22"/>
          <w:lang w:val="es"/>
        </w:rPr>
        <w:t>Star</w:t>
      </w:r>
      <w:proofErr w:type="spellEnd"/>
      <w:r w:rsidRPr="00547097">
        <w:rPr>
          <w:sz w:val="22"/>
          <w:szCs w:val="22"/>
          <w:lang w:val="es"/>
        </w:rPr>
        <w:t xml:space="preserve"> Rating </w:t>
      </w:r>
      <w:proofErr w:type="spellStart"/>
      <w:r w:rsidRPr="00547097">
        <w:rPr>
          <w:sz w:val="22"/>
          <w:szCs w:val="22"/>
          <w:lang w:val="es"/>
        </w:rPr>
        <w:t>system</w:t>
      </w:r>
      <w:proofErr w:type="spellEnd"/>
      <w:r w:rsidRPr="00547097">
        <w:rPr>
          <w:sz w:val="22"/>
          <w:szCs w:val="22"/>
          <w:lang w:val="es"/>
        </w:rPr>
        <w:t xml:space="preserve">) para la atención doméstica a la tercera edad en centros. </w:t>
      </w:r>
    </w:p>
    <w:p w14:paraId="21B97C08" w14:textId="74C64FA9" w:rsidR="001A0831" w:rsidRPr="00547097" w:rsidRDefault="00000000" w:rsidP="005B0C4A">
      <w:pPr>
        <w:pStyle w:val="ListParagraph"/>
        <w:numPr>
          <w:ilvl w:val="0"/>
          <w:numId w:val="41"/>
        </w:numPr>
        <w:spacing w:before="100" w:after="100" w:line="280" w:lineRule="atLeast"/>
        <w:rPr>
          <w:sz w:val="22"/>
          <w:szCs w:val="22"/>
        </w:rPr>
      </w:pPr>
      <w:r w:rsidRPr="00547097">
        <w:rPr>
          <w:b/>
          <w:bCs/>
          <w:sz w:val="22"/>
          <w:szCs w:val="22"/>
          <w:lang w:val="es"/>
        </w:rPr>
        <w:t>Para los proveedores</w:t>
      </w:r>
      <w:r w:rsidR="00F768C2">
        <w:rPr>
          <w:sz w:val="22"/>
          <w:szCs w:val="22"/>
          <w:lang w:val="es"/>
        </w:rPr>
        <w:t>:</w:t>
      </w:r>
      <w:r w:rsidR="0084593D" w:rsidRPr="002B22C4">
        <w:rPr>
          <w:sz w:val="22"/>
          <w:szCs w:val="22"/>
          <w:lang w:val="es"/>
        </w:rPr>
        <w:t xml:space="preserve"> </w:t>
      </w:r>
      <w:r w:rsidRPr="00547097">
        <w:rPr>
          <w:sz w:val="22"/>
          <w:szCs w:val="22"/>
          <w:lang w:val="es"/>
        </w:rPr>
        <w:t>Los Estándares de Calidad expondrán lo que los proveedores tienen que hacer</w:t>
      </w:r>
      <w:r w:rsidR="005B0C4A">
        <w:rPr>
          <w:sz w:val="22"/>
          <w:szCs w:val="22"/>
          <w:lang w:val="es"/>
        </w:rPr>
        <w:t xml:space="preserve"> </w:t>
      </w:r>
      <w:r w:rsidRPr="00547097">
        <w:rPr>
          <w:sz w:val="22"/>
          <w:szCs w:val="22"/>
          <w:lang w:val="es"/>
        </w:rPr>
        <w:t xml:space="preserve">para proporcionar atención de calidad, y se aplicará a la mayoría de los servicios de atención a la tercera edad financiados por la Commonwealth (tratado </w:t>
      </w:r>
      <w:hyperlink w:anchor="_Who_will_the" w:history="1">
        <w:r w:rsidRPr="00547097">
          <w:rPr>
            <w:rStyle w:val="Hyperlink"/>
            <w:sz w:val="22"/>
            <w:szCs w:val="22"/>
            <w:lang w:val="es"/>
          </w:rPr>
          <w:t>más abajo</w:t>
        </w:r>
      </w:hyperlink>
      <w:r w:rsidRPr="00547097">
        <w:rPr>
          <w:sz w:val="22"/>
          <w:szCs w:val="22"/>
          <w:lang w:val="es"/>
        </w:rPr>
        <w:t>). Los proveedores que estén sujetos a los Estándares de Calidad tendrán que lograr los resultados descritos en dichos Estándares</w:t>
      </w:r>
      <w:r w:rsidR="005B0C4A">
        <w:rPr>
          <w:sz w:val="22"/>
          <w:szCs w:val="22"/>
          <w:lang w:val="es"/>
        </w:rPr>
        <w:t xml:space="preserve"> </w:t>
      </w:r>
      <w:r w:rsidRPr="00547097">
        <w:rPr>
          <w:sz w:val="22"/>
          <w:szCs w:val="22"/>
          <w:lang w:val="es"/>
        </w:rPr>
        <w:t xml:space="preserve">y demostrar cómo lo hacen. </w:t>
      </w:r>
    </w:p>
    <w:p w14:paraId="63D7F111" w14:textId="639676AB" w:rsidR="001A0831" w:rsidRPr="00547097" w:rsidRDefault="00000000" w:rsidP="005B0C4A">
      <w:pPr>
        <w:pStyle w:val="ListParagraph"/>
        <w:numPr>
          <w:ilvl w:val="0"/>
          <w:numId w:val="41"/>
        </w:numPr>
        <w:spacing w:before="100" w:after="100" w:line="280" w:lineRule="atLeast"/>
        <w:rPr>
          <w:sz w:val="22"/>
          <w:szCs w:val="22"/>
        </w:rPr>
      </w:pPr>
      <w:r w:rsidRPr="00547097">
        <w:rPr>
          <w:b/>
          <w:bCs/>
          <w:sz w:val="22"/>
          <w:szCs w:val="22"/>
          <w:lang w:val="es"/>
        </w:rPr>
        <w:t>Para el Gobierno</w:t>
      </w:r>
      <w:r w:rsidR="00F768C2">
        <w:rPr>
          <w:sz w:val="22"/>
          <w:szCs w:val="22"/>
          <w:lang w:val="es"/>
        </w:rPr>
        <w:t>:</w:t>
      </w:r>
      <w:r w:rsidR="0084593D" w:rsidRPr="002B22C4">
        <w:rPr>
          <w:sz w:val="22"/>
          <w:szCs w:val="22"/>
          <w:lang w:val="es"/>
        </w:rPr>
        <w:t xml:space="preserve"> </w:t>
      </w:r>
      <w:r w:rsidRPr="00547097">
        <w:rPr>
          <w:sz w:val="22"/>
          <w:szCs w:val="22"/>
          <w:lang w:val="es"/>
        </w:rPr>
        <w:t xml:space="preserve">La Comisión de Atención a la Tercera Edad analizará el rendimiento del proveedor frente a los Estándares de Calidad periódicamente. Esto continuará así para integrar las entrevistas con personas mayores que estén recibiendo atención y servicios del proveedor. </w:t>
      </w:r>
    </w:p>
    <w:p w14:paraId="6E480688" w14:textId="029559AD" w:rsidR="001A0831" w:rsidRPr="00547097" w:rsidRDefault="00000000" w:rsidP="005B0C4A">
      <w:pPr>
        <w:spacing w:before="100" w:after="100" w:line="280" w:lineRule="atLeast"/>
        <w:rPr>
          <w:sz w:val="22"/>
          <w:szCs w:val="22"/>
        </w:rPr>
      </w:pPr>
      <w:r w:rsidRPr="00547097">
        <w:rPr>
          <w:sz w:val="22"/>
          <w:szCs w:val="22"/>
          <w:lang w:val="es"/>
        </w:rPr>
        <w:t xml:space="preserve">Los Estándares de Calidad estarán respaldados por una orientación detallada y </w:t>
      </w:r>
      <w:r w:rsidR="00913583">
        <w:rPr>
          <w:sz w:val="22"/>
          <w:szCs w:val="22"/>
          <w:lang w:val="es"/>
        </w:rPr>
        <w:br/>
      </w:r>
      <w:r w:rsidRPr="00547097">
        <w:rPr>
          <w:sz w:val="22"/>
          <w:szCs w:val="22"/>
          <w:lang w:val="es"/>
        </w:rPr>
        <w:t>otros recursos, para que el Gobierno los desarrolle.</w:t>
      </w:r>
    </w:p>
    <w:p w14:paraId="5C2F8066" w14:textId="565315AE" w:rsidR="001A0831" w:rsidRPr="005B0C4A" w:rsidRDefault="00000000" w:rsidP="005B0C4A">
      <w:pPr>
        <w:pStyle w:val="Heading2"/>
        <w:ind w:right="-336"/>
        <w:rPr>
          <w:sz w:val="32"/>
          <w:szCs w:val="32"/>
        </w:rPr>
      </w:pPr>
      <w:bookmarkStart w:id="28" w:name="_Toc110963050"/>
      <w:bookmarkStart w:id="29" w:name="_Toc115271674"/>
      <w:r w:rsidRPr="005B0C4A">
        <w:rPr>
          <w:sz w:val="32"/>
          <w:szCs w:val="32"/>
          <w:lang w:val="es"/>
        </w:rPr>
        <w:t>¿A quién se aplicarán los Estándares de Calidad reforzados?</w:t>
      </w:r>
      <w:bookmarkEnd w:id="28"/>
      <w:bookmarkEnd w:id="29"/>
    </w:p>
    <w:p w14:paraId="255D9F99" w14:textId="77777777" w:rsidR="001A0831" w:rsidRPr="005B0C4A" w:rsidRDefault="00000000" w:rsidP="005B0C4A">
      <w:pPr>
        <w:spacing w:before="100" w:after="100" w:line="280" w:lineRule="atLeast"/>
        <w:rPr>
          <w:sz w:val="22"/>
          <w:szCs w:val="22"/>
        </w:rPr>
      </w:pPr>
      <w:r w:rsidRPr="005B0C4A">
        <w:rPr>
          <w:sz w:val="22"/>
          <w:szCs w:val="22"/>
          <w:lang w:val="es"/>
        </w:rPr>
        <w:t xml:space="preserve">Actualmente, los Estándares de Calidad se aplican a todos los proveedores de atención a la tercera edad que estén financiados por la Commonwealth, independientemente del perfil de riesgo del proveedor o del tipo de servicio. Los comentarios han identificado que aplicar los mismos estándares a todos los proveedores puede derivar en la </w:t>
      </w:r>
      <w:proofErr w:type="spellStart"/>
      <w:r w:rsidRPr="005B0C4A">
        <w:rPr>
          <w:sz w:val="22"/>
          <w:szCs w:val="22"/>
          <w:lang w:val="es"/>
        </w:rPr>
        <w:t>sobreregulación</w:t>
      </w:r>
      <w:proofErr w:type="spellEnd"/>
      <w:r w:rsidRPr="005B0C4A">
        <w:rPr>
          <w:sz w:val="22"/>
          <w:szCs w:val="22"/>
          <w:lang w:val="es"/>
        </w:rPr>
        <w:t xml:space="preserve"> para algunos proveedores y la </w:t>
      </w:r>
      <w:proofErr w:type="spellStart"/>
      <w:r w:rsidRPr="005B0C4A">
        <w:rPr>
          <w:sz w:val="22"/>
          <w:szCs w:val="22"/>
          <w:lang w:val="es"/>
        </w:rPr>
        <w:t>infraregulación</w:t>
      </w:r>
      <w:proofErr w:type="spellEnd"/>
      <w:r w:rsidRPr="005B0C4A">
        <w:rPr>
          <w:sz w:val="22"/>
          <w:szCs w:val="22"/>
          <w:lang w:val="es"/>
        </w:rPr>
        <w:t xml:space="preserve"> para otros.</w:t>
      </w:r>
    </w:p>
    <w:p w14:paraId="13C0828E" w14:textId="55458B0A" w:rsidR="001A0831" w:rsidRPr="005B0C4A" w:rsidRDefault="00000000" w:rsidP="005B0C4A">
      <w:pPr>
        <w:spacing w:before="100" w:after="100" w:line="280" w:lineRule="atLeast"/>
        <w:rPr>
          <w:sz w:val="22"/>
          <w:szCs w:val="22"/>
        </w:rPr>
      </w:pPr>
      <w:r w:rsidRPr="005B0C4A">
        <w:rPr>
          <w:sz w:val="22"/>
          <w:szCs w:val="22"/>
          <w:lang w:val="es"/>
        </w:rPr>
        <w:t>Como parte de la nueva legislación para la atención a la tercera edad, el Gobierno está explorando diversas opciones</w:t>
      </w:r>
      <w:r w:rsidR="005B0C4A">
        <w:rPr>
          <w:sz w:val="22"/>
          <w:szCs w:val="22"/>
          <w:lang w:val="es"/>
        </w:rPr>
        <w:t xml:space="preserve"> </w:t>
      </w:r>
      <w:r w:rsidRPr="005B0C4A">
        <w:rPr>
          <w:sz w:val="22"/>
          <w:szCs w:val="22"/>
          <w:lang w:val="es"/>
        </w:rPr>
        <w:t xml:space="preserve">para regular a los proveedores, incluido una nueva </w:t>
      </w:r>
      <w:r w:rsidR="0084593D">
        <w:rPr>
          <w:sz w:val="22"/>
          <w:szCs w:val="22"/>
          <w:lang w:val="es"/>
        </w:rPr>
        <w:br/>
      </w:r>
      <w:r w:rsidRPr="005B0C4A">
        <w:rPr>
          <w:sz w:val="22"/>
          <w:szCs w:val="22"/>
          <w:lang w:val="es"/>
        </w:rPr>
        <w:t xml:space="preserve">forma para registrarlos (parecida a la que utiliza NDIS). Según este nuevo enfoque, </w:t>
      </w:r>
      <w:r w:rsidR="0084593D">
        <w:rPr>
          <w:sz w:val="22"/>
          <w:szCs w:val="22"/>
          <w:lang w:val="es"/>
        </w:rPr>
        <w:br/>
      </w:r>
      <w:r w:rsidRPr="005B0C4A">
        <w:rPr>
          <w:sz w:val="22"/>
          <w:szCs w:val="22"/>
          <w:lang w:val="es"/>
        </w:rPr>
        <w:t xml:space="preserve">los Estándares de Calidad reforzados se aplicarían basándose en los tipos de servicios </w:t>
      </w:r>
      <w:r w:rsidR="0084593D">
        <w:rPr>
          <w:sz w:val="22"/>
          <w:szCs w:val="22"/>
          <w:lang w:val="es"/>
        </w:rPr>
        <w:br/>
      </w:r>
      <w:r w:rsidRPr="005B0C4A">
        <w:rPr>
          <w:sz w:val="22"/>
          <w:szCs w:val="22"/>
          <w:lang w:val="es"/>
        </w:rPr>
        <w:t>que proporciona un proveedor, y serían proporcionales a los riesgos que dichos servicios presentan para las personas mayores. Por ejemplo, se anticipa que:</w:t>
      </w:r>
    </w:p>
    <w:p w14:paraId="5B5D507C" w14:textId="369DEE22" w:rsidR="001A0831" w:rsidRPr="005B0C4A" w:rsidRDefault="00000000" w:rsidP="005B0C4A">
      <w:pPr>
        <w:pStyle w:val="ListParagraph"/>
        <w:numPr>
          <w:ilvl w:val="0"/>
          <w:numId w:val="42"/>
        </w:numPr>
        <w:spacing w:before="100" w:after="100" w:line="280" w:lineRule="atLeast"/>
        <w:rPr>
          <w:sz w:val="22"/>
          <w:szCs w:val="22"/>
        </w:rPr>
      </w:pPr>
      <w:r w:rsidRPr="005B0C4A">
        <w:rPr>
          <w:sz w:val="22"/>
          <w:szCs w:val="22"/>
          <w:lang w:val="es"/>
        </w:rPr>
        <w:t xml:space="preserve">Es posible que los proveedores que proporcionan servicios de menor riesgo, </w:t>
      </w:r>
      <w:r w:rsidR="00913583">
        <w:rPr>
          <w:sz w:val="22"/>
          <w:szCs w:val="22"/>
          <w:lang w:val="es"/>
        </w:rPr>
        <w:br/>
      </w:r>
      <w:r w:rsidRPr="005B0C4A">
        <w:rPr>
          <w:sz w:val="22"/>
          <w:szCs w:val="22"/>
          <w:lang w:val="es"/>
        </w:rPr>
        <w:t>como por ejemplo la jardinería y el mantenimiento exterior, no estén sujetos a los Estándares de Calidad (pero continuarían</w:t>
      </w:r>
      <w:r w:rsidR="005B0C4A">
        <w:rPr>
          <w:sz w:val="22"/>
          <w:szCs w:val="22"/>
          <w:lang w:val="es"/>
        </w:rPr>
        <w:t xml:space="preserve"> </w:t>
      </w:r>
      <w:r w:rsidRPr="005B0C4A">
        <w:rPr>
          <w:sz w:val="22"/>
          <w:szCs w:val="22"/>
          <w:lang w:val="es"/>
        </w:rPr>
        <w:t>estando sujetos a otros requisitos).</w:t>
      </w:r>
    </w:p>
    <w:p w14:paraId="25E58927" w14:textId="1000F46D" w:rsidR="001A0831" w:rsidRPr="005B0C4A" w:rsidRDefault="00000000" w:rsidP="005B0C4A">
      <w:pPr>
        <w:pStyle w:val="ListParagraph"/>
        <w:numPr>
          <w:ilvl w:val="0"/>
          <w:numId w:val="42"/>
        </w:numPr>
        <w:spacing w:before="100" w:after="100" w:line="280" w:lineRule="atLeast"/>
        <w:rPr>
          <w:sz w:val="22"/>
          <w:szCs w:val="22"/>
        </w:rPr>
      </w:pPr>
      <w:r w:rsidRPr="005B0C4A">
        <w:rPr>
          <w:sz w:val="22"/>
          <w:szCs w:val="22"/>
          <w:lang w:val="es"/>
        </w:rPr>
        <w:t xml:space="preserve">La mayoría de los proveedores estarían sujetos a los Estándares de Calidad, </w:t>
      </w:r>
      <w:r w:rsidR="0084593D">
        <w:rPr>
          <w:sz w:val="22"/>
          <w:szCs w:val="22"/>
          <w:lang w:val="es"/>
        </w:rPr>
        <w:br/>
      </w:r>
      <w:r w:rsidRPr="005B0C4A">
        <w:rPr>
          <w:sz w:val="22"/>
          <w:szCs w:val="22"/>
          <w:lang w:val="es"/>
        </w:rPr>
        <w:t xml:space="preserve">que incluyen cuatro estándares que se aplican independientemente de los tipos </w:t>
      </w:r>
      <w:r w:rsidR="0084593D">
        <w:rPr>
          <w:sz w:val="22"/>
          <w:szCs w:val="22"/>
          <w:lang w:val="es"/>
        </w:rPr>
        <w:br/>
      </w:r>
      <w:r w:rsidRPr="005B0C4A">
        <w:rPr>
          <w:sz w:val="22"/>
          <w:szCs w:val="22"/>
          <w:lang w:val="es"/>
        </w:rPr>
        <w:t>de servicios que se proporcionan.</w:t>
      </w:r>
    </w:p>
    <w:p w14:paraId="71CB6A6B" w14:textId="77777777" w:rsidR="001A0831" w:rsidRPr="005B0C4A" w:rsidRDefault="00000000" w:rsidP="005B0C4A">
      <w:pPr>
        <w:pStyle w:val="ListParagraph"/>
        <w:numPr>
          <w:ilvl w:val="0"/>
          <w:numId w:val="42"/>
        </w:numPr>
        <w:spacing w:before="100" w:after="100" w:line="280" w:lineRule="atLeast"/>
        <w:ind w:right="-336"/>
        <w:rPr>
          <w:sz w:val="22"/>
          <w:szCs w:val="22"/>
        </w:rPr>
      </w:pPr>
      <w:r w:rsidRPr="005B0C4A">
        <w:rPr>
          <w:sz w:val="22"/>
          <w:szCs w:val="22"/>
          <w:lang w:val="es"/>
        </w:rPr>
        <w:lastRenderedPageBreak/>
        <w:t xml:space="preserve">Algunos proveedores de servicios de alto riesgo (como son la atención doméstica y clínica) estarían sujetos a los Estándares de Calidad, los cuales pueden incluir algunos estándares adicionales, tan pertinentes como dichos tipos de servicios (consultar </w:t>
      </w:r>
      <w:hyperlink w:anchor="_What_do_the" w:history="1">
        <w:r w:rsidRPr="005B0C4A">
          <w:rPr>
            <w:rStyle w:val="Hyperlink"/>
            <w:sz w:val="22"/>
            <w:szCs w:val="22"/>
            <w:lang w:val="es"/>
          </w:rPr>
          <w:t>más abajo</w:t>
        </w:r>
      </w:hyperlink>
      <w:r w:rsidRPr="005B0C4A">
        <w:rPr>
          <w:sz w:val="22"/>
          <w:szCs w:val="22"/>
          <w:lang w:val="es"/>
        </w:rPr>
        <w:t>).</w:t>
      </w:r>
    </w:p>
    <w:p w14:paraId="23BE6F21" w14:textId="77777777" w:rsidR="001A0831" w:rsidRPr="005B0C4A" w:rsidRDefault="00000000" w:rsidP="005B0C4A">
      <w:pPr>
        <w:spacing w:before="100" w:after="100" w:line="280" w:lineRule="atLeast"/>
        <w:rPr>
          <w:sz w:val="22"/>
          <w:szCs w:val="22"/>
        </w:rPr>
      </w:pPr>
      <w:r w:rsidRPr="005B0C4A">
        <w:rPr>
          <w:sz w:val="22"/>
          <w:szCs w:val="22"/>
          <w:lang w:val="es"/>
        </w:rPr>
        <w:t xml:space="preserve">Esto significa que, para aquellos tipos de servicios donde se espera que haya riesgos específicos, los estándares se han desarrollado para tratar dichos riesgos. </w:t>
      </w:r>
    </w:p>
    <w:p w14:paraId="5BB9F9F6" w14:textId="01147D50" w:rsidR="001A0831" w:rsidRPr="005B0C4A" w:rsidRDefault="00000000" w:rsidP="005B0C4A">
      <w:pPr>
        <w:spacing w:before="100" w:after="100" w:line="280" w:lineRule="atLeast"/>
        <w:rPr>
          <w:sz w:val="22"/>
          <w:szCs w:val="22"/>
        </w:rPr>
      </w:pPr>
      <w:r w:rsidRPr="005B0C4A">
        <w:rPr>
          <w:sz w:val="22"/>
          <w:szCs w:val="22"/>
          <w:lang w:val="es"/>
        </w:rPr>
        <w:t xml:space="preserve">Este enfoque será explorado más a fondo en las siguientes consultas sobre el nuevo modelo de regulación para la atención a la tercera edad; se espera que tenga lugar a finales del 2022. </w:t>
      </w:r>
      <w:hyperlink r:id="rId20" w:history="1">
        <w:r w:rsidRPr="005B0C4A">
          <w:rPr>
            <w:rStyle w:val="Hyperlink"/>
            <w:sz w:val="22"/>
            <w:szCs w:val="22"/>
            <w:lang w:val="es"/>
          </w:rPr>
          <w:t>Regístrese</w:t>
        </w:r>
      </w:hyperlink>
      <w:r w:rsidRPr="005B0C4A">
        <w:rPr>
          <w:sz w:val="22"/>
          <w:szCs w:val="22"/>
          <w:lang w:val="es"/>
        </w:rPr>
        <w:t xml:space="preserve"> en el Centro de Participación (</w:t>
      </w:r>
      <w:proofErr w:type="spellStart"/>
      <w:r w:rsidRPr="005B0C4A">
        <w:rPr>
          <w:sz w:val="22"/>
          <w:szCs w:val="22"/>
          <w:lang w:val="es"/>
        </w:rPr>
        <w:t>Engagement</w:t>
      </w:r>
      <w:proofErr w:type="spellEnd"/>
      <w:r w:rsidRPr="005B0C4A">
        <w:rPr>
          <w:sz w:val="22"/>
          <w:szCs w:val="22"/>
          <w:lang w:val="es"/>
        </w:rPr>
        <w:t xml:space="preserve"> </w:t>
      </w:r>
      <w:proofErr w:type="gramStart"/>
      <w:r w:rsidRPr="005B0C4A">
        <w:rPr>
          <w:sz w:val="22"/>
          <w:szCs w:val="22"/>
          <w:lang w:val="es"/>
        </w:rPr>
        <w:t>Hub</w:t>
      </w:r>
      <w:proofErr w:type="gramEnd"/>
      <w:r w:rsidRPr="005B0C4A">
        <w:rPr>
          <w:sz w:val="22"/>
          <w:szCs w:val="22"/>
          <w:lang w:val="es"/>
        </w:rPr>
        <w:t xml:space="preserve"> en inglés) para estar al día sobre las próximas consultas.</w:t>
      </w:r>
    </w:p>
    <w:p w14:paraId="08B73C52" w14:textId="326D295D" w:rsidR="001A0831" w:rsidRPr="005B0C4A" w:rsidRDefault="00000000" w:rsidP="005C456B">
      <w:pPr>
        <w:pStyle w:val="Heading2"/>
        <w:ind w:right="656"/>
        <w:rPr>
          <w:sz w:val="32"/>
          <w:szCs w:val="32"/>
        </w:rPr>
      </w:pPr>
      <w:bookmarkStart w:id="30" w:name="_Toc110963051"/>
      <w:bookmarkStart w:id="31" w:name="_Toc115271675"/>
      <w:r w:rsidRPr="005B0C4A">
        <w:rPr>
          <w:sz w:val="32"/>
          <w:szCs w:val="32"/>
          <w:lang w:val="es"/>
        </w:rPr>
        <w:t>¿Qué otras iniciativas hay para estimular la atención de calidad?</w:t>
      </w:r>
      <w:bookmarkEnd w:id="30"/>
      <w:bookmarkEnd w:id="31"/>
    </w:p>
    <w:p w14:paraId="7891C31E" w14:textId="77777777" w:rsidR="001A0831" w:rsidRPr="005B0C4A" w:rsidRDefault="00000000" w:rsidP="005B0C4A">
      <w:pPr>
        <w:spacing w:before="100" w:after="100" w:line="280" w:lineRule="atLeast"/>
        <w:rPr>
          <w:sz w:val="22"/>
          <w:szCs w:val="22"/>
        </w:rPr>
      </w:pPr>
      <w:r w:rsidRPr="005B0C4A">
        <w:rPr>
          <w:sz w:val="22"/>
          <w:szCs w:val="22"/>
          <w:lang w:val="es"/>
        </w:rPr>
        <w:t xml:space="preserve">Los estándares son solo una parte del sistema de atención a la tercera edad. A los proveedores todavía se les exige que cumplan otros requisitos según la legislación. </w:t>
      </w:r>
    </w:p>
    <w:p w14:paraId="0AF751FC" w14:textId="7096E1F8" w:rsidR="001A0831" w:rsidRPr="005B0C4A" w:rsidRDefault="00000000" w:rsidP="005B0C4A">
      <w:pPr>
        <w:spacing w:before="100" w:after="100" w:line="280" w:lineRule="atLeast"/>
        <w:rPr>
          <w:sz w:val="22"/>
          <w:szCs w:val="22"/>
        </w:rPr>
      </w:pPr>
      <w:r w:rsidRPr="005B0C4A">
        <w:rPr>
          <w:sz w:val="22"/>
          <w:szCs w:val="22"/>
          <w:lang w:val="es"/>
        </w:rPr>
        <w:t>La nueva legislación de atención a la tercera edad continuará presentando los requisitos para los proveedores de atención a la tercera edad. Estará fundada sobre los principios de los derechos</w:t>
      </w:r>
      <w:r w:rsidR="000C418F">
        <w:rPr>
          <w:sz w:val="22"/>
          <w:szCs w:val="22"/>
          <w:lang w:val="es"/>
        </w:rPr>
        <w:t xml:space="preserve"> </w:t>
      </w:r>
      <w:r w:rsidRPr="005B0C4A">
        <w:rPr>
          <w:sz w:val="22"/>
          <w:szCs w:val="22"/>
          <w:lang w:val="es"/>
        </w:rPr>
        <w:t xml:space="preserve">basados en la atención centrada en las personas, y complementará algunos conceptos fundamentales presentados en los Estándares de Calidad reforzados. </w:t>
      </w:r>
      <w:r w:rsidR="0084593D">
        <w:rPr>
          <w:sz w:val="22"/>
          <w:szCs w:val="22"/>
          <w:lang w:val="es"/>
        </w:rPr>
        <w:br/>
      </w:r>
      <w:r w:rsidRPr="005B0C4A">
        <w:rPr>
          <w:sz w:val="22"/>
          <w:szCs w:val="22"/>
          <w:lang w:val="es"/>
        </w:rPr>
        <w:t>La legislación presentará ciertos requisitos que todos los proveedores deberán cumplir, incluidos los relacionados con la gestión de quejas y la notificación de incidentes.</w:t>
      </w:r>
    </w:p>
    <w:p w14:paraId="565C58DD" w14:textId="7D235EBA" w:rsidR="00483DD2" w:rsidRPr="00483DD2" w:rsidRDefault="00000000" w:rsidP="00483DD2">
      <w:pPr>
        <w:spacing w:before="100" w:after="100" w:line="280" w:lineRule="atLeast"/>
        <w:rPr>
          <w:sz w:val="22"/>
          <w:szCs w:val="22"/>
          <w:lang w:val="es"/>
        </w:rPr>
      </w:pPr>
      <w:r w:rsidRPr="005B0C4A">
        <w:rPr>
          <w:sz w:val="22"/>
          <w:szCs w:val="22"/>
          <w:lang w:val="es"/>
        </w:rPr>
        <w:t xml:space="preserve">Se anima a las personas mayores a dejar sus comentarios y plantear sus inquietudes </w:t>
      </w:r>
      <w:r w:rsidR="0084593D">
        <w:rPr>
          <w:sz w:val="22"/>
          <w:szCs w:val="22"/>
          <w:lang w:val="es"/>
        </w:rPr>
        <w:br/>
      </w:r>
      <w:r w:rsidRPr="005B0C4A">
        <w:rPr>
          <w:sz w:val="22"/>
          <w:szCs w:val="22"/>
          <w:lang w:val="es"/>
        </w:rPr>
        <w:t xml:space="preserve">con su </w:t>
      </w:r>
      <w:r w:rsidRPr="00A019A4">
        <w:rPr>
          <w:sz w:val="22"/>
          <w:szCs w:val="22"/>
          <w:lang w:val="es"/>
        </w:rPr>
        <w:t xml:space="preserve">proveedor (siempre y cuando se sientan cómodos haciéndolo). De esta forma, </w:t>
      </w:r>
      <w:r w:rsidR="0084593D" w:rsidRPr="00A019A4">
        <w:rPr>
          <w:sz w:val="22"/>
          <w:szCs w:val="22"/>
          <w:lang w:val="es"/>
        </w:rPr>
        <w:br/>
      </w:r>
      <w:r w:rsidRPr="00A019A4">
        <w:rPr>
          <w:sz w:val="22"/>
          <w:szCs w:val="22"/>
          <w:lang w:val="es"/>
        </w:rPr>
        <w:t>se ayudará a mejorar la calidad</w:t>
      </w:r>
      <w:r w:rsidR="005B0C4A" w:rsidRPr="00A019A4">
        <w:rPr>
          <w:sz w:val="22"/>
          <w:szCs w:val="22"/>
          <w:lang w:val="es"/>
        </w:rPr>
        <w:t xml:space="preserve"> </w:t>
      </w:r>
      <w:r w:rsidRPr="00A019A4">
        <w:rPr>
          <w:sz w:val="22"/>
          <w:szCs w:val="22"/>
          <w:lang w:val="es"/>
        </w:rPr>
        <w:t xml:space="preserve">del cuidado y los servicios para ellas mismas y para otras personas mayores. </w:t>
      </w:r>
      <w:r w:rsidR="00483DD2" w:rsidRPr="00A019A4">
        <w:rPr>
          <w:sz w:val="22"/>
          <w:szCs w:val="22"/>
        </w:rPr>
        <w:t xml:space="preserve">Las personas </w:t>
      </w:r>
      <w:proofErr w:type="spellStart"/>
      <w:r w:rsidR="00483DD2" w:rsidRPr="00A019A4">
        <w:rPr>
          <w:sz w:val="22"/>
          <w:szCs w:val="22"/>
        </w:rPr>
        <w:t>mayores</w:t>
      </w:r>
      <w:proofErr w:type="spellEnd"/>
      <w:r w:rsidR="00483DD2" w:rsidRPr="00A019A4">
        <w:rPr>
          <w:sz w:val="22"/>
          <w:szCs w:val="22"/>
        </w:rPr>
        <w:t xml:space="preserve">, sus </w:t>
      </w:r>
      <w:proofErr w:type="spellStart"/>
      <w:r w:rsidR="00483DD2" w:rsidRPr="00A019A4">
        <w:rPr>
          <w:sz w:val="22"/>
          <w:szCs w:val="22"/>
        </w:rPr>
        <w:t>cuidadores</w:t>
      </w:r>
      <w:proofErr w:type="spellEnd"/>
      <w:r w:rsidR="00483DD2" w:rsidRPr="00A019A4">
        <w:rPr>
          <w:sz w:val="22"/>
          <w:szCs w:val="22"/>
        </w:rPr>
        <w:t xml:space="preserve">(as) y </w:t>
      </w:r>
      <w:proofErr w:type="spellStart"/>
      <w:r w:rsidR="00483DD2" w:rsidRPr="00A019A4">
        <w:rPr>
          <w:sz w:val="22"/>
          <w:szCs w:val="22"/>
        </w:rPr>
        <w:t>familiares</w:t>
      </w:r>
      <w:proofErr w:type="spellEnd"/>
      <w:r w:rsidR="00483DD2" w:rsidRPr="00A019A4">
        <w:rPr>
          <w:sz w:val="22"/>
          <w:szCs w:val="22"/>
        </w:rPr>
        <w:t xml:space="preserve">, </w:t>
      </w:r>
      <w:proofErr w:type="spellStart"/>
      <w:r w:rsidR="00483DD2" w:rsidRPr="00A019A4">
        <w:rPr>
          <w:sz w:val="22"/>
          <w:szCs w:val="22"/>
        </w:rPr>
        <w:t>también</w:t>
      </w:r>
      <w:proofErr w:type="spellEnd"/>
      <w:r w:rsidR="00483DD2" w:rsidRPr="00A019A4">
        <w:rPr>
          <w:sz w:val="22"/>
          <w:szCs w:val="22"/>
        </w:rPr>
        <w:t xml:space="preserve"> </w:t>
      </w:r>
      <w:proofErr w:type="spellStart"/>
      <w:r w:rsidR="00483DD2" w:rsidRPr="00A019A4">
        <w:rPr>
          <w:sz w:val="22"/>
          <w:szCs w:val="22"/>
        </w:rPr>
        <w:t>podrán</w:t>
      </w:r>
      <w:proofErr w:type="spellEnd"/>
      <w:r w:rsidR="00483DD2" w:rsidRPr="00A019A4">
        <w:rPr>
          <w:sz w:val="22"/>
          <w:szCs w:val="22"/>
        </w:rPr>
        <w:t xml:space="preserve"> </w:t>
      </w:r>
      <w:proofErr w:type="spellStart"/>
      <w:r w:rsidR="00483DD2" w:rsidRPr="00A019A4">
        <w:rPr>
          <w:sz w:val="22"/>
          <w:szCs w:val="22"/>
        </w:rPr>
        <w:t>dejar</w:t>
      </w:r>
      <w:proofErr w:type="spellEnd"/>
      <w:r w:rsidR="00483DD2" w:rsidRPr="00A019A4">
        <w:rPr>
          <w:sz w:val="22"/>
          <w:szCs w:val="22"/>
        </w:rPr>
        <w:t xml:space="preserve"> sus </w:t>
      </w:r>
      <w:proofErr w:type="spellStart"/>
      <w:r w:rsidR="00483DD2" w:rsidRPr="00A019A4">
        <w:rPr>
          <w:sz w:val="22"/>
          <w:szCs w:val="22"/>
        </w:rPr>
        <w:t>comentarios</w:t>
      </w:r>
      <w:proofErr w:type="spellEnd"/>
      <w:r w:rsidR="00483DD2" w:rsidRPr="00A019A4">
        <w:rPr>
          <w:sz w:val="22"/>
          <w:szCs w:val="22"/>
        </w:rPr>
        <w:t xml:space="preserve"> y </w:t>
      </w:r>
      <w:proofErr w:type="spellStart"/>
      <w:r w:rsidR="00483DD2" w:rsidRPr="00A019A4">
        <w:rPr>
          <w:sz w:val="22"/>
          <w:szCs w:val="22"/>
        </w:rPr>
        <w:t>presentar</w:t>
      </w:r>
      <w:proofErr w:type="spellEnd"/>
      <w:r w:rsidR="00483DD2" w:rsidRPr="00A019A4">
        <w:rPr>
          <w:sz w:val="22"/>
          <w:szCs w:val="22"/>
        </w:rPr>
        <w:t xml:space="preserve"> </w:t>
      </w:r>
      <w:proofErr w:type="spellStart"/>
      <w:r w:rsidR="00483DD2" w:rsidRPr="00A019A4">
        <w:rPr>
          <w:sz w:val="22"/>
          <w:szCs w:val="22"/>
        </w:rPr>
        <w:t>quejas</w:t>
      </w:r>
      <w:proofErr w:type="spellEnd"/>
      <w:r w:rsidR="00483DD2" w:rsidRPr="00A019A4">
        <w:rPr>
          <w:sz w:val="22"/>
          <w:szCs w:val="22"/>
        </w:rPr>
        <w:t xml:space="preserve"> ante la </w:t>
      </w:r>
      <w:proofErr w:type="spellStart"/>
      <w:r w:rsidR="00483DD2" w:rsidRPr="00A019A4">
        <w:rPr>
          <w:sz w:val="22"/>
          <w:szCs w:val="22"/>
        </w:rPr>
        <w:t>Comisión</w:t>
      </w:r>
      <w:proofErr w:type="spellEnd"/>
      <w:r w:rsidR="00483DD2" w:rsidRPr="00A019A4">
        <w:rPr>
          <w:sz w:val="22"/>
          <w:szCs w:val="22"/>
        </w:rPr>
        <w:t xml:space="preserve"> para la </w:t>
      </w:r>
      <w:proofErr w:type="spellStart"/>
      <w:r w:rsidR="00483DD2" w:rsidRPr="00A019A4">
        <w:rPr>
          <w:sz w:val="22"/>
          <w:szCs w:val="22"/>
        </w:rPr>
        <w:t>Atención</w:t>
      </w:r>
      <w:proofErr w:type="spellEnd"/>
      <w:r w:rsidR="00483DD2" w:rsidRPr="00A019A4">
        <w:rPr>
          <w:sz w:val="22"/>
          <w:szCs w:val="22"/>
        </w:rPr>
        <w:t xml:space="preserve"> a la </w:t>
      </w:r>
      <w:proofErr w:type="spellStart"/>
      <w:r w:rsidR="00483DD2" w:rsidRPr="00A019A4">
        <w:rPr>
          <w:sz w:val="22"/>
          <w:szCs w:val="22"/>
        </w:rPr>
        <w:t>Tercera</w:t>
      </w:r>
      <w:proofErr w:type="spellEnd"/>
      <w:r w:rsidR="00483DD2" w:rsidRPr="00A019A4">
        <w:rPr>
          <w:sz w:val="22"/>
          <w:szCs w:val="22"/>
        </w:rPr>
        <w:t xml:space="preserve"> </w:t>
      </w:r>
      <w:proofErr w:type="spellStart"/>
      <w:r w:rsidR="00483DD2" w:rsidRPr="00A019A4">
        <w:rPr>
          <w:sz w:val="22"/>
          <w:szCs w:val="22"/>
        </w:rPr>
        <w:t>Edad</w:t>
      </w:r>
      <w:proofErr w:type="spellEnd"/>
      <w:r w:rsidR="00483DD2" w:rsidRPr="00A019A4">
        <w:rPr>
          <w:sz w:val="22"/>
          <w:szCs w:val="22"/>
        </w:rPr>
        <w:t xml:space="preserve">, </w:t>
      </w:r>
      <w:proofErr w:type="spellStart"/>
      <w:r w:rsidR="00483DD2" w:rsidRPr="00A019A4">
        <w:rPr>
          <w:sz w:val="22"/>
          <w:szCs w:val="22"/>
        </w:rPr>
        <w:t>incluso</w:t>
      </w:r>
      <w:proofErr w:type="spellEnd"/>
      <w:r w:rsidR="00483DD2" w:rsidRPr="00A019A4">
        <w:rPr>
          <w:sz w:val="22"/>
          <w:szCs w:val="22"/>
        </w:rPr>
        <w:t xml:space="preserve"> </w:t>
      </w:r>
      <w:proofErr w:type="spellStart"/>
      <w:r w:rsidR="00483DD2" w:rsidRPr="00A019A4">
        <w:rPr>
          <w:sz w:val="22"/>
          <w:szCs w:val="22"/>
        </w:rPr>
        <w:t>cuando</w:t>
      </w:r>
      <w:proofErr w:type="spellEnd"/>
      <w:r w:rsidR="00483DD2" w:rsidRPr="00A019A4">
        <w:rPr>
          <w:sz w:val="22"/>
          <w:szCs w:val="22"/>
        </w:rPr>
        <w:t xml:space="preserve"> </w:t>
      </w:r>
      <w:proofErr w:type="spellStart"/>
      <w:r w:rsidR="00483DD2" w:rsidRPr="00A019A4">
        <w:rPr>
          <w:sz w:val="22"/>
          <w:szCs w:val="22"/>
        </w:rPr>
        <w:t>piensen</w:t>
      </w:r>
      <w:proofErr w:type="spellEnd"/>
      <w:r w:rsidR="00483DD2" w:rsidRPr="00A019A4">
        <w:rPr>
          <w:sz w:val="22"/>
          <w:szCs w:val="22"/>
        </w:rPr>
        <w:t xml:space="preserve"> que sus </w:t>
      </w:r>
      <w:proofErr w:type="spellStart"/>
      <w:r w:rsidR="00483DD2" w:rsidRPr="00A019A4">
        <w:rPr>
          <w:sz w:val="22"/>
          <w:szCs w:val="22"/>
        </w:rPr>
        <w:t>proveedores</w:t>
      </w:r>
      <w:proofErr w:type="spellEnd"/>
      <w:r w:rsidR="00483DD2" w:rsidRPr="00A019A4">
        <w:rPr>
          <w:sz w:val="22"/>
          <w:szCs w:val="22"/>
        </w:rPr>
        <w:t xml:space="preserve"> no </w:t>
      </w:r>
      <w:proofErr w:type="spellStart"/>
      <w:r w:rsidR="00483DD2" w:rsidRPr="00A019A4">
        <w:rPr>
          <w:sz w:val="22"/>
          <w:szCs w:val="22"/>
        </w:rPr>
        <w:t>cumplen</w:t>
      </w:r>
      <w:proofErr w:type="spellEnd"/>
      <w:r w:rsidR="00483DD2" w:rsidRPr="00A019A4">
        <w:rPr>
          <w:sz w:val="22"/>
          <w:szCs w:val="22"/>
        </w:rPr>
        <w:t xml:space="preserve"> </w:t>
      </w:r>
      <w:proofErr w:type="spellStart"/>
      <w:r w:rsidR="00483DD2" w:rsidRPr="00A019A4">
        <w:rPr>
          <w:sz w:val="22"/>
          <w:szCs w:val="22"/>
        </w:rPr>
        <w:t>los</w:t>
      </w:r>
      <w:proofErr w:type="spellEnd"/>
      <w:r w:rsidR="00483DD2" w:rsidRPr="00A019A4">
        <w:rPr>
          <w:sz w:val="22"/>
          <w:szCs w:val="22"/>
        </w:rPr>
        <w:t xml:space="preserve"> </w:t>
      </w:r>
      <w:proofErr w:type="spellStart"/>
      <w:r w:rsidR="00483DD2" w:rsidRPr="00A019A4">
        <w:rPr>
          <w:sz w:val="22"/>
          <w:szCs w:val="22"/>
        </w:rPr>
        <w:t>requisitos</w:t>
      </w:r>
      <w:proofErr w:type="spellEnd"/>
      <w:r w:rsidR="00483DD2" w:rsidRPr="00A019A4">
        <w:rPr>
          <w:sz w:val="22"/>
          <w:szCs w:val="22"/>
        </w:rPr>
        <w:t xml:space="preserve"> de </w:t>
      </w:r>
      <w:proofErr w:type="spellStart"/>
      <w:r w:rsidR="00483DD2" w:rsidRPr="00A019A4">
        <w:rPr>
          <w:sz w:val="22"/>
          <w:szCs w:val="22"/>
        </w:rPr>
        <w:t>los</w:t>
      </w:r>
      <w:proofErr w:type="spellEnd"/>
      <w:r w:rsidR="00483DD2" w:rsidRPr="00A019A4">
        <w:rPr>
          <w:sz w:val="22"/>
          <w:szCs w:val="22"/>
        </w:rPr>
        <w:t xml:space="preserve"> </w:t>
      </w:r>
      <w:proofErr w:type="spellStart"/>
      <w:r w:rsidR="00483DD2" w:rsidRPr="00A019A4">
        <w:rPr>
          <w:sz w:val="22"/>
          <w:szCs w:val="22"/>
        </w:rPr>
        <w:t>Estándares</w:t>
      </w:r>
      <w:proofErr w:type="spellEnd"/>
      <w:r w:rsidR="00483DD2" w:rsidRPr="00A019A4">
        <w:rPr>
          <w:sz w:val="22"/>
          <w:szCs w:val="22"/>
        </w:rPr>
        <w:t xml:space="preserve"> de Calidad</w:t>
      </w:r>
      <w:r w:rsidR="00483DD2" w:rsidRPr="00A019A4">
        <w:rPr>
          <w:rStyle w:val="FootnoteReference"/>
          <w:sz w:val="22"/>
          <w:szCs w:val="22"/>
        </w:rPr>
        <w:footnoteReference w:id="5"/>
      </w:r>
      <w:r w:rsidR="00483DD2" w:rsidRPr="00A019A4">
        <w:rPr>
          <w:sz w:val="22"/>
          <w:szCs w:val="22"/>
          <w:lang w:val="es"/>
        </w:rPr>
        <w:t>.</w:t>
      </w:r>
    </w:p>
    <w:p w14:paraId="1ADD994E" w14:textId="77777777" w:rsidR="001A0831" w:rsidRPr="005B0C4A" w:rsidRDefault="00000000" w:rsidP="005B0C4A">
      <w:pPr>
        <w:spacing w:before="100" w:after="100" w:line="280" w:lineRule="atLeast"/>
        <w:rPr>
          <w:sz w:val="22"/>
          <w:szCs w:val="22"/>
        </w:rPr>
      </w:pPr>
      <w:r w:rsidRPr="005B0C4A">
        <w:rPr>
          <w:sz w:val="22"/>
          <w:szCs w:val="22"/>
          <w:lang w:val="es"/>
        </w:rPr>
        <w:t xml:space="preserve">Existe una variedad de mejoras en la atención para la tercera edad que se llevarán a cabo durante los próximos años como parte de las reformas para la </w:t>
      </w:r>
      <w:hyperlink r:id="rId21" w:history="1">
        <w:r w:rsidRPr="005B0C4A">
          <w:rPr>
            <w:rStyle w:val="Hyperlink"/>
            <w:sz w:val="22"/>
            <w:szCs w:val="22"/>
            <w:lang w:val="es"/>
          </w:rPr>
          <w:t>atención a la tercera edad</w:t>
        </w:r>
      </w:hyperlink>
      <w:r w:rsidRPr="005B0C4A">
        <w:rPr>
          <w:sz w:val="22"/>
          <w:szCs w:val="22"/>
          <w:lang w:val="es"/>
        </w:rPr>
        <w:t>, que buscan impulsar el rendimiento de los proveedores y la calidad de la atención.</w:t>
      </w:r>
    </w:p>
    <w:p w14:paraId="424EFEF5" w14:textId="77777777" w:rsidR="007F4013" w:rsidRDefault="00000000">
      <w:pPr>
        <w:spacing w:before="0" w:after="0" w:line="240" w:lineRule="auto"/>
      </w:pPr>
      <w:r>
        <w:br w:type="page"/>
      </w:r>
    </w:p>
    <w:p w14:paraId="6B97CAA1" w14:textId="48DB8455" w:rsidR="001A0831" w:rsidRPr="005B0C4A" w:rsidRDefault="00000000" w:rsidP="003F61AB">
      <w:pPr>
        <w:pStyle w:val="Heading2"/>
        <w:rPr>
          <w:sz w:val="32"/>
          <w:szCs w:val="32"/>
        </w:rPr>
      </w:pPr>
      <w:bookmarkStart w:id="32" w:name="_Toc110963052"/>
      <w:bookmarkStart w:id="33" w:name="_Toc115271676"/>
      <w:r w:rsidRPr="005B0C4A">
        <w:rPr>
          <w:sz w:val="32"/>
          <w:szCs w:val="32"/>
          <w:lang w:val="es"/>
        </w:rPr>
        <w:lastRenderedPageBreak/>
        <w:t>¿Cómo son los Estándares de Calidad reforzados?</w:t>
      </w:r>
      <w:bookmarkEnd w:id="32"/>
      <w:bookmarkEnd w:id="33"/>
    </w:p>
    <w:p w14:paraId="39456339" w14:textId="63C54F3D" w:rsidR="001A0831" w:rsidRPr="005B0C4A" w:rsidRDefault="00000000" w:rsidP="005B0C4A">
      <w:pPr>
        <w:spacing w:before="80" w:after="80" w:line="280" w:lineRule="atLeast"/>
        <w:rPr>
          <w:sz w:val="22"/>
          <w:szCs w:val="22"/>
        </w:rPr>
      </w:pPr>
      <w:r w:rsidRPr="005B0C4A">
        <w:rPr>
          <w:sz w:val="22"/>
          <w:szCs w:val="22"/>
          <w:lang w:val="es"/>
        </w:rPr>
        <w:t>Los Estándares de Calidad reforzados se alinean estructuralmente con los Estándares de Práctica del NDIS. Según dicha estructura, ciertos estándares se aplican a algunos proveedores según su categoría de registro (lo que se determina según los tipos de servicios que proporcionan).</w:t>
      </w:r>
    </w:p>
    <w:p w14:paraId="35FC485E" w14:textId="116803E4" w:rsidR="001A0831" w:rsidRPr="005B0C4A" w:rsidRDefault="00454F3D" w:rsidP="005B0C4A">
      <w:pPr>
        <w:spacing w:before="80" w:after="80" w:line="280" w:lineRule="atLeast"/>
        <w:rPr>
          <w:sz w:val="22"/>
          <w:szCs w:val="22"/>
        </w:rPr>
      </w:pPr>
      <w:r>
        <w:rPr>
          <w:noProof/>
        </w:rPr>
        <w:drawing>
          <wp:anchor distT="0" distB="0" distL="114300" distR="114300" simplePos="0" relativeHeight="251658240" behindDoc="0" locked="0" layoutInCell="1" allowOverlap="1" wp14:anchorId="1557A876" wp14:editId="5E6A04E3">
            <wp:simplePos x="0" y="0"/>
            <wp:positionH relativeFrom="column">
              <wp:posOffset>274955</wp:posOffset>
            </wp:positionH>
            <wp:positionV relativeFrom="paragraph">
              <wp:posOffset>913130</wp:posOffset>
            </wp:positionV>
            <wp:extent cx="4995545" cy="55911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5545" cy="5591175"/>
                    </a:xfrm>
                    <a:prstGeom prst="rect">
                      <a:avLst/>
                    </a:prstGeom>
                  </pic:spPr>
                </pic:pic>
              </a:graphicData>
            </a:graphic>
            <wp14:sizeRelH relativeFrom="page">
              <wp14:pctWidth>0</wp14:pctWidth>
            </wp14:sizeRelH>
            <wp14:sizeRelV relativeFrom="page">
              <wp14:pctHeight>0</wp14:pctHeight>
            </wp14:sizeRelV>
          </wp:anchor>
        </w:drawing>
      </w:r>
      <w:r w:rsidRPr="005B0C4A">
        <w:rPr>
          <w:sz w:val="22"/>
          <w:szCs w:val="22"/>
          <w:lang w:val="es"/>
        </w:rPr>
        <w:t xml:space="preserve">Se anticipa que todos los proveedores que estén sujetos a los Estándares de Calidad tendrían que demostrar su rendimiento frente a los estándares del 1 al 4. Algunos proveedores también tendrían que demostrar su rendimiento frente a los estándares </w:t>
      </w:r>
      <w:r w:rsidR="0084593D">
        <w:rPr>
          <w:sz w:val="22"/>
          <w:szCs w:val="22"/>
          <w:lang w:val="es"/>
        </w:rPr>
        <w:br/>
      </w:r>
      <w:r w:rsidRPr="005B0C4A">
        <w:rPr>
          <w:sz w:val="22"/>
          <w:szCs w:val="22"/>
          <w:lang w:val="es"/>
        </w:rPr>
        <w:t>del 5 al 7, basados en los tipos de servicios que proporcionan.</w:t>
      </w:r>
    </w:p>
    <w:p w14:paraId="2A70FCA4" w14:textId="5C06F168" w:rsidR="006E7BDE" w:rsidRDefault="006E7BDE" w:rsidP="007F2EDD"/>
    <w:p w14:paraId="4B98E5C9" w14:textId="73036C34" w:rsidR="007F4013" w:rsidRDefault="00000000">
      <w:pPr>
        <w:spacing w:before="0" w:after="0" w:line="240" w:lineRule="auto"/>
      </w:pPr>
      <w:r>
        <w:br w:type="page"/>
      </w:r>
    </w:p>
    <w:p w14:paraId="43B4316D" w14:textId="77777777" w:rsidR="00002DD0" w:rsidRPr="005B0C4A" w:rsidRDefault="00000000" w:rsidP="00002DD0">
      <w:pPr>
        <w:spacing w:before="240"/>
        <w:rPr>
          <w:b/>
          <w:bCs/>
          <w:sz w:val="22"/>
          <w:szCs w:val="22"/>
        </w:rPr>
      </w:pPr>
      <w:r w:rsidRPr="005B0C4A">
        <w:rPr>
          <w:b/>
          <w:bCs/>
          <w:sz w:val="22"/>
          <w:szCs w:val="22"/>
          <w:lang w:val="es"/>
        </w:rPr>
        <w:lastRenderedPageBreak/>
        <w:t>Los Estándares de Calidad reforzados incluyen:</w:t>
      </w:r>
    </w:p>
    <w:tbl>
      <w:tblPr>
        <w:tblStyle w:val="ACQStablestyle"/>
        <w:tblW w:w="0" w:type="auto"/>
        <w:tblLook w:val="04A0" w:firstRow="1" w:lastRow="0" w:firstColumn="1" w:lastColumn="0" w:noHBand="0" w:noVBand="1"/>
      </w:tblPr>
      <w:tblGrid>
        <w:gridCol w:w="2268"/>
        <w:gridCol w:w="6742"/>
      </w:tblGrid>
      <w:tr w:rsidR="00B457BE" w14:paraId="0A1C9D92" w14:textId="77777777" w:rsidTr="00B457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0" w:type="dxa"/>
            <w:gridSpan w:val="2"/>
          </w:tcPr>
          <w:p w14:paraId="72D90187" w14:textId="77777777" w:rsidR="00002DD0" w:rsidRPr="005B0C4A" w:rsidRDefault="00000000" w:rsidP="00F8578A">
            <w:pPr>
              <w:rPr>
                <w:sz w:val="22"/>
                <w:szCs w:val="22"/>
              </w:rPr>
            </w:pPr>
            <w:r w:rsidRPr="005B0C4A">
              <w:rPr>
                <w:b/>
                <w:bCs/>
                <w:color w:val="FFFFFF" w:themeColor="background1"/>
                <w:sz w:val="22"/>
                <w:szCs w:val="22"/>
                <w:lang w:val="es"/>
              </w:rPr>
              <w:t>Estándares aplicables a la mayoría de los proveedores</w:t>
            </w:r>
          </w:p>
        </w:tc>
      </w:tr>
      <w:tr w:rsidR="00B457BE" w14:paraId="6499E72D" w14:textId="77777777" w:rsidTr="00B457BE">
        <w:tc>
          <w:tcPr>
            <w:cnfStyle w:val="001000000000" w:firstRow="0" w:lastRow="0" w:firstColumn="1" w:lastColumn="0" w:oddVBand="0" w:evenVBand="0" w:oddHBand="0" w:evenHBand="0" w:firstRowFirstColumn="0" w:firstRowLastColumn="0" w:lastRowFirstColumn="0" w:lastRowLastColumn="0"/>
            <w:tcW w:w="2268" w:type="dxa"/>
          </w:tcPr>
          <w:p w14:paraId="06D59188" w14:textId="77777777" w:rsidR="00002DD0" w:rsidRPr="005B0C4A" w:rsidRDefault="00000000" w:rsidP="00F8578A">
            <w:pPr>
              <w:rPr>
                <w:sz w:val="22"/>
                <w:szCs w:val="22"/>
              </w:rPr>
            </w:pPr>
            <w:r w:rsidRPr="005B0C4A">
              <w:rPr>
                <w:b/>
                <w:bCs/>
                <w:sz w:val="22"/>
                <w:szCs w:val="22"/>
                <w:lang w:val="es"/>
              </w:rPr>
              <w:t xml:space="preserve">Estándar 1: </w:t>
            </w:r>
            <w:r w:rsidRPr="005B0C4A">
              <w:rPr>
                <w:b/>
                <w:bCs/>
                <w:sz w:val="22"/>
                <w:szCs w:val="22"/>
                <w:lang w:val="es"/>
              </w:rPr>
              <w:br/>
              <w:t>La persona</w:t>
            </w:r>
          </w:p>
        </w:tc>
        <w:tc>
          <w:tcPr>
            <w:tcW w:w="6742" w:type="dxa"/>
          </w:tcPr>
          <w:p w14:paraId="4A3CB751" w14:textId="77777777" w:rsidR="00002DD0" w:rsidRPr="005B0C4A" w:rsidRDefault="00000000" w:rsidP="00F857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2"/>
                <w:szCs w:val="22"/>
              </w:rPr>
            </w:pPr>
            <w:r w:rsidRPr="005B0C4A">
              <w:rPr>
                <w:sz w:val="22"/>
                <w:szCs w:val="22"/>
                <w:lang w:val="es"/>
              </w:rPr>
              <w:t>Atención centrada en la persona</w:t>
            </w:r>
          </w:p>
          <w:p w14:paraId="16517F03" w14:textId="77777777" w:rsidR="00002DD0" w:rsidRPr="005B0C4A" w:rsidRDefault="00000000" w:rsidP="00F857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2"/>
                <w:szCs w:val="22"/>
              </w:rPr>
            </w:pPr>
            <w:r w:rsidRPr="005B0C4A">
              <w:rPr>
                <w:sz w:val="22"/>
                <w:szCs w:val="22"/>
                <w:lang w:val="es"/>
              </w:rPr>
              <w:t>Dignidad, respeto y privacidad</w:t>
            </w:r>
          </w:p>
          <w:p w14:paraId="4F824EBC" w14:textId="77777777" w:rsidR="00002DD0" w:rsidRPr="005B0C4A" w:rsidRDefault="00000000" w:rsidP="00F857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2"/>
                <w:szCs w:val="22"/>
              </w:rPr>
            </w:pPr>
            <w:r w:rsidRPr="005B0C4A">
              <w:rPr>
                <w:sz w:val="22"/>
                <w:szCs w:val="22"/>
                <w:lang w:val="es"/>
              </w:rPr>
              <w:t>Elección, independencia y calidad de vida</w:t>
            </w:r>
          </w:p>
          <w:p w14:paraId="5513686C" w14:textId="77777777" w:rsidR="00002DD0" w:rsidRPr="005B0C4A" w:rsidRDefault="00000000" w:rsidP="00F857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2"/>
                <w:szCs w:val="22"/>
              </w:rPr>
            </w:pPr>
            <w:r w:rsidRPr="005B0C4A">
              <w:rPr>
                <w:sz w:val="22"/>
                <w:szCs w:val="22"/>
                <w:lang w:val="es"/>
              </w:rPr>
              <w:t>Transparencia y acuerdos</w:t>
            </w:r>
          </w:p>
        </w:tc>
      </w:tr>
      <w:tr w:rsidR="00B457BE" w14:paraId="509789D9" w14:textId="77777777" w:rsidTr="00B457BE">
        <w:tc>
          <w:tcPr>
            <w:cnfStyle w:val="001000000000" w:firstRow="0" w:lastRow="0" w:firstColumn="1" w:lastColumn="0" w:oddVBand="0" w:evenVBand="0" w:oddHBand="0" w:evenHBand="0" w:firstRowFirstColumn="0" w:firstRowLastColumn="0" w:lastRowFirstColumn="0" w:lastRowLastColumn="0"/>
            <w:tcW w:w="2268" w:type="dxa"/>
          </w:tcPr>
          <w:p w14:paraId="7F46916B" w14:textId="77777777" w:rsidR="00002DD0" w:rsidRPr="005B0C4A" w:rsidRDefault="00000000" w:rsidP="00F8578A">
            <w:pPr>
              <w:rPr>
                <w:sz w:val="22"/>
                <w:szCs w:val="22"/>
              </w:rPr>
            </w:pPr>
            <w:r w:rsidRPr="005B0C4A">
              <w:rPr>
                <w:b/>
                <w:bCs/>
                <w:sz w:val="22"/>
                <w:szCs w:val="22"/>
                <w:lang w:val="es"/>
              </w:rPr>
              <w:t xml:space="preserve">Estándar 2: </w:t>
            </w:r>
            <w:r w:rsidRPr="005B0C4A">
              <w:rPr>
                <w:b/>
                <w:bCs/>
                <w:sz w:val="22"/>
                <w:szCs w:val="22"/>
                <w:lang w:val="es"/>
              </w:rPr>
              <w:br/>
              <w:t>La organización</w:t>
            </w:r>
          </w:p>
        </w:tc>
        <w:tc>
          <w:tcPr>
            <w:tcW w:w="6742" w:type="dxa"/>
          </w:tcPr>
          <w:p w14:paraId="5145C189" w14:textId="77777777" w:rsidR="00002DD0" w:rsidRPr="005B0C4A"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5B0C4A">
              <w:rPr>
                <w:sz w:val="22"/>
                <w:szCs w:val="22"/>
                <w:lang w:val="es"/>
              </w:rPr>
              <w:t>Colaboración con las personas mayores</w:t>
            </w:r>
          </w:p>
          <w:p w14:paraId="7C1E94C9" w14:textId="77777777" w:rsidR="00002DD0" w:rsidRPr="005B0C4A"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5B0C4A">
              <w:rPr>
                <w:sz w:val="22"/>
                <w:szCs w:val="22"/>
                <w:lang w:val="es"/>
              </w:rPr>
              <w:t>Cultura de calidad y seguridad</w:t>
            </w:r>
          </w:p>
          <w:p w14:paraId="3C3ED210" w14:textId="77777777" w:rsidR="00002DD0" w:rsidRPr="005B0C4A"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5B0C4A">
              <w:rPr>
                <w:sz w:val="22"/>
                <w:szCs w:val="22"/>
                <w:lang w:val="es"/>
              </w:rPr>
              <w:t>Responsabilidad y sistemas de calidad</w:t>
            </w:r>
          </w:p>
          <w:p w14:paraId="510D9125" w14:textId="77777777" w:rsidR="00002DD0" w:rsidRPr="005B0C4A"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5B0C4A">
              <w:rPr>
                <w:sz w:val="22"/>
                <w:szCs w:val="22"/>
                <w:lang w:val="es"/>
              </w:rPr>
              <w:t>Gestión de riesgos</w:t>
            </w:r>
          </w:p>
          <w:p w14:paraId="10861069" w14:textId="77777777" w:rsidR="00002DD0" w:rsidRPr="005B0C4A"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5B0C4A">
              <w:rPr>
                <w:sz w:val="22"/>
                <w:szCs w:val="22"/>
                <w:lang w:val="es"/>
              </w:rPr>
              <w:t>Gestión de incidentes</w:t>
            </w:r>
          </w:p>
          <w:p w14:paraId="02304911" w14:textId="77777777" w:rsidR="00002DD0" w:rsidRPr="005B0C4A"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5B0C4A">
              <w:rPr>
                <w:sz w:val="22"/>
                <w:szCs w:val="22"/>
                <w:lang w:val="es"/>
              </w:rPr>
              <w:t>Gestión de comentarios y quejas</w:t>
            </w:r>
          </w:p>
          <w:p w14:paraId="116FB824" w14:textId="77777777" w:rsidR="00002DD0" w:rsidRPr="005B0C4A"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5B0C4A">
              <w:rPr>
                <w:sz w:val="22"/>
                <w:szCs w:val="22"/>
                <w:lang w:val="es"/>
              </w:rPr>
              <w:t>Gestión de información</w:t>
            </w:r>
          </w:p>
          <w:p w14:paraId="05F801F2" w14:textId="77777777" w:rsidR="00002DD0" w:rsidRPr="005B0C4A"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5B0C4A">
              <w:rPr>
                <w:sz w:val="22"/>
                <w:szCs w:val="22"/>
                <w:lang w:val="es"/>
              </w:rPr>
              <w:t>Planificación de personal</w:t>
            </w:r>
          </w:p>
          <w:p w14:paraId="166F4243" w14:textId="77777777" w:rsidR="00002DD0" w:rsidRPr="005B0C4A"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5B0C4A">
              <w:rPr>
                <w:sz w:val="22"/>
                <w:szCs w:val="22"/>
                <w:lang w:val="es"/>
              </w:rPr>
              <w:t>Gestión de recursos humanos</w:t>
            </w:r>
          </w:p>
          <w:p w14:paraId="454DB14C" w14:textId="77777777" w:rsidR="00002DD0" w:rsidRPr="005B0C4A"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5B0C4A">
              <w:rPr>
                <w:sz w:val="22"/>
                <w:szCs w:val="22"/>
                <w:lang w:val="es"/>
              </w:rPr>
              <w:t>Gestión de emergencias y catástrofes</w:t>
            </w:r>
          </w:p>
        </w:tc>
      </w:tr>
      <w:tr w:rsidR="00B457BE" w14:paraId="6435FC63" w14:textId="77777777" w:rsidTr="00B457BE">
        <w:tc>
          <w:tcPr>
            <w:cnfStyle w:val="001000000000" w:firstRow="0" w:lastRow="0" w:firstColumn="1" w:lastColumn="0" w:oddVBand="0" w:evenVBand="0" w:oddHBand="0" w:evenHBand="0" w:firstRowFirstColumn="0" w:firstRowLastColumn="0" w:lastRowFirstColumn="0" w:lastRowLastColumn="0"/>
            <w:tcW w:w="2268" w:type="dxa"/>
          </w:tcPr>
          <w:p w14:paraId="6090307B" w14:textId="237DD38B" w:rsidR="00002DD0" w:rsidRPr="005B0C4A" w:rsidRDefault="00000000" w:rsidP="00F8578A">
            <w:pPr>
              <w:rPr>
                <w:sz w:val="22"/>
                <w:szCs w:val="22"/>
              </w:rPr>
            </w:pPr>
            <w:r w:rsidRPr="005B0C4A">
              <w:rPr>
                <w:b/>
                <w:bCs/>
                <w:sz w:val="22"/>
                <w:szCs w:val="22"/>
                <w:lang w:val="es"/>
              </w:rPr>
              <w:t xml:space="preserve">Estándar 3: </w:t>
            </w:r>
            <w:r w:rsidRPr="005B0C4A">
              <w:rPr>
                <w:b/>
                <w:bCs/>
                <w:sz w:val="22"/>
                <w:szCs w:val="22"/>
                <w:lang w:val="es"/>
              </w:rPr>
              <w:br/>
              <w:t xml:space="preserve">La atención </w:t>
            </w:r>
            <w:r w:rsidR="00913583">
              <w:rPr>
                <w:b/>
                <w:bCs/>
                <w:sz w:val="22"/>
                <w:szCs w:val="22"/>
                <w:lang w:val="es"/>
              </w:rPr>
              <w:br/>
            </w:r>
            <w:r w:rsidRPr="005B0C4A">
              <w:rPr>
                <w:b/>
                <w:bCs/>
                <w:sz w:val="22"/>
                <w:szCs w:val="22"/>
                <w:lang w:val="es"/>
              </w:rPr>
              <w:t>y los servicios</w:t>
            </w:r>
          </w:p>
        </w:tc>
        <w:tc>
          <w:tcPr>
            <w:tcW w:w="6742" w:type="dxa"/>
          </w:tcPr>
          <w:p w14:paraId="16A0D90B" w14:textId="77777777" w:rsidR="00002DD0" w:rsidRPr="005B0C4A"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2"/>
                <w:szCs w:val="22"/>
              </w:rPr>
            </w:pPr>
            <w:r w:rsidRPr="005B0C4A">
              <w:rPr>
                <w:sz w:val="22"/>
                <w:szCs w:val="22"/>
                <w:lang w:val="es"/>
              </w:rPr>
              <w:t>Evaluación y planificación</w:t>
            </w:r>
          </w:p>
          <w:p w14:paraId="33B3463A" w14:textId="77777777" w:rsidR="00002DD0" w:rsidRPr="005B0C4A"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2"/>
                <w:szCs w:val="22"/>
              </w:rPr>
            </w:pPr>
            <w:r w:rsidRPr="005B0C4A">
              <w:rPr>
                <w:sz w:val="22"/>
                <w:szCs w:val="22"/>
                <w:lang w:val="es"/>
              </w:rPr>
              <w:t>Provisión de atención y servicios</w:t>
            </w:r>
          </w:p>
          <w:p w14:paraId="7F99E0A1" w14:textId="77777777" w:rsidR="00002DD0" w:rsidRPr="005B0C4A"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2"/>
                <w:szCs w:val="22"/>
              </w:rPr>
            </w:pPr>
            <w:r w:rsidRPr="005B0C4A">
              <w:rPr>
                <w:sz w:val="22"/>
                <w:szCs w:val="22"/>
                <w:lang w:val="es"/>
              </w:rPr>
              <w:t>Comunicación para la seguridad y la calidad</w:t>
            </w:r>
          </w:p>
          <w:p w14:paraId="4D4B7E38" w14:textId="77777777" w:rsidR="00002DD0" w:rsidRPr="005B0C4A"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2"/>
                <w:szCs w:val="22"/>
              </w:rPr>
            </w:pPr>
            <w:r w:rsidRPr="005B0C4A">
              <w:rPr>
                <w:sz w:val="22"/>
                <w:szCs w:val="22"/>
                <w:lang w:val="es"/>
              </w:rPr>
              <w:t>Coordinación de la atención y los servicios</w:t>
            </w:r>
          </w:p>
        </w:tc>
      </w:tr>
      <w:tr w:rsidR="00B457BE" w14:paraId="002523B3" w14:textId="77777777" w:rsidTr="00B457BE">
        <w:tc>
          <w:tcPr>
            <w:cnfStyle w:val="001000000000" w:firstRow="0" w:lastRow="0" w:firstColumn="1" w:lastColumn="0" w:oddVBand="0" w:evenVBand="0" w:oddHBand="0" w:evenHBand="0" w:firstRowFirstColumn="0" w:firstRowLastColumn="0" w:lastRowFirstColumn="0" w:lastRowLastColumn="0"/>
            <w:tcW w:w="2268" w:type="dxa"/>
          </w:tcPr>
          <w:p w14:paraId="06205E33" w14:textId="77777777" w:rsidR="00002DD0" w:rsidRPr="005B0C4A" w:rsidRDefault="00000000" w:rsidP="00F8578A">
            <w:pPr>
              <w:rPr>
                <w:sz w:val="22"/>
                <w:szCs w:val="22"/>
              </w:rPr>
            </w:pPr>
            <w:r w:rsidRPr="005B0C4A">
              <w:rPr>
                <w:b/>
                <w:bCs/>
                <w:sz w:val="22"/>
                <w:szCs w:val="22"/>
                <w:lang w:val="es"/>
              </w:rPr>
              <w:t xml:space="preserve">Estándar 4: </w:t>
            </w:r>
            <w:r w:rsidRPr="005B0C4A">
              <w:rPr>
                <w:b/>
                <w:bCs/>
                <w:sz w:val="22"/>
                <w:szCs w:val="22"/>
                <w:lang w:val="es"/>
              </w:rPr>
              <w:br/>
              <w:t>El entorno</w:t>
            </w:r>
          </w:p>
        </w:tc>
        <w:tc>
          <w:tcPr>
            <w:tcW w:w="6742" w:type="dxa"/>
          </w:tcPr>
          <w:p w14:paraId="22CA8426" w14:textId="33652280" w:rsidR="00002DD0" w:rsidRPr="005B0C4A"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2"/>
                <w:szCs w:val="22"/>
              </w:rPr>
            </w:pPr>
            <w:r w:rsidRPr="005B0C4A">
              <w:rPr>
                <w:sz w:val="22"/>
                <w:szCs w:val="22"/>
                <w:lang w:val="es"/>
              </w:rPr>
              <w:t xml:space="preserve">El entorno y la </w:t>
            </w:r>
            <w:proofErr w:type="spellStart"/>
            <w:r w:rsidRPr="005B0C4A">
              <w:rPr>
                <w:sz w:val="22"/>
                <w:szCs w:val="22"/>
                <w:lang w:val="es"/>
              </w:rPr>
              <w:t>equipación</w:t>
            </w:r>
            <w:proofErr w:type="spellEnd"/>
            <w:r w:rsidR="00F768C2">
              <w:rPr>
                <w:sz w:val="22"/>
                <w:szCs w:val="22"/>
                <w:lang w:val="es"/>
              </w:rPr>
              <w:t xml:space="preserve"> </w:t>
            </w:r>
            <w:r w:rsidRPr="005B0C4A">
              <w:rPr>
                <w:i/>
                <w:iCs/>
                <w:sz w:val="22"/>
                <w:szCs w:val="22"/>
                <w:lang w:val="es"/>
              </w:rPr>
              <w:t>(en el hogar, o en un entorno que proporciona servicios)</w:t>
            </w:r>
          </w:p>
          <w:p w14:paraId="4E3C736E" w14:textId="77777777" w:rsidR="00002DD0" w:rsidRPr="005B0C4A"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2"/>
                <w:szCs w:val="22"/>
              </w:rPr>
            </w:pPr>
            <w:r w:rsidRPr="005B0C4A">
              <w:rPr>
                <w:sz w:val="22"/>
                <w:szCs w:val="22"/>
                <w:lang w:val="es"/>
              </w:rPr>
              <w:t>Prevención y control de infecciones</w:t>
            </w:r>
          </w:p>
        </w:tc>
      </w:tr>
    </w:tbl>
    <w:p w14:paraId="2BD72A40" w14:textId="5555D9EA" w:rsidR="003858EF" w:rsidRDefault="003858EF" w:rsidP="00002DD0"/>
    <w:p w14:paraId="5995CDC8" w14:textId="77777777" w:rsidR="003858EF" w:rsidRDefault="003858EF">
      <w:pPr>
        <w:spacing w:before="0" w:after="0" w:line="240" w:lineRule="auto"/>
      </w:pPr>
      <w:r>
        <w:br w:type="page"/>
      </w:r>
    </w:p>
    <w:p w14:paraId="0BF51C93" w14:textId="77777777" w:rsidR="00002DD0" w:rsidRDefault="00002DD0" w:rsidP="00002DD0"/>
    <w:tbl>
      <w:tblPr>
        <w:tblStyle w:val="ACQStablestyle"/>
        <w:tblW w:w="0" w:type="auto"/>
        <w:tblLook w:val="04A0" w:firstRow="1" w:lastRow="0" w:firstColumn="1" w:lastColumn="0" w:noHBand="0" w:noVBand="1"/>
      </w:tblPr>
      <w:tblGrid>
        <w:gridCol w:w="2268"/>
        <w:gridCol w:w="6742"/>
      </w:tblGrid>
      <w:tr w:rsidR="00B457BE" w14:paraId="5DCAD4A5" w14:textId="77777777" w:rsidTr="00B457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0" w:type="dxa"/>
            <w:gridSpan w:val="2"/>
          </w:tcPr>
          <w:p w14:paraId="787C90C5" w14:textId="12D950A1" w:rsidR="00002DD0" w:rsidRPr="003858EF" w:rsidRDefault="00000000" w:rsidP="00F8578A">
            <w:pPr>
              <w:rPr>
                <w:b/>
                <w:bCs/>
                <w:sz w:val="22"/>
                <w:szCs w:val="22"/>
              </w:rPr>
            </w:pPr>
            <w:r w:rsidRPr="003858EF">
              <w:rPr>
                <w:b/>
                <w:bCs/>
                <w:sz w:val="22"/>
                <w:szCs w:val="22"/>
                <w:lang w:val="es"/>
              </w:rPr>
              <w:t xml:space="preserve">Estándares adicionales aplicables a los proveedores, y basados en los tipos de servicios que proporcionan </w:t>
            </w:r>
          </w:p>
        </w:tc>
      </w:tr>
      <w:tr w:rsidR="00B457BE" w14:paraId="3C4B6064" w14:textId="77777777" w:rsidTr="00B457BE">
        <w:tc>
          <w:tcPr>
            <w:cnfStyle w:val="001000000000" w:firstRow="0" w:lastRow="0" w:firstColumn="1" w:lastColumn="0" w:oddVBand="0" w:evenVBand="0" w:oddHBand="0" w:evenHBand="0" w:firstRowFirstColumn="0" w:firstRowLastColumn="0" w:lastRowFirstColumn="0" w:lastRowLastColumn="0"/>
            <w:tcW w:w="2268" w:type="dxa"/>
          </w:tcPr>
          <w:p w14:paraId="494C9A2E" w14:textId="5D120B06" w:rsidR="00002DD0" w:rsidRPr="003858EF" w:rsidRDefault="00000000" w:rsidP="00F8578A">
            <w:pPr>
              <w:rPr>
                <w:sz w:val="22"/>
                <w:szCs w:val="22"/>
              </w:rPr>
            </w:pPr>
            <w:r w:rsidRPr="003858EF">
              <w:rPr>
                <w:b/>
                <w:bCs/>
                <w:sz w:val="22"/>
                <w:szCs w:val="22"/>
                <w:lang w:val="es"/>
              </w:rPr>
              <w:t xml:space="preserve">Estándar 5: </w:t>
            </w:r>
            <w:r w:rsidR="00195B39">
              <w:rPr>
                <w:b/>
                <w:bCs/>
                <w:sz w:val="22"/>
                <w:szCs w:val="22"/>
                <w:lang w:val="es"/>
              </w:rPr>
              <w:br/>
            </w:r>
            <w:r w:rsidRPr="003858EF">
              <w:rPr>
                <w:b/>
                <w:bCs/>
                <w:sz w:val="22"/>
                <w:szCs w:val="22"/>
                <w:lang w:val="es"/>
              </w:rPr>
              <w:t>Atención clínica</w:t>
            </w:r>
          </w:p>
        </w:tc>
        <w:tc>
          <w:tcPr>
            <w:tcW w:w="6742" w:type="dxa"/>
          </w:tcPr>
          <w:p w14:paraId="1AC3A131" w14:textId="77777777" w:rsidR="00002DD0" w:rsidRPr="003858EF" w:rsidRDefault="00000000" w:rsidP="00F8578A">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2"/>
                <w:szCs w:val="22"/>
              </w:rPr>
            </w:pPr>
            <w:r w:rsidRPr="003858EF">
              <w:rPr>
                <w:sz w:val="22"/>
                <w:szCs w:val="22"/>
                <w:lang w:val="es"/>
              </w:rPr>
              <w:t>Gestión clínica</w:t>
            </w:r>
          </w:p>
          <w:p w14:paraId="5E0B9D68" w14:textId="77777777" w:rsidR="00002DD0" w:rsidRPr="003858EF" w:rsidRDefault="00000000" w:rsidP="00F8578A">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2"/>
                <w:szCs w:val="22"/>
              </w:rPr>
            </w:pPr>
            <w:r w:rsidRPr="003858EF">
              <w:rPr>
                <w:sz w:val="22"/>
                <w:szCs w:val="22"/>
                <w:lang w:val="es"/>
              </w:rPr>
              <w:t>Prevenir y gestionar infecciones en la atención clínica</w:t>
            </w:r>
          </w:p>
          <w:p w14:paraId="7EA278FE" w14:textId="77777777" w:rsidR="00002DD0" w:rsidRPr="003858EF" w:rsidRDefault="00000000" w:rsidP="00F8578A">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2"/>
                <w:szCs w:val="22"/>
              </w:rPr>
            </w:pPr>
            <w:r w:rsidRPr="003858EF">
              <w:rPr>
                <w:sz w:val="22"/>
                <w:szCs w:val="22"/>
                <w:lang w:val="es"/>
              </w:rPr>
              <w:t xml:space="preserve">Seguridad en la medicación </w:t>
            </w:r>
          </w:p>
          <w:p w14:paraId="3A089CCA" w14:textId="77777777" w:rsidR="00002DD0" w:rsidRPr="003858EF" w:rsidRDefault="00000000" w:rsidP="00F8578A">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2"/>
                <w:szCs w:val="22"/>
              </w:rPr>
            </w:pPr>
            <w:r w:rsidRPr="003858EF">
              <w:rPr>
                <w:sz w:val="22"/>
                <w:szCs w:val="22"/>
                <w:lang w:val="es"/>
              </w:rPr>
              <w:t>Atención integral</w:t>
            </w:r>
          </w:p>
          <w:p w14:paraId="7773B63D" w14:textId="77777777" w:rsidR="00002DD0" w:rsidRPr="003858EF" w:rsidRDefault="00000000" w:rsidP="00F8578A">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2"/>
                <w:szCs w:val="22"/>
              </w:rPr>
            </w:pPr>
            <w:r w:rsidRPr="003858EF">
              <w:rPr>
                <w:sz w:val="22"/>
                <w:szCs w:val="22"/>
                <w:lang w:val="es"/>
              </w:rPr>
              <w:t>Atención al final de la vida</w:t>
            </w:r>
          </w:p>
          <w:p w14:paraId="2D233F97" w14:textId="77777777" w:rsidR="00002DD0" w:rsidRPr="003858EF" w:rsidRDefault="00000000" w:rsidP="00F8578A">
            <w:pPr>
              <w:cnfStyle w:val="000000000000" w:firstRow="0" w:lastRow="0" w:firstColumn="0" w:lastColumn="0" w:oddVBand="0" w:evenVBand="0" w:oddHBand="0" w:evenHBand="0" w:firstRowFirstColumn="0" w:firstRowLastColumn="0" w:lastRowFirstColumn="0" w:lastRowLastColumn="0"/>
              <w:rPr>
                <w:i/>
                <w:iCs/>
                <w:sz w:val="22"/>
                <w:szCs w:val="22"/>
              </w:rPr>
            </w:pPr>
            <w:r w:rsidRPr="003858EF">
              <w:rPr>
                <w:i/>
                <w:iCs/>
                <w:sz w:val="22"/>
                <w:szCs w:val="22"/>
                <w:lang w:val="es"/>
              </w:rPr>
              <w:t>Este estándar pretende aplicarse a los proveedores que proporcionan atención clínica, ya sea en el hogar de una persona mayor o en un entorno residencial.</w:t>
            </w:r>
          </w:p>
        </w:tc>
      </w:tr>
      <w:tr w:rsidR="00B457BE" w14:paraId="65838621" w14:textId="77777777" w:rsidTr="00B457BE">
        <w:tc>
          <w:tcPr>
            <w:cnfStyle w:val="001000000000" w:firstRow="0" w:lastRow="0" w:firstColumn="1" w:lastColumn="0" w:oddVBand="0" w:evenVBand="0" w:oddHBand="0" w:evenHBand="0" w:firstRowFirstColumn="0" w:firstRowLastColumn="0" w:lastRowFirstColumn="0" w:lastRowLastColumn="0"/>
            <w:tcW w:w="2268" w:type="dxa"/>
          </w:tcPr>
          <w:p w14:paraId="32BDC2AE" w14:textId="77777777" w:rsidR="00002DD0" w:rsidRPr="003858EF" w:rsidRDefault="00000000" w:rsidP="00F8578A">
            <w:pPr>
              <w:rPr>
                <w:sz w:val="22"/>
                <w:szCs w:val="22"/>
              </w:rPr>
            </w:pPr>
            <w:r w:rsidRPr="003858EF">
              <w:rPr>
                <w:b/>
                <w:bCs/>
                <w:sz w:val="22"/>
                <w:szCs w:val="22"/>
                <w:lang w:val="es"/>
              </w:rPr>
              <w:t xml:space="preserve">Estándar 6: </w:t>
            </w:r>
            <w:r w:rsidRPr="003858EF">
              <w:rPr>
                <w:b/>
                <w:bCs/>
                <w:sz w:val="22"/>
                <w:szCs w:val="22"/>
                <w:lang w:val="es"/>
              </w:rPr>
              <w:br/>
              <w:t>Alimentación y nutrición</w:t>
            </w:r>
          </w:p>
        </w:tc>
        <w:tc>
          <w:tcPr>
            <w:tcW w:w="6742" w:type="dxa"/>
          </w:tcPr>
          <w:p w14:paraId="34E26BB2" w14:textId="77777777" w:rsidR="00002DD0" w:rsidRPr="003858EF" w:rsidRDefault="00000000" w:rsidP="00F8578A">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2"/>
                <w:szCs w:val="22"/>
              </w:rPr>
            </w:pPr>
            <w:r w:rsidRPr="003858EF">
              <w:rPr>
                <w:sz w:val="22"/>
                <w:szCs w:val="22"/>
                <w:lang w:val="es"/>
              </w:rPr>
              <w:t>Trabajo conjunto con las personas mayores respecto a la alimentación y nutrición</w:t>
            </w:r>
          </w:p>
          <w:p w14:paraId="6D4A6760" w14:textId="77777777" w:rsidR="00002DD0" w:rsidRPr="003858EF" w:rsidRDefault="00000000" w:rsidP="00F8578A">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2"/>
                <w:szCs w:val="22"/>
              </w:rPr>
            </w:pPr>
            <w:r w:rsidRPr="003858EF">
              <w:rPr>
                <w:sz w:val="22"/>
                <w:szCs w:val="22"/>
                <w:lang w:val="es"/>
              </w:rPr>
              <w:t>Evaluación de necesidades y preferencias nutricionales</w:t>
            </w:r>
          </w:p>
          <w:p w14:paraId="5A6CB44D" w14:textId="77777777" w:rsidR="00002DD0" w:rsidRPr="003858EF" w:rsidRDefault="00000000" w:rsidP="00F8578A">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2"/>
                <w:szCs w:val="22"/>
              </w:rPr>
            </w:pPr>
            <w:r w:rsidRPr="003858EF">
              <w:rPr>
                <w:sz w:val="22"/>
                <w:szCs w:val="22"/>
                <w:lang w:val="es"/>
              </w:rPr>
              <w:t>Provisión de alimentos y bebidas</w:t>
            </w:r>
          </w:p>
          <w:p w14:paraId="174DD381" w14:textId="77777777" w:rsidR="00002DD0" w:rsidRPr="003858EF" w:rsidRDefault="00000000" w:rsidP="00F8578A">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2"/>
                <w:szCs w:val="22"/>
              </w:rPr>
            </w:pPr>
            <w:r w:rsidRPr="003858EF">
              <w:rPr>
                <w:sz w:val="22"/>
                <w:szCs w:val="22"/>
                <w:lang w:val="es"/>
              </w:rPr>
              <w:t>Experiencia culinaria</w:t>
            </w:r>
          </w:p>
          <w:p w14:paraId="1FB7B410" w14:textId="77777777" w:rsidR="00002DD0" w:rsidRPr="003858EF" w:rsidRDefault="00000000" w:rsidP="00F8578A">
            <w:pPr>
              <w:cnfStyle w:val="000000000000" w:firstRow="0" w:lastRow="0" w:firstColumn="0" w:lastColumn="0" w:oddVBand="0" w:evenVBand="0" w:oddHBand="0" w:evenHBand="0" w:firstRowFirstColumn="0" w:firstRowLastColumn="0" w:lastRowFirstColumn="0" w:lastRowLastColumn="0"/>
              <w:rPr>
                <w:i/>
                <w:iCs/>
                <w:sz w:val="22"/>
                <w:szCs w:val="22"/>
              </w:rPr>
            </w:pPr>
            <w:r w:rsidRPr="003858EF">
              <w:rPr>
                <w:i/>
                <w:iCs/>
                <w:sz w:val="22"/>
                <w:szCs w:val="22"/>
                <w:lang w:val="es"/>
              </w:rPr>
              <w:t>Este estándar pretende aplicarse a los proveedores que proporcionan atención residencial.</w:t>
            </w:r>
          </w:p>
        </w:tc>
      </w:tr>
      <w:tr w:rsidR="00B457BE" w14:paraId="3CFA99C5" w14:textId="77777777" w:rsidTr="00B457BE">
        <w:tc>
          <w:tcPr>
            <w:cnfStyle w:val="001000000000" w:firstRow="0" w:lastRow="0" w:firstColumn="1" w:lastColumn="0" w:oddVBand="0" w:evenVBand="0" w:oddHBand="0" w:evenHBand="0" w:firstRowFirstColumn="0" w:firstRowLastColumn="0" w:lastRowFirstColumn="0" w:lastRowLastColumn="0"/>
            <w:tcW w:w="2268" w:type="dxa"/>
          </w:tcPr>
          <w:p w14:paraId="01BD824C" w14:textId="77777777" w:rsidR="00002DD0" w:rsidRPr="003858EF" w:rsidRDefault="00000000" w:rsidP="00F8578A">
            <w:pPr>
              <w:rPr>
                <w:sz w:val="22"/>
                <w:szCs w:val="22"/>
              </w:rPr>
            </w:pPr>
            <w:r w:rsidRPr="003858EF">
              <w:rPr>
                <w:b/>
                <w:bCs/>
                <w:sz w:val="22"/>
                <w:szCs w:val="22"/>
                <w:lang w:val="es"/>
              </w:rPr>
              <w:t xml:space="preserve">Estándar 7: </w:t>
            </w:r>
            <w:r w:rsidRPr="003858EF">
              <w:rPr>
                <w:b/>
                <w:bCs/>
                <w:sz w:val="22"/>
                <w:szCs w:val="22"/>
                <w:lang w:val="es"/>
              </w:rPr>
              <w:br/>
              <w:t>La comunidad residencial</w:t>
            </w:r>
          </w:p>
        </w:tc>
        <w:tc>
          <w:tcPr>
            <w:tcW w:w="6742" w:type="dxa"/>
          </w:tcPr>
          <w:p w14:paraId="5E3C5D12" w14:textId="77777777" w:rsidR="00002DD0" w:rsidRPr="003858EF" w:rsidRDefault="00000000" w:rsidP="00F8578A">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 w:val="22"/>
                <w:szCs w:val="22"/>
              </w:rPr>
            </w:pPr>
            <w:r w:rsidRPr="003858EF">
              <w:rPr>
                <w:sz w:val="22"/>
                <w:szCs w:val="22"/>
                <w:lang w:val="es"/>
              </w:rPr>
              <w:t>Vida diaria</w:t>
            </w:r>
          </w:p>
          <w:p w14:paraId="4CCB75F9" w14:textId="77777777" w:rsidR="00002DD0" w:rsidRPr="003858EF" w:rsidRDefault="00000000" w:rsidP="00F8578A">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 w:val="22"/>
                <w:szCs w:val="22"/>
              </w:rPr>
            </w:pPr>
            <w:r w:rsidRPr="003858EF">
              <w:rPr>
                <w:sz w:val="22"/>
                <w:szCs w:val="22"/>
                <w:lang w:val="es"/>
              </w:rPr>
              <w:t>Transiciones planeadas</w:t>
            </w:r>
          </w:p>
          <w:p w14:paraId="3479BAA8" w14:textId="77777777" w:rsidR="00002DD0" w:rsidRPr="003858EF" w:rsidRDefault="00000000" w:rsidP="00F8578A">
            <w:pPr>
              <w:cnfStyle w:val="000000000000" w:firstRow="0" w:lastRow="0" w:firstColumn="0" w:lastColumn="0" w:oddVBand="0" w:evenVBand="0" w:oddHBand="0" w:evenHBand="0" w:firstRowFirstColumn="0" w:firstRowLastColumn="0" w:lastRowFirstColumn="0" w:lastRowLastColumn="0"/>
              <w:rPr>
                <w:i/>
                <w:iCs/>
                <w:sz w:val="22"/>
                <w:szCs w:val="22"/>
              </w:rPr>
            </w:pPr>
            <w:r w:rsidRPr="003858EF">
              <w:rPr>
                <w:i/>
                <w:iCs/>
                <w:sz w:val="22"/>
                <w:szCs w:val="22"/>
                <w:lang w:val="es"/>
              </w:rPr>
              <w:t>Este estándar pretende aplicarse a los proveedores que proporcionan atención residencial.</w:t>
            </w:r>
          </w:p>
        </w:tc>
      </w:tr>
    </w:tbl>
    <w:p w14:paraId="4E212DA7" w14:textId="77777777" w:rsidR="001A0831" w:rsidRDefault="001A0831" w:rsidP="001A0831">
      <w:pPr>
        <w:pStyle w:val="mpcbullets2"/>
        <w:numPr>
          <w:ilvl w:val="0"/>
          <w:numId w:val="0"/>
        </w:numPr>
      </w:pPr>
    </w:p>
    <w:p w14:paraId="69E13276" w14:textId="77777777" w:rsidR="001A0831" w:rsidRDefault="00000000" w:rsidP="001A0831">
      <w:pPr>
        <w:rPr>
          <w:rFonts w:eastAsia="Cambria"/>
          <w:b/>
          <w:bCs/>
          <w:iCs/>
          <w:color w:val="FFFFFF"/>
          <w:sz w:val="28"/>
          <w:szCs w:val="28"/>
        </w:rPr>
      </w:pPr>
      <w:bookmarkStart w:id="34" w:name="_Toc110963053"/>
      <w:r>
        <w:br w:type="page"/>
      </w:r>
    </w:p>
    <w:p w14:paraId="7F59CE0D" w14:textId="77777777" w:rsidR="001A0831" w:rsidRPr="003858EF" w:rsidRDefault="00000000" w:rsidP="003F61AB">
      <w:pPr>
        <w:pStyle w:val="Heading2"/>
        <w:rPr>
          <w:sz w:val="32"/>
          <w:szCs w:val="32"/>
        </w:rPr>
      </w:pPr>
      <w:bookmarkStart w:id="35" w:name="_Toc115271677"/>
      <w:r w:rsidRPr="003858EF">
        <w:rPr>
          <w:sz w:val="32"/>
          <w:szCs w:val="32"/>
          <w:lang w:val="es"/>
        </w:rPr>
        <w:lastRenderedPageBreak/>
        <w:t>¿Cuáles son los principales cambios?</w:t>
      </w:r>
      <w:bookmarkEnd w:id="34"/>
      <w:bookmarkEnd w:id="35"/>
    </w:p>
    <w:p w14:paraId="3342CC39" w14:textId="3C0C7171" w:rsidR="001A0831" w:rsidRPr="003858EF" w:rsidRDefault="00000000" w:rsidP="001A0831">
      <w:pPr>
        <w:rPr>
          <w:sz w:val="22"/>
          <w:szCs w:val="22"/>
        </w:rPr>
      </w:pPr>
      <w:r w:rsidRPr="003858EF">
        <w:rPr>
          <w:sz w:val="22"/>
          <w:szCs w:val="22"/>
          <w:lang w:val="es"/>
        </w:rPr>
        <w:t xml:space="preserve">Dado que la estructura de los Estándares de Calidad </w:t>
      </w:r>
      <w:r w:rsidRPr="003858EF">
        <w:rPr>
          <w:color w:val="000000" w:themeColor="text1"/>
          <w:sz w:val="22"/>
          <w:szCs w:val="22"/>
          <w:lang w:val="es"/>
        </w:rPr>
        <w:t>reforzados</w:t>
      </w:r>
      <w:r w:rsidRPr="003858EF">
        <w:rPr>
          <w:sz w:val="22"/>
          <w:szCs w:val="22"/>
          <w:lang w:val="es"/>
        </w:rPr>
        <w:t xml:space="preserve"> ha cambiado, el contenido y el lenguaje han sido elaborados según los Estándares de Calidad vigentes. Por ejemplo, en los Estándares de Calidad reforzados:</w:t>
      </w:r>
    </w:p>
    <w:p w14:paraId="24A17828" w14:textId="6767DD8E" w:rsidR="001A0831" w:rsidRPr="003858EF" w:rsidRDefault="00000000" w:rsidP="003F61AB">
      <w:pPr>
        <w:pStyle w:val="ListParagraph"/>
        <w:numPr>
          <w:ilvl w:val="0"/>
          <w:numId w:val="43"/>
        </w:numPr>
        <w:rPr>
          <w:sz w:val="22"/>
          <w:szCs w:val="22"/>
        </w:rPr>
      </w:pPr>
      <w:r w:rsidRPr="003858EF">
        <w:rPr>
          <w:sz w:val="22"/>
          <w:szCs w:val="22"/>
          <w:lang w:val="es"/>
        </w:rPr>
        <w:t xml:space="preserve">El </w:t>
      </w:r>
      <w:r w:rsidRPr="003858EF">
        <w:rPr>
          <w:b/>
          <w:bCs/>
          <w:sz w:val="22"/>
          <w:szCs w:val="22"/>
          <w:lang w:val="es"/>
        </w:rPr>
        <w:t>Estándar 1</w:t>
      </w:r>
      <w:r w:rsidR="00F768C2">
        <w:rPr>
          <w:b/>
          <w:bCs/>
          <w:sz w:val="22"/>
          <w:szCs w:val="22"/>
          <w:lang w:val="es"/>
        </w:rPr>
        <w:t xml:space="preserve"> </w:t>
      </w:r>
      <w:r w:rsidRPr="003858EF">
        <w:rPr>
          <w:sz w:val="22"/>
          <w:szCs w:val="22"/>
          <w:lang w:val="es"/>
        </w:rPr>
        <w:t>permanece igual en lo que se refiere al enfoque en la persona mayor</w:t>
      </w:r>
      <w:r w:rsidR="000C418F">
        <w:rPr>
          <w:sz w:val="22"/>
          <w:szCs w:val="22"/>
          <w:lang w:val="es"/>
        </w:rPr>
        <w:t>.</w:t>
      </w:r>
    </w:p>
    <w:p w14:paraId="618B5B04" w14:textId="4A215DA1" w:rsidR="001A0831" w:rsidRPr="003858EF" w:rsidRDefault="00000000" w:rsidP="003F61AB">
      <w:pPr>
        <w:pStyle w:val="ListParagraph"/>
        <w:numPr>
          <w:ilvl w:val="0"/>
          <w:numId w:val="43"/>
        </w:numPr>
        <w:rPr>
          <w:sz w:val="22"/>
          <w:szCs w:val="22"/>
        </w:rPr>
      </w:pPr>
      <w:r w:rsidRPr="003858EF">
        <w:rPr>
          <w:sz w:val="22"/>
          <w:szCs w:val="22"/>
          <w:lang w:val="es"/>
        </w:rPr>
        <w:t xml:space="preserve">El </w:t>
      </w:r>
      <w:r w:rsidRPr="003858EF">
        <w:rPr>
          <w:b/>
          <w:bCs/>
          <w:sz w:val="22"/>
          <w:szCs w:val="22"/>
          <w:lang w:val="es"/>
        </w:rPr>
        <w:t>Estándar 2</w:t>
      </w:r>
      <w:r w:rsidR="00F768C2">
        <w:rPr>
          <w:b/>
          <w:bCs/>
          <w:sz w:val="22"/>
          <w:szCs w:val="22"/>
          <w:lang w:val="es"/>
        </w:rPr>
        <w:t xml:space="preserve"> </w:t>
      </w:r>
      <w:r w:rsidRPr="003858EF">
        <w:rPr>
          <w:sz w:val="22"/>
          <w:szCs w:val="22"/>
          <w:lang w:val="es"/>
        </w:rPr>
        <w:t>recurre a los Estándares 6, 7 y 8 de los Estándares de Calidad vigentes</w:t>
      </w:r>
      <w:r w:rsidR="000C418F">
        <w:rPr>
          <w:sz w:val="22"/>
          <w:szCs w:val="22"/>
          <w:lang w:val="es"/>
        </w:rPr>
        <w:t>.</w:t>
      </w:r>
    </w:p>
    <w:p w14:paraId="3A2F830B" w14:textId="2F56A9FB" w:rsidR="001A0831" w:rsidRPr="003858EF" w:rsidRDefault="00000000" w:rsidP="003F61AB">
      <w:pPr>
        <w:pStyle w:val="ListParagraph"/>
        <w:numPr>
          <w:ilvl w:val="0"/>
          <w:numId w:val="43"/>
        </w:numPr>
        <w:rPr>
          <w:sz w:val="22"/>
          <w:szCs w:val="22"/>
        </w:rPr>
      </w:pPr>
      <w:r w:rsidRPr="003858EF">
        <w:rPr>
          <w:sz w:val="22"/>
          <w:szCs w:val="22"/>
          <w:lang w:val="es"/>
        </w:rPr>
        <w:t xml:space="preserve">El </w:t>
      </w:r>
      <w:r w:rsidRPr="003858EF">
        <w:rPr>
          <w:b/>
          <w:bCs/>
          <w:sz w:val="22"/>
          <w:szCs w:val="22"/>
          <w:lang w:val="es"/>
        </w:rPr>
        <w:t>Estándar 3</w:t>
      </w:r>
      <w:r w:rsidRPr="003858EF">
        <w:rPr>
          <w:sz w:val="22"/>
          <w:szCs w:val="22"/>
          <w:lang w:val="es"/>
        </w:rPr>
        <w:t xml:space="preserve"> recurre al Estándar 2 y a partes de los Estándares 3 y 4 de los Estándares de Calidad vigentes</w:t>
      </w:r>
      <w:r w:rsidR="000C418F">
        <w:rPr>
          <w:sz w:val="22"/>
          <w:szCs w:val="22"/>
          <w:lang w:val="es"/>
        </w:rPr>
        <w:t>.</w:t>
      </w:r>
    </w:p>
    <w:p w14:paraId="4BC307A0" w14:textId="3344CD3D" w:rsidR="001A0831" w:rsidRPr="003858EF" w:rsidRDefault="00000000" w:rsidP="003F61AB">
      <w:pPr>
        <w:pStyle w:val="ListParagraph"/>
        <w:numPr>
          <w:ilvl w:val="0"/>
          <w:numId w:val="43"/>
        </w:numPr>
        <w:rPr>
          <w:sz w:val="22"/>
          <w:szCs w:val="22"/>
        </w:rPr>
      </w:pPr>
      <w:r w:rsidRPr="003858EF">
        <w:rPr>
          <w:sz w:val="22"/>
          <w:szCs w:val="22"/>
          <w:lang w:val="es"/>
        </w:rPr>
        <w:t xml:space="preserve">El </w:t>
      </w:r>
      <w:r w:rsidRPr="003858EF">
        <w:rPr>
          <w:b/>
          <w:bCs/>
          <w:sz w:val="22"/>
          <w:szCs w:val="22"/>
          <w:lang w:val="es"/>
        </w:rPr>
        <w:t>Estándar 4</w:t>
      </w:r>
      <w:r w:rsidRPr="003858EF">
        <w:rPr>
          <w:sz w:val="22"/>
          <w:szCs w:val="22"/>
          <w:lang w:val="es"/>
        </w:rPr>
        <w:t xml:space="preserve"> recurre al Estándar 2 y a partes de los Estándares 3 y 4 de los Estándares de Calidad vigentes</w:t>
      </w:r>
      <w:r w:rsidR="000C418F">
        <w:rPr>
          <w:sz w:val="22"/>
          <w:szCs w:val="22"/>
          <w:lang w:val="es"/>
        </w:rPr>
        <w:t>.</w:t>
      </w:r>
    </w:p>
    <w:p w14:paraId="14085BAC" w14:textId="71825E92" w:rsidR="001A0831" w:rsidRPr="003858EF" w:rsidRDefault="00000000" w:rsidP="003F61AB">
      <w:pPr>
        <w:pStyle w:val="ListParagraph"/>
        <w:numPr>
          <w:ilvl w:val="0"/>
          <w:numId w:val="43"/>
        </w:numPr>
        <w:rPr>
          <w:sz w:val="22"/>
          <w:szCs w:val="22"/>
        </w:rPr>
      </w:pPr>
      <w:r w:rsidRPr="003858EF">
        <w:rPr>
          <w:sz w:val="22"/>
          <w:szCs w:val="22"/>
          <w:lang w:val="es"/>
        </w:rPr>
        <w:t xml:space="preserve">El </w:t>
      </w:r>
      <w:r w:rsidRPr="003858EF">
        <w:rPr>
          <w:b/>
          <w:bCs/>
          <w:sz w:val="22"/>
          <w:szCs w:val="22"/>
          <w:lang w:val="es"/>
        </w:rPr>
        <w:t>Estándar 5</w:t>
      </w:r>
      <w:r w:rsidRPr="003858EF">
        <w:rPr>
          <w:sz w:val="22"/>
          <w:szCs w:val="22"/>
          <w:lang w:val="es"/>
        </w:rPr>
        <w:t xml:space="preserve"> recurre a partes de los Estándares 2, 3 y 4 de los Estándares de </w:t>
      </w:r>
      <w:r w:rsidR="003858EF">
        <w:rPr>
          <w:sz w:val="22"/>
          <w:szCs w:val="22"/>
          <w:lang w:val="es"/>
        </w:rPr>
        <w:br/>
      </w:r>
      <w:r w:rsidRPr="003858EF">
        <w:rPr>
          <w:sz w:val="22"/>
          <w:szCs w:val="22"/>
          <w:lang w:val="es"/>
        </w:rPr>
        <w:t>Calidad vigentes</w:t>
      </w:r>
      <w:r w:rsidR="000C418F">
        <w:rPr>
          <w:sz w:val="22"/>
          <w:szCs w:val="22"/>
          <w:lang w:val="es"/>
        </w:rPr>
        <w:t>.</w:t>
      </w:r>
    </w:p>
    <w:p w14:paraId="1FB18118" w14:textId="3172F6D5" w:rsidR="001A0831" w:rsidRPr="003858EF" w:rsidRDefault="00000000" w:rsidP="003F61AB">
      <w:pPr>
        <w:pStyle w:val="ListParagraph"/>
        <w:numPr>
          <w:ilvl w:val="0"/>
          <w:numId w:val="43"/>
        </w:numPr>
        <w:rPr>
          <w:sz w:val="22"/>
          <w:szCs w:val="22"/>
        </w:rPr>
      </w:pPr>
      <w:r w:rsidRPr="003858EF">
        <w:rPr>
          <w:sz w:val="22"/>
          <w:szCs w:val="22"/>
          <w:lang w:val="es"/>
        </w:rPr>
        <w:t xml:space="preserve">El </w:t>
      </w:r>
      <w:r w:rsidRPr="003858EF">
        <w:rPr>
          <w:b/>
          <w:bCs/>
          <w:sz w:val="22"/>
          <w:szCs w:val="22"/>
          <w:lang w:val="es"/>
        </w:rPr>
        <w:t>Estándar 6</w:t>
      </w:r>
      <w:r w:rsidRPr="003858EF">
        <w:rPr>
          <w:sz w:val="22"/>
          <w:szCs w:val="22"/>
          <w:lang w:val="es"/>
        </w:rPr>
        <w:t xml:space="preserve"> expande considerablemente algunas partes de los Estándares 2 y 4 </w:t>
      </w:r>
      <w:r w:rsidR="00F768C2">
        <w:rPr>
          <w:sz w:val="22"/>
          <w:szCs w:val="22"/>
          <w:lang w:val="es"/>
        </w:rPr>
        <w:br/>
      </w:r>
      <w:r w:rsidRPr="003858EF">
        <w:rPr>
          <w:sz w:val="22"/>
          <w:szCs w:val="22"/>
          <w:lang w:val="es"/>
        </w:rPr>
        <w:t>de los Estándares de Calidad vigentes</w:t>
      </w:r>
      <w:r w:rsidR="000C418F">
        <w:rPr>
          <w:sz w:val="22"/>
          <w:szCs w:val="22"/>
          <w:lang w:val="es"/>
        </w:rPr>
        <w:t>.</w:t>
      </w:r>
    </w:p>
    <w:p w14:paraId="77B2449D" w14:textId="2F2618E3" w:rsidR="001A0831" w:rsidRPr="003858EF" w:rsidRDefault="00000000" w:rsidP="003F61AB">
      <w:pPr>
        <w:pStyle w:val="ListParagraph"/>
        <w:numPr>
          <w:ilvl w:val="0"/>
          <w:numId w:val="43"/>
        </w:numPr>
        <w:rPr>
          <w:sz w:val="22"/>
          <w:szCs w:val="22"/>
        </w:rPr>
      </w:pPr>
      <w:r w:rsidRPr="003858EF">
        <w:rPr>
          <w:sz w:val="22"/>
          <w:szCs w:val="22"/>
          <w:lang w:val="es"/>
        </w:rPr>
        <w:t xml:space="preserve">El </w:t>
      </w:r>
      <w:r w:rsidRPr="003858EF">
        <w:rPr>
          <w:b/>
          <w:bCs/>
          <w:sz w:val="22"/>
          <w:szCs w:val="22"/>
          <w:lang w:val="es"/>
        </w:rPr>
        <w:t>Estándar 7</w:t>
      </w:r>
      <w:r w:rsidRPr="003858EF">
        <w:rPr>
          <w:sz w:val="22"/>
          <w:szCs w:val="22"/>
          <w:lang w:val="es"/>
        </w:rPr>
        <w:t xml:space="preserve"> recurre a algunas partes de los Estándares 3 y 4 de los Estándares </w:t>
      </w:r>
      <w:r w:rsidR="00F768C2">
        <w:rPr>
          <w:sz w:val="22"/>
          <w:szCs w:val="22"/>
          <w:lang w:val="es"/>
        </w:rPr>
        <w:br/>
      </w:r>
      <w:r w:rsidRPr="003858EF">
        <w:rPr>
          <w:sz w:val="22"/>
          <w:szCs w:val="22"/>
          <w:lang w:val="es"/>
        </w:rPr>
        <w:t>de Calidad vigentes.</w:t>
      </w:r>
    </w:p>
    <w:p w14:paraId="0CFF4582" w14:textId="4468C076" w:rsidR="001A0831" w:rsidRPr="003858EF" w:rsidRDefault="00000000" w:rsidP="001A0831">
      <w:pPr>
        <w:rPr>
          <w:sz w:val="22"/>
          <w:szCs w:val="22"/>
        </w:rPr>
      </w:pPr>
      <w:r w:rsidRPr="003858EF">
        <w:rPr>
          <w:sz w:val="22"/>
          <w:szCs w:val="22"/>
          <w:lang w:val="es"/>
        </w:rPr>
        <w:t>Los Estándares de Calidad revisados buscan reforzar los requisitos para asegurar que las personas mayores reciban la atención de calidad que esté basada en la persona, que sea segura, coordinada y efectiva.</w:t>
      </w:r>
    </w:p>
    <w:p w14:paraId="381A331D" w14:textId="77777777" w:rsidR="001A0831" w:rsidRPr="003858EF" w:rsidRDefault="00000000" w:rsidP="001A0831">
      <w:pPr>
        <w:rPr>
          <w:sz w:val="22"/>
          <w:szCs w:val="22"/>
        </w:rPr>
      </w:pPr>
      <w:r w:rsidRPr="003858EF">
        <w:rPr>
          <w:sz w:val="22"/>
          <w:szCs w:val="22"/>
          <w:lang w:val="es"/>
        </w:rPr>
        <w:t>Los cambios fundamentales para los Estándares de Calidad reforzados incluyen:</w:t>
      </w:r>
    </w:p>
    <w:p w14:paraId="6027C3CA" w14:textId="6387BB58" w:rsidR="001A0831" w:rsidRPr="003858EF" w:rsidRDefault="000C418F" w:rsidP="003F61AB">
      <w:pPr>
        <w:pStyle w:val="ListParagraph"/>
        <w:numPr>
          <w:ilvl w:val="0"/>
          <w:numId w:val="44"/>
        </w:numPr>
        <w:rPr>
          <w:sz w:val="22"/>
          <w:szCs w:val="22"/>
        </w:rPr>
      </w:pPr>
      <w:r>
        <w:rPr>
          <w:sz w:val="22"/>
          <w:szCs w:val="22"/>
          <w:lang w:val="es"/>
        </w:rPr>
        <w:t>U</w:t>
      </w:r>
      <w:r w:rsidR="003858EF" w:rsidRPr="003858EF">
        <w:rPr>
          <w:sz w:val="22"/>
          <w:szCs w:val="22"/>
          <w:lang w:val="es"/>
        </w:rPr>
        <w:t xml:space="preserve">n enfoque más sólido en los derechos y </w:t>
      </w:r>
      <w:hyperlink w:anchor="_Outcomes_for_older" w:history="1">
        <w:r w:rsidR="003858EF" w:rsidRPr="003858EF">
          <w:rPr>
            <w:rStyle w:val="Hyperlink"/>
            <w:sz w:val="22"/>
            <w:szCs w:val="22"/>
            <w:lang w:val="es"/>
          </w:rPr>
          <w:t>los resultados para las personas mayores</w:t>
        </w:r>
      </w:hyperlink>
      <w:r>
        <w:rPr>
          <w:sz w:val="22"/>
          <w:szCs w:val="22"/>
          <w:lang w:val="es"/>
        </w:rPr>
        <w:t>.</w:t>
      </w:r>
    </w:p>
    <w:p w14:paraId="708EF791" w14:textId="316F852C" w:rsidR="001A0831" w:rsidRPr="003858EF" w:rsidRDefault="000C418F" w:rsidP="003F61AB">
      <w:pPr>
        <w:pStyle w:val="ListParagraph"/>
        <w:numPr>
          <w:ilvl w:val="0"/>
          <w:numId w:val="44"/>
        </w:numPr>
        <w:rPr>
          <w:sz w:val="22"/>
          <w:szCs w:val="22"/>
        </w:rPr>
      </w:pPr>
      <w:r>
        <w:rPr>
          <w:sz w:val="22"/>
          <w:szCs w:val="22"/>
          <w:lang w:val="es"/>
        </w:rPr>
        <w:t>U</w:t>
      </w:r>
      <w:r w:rsidR="003858EF" w:rsidRPr="003858EF">
        <w:rPr>
          <w:sz w:val="22"/>
          <w:szCs w:val="22"/>
          <w:lang w:val="es"/>
        </w:rPr>
        <w:t xml:space="preserve">n mayor enfoque en la </w:t>
      </w:r>
      <w:hyperlink w:anchor="_Governance_and_partnerships" w:history="1">
        <w:r w:rsidR="003858EF" w:rsidRPr="003858EF">
          <w:rPr>
            <w:rStyle w:val="Hyperlink"/>
            <w:sz w:val="22"/>
            <w:szCs w:val="22"/>
            <w:lang w:val="es"/>
          </w:rPr>
          <w:t>gestión del proveedor y la colaboración</w:t>
        </w:r>
      </w:hyperlink>
      <w:r w:rsidR="003858EF" w:rsidRPr="003858EF">
        <w:rPr>
          <w:sz w:val="22"/>
          <w:szCs w:val="22"/>
          <w:lang w:val="es"/>
        </w:rPr>
        <w:t xml:space="preserve"> con</w:t>
      </w:r>
      <w:r w:rsidR="003858EF">
        <w:rPr>
          <w:sz w:val="22"/>
          <w:szCs w:val="22"/>
          <w:lang w:val="es"/>
        </w:rPr>
        <w:t xml:space="preserve"> </w:t>
      </w:r>
      <w:r w:rsidR="003858EF" w:rsidRPr="003858EF">
        <w:rPr>
          <w:sz w:val="22"/>
          <w:szCs w:val="22"/>
          <w:lang w:val="es"/>
        </w:rPr>
        <w:t xml:space="preserve">las </w:t>
      </w:r>
      <w:r w:rsidR="003858EF">
        <w:rPr>
          <w:sz w:val="22"/>
          <w:szCs w:val="22"/>
          <w:lang w:val="es"/>
        </w:rPr>
        <w:br/>
      </w:r>
      <w:r w:rsidR="003858EF" w:rsidRPr="003858EF">
        <w:rPr>
          <w:sz w:val="22"/>
          <w:szCs w:val="22"/>
          <w:lang w:val="es"/>
        </w:rPr>
        <w:t>personas mayores</w:t>
      </w:r>
      <w:r>
        <w:rPr>
          <w:sz w:val="22"/>
          <w:szCs w:val="22"/>
          <w:lang w:val="es"/>
        </w:rPr>
        <w:t>.</w:t>
      </w:r>
    </w:p>
    <w:p w14:paraId="37BC780D" w14:textId="345E4EDA" w:rsidR="001A0831" w:rsidRPr="003858EF" w:rsidRDefault="00000000" w:rsidP="003F61AB">
      <w:pPr>
        <w:pStyle w:val="ListParagraph"/>
        <w:numPr>
          <w:ilvl w:val="0"/>
          <w:numId w:val="44"/>
        </w:numPr>
        <w:rPr>
          <w:sz w:val="22"/>
          <w:szCs w:val="22"/>
        </w:rPr>
      </w:pPr>
      <w:hyperlink w:anchor="_Clear_expectations" w:history="1">
        <w:r w:rsidR="000C418F">
          <w:rPr>
            <w:rStyle w:val="Hyperlink"/>
            <w:sz w:val="22"/>
            <w:szCs w:val="22"/>
            <w:lang w:val="es"/>
          </w:rPr>
          <w:t>E</w:t>
        </w:r>
        <w:r w:rsidRPr="003858EF">
          <w:rPr>
            <w:rStyle w:val="Hyperlink"/>
            <w:sz w:val="22"/>
            <w:szCs w:val="22"/>
            <w:lang w:val="es"/>
          </w:rPr>
          <w:t>xpectativas más claras</w:t>
        </w:r>
      </w:hyperlink>
      <w:r w:rsidRPr="003858EF">
        <w:rPr>
          <w:sz w:val="22"/>
          <w:szCs w:val="22"/>
          <w:lang w:val="es"/>
        </w:rPr>
        <w:t xml:space="preserve"> para los proveedores</w:t>
      </w:r>
      <w:r w:rsidR="000C418F">
        <w:rPr>
          <w:sz w:val="22"/>
          <w:szCs w:val="22"/>
          <w:lang w:val="es"/>
        </w:rPr>
        <w:t>.</w:t>
      </w:r>
    </w:p>
    <w:p w14:paraId="545666A9" w14:textId="2A83EAA0" w:rsidR="000B52DE" w:rsidRPr="003858EF" w:rsidRDefault="00000000" w:rsidP="003F61AB">
      <w:pPr>
        <w:pStyle w:val="ListParagraph"/>
        <w:numPr>
          <w:ilvl w:val="0"/>
          <w:numId w:val="44"/>
        </w:numPr>
        <w:rPr>
          <w:sz w:val="22"/>
          <w:szCs w:val="22"/>
        </w:rPr>
      </w:pPr>
      <w:hyperlink w:anchor="_Detailed_requirements" w:history="1">
        <w:r w:rsidR="000C418F">
          <w:rPr>
            <w:rStyle w:val="Hyperlink"/>
            <w:sz w:val="22"/>
            <w:szCs w:val="22"/>
            <w:lang w:val="es"/>
          </w:rPr>
          <w:t>R</w:t>
        </w:r>
        <w:r w:rsidRPr="003858EF">
          <w:rPr>
            <w:rStyle w:val="Hyperlink"/>
            <w:sz w:val="22"/>
            <w:szCs w:val="22"/>
            <w:lang w:val="es"/>
          </w:rPr>
          <w:t>equisitos más detallados</w:t>
        </w:r>
      </w:hyperlink>
      <w:r w:rsidRPr="003858EF">
        <w:rPr>
          <w:sz w:val="22"/>
          <w:szCs w:val="22"/>
          <w:lang w:val="es"/>
        </w:rPr>
        <w:t xml:space="preserve"> en más ámbitos.</w:t>
      </w:r>
    </w:p>
    <w:p w14:paraId="11AD365E" w14:textId="77777777" w:rsidR="001A0831" w:rsidRPr="003858EF" w:rsidRDefault="00000000" w:rsidP="003F61AB">
      <w:pPr>
        <w:pStyle w:val="Heading3"/>
        <w:rPr>
          <w:sz w:val="26"/>
          <w:szCs w:val="26"/>
        </w:rPr>
      </w:pPr>
      <w:bookmarkStart w:id="36" w:name="_Outcomes_for_older"/>
      <w:bookmarkStart w:id="37" w:name="_Toc115271678"/>
      <w:bookmarkEnd w:id="36"/>
      <w:r w:rsidRPr="003858EF">
        <w:rPr>
          <w:sz w:val="26"/>
          <w:szCs w:val="26"/>
          <w:lang w:val="es"/>
        </w:rPr>
        <w:t>Resultados para las personas mayores</w:t>
      </w:r>
      <w:bookmarkEnd w:id="37"/>
    </w:p>
    <w:p w14:paraId="3D0B66E0" w14:textId="01AC427E" w:rsidR="001A0831" w:rsidRPr="003858EF" w:rsidRDefault="00000000" w:rsidP="003858EF">
      <w:pPr>
        <w:ind w:right="-52"/>
        <w:rPr>
          <w:rFonts w:ascii="Times New Roman" w:hAnsi="Times New Roman"/>
          <w:sz w:val="22"/>
          <w:szCs w:val="22"/>
        </w:rPr>
      </w:pPr>
      <w:r w:rsidRPr="003858EF">
        <w:rPr>
          <w:sz w:val="22"/>
          <w:szCs w:val="22"/>
          <w:lang w:val="es"/>
        </w:rPr>
        <w:t>El enfoque principal de los Estándares de Calidad reforzados es asegurar que la atención y los servicios estén centrados en las personas, por ejemplo, que sean personalizados para cada persona.</w:t>
      </w:r>
    </w:p>
    <w:p w14:paraId="79767816" w14:textId="77777777" w:rsidR="001A0831" w:rsidRPr="003858EF" w:rsidRDefault="00000000" w:rsidP="003858EF">
      <w:pPr>
        <w:ind w:right="-52"/>
        <w:rPr>
          <w:sz w:val="22"/>
          <w:szCs w:val="22"/>
        </w:rPr>
      </w:pPr>
      <w:r w:rsidRPr="003858EF">
        <w:rPr>
          <w:sz w:val="22"/>
          <w:szCs w:val="22"/>
          <w:lang w:val="es"/>
        </w:rPr>
        <w:t xml:space="preserve">Existe </w:t>
      </w:r>
      <w:proofErr w:type="gramStart"/>
      <w:r w:rsidRPr="003858EF">
        <w:rPr>
          <w:sz w:val="22"/>
          <w:szCs w:val="22"/>
          <w:lang w:val="es"/>
        </w:rPr>
        <w:t>una gran apoyo</w:t>
      </w:r>
      <w:proofErr w:type="gramEnd"/>
      <w:r w:rsidRPr="003858EF">
        <w:rPr>
          <w:sz w:val="22"/>
          <w:szCs w:val="22"/>
          <w:lang w:val="es"/>
        </w:rPr>
        <w:t xml:space="preserve"> para la declaración de resultados de los consumidores que figuran en los Estándares de Calidad. Estos se mantuvieron en los Estándares de Calidad reforzados para simplemente indicar lo que las personas mayores pueden esperar de sus proveedores.</w:t>
      </w:r>
    </w:p>
    <w:p w14:paraId="50E9E697" w14:textId="22742385" w:rsidR="00C87E09" w:rsidRPr="003858EF" w:rsidRDefault="00000000" w:rsidP="003858EF">
      <w:pPr>
        <w:ind w:right="-52"/>
        <w:rPr>
          <w:sz w:val="22"/>
          <w:szCs w:val="22"/>
        </w:rPr>
      </w:pPr>
      <w:r w:rsidRPr="003858EF">
        <w:rPr>
          <w:sz w:val="22"/>
          <w:szCs w:val="22"/>
          <w:lang w:val="es"/>
        </w:rPr>
        <w:t xml:space="preserve">El lenguaje utilizado en todos los Estándares de Calidad </w:t>
      </w:r>
      <w:r w:rsidRPr="003858EF">
        <w:rPr>
          <w:color w:val="000000" w:themeColor="text1"/>
          <w:sz w:val="22"/>
          <w:szCs w:val="22"/>
          <w:lang w:val="es"/>
        </w:rPr>
        <w:t>reforzados</w:t>
      </w:r>
      <w:r w:rsidR="000C418F">
        <w:rPr>
          <w:color w:val="000000" w:themeColor="text1"/>
          <w:sz w:val="22"/>
          <w:szCs w:val="22"/>
          <w:lang w:val="es"/>
        </w:rPr>
        <w:t xml:space="preserve"> </w:t>
      </w:r>
      <w:r w:rsidRPr="003858EF">
        <w:rPr>
          <w:sz w:val="22"/>
          <w:szCs w:val="22"/>
          <w:lang w:val="es"/>
        </w:rPr>
        <w:t>mejora el enfoque de los resultados para las personas mayores, en particular aquel relacionado con la elección, la inclusión y la calidad de vida. Los Estándares de Calidad también pretenden utilizar palabras que tengan un significado para las personas mayores.</w:t>
      </w:r>
    </w:p>
    <w:p w14:paraId="38401FC6" w14:textId="77777777" w:rsidR="000B52DE" w:rsidRDefault="00000000">
      <w:pPr>
        <w:spacing w:before="0" w:after="0" w:line="240" w:lineRule="auto"/>
      </w:pPr>
      <w:r>
        <w:br w:type="page"/>
      </w:r>
    </w:p>
    <w:p w14:paraId="0F0FBE82" w14:textId="2B73D21E" w:rsidR="001A0831" w:rsidRPr="0080166E" w:rsidRDefault="00000000" w:rsidP="001A0831">
      <w:pPr>
        <w:rPr>
          <w:sz w:val="22"/>
          <w:szCs w:val="22"/>
        </w:rPr>
      </w:pPr>
      <w:r w:rsidRPr="0080166E">
        <w:rPr>
          <w:sz w:val="22"/>
          <w:szCs w:val="22"/>
          <w:lang w:val="es"/>
        </w:rPr>
        <w:lastRenderedPageBreak/>
        <w:t>De acuerdo con la nueva legislación para la atención a la tercera edad, los Estándares de Calidad reforzados se enfocan en:</w:t>
      </w:r>
    </w:p>
    <w:p w14:paraId="6A0C30F4" w14:textId="4EC9254F" w:rsidR="001A0831" w:rsidRPr="0080166E" w:rsidRDefault="00F768C2" w:rsidP="003F61AB">
      <w:pPr>
        <w:pStyle w:val="ListParagraph"/>
        <w:numPr>
          <w:ilvl w:val="0"/>
          <w:numId w:val="45"/>
        </w:numPr>
        <w:rPr>
          <w:sz w:val="22"/>
          <w:szCs w:val="22"/>
        </w:rPr>
      </w:pPr>
      <w:r>
        <w:rPr>
          <w:sz w:val="22"/>
          <w:szCs w:val="22"/>
          <w:lang w:val="es"/>
        </w:rPr>
        <w:t>L</w:t>
      </w:r>
      <w:r w:rsidR="0080166E" w:rsidRPr="0080166E">
        <w:rPr>
          <w:sz w:val="22"/>
          <w:szCs w:val="22"/>
          <w:lang w:val="es"/>
        </w:rPr>
        <w:t>a</w:t>
      </w:r>
      <w:r>
        <w:rPr>
          <w:sz w:val="22"/>
          <w:szCs w:val="22"/>
          <w:lang w:val="es"/>
        </w:rPr>
        <w:t xml:space="preserve"> </w:t>
      </w:r>
      <w:r w:rsidR="0080166E" w:rsidRPr="0080166E">
        <w:rPr>
          <w:b/>
          <w:bCs/>
          <w:sz w:val="22"/>
          <w:szCs w:val="22"/>
          <w:lang w:val="es"/>
        </w:rPr>
        <w:t>«atención enfocada en la persona»</w:t>
      </w:r>
      <w:r w:rsidR="0080166E" w:rsidRPr="0080166E">
        <w:rPr>
          <w:sz w:val="22"/>
          <w:szCs w:val="22"/>
          <w:lang w:val="es"/>
        </w:rPr>
        <w:t>: requiere que los proveedores conozcan a cada persona mayor, y que orienten su atención y servicios alrededor de lo que es importante para ellas.</w:t>
      </w:r>
    </w:p>
    <w:p w14:paraId="70BEF587" w14:textId="4956209E" w:rsidR="001A0831" w:rsidRPr="0080166E" w:rsidRDefault="000C418F" w:rsidP="003F61AB">
      <w:pPr>
        <w:pStyle w:val="ListParagraph"/>
        <w:numPr>
          <w:ilvl w:val="0"/>
          <w:numId w:val="45"/>
        </w:numPr>
        <w:rPr>
          <w:sz w:val="22"/>
          <w:szCs w:val="22"/>
        </w:rPr>
      </w:pPr>
      <w:r>
        <w:rPr>
          <w:sz w:val="22"/>
          <w:szCs w:val="22"/>
          <w:lang w:val="es"/>
        </w:rPr>
        <w:t>U</w:t>
      </w:r>
      <w:r w:rsidR="0080166E" w:rsidRPr="0080166E">
        <w:rPr>
          <w:sz w:val="22"/>
          <w:szCs w:val="22"/>
          <w:lang w:val="es"/>
        </w:rPr>
        <w:t xml:space="preserve">n enfoque </w:t>
      </w:r>
      <w:r w:rsidR="0080166E" w:rsidRPr="0080166E">
        <w:rPr>
          <w:b/>
          <w:bCs/>
          <w:sz w:val="22"/>
          <w:szCs w:val="22"/>
          <w:lang w:val="es"/>
        </w:rPr>
        <w:t>«basado en los derechos»</w:t>
      </w:r>
      <w:r w:rsidR="0080166E" w:rsidRPr="0080166E">
        <w:rPr>
          <w:sz w:val="22"/>
          <w:szCs w:val="22"/>
          <w:lang w:val="es"/>
        </w:rPr>
        <w:t xml:space="preserve">: requiere que los proveedores respeten y apoyen la autonomía y las elecciones de las personas mayores en todos los aspectos de su cuidado. </w:t>
      </w:r>
    </w:p>
    <w:p w14:paraId="68DE23AB" w14:textId="4FA884B9" w:rsidR="001A0831" w:rsidRPr="0080166E" w:rsidRDefault="00000000" w:rsidP="003F61AB">
      <w:pPr>
        <w:pStyle w:val="Heading3"/>
        <w:rPr>
          <w:sz w:val="26"/>
          <w:szCs w:val="26"/>
        </w:rPr>
      </w:pPr>
      <w:bookmarkStart w:id="38" w:name="_Governance_and_partnerships"/>
      <w:bookmarkStart w:id="39" w:name="_Toc115271679"/>
      <w:bookmarkEnd w:id="38"/>
      <w:r w:rsidRPr="0080166E">
        <w:rPr>
          <w:sz w:val="26"/>
          <w:szCs w:val="26"/>
          <w:lang w:val="es"/>
        </w:rPr>
        <w:t>Gestión y colaboración</w:t>
      </w:r>
      <w:bookmarkEnd w:id="39"/>
    </w:p>
    <w:p w14:paraId="2D0B390E" w14:textId="5D9B210E" w:rsidR="001A0831" w:rsidRPr="0080166E" w:rsidRDefault="00000000" w:rsidP="001A0831">
      <w:pPr>
        <w:rPr>
          <w:rFonts w:eastAsia="Calibri"/>
          <w:sz w:val="22"/>
          <w:szCs w:val="22"/>
        </w:rPr>
      </w:pPr>
      <w:r w:rsidRPr="0080166E">
        <w:rPr>
          <w:rFonts w:eastAsia="Calibri"/>
          <w:sz w:val="22"/>
          <w:szCs w:val="22"/>
          <w:lang w:val="es"/>
        </w:rPr>
        <w:t xml:space="preserve">El Estándar 2 describe los requisitos sobre cómo se gestiona la organización, incluidas las responsabilidades del órgano rector del proveedor, y la calidad de los sistemas con los </w:t>
      </w:r>
      <w:r w:rsidR="0080166E">
        <w:rPr>
          <w:rFonts w:eastAsia="Calibri"/>
          <w:sz w:val="22"/>
          <w:szCs w:val="22"/>
          <w:lang w:val="es"/>
        </w:rPr>
        <w:br/>
      </w:r>
      <w:r w:rsidRPr="0080166E">
        <w:rPr>
          <w:rFonts w:eastAsia="Calibri"/>
          <w:sz w:val="22"/>
          <w:szCs w:val="22"/>
          <w:lang w:val="es"/>
        </w:rPr>
        <w:t xml:space="preserve">que el proveedor tiene que contar para supervisar la seguridad y calidad de la atención y </w:t>
      </w:r>
      <w:r w:rsidR="0080166E">
        <w:rPr>
          <w:rFonts w:eastAsia="Calibri"/>
          <w:sz w:val="22"/>
          <w:szCs w:val="22"/>
          <w:lang w:val="es"/>
        </w:rPr>
        <w:br/>
      </w:r>
      <w:r w:rsidRPr="0080166E">
        <w:rPr>
          <w:rFonts w:eastAsia="Calibri"/>
          <w:sz w:val="22"/>
          <w:szCs w:val="22"/>
          <w:lang w:val="es"/>
        </w:rPr>
        <w:t>los servicios.</w:t>
      </w:r>
    </w:p>
    <w:p w14:paraId="22989113" w14:textId="77777777" w:rsidR="001A0831" w:rsidRPr="0080166E" w:rsidRDefault="00000000" w:rsidP="003F61AB">
      <w:pPr>
        <w:rPr>
          <w:rFonts w:eastAsia="Calibri"/>
          <w:sz w:val="22"/>
          <w:szCs w:val="22"/>
        </w:rPr>
      </w:pPr>
      <w:r w:rsidRPr="0080166E">
        <w:rPr>
          <w:rFonts w:eastAsia="Calibri"/>
          <w:sz w:val="22"/>
          <w:szCs w:val="22"/>
          <w:lang w:val="es"/>
        </w:rPr>
        <w:t>Como parte de esto, se espera que los proveedores se involucren activamente con las personas mayores para establecer objetivos para su organización e identificar las mejoras necesarias. Así se garantiza que la seguridad y la calidad de los servicios para todas las personas mayores estén a la cabeza de la planificación empresarial, estratégica y operativa, del proveedor.</w:t>
      </w:r>
    </w:p>
    <w:p w14:paraId="52024837" w14:textId="77777777" w:rsidR="001A0831" w:rsidRPr="0080166E" w:rsidRDefault="00000000" w:rsidP="003F61AB">
      <w:pPr>
        <w:pStyle w:val="Heading3"/>
        <w:rPr>
          <w:sz w:val="26"/>
          <w:szCs w:val="26"/>
        </w:rPr>
      </w:pPr>
      <w:bookmarkStart w:id="40" w:name="_Toc115271680"/>
      <w:r w:rsidRPr="0080166E">
        <w:rPr>
          <w:sz w:val="26"/>
          <w:szCs w:val="26"/>
          <w:lang w:val="es"/>
        </w:rPr>
        <w:t>Expectativas claras</w:t>
      </w:r>
      <w:bookmarkEnd w:id="40"/>
      <w:r w:rsidRPr="0080166E">
        <w:rPr>
          <w:sz w:val="26"/>
          <w:szCs w:val="26"/>
          <w:lang w:val="es"/>
        </w:rPr>
        <w:t xml:space="preserve"> </w:t>
      </w:r>
    </w:p>
    <w:p w14:paraId="3C99364E" w14:textId="15A92224" w:rsidR="001A0831" w:rsidRPr="0080166E" w:rsidRDefault="00000000" w:rsidP="003F61AB">
      <w:pPr>
        <w:keepNext/>
        <w:rPr>
          <w:sz w:val="22"/>
          <w:szCs w:val="22"/>
        </w:rPr>
      </w:pPr>
      <w:r w:rsidRPr="0080166E">
        <w:rPr>
          <w:sz w:val="22"/>
          <w:szCs w:val="22"/>
          <w:lang w:val="es"/>
        </w:rPr>
        <w:t xml:space="preserve">Los Estándares de Calidad reforzados incluyen 142 acciones que buscan ayudar a los proveedores y a los trabajadores para entender cómo pueden demostrar el logro de </w:t>
      </w:r>
      <w:r w:rsidR="0080166E">
        <w:rPr>
          <w:sz w:val="22"/>
          <w:szCs w:val="22"/>
          <w:lang w:val="es"/>
        </w:rPr>
        <w:br/>
      </w:r>
      <w:r w:rsidRPr="0080166E">
        <w:rPr>
          <w:sz w:val="22"/>
          <w:szCs w:val="22"/>
          <w:lang w:val="es"/>
        </w:rPr>
        <w:t>los resultados.</w:t>
      </w:r>
    </w:p>
    <w:p w14:paraId="5CC51D62" w14:textId="77777777" w:rsidR="001A0831" w:rsidRPr="0080166E" w:rsidRDefault="00000000" w:rsidP="001A0831">
      <w:pPr>
        <w:rPr>
          <w:sz w:val="22"/>
          <w:szCs w:val="22"/>
        </w:rPr>
      </w:pPr>
      <w:r w:rsidRPr="0080166E">
        <w:rPr>
          <w:sz w:val="22"/>
          <w:szCs w:val="22"/>
          <w:lang w:val="es"/>
        </w:rPr>
        <w:t>Las acciones amplían los requisitos según los Estándares de Calidad vigentes, para hacer que las expectativas sean más claras, específicas y cuantificables para los proveedores.</w:t>
      </w:r>
    </w:p>
    <w:p w14:paraId="11052AA5" w14:textId="77777777" w:rsidR="000B52DE" w:rsidRPr="0080166E" w:rsidRDefault="00000000" w:rsidP="003F61AB">
      <w:pPr>
        <w:rPr>
          <w:sz w:val="22"/>
          <w:szCs w:val="22"/>
        </w:rPr>
      </w:pPr>
      <w:r w:rsidRPr="0080166E">
        <w:rPr>
          <w:sz w:val="22"/>
          <w:szCs w:val="22"/>
          <w:lang w:val="es"/>
        </w:rPr>
        <w:t>Será importante equilibrar el nivel de información incluida en los Estándares de Calidad para garantizar que hay suficiente información, y dejar claro qué se espera de los proveedores mientras se les proporciona suficiente flexibilidad para innovar y proporcionar atención de una forma que se adapte a cada persona.</w:t>
      </w:r>
    </w:p>
    <w:p w14:paraId="0E41C0F4" w14:textId="77777777" w:rsidR="001A0831" w:rsidRPr="00C92835" w:rsidRDefault="00000000" w:rsidP="003F61AB">
      <w:pPr>
        <w:pStyle w:val="Heading3"/>
        <w:rPr>
          <w:sz w:val="26"/>
          <w:szCs w:val="26"/>
        </w:rPr>
      </w:pPr>
      <w:bookmarkStart w:id="41" w:name="_Detailed_requirements"/>
      <w:bookmarkStart w:id="42" w:name="_Toc115271681"/>
      <w:bookmarkEnd w:id="41"/>
      <w:r w:rsidRPr="00C92835">
        <w:rPr>
          <w:sz w:val="26"/>
          <w:szCs w:val="26"/>
          <w:lang w:val="es"/>
        </w:rPr>
        <w:t>Requisitos detallados</w:t>
      </w:r>
      <w:bookmarkEnd w:id="42"/>
      <w:r w:rsidRPr="00C92835">
        <w:rPr>
          <w:sz w:val="26"/>
          <w:szCs w:val="26"/>
          <w:lang w:val="es"/>
        </w:rPr>
        <w:t xml:space="preserve"> </w:t>
      </w:r>
    </w:p>
    <w:p w14:paraId="0B940F49" w14:textId="183DC457" w:rsidR="001A0831" w:rsidRPr="00C92835" w:rsidRDefault="00000000" w:rsidP="003F61AB">
      <w:pPr>
        <w:rPr>
          <w:sz w:val="22"/>
          <w:szCs w:val="22"/>
        </w:rPr>
      </w:pPr>
      <w:r w:rsidRPr="00C92835">
        <w:rPr>
          <w:sz w:val="22"/>
          <w:szCs w:val="22"/>
          <w:lang w:val="es"/>
        </w:rPr>
        <w:t>Los Estándares de Calidad reforzados exponen con detalle lo que se espera de los proveedores</w:t>
      </w:r>
      <w:r w:rsidR="00C92835" w:rsidRPr="00C92835">
        <w:rPr>
          <w:sz w:val="22"/>
          <w:szCs w:val="22"/>
          <w:lang w:val="es"/>
        </w:rPr>
        <w:t xml:space="preserve"> </w:t>
      </w:r>
      <w:r w:rsidRPr="00C92835">
        <w:rPr>
          <w:sz w:val="22"/>
          <w:szCs w:val="22"/>
          <w:lang w:val="es"/>
        </w:rPr>
        <w:t xml:space="preserve">cuando proporcionan la atención. Particularmente, los Estándares de </w:t>
      </w:r>
      <w:r w:rsidR="00195B39">
        <w:rPr>
          <w:sz w:val="22"/>
          <w:szCs w:val="22"/>
          <w:lang w:val="es"/>
        </w:rPr>
        <w:br/>
      </w:r>
      <w:r w:rsidRPr="00C92835">
        <w:rPr>
          <w:sz w:val="22"/>
          <w:szCs w:val="22"/>
          <w:lang w:val="es"/>
        </w:rPr>
        <w:t>Calidad se han reforzado en relación con:</w:t>
      </w:r>
    </w:p>
    <w:p w14:paraId="4A1B114D" w14:textId="3230E208" w:rsidR="001A0831" w:rsidRPr="00C92835" w:rsidRDefault="000C418F" w:rsidP="003F61AB">
      <w:pPr>
        <w:pStyle w:val="ListParagraph"/>
        <w:numPr>
          <w:ilvl w:val="0"/>
          <w:numId w:val="46"/>
        </w:numPr>
        <w:rPr>
          <w:b/>
          <w:bCs/>
          <w:sz w:val="22"/>
          <w:szCs w:val="22"/>
        </w:rPr>
      </w:pPr>
      <w:proofErr w:type="spellStart"/>
      <w:r>
        <w:rPr>
          <w:b/>
          <w:bCs/>
          <w:sz w:val="22"/>
          <w:szCs w:val="22"/>
          <w:lang w:val="es"/>
        </w:rPr>
        <w:t>L</w:t>
      </w:r>
      <w:r w:rsidR="00C92835" w:rsidRPr="00F768C2">
        <w:rPr>
          <w:b/>
          <w:bCs/>
          <w:sz w:val="22"/>
          <w:szCs w:val="22"/>
          <w:lang w:val="es"/>
        </w:rPr>
        <w:t>a</w:t>
      </w:r>
      <w:r w:rsidR="00C92835" w:rsidRPr="00C92835">
        <w:rPr>
          <w:b/>
          <w:bCs/>
          <w:sz w:val="22"/>
          <w:szCs w:val="22"/>
          <w:lang w:val="es"/>
        </w:rPr>
        <w:t>gestión</w:t>
      </w:r>
      <w:proofErr w:type="spellEnd"/>
      <w:r w:rsidR="00C92835" w:rsidRPr="00C92835">
        <w:rPr>
          <w:b/>
          <w:bCs/>
          <w:sz w:val="22"/>
          <w:szCs w:val="22"/>
          <w:lang w:val="es"/>
        </w:rPr>
        <w:t xml:space="preserve"> del proveedor</w:t>
      </w:r>
      <w:r w:rsidR="00F768C2">
        <w:rPr>
          <w:sz w:val="22"/>
          <w:szCs w:val="22"/>
          <w:lang w:val="es"/>
        </w:rPr>
        <w:t>:</w:t>
      </w:r>
      <w:r w:rsidR="00F768C2" w:rsidRPr="002B22C4">
        <w:rPr>
          <w:sz w:val="22"/>
          <w:szCs w:val="22"/>
          <w:lang w:val="es"/>
        </w:rPr>
        <w:t xml:space="preserve"> </w:t>
      </w:r>
      <w:r>
        <w:rPr>
          <w:sz w:val="22"/>
          <w:szCs w:val="22"/>
          <w:lang w:val="es"/>
        </w:rPr>
        <w:t>e</w:t>
      </w:r>
      <w:r w:rsidR="00C92835" w:rsidRPr="00C92835">
        <w:rPr>
          <w:sz w:val="22"/>
          <w:szCs w:val="22"/>
          <w:lang w:val="es"/>
        </w:rPr>
        <w:t>l Estándar 2 describe los sistemas que los proveedores deberían disponer para proporcionar atención de calidad (incluida la colaboración con las personas mayores, responsabilidad, sistemas de calidad, planificación de personal, gestión de emergencias y catástrofes, etc.)</w:t>
      </w:r>
      <w:r>
        <w:rPr>
          <w:sz w:val="22"/>
          <w:szCs w:val="22"/>
          <w:lang w:val="es"/>
        </w:rPr>
        <w:t>.</w:t>
      </w:r>
    </w:p>
    <w:p w14:paraId="0B739024" w14:textId="1EDA8681" w:rsidR="001A0831" w:rsidRPr="00C92835" w:rsidRDefault="000C418F" w:rsidP="003F61AB">
      <w:pPr>
        <w:pStyle w:val="ListParagraph"/>
        <w:numPr>
          <w:ilvl w:val="0"/>
          <w:numId w:val="46"/>
        </w:numPr>
        <w:rPr>
          <w:b/>
          <w:bCs/>
          <w:sz w:val="22"/>
          <w:szCs w:val="22"/>
        </w:rPr>
      </w:pPr>
      <w:r>
        <w:rPr>
          <w:b/>
          <w:bCs/>
          <w:sz w:val="22"/>
          <w:szCs w:val="22"/>
          <w:lang w:val="es"/>
        </w:rPr>
        <w:t>A</w:t>
      </w:r>
      <w:r w:rsidR="00C92835" w:rsidRPr="00C92835">
        <w:rPr>
          <w:b/>
          <w:bCs/>
          <w:sz w:val="22"/>
          <w:szCs w:val="22"/>
          <w:lang w:val="es"/>
        </w:rPr>
        <w:t>limentos y nutrición</w:t>
      </w:r>
      <w:r w:rsidR="00F768C2">
        <w:rPr>
          <w:sz w:val="22"/>
          <w:szCs w:val="22"/>
          <w:lang w:val="es"/>
        </w:rPr>
        <w:t>:</w:t>
      </w:r>
      <w:r w:rsidR="00F768C2" w:rsidRPr="002B22C4">
        <w:rPr>
          <w:sz w:val="22"/>
          <w:szCs w:val="22"/>
          <w:lang w:val="es"/>
        </w:rPr>
        <w:t xml:space="preserve"> </w:t>
      </w:r>
      <w:r>
        <w:rPr>
          <w:sz w:val="22"/>
          <w:szCs w:val="22"/>
          <w:lang w:val="es"/>
        </w:rPr>
        <w:t>e</w:t>
      </w:r>
      <w:r w:rsidR="00C92835" w:rsidRPr="00C92835">
        <w:rPr>
          <w:sz w:val="22"/>
          <w:szCs w:val="22"/>
          <w:lang w:val="es"/>
        </w:rPr>
        <w:t>l Estándar 6 describe lo que las personas mayores pueden esperar respecto a la comida y bebida que se les proporciona cuando reciban servicios de atención residencial</w:t>
      </w:r>
      <w:r>
        <w:rPr>
          <w:sz w:val="22"/>
          <w:szCs w:val="22"/>
          <w:lang w:val="es"/>
        </w:rPr>
        <w:t>.</w:t>
      </w:r>
    </w:p>
    <w:p w14:paraId="6B6D6E65" w14:textId="550D3074" w:rsidR="001A0831" w:rsidRPr="00C92835" w:rsidRDefault="00F5548B" w:rsidP="00C92835">
      <w:pPr>
        <w:pStyle w:val="ListParagraph"/>
        <w:numPr>
          <w:ilvl w:val="0"/>
          <w:numId w:val="46"/>
        </w:numPr>
        <w:ind w:right="89"/>
        <w:rPr>
          <w:b/>
          <w:bCs/>
          <w:sz w:val="22"/>
          <w:szCs w:val="22"/>
        </w:rPr>
      </w:pPr>
      <w:r>
        <w:rPr>
          <w:b/>
          <w:bCs/>
          <w:sz w:val="22"/>
          <w:szCs w:val="22"/>
          <w:lang w:val="es"/>
        </w:rPr>
        <w:lastRenderedPageBreak/>
        <w:t>D</w:t>
      </w:r>
      <w:r w:rsidR="00C92835" w:rsidRPr="00C92835">
        <w:rPr>
          <w:b/>
          <w:bCs/>
          <w:sz w:val="22"/>
          <w:szCs w:val="22"/>
          <w:lang w:val="es"/>
        </w:rPr>
        <w:t>iversidad</w:t>
      </w:r>
      <w:r w:rsidR="00F768C2">
        <w:rPr>
          <w:b/>
          <w:bCs/>
          <w:sz w:val="22"/>
          <w:szCs w:val="22"/>
          <w:lang w:val="es"/>
        </w:rPr>
        <w:t xml:space="preserve"> </w:t>
      </w:r>
      <w:r w:rsidR="00F768C2" w:rsidRPr="002B22C4">
        <w:rPr>
          <w:sz w:val="22"/>
          <w:szCs w:val="22"/>
          <w:lang w:val="es"/>
        </w:rPr>
        <w:t xml:space="preserve">– </w:t>
      </w:r>
      <w:r w:rsidR="00C92835" w:rsidRPr="00C92835">
        <w:rPr>
          <w:sz w:val="22"/>
          <w:szCs w:val="22"/>
          <w:lang w:val="es"/>
        </w:rPr>
        <w:t xml:space="preserve">el Estándar 1 en particular, requiere que los proveedores apoyen </w:t>
      </w:r>
      <w:r w:rsidR="00F768C2">
        <w:rPr>
          <w:sz w:val="22"/>
          <w:szCs w:val="22"/>
          <w:lang w:val="es"/>
        </w:rPr>
        <w:br/>
      </w:r>
      <w:r w:rsidR="00C92835" w:rsidRPr="00C92835">
        <w:rPr>
          <w:sz w:val="22"/>
          <w:szCs w:val="22"/>
          <w:lang w:val="es"/>
        </w:rPr>
        <w:t>a las personas mayores</w:t>
      </w:r>
      <w:r w:rsidR="00C92835">
        <w:rPr>
          <w:sz w:val="22"/>
          <w:szCs w:val="22"/>
          <w:lang w:val="es"/>
        </w:rPr>
        <w:t xml:space="preserve"> </w:t>
      </w:r>
      <w:r w:rsidR="00C92835" w:rsidRPr="00C92835">
        <w:rPr>
          <w:sz w:val="22"/>
          <w:szCs w:val="22"/>
          <w:lang w:val="es"/>
        </w:rPr>
        <w:t xml:space="preserve">para que se sientan seguras, bienvenidas e incluidas, y a proporcionar atención que sea consciente del trauma, y provea información acerca </w:t>
      </w:r>
      <w:r w:rsidR="00F768C2">
        <w:rPr>
          <w:sz w:val="22"/>
          <w:szCs w:val="22"/>
          <w:lang w:val="es"/>
        </w:rPr>
        <w:br/>
      </w:r>
      <w:r w:rsidR="00C92835" w:rsidRPr="00C92835">
        <w:rPr>
          <w:sz w:val="22"/>
          <w:szCs w:val="22"/>
          <w:lang w:val="es"/>
        </w:rPr>
        <w:t>del proceso de recuperación, culturalmente segura y correcta para las personas de diversas procedencias</w:t>
      </w:r>
      <w:r>
        <w:rPr>
          <w:sz w:val="22"/>
          <w:szCs w:val="22"/>
          <w:lang w:val="es"/>
        </w:rPr>
        <w:t>.</w:t>
      </w:r>
    </w:p>
    <w:p w14:paraId="6031172B" w14:textId="49D69E86" w:rsidR="001A0831" w:rsidRPr="00C92835" w:rsidRDefault="00F5548B" w:rsidP="003F61AB">
      <w:pPr>
        <w:pStyle w:val="ListParagraph"/>
        <w:numPr>
          <w:ilvl w:val="0"/>
          <w:numId w:val="46"/>
        </w:numPr>
        <w:rPr>
          <w:b/>
          <w:bCs/>
          <w:sz w:val="22"/>
          <w:szCs w:val="22"/>
        </w:rPr>
      </w:pPr>
      <w:r>
        <w:rPr>
          <w:b/>
          <w:bCs/>
          <w:sz w:val="22"/>
          <w:szCs w:val="22"/>
          <w:lang w:val="es"/>
        </w:rPr>
        <w:t>A</w:t>
      </w:r>
      <w:r w:rsidR="00C92835" w:rsidRPr="00C92835">
        <w:rPr>
          <w:b/>
          <w:bCs/>
          <w:sz w:val="22"/>
          <w:szCs w:val="22"/>
          <w:lang w:val="es"/>
        </w:rPr>
        <w:t>tención para la demencia</w:t>
      </w:r>
      <w:r w:rsidR="00F768C2">
        <w:rPr>
          <w:sz w:val="22"/>
          <w:szCs w:val="22"/>
          <w:lang w:val="es"/>
        </w:rPr>
        <w:t>:</w:t>
      </w:r>
      <w:r w:rsidR="00F768C2" w:rsidRPr="002B22C4">
        <w:rPr>
          <w:sz w:val="22"/>
          <w:szCs w:val="22"/>
          <w:lang w:val="es"/>
        </w:rPr>
        <w:t xml:space="preserve"> </w:t>
      </w:r>
      <w:r w:rsidR="00C92835" w:rsidRPr="00C92835">
        <w:rPr>
          <w:sz w:val="22"/>
          <w:szCs w:val="22"/>
          <w:lang w:val="es"/>
        </w:rPr>
        <w:t>El Estándar 3 en particular, precisa que los proveedores tengan sistemas para cuidar de las personas con demencia</w:t>
      </w:r>
      <w:r>
        <w:rPr>
          <w:sz w:val="22"/>
          <w:szCs w:val="22"/>
          <w:lang w:val="es"/>
        </w:rPr>
        <w:t>.</w:t>
      </w:r>
    </w:p>
    <w:p w14:paraId="5652BDD6" w14:textId="498C47EE" w:rsidR="001A0831" w:rsidRPr="00C92835" w:rsidRDefault="00F5548B" w:rsidP="003F61AB">
      <w:pPr>
        <w:pStyle w:val="ListParagraph"/>
        <w:numPr>
          <w:ilvl w:val="0"/>
          <w:numId w:val="46"/>
        </w:numPr>
        <w:rPr>
          <w:sz w:val="22"/>
          <w:szCs w:val="22"/>
        </w:rPr>
      </w:pPr>
      <w:r>
        <w:rPr>
          <w:b/>
          <w:bCs/>
          <w:sz w:val="22"/>
          <w:szCs w:val="22"/>
          <w:lang w:val="es"/>
        </w:rPr>
        <w:t>A</w:t>
      </w:r>
      <w:r w:rsidR="00C92835" w:rsidRPr="00C92835">
        <w:rPr>
          <w:b/>
          <w:bCs/>
          <w:sz w:val="22"/>
          <w:szCs w:val="22"/>
          <w:lang w:val="es"/>
        </w:rPr>
        <w:t>tención clínica</w:t>
      </w:r>
      <w:r w:rsidR="00F768C2">
        <w:rPr>
          <w:sz w:val="22"/>
          <w:szCs w:val="22"/>
          <w:lang w:val="es"/>
        </w:rPr>
        <w:t>:</w:t>
      </w:r>
      <w:r w:rsidR="00F768C2" w:rsidRPr="002B22C4">
        <w:rPr>
          <w:sz w:val="22"/>
          <w:szCs w:val="22"/>
          <w:lang w:val="es"/>
        </w:rPr>
        <w:t xml:space="preserve"> </w:t>
      </w:r>
      <w:r w:rsidR="00C92835" w:rsidRPr="00C92835">
        <w:rPr>
          <w:sz w:val="22"/>
          <w:szCs w:val="22"/>
          <w:lang w:val="es"/>
        </w:rPr>
        <w:t>El Estándar 5 describe los requisitos de la atención clínica, desarrollados por la Comisión de Salud</w:t>
      </w:r>
      <w:r>
        <w:rPr>
          <w:sz w:val="22"/>
          <w:szCs w:val="22"/>
          <w:lang w:val="es"/>
        </w:rPr>
        <w:t>.</w:t>
      </w:r>
    </w:p>
    <w:p w14:paraId="3F49A631" w14:textId="25B059B8" w:rsidR="001A0831" w:rsidRPr="00C92835" w:rsidRDefault="00F5548B" w:rsidP="003F61AB">
      <w:pPr>
        <w:pStyle w:val="ListParagraph"/>
        <w:numPr>
          <w:ilvl w:val="0"/>
          <w:numId w:val="46"/>
        </w:numPr>
        <w:rPr>
          <w:sz w:val="22"/>
          <w:szCs w:val="22"/>
        </w:rPr>
      </w:pPr>
      <w:r>
        <w:rPr>
          <w:b/>
          <w:bCs/>
          <w:sz w:val="22"/>
          <w:szCs w:val="22"/>
          <w:lang w:val="es"/>
        </w:rPr>
        <w:t>E</w:t>
      </w:r>
      <w:r w:rsidR="00C92835" w:rsidRPr="00C92835">
        <w:rPr>
          <w:b/>
          <w:bCs/>
          <w:sz w:val="22"/>
          <w:szCs w:val="22"/>
          <w:lang w:val="es"/>
        </w:rPr>
        <w:t>valuación y planificación</w:t>
      </w:r>
      <w:r w:rsidR="00F768C2">
        <w:rPr>
          <w:sz w:val="22"/>
          <w:szCs w:val="22"/>
          <w:lang w:val="es"/>
        </w:rPr>
        <w:t>:</w:t>
      </w:r>
      <w:r w:rsidR="00F768C2" w:rsidRPr="002B22C4">
        <w:rPr>
          <w:sz w:val="22"/>
          <w:szCs w:val="22"/>
          <w:lang w:val="es"/>
        </w:rPr>
        <w:t xml:space="preserve"> </w:t>
      </w:r>
      <w:r w:rsidR="00C92835" w:rsidRPr="00C92835">
        <w:rPr>
          <w:sz w:val="22"/>
          <w:szCs w:val="22"/>
          <w:lang w:val="es"/>
        </w:rPr>
        <w:t xml:space="preserve">el Estándar 3 describe cómo los proveedores deberán evaluar las necesidades de cada persona mayor, sus objetivos y preferencias, documentarlo en un plan de cuidados, y utilizarlo para informar acerca de la manera </w:t>
      </w:r>
      <w:r w:rsidR="00F768C2">
        <w:rPr>
          <w:sz w:val="22"/>
          <w:szCs w:val="22"/>
          <w:lang w:val="es"/>
        </w:rPr>
        <w:br/>
      </w:r>
      <w:r w:rsidR="00C92835" w:rsidRPr="00C92835">
        <w:rPr>
          <w:sz w:val="22"/>
          <w:szCs w:val="22"/>
          <w:lang w:val="es"/>
        </w:rPr>
        <w:t>en la que se proporciona la atención</w:t>
      </w:r>
      <w:r>
        <w:rPr>
          <w:sz w:val="22"/>
          <w:szCs w:val="22"/>
          <w:lang w:val="es"/>
        </w:rPr>
        <w:t>.</w:t>
      </w:r>
    </w:p>
    <w:p w14:paraId="07796B6A" w14:textId="2434A695" w:rsidR="001A0831" w:rsidRPr="00C92835" w:rsidRDefault="00F5548B" w:rsidP="003F61AB">
      <w:pPr>
        <w:pStyle w:val="ListParagraph"/>
        <w:numPr>
          <w:ilvl w:val="0"/>
          <w:numId w:val="46"/>
        </w:numPr>
        <w:rPr>
          <w:sz w:val="22"/>
          <w:szCs w:val="22"/>
        </w:rPr>
      </w:pPr>
      <w:r>
        <w:rPr>
          <w:b/>
          <w:bCs/>
          <w:sz w:val="22"/>
          <w:szCs w:val="22"/>
          <w:lang w:val="es"/>
        </w:rPr>
        <w:t>C</w:t>
      </w:r>
      <w:r w:rsidR="00C92835" w:rsidRPr="00C92835">
        <w:rPr>
          <w:b/>
          <w:bCs/>
          <w:sz w:val="22"/>
          <w:szCs w:val="22"/>
          <w:lang w:val="es"/>
        </w:rPr>
        <w:t>ontrol y prevención de infecciones</w:t>
      </w:r>
      <w:r w:rsidR="00F768C2">
        <w:rPr>
          <w:sz w:val="22"/>
          <w:szCs w:val="22"/>
          <w:lang w:val="es"/>
        </w:rPr>
        <w:t>:</w:t>
      </w:r>
      <w:r w:rsidR="00C92835" w:rsidRPr="00C92835">
        <w:rPr>
          <w:sz w:val="22"/>
          <w:szCs w:val="22"/>
          <w:lang w:val="es"/>
        </w:rPr>
        <w:t xml:space="preserve"> El Estándar 4 describe los sistemas con los </w:t>
      </w:r>
      <w:r w:rsidR="00F768C2">
        <w:rPr>
          <w:sz w:val="22"/>
          <w:szCs w:val="22"/>
          <w:lang w:val="es"/>
        </w:rPr>
        <w:br/>
      </w:r>
      <w:r w:rsidR="00C92835" w:rsidRPr="00C92835">
        <w:rPr>
          <w:sz w:val="22"/>
          <w:szCs w:val="22"/>
          <w:lang w:val="es"/>
        </w:rPr>
        <w:t xml:space="preserve">que deberán contar los proveedores para prevenir infecciones y minimizar el riesgo </w:t>
      </w:r>
      <w:r w:rsidR="00F768C2">
        <w:rPr>
          <w:sz w:val="22"/>
          <w:szCs w:val="22"/>
          <w:lang w:val="es"/>
        </w:rPr>
        <w:br/>
      </w:r>
      <w:r w:rsidR="00C92835" w:rsidRPr="00C92835">
        <w:rPr>
          <w:sz w:val="22"/>
          <w:szCs w:val="22"/>
          <w:lang w:val="es"/>
        </w:rPr>
        <w:t>de daños a las personas mayores.</w:t>
      </w:r>
    </w:p>
    <w:p w14:paraId="581A6B2B" w14:textId="77777777" w:rsidR="001A0831" w:rsidRPr="00C92835" w:rsidRDefault="00000000" w:rsidP="003F61AB">
      <w:pPr>
        <w:pStyle w:val="Heading2"/>
        <w:rPr>
          <w:sz w:val="32"/>
          <w:szCs w:val="32"/>
        </w:rPr>
      </w:pPr>
      <w:bookmarkStart w:id="43" w:name="_Toc110276294"/>
      <w:bookmarkStart w:id="44" w:name="_Toc110963054"/>
      <w:bookmarkStart w:id="45" w:name="_Toc115271682"/>
      <w:r w:rsidRPr="00C92835">
        <w:rPr>
          <w:sz w:val="32"/>
          <w:szCs w:val="32"/>
          <w:lang w:val="es"/>
        </w:rPr>
        <w:t>¿Cómo puede proporcionar sus comentarios?</w:t>
      </w:r>
      <w:bookmarkEnd w:id="43"/>
      <w:bookmarkEnd w:id="44"/>
      <w:bookmarkEnd w:id="45"/>
    </w:p>
    <w:p w14:paraId="088E2A2A" w14:textId="5FED7FAC" w:rsidR="001A0831" w:rsidRPr="00C92835" w:rsidRDefault="00000000" w:rsidP="63F24673">
      <w:pPr>
        <w:keepNext/>
        <w:rPr>
          <w:sz w:val="22"/>
          <w:szCs w:val="22"/>
        </w:rPr>
      </w:pPr>
      <w:r w:rsidRPr="00C92835">
        <w:rPr>
          <w:sz w:val="22"/>
          <w:szCs w:val="22"/>
          <w:lang w:val="es"/>
        </w:rPr>
        <w:t xml:space="preserve">Puede proporcionar sus comentarios al participar en los grupos de interés, y respondiendo a una encuesta por Internet o enviando una propuesta. Visite el </w:t>
      </w:r>
      <w:r w:rsidRPr="00C92835">
        <w:rPr>
          <w:rStyle w:val="Hyperlink"/>
          <w:sz w:val="22"/>
          <w:szCs w:val="22"/>
          <w:lang w:val="es"/>
        </w:rPr>
        <w:t>Centro de Participación</w:t>
      </w:r>
      <w:r w:rsidRPr="00C92835">
        <w:rPr>
          <w:sz w:val="22"/>
          <w:szCs w:val="22"/>
          <w:lang w:val="es"/>
        </w:rPr>
        <w:t xml:space="preserve"> para el Envejecimiento y la Atención a la Tercera Edad del departamento (</w:t>
      </w:r>
      <w:proofErr w:type="spellStart"/>
      <w:r w:rsidRPr="00C92835">
        <w:rPr>
          <w:sz w:val="22"/>
          <w:szCs w:val="22"/>
          <w:lang w:val="es"/>
        </w:rPr>
        <w:t>Ageing</w:t>
      </w:r>
      <w:proofErr w:type="spellEnd"/>
      <w:r w:rsidRPr="00C92835">
        <w:rPr>
          <w:sz w:val="22"/>
          <w:szCs w:val="22"/>
          <w:lang w:val="es"/>
        </w:rPr>
        <w:t xml:space="preserve"> and </w:t>
      </w:r>
      <w:proofErr w:type="spellStart"/>
      <w:r w:rsidRPr="00C92835">
        <w:rPr>
          <w:sz w:val="22"/>
          <w:szCs w:val="22"/>
          <w:lang w:val="es"/>
        </w:rPr>
        <w:t>Aged</w:t>
      </w:r>
      <w:proofErr w:type="spellEnd"/>
      <w:r w:rsidRPr="00C92835">
        <w:rPr>
          <w:sz w:val="22"/>
          <w:szCs w:val="22"/>
          <w:lang w:val="es"/>
        </w:rPr>
        <w:t xml:space="preserve"> Care </w:t>
      </w:r>
      <w:proofErr w:type="spellStart"/>
      <w:r w:rsidRPr="00C92835">
        <w:rPr>
          <w:sz w:val="22"/>
          <w:szCs w:val="22"/>
          <w:lang w:val="es"/>
        </w:rPr>
        <w:t>Engagement</w:t>
      </w:r>
      <w:proofErr w:type="spellEnd"/>
      <w:r w:rsidRPr="00C92835">
        <w:rPr>
          <w:sz w:val="22"/>
          <w:szCs w:val="22"/>
          <w:lang w:val="es"/>
        </w:rPr>
        <w:t xml:space="preserve"> </w:t>
      </w:r>
      <w:proofErr w:type="gramStart"/>
      <w:r w:rsidRPr="00C92835">
        <w:rPr>
          <w:sz w:val="22"/>
          <w:szCs w:val="22"/>
          <w:lang w:val="es"/>
        </w:rPr>
        <w:t>Hub</w:t>
      </w:r>
      <w:proofErr w:type="gramEnd"/>
      <w:r w:rsidRPr="00C92835">
        <w:rPr>
          <w:sz w:val="22"/>
          <w:szCs w:val="22"/>
          <w:lang w:val="es"/>
        </w:rPr>
        <w:t>) para participar.</w:t>
      </w:r>
    </w:p>
    <w:p w14:paraId="50F4430E" w14:textId="77777777" w:rsidR="001A0831" w:rsidRPr="00C92835" w:rsidRDefault="00000000" w:rsidP="001A0831">
      <w:pPr>
        <w:rPr>
          <w:sz w:val="22"/>
          <w:szCs w:val="22"/>
        </w:rPr>
      </w:pPr>
      <w:r w:rsidRPr="00C92835">
        <w:rPr>
          <w:sz w:val="22"/>
          <w:szCs w:val="22"/>
          <w:lang w:val="es"/>
        </w:rPr>
        <w:t>Además de este resumen del documento de consulta, es posible que los siguientes documentos le ayuden a proporcionar sus opiniones:</w:t>
      </w:r>
    </w:p>
    <w:p w14:paraId="51AE6449" w14:textId="4BA17F87" w:rsidR="0012409E" w:rsidRPr="009A5006" w:rsidRDefault="0012409E" w:rsidP="0012409E">
      <w:pPr>
        <w:pStyle w:val="ListParagraph"/>
        <w:numPr>
          <w:ilvl w:val="0"/>
          <w:numId w:val="47"/>
        </w:numPr>
        <w:rPr>
          <w:sz w:val="22"/>
          <w:szCs w:val="22"/>
        </w:rPr>
      </w:pPr>
      <w:proofErr w:type="spellStart"/>
      <w:r w:rsidRPr="009A5006">
        <w:rPr>
          <w:sz w:val="22"/>
          <w:szCs w:val="22"/>
        </w:rPr>
        <w:t>Documento</w:t>
      </w:r>
      <w:proofErr w:type="spellEnd"/>
      <w:r w:rsidRPr="009A5006">
        <w:rPr>
          <w:sz w:val="22"/>
          <w:szCs w:val="22"/>
        </w:rPr>
        <w:t xml:space="preserve">(s) de consulta: </w:t>
      </w:r>
      <w:proofErr w:type="spellStart"/>
      <w:r w:rsidRPr="009A5006">
        <w:rPr>
          <w:sz w:val="22"/>
          <w:szCs w:val="22"/>
        </w:rPr>
        <w:t>una</w:t>
      </w:r>
      <w:proofErr w:type="spellEnd"/>
      <w:r w:rsidRPr="009A5006">
        <w:rPr>
          <w:sz w:val="22"/>
          <w:szCs w:val="22"/>
        </w:rPr>
        <w:t xml:space="preserve"> </w:t>
      </w:r>
      <w:hyperlink r:id="rId23" w:history="1">
        <w:proofErr w:type="spellStart"/>
        <w:r w:rsidRPr="009A5006">
          <w:rPr>
            <w:rStyle w:val="Hyperlink"/>
            <w:sz w:val="22"/>
            <w:szCs w:val="22"/>
          </w:rPr>
          <w:t>revisión</w:t>
        </w:r>
        <w:proofErr w:type="spellEnd"/>
        <w:r w:rsidRPr="009A5006">
          <w:rPr>
            <w:rStyle w:val="Hyperlink"/>
            <w:sz w:val="22"/>
            <w:szCs w:val="22"/>
          </w:rPr>
          <w:t xml:space="preserve"> </w:t>
        </w:r>
        <w:proofErr w:type="spellStart"/>
        <w:r w:rsidRPr="009A5006">
          <w:rPr>
            <w:rStyle w:val="Hyperlink"/>
            <w:sz w:val="22"/>
            <w:szCs w:val="22"/>
          </w:rPr>
          <w:t>resumida</w:t>
        </w:r>
        <w:proofErr w:type="spellEnd"/>
      </w:hyperlink>
      <w:r w:rsidRPr="009A5006">
        <w:rPr>
          <w:sz w:val="22"/>
          <w:szCs w:val="22"/>
        </w:rPr>
        <w:t xml:space="preserve"> o </w:t>
      </w:r>
      <w:proofErr w:type="spellStart"/>
      <w:r w:rsidRPr="009A5006">
        <w:rPr>
          <w:sz w:val="22"/>
          <w:szCs w:val="22"/>
        </w:rPr>
        <w:t>una</w:t>
      </w:r>
      <w:proofErr w:type="spellEnd"/>
      <w:r w:rsidRPr="009A5006">
        <w:rPr>
          <w:sz w:val="22"/>
          <w:szCs w:val="22"/>
        </w:rPr>
        <w:t xml:space="preserve"> </w:t>
      </w:r>
      <w:hyperlink r:id="rId24" w:history="1">
        <w:proofErr w:type="spellStart"/>
        <w:r w:rsidRPr="009A5006">
          <w:rPr>
            <w:rStyle w:val="Hyperlink"/>
            <w:sz w:val="22"/>
            <w:szCs w:val="22"/>
          </w:rPr>
          <w:t>revisión</w:t>
        </w:r>
        <w:proofErr w:type="spellEnd"/>
        <w:r w:rsidRPr="009A5006">
          <w:rPr>
            <w:rStyle w:val="Hyperlink"/>
            <w:sz w:val="22"/>
            <w:szCs w:val="22"/>
          </w:rPr>
          <w:t xml:space="preserve"> </w:t>
        </w:r>
        <w:proofErr w:type="spellStart"/>
        <w:r w:rsidRPr="009A5006">
          <w:rPr>
            <w:rStyle w:val="Hyperlink"/>
            <w:sz w:val="22"/>
            <w:szCs w:val="22"/>
          </w:rPr>
          <w:t>más</w:t>
        </w:r>
        <w:proofErr w:type="spellEnd"/>
        <w:r w:rsidRPr="009A5006">
          <w:rPr>
            <w:rStyle w:val="Hyperlink"/>
            <w:sz w:val="22"/>
            <w:szCs w:val="22"/>
          </w:rPr>
          <w:t xml:space="preserve"> </w:t>
        </w:r>
        <w:proofErr w:type="spellStart"/>
        <w:r w:rsidRPr="009A5006">
          <w:rPr>
            <w:rStyle w:val="Hyperlink"/>
            <w:sz w:val="22"/>
            <w:szCs w:val="22"/>
          </w:rPr>
          <w:t>detallada</w:t>
        </w:r>
        <w:proofErr w:type="spellEnd"/>
      </w:hyperlink>
      <w:r w:rsidRPr="009A5006">
        <w:rPr>
          <w:sz w:val="22"/>
          <w:szCs w:val="22"/>
        </w:rPr>
        <w:t>.</w:t>
      </w:r>
    </w:p>
    <w:p w14:paraId="487D5702" w14:textId="15B1E78F" w:rsidR="0012409E" w:rsidRPr="009A5006" w:rsidRDefault="0012409E" w:rsidP="0012409E">
      <w:pPr>
        <w:pStyle w:val="ListParagraph"/>
        <w:numPr>
          <w:ilvl w:val="0"/>
          <w:numId w:val="47"/>
        </w:numPr>
        <w:rPr>
          <w:sz w:val="22"/>
          <w:szCs w:val="22"/>
        </w:rPr>
      </w:pPr>
      <w:r w:rsidRPr="009A5006">
        <w:rPr>
          <w:sz w:val="22"/>
          <w:szCs w:val="22"/>
        </w:rPr>
        <w:t xml:space="preserve">Los </w:t>
      </w:r>
      <w:proofErr w:type="spellStart"/>
      <w:r w:rsidRPr="009A5006">
        <w:rPr>
          <w:sz w:val="22"/>
          <w:szCs w:val="22"/>
        </w:rPr>
        <w:t>Estándares</w:t>
      </w:r>
      <w:proofErr w:type="spellEnd"/>
      <w:r w:rsidRPr="009A5006">
        <w:rPr>
          <w:sz w:val="22"/>
          <w:szCs w:val="22"/>
        </w:rPr>
        <w:t xml:space="preserve"> de Calidad </w:t>
      </w:r>
      <w:proofErr w:type="spellStart"/>
      <w:r w:rsidRPr="009A5006">
        <w:rPr>
          <w:sz w:val="22"/>
          <w:szCs w:val="22"/>
        </w:rPr>
        <w:t>revisados</w:t>
      </w:r>
      <w:proofErr w:type="spellEnd"/>
      <w:r w:rsidRPr="009A5006">
        <w:rPr>
          <w:sz w:val="22"/>
          <w:szCs w:val="22"/>
        </w:rPr>
        <w:t xml:space="preserve">: </w:t>
      </w:r>
      <w:proofErr w:type="spellStart"/>
      <w:r w:rsidRPr="009A5006">
        <w:rPr>
          <w:sz w:val="22"/>
          <w:szCs w:val="22"/>
        </w:rPr>
        <w:t>una</w:t>
      </w:r>
      <w:proofErr w:type="spellEnd"/>
      <w:r w:rsidRPr="009A5006">
        <w:rPr>
          <w:sz w:val="22"/>
          <w:szCs w:val="22"/>
        </w:rPr>
        <w:t xml:space="preserve"> </w:t>
      </w:r>
      <w:hyperlink r:id="rId25" w:history="1">
        <w:proofErr w:type="spellStart"/>
        <w:r w:rsidRPr="009A5006">
          <w:rPr>
            <w:rStyle w:val="Hyperlink"/>
            <w:sz w:val="22"/>
            <w:szCs w:val="22"/>
          </w:rPr>
          <w:t>revisión</w:t>
        </w:r>
        <w:proofErr w:type="spellEnd"/>
        <w:r w:rsidRPr="009A5006">
          <w:rPr>
            <w:rStyle w:val="Hyperlink"/>
            <w:sz w:val="22"/>
            <w:szCs w:val="22"/>
          </w:rPr>
          <w:t xml:space="preserve"> </w:t>
        </w:r>
        <w:proofErr w:type="spellStart"/>
        <w:r w:rsidRPr="009A5006">
          <w:rPr>
            <w:rStyle w:val="Hyperlink"/>
            <w:sz w:val="22"/>
            <w:szCs w:val="22"/>
          </w:rPr>
          <w:t>resumida</w:t>
        </w:r>
        <w:proofErr w:type="spellEnd"/>
      </w:hyperlink>
      <w:r w:rsidRPr="009A5006">
        <w:rPr>
          <w:sz w:val="22"/>
          <w:szCs w:val="22"/>
        </w:rPr>
        <w:t xml:space="preserve"> o </w:t>
      </w:r>
      <w:proofErr w:type="spellStart"/>
      <w:r w:rsidRPr="009A5006">
        <w:rPr>
          <w:sz w:val="22"/>
          <w:szCs w:val="22"/>
        </w:rPr>
        <w:t>una</w:t>
      </w:r>
      <w:proofErr w:type="spellEnd"/>
      <w:r w:rsidRPr="009A5006">
        <w:rPr>
          <w:sz w:val="22"/>
          <w:szCs w:val="22"/>
        </w:rPr>
        <w:t xml:space="preserve"> </w:t>
      </w:r>
      <w:hyperlink r:id="rId26" w:history="1">
        <w:proofErr w:type="spellStart"/>
        <w:r w:rsidRPr="009A5006">
          <w:rPr>
            <w:rStyle w:val="Hyperlink"/>
            <w:sz w:val="22"/>
            <w:szCs w:val="22"/>
          </w:rPr>
          <w:t>revisión</w:t>
        </w:r>
        <w:proofErr w:type="spellEnd"/>
        <w:r w:rsidRPr="009A5006">
          <w:rPr>
            <w:rStyle w:val="Hyperlink"/>
            <w:sz w:val="22"/>
            <w:szCs w:val="22"/>
          </w:rPr>
          <w:t xml:space="preserve"> </w:t>
        </w:r>
        <w:proofErr w:type="spellStart"/>
        <w:r w:rsidRPr="009A5006">
          <w:rPr>
            <w:rStyle w:val="Hyperlink"/>
            <w:sz w:val="22"/>
            <w:szCs w:val="22"/>
          </w:rPr>
          <w:t>más</w:t>
        </w:r>
        <w:proofErr w:type="spellEnd"/>
        <w:r w:rsidRPr="009A5006">
          <w:rPr>
            <w:rStyle w:val="Hyperlink"/>
            <w:sz w:val="22"/>
            <w:szCs w:val="22"/>
          </w:rPr>
          <w:t xml:space="preserve"> </w:t>
        </w:r>
        <w:proofErr w:type="spellStart"/>
        <w:r w:rsidRPr="009A5006">
          <w:rPr>
            <w:rStyle w:val="Hyperlink"/>
            <w:sz w:val="22"/>
            <w:szCs w:val="22"/>
          </w:rPr>
          <w:t>detallada</w:t>
        </w:r>
        <w:proofErr w:type="spellEnd"/>
      </w:hyperlink>
      <w:r w:rsidRPr="009A5006">
        <w:rPr>
          <w:sz w:val="22"/>
          <w:szCs w:val="22"/>
        </w:rPr>
        <w:t>.</w:t>
      </w:r>
    </w:p>
    <w:p w14:paraId="2F300D27" w14:textId="77777777" w:rsidR="0018625C" w:rsidRPr="00C92835" w:rsidRDefault="00000000" w:rsidP="003F61AB">
      <w:pPr>
        <w:pStyle w:val="BlockText"/>
        <w:rPr>
          <w:sz w:val="22"/>
          <w:szCs w:val="22"/>
        </w:rPr>
      </w:pPr>
      <w:r w:rsidRPr="00C92835">
        <w:rPr>
          <w:b/>
          <w:bCs/>
          <w:color w:val="056071" w:themeColor="accent1"/>
          <w:sz w:val="22"/>
          <w:szCs w:val="22"/>
          <w:lang w:val="es"/>
        </w:rPr>
        <w:t>Sus opiniones acerca de los Estándares de Calidad reforzados se valoran.</w:t>
      </w:r>
      <w:r w:rsidRPr="00C92835">
        <w:rPr>
          <w:b/>
          <w:bCs/>
          <w:color w:val="056071" w:themeColor="accent1"/>
          <w:sz w:val="22"/>
          <w:szCs w:val="22"/>
          <w:lang w:val="es"/>
        </w:rPr>
        <w:br/>
        <w:t>Gracias nuevamente por su tiempo.</w:t>
      </w:r>
      <w:bookmarkStart w:id="46" w:name="_Focus_on_the"/>
      <w:bookmarkStart w:id="47" w:name="_Strengthened_concepts"/>
      <w:bookmarkStart w:id="48" w:name="_Clear_expectations"/>
      <w:bookmarkStart w:id="49" w:name="_More_detailed_requirements"/>
      <w:bookmarkStart w:id="50" w:name="_Proportionate,_risk-based_applicati"/>
      <w:bookmarkStart w:id="51" w:name="_Harmonisation"/>
      <w:bookmarkStart w:id="52" w:name="_Attachment_A:_Reforms"/>
      <w:bookmarkEnd w:id="46"/>
      <w:bookmarkEnd w:id="47"/>
      <w:bookmarkEnd w:id="48"/>
      <w:bookmarkEnd w:id="49"/>
      <w:bookmarkEnd w:id="50"/>
      <w:bookmarkEnd w:id="51"/>
      <w:bookmarkEnd w:id="52"/>
    </w:p>
    <w:sectPr w:rsidR="0018625C" w:rsidRPr="00C92835" w:rsidSect="00816B9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7E4EE" w14:textId="77777777" w:rsidR="008A00ED" w:rsidRDefault="008A00ED">
      <w:pPr>
        <w:spacing w:before="0" w:after="0" w:line="240" w:lineRule="auto"/>
      </w:pPr>
      <w:r>
        <w:separator/>
      </w:r>
    </w:p>
  </w:endnote>
  <w:endnote w:type="continuationSeparator" w:id="0">
    <w:p w14:paraId="62D14818" w14:textId="77777777" w:rsidR="008A00ED" w:rsidRDefault="008A00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Helvetica Light">
    <w:altName w:val="HELVETICA LIGHT"/>
    <w:charset w:val="00"/>
    <w:family w:val="swiss"/>
    <w:pitch w:val="variable"/>
    <w:sig w:usb0="800000AF" w:usb1="4000204A" w:usb2="00000000" w:usb3="00000000" w:csb0="00000001" w:csb1="00000000"/>
  </w:font>
  <w:font w:name="Calibri (Body)">
    <w:altName w:val="Calibri"/>
    <w:panose1 w:val="00000000000000000000"/>
    <w:charset w:val="00"/>
    <w:family w:val="roman"/>
    <w:notTrueType/>
    <w:pitch w:val="default"/>
  </w:font>
  <w:font w:name="Times New Roman (Headings 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F6EEB" w14:textId="77777777" w:rsidR="009D3DB5" w:rsidRDefault="00000000" w:rsidP="00F857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p w14:paraId="08EEEE1D" w14:textId="77777777" w:rsidR="009D3DB5" w:rsidRDefault="009D3DB5" w:rsidP="009D3D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5765834"/>
      <w:docPartObj>
        <w:docPartGallery w:val="Page Numbers (Bottom of Page)"/>
        <w:docPartUnique/>
      </w:docPartObj>
    </w:sdtPr>
    <w:sdtContent>
      <w:p w14:paraId="7CA6173E" w14:textId="77777777" w:rsidR="009D3DB5" w:rsidRDefault="00000000" w:rsidP="00F857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18</w:t>
        </w:r>
        <w:r>
          <w:rPr>
            <w:rStyle w:val="PageNumber"/>
          </w:rPr>
          <w:fldChar w:fldCharType="end"/>
        </w:r>
      </w:p>
    </w:sdtContent>
  </w:sdt>
  <w:p w14:paraId="0AD69C37" w14:textId="77777777" w:rsidR="00FF38FB" w:rsidRPr="002B22C4" w:rsidRDefault="00000000" w:rsidP="009D3DB5">
    <w:pPr>
      <w:pStyle w:val="Footer"/>
      <w:ind w:right="360"/>
      <w:rPr>
        <w:sz w:val="14"/>
        <w:szCs w:val="14"/>
      </w:rPr>
    </w:pPr>
    <w:r w:rsidRPr="002B22C4">
      <w:rPr>
        <w:sz w:val="14"/>
        <w:szCs w:val="14"/>
        <w:lang w:val="es"/>
      </w:rPr>
      <w:t>Informe resumido de consulta</w:t>
    </w:r>
    <w:r w:rsidRPr="002B22C4">
      <w:rPr>
        <w:b/>
        <w:bCs/>
        <w:color w:val="056071" w:themeColor="accent1"/>
        <w:sz w:val="14"/>
        <w:szCs w:val="14"/>
        <w:lang w:val="es"/>
      </w:rPr>
      <w:t xml:space="preserve"> acerca de la actualización propuesta para los Estándares de Calidad de Atención a la Tercera Edad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E6CE0" w14:textId="77777777" w:rsidR="008A00ED" w:rsidRDefault="008A00ED" w:rsidP="00FF38FB">
      <w:pPr>
        <w:spacing w:before="0" w:after="0" w:line="240" w:lineRule="auto"/>
      </w:pPr>
      <w:r>
        <w:separator/>
      </w:r>
    </w:p>
  </w:footnote>
  <w:footnote w:type="continuationSeparator" w:id="0">
    <w:p w14:paraId="24A02250" w14:textId="77777777" w:rsidR="008A00ED" w:rsidRDefault="008A00ED" w:rsidP="00FF38FB">
      <w:pPr>
        <w:spacing w:before="0" w:after="0" w:line="240" w:lineRule="auto"/>
      </w:pPr>
      <w:r>
        <w:continuationSeparator/>
      </w:r>
    </w:p>
  </w:footnote>
  <w:footnote w:type="continuationNotice" w:id="1">
    <w:p w14:paraId="773074BD" w14:textId="77777777" w:rsidR="008A00ED" w:rsidRDefault="008A00ED">
      <w:pPr>
        <w:spacing w:before="0" w:after="0" w:line="240" w:lineRule="auto"/>
      </w:pPr>
    </w:p>
  </w:footnote>
  <w:footnote w:id="2">
    <w:p w14:paraId="525413E6" w14:textId="77777777" w:rsidR="001A0831" w:rsidRPr="00495441" w:rsidRDefault="00000000" w:rsidP="001A0831">
      <w:pPr>
        <w:pStyle w:val="FootnoteText"/>
        <w:rPr>
          <w:sz w:val="18"/>
          <w:szCs w:val="18"/>
        </w:rPr>
      </w:pPr>
      <w:r w:rsidRPr="00495441">
        <w:rPr>
          <w:rStyle w:val="FootnoteReference"/>
          <w:sz w:val="18"/>
          <w:szCs w:val="18"/>
        </w:rPr>
        <w:footnoteRef/>
      </w:r>
      <w:r w:rsidRPr="00495441">
        <w:rPr>
          <w:sz w:val="18"/>
          <w:szCs w:val="18"/>
          <w:lang w:val="es"/>
        </w:rPr>
        <w:t xml:space="preserve"> </w:t>
      </w:r>
      <w:hyperlink r:id="rId1" w:history="1">
        <w:r w:rsidRPr="00495441">
          <w:rPr>
            <w:rStyle w:val="Hyperlink"/>
            <w:sz w:val="18"/>
            <w:szCs w:val="18"/>
            <w:lang w:val="es"/>
          </w:rPr>
          <w:t>La Comisión Real acerca de la Calidad y Seguridad de la Atención a la Tercera Edad.</w:t>
        </w:r>
      </w:hyperlink>
    </w:p>
  </w:footnote>
  <w:footnote w:id="3">
    <w:p w14:paraId="7E8C4ABF" w14:textId="77777777" w:rsidR="001A0831" w:rsidRPr="00BB58E2" w:rsidRDefault="00000000" w:rsidP="001A0831">
      <w:pPr>
        <w:pStyle w:val="FootnoteText"/>
        <w:rPr>
          <w:rFonts w:cstheme="minorHAnsi"/>
        </w:rPr>
      </w:pPr>
      <w:r w:rsidRPr="00495441">
        <w:rPr>
          <w:rStyle w:val="FootnoteReference"/>
          <w:rFonts w:cstheme="minorHAnsi"/>
          <w:sz w:val="18"/>
          <w:szCs w:val="18"/>
        </w:rPr>
        <w:footnoteRef/>
      </w:r>
      <w:r w:rsidRPr="00495441">
        <w:rPr>
          <w:rFonts w:cstheme="minorHAnsi"/>
          <w:sz w:val="18"/>
          <w:szCs w:val="18"/>
          <w:lang w:val="es"/>
        </w:rPr>
        <w:t xml:space="preserve"> KPMG, 27 de septiembre de 2021, Evaluación de los Estándares de Calidad de Atención a la Tercera Edad: Informe Resumido de la Revisión Rápida.</w:t>
      </w:r>
    </w:p>
  </w:footnote>
  <w:footnote w:id="4">
    <w:p w14:paraId="671C8CAD" w14:textId="77777777" w:rsidR="001A0831" w:rsidRPr="00020C3E" w:rsidRDefault="00000000" w:rsidP="001A0831">
      <w:pPr>
        <w:pStyle w:val="FootnoteText"/>
        <w:rPr>
          <w:sz w:val="18"/>
          <w:szCs w:val="18"/>
        </w:rPr>
      </w:pPr>
      <w:r w:rsidRPr="00020C3E">
        <w:rPr>
          <w:rStyle w:val="FootnoteReference"/>
          <w:sz w:val="18"/>
          <w:szCs w:val="18"/>
        </w:rPr>
        <w:footnoteRef/>
      </w:r>
      <w:r w:rsidRPr="00020C3E">
        <w:rPr>
          <w:sz w:val="18"/>
          <w:szCs w:val="18"/>
          <w:lang w:val="es"/>
        </w:rPr>
        <w:t xml:space="preserve"> KPMG, enero de 2022, Evaluación de los Estándares de Calidad para la Atención a la Tercera Edad.</w:t>
      </w:r>
    </w:p>
  </w:footnote>
  <w:footnote w:id="5">
    <w:p w14:paraId="7B5F9A24" w14:textId="77777777" w:rsidR="00483DD2" w:rsidRPr="005B0C4A" w:rsidRDefault="00483DD2" w:rsidP="00483DD2">
      <w:pPr>
        <w:pStyle w:val="FootnoteText"/>
        <w:ind w:right="-194"/>
        <w:rPr>
          <w:sz w:val="18"/>
          <w:szCs w:val="18"/>
        </w:rPr>
      </w:pPr>
      <w:r w:rsidRPr="005B0C4A">
        <w:rPr>
          <w:rStyle w:val="FootnoteReference"/>
          <w:sz w:val="18"/>
          <w:szCs w:val="18"/>
        </w:rPr>
        <w:footnoteRef/>
      </w:r>
      <w:r w:rsidRPr="005B0C4A">
        <w:rPr>
          <w:sz w:val="18"/>
          <w:szCs w:val="18"/>
          <w:lang w:val="es"/>
        </w:rPr>
        <w:t xml:space="preserve"> La Comisión de Calidad y Seguridad para la Atención a la Tercera Edad, 6 de abril de 2022, </w:t>
      </w:r>
      <w:hyperlink r:id="rId2" w:history="1">
        <w:r w:rsidRPr="005B0C4A">
          <w:rPr>
            <w:rStyle w:val="Hyperlink"/>
            <w:sz w:val="18"/>
            <w:szCs w:val="18"/>
            <w:lang w:val="es"/>
          </w:rPr>
          <w:t>Presentar una queja</w:t>
        </w:r>
      </w:hyperlink>
      <w:r w:rsidRPr="005B0C4A">
        <w:rPr>
          <w:sz w:val="18"/>
          <w:szCs w:val="18"/>
          <w:lang w:val="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58410" w14:textId="77777777" w:rsidR="000C7755" w:rsidRDefault="00000000">
    <w:pPr>
      <w:pStyle w:val="Header"/>
    </w:pPr>
    <w:r>
      <w:rPr>
        <w:noProof/>
      </w:rPr>
      <w:drawing>
        <wp:anchor distT="0" distB="0" distL="114300" distR="114300" simplePos="0" relativeHeight="251660288" behindDoc="1" locked="0" layoutInCell="1" allowOverlap="1" wp14:anchorId="6B49FE7B" wp14:editId="10B499B1">
          <wp:simplePos x="0" y="0"/>
          <wp:positionH relativeFrom="column">
            <wp:posOffset>-914400</wp:posOffset>
          </wp:positionH>
          <wp:positionV relativeFrom="paragraph">
            <wp:posOffset>-467562</wp:posOffset>
          </wp:positionV>
          <wp:extent cx="7560598" cy="1069920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598"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982E6" w14:textId="77777777" w:rsidR="00FF38FB" w:rsidRDefault="00000000">
    <w:pPr>
      <w:pStyle w:val="Header"/>
    </w:pPr>
    <w:r>
      <w:rPr>
        <w:noProof/>
      </w:rPr>
      <w:drawing>
        <wp:anchor distT="0" distB="0" distL="114300" distR="114300" simplePos="0" relativeHeight="251659264" behindDoc="1" locked="0" layoutInCell="1" allowOverlap="1" wp14:anchorId="7B78C914" wp14:editId="63C703CB">
          <wp:simplePos x="0" y="0"/>
          <wp:positionH relativeFrom="column">
            <wp:posOffset>-914400</wp:posOffset>
          </wp:positionH>
          <wp:positionV relativeFrom="paragraph">
            <wp:posOffset>-449580</wp:posOffset>
          </wp:positionV>
          <wp:extent cx="7585408" cy="651753"/>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57781"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61269"/>
                  <a:stretch>
                    <a:fillRect/>
                  </a:stretch>
                </pic:blipFill>
                <pic:spPr bwMode="auto">
                  <a:xfrm>
                    <a:off x="0" y="0"/>
                    <a:ext cx="7626018" cy="655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755">
      <w:rPr>
        <w:noProof/>
      </w:rPr>
      <w:drawing>
        <wp:anchor distT="0" distB="0" distL="114300" distR="114300" simplePos="0" relativeHeight="251658240" behindDoc="1" locked="0" layoutInCell="1" allowOverlap="1" wp14:anchorId="64E96294" wp14:editId="6877ADD1">
          <wp:simplePos x="0" y="0"/>
          <wp:positionH relativeFrom="column">
            <wp:posOffset>-914400</wp:posOffset>
          </wp:positionH>
          <wp:positionV relativeFrom="paragraph">
            <wp:posOffset>-448945</wp:posOffset>
          </wp:positionV>
          <wp:extent cx="7560857" cy="106992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65479" name="Picture 1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857" cy="10699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4669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ECCB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8DE11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1A7C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EC3F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9893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1CEB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009B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B078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5A834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1014147E"/>
    <w:lvl w:ilvl="0" w:tplc="0B1EE336">
      <w:start w:val="1"/>
      <w:numFmt w:val="bullet"/>
      <w:lvlText w:val="•"/>
      <w:lvlJc w:val="left"/>
      <w:pPr>
        <w:ind w:left="360" w:hanging="360"/>
      </w:pPr>
    </w:lvl>
    <w:lvl w:ilvl="1" w:tplc="1BE2369E">
      <w:start w:val="1"/>
      <w:numFmt w:val="bullet"/>
      <w:lvlText w:val=""/>
      <w:lvlJc w:val="left"/>
      <w:pPr>
        <w:ind w:left="360" w:hanging="360"/>
      </w:pPr>
      <w:rPr>
        <w:rFonts w:ascii="Wingdings" w:hAnsi="Wingdings" w:hint="default"/>
      </w:rPr>
    </w:lvl>
    <w:lvl w:ilvl="2" w:tplc="AC3885AA">
      <w:start w:val="1"/>
      <w:numFmt w:val="bullet"/>
      <w:lvlText w:val=""/>
      <w:lvlJc w:val="left"/>
      <w:pPr>
        <w:ind w:left="360" w:hanging="360"/>
      </w:pPr>
      <w:rPr>
        <w:rFonts w:ascii="Wingdings" w:hAnsi="Wingdings" w:hint="default"/>
      </w:rPr>
    </w:lvl>
    <w:lvl w:ilvl="3" w:tplc="6040093A">
      <w:start w:val="1"/>
      <w:numFmt w:val="bullet"/>
      <w:lvlText w:val=""/>
      <w:lvlJc w:val="left"/>
      <w:pPr>
        <w:ind w:left="360" w:hanging="360"/>
      </w:pPr>
      <w:rPr>
        <w:rFonts w:ascii="Wingdings" w:hAnsi="Wingdings" w:hint="default"/>
      </w:rPr>
    </w:lvl>
    <w:lvl w:ilvl="4" w:tplc="671AECBE">
      <w:numFmt w:val="decimal"/>
      <w:lvlText w:val=""/>
      <w:lvlJc w:val="left"/>
    </w:lvl>
    <w:lvl w:ilvl="5" w:tplc="DEAADD90">
      <w:numFmt w:val="decimal"/>
      <w:lvlText w:val=""/>
      <w:lvlJc w:val="left"/>
    </w:lvl>
    <w:lvl w:ilvl="6" w:tplc="5B9A7B9C">
      <w:numFmt w:val="decimal"/>
      <w:lvlText w:val=""/>
      <w:lvlJc w:val="left"/>
    </w:lvl>
    <w:lvl w:ilvl="7" w:tplc="9D24E4F0">
      <w:numFmt w:val="decimal"/>
      <w:lvlText w:val=""/>
      <w:lvlJc w:val="left"/>
    </w:lvl>
    <w:lvl w:ilvl="8" w:tplc="4C1E9660">
      <w:numFmt w:val="decimal"/>
      <w:lvlText w:val=""/>
      <w:lvlJc w:val="left"/>
    </w:lvl>
  </w:abstractNum>
  <w:abstractNum w:abstractNumId="11" w15:restartNumberingAfterBreak="0">
    <w:nsid w:val="02E367F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57340FE"/>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76561A8"/>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342F71"/>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5E3560"/>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694048"/>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282498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5447FFD"/>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5F875BD"/>
    <w:multiLevelType w:val="hybridMultilevel"/>
    <w:tmpl w:val="D23A89F8"/>
    <w:lvl w:ilvl="0" w:tplc="D48A2CC6">
      <w:start w:val="1"/>
      <w:numFmt w:val="bullet"/>
      <w:pStyle w:val="mpcbullets1"/>
      <w:lvlText w:val=""/>
      <w:lvlJc w:val="left"/>
      <w:pPr>
        <w:ind w:left="360" w:hanging="360"/>
      </w:pPr>
      <w:rPr>
        <w:rFonts w:ascii="Symbol" w:hAnsi="Symbol" w:hint="default"/>
      </w:rPr>
    </w:lvl>
    <w:lvl w:ilvl="1" w:tplc="F21EF59C">
      <w:start w:val="1"/>
      <w:numFmt w:val="bullet"/>
      <w:lvlText w:val="o"/>
      <w:lvlJc w:val="left"/>
      <w:pPr>
        <w:ind w:left="1080" w:hanging="360"/>
      </w:pPr>
      <w:rPr>
        <w:rFonts w:ascii="Courier New" w:hAnsi="Courier New" w:cs="Courier New" w:hint="default"/>
      </w:rPr>
    </w:lvl>
    <w:lvl w:ilvl="2" w:tplc="01AEDDA4" w:tentative="1">
      <w:start w:val="1"/>
      <w:numFmt w:val="bullet"/>
      <w:lvlText w:val=""/>
      <w:lvlJc w:val="left"/>
      <w:pPr>
        <w:ind w:left="1800" w:hanging="360"/>
      </w:pPr>
      <w:rPr>
        <w:rFonts w:ascii="Wingdings" w:hAnsi="Wingdings" w:hint="default"/>
      </w:rPr>
    </w:lvl>
    <w:lvl w:ilvl="3" w:tplc="9AEAAFF6" w:tentative="1">
      <w:start w:val="1"/>
      <w:numFmt w:val="bullet"/>
      <w:lvlText w:val=""/>
      <w:lvlJc w:val="left"/>
      <w:pPr>
        <w:ind w:left="2520" w:hanging="360"/>
      </w:pPr>
      <w:rPr>
        <w:rFonts w:ascii="Symbol" w:hAnsi="Symbol" w:hint="default"/>
      </w:rPr>
    </w:lvl>
    <w:lvl w:ilvl="4" w:tplc="02C00048" w:tentative="1">
      <w:start w:val="1"/>
      <w:numFmt w:val="bullet"/>
      <w:lvlText w:val="o"/>
      <w:lvlJc w:val="left"/>
      <w:pPr>
        <w:ind w:left="3240" w:hanging="360"/>
      </w:pPr>
      <w:rPr>
        <w:rFonts w:ascii="Courier New" w:hAnsi="Courier New" w:cs="Courier New" w:hint="default"/>
      </w:rPr>
    </w:lvl>
    <w:lvl w:ilvl="5" w:tplc="0874AFE2" w:tentative="1">
      <w:start w:val="1"/>
      <w:numFmt w:val="bullet"/>
      <w:lvlText w:val=""/>
      <w:lvlJc w:val="left"/>
      <w:pPr>
        <w:ind w:left="3960" w:hanging="360"/>
      </w:pPr>
      <w:rPr>
        <w:rFonts w:ascii="Wingdings" w:hAnsi="Wingdings" w:hint="default"/>
      </w:rPr>
    </w:lvl>
    <w:lvl w:ilvl="6" w:tplc="11FC65F2" w:tentative="1">
      <w:start w:val="1"/>
      <w:numFmt w:val="bullet"/>
      <w:lvlText w:val=""/>
      <w:lvlJc w:val="left"/>
      <w:pPr>
        <w:ind w:left="4680" w:hanging="360"/>
      </w:pPr>
      <w:rPr>
        <w:rFonts w:ascii="Symbol" w:hAnsi="Symbol" w:hint="default"/>
      </w:rPr>
    </w:lvl>
    <w:lvl w:ilvl="7" w:tplc="92FAFAD2" w:tentative="1">
      <w:start w:val="1"/>
      <w:numFmt w:val="bullet"/>
      <w:lvlText w:val="o"/>
      <w:lvlJc w:val="left"/>
      <w:pPr>
        <w:ind w:left="5400" w:hanging="360"/>
      </w:pPr>
      <w:rPr>
        <w:rFonts w:ascii="Courier New" w:hAnsi="Courier New" w:cs="Courier New" w:hint="default"/>
      </w:rPr>
    </w:lvl>
    <w:lvl w:ilvl="8" w:tplc="CE4E37EE" w:tentative="1">
      <w:start w:val="1"/>
      <w:numFmt w:val="bullet"/>
      <w:lvlText w:val=""/>
      <w:lvlJc w:val="left"/>
      <w:pPr>
        <w:ind w:left="6120" w:hanging="360"/>
      </w:pPr>
      <w:rPr>
        <w:rFonts w:ascii="Wingdings" w:hAnsi="Wingdings" w:hint="default"/>
      </w:rPr>
    </w:lvl>
  </w:abstractNum>
  <w:abstractNum w:abstractNumId="20" w15:restartNumberingAfterBreak="0">
    <w:nsid w:val="165A397C"/>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0CCD32"/>
    <w:multiLevelType w:val="hybridMultilevel"/>
    <w:tmpl w:val="202C8086"/>
    <w:lvl w:ilvl="0" w:tplc="8C7C1992">
      <w:start w:val="1"/>
      <w:numFmt w:val="bullet"/>
      <w:lvlText w:val=""/>
      <w:lvlJc w:val="left"/>
      <w:pPr>
        <w:ind w:left="720" w:hanging="360"/>
      </w:pPr>
      <w:rPr>
        <w:rFonts w:ascii="Symbol" w:hAnsi="Symbol" w:hint="default"/>
      </w:rPr>
    </w:lvl>
    <w:lvl w:ilvl="1" w:tplc="6F860118">
      <w:start w:val="1"/>
      <w:numFmt w:val="bullet"/>
      <w:lvlText w:val="o"/>
      <w:lvlJc w:val="left"/>
      <w:pPr>
        <w:ind w:left="1440" w:hanging="360"/>
      </w:pPr>
      <w:rPr>
        <w:rFonts w:ascii="Courier New" w:hAnsi="Courier New" w:hint="default"/>
      </w:rPr>
    </w:lvl>
    <w:lvl w:ilvl="2" w:tplc="7254871C">
      <w:start w:val="1"/>
      <w:numFmt w:val="bullet"/>
      <w:lvlText w:val=""/>
      <w:lvlJc w:val="left"/>
      <w:pPr>
        <w:ind w:left="2160" w:hanging="360"/>
      </w:pPr>
      <w:rPr>
        <w:rFonts w:ascii="Wingdings" w:hAnsi="Wingdings" w:hint="default"/>
      </w:rPr>
    </w:lvl>
    <w:lvl w:ilvl="3" w:tplc="A88A44D0">
      <w:start w:val="1"/>
      <w:numFmt w:val="bullet"/>
      <w:lvlText w:val=""/>
      <w:lvlJc w:val="left"/>
      <w:pPr>
        <w:ind w:left="2880" w:hanging="360"/>
      </w:pPr>
      <w:rPr>
        <w:rFonts w:ascii="Symbol" w:hAnsi="Symbol" w:hint="default"/>
      </w:rPr>
    </w:lvl>
    <w:lvl w:ilvl="4" w:tplc="350EA8DE">
      <w:start w:val="1"/>
      <w:numFmt w:val="bullet"/>
      <w:lvlText w:val="o"/>
      <w:lvlJc w:val="left"/>
      <w:pPr>
        <w:ind w:left="3600" w:hanging="360"/>
      </w:pPr>
      <w:rPr>
        <w:rFonts w:ascii="Courier New" w:hAnsi="Courier New" w:hint="default"/>
      </w:rPr>
    </w:lvl>
    <w:lvl w:ilvl="5" w:tplc="ECE0E7AE">
      <w:start w:val="1"/>
      <w:numFmt w:val="bullet"/>
      <w:lvlText w:val=""/>
      <w:lvlJc w:val="left"/>
      <w:pPr>
        <w:ind w:left="4320" w:hanging="360"/>
      </w:pPr>
      <w:rPr>
        <w:rFonts w:ascii="Wingdings" w:hAnsi="Wingdings" w:hint="default"/>
      </w:rPr>
    </w:lvl>
    <w:lvl w:ilvl="6" w:tplc="AC3C26C4">
      <w:start w:val="1"/>
      <w:numFmt w:val="bullet"/>
      <w:lvlText w:val=""/>
      <w:lvlJc w:val="left"/>
      <w:pPr>
        <w:ind w:left="5040" w:hanging="360"/>
      </w:pPr>
      <w:rPr>
        <w:rFonts w:ascii="Symbol" w:hAnsi="Symbol" w:hint="default"/>
      </w:rPr>
    </w:lvl>
    <w:lvl w:ilvl="7" w:tplc="96048382">
      <w:start w:val="1"/>
      <w:numFmt w:val="bullet"/>
      <w:lvlText w:val="o"/>
      <w:lvlJc w:val="left"/>
      <w:pPr>
        <w:ind w:left="5760" w:hanging="360"/>
      </w:pPr>
      <w:rPr>
        <w:rFonts w:ascii="Courier New" w:hAnsi="Courier New" w:hint="default"/>
      </w:rPr>
    </w:lvl>
    <w:lvl w:ilvl="8" w:tplc="88A6ED0A">
      <w:start w:val="1"/>
      <w:numFmt w:val="bullet"/>
      <w:lvlText w:val=""/>
      <w:lvlJc w:val="left"/>
      <w:pPr>
        <w:ind w:left="6480" w:hanging="360"/>
      </w:pPr>
      <w:rPr>
        <w:rFonts w:ascii="Wingdings" w:hAnsi="Wingdings" w:hint="default"/>
      </w:rPr>
    </w:lvl>
  </w:abstractNum>
  <w:abstractNum w:abstractNumId="22" w15:restartNumberingAfterBreak="0">
    <w:nsid w:val="1ADC1BA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647CE0"/>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A483D8E"/>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3481E64"/>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35A325A"/>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7D94A4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D24476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8247E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B84E5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00B1A7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152D06"/>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3AF2B5A"/>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8835F8C"/>
    <w:multiLevelType w:val="hybridMultilevel"/>
    <w:tmpl w:val="6D28FFA2"/>
    <w:lvl w:ilvl="0" w:tplc="388495B8">
      <w:start w:val="1"/>
      <w:numFmt w:val="bullet"/>
      <w:pStyle w:val="mpcbullets2"/>
      <w:lvlText w:val=""/>
      <w:lvlJc w:val="left"/>
      <w:pPr>
        <w:ind w:left="717" w:hanging="360"/>
      </w:pPr>
      <w:rPr>
        <w:rFonts w:ascii="Symbol" w:hAnsi="Symbol" w:hint="default"/>
      </w:rPr>
    </w:lvl>
    <w:lvl w:ilvl="1" w:tplc="51E29F08">
      <w:start w:val="1"/>
      <w:numFmt w:val="bullet"/>
      <w:lvlText w:val=""/>
      <w:lvlJc w:val="left"/>
      <w:pPr>
        <w:ind w:left="1437" w:hanging="360"/>
      </w:pPr>
      <w:rPr>
        <w:rFonts w:ascii="Symbol" w:hAnsi="Symbol" w:hint="default"/>
      </w:rPr>
    </w:lvl>
    <w:lvl w:ilvl="2" w:tplc="86281B00" w:tentative="1">
      <w:start w:val="1"/>
      <w:numFmt w:val="bullet"/>
      <w:lvlText w:val=""/>
      <w:lvlJc w:val="left"/>
      <w:pPr>
        <w:ind w:left="2157" w:hanging="360"/>
      </w:pPr>
      <w:rPr>
        <w:rFonts w:ascii="Wingdings" w:hAnsi="Wingdings" w:hint="default"/>
      </w:rPr>
    </w:lvl>
    <w:lvl w:ilvl="3" w:tplc="3B8E3FAA" w:tentative="1">
      <w:start w:val="1"/>
      <w:numFmt w:val="bullet"/>
      <w:lvlText w:val=""/>
      <w:lvlJc w:val="left"/>
      <w:pPr>
        <w:ind w:left="2877" w:hanging="360"/>
      </w:pPr>
      <w:rPr>
        <w:rFonts w:ascii="Symbol" w:hAnsi="Symbol" w:hint="default"/>
      </w:rPr>
    </w:lvl>
    <w:lvl w:ilvl="4" w:tplc="DA7ECCAE" w:tentative="1">
      <w:start w:val="1"/>
      <w:numFmt w:val="bullet"/>
      <w:lvlText w:val="o"/>
      <w:lvlJc w:val="left"/>
      <w:pPr>
        <w:ind w:left="3597" w:hanging="360"/>
      </w:pPr>
      <w:rPr>
        <w:rFonts w:ascii="Courier New" w:hAnsi="Courier New" w:cs="Courier New" w:hint="default"/>
      </w:rPr>
    </w:lvl>
    <w:lvl w:ilvl="5" w:tplc="BD16A1EC" w:tentative="1">
      <w:start w:val="1"/>
      <w:numFmt w:val="bullet"/>
      <w:lvlText w:val=""/>
      <w:lvlJc w:val="left"/>
      <w:pPr>
        <w:ind w:left="4317" w:hanging="360"/>
      </w:pPr>
      <w:rPr>
        <w:rFonts w:ascii="Wingdings" w:hAnsi="Wingdings" w:hint="default"/>
      </w:rPr>
    </w:lvl>
    <w:lvl w:ilvl="6" w:tplc="67B4CBF6" w:tentative="1">
      <w:start w:val="1"/>
      <w:numFmt w:val="bullet"/>
      <w:lvlText w:val=""/>
      <w:lvlJc w:val="left"/>
      <w:pPr>
        <w:ind w:left="5037" w:hanging="360"/>
      </w:pPr>
      <w:rPr>
        <w:rFonts w:ascii="Symbol" w:hAnsi="Symbol" w:hint="default"/>
      </w:rPr>
    </w:lvl>
    <w:lvl w:ilvl="7" w:tplc="51AA5FEC" w:tentative="1">
      <w:start w:val="1"/>
      <w:numFmt w:val="bullet"/>
      <w:lvlText w:val="o"/>
      <w:lvlJc w:val="left"/>
      <w:pPr>
        <w:ind w:left="5757" w:hanging="360"/>
      </w:pPr>
      <w:rPr>
        <w:rFonts w:ascii="Courier New" w:hAnsi="Courier New" w:cs="Courier New" w:hint="default"/>
      </w:rPr>
    </w:lvl>
    <w:lvl w:ilvl="8" w:tplc="3766B868" w:tentative="1">
      <w:start w:val="1"/>
      <w:numFmt w:val="bullet"/>
      <w:lvlText w:val=""/>
      <w:lvlJc w:val="left"/>
      <w:pPr>
        <w:ind w:left="6477" w:hanging="360"/>
      </w:pPr>
      <w:rPr>
        <w:rFonts w:ascii="Wingdings" w:hAnsi="Wingdings" w:hint="default"/>
      </w:rPr>
    </w:lvl>
  </w:abstractNum>
  <w:abstractNum w:abstractNumId="35" w15:restartNumberingAfterBreak="0">
    <w:nsid w:val="5E0C4FDB"/>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E733F0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08C234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1053EB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22F6059"/>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648162D"/>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9AE77F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13968E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2A27786"/>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65A19F1"/>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A0A2750"/>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A1B2FA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02004913">
    <w:abstractNumId w:val="19"/>
  </w:num>
  <w:num w:numId="2" w16cid:durableId="91358927">
    <w:abstractNumId w:val="34"/>
  </w:num>
  <w:num w:numId="3" w16cid:durableId="291330076">
    <w:abstractNumId w:val="28"/>
  </w:num>
  <w:num w:numId="4" w16cid:durableId="36245471">
    <w:abstractNumId w:val="11"/>
  </w:num>
  <w:num w:numId="5" w16cid:durableId="998849130">
    <w:abstractNumId w:val="18"/>
  </w:num>
  <w:num w:numId="6" w16cid:durableId="79299548">
    <w:abstractNumId w:val="29"/>
  </w:num>
  <w:num w:numId="7" w16cid:durableId="54356137">
    <w:abstractNumId w:val="41"/>
  </w:num>
  <w:num w:numId="8" w16cid:durableId="1325547645">
    <w:abstractNumId w:val="44"/>
  </w:num>
  <w:num w:numId="9" w16cid:durableId="1304653646">
    <w:abstractNumId w:val="22"/>
  </w:num>
  <w:num w:numId="10" w16cid:durableId="728503206">
    <w:abstractNumId w:val="23"/>
  </w:num>
  <w:num w:numId="11" w16cid:durableId="1498882561">
    <w:abstractNumId w:val="17"/>
  </w:num>
  <w:num w:numId="12" w16cid:durableId="418907939">
    <w:abstractNumId w:val="25"/>
  </w:num>
  <w:num w:numId="13" w16cid:durableId="320668008">
    <w:abstractNumId w:val="37"/>
  </w:num>
  <w:num w:numId="14" w16cid:durableId="514657270">
    <w:abstractNumId w:val="12"/>
  </w:num>
  <w:num w:numId="15" w16cid:durableId="754320290">
    <w:abstractNumId w:val="32"/>
  </w:num>
  <w:num w:numId="16" w16cid:durableId="297339061">
    <w:abstractNumId w:val="35"/>
  </w:num>
  <w:num w:numId="17" w16cid:durableId="713311025">
    <w:abstractNumId w:val="20"/>
  </w:num>
  <w:num w:numId="18" w16cid:durableId="485170346">
    <w:abstractNumId w:val="30"/>
  </w:num>
  <w:num w:numId="19" w16cid:durableId="1621454837">
    <w:abstractNumId w:val="27"/>
  </w:num>
  <w:num w:numId="20" w16cid:durableId="770978232">
    <w:abstractNumId w:val="38"/>
  </w:num>
  <w:num w:numId="21" w16cid:durableId="859657921">
    <w:abstractNumId w:val="43"/>
  </w:num>
  <w:num w:numId="22" w16cid:durableId="1909993065">
    <w:abstractNumId w:val="13"/>
  </w:num>
  <w:num w:numId="23" w16cid:durableId="393361277">
    <w:abstractNumId w:val="42"/>
  </w:num>
  <w:num w:numId="24" w16cid:durableId="1731688674">
    <w:abstractNumId w:val="0"/>
  </w:num>
  <w:num w:numId="25" w16cid:durableId="1020014518">
    <w:abstractNumId w:val="1"/>
  </w:num>
  <w:num w:numId="26" w16cid:durableId="1752922564">
    <w:abstractNumId w:val="2"/>
  </w:num>
  <w:num w:numId="27" w16cid:durableId="462240177">
    <w:abstractNumId w:val="3"/>
  </w:num>
  <w:num w:numId="28" w16cid:durableId="933392916">
    <w:abstractNumId w:val="8"/>
  </w:num>
  <w:num w:numId="29" w16cid:durableId="633872153">
    <w:abstractNumId w:val="4"/>
  </w:num>
  <w:num w:numId="30" w16cid:durableId="1409234347">
    <w:abstractNumId w:val="5"/>
  </w:num>
  <w:num w:numId="31" w16cid:durableId="719866224">
    <w:abstractNumId w:val="6"/>
  </w:num>
  <w:num w:numId="32" w16cid:durableId="1644919904">
    <w:abstractNumId w:val="7"/>
  </w:num>
  <w:num w:numId="33" w16cid:durableId="429086873">
    <w:abstractNumId w:val="9"/>
  </w:num>
  <w:num w:numId="34" w16cid:durableId="1235816924">
    <w:abstractNumId w:val="21"/>
  </w:num>
  <w:num w:numId="35" w16cid:durableId="275261055">
    <w:abstractNumId w:val="10"/>
  </w:num>
  <w:num w:numId="36" w16cid:durableId="1789423492">
    <w:abstractNumId w:val="14"/>
  </w:num>
  <w:num w:numId="37" w16cid:durableId="1422024934">
    <w:abstractNumId w:val="15"/>
  </w:num>
  <w:num w:numId="38" w16cid:durableId="155926682">
    <w:abstractNumId w:val="26"/>
  </w:num>
  <w:num w:numId="39" w16cid:durableId="1781291889">
    <w:abstractNumId w:val="33"/>
  </w:num>
  <w:num w:numId="40" w16cid:durableId="128861556">
    <w:abstractNumId w:val="46"/>
  </w:num>
  <w:num w:numId="41" w16cid:durableId="880288993">
    <w:abstractNumId w:val="31"/>
  </w:num>
  <w:num w:numId="42" w16cid:durableId="1888104533">
    <w:abstractNumId w:val="39"/>
  </w:num>
  <w:num w:numId="43" w16cid:durableId="114720630">
    <w:abstractNumId w:val="16"/>
  </w:num>
  <w:num w:numId="44" w16cid:durableId="969020177">
    <w:abstractNumId w:val="45"/>
  </w:num>
  <w:num w:numId="45" w16cid:durableId="2023849238">
    <w:abstractNumId w:val="36"/>
  </w:num>
  <w:num w:numId="46" w16cid:durableId="83573503">
    <w:abstractNumId w:val="40"/>
  </w:num>
  <w:num w:numId="47" w16cid:durableId="1157304749">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C4D"/>
    <w:rsid w:val="00002DD0"/>
    <w:rsid w:val="00020789"/>
    <w:rsid w:val="00020C3E"/>
    <w:rsid w:val="0004497C"/>
    <w:rsid w:val="0007221A"/>
    <w:rsid w:val="0007357B"/>
    <w:rsid w:val="00076808"/>
    <w:rsid w:val="0008318B"/>
    <w:rsid w:val="00094BE9"/>
    <w:rsid w:val="000A5E2A"/>
    <w:rsid w:val="000B231C"/>
    <w:rsid w:val="000B52DE"/>
    <w:rsid w:val="000C418F"/>
    <w:rsid w:val="000C7755"/>
    <w:rsid w:val="000E1847"/>
    <w:rsid w:val="000E661D"/>
    <w:rsid w:val="00121773"/>
    <w:rsid w:val="0012409E"/>
    <w:rsid w:val="00145E5E"/>
    <w:rsid w:val="0015205F"/>
    <w:rsid w:val="0017134A"/>
    <w:rsid w:val="00181D0A"/>
    <w:rsid w:val="00183235"/>
    <w:rsid w:val="0018625C"/>
    <w:rsid w:val="00195B39"/>
    <w:rsid w:val="001A0831"/>
    <w:rsid w:val="001C2BAA"/>
    <w:rsid w:val="001D7FA9"/>
    <w:rsid w:val="00251786"/>
    <w:rsid w:val="002B22C4"/>
    <w:rsid w:val="002B48BF"/>
    <w:rsid w:val="002C0B3F"/>
    <w:rsid w:val="002C158A"/>
    <w:rsid w:val="002C5425"/>
    <w:rsid w:val="002C6545"/>
    <w:rsid w:val="002D4A1C"/>
    <w:rsid w:val="00305F52"/>
    <w:rsid w:val="003268F7"/>
    <w:rsid w:val="00335A4B"/>
    <w:rsid w:val="00336F41"/>
    <w:rsid w:val="003417FF"/>
    <w:rsid w:val="00351EED"/>
    <w:rsid w:val="003858EF"/>
    <w:rsid w:val="003B1AF2"/>
    <w:rsid w:val="003F61AB"/>
    <w:rsid w:val="0041069D"/>
    <w:rsid w:val="00431EA8"/>
    <w:rsid w:val="0044713E"/>
    <w:rsid w:val="00447C7D"/>
    <w:rsid w:val="00454F3D"/>
    <w:rsid w:val="004710B5"/>
    <w:rsid w:val="00482A2D"/>
    <w:rsid w:val="00483490"/>
    <w:rsid w:val="00483DD2"/>
    <w:rsid w:val="00495441"/>
    <w:rsid w:val="004B5F3E"/>
    <w:rsid w:val="004B6F32"/>
    <w:rsid w:val="00530187"/>
    <w:rsid w:val="00547097"/>
    <w:rsid w:val="0055090B"/>
    <w:rsid w:val="00560C53"/>
    <w:rsid w:val="005824BB"/>
    <w:rsid w:val="005B0C4A"/>
    <w:rsid w:val="005B3C2C"/>
    <w:rsid w:val="005C456B"/>
    <w:rsid w:val="00615CE1"/>
    <w:rsid w:val="006844E4"/>
    <w:rsid w:val="006C6309"/>
    <w:rsid w:val="006D2097"/>
    <w:rsid w:val="006E4BFF"/>
    <w:rsid w:val="006E6FC7"/>
    <w:rsid w:val="006E7BDE"/>
    <w:rsid w:val="006F1029"/>
    <w:rsid w:val="006F2872"/>
    <w:rsid w:val="00701E2E"/>
    <w:rsid w:val="00705110"/>
    <w:rsid w:val="007711B5"/>
    <w:rsid w:val="0077207D"/>
    <w:rsid w:val="007726D3"/>
    <w:rsid w:val="007800A9"/>
    <w:rsid w:val="0078720E"/>
    <w:rsid w:val="007A11D2"/>
    <w:rsid w:val="007B2DF5"/>
    <w:rsid w:val="007B5FE3"/>
    <w:rsid w:val="007D2E25"/>
    <w:rsid w:val="007F2EDD"/>
    <w:rsid w:val="007F4013"/>
    <w:rsid w:val="007F4679"/>
    <w:rsid w:val="0080166E"/>
    <w:rsid w:val="00802F28"/>
    <w:rsid w:val="00805DFD"/>
    <w:rsid w:val="00816B90"/>
    <w:rsid w:val="00825766"/>
    <w:rsid w:val="008301B9"/>
    <w:rsid w:val="0084593D"/>
    <w:rsid w:val="008625AD"/>
    <w:rsid w:val="0086329A"/>
    <w:rsid w:val="00876BA4"/>
    <w:rsid w:val="00891F5B"/>
    <w:rsid w:val="008A00ED"/>
    <w:rsid w:val="008D01A1"/>
    <w:rsid w:val="008D2F25"/>
    <w:rsid w:val="008D3058"/>
    <w:rsid w:val="008D713F"/>
    <w:rsid w:val="008E2C4D"/>
    <w:rsid w:val="00913583"/>
    <w:rsid w:val="00924279"/>
    <w:rsid w:val="00926089"/>
    <w:rsid w:val="00934D31"/>
    <w:rsid w:val="00952DD7"/>
    <w:rsid w:val="009545EE"/>
    <w:rsid w:val="009677F7"/>
    <w:rsid w:val="009A5006"/>
    <w:rsid w:val="009C0CBA"/>
    <w:rsid w:val="009D1361"/>
    <w:rsid w:val="009D1F9E"/>
    <w:rsid w:val="009D3DB5"/>
    <w:rsid w:val="009E7DA4"/>
    <w:rsid w:val="009F7BE3"/>
    <w:rsid w:val="00A00160"/>
    <w:rsid w:val="00A019A4"/>
    <w:rsid w:val="00A053B0"/>
    <w:rsid w:val="00A071C3"/>
    <w:rsid w:val="00A10746"/>
    <w:rsid w:val="00A229F6"/>
    <w:rsid w:val="00A415A6"/>
    <w:rsid w:val="00A47E6B"/>
    <w:rsid w:val="00A52E25"/>
    <w:rsid w:val="00AE182E"/>
    <w:rsid w:val="00AF40F2"/>
    <w:rsid w:val="00AF5881"/>
    <w:rsid w:val="00B27F68"/>
    <w:rsid w:val="00B32425"/>
    <w:rsid w:val="00B37093"/>
    <w:rsid w:val="00B408BA"/>
    <w:rsid w:val="00B457BE"/>
    <w:rsid w:val="00B84B96"/>
    <w:rsid w:val="00BA5C5F"/>
    <w:rsid w:val="00BB58E2"/>
    <w:rsid w:val="00BB670C"/>
    <w:rsid w:val="00BC52F2"/>
    <w:rsid w:val="00C12E54"/>
    <w:rsid w:val="00C34707"/>
    <w:rsid w:val="00C441F4"/>
    <w:rsid w:val="00C63431"/>
    <w:rsid w:val="00C867FC"/>
    <w:rsid w:val="00C87E09"/>
    <w:rsid w:val="00C92835"/>
    <w:rsid w:val="00C96337"/>
    <w:rsid w:val="00CB143E"/>
    <w:rsid w:val="00CB7B02"/>
    <w:rsid w:val="00CE51EB"/>
    <w:rsid w:val="00CE636C"/>
    <w:rsid w:val="00CE7D53"/>
    <w:rsid w:val="00D17DA8"/>
    <w:rsid w:val="00D7261B"/>
    <w:rsid w:val="00D86213"/>
    <w:rsid w:val="00D90760"/>
    <w:rsid w:val="00DA2992"/>
    <w:rsid w:val="00DD136E"/>
    <w:rsid w:val="00E340E3"/>
    <w:rsid w:val="00E55691"/>
    <w:rsid w:val="00E657D8"/>
    <w:rsid w:val="00E93122"/>
    <w:rsid w:val="00EA6581"/>
    <w:rsid w:val="00F06A73"/>
    <w:rsid w:val="00F37003"/>
    <w:rsid w:val="00F5548B"/>
    <w:rsid w:val="00F56DB4"/>
    <w:rsid w:val="00F61F35"/>
    <w:rsid w:val="00F709AF"/>
    <w:rsid w:val="00F72CDB"/>
    <w:rsid w:val="00F74B02"/>
    <w:rsid w:val="00F768C2"/>
    <w:rsid w:val="00F8578A"/>
    <w:rsid w:val="00FE355B"/>
    <w:rsid w:val="00FF38FB"/>
    <w:rsid w:val="00FF7CE0"/>
    <w:rsid w:val="01E7E064"/>
    <w:rsid w:val="05E21890"/>
    <w:rsid w:val="073EE625"/>
    <w:rsid w:val="0788B6B5"/>
    <w:rsid w:val="07A1C138"/>
    <w:rsid w:val="0B521429"/>
    <w:rsid w:val="0B6584A7"/>
    <w:rsid w:val="0CEDE48A"/>
    <w:rsid w:val="1025854C"/>
    <w:rsid w:val="116813ED"/>
    <w:rsid w:val="13DE5D63"/>
    <w:rsid w:val="147B3AD4"/>
    <w:rsid w:val="18022620"/>
    <w:rsid w:val="18E41F58"/>
    <w:rsid w:val="19155B96"/>
    <w:rsid w:val="19163576"/>
    <w:rsid w:val="19AD1331"/>
    <w:rsid w:val="19F70734"/>
    <w:rsid w:val="1B7047B2"/>
    <w:rsid w:val="1BDA9EC7"/>
    <w:rsid w:val="1DDEA2EA"/>
    <w:rsid w:val="1F20A879"/>
    <w:rsid w:val="22F2D4FD"/>
    <w:rsid w:val="23921413"/>
    <w:rsid w:val="25030CBB"/>
    <w:rsid w:val="25DB9021"/>
    <w:rsid w:val="27858530"/>
    <w:rsid w:val="281FEE0A"/>
    <w:rsid w:val="2847483E"/>
    <w:rsid w:val="293B146B"/>
    <w:rsid w:val="2B149464"/>
    <w:rsid w:val="2B2FE3B1"/>
    <w:rsid w:val="2BD8129B"/>
    <w:rsid w:val="2C58F653"/>
    <w:rsid w:val="2CB67D2C"/>
    <w:rsid w:val="2F924659"/>
    <w:rsid w:val="316C70A5"/>
    <w:rsid w:val="3440BDA9"/>
    <w:rsid w:val="3469235A"/>
    <w:rsid w:val="350661E6"/>
    <w:rsid w:val="3856202F"/>
    <w:rsid w:val="3951E731"/>
    <w:rsid w:val="39777B01"/>
    <w:rsid w:val="3ACEF818"/>
    <w:rsid w:val="3C1DD519"/>
    <w:rsid w:val="3C5895E8"/>
    <w:rsid w:val="3C90C67D"/>
    <w:rsid w:val="3E59618F"/>
    <w:rsid w:val="3F99A636"/>
    <w:rsid w:val="3FFCBCB5"/>
    <w:rsid w:val="4368A8A3"/>
    <w:rsid w:val="44F3D5D3"/>
    <w:rsid w:val="46EDBD4E"/>
    <w:rsid w:val="49548A8F"/>
    <w:rsid w:val="4B1D055C"/>
    <w:rsid w:val="4B2E097E"/>
    <w:rsid w:val="4B6F8DDC"/>
    <w:rsid w:val="4CF43D4E"/>
    <w:rsid w:val="4D3D2797"/>
    <w:rsid w:val="4DE6C221"/>
    <w:rsid w:val="50914217"/>
    <w:rsid w:val="51167581"/>
    <w:rsid w:val="5120D944"/>
    <w:rsid w:val="54A9B497"/>
    <w:rsid w:val="557F4528"/>
    <w:rsid w:val="55FF1C0B"/>
    <w:rsid w:val="582A155C"/>
    <w:rsid w:val="5A152CE3"/>
    <w:rsid w:val="5D4A06AF"/>
    <w:rsid w:val="5E4891C4"/>
    <w:rsid w:val="5F7B403D"/>
    <w:rsid w:val="5FE15B22"/>
    <w:rsid w:val="60F9F430"/>
    <w:rsid w:val="62BCAB20"/>
    <w:rsid w:val="6336F935"/>
    <w:rsid w:val="63F24673"/>
    <w:rsid w:val="64CC1AE3"/>
    <w:rsid w:val="650DAD08"/>
    <w:rsid w:val="66639648"/>
    <w:rsid w:val="670BA3B6"/>
    <w:rsid w:val="67A2FEE3"/>
    <w:rsid w:val="67D9E229"/>
    <w:rsid w:val="6960854B"/>
    <w:rsid w:val="6AE276F8"/>
    <w:rsid w:val="6CC4BDED"/>
    <w:rsid w:val="6D1C3295"/>
    <w:rsid w:val="6E8218AB"/>
    <w:rsid w:val="6F2AAB42"/>
    <w:rsid w:val="7009D234"/>
    <w:rsid w:val="7396FB4A"/>
    <w:rsid w:val="75D46E30"/>
    <w:rsid w:val="774AFB7B"/>
    <w:rsid w:val="775E7E77"/>
    <w:rsid w:val="796DF77C"/>
    <w:rsid w:val="7B0610FB"/>
    <w:rsid w:val="7CCFD339"/>
    <w:rsid w:val="7D2EC641"/>
    <w:rsid w:val="7DE1794E"/>
    <w:rsid w:val="7F337386"/>
    <w:rsid w:val="7F7D49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66AECA"/>
  <w15:chartTrackingRefBased/>
  <w15:docId w15:val="{3BBD4BE6-1D09-4EC0-96D0-8747B15DF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8F7"/>
    <w:pPr>
      <w:spacing w:before="120" w:after="120" w:line="300" w:lineRule="atLeast"/>
    </w:pPr>
    <w:rPr>
      <w:rFonts w:ascii="Helvetica" w:hAnsi="Helvetica"/>
    </w:rPr>
  </w:style>
  <w:style w:type="paragraph" w:styleId="Heading1">
    <w:name w:val="heading 1"/>
    <w:basedOn w:val="Normal"/>
    <w:next w:val="Normal"/>
    <w:link w:val="Heading1Char"/>
    <w:uiPriority w:val="9"/>
    <w:qFormat/>
    <w:rsid w:val="003417FF"/>
    <w:pPr>
      <w:keepNext/>
      <w:keepLines/>
      <w:pBdr>
        <w:bottom w:val="single" w:sz="18" w:space="6" w:color="2AB1BB" w:themeColor="accent2"/>
      </w:pBdr>
      <w:spacing w:before="240" w:after="240"/>
      <w:outlineLvl w:val="0"/>
    </w:pPr>
    <w:rPr>
      <w:rFonts w:eastAsiaTheme="majorEastAsia" w:cstheme="majorBidi"/>
      <w:b/>
      <w:color w:val="056071" w:themeColor="accent1"/>
      <w:sz w:val="52"/>
      <w:szCs w:val="32"/>
    </w:rPr>
  </w:style>
  <w:style w:type="paragraph" w:styleId="Heading2">
    <w:name w:val="heading 2"/>
    <w:basedOn w:val="Normal"/>
    <w:next w:val="Normal"/>
    <w:link w:val="Heading2Char"/>
    <w:uiPriority w:val="9"/>
    <w:unhideWhenUsed/>
    <w:qFormat/>
    <w:rsid w:val="006E4BFF"/>
    <w:pPr>
      <w:keepNext/>
      <w:keepLines/>
      <w:spacing w:before="240" w:after="180"/>
      <w:outlineLvl w:val="1"/>
    </w:pPr>
    <w:rPr>
      <w:rFonts w:eastAsiaTheme="majorEastAsia" w:cstheme="majorBidi"/>
      <w:b/>
      <w:color w:val="1E1545" w:themeColor="text2"/>
      <w:sz w:val="36"/>
      <w:szCs w:val="26"/>
    </w:rPr>
  </w:style>
  <w:style w:type="paragraph" w:styleId="Heading3">
    <w:name w:val="heading 3"/>
    <w:basedOn w:val="Normal"/>
    <w:next w:val="Normal"/>
    <w:link w:val="Heading3Char"/>
    <w:uiPriority w:val="9"/>
    <w:unhideWhenUsed/>
    <w:qFormat/>
    <w:rsid w:val="006E4BFF"/>
    <w:pPr>
      <w:keepNext/>
      <w:keepLines/>
      <w:spacing w:before="180"/>
      <w:outlineLvl w:val="2"/>
    </w:pPr>
    <w:rPr>
      <w:rFonts w:eastAsiaTheme="majorEastAsia" w:cstheme="majorBidi"/>
      <w:b/>
      <w:color w:val="056071" w:themeColor="accent1"/>
      <w:sz w:val="28"/>
    </w:rPr>
  </w:style>
  <w:style w:type="paragraph" w:styleId="Heading4">
    <w:name w:val="heading 4"/>
    <w:basedOn w:val="Normal"/>
    <w:next w:val="Normal"/>
    <w:link w:val="Heading4Char"/>
    <w:uiPriority w:val="9"/>
    <w:semiHidden/>
    <w:unhideWhenUsed/>
    <w:qFormat/>
    <w:rsid w:val="009D3DB5"/>
    <w:pPr>
      <w:keepNext/>
      <w:keepLines/>
      <w:spacing w:before="40" w:after="0"/>
      <w:outlineLvl w:val="3"/>
    </w:pPr>
    <w:rPr>
      <w:rFonts w:asciiTheme="majorHAnsi" w:eastAsiaTheme="majorEastAsia" w:hAnsiTheme="majorHAnsi" w:cstheme="majorBidi"/>
      <w:i/>
      <w:iCs/>
      <w:color w:val="03475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7FF"/>
    <w:rPr>
      <w:rFonts w:ascii="Helvetica" w:eastAsiaTheme="majorEastAsia" w:hAnsi="Helvetica" w:cstheme="majorBidi"/>
      <w:b/>
      <w:color w:val="056071" w:themeColor="accent1"/>
      <w:sz w:val="52"/>
      <w:szCs w:val="32"/>
    </w:rPr>
  </w:style>
  <w:style w:type="character" w:customStyle="1" w:styleId="Heading2Char">
    <w:name w:val="Heading 2 Char"/>
    <w:basedOn w:val="DefaultParagraphFont"/>
    <w:link w:val="Heading2"/>
    <w:uiPriority w:val="9"/>
    <w:rsid w:val="006E4BFF"/>
    <w:rPr>
      <w:rFonts w:ascii="Helvetica" w:eastAsiaTheme="majorEastAsia" w:hAnsi="Helvetica" w:cstheme="majorBidi"/>
      <w:b/>
      <w:color w:val="1E1545" w:themeColor="text2"/>
      <w:sz w:val="36"/>
      <w:szCs w:val="26"/>
    </w:rPr>
  </w:style>
  <w:style w:type="character" w:customStyle="1" w:styleId="Heading3Char">
    <w:name w:val="Heading 3 Char"/>
    <w:basedOn w:val="DefaultParagraphFont"/>
    <w:link w:val="Heading3"/>
    <w:uiPriority w:val="9"/>
    <w:rsid w:val="006E4BFF"/>
    <w:rPr>
      <w:rFonts w:ascii="Helvetica" w:eastAsiaTheme="majorEastAsia" w:hAnsi="Helvetica" w:cstheme="majorBidi"/>
      <w:b/>
      <w:color w:val="056071" w:themeColor="accent1"/>
      <w:sz w:val="28"/>
    </w:rPr>
  </w:style>
  <w:style w:type="paragraph" w:styleId="ListParagraph">
    <w:name w:val="List Paragraph"/>
    <w:aliases w:val="#List Paragraph,Bullet Point 1,Bullet point,Bullets,CV text,Dot pt,F5 List Paragraph,FooterText,L,List - bullet,List Paragraph - bullet,List Paragraph - bullets,List Paragraph1,List Paragraph11,Recommendation,Use Case List Paragraph,lp1,列"/>
    <w:basedOn w:val="Normal"/>
    <w:link w:val="ListParagraphChar"/>
    <w:uiPriority w:val="34"/>
    <w:qFormat/>
    <w:rsid w:val="002C0B3F"/>
    <w:pPr>
      <w:ind w:left="720"/>
    </w:pPr>
  </w:style>
  <w:style w:type="paragraph" w:styleId="BlockText">
    <w:name w:val="Block Text"/>
    <w:basedOn w:val="Normal"/>
    <w:uiPriority w:val="99"/>
    <w:unhideWhenUsed/>
    <w:rsid w:val="00A00160"/>
    <w:pPr>
      <w:pBdr>
        <w:top w:val="single" w:sz="18" w:space="10" w:color="2AB1BB" w:themeColor="accent2"/>
        <w:left w:val="single" w:sz="18" w:space="10" w:color="2AB1BB" w:themeColor="accent2"/>
        <w:bottom w:val="single" w:sz="18" w:space="10" w:color="2AB1BB" w:themeColor="accent2"/>
        <w:right w:val="single" w:sz="18" w:space="10" w:color="2AB1BB" w:themeColor="accent2"/>
      </w:pBdr>
      <w:spacing w:before="240" w:after="240"/>
      <w:ind w:left="284" w:right="284"/>
    </w:pPr>
    <w:rPr>
      <w:rFonts w:eastAsiaTheme="minorEastAsia"/>
      <w:iCs/>
      <w:color w:val="000000" w:themeColor="text1"/>
    </w:rPr>
  </w:style>
  <w:style w:type="paragraph" w:styleId="Header">
    <w:name w:val="header"/>
    <w:basedOn w:val="Normal"/>
    <w:link w:val="HeaderChar"/>
    <w:uiPriority w:val="99"/>
    <w:unhideWhenUsed/>
    <w:rsid w:val="00FF38F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F38FB"/>
    <w:rPr>
      <w:rFonts w:ascii="Helvetica Light" w:hAnsi="Helvetica Light"/>
    </w:rPr>
  </w:style>
  <w:style w:type="paragraph" w:styleId="Footer">
    <w:name w:val="footer"/>
    <w:basedOn w:val="Normal"/>
    <w:link w:val="FooterChar"/>
    <w:uiPriority w:val="99"/>
    <w:unhideWhenUsed/>
    <w:rsid w:val="009D3DB5"/>
    <w:pPr>
      <w:tabs>
        <w:tab w:val="center" w:pos="4680"/>
        <w:tab w:val="right" w:pos="9360"/>
      </w:tabs>
      <w:spacing w:before="0" w:after="0" w:line="240" w:lineRule="auto"/>
    </w:pPr>
    <w:rPr>
      <w:sz w:val="20"/>
    </w:rPr>
  </w:style>
  <w:style w:type="character" w:customStyle="1" w:styleId="FooterChar">
    <w:name w:val="Footer Char"/>
    <w:basedOn w:val="DefaultParagraphFont"/>
    <w:link w:val="Footer"/>
    <w:uiPriority w:val="99"/>
    <w:rsid w:val="009D3DB5"/>
    <w:rPr>
      <w:rFonts w:ascii="Helvetica" w:hAnsi="Helvetica"/>
      <w:sz w:val="20"/>
    </w:rPr>
  </w:style>
  <w:style w:type="paragraph" w:styleId="Title">
    <w:name w:val="Title"/>
    <w:basedOn w:val="Normal"/>
    <w:next w:val="Normal"/>
    <w:link w:val="TitleChar"/>
    <w:uiPriority w:val="10"/>
    <w:qFormat/>
    <w:rsid w:val="0008318B"/>
    <w:pPr>
      <w:spacing w:before="4920" w:after="0" w:line="180" w:lineRule="atLeast"/>
      <w:ind w:right="567"/>
      <w:contextualSpacing/>
      <w:jc w:val="right"/>
    </w:pPr>
    <w:rPr>
      <w:rFonts w:eastAsiaTheme="majorEastAsia" w:cstheme="majorBidi"/>
      <w:b/>
      <w:color w:val="FFFFFF" w:themeColor="background1"/>
      <w:spacing w:val="-10"/>
      <w:kern w:val="28"/>
      <w:sz w:val="80"/>
      <w:szCs w:val="56"/>
    </w:rPr>
  </w:style>
  <w:style w:type="character" w:customStyle="1" w:styleId="TitleChar">
    <w:name w:val="Title Char"/>
    <w:basedOn w:val="DefaultParagraphFont"/>
    <w:link w:val="Title"/>
    <w:uiPriority w:val="10"/>
    <w:rsid w:val="0008318B"/>
    <w:rPr>
      <w:rFonts w:ascii="Helvetica" w:eastAsiaTheme="majorEastAsia" w:hAnsi="Helvetica" w:cstheme="majorBidi"/>
      <w:b/>
      <w:color w:val="FFFFFF" w:themeColor="background1"/>
      <w:spacing w:val="-10"/>
      <w:kern w:val="28"/>
      <w:sz w:val="80"/>
      <w:szCs w:val="56"/>
    </w:rPr>
  </w:style>
  <w:style w:type="paragraph" w:styleId="Subtitle">
    <w:name w:val="Subtitle"/>
    <w:basedOn w:val="Normal"/>
    <w:next w:val="Normal"/>
    <w:link w:val="SubtitleChar"/>
    <w:uiPriority w:val="11"/>
    <w:qFormat/>
    <w:rsid w:val="0008318B"/>
    <w:pPr>
      <w:numPr>
        <w:ilvl w:val="1"/>
      </w:numPr>
      <w:spacing w:before="360" w:after="160"/>
      <w:ind w:right="567"/>
      <w:jc w:val="right"/>
    </w:pPr>
    <w:rPr>
      <w:rFonts w:eastAsiaTheme="minorEastAsia"/>
      <w:b/>
      <w:color w:val="FFFFFF" w:themeColor="background1"/>
      <w:spacing w:val="15"/>
      <w:sz w:val="32"/>
      <w:szCs w:val="22"/>
    </w:rPr>
  </w:style>
  <w:style w:type="character" w:customStyle="1" w:styleId="SubtitleChar">
    <w:name w:val="Subtitle Char"/>
    <w:basedOn w:val="DefaultParagraphFont"/>
    <w:link w:val="Subtitle"/>
    <w:uiPriority w:val="11"/>
    <w:rsid w:val="0008318B"/>
    <w:rPr>
      <w:rFonts w:ascii="Helvetica" w:eastAsiaTheme="minorEastAsia" w:hAnsi="Helvetica"/>
      <w:b/>
      <w:color w:val="FFFFFF" w:themeColor="background1"/>
      <w:spacing w:val="15"/>
      <w:sz w:val="32"/>
      <w:szCs w:val="22"/>
    </w:rPr>
  </w:style>
  <w:style w:type="paragraph" w:customStyle="1" w:styleId="mpcbullets1">
    <w:name w:val="mpc bullets 1"/>
    <w:qFormat/>
    <w:rsid w:val="00AF5881"/>
    <w:pPr>
      <w:numPr>
        <w:numId w:val="1"/>
      </w:numPr>
    </w:pPr>
  </w:style>
  <w:style w:type="paragraph" w:customStyle="1" w:styleId="mpcbullets2">
    <w:name w:val="mpc bullets 2"/>
    <w:qFormat/>
    <w:rsid w:val="00AF5881"/>
    <w:pPr>
      <w:numPr>
        <w:numId w:val="2"/>
      </w:numPr>
    </w:pPr>
  </w:style>
  <w:style w:type="paragraph" w:customStyle="1" w:styleId="mpcNormal">
    <w:name w:val="mpc Normal"/>
    <w:basedOn w:val="Normal"/>
    <w:qFormat/>
    <w:rsid w:val="00AF5881"/>
    <w:pPr>
      <w:spacing w:before="0" w:after="0" w:line="240" w:lineRule="auto"/>
    </w:pPr>
    <w:rPr>
      <w:rFonts w:asciiTheme="minorHAnsi" w:hAnsiTheme="minorHAnsi"/>
    </w:rPr>
  </w:style>
  <w:style w:type="paragraph" w:styleId="FootnoteText">
    <w:name w:val="footnote text"/>
    <w:aliases w:val="FSFootnotes Text,Footnotes Text"/>
    <w:basedOn w:val="Normal"/>
    <w:link w:val="FootnoteTextChar"/>
    <w:uiPriority w:val="99"/>
    <w:unhideWhenUsed/>
    <w:rsid w:val="007A11D2"/>
    <w:pPr>
      <w:spacing w:before="0" w:after="0" w:line="240" w:lineRule="auto"/>
    </w:pPr>
    <w:rPr>
      <w:sz w:val="20"/>
      <w:szCs w:val="20"/>
    </w:rPr>
  </w:style>
  <w:style w:type="character" w:customStyle="1" w:styleId="FootnoteTextChar">
    <w:name w:val="Footnote Text Char"/>
    <w:aliases w:val="FSFootnotes Text Char,Footnotes Text Char"/>
    <w:basedOn w:val="DefaultParagraphFont"/>
    <w:link w:val="FootnoteText"/>
    <w:uiPriority w:val="99"/>
    <w:rsid w:val="007A11D2"/>
    <w:rPr>
      <w:rFonts w:ascii="Helvetica" w:hAnsi="Helvetica"/>
      <w:sz w:val="20"/>
      <w:szCs w:val="20"/>
    </w:rPr>
  </w:style>
  <w:style w:type="character" w:styleId="FootnoteReference">
    <w:name w:val="footnote reference"/>
    <w:basedOn w:val="DefaultParagraphFont"/>
    <w:uiPriority w:val="99"/>
    <w:unhideWhenUsed/>
    <w:rsid w:val="00AF5881"/>
    <w:rPr>
      <w:vertAlign w:val="superscript"/>
    </w:rPr>
  </w:style>
  <w:style w:type="table" w:styleId="TableGrid">
    <w:name w:val="Table Grid"/>
    <w:basedOn w:val="TableNormal"/>
    <w:rsid w:val="00AF588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cbullets1strong">
    <w:name w:val="mpc bullets 1 strong"/>
    <w:basedOn w:val="mpcbullets1"/>
    <w:qFormat/>
    <w:rsid w:val="00AF5881"/>
    <w:rPr>
      <w:b/>
      <w:bCs/>
    </w:rPr>
  </w:style>
  <w:style w:type="character" w:customStyle="1" w:styleId="ListParagraphChar">
    <w:name w:val="List Paragraph Char"/>
    <w:aliases w:val="#List Paragraph Char,Bullet Point 1 Char,Bullet point Char,Bullets Char,CV text Char,Dot pt Char,F5 List Paragraph Char,FooterText Char,L Char,List - bullet Char,List Paragraph - bullet Char,List Paragraph - bullets Char,lp1 Char"/>
    <w:link w:val="ListParagraph"/>
    <w:uiPriority w:val="34"/>
    <w:qFormat/>
    <w:locked/>
    <w:rsid w:val="00AF5881"/>
    <w:rPr>
      <w:rFonts w:ascii="Helvetica Light" w:hAnsi="Helvetica Light"/>
    </w:rPr>
  </w:style>
  <w:style w:type="character" w:styleId="Hyperlink">
    <w:name w:val="Hyperlink"/>
    <w:basedOn w:val="DefaultParagraphFont"/>
    <w:uiPriority w:val="99"/>
    <w:unhideWhenUsed/>
    <w:rsid w:val="00AF5881"/>
    <w:rPr>
      <w:b w:val="0"/>
      <w:color w:val="056071" w:themeColor="accent1"/>
      <w:u w:val="single"/>
    </w:rPr>
  </w:style>
  <w:style w:type="character" w:customStyle="1" w:styleId="apple-converted-space">
    <w:name w:val="apple-converted-space"/>
    <w:basedOn w:val="DefaultParagraphFont"/>
    <w:rsid w:val="00AF5881"/>
  </w:style>
  <w:style w:type="table" w:customStyle="1" w:styleId="ACQStablestyle">
    <w:name w:val="ACQS table style"/>
    <w:basedOn w:val="TableNormal"/>
    <w:uiPriority w:val="99"/>
    <w:rsid w:val="00F06A73"/>
    <w:rPr>
      <w:rFonts w:ascii="Helvetica" w:hAnsi="Helvetica"/>
    </w:rPr>
    <w:tblPr>
      <w:tblBorders>
        <w:bottom w:val="single" w:sz="4" w:space="0" w:color="1E1545" w:themeColor="text2"/>
        <w:insideH w:val="single" w:sz="8" w:space="0" w:color="1E1545" w:themeColor="text2"/>
      </w:tblBorders>
      <w:tblCellMar>
        <w:top w:w="85" w:type="dxa"/>
        <w:bottom w:w="85" w:type="dxa"/>
      </w:tblCellMar>
    </w:tblPr>
    <w:tblStylePr w:type="firstRow">
      <w:tblPr/>
      <w:tcPr>
        <w:shd w:val="clear" w:color="auto" w:fill="1E1545" w:themeFill="text2"/>
      </w:tcPr>
    </w:tblStylePr>
    <w:tblStylePr w:type="firstCol">
      <w:tblPr/>
      <w:tcPr>
        <w:shd w:val="clear" w:color="auto" w:fill="D1F2F4" w:themeFill="accent2" w:themeFillTint="33"/>
      </w:tcPr>
    </w:tblStylePr>
  </w:style>
  <w:style w:type="character" w:styleId="FollowedHyperlink">
    <w:name w:val="FollowedHyperlink"/>
    <w:basedOn w:val="DefaultParagraphFont"/>
    <w:uiPriority w:val="99"/>
    <w:semiHidden/>
    <w:unhideWhenUsed/>
    <w:rsid w:val="00C12E54"/>
    <w:rPr>
      <w:color w:val="056071" w:themeColor="accent1"/>
      <w:u w:val="single"/>
    </w:rPr>
  </w:style>
  <w:style w:type="character" w:styleId="PageNumber">
    <w:name w:val="page number"/>
    <w:basedOn w:val="DefaultParagraphFont"/>
    <w:uiPriority w:val="99"/>
    <w:semiHidden/>
    <w:unhideWhenUsed/>
    <w:rsid w:val="009D3DB5"/>
    <w:rPr>
      <w:b/>
      <w:color w:val="056071" w:themeColor="accent1"/>
    </w:rPr>
  </w:style>
  <w:style w:type="paragraph" w:styleId="TOCHeading">
    <w:name w:val="TOC Heading"/>
    <w:basedOn w:val="Heading1"/>
    <w:next w:val="Normal"/>
    <w:uiPriority w:val="39"/>
    <w:unhideWhenUsed/>
    <w:qFormat/>
    <w:rsid w:val="009D3DB5"/>
    <w:pPr>
      <w:spacing w:before="480" w:after="0" w:line="276" w:lineRule="auto"/>
      <w:outlineLvl w:val="9"/>
    </w:pPr>
    <w:rPr>
      <w:rFonts w:asciiTheme="majorHAnsi" w:hAnsiTheme="majorHAnsi"/>
      <w:bCs/>
      <w:color w:val="034754" w:themeColor="accent1" w:themeShade="BF"/>
      <w:sz w:val="28"/>
      <w:szCs w:val="28"/>
      <w:lang w:val="en-US"/>
    </w:rPr>
  </w:style>
  <w:style w:type="paragraph" w:styleId="TOC2">
    <w:name w:val="toc 2"/>
    <w:basedOn w:val="Normal"/>
    <w:next w:val="Normal"/>
    <w:autoRedefine/>
    <w:uiPriority w:val="39"/>
    <w:unhideWhenUsed/>
    <w:rsid w:val="004710B5"/>
    <w:pPr>
      <w:tabs>
        <w:tab w:val="right" w:pos="9010"/>
      </w:tabs>
      <w:spacing w:before="0" w:after="0"/>
      <w:ind w:left="238"/>
    </w:pPr>
    <w:rPr>
      <w:rFonts w:cstheme="minorHAnsi"/>
      <w:iCs/>
      <w:color w:val="056071" w:themeColor="accent1"/>
      <w:szCs w:val="20"/>
    </w:rPr>
  </w:style>
  <w:style w:type="paragraph" w:styleId="TOC1">
    <w:name w:val="toc 1"/>
    <w:basedOn w:val="Normal"/>
    <w:next w:val="Normal"/>
    <w:autoRedefine/>
    <w:uiPriority w:val="39"/>
    <w:unhideWhenUsed/>
    <w:rsid w:val="007B2DF5"/>
    <w:pPr>
      <w:tabs>
        <w:tab w:val="right" w:leader="dot" w:pos="9010"/>
      </w:tabs>
    </w:pPr>
    <w:rPr>
      <w:rFonts w:cstheme="minorHAnsi"/>
      <w:b/>
      <w:bCs/>
      <w:color w:val="056071" w:themeColor="accent1"/>
      <w:szCs w:val="20"/>
    </w:rPr>
  </w:style>
  <w:style w:type="paragraph" w:styleId="TOC3">
    <w:name w:val="toc 3"/>
    <w:basedOn w:val="Normal"/>
    <w:next w:val="Normal"/>
    <w:autoRedefine/>
    <w:uiPriority w:val="39"/>
    <w:unhideWhenUsed/>
    <w:rsid w:val="00335A4B"/>
    <w:pPr>
      <w:spacing w:before="0" w:after="0"/>
      <w:ind w:left="480"/>
    </w:pPr>
    <w:rPr>
      <w:rFonts w:cs="Calibri (Body)"/>
      <w:color w:val="056071" w:themeColor="accent1"/>
      <w:szCs w:val="20"/>
    </w:rPr>
  </w:style>
  <w:style w:type="paragraph" w:styleId="TOC4">
    <w:name w:val="toc 4"/>
    <w:basedOn w:val="Normal"/>
    <w:next w:val="Normal"/>
    <w:autoRedefine/>
    <w:uiPriority w:val="39"/>
    <w:semiHidden/>
    <w:unhideWhenUsed/>
    <w:rsid w:val="009D3DB5"/>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D3DB5"/>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D3DB5"/>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D3DB5"/>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D3DB5"/>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D3DB5"/>
    <w:pPr>
      <w:spacing w:before="0" w:after="0"/>
      <w:ind w:left="1920"/>
    </w:pPr>
    <w:rPr>
      <w:rFonts w:asciiTheme="minorHAnsi" w:hAnsiTheme="minorHAnsi" w:cstheme="minorHAnsi"/>
      <w:sz w:val="20"/>
      <w:szCs w:val="20"/>
    </w:rPr>
  </w:style>
  <w:style w:type="character" w:customStyle="1" w:styleId="Heading4Char">
    <w:name w:val="Heading 4 Char"/>
    <w:basedOn w:val="DefaultParagraphFont"/>
    <w:link w:val="Heading4"/>
    <w:uiPriority w:val="9"/>
    <w:semiHidden/>
    <w:rsid w:val="009D3DB5"/>
    <w:rPr>
      <w:rFonts w:asciiTheme="majorHAnsi" w:eastAsiaTheme="majorEastAsia" w:hAnsiTheme="majorHAnsi" w:cstheme="majorBidi"/>
      <w:i/>
      <w:iCs/>
      <w:color w:val="034754" w:themeColor="accent1" w:themeShade="BF"/>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Helvetica" w:hAnsi="Helvetica"/>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74B02"/>
    <w:rPr>
      <w:rFonts w:ascii="Helvetica" w:hAnsi="Helvetica"/>
    </w:rPr>
  </w:style>
  <w:style w:type="paragraph" w:styleId="CommentSubject">
    <w:name w:val="annotation subject"/>
    <w:basedOn w:val="CommentText"/>
    <w:next w:val="CommentText"/>
    <w:link w:val="CommentSubjectChar"/>
    <w:uiPriority w:val="99"/>
    <w:semiHidden/>
    <w:unhideWhenUsed/>
    <w:rsid w:val="00C96337"/>
    <w:rPr>
      <w:b/>
      <w:bCs/>
    </w:rPr>
  </w:style>
  <w:style w:type="character" w:customStyle="1" w:styleId="CommentSubjectChar">
    <w:name w:val="Comment Subject Char"/>
    <w:basedOn w:val="CommentTextChar"/>
    <w:link w:val="CommentSubject"/>
    <w:uiPriority w:val="99"/>
    <w:semiHidden/>
    <w:rsid w:val="00C96337"/>
    <w:rPr>
      <w:rFonts w:ascii="Helvetica" w:hAnsi="Helvetica"/>
      <w:b/>
      <w:bCs/>
      <w:sz w:val="20"/>
      <w:szCs w:val="20"/>
    </w:rPr>
  </w:style>
  <w:style w:type="character" w:styleId="UnresolvedMention">
    <w:name w:val="Unresolved Mention"/>
    <w:basedOn w:val="DefaultParagraphFont"/>
    <w:uiPriority w:val="99"/>
    <w:rsid w:val="00447C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s://health.gov.au/resources/publications/revised-aged-care-quality-standards-summary-draft-for-public-consultation" TargetMode="External"/><Relationship Id="rId3" Type="http://schemas.openxmlformats.org/officeDocument/2006/relationships/customXml" Target="../customXml/item3.xml"/><Relationship Id="rId21" Type="http://schemas.openxmlformats.org/officeDocument/2006/relationships/hyperlink" Target="https://www.health.gov.au/initiatives-and-programs/aged-care-reform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s://health.gov.au/resources/publications/revised-aged-care-quality-standards-detailed-draft-for-public-consultation" TargetMode="External"/><Relationship Id="rId2" Type="http://schemas.openxmlformats.org/officeDocument/2006/relationships/customXml" Target="../customXml/item2.xml"/><Relationship Id="rId16" Type="http://schemas.openxmlformats.org/officeDocument/2006/relationships/hyperlink" Target="https://agedcareengagement.health.gov.au/" TargetMode="External"/><Relationship Id="rId20" Type="http://schemas.openxmlformats.org/officeDocument/2006/relationships/hyperlink" Target="https://healthau.au1.qualtrics.com/jfe/form/SV_2tWXoF3uTem0td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ealth.gov.au/resources/publications/consultation-paper-detailed-aged-care-quality-standards-review" TargetMode="External"/><Relationship Id="rId5" Type="http://schemas.openxmlformats.org/officeDocument/2006/relationships/numbering" Target="numbering.xml"/><Relationship Id="rId15" Type="http://schemas.openxmlformats.org/officeDocument/2006/relationships/hyperlink" Target="https://agedcare.royalcommission.gov.au/publications/final-report" TargetMode="External"/><Relationship Id="rId23" Type="http://schemas.openxmlformats.org/officeDocument/2006/relationships/hyperlink" Target="https://health.gov.au/resources/publications/consultation-paper-summary-aged-care-quality-standards-review"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gedcarequality.gov.au/consumers/standards/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edcarequality.gov.au/providers/standards" TargetMode="External"/><Relationship Id="rId22" Type="http://schemas.openxmlformats.org/officeDocument/2006/relationships/image" Target="media/image5.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agedcarequality.gov.au/consumers/serious-incident-response-scheme" TargetMode="External"/><Relationship Id="rId1" Type="http://schemas.openxmlformats.org/officeDocument/2006/relationships/hyperlink" Target="https://agedcare.royalcommission.gov.au/publications/final-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ACQS colours">
      <a:dk1>
        <a:srgbClr val="000000"/>
      </a:dk1>
      <a:lt1>
        <a:srgbClr val="FFFFFF"/>
      </a:lt1>
      <a:dk2>
        <a:srgbClr val="1E1545"/>
      </a:dk2>
      <a:lt2>
        <a:srgbClr val="FFFFFF"/>
      </a:lt2>
      <a:accent1>
        <a:srgbClr val="056071"/>
      </a:accent1>
      <a:accent2>
        <a:srgbClr val="2AB1BB"/>
      </a:accent2>
      <a:accent3>
        <a:srgbClr val="78BE43"/>
      </a:accent3>
      <a:accent4>
        <a:srgbClr val="8C59A5"/>
      </a:accent4>
      <a:accent5>
        <a:srgbClr val="DA576C"/>
      </a:accent5>
      <a:accent6>
        <a:srgbClr val="F2692B"/>
      </a:accent6>
      <a:hlink>
        <a:srgbClr val="1E1545"/>
      </a:hlink>
      <a:folHlink>
        <a:srgbClr val="1E154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271C19-7BC1-402E-B64D-B645F99F4E1A}">
  <ds:schemaRefs>
    <ds:schemaRef ds:uri="http://schemas.microsoft.com/sharepoint/v3/contenttype/forms"/>
  </ds:schemaRefs>
</ds:datastoreItem>
</file>

<file path=customXml/itemProps2.xml><?xml version="1.0" encoding="utf-8"?>
<ds:datastoreItem xmlns:ds="http://schemas.openxmlformats.org/officeDocument/2006/customXml" ds:itemID="{3B12C572-581B-8B4C-B9D2-0EFB85486F2C}">
  <ds:schemaRefs>
    <ds:schemaRef ds:uri="http://schemas.openxmlformats.org/officeDocument/2006/bibliography"/>
  </ds:schemaRefs>
</ds:datastoreItem>
</file>

<file path=customXml/itemProps3.xml><?xml version="1.0" encoding="utf-8"?>
<ds:datastoreItem xmlns:ds="http://schemas.openxmlformats.org/officeDocument/2006/customXml" ds:itemID="{BEAB3598-7237-4526-93C6-CA9C4AEEE2C8}"/>
</file>

<file path=customXml/itemProps4.xml><?xml version="1.0" encoding="utf-8"?>
<ds:datastoreItem xmlns:ds="http://schemas.openxmlformats.org/officeDocument/2006/customXml" ds:itemID="{5E3FAD9F-E603-464A-925C-01CEF435CBA9}">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14</Pages>
  <Words>3979</Words>
  <Characters>21846</Characters>
  <Application>Microsoft Office Word</Application>
  <DocSecurity>0</DocSecurity>
  <Lines>508</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Steele</dc:creator>
  <cp:lastModifiedBy>Jennifer Stanford</cp:lastModifiedBy>
  <cp:revision>27</cp:revision>
  <cp:lastPrinted>2022-10-12T02:54:00Z</cp:lastPrinted>
  <dcterms:created xsi:type="dcterms:W3CDTF">2022-09-19T04:02:00Z</dcterms:created>
  <dcterms:modified xsi:type="dcterms:W3CDTF">2022-10-12T02:54:00Z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0x010100AE54E6A9DB0744469E4393DD9E348EE6</vt:lpwstr>
  </property>
  <property fmtid="{D5CDD505-2E9C-101B-9397-08002B2CF9AE}" pid="3" name="MediaServiceImageTags">
    <vt:lpwstr/>
  </property>
  <property fmtid="{D5CDD505-2E9C-101B-9397-08002B2CF9AE}" pid="4" name="GrammarlyDocumentId">
    <vt:lpwstr>842ede54f1133e7988cacc667fac4e1a10fdcb7a40750d65d99c6702d40f9ab4</vt:lpwstr>
  </property>
</Properties>
</file>