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4A2B9" w14:textId="55882A2F" w:rsidR="002546EE" w:rsidRPr="0057146A" w:rsidRDefault="002546EE" w:rsidP="002546EE">
      <w:pPr>
        <w:keepNext/>
        <w:spacing w:before="120" w:after="120"/>
        <w:outlineLvl w:val="2"/>
        <w:rPr>
          <w:rFonts w:ascii="Arial Bold" w:hAnsi="Arial Bold" w:cs="Times New Roman"/>
          <w:b/>
          <w:color w:val="auto"/>
          <w:sz w:val="22"/>
          <w:szCs w:val="20"/>
        </w:rPr>
      </w:pPr>
      <w:bookmarkStart w:id="0" w:name="_Toc444523513"/>
      <w:bookmarkStart w:id="1" w:name="_Toc65243510"/>
      <w:r w:rsidRPr="0057146A">
        <w:rPr>
          <w:rFonts w:ascii="Arial Bold" w:hAnsi="Arial Bold" w:cs="Times New Roman"/>
          <w:b/>
          <w:color w:val="auto"/>
          <w:sz w:val="22"/>
          <w:szCs w:val="20"/>
        </w:rPr>
        <w:t>2.</w:t>
      </w:r>
      <w:r>
        <w:rPr>
          <w:rFonts w:ascii="Arial Bold" w:hAnsi="Arial Bold" w:cs="Times New Roman"/>
          <w:b/>
          <w:color w:val="auto"/>
          <w:sz w:val="22"/>
          <w:szCs w:val="20"/>
        </w:rPr>
        <w:t>4</w:t>
      </w:r>
      <w:r w:rsidRPr="0057146A">
        <w:rPr>
          <w:rFonts w:ascii="Arial Bold" w:hAnsi="Arial Bold" w:cs="Times New Roman"/>
          <w:b/>
          <w:color w:val="auto"/>
          <w:sz w:val="22"/>
          <w:szCs w:val="20"/>
        </w:rPr>
        <w:t xml:space="preserve"> </w:t>
      </w:r>
      <w:r w:rsidRPr="0057146A">
        <w:rPr>
          <w:rFonts w:ascii="Arial Bold" w:hAnsi="Arial Bold" w:cs="Times New Roman"/>
          <w:b/>
          <w:color w:val="auto"/>
          <w:sz w:val="22"/>
          <w:szCs w:val="20"/>
        </w:rPr>
        <w:tab/>
        <w:t xml:space="preserve">Budgeted expenses and performance for Outcome </w:t>
      </w:r>
      <w:bookmarkEnd w:id="0"/>
      <w:bookmarkEnd w:id="1"/>
      <w:r>
        <w:rPr>
          <w:rFonts w:ascii="Arial Bold" w:hAnsi="Arial Bold" w:cs="Times New Roman"/>
          <w:b/>
          <w:color w:val="auto"/>
          <w:sz w:val="22"/>
          <w:szCs w:val="20"/>
        </w:rPr>
        <w:t>4</w:t>
      </w:r>
    </w:p>
    <w:p w14:paraId="7E752B77" w14:textId="554AC8FC" w:rsidR="007C2433" w:rsidRPr="002546EE" w:rsidRDefault="00CD24C4" w:rsidP="00BB12B9">
      <w:pPr>
        <w:pStyle w:val="OutcomeStatement"/>
        <w:pBdr>
          <w:top w:val="single" w:sz="4" w:space="1" w:color="auto"/>
          <w:left w:val="single" w:sz="4" w:space="4" w:color="auto"/>
          <w:bottom w:val="single" w:sz="4" w:space="2" w:color="auto"/>
          <w:right w:val="single" w:sz="4" w:space="4" w:color="auto"/>
        </w:pBdr>
        <w:shd w:val="clear" w:color="auto" w:fill="D9D9D9" w:themeFill="background1" w:themeFillShade="D9"/>
        <w:rPr>
          <w:b w:val="0"/>
          <w:color w:val="auto"/>
          <w:sz w:val="18"/>
          <w:szCs w:val="18"/>
        </w:rPr>
      </w:pPr>
      <w:r w:rsidRPr="002546EE">
        <w:rPr>
          <w:color w:val="auto"/>
          <w:sz w:val="18"/>
          <w:szCs w:val="18"/>
        </w:rPr>
        <w:t>Outcome 4</w:t>
      </w:r>
      <w:r w:rsidR="00FC7329" w:rsidRPr="002546EE">
        <w:rPr>
          <w:color w:val="auto"/>
          <w:sz w:val="18"/>
          <w:szCs w:val="18"/>
        </w:rPr>
        <w:t xml:space="preserve">: </w:t>
      </w:r>
      <w:r w:rsidR="00506A82" w:rsidRPr="002546EE">
        <w:rPr>
          <w:color w:val="auto"/>
          <w:sz w:val="18"/>
          <w:szCs w:val="18"/>
        </w:rPr>
        <w:t>Sport and Recreation</w:t>
      </w:r>
    </w:p>
    <w:p w14:paraId="50E43525" w14:textId="704FAD68" w:rsidR="00FC7329" w:rsidRPr="002546EE" w:rsidRDefault="00C575E9" w:rsidP="005F577F">
      <w:pPr>
        <w:pBdr>
          <w:top w:val="single" w:sz="4" w:space="1" w:color="auto"/>
          <w:left w:val="single" w:sz="4" w:space="4" w:color="auto"/>
          <w:bottom w:val="single" w:sz="4" w:space="2" w:color="auto"/>
          <w:right w:val="single" w:sz="4" w:space="4" w:color="auto"/>
        </w:pBdr>
        <w:shd w:val="clear" w:color="auto" w:fill="D9D9D9" w:themeFill="background1" w:themeFillShade="D9"/>
        <w:rPr>
          <w:color w:val="auto"/>
        </w:rPr>
      </w:pPr>
      <w:r w:rsidRPr="002546EE">
        <w:rPr>
          <w:color w:val="auto"/>
        </w:rPr>
        <w:t>Improved opportunities for community participatio</w:t>
      </w:r>
      <w:r w:rsidR="007D28D2" w:rsidRPr="002546EE">
        <w:rPr>
          <w:color w:val="auto"/>
        </w:rPr>
        <w:t>n in sport and recreation</w:t>
      </w:r>
      <w:r w:rsidRPr="002546EE">
        <w:rPr>
          <w:color w:val="auto"/>
        </w:rPr>
        <w:t>, excellence in high-performance athletes, and protecting the integrity of sport through investment in sport infrastructure, coordination of Commonwealth involvement in major sporting events,</w:t>
      </w:r>
      <w:r w:rsidR="004B4EB8" w:rsidRPr="002546EE">
        <w:rPr>
          <w:color w:val="auto"/>
        </w:rPr>
        <w:t xml:space="preserve"> and research and international</w:t>
      </w:r>
      <w:r w:rsidR="007D28D2" w:rsidRPr="002546EE">
        <w:rPr>
          <w:color w:val="auto"/>
        </w:rPr>
        <w:t xml:space="preserve"> cooperation on sport issues</w:t>
      </w:r>
      <w:r w:rsidR="003C1D1F">
        <w:rPr>
          <w:color w:val="auto"/>
        </w:rPr>
        <w:t>.</w:t>
      </w:r>
    </w:p>
    <w:p w14:paraId="36941880" w14:textId="5C320066" w:rsidR="006F17D4" w:rsidRPr="004A0A79" w:rsidRDefault="006F17D4" w:rsidP="00DE27DD">
      <w:pPr>
        <w:pStyle w:val="Heading4"/>
        <w:rPr>
          <w:color w:val="auto"/>
          <w:sz w:val="20"/>
        </w:rPr>
      </w:pPr>
      <w:r w:rsidRPr="004A0A79">
        <w:rPr>
          <w:color w:val="auto"/>
          <w:sz w:val="20"/>
        </w:rPr>
        <w:t xml:space="preserve">Program Contributing to Outcome </w:t>
      </w:r>
      <w:r w:rsidR="004435F4" w:rsidRPr="004A0A79">
        <w:rPr>
          <w:color w:val="auto"/>
          <w:sz w:val="20"/>
        </w:rPr>
        <w:t>4</w:t>
      </w:r>
    </w:p>
    <w:p w14:paraId="295628FB" w14:textId="25A04914" w:rsidR="00C676FE" w:rsidRPr="00DA625F" w:rsidRDefault="00C676FE" w:rsidP="00B445D2">
      <w:pPr>
        <w:pStyle w:val="ProgramContributingNames"/>
        <w:pBdr>
          <w:bottom w:val="single" w:sz="4" w:space="0" w:color="auto"/>
        </w:pBdr>
        <w:spacing w:before="40" w:after="40"/>
        <w:rPr>
          <w:color w:val="auto"/>
        </w:rPr>
      </w:pPr>
      <w:r>
        <w:rPr>
          <w:color w:val="auto"/>
        </w:rPr>
        <w:t>Program 4</w:t>
      </w:r>
      <w:r w:rsidRPr="00A956BF">
        <w:rPr>
          <w:color w:val="auto"/>
        </w:rPr>
        <w:t>.1:</w:t>
      </w:r>
      <w:r w:rsidRPr="00A956BF">
        <w:rPr>
          <w:color w:val="auto"/>
        </w:rPr>
        <w:tab/>
      </w:r>
      <w:r>
        <w:rPr>
          <w:color w:val="auto"/>
        </w:rPr>
        <w:t>Sport and Recreation</w:t>
      </w:r>
    </w:p>
    <w:p w14:paraId="75B869BB" w14:textId="78972FF1" w:rsidR="009F2913" w:rsidRDefault="00207AAE" w:rsidP="00207EF7">
      <w:pPr>
        <w:pStyle w:val="Heading4"/>
        <w:rPr>
          <w:color w:val="auto"/>
        </w:rPr>
      </w:pPr>
      <w:r w:rsidRPr="005D0368">
        <w:rPr>
          <w:color w:val="auto"/>
        </w:rPr>
        <w:t xml:space="preserve">Linked </w:t>
      </w:r>
      <w:r w:rsidR="005C190F">
        <w:rPr>
          <w:color w:val="auto"/>
        </w:rPr>
        <w:t>p</w:t>
      </w:r>
      <w:r w:rsidRPr="005D0368">
        <w:rPr>
          <w:color w:val="auto"/>
        </w:rPr>
        <w:t>rograms</w:t>
      </w:r>
    </w:p>
    <w:tbl>
      <w:tblPr>
        <w:tblStyle w:val="TableGrid"/>
        <w:tblW w:w="7677" w:type="dxa"/>
        <w:jc w:val="center"/>
        <w:tblLayout w:type="fixed"/>
        <w:tblLook w:val="04A0" w:firstRow="1" w:lastRow="0" w:firstColumn="1" w:lastColumn="0" w:noHBand="0" w:noVBand="1"/>
        <w:tblCaption w:val="Linked Programs: Outcome 4"/>
        <w:tblDescription w:val="This table includes linked programs for Outcome 4, and how other Commonwealth entities contrbute to Outcome 4"/>
      </w:tblPr>
      <w:tblGrid>
        <w:gridCol w:w="7677"/>
      </w:tblGrid>
      <w:tr w:rsidR="005D0368" w:rsidRPr="005D0368" w14:paraId="7996E44E" w14:textId="77777777" w:rsidTr="00980534">
        <w:trPr>
          <w:tblHeader/>
          <w:jc w:val="center"/>
        </w:trPr>
        <w:tc>
          <w:tcPr>
            <w:tcW w:w="7677" w:type="dxa"/>
            <w:shd w:val="clear" w:color="auto" w:fill="D9D9D9" w:themeFill="background1" w:themeFillShade="D9"/>
          </w:tcPr>
          <w:p w14:paraId="2480BB1C" w14:textId="0EE83686" w:rsidR="00207AAE" w:rsidRPr="00CB297A" w:rsidRDefault="00207AAE" w:rsidP="004435F4">
            <w:pPr>
              <w:pStyle w:val="Tableheadingrow9pt"/>
              <w:widowControl w:val="0"/>
              <w:rPr>
                <w:color w:val="auto"/>
                <w:sz w:val="20"/>
              </w:rPr>
            </w:pPr>
            <w:r w:rsidRPr="00CB297A">
              <w:rPr>
                <w:color w:val="auto"/>
                <w:sz w:val="20"/>
              </w:rPr>
              <w:t xml:space="preserve">Other Commonwealth entities that contribute to Outcome </w:t>
            </w:r>
            <w:r w:rsidR="004435F4" w:rsidRPr="00CB297A">
              <w:rPr>
                <w:color w:val="auto"/>
                <w:sz w:val="20"/>
              </w:rPr>
              <w:t>4</w:t>
            </w:r>
          </w:p>
        </w:tc>
      </w:tr>
      <w:tr w:rsidR="008F4965" w:rsidRPr="005D0368" w14:paraId="5A1B42A7" w14:textId="77777777" w:rsidTr="00980534">
        <w:trPr>
          <w:jc w:val="center"/>
        </w:trPr>
        <w:tc>
          <w:tcPr>
            <w:tcW w:w="7677" w:type="dxa"/>
          </w:tcPr>
          <w:p w14:paraId="39144802" w14:textId="599B3686" w:rsidR="008F4965" w:rsidRPr="00CB297A" w:rsidRDefault="008F4965" w:rsidP="008F4965">
            <w:pPr>
              <w:pStyle w:val="Tableheadingrow9pt"/>
              <w:widowControl w:val="0"/>
              <w:rPr>
                <w:color w:val="auto"/>
                <w:sz w:val="19"/>
                <w:szCs w:val="19"/>
              </w:rPr>
            </w:pPr>
            <w:r w:rsidRPr="00CB297A">
              <w:rPr>
                <w:color w:val="auto"/>
                <w:sz w:val="19"/>
                <w:szCs w:val="19"/>
              </w:rPr>
              <w:t>Australian Sports Commission (ASC)</w:t>
            </w:r>
            <w:r w:rsidRPr="00CB297A">
              <w:rPr>
                <w:rStyle w:val="FootnoteReference"/>
                <w:color w:val="auto"/>
                <w:sz w:val="19"/>
                <w:szCs w:val="19"/>
              </w:rPr>
              <w:footnoteReference w:id="1"/>
            </w:r>
          </w:p>
        </w:tc>
      </w:tr>
      <w:tr w:rsidR="005D0368" w:rsidRPr="005D0368" w14:paraId="6080D4A8" w14:textId="77777777" w:rsidTr="00980534">
        <w:trPr>
          <w:jc w:val="center"/>
        </w:trPr>
        <w:tc>
          <w:tcPr>
            <w:tcW w:w="7677" w:type="dxa"/>
          </w:tcPr>
          <w:p w14:paraId="20BE1DA1" w14:textId="77777777" w:rsidR="00236AF3" w:rsidRPr="00CB297A" w:rsidRDefault="00236AF3" w:rsidP="00334D13">
            <w:pPr>
              <w:pStyle w:val="Tableheadingrow9pt"/>
              <w:widowControl w:val="0"/>
              <w:rPr>
                <w:rFonts w:ascii="Book Antiqua" w:hAnsi="Book Antiqua"/>
                <w:color w:val="auto"/>
                <w:sz w:val="19"/>
                <w:szCs w:val="19"/>
              </w:rPr>
            </w:pPr>
            <w:r w:rsidRPr="00CB297A">
              <w:rPr>
                <w:rFonts w:ascii="Book Antiqua" w:hAnsi="Book Antiqua"/>
                <w:color w:val="auto"/>
                <w:sz w:val="19"/>
                <w:szCs w:val="19"/>
              </w:rPr>
              <w:t>Program 1.1: Australian Sports Commission</w:t>
            </w:r>
          </w:p>
          <w:p w14:paraId="249E1B0F" w14:textId="4DFE7EFF" w:rsidR="00236AF3" w:rsidRPr="00CB297A" w:rsidRDefault="00236AF3" w:rsidP="00BD31BF">
            <w:pPr>
              <w:pStyle w:val="Tableheadingrow9pt"/>
              <w:widowControl w:val="0"/>
              <w:rPr>
                <w:color w:val="auto"/>
                <w:sz w:val="19"/>
                <w:szCs w:val="19"/>
              </w:rPr>
            </w:pPr>
            <w:r w:rsidRPr="00CB297A">
              <w:rPr>
                <w:rFonts w:ascii="Book Antiqua" w:hAnsi="Book Antiqua"/>
                <w:b w:val="0"/>
                <w:color w:val="auto"/>
                <w:sz w:val="19"/>
                <w:szCs w:val="19"/>
              </w:rPr>
              <w:t xml:space="preserve">The ASC collaborates with the </w:t>
            </w:r>
            <w:r w:rsidR="000857EB" w:rsidRPr="00CB297A">
              <w:rPr>
                <w:rFonts w:ascii="Book Antiqua" w:hAnsi="Book Antiqua"/>
                <w:b w:val="0"/>
                <w:color w:val="auto"/>
                <w:sz w:val="19"/>
                <w:szCs w:val="19"/>
              </w:rPr>
              <w:t>Department of Health and Aged Care</w:t>
            </w:r>
            <w:r w:rsidRPr="00CB297A">
              <w:rPr>
                <w:rFonts w:ascii="Book Antiqua" w:hAnsi="Book Antiqua"/>
                <w:b w:val="0"/>
                <w:color w:val="auto"/>
                <w:sz w:val="19"/>
                <w:szCs w:val="19"/>
              </w:rPr>
              <w:t xml:space="preserve"> to implement Australian Government sport policy and has primary responsibility for key initiatives. In particular, the ASC is responsible for growing participation in sport, building capacity in Australia’s sporting sector and, through the Australian Institute of Sport, for the leadership of Australia’s high performance sport system (</w:t>
            </w:r>
            <w:r w:rsidR="00132D74" w:rsidRPr="00CB297A">
              <w:rPr>
                <w:rFonts w:ascii="Book Antiqua" w:hAnsi="Book Antiqua"/>
                <w:b w:val="0"/>
                <w:color w:val="auto"/>
                <w:sz w:val="19"/>
                <w:szCs w:val="19"/>
              </w:rPr>
              <w:t>4.1</w:t>
            </w:r>
            <w:r w:rsidRPr="00CB297A">
              <w:rPr>
                <w:rFonts w:ascii="Book Antiqua" w:hAnsi="Book Antiqua"/>
                <w:b w:val="0"/>
                <w:color w:val="auto"/>
                <w:sz w:val="19"/>
                <w:szCs w:val="19"/>
              </w:rPr>
              <w:t>).</w:t>
            </w:r>
          </w:p>
        </w:tc>
      </w:tr>
      <w:tr w:rsidR="008F4965" w:rsidRPr="005D0368" w14:paraId="05886A1E" w14:textId="77777777" w:rsidTr="00980534">
        <w:trPr>
          <w:jc w:val="center"/>
        </w:trPr>
        <w:tc>
          <w:tcPr>
            <w:tcW w:w="7677" w:type="dxa"/>
          </w:tcPr>
          <w:p w14:paraId="4CD0E906" w14:textId="4B8D4CB4" w:rsidR="008F4965" w:rsidRPr="00CB297A" w:rsidRDefault="008F4965" w:rsidP="008F4965">
            <w:pPr>
              <w:pStyle w:val="Tableheadingrow9pt"/>
              <w:widowControl w:val="0"/>
              <w:rPr>
                <w:color w:val="auto"/>
                <w:sz w:val="19"/>
                <w:szCs w:val="19"/>
              </w:rPr>
            </w:pPr>
            <w:r w:rsidRPr="00CB297A">
              <w:rPr>
                <w:color w:val="auto"/>
                <w:sz w:val="19"/>
                <w:szCs w:val="19"/>
              </w:rPr>
              <w:t>Department of Foreign Affairs and Trade (DFAT)</w:t>
            </w:r>
          </w:p>
        </w:tc>
      </w:tr>
      <w:tr w:rsidR="005D0368" w:rsidRPr="005D0368" w14:paraId="75DDB227" w14:textId="77777777" w:rsidTr="00980534">
        <w:trPr>
          <w:jc w:val="center"/>
        </w:trPr>
        <w:tc>
          <w:tcPr>
            <w:tcW w:w="7677" w:type="dxa"/>
          </w:tcPr>
          <w:p w14:paraId="7D385839" w14:textId="77777777" w:rsidR="00236AF3" w:rsidRPr="00CB297A" w:rsidRDefault="00236AF3" w:rsidP="00334D13">
            <w:pPr>
              <w:pStyle w:val="Tableheadingrow9pt"/>
              <w:widowControl w:val="0"/>
              <w:rPr>
                <w:rFonts w:ascii="Book Antiqua" w:hAnsi="Book Antiqua"/>
                <w:color w:val="auto"/>
                <w:sz w:val="19"/>
                <w:szCs w:val="19"/>
              </w:rPr>
            </w:pPr>
            <w:r w:rsidRPr="00CB297A">
              <w:rPr>
                <w:rFonts w:ascii="Book Antiqua" w:hAnsi="Book Antiqua"/>
                <w:color w:val="auto"/>
                <w:sz w:val="19"/>
                <w:szCs w:val="19"/>
              </w:rPr>
              <w:t>Program 1.1: Foreign Affairs and Trade Operations</w:t>
            </w:r>
          </w:p>
          <w:p w14:paraId="36FBD316" w14:textId="30ABBD30" w:rsidR="00A2268C" w:rsidRPr="00CB297A" w:rsidRDefault="00BB12B9" w:rsidP="00DA625F">
            <w:pPr>
              <w:pStyle w:val="Tableheadingrow9pt"/>
              <w:widowControl w:val="0"/>
              <w:rPr>
                <w:b w:val="0"/>
                <w:color w:val="auto"/>
                <w:sz w:val="19"/>
                <w:szCs w:val="19"/>
              </w:rPr>
            </w:pPr>
            <w:r w:rsidRPr="00CB297A">
              <w:rPr>
                <w:rFonts w:ascii="Book Antiqua" w:hAnsi="Book Antiqua"/>
                <w:b w:val="0"/>
                <w:color w:val="auto"/>
                <w:sz w:val="19"/>
                <w:szCs w:val="19"/>
              </w:rPr>
              <w:t>DFAT works with the Department of Health and Aged Care on sports diplomacy initiatives to enhance and leverage Australia’s strong international sporting reputation and advance our national interests (4.1).</w:t>
            </w:r>
          </w:p>
        </w:tc>
      </w:tr>
      <w:tr w:rsidR="008F4965" w:rsidRPr="005D0368" w14:paraId="6754AC27" w14:textId="77777777" w:rsidTr="00980534">
        <w:trPr>
          <w:jc w:val="center"/>
        </w:trPr>
        <w:tc>
          <w:tcPr>
            <w:tcW w:w="7677" w:type="dxa"/>
          </w:tcPr>
          <w:p w14:paraId="6C969164" w14:textId="6E66940A" w:rsidR="008F4965" w:rsidRPr="00CB297A" w:rsidRDefault="008F4965" w:rsidP="008F4965">
            <w:pPr>
              <w:autoSpaceDE w:val="0"/>
              <w:autoSpaceDN w:val="0"/>
              <w:adjustRightInd w:val="0"/>
              <w:spacing w:line="276" w:lineRule="auto"/>
              <w:rPr>
                <w:rFonts w:eastAsiaTheme="minorHAnsi"/>
                <w:b/>
                <w:bCs/>
                <w:iCs/>
                <w:color w:val="auto"/>
                <w:sz w:val="19"/>
                <w:szCs w:val="19"/>
                <w:lang w:eastAsia="en-US"/>
              </w:rPr>
            </w:pPr>
            <w:r w:rsidRPr="00CB297A">
              <w:rPr>
                <w:rFonts w:eastAsiaTheme="minorHAnsi"/>
                <w:b/>
                <w:bCs/>
                <w:iCs/>
                <w:color w:val="auto"/>
                <w:sz w:val="19"/>
                <w:szCs w:val="19"/>
                <w:lang w:eastAsia="en-US"/>
              </w:rPr>
              <w:t>Department of the Treasury (Treasury)</w:t>
            </w:r>
          </w:p>
        </w:tc>
      </w:tr>
      <w:tr w:rsidR="005D0368" w:rsidRPr="005D0368" w14:paraId="1327C403" w14:textId="77777777" w:rsidTr="00980534">
        <w:trPr>
          <w:jc w:val="center"/>
        </w:trPr>
        <w:tc>
          <w:tcPr>
            <w:tcW w:w="7677" w:type="dxa"/>
          </w:tcPr>
          <w:p w14:paraId="71BD3DA3" w14:textId="77777777" w:rsidR="00E56CEE" w:rsidRPr="00CB297A" w:rsidRDefault="00E56CEE" w:rsidP="005C190F">
            <w:pPr>
              <w:pStyle w:val="Tableheadingrow9pt"/>
              <w:widowControl w:val="0"/>
              <w:rPr>
                <w:rFonts w:ascii="Book Antiqua" w:hAnsi="Book Antiqua"/>
                <w:color w:val="auto"/>
                <w:sz w:val="19"/>
                <w:szCs w:val="19"/>
              </w:rPr>
            </w:pPr>
            <w:r w:rsidRPr="00CB297A">
              <w:rPr>
                <w:rFonts w:ascii="Book Antiqua" w:hAnsi="Book Antiqua"/>
                <w:color w:val="auto"/>
                <w:sz w:val="19"/>
                <w:szCs w:val="19"/>
              </w:rPr>
              <w:t>Program 1.9: National Partnership Payments to the States</w:t>
            </w:r>
          </w:p>
          <w:p w14:paraId="7D33F30D" w14:textId="7D9AF6AD" w:rsidR="00BB12B9" w:rsidRPr="00CB297A" w:rsidRDefault="00BB12B9" w:rsidP="00BB12B9">
            <w:pPr>
              <w:autoSpaceDE w:val="0"/>
              <w:autoSpaceDN w:val="0"/>
              <w:adjustRightInd w:val="0"/>
              <w:spacing w:before="0" w:after="0"/>
              <w:rPr>
                <w:rFonts w:ascii="Book Antiqua" w:eastAsiaTheme="minorHAnsi" w:hAnsi="Book Antiqua"/>
                <w:iCs/>
                <w:color w:val="auto"/>
                <w:sz w:val="19"/>
                <w:szCs w:val="19"/>
                <w:lang w:eastAsia="en-US"/>
              </w:rPr>
            </w:pPr>
            <w:r w:rsidRPr="00CB297A">
              <w:rPr>
                <w:rFonts w:ascii="Book Antiqua" w:eastAsiaTheme="minorHAnsi" w:hAnsi="Book Antiqua"/>
                <w:iCs/>
                <w:color w:val="auto"/>
                <w:sz w:val="19"/>
                <w:szCs w:val="19"/>
                <w:lang w:eastAsia="en-US"/>
              </w:rPr>
              <w:t>Treasury provides financial assistance through National Partnership Payments to state and</w:t>
            </w:r>
            <w:r w:rsidR="005C190F" w:rsidRPr="00CB297A">
              <w:rPr>
                <w:rFonts w:ascii="Book Antiqua" w:eastAsiaTheme="minorHAnsi" w:hAnsi="Book Antiqua"/>
                <w:iCs/>
                <w:color w:val="auto"/>
                <w:sz w:val="19"/>
                <w:szCs w:val="19"/>
                <w:lang w:eastAsia="en-US"/>
              </w:rPr>
              <w:t xml:space="preserve"> </w:t>
            </w:r>
            <w:r w:rsidRPr="00CB297A">
              <w:rPr>
                <w:rFonts w:ascii="Book Antiqua" w:eastAsiaTheme="minorHAnsi" w:hAnsi="Book Antiqua"/>
                <w:iCs/>
                <w:color w:val="auto"/>
                <w:sz w:val="19"/>
                <w:szCs w:val="19"/>
                <w:lang w:eastAsia="en-US"/>
              </w:rPr>
              <w:t>territory governments as part of the Federal Financial Relations Framework. An activity funded through the National Partnership Agreement is:</w:t>
            </w:r>
          </w:p>
          <w:p w14:paraId="6919859D" w14:textId="26F3780D" w:rsidR="00334D13" w:rsidRPr="00CB297A" w:rsidRDefault="00BB12B9" w:rsidP="00BB12B9">
            <w:pPr>
              <w:pStyle w:val="ListParagraph"/>
              <w:numPr>
                <w:ilvl w:val="0"/>
                <w:numId w:val="14"/>
              </w:numPr>
              <w:autoSpaceDE w:val="0"/>
              <w:autoSpaceDN w:val="0"/>
              <w:adjustRightInd w:val="0"/>
              <w:spacing w:after="40"/>
              <w:ind w:left="284" w:hanging="284"/>
              <w:contextualSpacing w:val="0"/>
              <w:rPr>
                <w:rFonts w:ascii="Arial" w:eastAsiaTheme="minorHAnsi" w:hAnsi="Arial" w:cs="Arial"/>
                <w:iCs/>
                <w:sz w:val="19"/>
                <w:szCs w:val="19"/>
                <w:lang w:eastAsia="en-US"/>
              </w:rPr>
            </w:pPr>
            <w:r w:rsidRPr="00CB297A">
              <w:rPr>
                <w:rFonts w:eastAsiaTheme="minorHAnsi" w:cs="Arial"/>
                <w:iCs/>
                <w:sz w:val="19"/>
                <w:szCs w:val="19"/>
                <w:lang w:eastAsia="en-US"/>
              </w:rPr>
              <w:t>Home for the Matildas (4.1).</w:t>
            </w:r>
          </w:p>
        </w:tc>
      </w:tr>
      <w:tr w:rsidR="008F4965" w:rsidRPr="005D0368" w14:paraId="3019795F" w14:textId="77777777" w:rsidTr="00980534">
        <w:trPr>
          <w:jc w:val="center"/>
        </w:trPr>
        <w:tc>
          <w:tcPr>
            <w:tcW w:w="7677" w:type="dxa"/>
          </w:tcPr>
          <w:p w14:paraId="17584345" w14:textId="2B9552EE" w:rsidR="008F4965" w:rsidRPr="00CB297A" w:rsidRDefault="008F4965" w:rsidP="008F4965">
            <w:pPr>
              <w:pStyle w:val="Tableheadingrow9pt"/>
              <w:widowControl w:val="0"/>
              <w:rPr>
                <w:color w:val="auto"/>
                <w:sz w:val="19"/>
                <w:szCs w:val="19"/>
              </w:rPr>
            </w:pPr>
            <w:r w:rsidRPr="00CB297A">
              <w:rPr>
                <w:color w:val="auto"/>
                <w:sz w:val="19"/>
                <w:szCs w:val="19"/>
              </w:rPr>
              <w:t>Sport Integrity Australia</w:t>
            </w:r>
            <w:r w:rsidRPr="00CB297A">
              <w:rPr>
                <w:rStyle w:val="FootnoteReference"/>
                <w:color w:val="auto"/>
                <w:sz w:val="19"/>
                <w:szCs w:val="19"/>
              </w:rPr>
              <w:footnoteReference w:id="2"/>
            </w:r>
          </w:p>
        </w:tc>
      </w:tr>
      <w:tr w:rsidR="003C7301" w:rsidRPr="005D0368" w14:paraId="30F3F442" w14:textId="77777777" w:rsidTr="00980534">
        <w:trPr>
          <w:jc w:val="center"/>
        </w:trPr>
        <w:tc>
          <w:tcPr>
            <w:tcW w:w="7677" w:type="dxa"/>
          </w:tcPr>
          <w:p w14:paraId="1E9BA9EA" w14:textId="5E68512A" w:rsidR="00E56CEE" w:rsidRPr="00CB297A" w:rsidRDefault="00E56CEE" w:rsidP="007643FD">
            <w:pPr>
              <w:pStyle w:val="Tableheadingrow9pt"/>
              <w:widowControl w:val="0"/>
              <w:rPr>
                <w:rFonts w:ascii="Book Antiqua" w:hAnsi="Book Antiqua"/>
                <w:color w:val="auto"/>
                <w:sz w:val="19"/>
                <w:szCs w:val="19"/>
              </w:rPr>
            </w:pPr>
            <w:r w:rsidRPr="00CB297A">
              <w:rPr>
                <w:rFonts w:ascii="Book Antiqua" w:hAnsi="Book Antiqua"/>
                <w:color w:val="auto"/>
                <w:sz w:val="19"/>
                <w:szCs w:val="19"/>
              </w:rPr>
              <w:t xml:space="preserve">Program 1.1: </w:t>
            </w:r>
            <w:r w:rsidR="007643FD" w:rsidRPr="00CB297A">
              <w:rPr>
                <w:rFonts w:ascii="Book Antiqua" w:hAnsi="Book Antiqua"/>
                <w:color w:val="auto"/>
                <w:sz w:val="19"/>
                <w:szCs w:val="19"/>
              </w:rPr>
              <w:t>Sport Integrity</w:t>
            </w:r>
          </w:p>
          <w:p w14:paraId="5E7E5E49" w14:textId="54D2303A" w:rsidR="003C7301" w:rsidRPr="00CB297A" w:rsidRDefault="00E56CEE" w:rsidP="005C190F">
            <w:pPr>
              <w:autoSpaceDE w:val="0"/>
              <w:autoSpaceDN w:val="0"/>
              <w:adjustRightInd w:val="0"/>
              <w:spacing w:before="0" w:after="0"/>
              <w:rPr>
                <w:b/>
                <w:color w:val="auto"/>
                <w:sz w:val="19"/>
                <w:szCs w:val="19"/>
              </w:rPr>
            </w:pPr>
            <w:r w:rsidRPr="00CB297A">
              <w:rPr>
                <w:rFonts w:ascii="Book Antiqua" w:eastAsiaTheme="minorHAnsi" w:hAnsi="Book Antiqua"/>
                <w:iCs/>
                <w:color w:val="auto"/>
                <w:sz w:val="19"/>
                <w:szCs w:val="19"/>
                <w:lang w:eastAsia="en-US"/>
              </w:rPr>
              <w:t>Sport Integrity Australia contributes to protecting the integrity of Australian sport and the health and welfare of those who participate in sport through the coordination of a national approach to all sports integrity matters, as well as international engagement and capacity building on related matters (4.1).</w:t>
            </w:r>
          </w:p>
        </w:tc>
      </w:tr>
    </w:tbl>
    <w:p w14:paraId="1DB08F18" w14:textId="35C0A58B" w:rsidR="00D93C09" w:rsidRPr="005D0368" w:rsidRDefault="00D93C09">
      <w:pPr>
        <w:rPr>
          <w:color w:val="auto"/>
        </w:rPr>
      </w:pPr>
      <w:r w:rsidRPr="005D0368">
        <w:rPr>
          <w:b/>
          <w:color w:val="auto"/>
        </w:rPr>
        <w:br w:type="page"/>
      </w:r>
    </w:p>
    <w:p w14:paraId="60AA2230" w14:textId="79CE0D1A" w:rsidR="00D42110" w:rsidRPr="00DC720F" w:rsidRDefault="00D42110" w:rsidP="00D42110">
      <w:pPr>
        <w:pStyle w:val="Tablenumberandreference"/>
        <w:spacing w:before="120" w:after="60"/>
        <w:rPr>
          <w:b w:val="0"/>
          <w:bCs/>
          <w:i/>
          <w:iCs/>
          <w:color w:val="auto"/>
        </w:rPr>
      </w:pPr>
      <w:r w:rsidRPr="00DC720F">
        <w:rPr>
          <w:b w:val="0"/>
          <w:bCs/>
          <w:i/>
          <w:iCs/>
          <w:color w:val="auto"/>
        </w:rPr>
        <w:lastRenderedPageBreak/>
        <w:t xml:space="preserve">Budgeted expenses for Outcome </w:t>
      </w:r>
      <w:r w:rsidR="00454D2A">
        <w:rPr>
          <w:b w:val="0"/>
          <w:bCs/>
          <w:i/>
          <w:iCs/>
          <w:color w:val="auto"/>
        </w:rPr>
        <w:t>4</w:t>
      </w:r>
    </w:p>
    <w:p w14:paraId="79EE7C93" w14:textId="77777777" w:rsidR="00D42110" w:rsidRPr="00DC720F" w:rsidRDefault="00D42110" w:rsidP="00D42110">
      <w:pPr>
        <w:pStyle w:val="NormalBookAntiqua"/>
        <w:rPr>
          <w:color w:val="auto"/>
          <w:sz w:val="19"/>
          <w:szCs w:val="19"/>
        </w:rPr>
      </w:pPr>
      <w:r w:rsidRPr="00DC720F">
        <w:rPr>
          <w:color w:val="auto"/>
          <w:sz w:val="19"/>
          <w:szCs w:val="19"/>
        </w:rPr>
        <w:t>This table shows how much the entity intends to spend (on an accrual basis) on achieving the outcome, broken down by program, as well as by Administered and Departmental funding sources.</w:t>
      </w:r>
    </w:p>
    <w:p w14:paraId="70726636" w14:textId="77777777" w:rsidR="0014530B" w:rsidRPr="00685583" w:rsidRDefault="00D42110" w:rsidP="00D42110">
      <w:pPr>
        <w:pStyle w:val="Tablenumberandreference"/>
        <w:keepNext/>
        <w:spacing w:before="120" w:after="60"/>
        <w:rPr>
          <w:color w:val="auto"/>
        </w:rPr>
      </w:pPr>
      <w:r w:rsidRPr="00685583">
        <w:rPr>
          <w:color w:val="auto"/>
        </w:rPr>
        <w:t>Table 2.</w:t>
      </w:r>
      <w:r>
        <w:rPr>
          <w:color w:val="auto"/>
        </w:rPr>
        <w:t>4</w:t>
      </w:r>
      <w:r w:rsidRPr="00685583">
        <w:rPr>
          <w:color w:val="auto"/>
        </w:rPr>
        <w:t xml:space="preserve">.1: Budgeted </w:t>
      </w:r>
      <w:r>
        <w:rPr>
          <w:color w:val="auto"/>
        </w:rPr>
        <w:t>e</w:t>
      </w:r>
      <w:r w:rsidRPr="00685583">
        <w:rPr>
          <w:color w:val="auto"/>
        </w:rPr>
        <w:t xml:space="preserve">xpenses for Outcome </w:t>
      </w:r>
      <w:r w:rsidR="00454D2A">
        <w:rPr>
          <w:color w:val="auto"/>
        </w:rPr>
        <w:t>4</w:t>
      </w:r>
    </w:p>
    <w:tbl>
      <w:tblPr>
        <w:tblW w:w="7368" w:type="dxa"/>
        <w:jc w:val="center"/>
        <w:tblLayout w:type="fixed"/>
        <w:tblLook w:val="04A0" w:firstRow="1" w:lastRow="0" w:firstColumn="1" w:lastColumn="0" w:noHBand="0" w:noVBand="1"/>
      </w:tblPr>
      <w:tblGrid>
        <w:gridCol w:w="2584"/>
        <w:gridCol w:w="971"/>
        <w:gridCol w:w="951"/>
        <w:gridCol w:w="954"/>
        <w:gridCol w:w="954"/>
        <w:gridCol w:w="954"/>
      </w:tblGrid>
      <w:tr w:rsidR="0014530B" w:rsidRPr="0014530B" w14:paraId="176338C7" w14:textId="77777777" w:rsidTr="0014530B">
        <w:trPr>
          <w:trHeight w:val="765"/>
          <w:jc w:val="center"/>
        </w:trPr>
        <w:tc>
          <w:tcPr>
            <w:tcW w:w="2584" w:type="dxa"/>
            <w:tcBorders>
              <w:top w:val="single" w:sz="4" w:space="0" w:color="auto"/>
              <w:left w:val="nil"/>
              <w:bottom w:val="nil"/>
              <w:right w:val="nil"/>
            </w:tcBorders>
            <w:shd w:val="clear" w:color="auto" w:fill="auto"/>
            <w:hideMark/>
          </w:tcPr>
          <w:p w14:paraId="6FC81ED9" w14:textId="77777777" w:rsidR="0014530B" w:rsidRPr="0014530B" w:rsidRDefault="0014530B" w:rsidP="0014530B">
            <w:pPr>
              <w:spacing w:after="0"/>
              <w:jc w:val="right"/>
              <w:rPr>
                <w:b/>
                <w:bCs/>
                <w:color w:val="auto"/>
                <w:sz w:val="16"/>
                <w:szCs w:val="16"/>
              </w:rPr>
            </w:pPr>
            <w:r w:rsidRPr="0014530B">
              <w:rPr>
                <w:b/>
                <w:bCs/>
                <w:color w:val="auto"/>
                <w:sz w:val="16"/>
                <w:szCs w:val="16"/>
              </w:rPr>
              <w:t> </w:t>
            </w:r>
          </w:p>
        </w:tc>
        <w:tc>
          <w:tcPr>
            <w:tcW w:w="971" w:type="dxa"/>
            <w:tcBorders>
              <w:top w:val="single" w:sz="4" w:space="0" w:color="auto"/>
              <w:left w:val="nil"/>
              <w:bottom w:val="single" w:sz="4" w:space="0" w:color="auto"/>
              <w:right w:val="nil"/>
            </w:tcBorders>
            <w:shd w:val="clear" w:color="auto" w:fill="auto"/>
            <w:tcMar>
              <w:left w:w="0" w:type="dxa"/>
            </w:tcMar>
            <w:hideMark/>
          </w:tcPr>
          <w:p w14:paraId="6B546723" w14:textId="77777777" w:rsidR="0014530B" w:rsidRPr="0014530B" w:rsidRDefault="0014530B" w:rsidP="0014530B">
            <w:pPr>
              <w:spacing w:after="0"/>
              <w:jc w:val="right"/>
              <w:rPr>
                <w:b/>
                <w:bCs/>
                <w:color w:val="auto"/>
                <w:sz w:val="16"/>
                <w:szCs w:val="16"/>
              </w:rPr>
            </w:pPr>
            <w:r w:rsidRPr="0014530B">
              <w:rPr>
                <w:b/>
                <w:bCs/>
                <w:color w:val="auto"/>
                <w:sz w:val="16"/>
                <w:szCs w:val="16"/>
              </w:rPr>
              <w:t>2021–22</w:t>
            </w:r>
            <w:r w:rsidRPr="0014530B">
              <w:rPr>
                <w:b/>
                <w:bCs/>
                <w:color w:val="auto"/>
                <w:sz w:val="16"/>
                <w:szCs w:val="16"/>
              </w:rPr>
              <w:br/>
              <w:t>Estimated actual</w:t>
            </w:r>
            <w:r w:rsidRPr="0014530B">
              <w:rPr>
                <w:b/>
                <w:bCs/>
                <w:color w:val="auto"/>
                <w:sz w:val="16"/>
                <w:szCs w:val="16"/>
              </w:rPr>
              <w:br/>
            </w:r>
            <w:r w:rsidRPr="0014530B">
              <w:rPr>
                <w:color w:val="auto"/>
                <w:sz w:val="16"/>
                <w:szCs w:val="16"/>
              </w:rPr>
              <w:t>$'000</w:t>
            </w:r>
          </w:p>
        </w:tc>
        <w:tc>
          <w:tcPr>
            <w:tcW w:w="951" w:type="dxa"/>
            <w:tcBorders>
              <w:top w:val="single" w:sz="4" w:space="0" w:color="auto"/>
              <w:left w:val="nil"/>
              <w:bottom w:val="single" w:sz="4" w:space="0" w:color="auto"/>
              <w:right w:val="nil"/>
            </w:tcBorders>
            <w:shd w:val="clear" w:color="000000" w:fill="D9D9D9"/>
            <w:hideMark/>
          </w:tcPr>
          <w:p w14:paraId="200590BE" w14:textId="77777777" w:rsidR="0014530B" w:rsidRPr="0014530B" w:rsidRDefault="0014530B" w:rsidP="0014530B">
            <w:pPr>
              <w:spacing w:after="0"/>
              <w:jc w:val="right"/>
              <w:rPr>
                <w:b/>
                <w:bCs/>
                <w:color w:val="auto"/>
                <w:sz w:val="16"/>
                <w:szCs w:val="16"/>
              </w:rPr>
            </w:pPr>
            <w:r w:rsidRPr="0014530B">
              <w:rPr>
                <w:b/>
                <w:bCs/>
                <w:color w:val="auto"/>
                <w:sz w:val="16"/>
                <w:szCs w:val="16"/>
              </w:rPr>
              <w:t>2022–23 Budget</w:t>
            </w:r>
            <w:r w:rsidRPr="0014530B">
              <w:rPr>
                <w:b/>
                <w:bCs/>
                <w:color w:val="auto"/>
                <w:sz w:val="16"/>
                <w:szCs w:val="16"/>
              </w:rPr>
              <w:br/>
            </w:r>
            <w:r w:rsidRPr="0014530B">
              <w:rPr>
                <w:b/>
                <w:bCs/>
                <w:color w:val="auto"/>
                <w:sz w:val="16"/>
                <w:szCs w:val="16"/>
              </w:rPr>
              <w:br/>
            </w:r>
            <w:r w:rsidRPr="0014530B">
              <w:rPr>
                <w:color w:val="auto"/>
                <w:sz w:val="16"/>
                <w:szCs w:val="16"/>
              </w:rPr>
              <w:t>$'000</w:t>
            </w:r>
          </w:p>
        </w:tc>
        <w:tc>
          <w:tcPr>
            <w:tcW w:w="954" w:type="dxa"/>
            <w:tcBorders>
              <w:top w:val="single" w:sz="4" w:space="0" w:color="auto"/>
              <w:left w:val="nil"/>
              <w:bottom w:val="single" w:sz="4" w:space="0" w:color="auto"/>
              <w:right w:val="nil"/>
            </w:tcBorders>
            <w:shd w:val="clear" w:color="auto" w:fill="auto"/>
            <w:hideMark/>
          </w:tcPr>
          <w:p w14:paraId="108E9993" w14:textId="77777777" w:rsidR="0014530B" w:rsidRPr="0014530B" w:rsidRDefault="0014530B" w:rsidP="0014530B">
            <w:pPr>
              <w:spacing w:after="0"/>
              <w:jc w:val="right"/>
              <w:rPr>
                <w:b/>
                <w:bCs/>
                <w:color w:val="auto"/>
                <w:sz w:val="16"/>
                <w:szCs w:val="16"/>
              </w:rPr>
            </w:pPr>
            <w:r w:rsidRPr="0014530B">
              <w:rPr>
                <w:b/>
                <w:bCs/>
                <w:color w:val="auto"/>
                <w:sz w:val="16"/>
                <w:szCs w:val="16"/>
              </w:rPr>
              <w:t>2023–24 Forward estimate</w:t>
            </w:r>
            <w:r w:rsidRPr="0014530B">
              <w:rPr>
                <w:b/>
                <w:bCs/>
                <w:color w:val="auto"/>
                <w:sz w:val="16"/>
                <w:szCs w:val="16"/>
              </w:rPr>
              <w:br/>
            </w:r>
            <w:r w:rsidRPr="0014530B">
              <w:rPr>
                <w:color w:val="auto"/>
                <w:sz w:val="16"/>
                <w:szCs w:val="16"/>
              </w:rPr>
              <w:t>$'000</w:t>
            </w:r>
          </w:p>
        </w:tc>
        <w:tc>
          <w:tcPr>
            <w:tcW w:w="954" w:type="dxa"/>
            <w:tcBorders>
              <w:top w:val="single" w:sz="4" w:space="0" w:color="auto"/>
              <w:left w:val="nil"/>
              <w:bottom w:val="single" w:sz="4" w:space="0" w:color="auto"/>
              <w:right w:val="nil"/>
            </w:tcBorders>
            <w:shd w:val="clear" w:color="auto" w:fill="auto"/>
            <w:hideMark/>
          </w:tcPr>
          <w:p w14:paraId="49A659FE" w14:textId="77777777" w:rsidR="0014530B" w:rsidRPr="0014530B" w:rsidRDefault="0014530B" w:rsidP="0014530B">
            <w:pPr>
              <w:spacing w:after="0"/>
              <w:jc w:val="right"/>
              <w:rPr>
                <w:b/>
                <w:bCs/>
                <w:color w:val="auto"/>
                <w:sz w:val="16"/>
                <w:szCs w:val="16"/>
              </w:rPr>
            </w:pPr>
            <w:r w:rsidRPr="0014530B">
              <w:rPr>
                <w:b/>
                <w:bCs/>
                <w:color w:val="auto"/>
                <w:sz w:val="16"/>
                <w:szCs w:val="16"/>
              </w:rPr>
              <w:t>2024–25 Forward estimate</w:t>
            </w:r>
            <w:r w:rsidRPr="0014530B">
              <w:rPr>
                <w:b/>
                <w:bCs/>
                <w:color w:val="auto"/>
                <w:sz w:val="16"/>
                <w:szCs w:val="16"/>
              </w:rPr>
              <w:br/>
            </w:r>
            <w:r w:rsidRPr="0014530B">
              <w:rPr>
                <w:color w:val="auto"/>
                <w:sz w:val="16"/>
                <w:szCs w:val="16"/>
              </w:rPr>
              <w:t>$'000</w:t>
            </w:r>
          </w:p>
        </w:tc>
        <w:tc>
          <w:tcPr>
            <w:tcW w:w="954" w:type="dxa"/>
            <w:tcBorders>
              <w:top w:val="single" w:sz="4" w:space="0" w:color="auto"/>
              <w:left w:val="nil"/>
              <w:bottom w:val="single" w:sz="4" w:space="0" w:color="auto"/>
              <w:right w:val="nil"/>
            </w:tcBorders>
            <w:shd w:val="clear" w:color="auto" w:fill="auto"/>
            <w:hideMark/>
          </w:tcPr>
          <w:p w14:paraId="0DD74AF4" w14:textId="77777777" w:rsidR="0014530B" w:rsidRPr="0014530B" w:rsidRDefault="0014530B" w:rsidP="0014530B">
            <w:pPr>
              <w:spacing w:after="0"/>
              <w:jc w:val="right"/>
              <w:rPr>
                <w:b/>
                <w:bCs/>
                <w:color w:val="auto"/>
                <w:sz w:val="16"/>
                <w:szCs w:val="16"/>
              </w:rPr>
            </w:pPr>
            <w:r w:rsidRPr="0014530B">
              <w:rPr>
                <w:b/>
                <w:bCs/>
                <w:color w:val="auto"/>
                <w:sz w:val="16"/>
                <w:szCs w:val="16"/>
              </w:rPr>
              <w:t>2025–26 Forward estimate</w:t>
            </w:r>
            <w:r w:rsidRPr="0014530B">
              <w:rPr>
                <w:b/>
                <w:bCs/>
                <w:color w:val="auto"/>
                <w:sz w:val="16"/>
                <w:szCs w:val="16"/>
              </w:rPr>
              <w:br/>
            </w:r>
            <w:r w:rsidRPr="0014530B">
              <w:rPr>
                <w:color w:val="auto"/>
                <w:sz w:val="16"/>
                <w:szCs w:val="16"/>
              </w:rPr>
              <w:t>$'000</w:t>
            </w:r>
          </w:p>
        </w:tc>
      </w:tr>
      <w:tr w:rsidR="0014530B" w:rsidRPr="0014530B" w14:paraId="2EB09F34" w14:textId="77777777" w:rsidTr="0014530B">
        <w:trPr>
          <w:trHeight w:val="283"/>
          <w:jc w:val="center"/>
        </w:trPr>
        <w:tc>
          <w:tcPr>
            <w:tcW w:w="7368" w:type="dxa"/>
            <w:gridSpan w:val="6"/>
            <w:tcBorders>
              <w:top w:val="nil"/>
              <w:left w:val="nil"/>
              <w:bottom w:val="nil"/>
              <w:right w:val="nil"/>
            </w:tcBorders>
            <w:shd w:val="clear" w:color="auto" w:fill="auto"/>
            <w:vAlign w:val="bottom"/>
            <w:hideMark/>
          </w:tcPr>
          <w:p w14:paraId="5485DE5E" w14:textId="77777777" w:rsidR="0014530B" w:rsidRPr="0014530B" w:rsidRDefault="0014530B" w:rsidP="0014530B">
            <w:pPr>
              <w:spacing w:before="0" w:after="0"/>
              <w:rPr>
                <w:b/>
                <w:bCs/>
                <w:color w:val="auto"/>
                <w:sz w:val="16"/>
                <w:szCs w:val="16"/>
              </w:rPr>
            </w:pPr>
            <w:r w:rsidRPr="0014530B">
              <w:rPr>
                <w:b/>
                <w:bCs/>
                <w:color w:val="auto"/>
                <w:sz w:val="16"/>
                <w:szCs w:val="16"/>
              </w:rPr>
              <w:t xml:space="preserve">Program 4.1: Sport and Recreation </w:t>
            </w:r>
            <w:r w:rsidRPr="0014530B">
              <w:rPr>
                <w:color w:val="auto"/>
                <w:sz w:val="16"/>
                <w:szCs w:val="16"/>
                <w:vertAlign w:val="superscript"/>
              </w:rPr>
              <w:t>(a)</w:t>
            </w:r>
          </w:p>
        </w:tc>
      </w:tr>
      <w:tr w:rsidR="0014530B" w:rsidRPr="0014530B" w14:paraId="40C08393" w14:textId="77777777" w:rsidTr="0014530B">
        <w:trPr>
          <w:trHeight w:val="283"/>
          <w:jc w:val="center"/>
        </w:trPr>
        <w:tc>
          <w:tcPr>
            <w:tcW w:w="2584" w:type="dxa"/>
            <w:tcBorders>
              <w:top w:val="nil"/>
              <w:left w:val="nil"/>
              <w:bottom w:val="nil"/>
              <w:right w:val="nil"/>
            </w:tcBorders>
            <w:shd w:val="clear" w:color="auto" w:fill="auto"/>
            <w:noWrap/>
            <w:vAlign w:val="bottom"/>
            <w:hideMark/>
          </w:tcPr>
          <w:p w14:paraId="48D86CAD" w14:textId="77777777" w:rsidR="0014530B" w:rsidRPr="0014530B" w:rsidRDefault="0014530B" w:rsidP="0014530B">
            <w:pPr>
              <w:spacing w:before="0" w:after="0"/>
              <w:ind w:firstLineChars="100" w:firstLine="160"/>
              <w:rPr>
                <w:color w:val="auto"/>
                <w:sz w:val="16"/>
                <w:szCs w:val="16"/>
              </w:rPr>
            </w:pPr>
            <w:r w:rsidRPr="0014530B">
              <w:rPr>
                <w:color w:val="auto"/>
                <w:sz w:val="16"/>
                <w:szCs w:val="16"/>
              </w:rPr>
              <w:t>Administered expenses</w:t>
            </w:r>
          </w:p>
        </w:tc>
        <w:tc>
          <w:tcPr>
            <w:tcW w:w="971" w:type="dxa"/>
            <w:tcBorders>
              <w:top w:val="nil"/>
              <w:left w:val="nil"/>
              <w:bottom w:val="nil"/>
              <w:right w:val="nil"/>
            </w:tcBorders>
            <w:shd w:val="clear" w:color="auto" w:fill="auto"/>
            <w:noWrap/>
            <w:vAlign w:val="bottom"/>
            <w:hideMark/>
          </w:tcPr>
          <w:p w14:paraId="31CDFA12" w14:textId="77777777" w:rsidR="0014530B" w:rsidRPr="0014530B" w:rsidRDefault="0014530B" w:rsidP="0014530B">
            <w:pPr>
              <w:spacing w:before="0" w:after="0"/>
              <w:ind w:firstLineChars="100" w:firstLine="160"/>
              <w:rPr>
                <w:color w:val="auto"/>
                <w:sz w:val="16"/>
                <w:szCs w:val="16"/>
              </w:rPr>
            </w:pPr>
          </w:p>
        </w:tc>
        <w:tc>
          <w:tcPr>
            <w:tcW w:w="951" w:type="dxa"/>
            <w:tcBorders>
              <w:top w:val="nil"/>
              <w:left w:val="nil"/>
              <w:bottom w:val="nil"/>
              <w:right w:val="nil"/>
            </w:tcBorders>
            <w:shd w:val="clear" w:color="000000" w:fill="D9D9D9"/>
            <w:noWrap/>
            <w:vAlign w:val="bottom"/>
            <w:hideMark/>
          </w:tcPr>
          <w:p w14:paraId="45FF5A7B" w14:textId="77777777" w:rsidR="0014530B" w:rsidRPr="0014530B" w:rsidRDefault="0014530B" w:rsidP="0014530B">
            <w:pPr>
              <w:spacing w:before="0" w:after="0"/>
              <w:jc w:val="right"/>
              <w:rPr>
                <w:color w:val="auto"/>
                <w:sz w:val="16"/>
                <w:szCs w:val="16"/>
              </w:rPr>
            </w:pPr>
            <w:r w:rsidRPr="0014530B">
              <w:rPr>
                <w:color w:val="auto"/>
                <w:sz w:val="16"/>
                <w:szCs w:val="16"/>
              </w:rPr>
              <w:t> </w:t>
            </w:r>
          </w:p>
        </w:tc>
        <w:tc>
          <w:tcPr>
            <w:tcW w:w="954" w:type="dxa"/>
            <w:tcBorders>
              <w:top w:val="nil"/>
              <w:left w:val="nil"/>
              <w:bottom w:val="nil"/>
              <w:right w:val="nil"/>
            </w:tcBorders>
            <w:shd w:val="clear" w:color="auto" w:fill="auto"/>
            <w:noWrap/>
            <w:vAlign w:val="bottom"/>
            <w:hideMark/>
          </w:tcPr>
          <w:p w14:paraId="703F07A2" w14:textId="77777777" w:rsidR="0014530B" w:rsidRPr="0014530B" w:rsidRDefault="0014530B" w:rsidP="0014530B">
            <w:pPr>
              <w:spacing w:before="0" w:after="0"/>
              <w:jc w:val="right"/>
              <w:rPr>
                <w:color w:val="auto"/>
                <w:sz w:val="16"/>
                <w:szCs w:val="16"/>
              </w:rPr>
            </w:pPr>
          </w:p>
        </w:tc>
        <w:tc>
          <w:tcPr>
            <w:tcW w:w="954" w:type="dxa"/>
            <w:tcBorders>
              <w:top w:val="nil"/>
              <w:left w:val="nil"/>
              <w:bottom w:val="nil"/>
              <w:right w:val="nil"/>
            </w:tcBorders>
            <w:shd w:val="clear" w:color="auto" w:fill="auto"/>
            <w:noWrap/>
            <w:vAlign w:val="bottom"/>
            <w:hideMark/>
          </w:tcPr>
          <w:p w14:paraId="3D14C1B8" w14:textId="77777777" w:rsidR="0014530B" w:rsidRPr="0014530B" w:rsidRDefault="0014530B" w:rsidP="0014530B">
            <w:pPr>
              <w:spacing w:before="0" w:after="0"/>
              <w:jc w:val="right"/>
              <w:rPr>
                <w:rFonts w:ascii="Times New Roman" w:hAnsi="Times New Roman" w:cs="Times New Roman"/>
                <w:color w:val="auto"/>
                <w:sz w:val="20"/>
                <w:szCs w:val="20"/>
              </w:rPr>
            </w:pPr>
          </w:p>
        </w:tc>
        <w:tc>
          <w:tcPr>
            <w:tcW w:w="954" w:type="dxa"/>
            <w:tcBorders>
              <w:top w:val="nil"/>
              <w:left w:val="nil"/>
              <w:bottom w:val="nil"/>
              <w:right w:val="nil"/>
            </w:tcBorders>
            <w:shd w:val="clear" w:color="auto" w:fill="auto"/>
            <w:noWrap/>
            <w:vAlign w:val="bottom"/>
            <w:hideMark/>
          </w:tcPr>
          <w:p w14:paraId="60589106" w14:textId="77777777" w:rsidR="0014530B" w:rsidRPr="0014530B" w:rsidRDefault="0014530B" w:rsidP="0014530B">
            <w:pPr>
              <w:spacing w:before="0" w:after="0"/>
              <w:jc w:val="right"/>
              <w:rPr>
                <w:rFonts w:ascii="Times New Roman" w:hAnsi="Times New Roman" w:cs="Times New Roman"/>
                <w:color w:val="auto"/>
                <w:sz w:val="20"/>
                <w:szCs w:val="20"/>
              </w:rPr>
            </w:pPr>
          </w:p>
        </w:tc>
      </w:tr>
      <w:tr w:rsidR="0014530B" w:rsidRPr="0014530B" w14:paraId="1C4BFBAC" w14:textId="77777777" w:rsidTr="0014530B">
        <w:trPr>
          <w:trHeight w:val="227"/>
          <w:jc w:val="center"/>
        </w:trPr>
        <w:tc>
          <w:tcPr>
            <w:tcW w:w="2584" w:type="dxa"/>
            <w:tcBorders>
              <w:top w:val="nil"/>
              <w:left w:val="nil"/>
              <w:bottom w:val="nil"/>
              <w:right w:val="nil"/>
            </w:tcBorders>
            <w:shd w:val="clear" w:color="auto" w:fill="auto"/>
            <w:noWrap/>
            <w:vAlign w:val="bottom"/>
            <w:hideMark/>
          </w:tcPr>
          <w:p w14:paraId="34846390" w14:textId="77777777" w:rsidR="0014530B" w:rsidRPr="0014530B" w:rsidRDefault="0014530B" w:rsidP="0014530B">
            <w:pPr>
              <w:spacing w:before="0" w:after="0"/>
              <w:ind w:leftChars="150" w:left="270"/>
              <w:rPr>
                <w:color w:val="auto"/>
                <w:sz w:val="16"/>
                <w:szCs w:val="16"/>
              </w:rPr>
            </w:pPr>
            <w:r w:rsidRPr="0014530B">
              <w:rPr>
                <w:color w:val="auto"/>
                <w:sz w:val="16"/>
                <w:szCs w:val="16"/>
              </w:rPr>
              <w:t xml:space="preserve">Ordinary annual services </w:t>
            </w:r>
            <w:r w:rsidRPr="0014530B">
              <w:rPr>
                <w:color w:val="auto"/>
                <w:sz w:val="16"/>
                <w:szCs w:val="16"/>
                <w:vertAlign w:val="superscript"/>
              </w:rPr>
              <w:t>(b)</w:t>
            </w:r>
          </w:p>
        </w:tc>
        <w:tc>
          <w:tcPr>
            <w:tcW w:w="971" w:type="dxa"/>
            <w:tcBorders>
              <w:top w:val="nil"/>
              <w:left w:val="nil"/>
              <w:bottom w:val="nil"/>
              <w:right w:val="nil"/>
            </w:tcBorders>
            <w:shd w:val="clear" w:color="auto" w:fill="auto"/>
            <w:noWrap/>
            <w:vAlign w:val="bottom"/>
            <w:hideMark/>
          </w:tcPr>
          <w:p w14:paraId="55EC57E3" w14:textId="77777777" w:rsidR="0014530B" w:rsidRPr="0014530B" w:rsidRDefault="0014530B" w:rsidP="0014530B">
            <w:pPr>
              <w:spacing w:before="0" w:after="0"/>
              <w:jc w:val="right"/>
              <w:rPr>
                <w:color w:val="auto"/>
                <w:sz w:val="16"/>
                <w:szCs w:val="16"/>
              </w:rPr>
            </w:pPr>
            <w:r w:rsidRPr="0014530B">
              <w:rPr>
                <w:color w:val="auto"/>
                <w:sz w:val="16"/>
                <w:szCs w:val="16"/>
              </w:rPr>
              <w:t>66,443</w:t>
            </w:r>
          </w:p>
        </w:tc>
        <w:tc>
          <w:tcPr>
            <w:tcW w:w="951" w:type="dxa"/>
            <w:tcBorders>
              <w:top w:val="nil"/>
              <w:left w:val="nil"/>
              <w:bottom w:val="nil"/>
              <w:right w:val="nil"/>
            </w:tcBorders>
            <w:shd w:val="clear" w:color="000000" w:fill="D9D9D9"/>
            <w:noWrap/>
            <w:vAlign w:val="bottom"/>
            <w:hideMark/>
          </w:tcPr>
          <w:p w14:paraId="66F491BA" w14:textId="77777777" w:rsidR="0014530B" w:rsidRPr="0014530B" w:rsidRDefault="0014530B" w:rsidP="0014530B">
            <w:pPr>
              <w:spacing w:before="0" w:after="0"/>
              <w:jc w:val="right"/>
              <w:rPr>
                <w:color w:val="auto"/>
                <w:sz w:val="16"/>
                <w:szCs w:val="16"/>
              </w:rPr>
            </w:pPr>
            <w:r w:rsidRPr="0014530B">
              <w:rPr>
                <w:color w:val="auto"/>
                <w:sz w:val="16"/>
                <w:szCs w:val="16"/>
              </w:rPr>
              <w:t>166,669</w:t>
            </w:r>
          </w:p>
        </w:tc>
        <w:tc>
          <w:tcPr>
            <w:tcW w:w="954" w:type="dxa"/>
            <w:tcBorders>
              <w:top w:val="nil"/>
              <w:left w:val="nil"/>
              <w:bottom w:val="nil"/>
              <w:right w:val="nil"/>
            </w:tcBorders>
            <w:shd w:val="clear" w:color="auto" w:fill="auto"/>
            <w:noWrap/>
            <w:vAlign w:val="bottom"/>
            <w:hideMark/>
          </w:tcPr>
          <w:p w14:paraId="4F878CD9" w14:textId="77777777" w:rsidR="0014530B" w:rsidRPr="0014530B" w:rsidRDefault="0014530B" w:rsidP="0014530B">
            <w:pPr>
              <w:spacing w:before="0" w:after="0"/>
              <w:jc w:val="right"/>
              <w:rPr>
                <w:color w:val="auto"/>
                <w:sz w:val="16"/>
                <w:szCs w:val="16"/>
              </w:rPr>
            </w:pPr>
            <w:r w:rsidRPr="0014530B">
              <w:rPr>
                <w:color w:val="auto"/>
                <w:sz w:val="16"/>
                <w:szCs w:val="16"/>
              </w:rPr>
              <w:t>38,286</w:t>
            </w:r>
          </w:p>
        </w:tc>
        <w:tc>
          <w:tcPr>
            <w:tcW w:w="954" w:type="dxa"/>
            <w:tcBorders>
              <w:top w:val="nil"/>
              <w:left w:val="nil"/>
              <w:bottom w:val="nil"/>
              <w:right w:val="nil"/>
            </w:tcBorders>
            <w:shd w:val="clear" w:color="auto" w:fill="auto"/>
            <w:noWrap/>
            <w:vAlign w:val="bottom"/>
            <w:hideMark/>
          </w:tcPr>
          <w:p w14:paraId="1E333979" w14:textId="77777777" w:rsidR="0014530B" w:rsidRPr="0014530B" w:rsidRDefault="0014530B" w:rsidP="0014530B">
            <w:pPr>
              <w:spacing w:before="0" w:after="0"/>
              <w:jc w:val="right"/>
              <w:rPr>
                <w:color w:val="auto"/>
                <w:sz w:val="16"/>
                <w:szCs w:val="16"/>
              </w:rPr>
            </w:pPr>
            <w:r w:rsidRPr="0014530B">
              <w:rPr>
                <w:color w:val="auto"/>
                <w:sz w:val="16"/>
                <w:szCs w:val="16"/>
              </w:rPr>
              <w:t>38,086</w:t>
            </w:r>
          </w:p>
        </w:tc>
        <w:tc>
          <w:tcPr>
            <w:tcW w:w="954" w:type="dxa"/>
            <w:tcBorders>
              <w:top w:val="nil"/>
              <w:left w:val="nil"/>
              <w:bottom w:val="nil"/>
              <w:right w:val="nil"/>
            </w:tcBorders>
            <w:shd w:val="clear" w:color="auto" w:fill="auto"/>
            <w:noWrap/>
            <w:vAlign w:val="bottom"/>
            <w:hideMark/>
          </w:tcPr>
          <w:p w14:paraId="2E30AC3A" w14:textId="77777777" w:rsidR="0014530B" w:rsidRPr="0014530B" w:rsidRDefault="0014530B" w:rsidP="0014530B">
            <w:pPr>
              <w:spacing w:before="0" w:after="0"/>
              <w:jc w:val="right"/>
              <w:rPr>
                <w:color w:val="auto"/>
                <w:sz w:val="16"/>
                <w:szCs w:val="16"/>
              </w:rPr>
            </w:pPr>
            <w:r w:rsidRPr="0014530B">
              <w:rPr>
                <w:color w:val="auto"/>
                <w:sz w:val="16"/>
                <w:szCs w:val="16"/>
              </w:rPr>
              <w:t>40,980</w:t>
            </w:r>
          </w:p>
        </w:tc>
      </w:tr>
      <w:tr w:rsidR="0014530B" w:rsidRPr="0014530B" w14:paraId="5AE5BCF1" w14:textId="77777777" w:rsidTr="0014530B">
        <w:trPr>
          <w:trHeight w:val="225"/>
          <w:jc w:val="center"/>
        </w:trPr>
        <w:tc>
          <w:tcPr>
            <w:tcW w:w="2584" w:type="dxa"/>
            <w:tcBorders>
              <w:top w:val="nil"/>
              <w:left w:val="nil"/>
              <w:bottom w:val="nil"/>
              <w:right w:val="nil"/>
            </w:tcBorders>
            <w:shd w:val="clear" w:color="auto" w:fill="auto"/>
            <w:noWrap/>
            <w:vAlign w:val="bottom"/>
            <w:hideMark/>
          </w:tcPr>
          <w:p w14:paraId="2A02BDB8" w14:textId="77777777" w:rsidR="0014530B" w:rsidRPr="0014530B" w:rsidRDefault="0014530B" w:rsidP="0014530B">
            <w:pPr>
              <w:spacing w:before="0" w:after="0"/>
              <w:ind w:leftChars="150" w:left="270"/>
              <w:rPr>
                <w:color w:val="auto"/>
                <w:sz w:val="16"/>
                <w:szCs w:val="16"/>
              </w:rPr>
            </w:pPr>
            <w:r w:rsidRPr="0014530B">
              <w:rPr>
                <w:color w:val="auto"/>
                <w:sz w:val="16"/>
                <w:szCs w:val="16"/>
              </w:rPr>
              <w:t>Special Accounts</w:t>
            </w:r>
          </w:p>
        </w:tc>
        <w:tc>
          <w:tcPr>
            <w:tcW w:w="971" w:type="dxa"/>
            <w:tcBorders>
              <w:top w:val="nil"/>
              <w:left w:val="nil"/>
              <w:bottom w:val="nil"/>
              <w:right w:val="nil"/>
            </w:tcBorders>
            <w:shd w:val="clear" w:color="auto" w:fill="auto"/>
            <w:noWrap/>
            <w:vAlign w:val="bottom"/>
            <w:hideMark/>
          </w:tcPr>
          <w:p w14:paraId="4634F337" w14:textId="77777777" w:rsidR="0014530B" w:rsidRPr="0014530B" w:rsidRDefault="0014530B" w:rsidP="0014530B">
            <w:pPr>
              <w:spacing w:before="0" w:after="0"/>
              <w:ind w:firstLineChars="200" w:firstLine="320"/>
              <w:rPr>
                <w:color w:val="auto"/>
                <w:sz w:val="16"/>
                <w:szCs w:val="16"/>
              </w:rPr>
            </w:pPr>
          </w:p>
        </w:tc>
        <w:tc>
          <w:tcPr>
            <w:tcW w:w="951" w:type="dxa"/>
            <w:tcBorders>
              <w:top w:val="nil"/>
              <w:left w:val="nil"/>
              <w:bottom w:val="nil"/>
              <w:right w:val="nil"/>
            </w:tcBorders>
            <w:shd w:val="clear" w:color="000000" w:fill="D9D9D9"/>
            <w:noWrap/>
            <w:vAlign w:val="bottom"/>
            <w:hideMark/>
          </w:tcPr>
          <w:p w14:paraId="786367BC" w14:textId="77777777" w:rsidR="0014530B" w:rsidRPr="0014530B" w:rsidRDefault="0014530B" w:rsidP="0014530B">
            <w:pPr>
              <w:spacing w:before="0" w:after="0"/>
              <w:jc w:val="right"/>
              <w:rPr>
                <w:color w:val="auto"/>
                <w:sz w:val="16"/>
                <w:szCs w:val="16"/>
              </w:rPr>
            </w:pPr>
            <w:r w:rsidRPr="0014530B">
              <w:rPr>
                <w:color w:val="auto"/>
                <w:sz w:val="16"/>
                <w:szCs w:val="16"/>
              </w:rPr>
              <w:t> </w:t>
            </w:r>
          </w:p>
        </w:tc>
        <w:tc>
          <w:tcPr>
            <w:tcW w:w="954" w:type="dxa"/>
            <w:tcBorders>
              <w:top w:val="nil"/>
              <w:left w:val="nil"/>
              <w:bottom w:val="nil"/>
              <w:right w:val="nil"/>
            </w:tcBorders>
            <w:shd w:val="clear" w:color="auto" w:fill="auto"/>
            <w:noWrap/>
            <w:vAlign w:val="bottom"/>
            <w:hideMark/>
          </w:tcPr>
          <w:p w14:paraId="188F8093" w14:textId="77777777" w:rsidR="0014530B" w:rsidRPr="0014530B" w:rsidRDefault="0014530B" w:rsidP="0014530B">
            <w:pPr>
              <w:spacing w:before="0" w:after="0"/>
              <w:jc w:val="right"/>
              <w:rPr>
                <w:color w:val="auto"/>
                <w:sz w:val="16"/>
                <w:szCs w:val="16"/>
              </w:rPr>
            </w:pPr>
          </w:p>
        </w:tc>
        <w:tc>
          <w:tcPr>
            <w:tcW w:w="954" w:type="dxa"/>
            <w:tcBorders>
              <w:top w:val="nil"/>
              <w:left w:val="nil"/>
              <w:bottom w:val="nil"/>
              <w:right w:val="nil"/>
            </w:tcBorders>
            <w:shd w:val="clear" w:color="auto" w:fill="auto"/>
            <w:noWrap/>
            <w:vAlign w:val="bottom"/>
            <w:hideMark/>
          </w:tcPr>
          <w:p w14:paraId="544442D2" w14:textId="77777777" w:rsidR="0014530B" w:rsidRPr="0014530B" w:rsidRDefault="0014530B" w:rsidP="0014530B">
            <w:pPr>
              <w:spacing w:before="0" w:after="0"/>
              <w:jc w:val="right"/>
              <w:rPr>
                <w:rFonts w:ascii="Times New Roman" w:hAnsi="Times New Roman" w:cs="Times New Roman"/>
                <w:color w:val="auto"/>
                <w:sz w:val="20"/>
                <w:szCs w:val="20"/>
              </w:rPr>
            </w:pPr>
          </w:p>
        </w:tc>
        <w:tc>
          <w:tcPr>
            <w:tcW w:w="954" w:type="dxa"/>
            <w:tcBorders>
              <w:top w:val="nil"/>
              <w:left w:val="nil"/>
              <w:bottom w:val="nil"/>
              <w:right w:val="nil"/>
            </w:tcBorders>
            <w:shd w:val="clear" w:color="auto" w:fill="auto"/>
            <w:noWrap/>
            <w:vAlign w:val="bottom"/>
            <w:hideMark/>
          </w:tcPr>
          <w:p w14:paraId="59C44DB3" w14:textId="77777777" w:rsidR="0014530B" w:rsidRPr="0014530B" w:rsidRDefault="0014530B" w:rsidP="0014530B">
            <w:pPr>
              <w:spacing w:before="0" w:after="0"/>
              <w:jc w:val="right"/>
              <w:rPr>
                <w:rFonts w:ascii="Times New Roman" w:hAnsi="Times New Roman" w:cs="Times New Roman"/>
                <w:color w:val="auto"/>
                <w:sz w:val="20"/>
                <w:szCs w:val="20"/>
              </w:rPr>
            </w:pPr>
          </w:p>
        </w:tc>
      </w:tr>
      <w:tr w:rsidR="0014530B" w:rsidRPr="0014530B" w14:paraId="3743535E" w14:textId="77777777" w:rsidTr="0014530B">
        <w:trPr>
          <w:trHeight w:val="225"/>
          <w:jc w:val="center"/>
        </w:trPr>
        <w:tc>
          <w:tcPr>
            <w:tcW w:w="2584" w:type="dxa"/>
            <w:tcBorders>
              <w:top w:val="nil"/>
              <w:left w:val="nil"/>
              <w:bottom w:val="nil"/>
              <w:right w:val="nil"/>
            </w:tcBorders>
            <w:shd w:val="clear" w:color="auto" w:fill="auto"/>
            <w:noWrap/>
            <w:vAlign w:val="bottom"/>
            <w:hideMark/>
          </w:tcPr>
          <w:p w14:paraId="3A8E5F7D" w14:textId="77777777" w:rsidR="0014530B" w:rsidRPr="0014530B" w:rsidRDefault="0014530B" w:rsidP="0014530B">
            <w:pPr>
              <w:spacing w:before="0" w:after="0"/>
              <w:ind w:firstLineChars="300" w:firstLine="480"/>
              <w:rPr>
                <w:color w:val="auto"/>
                <w:sz w:val="16"/>
                <w:szCs w:val="16"/>
              </w:rPr>
            </w:pPr>
            <w:r w:rsidRPr="0014530B">
              <w:rPr>
                <w:color w:val="auto"/>
                <w:sz w:val="16"/>
                <w:szCs w:val="16"/>
              </w:rPr>
              <w:t xml:space="preserve">Sport and Recreation </w:t>
            </w:r>
          </w:p>
        </w:tc>
        <w:tc>
          <w:tcPr>
            <w:tcW w:w="971" w:type="dxa"/>
            <w:tcBorders>
              <w:top w:val="nil"/>
              <w:left w:val="nil"/>
              <w:bottom w:val="nil"/>
              <w:right w:val="nil"/>
            </w:tcBorders>
            <w:shd w:val="clear" w:color="auto" w:fill="auto"/>
            <w:noWrap/>
            <w:vAlign w:val="bottom"/>
            <w:hideMark/>
          </w:tcPr>
          <w:p w14:paraId="02F21482" w14:textId="77777777" w:rsidR="0014530B" w:rsidRPr="0014530B" w:rsidRDefault="0014530B" w:rsidP="0014530B">
            <w:pPr>
              <w:spacing w:before="0" w:after="0"/>
              <w:jc w:val="right"/>
              <w:rPr>
                <w:color w:val="auto"/>
                <w:sz w:val="16"/>
                <w:szCs w:val="16"/>
              </w:rPr>
            </w:pPr>
            <w:r w:rsidRPr="0014530B">
              <w:rPr>
                <w:color w:val="auto"/>
                <w:sz w:val="16"/>
                <w:szCs w:val="16"/>
              </w:rPr>
              <w:t>130</w:t>
            </w:r>
          </w:p>
        </w:tc>
        <w:tc>
          <w:tcPr>
            <w:tcW w:w="951" w:type="dxa"/>
            <w:tcBorders>
              <w:top w:val="nil"/>
              <w:left w:val="nil"/>
              <w:bottom w:val="nil"/>
              <w:right w:val="nil"/>
            </w:tcBorders>
            <w:shd w:val="clear" w:color="000000" w:fill="D9D9D9"/>
            <w:noWrap/>
            <w:vAlign w:val="bottom"/>
            <w:hideMark/>
          </w:tcPr>
          <w:p w14:paraId="1C096764" w14:textId="77777777" w:rsidR="0014530B" w:rsidRPr="0014530B" w:rsidRDefault="0014530B" w:rsidP="0014530B">
            <w:pPr>
              <w:spacing w:before="0" w:after="0"/>
              <w:jc w:val="right"/>
              <w:rPr>
                <w:color w:val="auto"/>
                <w:sz w:val="16"/>
                <w:szCs w:val="16"/>
              </w:rPr>
            </w:pPr>
            <w:r w:rsidRPr="0014530B">
              <w:rPr>
                <w:color w:val="auto"/>
                <w:sz w:val="16"/>
                <w:szCs w:val="16"/>
              </w:rPr>
              <w:t>-</w:t>
            </w:r>
          </w:p>
        </w:tc>
        <w:tc>
          <w:tcPr>
            <w:tcW w:w="954" w:type="dxa"/>
            <w:tcBorders>
              <w:top w:val="nil"/>
              <w:left w:val="nil"/>
              <w:bottom w:val="nil"/>
              <w:right w:val="nil"/>
            </w:tcBorders>
            <w:shd w:val="clear" w:color="auto" w:fill="auto"/>
            <w:noWrap/>
            <w:vAlign w:val="bottom"/>
            <w:hideMark/>
          </w:tcPr>
          <w:p w14:paraId="2FD02898" w14:textId="77777777" w:rsidR="0014530B" w:rsidRPr="0014530B" w:rsidRDefault="0014530B" w:rsidP="0014530B">
            <w:pPr>
              <w:spacing w:before="0" w:after="0"/>
              <w:jc w:val="right"/>
              <w:rPr>
                <w:color w:val="auto"/>
                <w:sz w:val="16"/>
                <w:szCs w:val="16"/>
              </w:rPr>
            </w:pPr>
            <w:r w:rsidRPr="0014530B">
              <w:rPr>
                <w:color w:val="auto"/>
                <w:sz w:val="16"/>
                <w:szCs w:val="16"/>
              </w:rPr>
              <w:t>-</w:t>
            </w:r>
          </w:p>
        </w:tc>
        <w:tc>
          <w:tcPr>
            <w:tcW w:w="954" w:type="dxa"/>
            <w:tcBorders>
              <w:top w:val="nil"/>
              <w:left w:val="nil"/>
              <w:bottom w:val="nil"/>
              <w:right w:val="nil"/>
            </w:tcBorders>
            <w:shd w:val="clear" w:color="auto" w:fill="auto"/>
            <w:noWrap/>
            <w:vAlign w:val="bottom"/>
            <w:hideMark/>
          </w:tcPr>
          <w:p w14:paraId="5FB221B7" w14:textId="77777777" w:rsidR="0014530B" w:rsidRPr="0014530B" w:rsidRDefault="0014530B" w:rsidP="0014530B">
            <w:pPr>
              <w:spacing w:before="0" w:after="0"/>
              <w:jc w:val="right"/>
              <w:rPr>
                <w:color w:val="auto"/>
                <w:sz w:val="16"/>
                <w:szCs w:val="16"/>
              </w:rPr>
            </w:pPr>
            <w:r w:rsidRPr="0014530B">
              <w:rPr>
                <w:color w:val="auto"/>
                <w:sz w:val="16"/>
                <w:szCs w:val="16"/>
              </w:rPr>
              <w:t>-</w:t>
            </w:r>
          </w:p>
        </w:tc>
        <w:tc>
          <w:tcPr>
            <w:tcW w:w="954" w:type="dxa"/>
            <w:tcBorders>
              <w:top w:val="nil"/>
              <w:left w:val="nil"/>
              <w:bottom w:val="nil"/>
              <w:right w:val="nil"/>
            </w:tcBorders>
            <w:shd w:val="clear" w:color="auto" w:fill="auto"/>
            <w:noWrap/>
            <w:vAlign w:val="bottom"/>
            <w:hideMark/>
          </w:tcPr>
          <w:p w14:paraId="4FC442CB" w14:textId="77777777" w:rsidR="0014530B" w:rsidRPr="0014530B" w:rsidRDefault="0014530B" w:rsidP="0014530B">
            <w:pPr>
              <w:spacing w:before="0" w:after="0"/>
              <w:jc w:val="right"/>
              <w:rPr>
                <w:color w:val="auto"/>
                <w:sz w:val="16"/>
                <w:szCs w:val="16"/>
              </w:rPr>
            </w:pPr>
            <w:r w:rsidRPr="0014530B">
              <w:rPr>
                <w:color w:val="auto"/>
                <w:sz w:val="16"/>
                <w:szCs w:val="16"/>
              </w:rPr>
              <w:t>-</w:t>
            </w:r>
          </w:p>
        </w:tc>
      </w:tr>
      <w:tr w:rsidR="0014530B" w:rsidRPr="0014530B" w14:paraId="5C43C226" w14:textId="77777777" w:rsidTr="0014530B">
        <w:trPr>
          <w:trHeight w:val="225"/>
          <w:jc w:val="center"/>
        </w:trPr>
        <w:tc>
          <w:tcPr>
            <w:tcW w:w="2584" w:type="dxa"/>
            <w:tcBorders>
              <w:top w:val="nil"/>
              <w:left w:val="nil"/>
              <w:bottom w:val="nil"/>
              <w:right w:val="nil"/>
            </w:tcBorders>
            <w:shd w:val="clear" w:color="auto" w:fill="auto"/>
            <w:noWrap/>
            <w:vAlign w:val="bottom"/>
            <w:hideMark/>
          </w:tcPr>
          <w:p w14:paraId="2CE20D06" w14:textId="77777777" w:rsidR="0014530B" w:rsidRPr="0014530B" w:rsidRDefault="0014530B" w:rsidP="0014530B">
            <w:pPr>
              <w:spacing w:before="0" w:after="0"/>
              <w:ind w:firstLineChars="300" w:firstLine="480"/>
              <w:rPr>
                <w:color w:val="auto"/>
                <w:sz w:val="16"/>
                <w:szCs w:val="16"/>
              </w:rPr>
            </w:pPr>
            <w:r w:rsidRPr="0014530B">
              <w:rPr>
                <w:color w:val="auto"/>
                <w:sz w:val="16"/>
                <w:szCs w:val="16"/>
              </w:rPr>
              <w:t>- expense adjustment</w:t>
            </w:r>
          </w:p>
        </w:tc>
        <w:tc>
          <w:tcPr>
            <w:tcW w:w="971" w:type="dxa"/>
            <w:tcBorders>
              <w:top w:val="nil"/>
              <w:left w:val="nil"/>
              <w:bottom w:val="nil"/>
              <w:right w:val="nil"/>
            </w:tcBorders>
            <w:shd w:val="clear" w:color="auto" w:fill="auto"/>
            <w:noWrap/>
            <w:vAlign w:val="bottom"/>
            <w:hideMark/>
          </w:tcPr>
          <w:p w14:paraId="771A6AC8" w14:textId="77777777" w:rsidR="0014530B" w:rsidRPr="0014530B" w:rsidRDefault="0014530B" w:rsidP="0014530B">
            <w:pPr>
              <w:spacing w:before="0" w:after="0"/>
              <w:jc w:val="right"/>
              <w:rPr>
                <w:color w:val="auto"/>
                <w:sz w:val="16"/>
                <w:szCs w:val="16"/>
              </w:rPr>
            </w:pPr>
            <w:r w:rsidRPr="0014530B">
              <w:rPr>
                <w:color w:val="auto"/>
                <w:sz w:val="16"/>
                <w:szCs w:val="16"/>
              </w:rPr>
              <w:t>221</w:t>
            </w:r>
          </w:p>
        </w:tc>
        <w:tc>
          <w:tcPr>
            <w:tcW w:w="951" w:type="dxa"/>
            <w:tcBorders>
              <w:top w:val="nil"/>
              <w:left w:val="nil"/>
              <w:bottom w:val="nil"/>
              <w:right w:val="nil"/>
            </w:tcBorders>
            <w:shd w:val="clear" w:color="000000" w:fill="D9D9D9"/>
            <w:noWrap/>
            <w:vAlign w:val="bottom"/>
            <w:hideMark/>
          </w:tcPr>
          <w:p w14:paraId="4B7F5F0F" w14:textId="77777777" w:rsidR="0014530B" w:rsidRPr="0014530B" w:rsidRDefault="0014530B" w:rsidP="0014530B">
            <w:pPr>
              <w:spacing w:before="0" w:after="0"/>
              <w:jc w:val="right"/>
              <w:rPr>
                <w:color w:val="auto"/>
                <w:sz w:val="16"/>
                <w:szCs w:val="16"/>
              </w:rPr>
            </w:pPr>
            <w:r w:rsidRPr="0014530B">
              <w:rPr>
                <w:color w:val="auto"/>
                <w:sz w:val="16"/>
                <w:szCs w:val="16"/>
              </w:rPr>
              <w:t>-</w:t>
            </w:r>
          </w:p>
        </w:tc>
        <w:tc>
          <w:tcPr>
            <w:tcW w:w="954" w:type="dxa"/>
            <w:tcBorders>
              <w:top w:val="nil"/>
              <w:left w:val="nil"/>
              <w:bottom w:val="nil"/>
              <w:right w:val="nil"/>
            </w:tcBorders>
            <w:shd w:val="clear" w:color="auto" w:fill="auto"/>
            <w:noWrap/>
            <w:vAlign w:val="bottom"/>
            <w:hideMark/>
          </w:tcPr>
          <w:p w14:paraId="706EAB92" w14:textId="77777777" w:rsidR="0014530B" w:rsidRPr="0014530B" w:rsidRDefault="0014530B" w:rsidP="0014530B">
            <w:pPr>
              <w:spacing w:before="0" w:after="0"/>
              <w:jc w:val="right"/>
              <w:rPr>
                <w:color w:val="auto"/>
                <w:sz w:val="16"/>
                <w:szCs w:val="16"/>
              </w:rPr>
            </w:pPr>
            <w:r w:rsidRPr="0014530B">
              <w:rPr>
                <w:color w:val="auto"/>
                <w:sz w:val="16"/>
                <w:szCs w:val="16"/>
              </w:rPr>
              <w:t>-</w:t>
            </w:r>
          </w:p>
        </w:tc>
        <w:tc>
          <w:tcPr>
            <w:tcW w:w="954" w:type="dxa"/>
            <w:tcBorders>
              <w:top w:val="nil"/>
              <w:left w:val="nil"/>
              <w:bottom w:val="nil"/>
              <w:right w:val="nil"/>
            </w:tcBorders>
            <w:shd w:val="clear" w:color="auto" w:fill="auto"/>
            <w:noWrap/>
            <w:vAlign w:val="bottom"/>
            <w:hideMark/>
          </w:tcPr>
          <w:p w14:paraId="60B8FA2C" w14:textId="77777777" w:rsidR="0014530B" w:rsidRPr="0014530B" w:rsidRDefault="0014530B" w:rsidP="0014530B">
            <w:pPr>
              <w:spacing w:before="0" w:after="0"/>
              <w:jc w:val="right"/>
              <w:rPr>
                <w:color w:val="auto"/>
                <w:sz w:val="16"/>
                <w:szCs w:val="16"/>
              </w:rPr>
            </w:pPr>
            <w:r w:rsidRPr="0014530B">
              <w:rPr>
                <w:color w:val="auto"/>
                <w:sz w:val="16"/>
                <w:szCs w:val="16"/>
              </w:rPr>
              <w:t>-</w:t>
            </w:r>
          </w:p>
        </w:tc>
        <w:tc>
          <w:tcPr>
            <w:tcW w:w="954" w:type="dxa"/>
            <w:tcBorders>
              <w:top w:val="nil"/>
              <w:left w:val="nil"/>
              <w:bottom w:val="nil"/>
              <w:right w:val="nil"/>
            </w:tcBorders>
            <w:shd w:val="clear" w:color="auto" w:fill="auto"/>
            <w:noWrap/>
            <w:vAlign w:val="bottom"/>
            <w:hideMark/>
          </w:tcPr>
          <w:p w14:paraId="336246D2" w14:textId="77777777" w:rsidR="0014530B" w:rsidRPr="0014530B" w:rsidRDefault="0014530B" w:rsidP="0014530B">
            <w:pPr>
              <w:spacing w:before="0" w:after="0"/>
              <w:jc w:val="right"/>
              <w:rPr>
                <w:color w:val="auto"/>
                <w:sz w:val="16"/>
                <w:szCs w:val="16"/>
              </w:rPr>
            </w:pPr>
            <w:r w:rsidRPr="0014530B">
              <w:rPr>
                <w:color w:val="auto"/>
                <w:sz w:val="16"/>
                <w:szCs w:val="16"/>
              </w:rPr>
              <w:t>-</w:t>
            </w:r>
          </w:p>
        </w:tc>
      </w:tr>
      <w:tr w:rsidR="009F25C5" w:rsidRPr="009F25C5" w14:paraId="1B3CAC3E" w14:textId="77777777" w:rsidTr="0014530B">
        <w:trPr>
          <w:trHeight w:val="283"/>
          <w:jc w:val="center"/>
        </w:trPr>
        <w:tc>
          <w:tcPr>
            <w:tcW w:w="2584" w:type="dxa"/>
            <w:tcBorders>
              <w:top w:val="nil"/>
              <w:left w:val="nil"/>
              <w:bottom w:val="nil"/>
              <w:right w:val="nil"/>
            </w:tcBorders>
            <w:shd w:val="clear" w:color="auto" w:fill="auto"/>
            <w:noWrap/>
            <w:vAlign w:val="bottom"/>
            <w:hideMark/>
          </w:tcPr>
          <w:p w14:paraId="2E7C202B" w14:textId="77777777" w:rsidR="0014530B" w:rsidRPr="009F25C5" w:rsidRDefault="0014530B" w:rsidP="0014530B">
            <w:pPr>
              <w:spacing w:before="0" w:after="0"/>
              <w:ind w:firstLineChars="100" w:firstLine="160"/>
              <w:rPr>
                <w:color w:val="auto"/>
                <w:sz w:val="16"/>
                <w:szCs w:val="16"/>
              </w:rPr>
            </w:pPr>
            <w:r w:rsidRPr="009F25C5">
              <w:rPr>
                <w:color w:val="auto"/>
                <w:sz w:val="16"/>
                <w:szCs w:val="16"/>
              </w:rPr>
              <w:t>Departmental expenses</w:t>
            </w:r>
          </w:p>
        </w:tc>
        <w:tc>
          <w:tcPr>
            <w:tcW w:w="971" w:type="dxa"/>
            <w:tcBorders>
              <w:top w:val="nil"/>
              <w:left w:val="nil"/>
              <w:bottom w:val="nil"/>
              <w:right w:val="nil"/>
            </w:tcBorders>
            <w:shd w:val="clear" w:color="auto" w:fill="auto"/>
            <w:noWrap/>
            <w:vAlign w:val="bottom"/>
            <w:hideMark/>
          </w:tcPr>
          <w:p w14:paraId="6AEAEED4" w14:textId="77777777" w:rsidR="0014530B" w:rsidRPr="009F25C5" w:rsidRDefault="0014530B" w:rsidP="0014530B">
            <w:pPr>
              <w:spacing w:before="0" w:after="0"/>
              <w:ind w:firstLineChars="100" w:firstLine="160"/>
              <w:rPr>
                <w:color w:val="auto"/>
                <w:sz w:val="16"/>
                <w:szCs w:val="16"/>
              </w:rPr>
            </w:pPr>
          </w:p>
        </w:tc>
        <w:tc>
          <w:tcPr>
            <w:tcW w:w="951" w:type="dxa"/>
            <w:tcBorders>
              <w:top w:val="nil"/>
              <w:left w:val="nil"/>
              <w:bottom w:val="nil"/>
              <w:right w:val="nil"/>
            </w:tcBorders>
            <w:shd w:val="clear" w:color="000000" w:fill="D9D9D9"/>
            <w:noWrap/>
            <w:vAlign w:val="bottom"/>
            <w:hideMark/>
          </w:tcPr>
          <w:p w14:paraId="51D939B8" w14:textId="77777777" w:rsidR="0014530B" w:rsidRPr="009F25C5" w:rsidRDefault="0014530B" w:rsidP="0014530B">
            <w:pPr>
              <w:spacing w:before="0" w:after="0"/>
              <w:jc w:val="right"/>
              <w:rPr>
                <w:color w:val="auto"/>
                <w:sz w:val="16"/>
                <w:szCs w:val="16"/>
              </w:rPr>
            </w:pPr>
            <w:r w:rsidRPr="009F25C5">
              <w:rPr>
                <w:color w:val="auto"/>
                <w:sz w:val="16"/>
                <w:szCs w:val="16"/>
              </w:rPr>
              <w:t> </w:t>
            </w:r>
          </w:p>
        </w:tc>
        <w:tc>
          <w:tcPr>
            <w:tcW w:w="954" w:type="dxa"/>
            <w:tcBorders>
              <w:top w:val="nil"/>
              <w:left w:val="nil"/>
              <w:bottom w:val="nil"/>
              <w:right w:val="nil"/>
            </w:tcBorders>
            <w:shd w:val="clear" w:color="auto" w:fill="auto"/>
            <w:noWrap/>
            <w:vAlign w:val="bottom"/>
            <w:hideMark/>
          </w:tcPr>
          <w:p w14:paraId="158827AE" w14:textId="77777777" w:rsidR="0014530B" w:rsidRPr="009F25C5" w:rsidRDefault="0014530B" w:rsidP="0014530B">
            <w:pPr>
              <w:spacing w:before="0" w:after="0"/>
              <w:jc w:val="right"/>
              <w:rPr>
                <w:color w:val="auto"/>
                <w:sz w:val="16"/>
                <w:szCs w:val="16"/>
              </w:rPr>
            </w:pPr>
          </w:p>
        </w:tc>
        <w:tc>
          <w:tcPr>
            <w:tcW w:w="954" w:type="dxa"/>
            <w:tcBorders>
              <w:top w:val="nil"/>
              <w:left w:val="nil"/>
              <w:bottom w:val="nil"/>
              <w:right w:val="nil"/>
            </w:tcBorders>
            <w:shd w:val="clear" w:color="auto" w:fill="auto"/>
            <w:noWrap/>
            <w:vAlign w:val="bottom"/>
            <w:hideMark/>
          </w:tcPr>
          <w:p w14:paraId="2366FDE7" w14:textId="77777777" w:rsidR="0014530B" w:rsidRPr="009F25C5" w:rsidRDefault="0014530B" w:rsidP="0014530B">
            <w:pPr>
              <w:spacing w:before="0" w:after="0"/>
              <w:jc w:val="right"/>
              <w:rPr>
                <w:rFonts w:ascii="Times New Roman" w:hAnsi="Times New Roman" w:cs="Times New Roman"/>
                <w:color w:val="auto"/>
                <w:sz w:val="20"/>
                <w:szCs w:val="20"/>
              </w:rPr>
            </w:pPr>
          </w:p>
        </w:tc>
        <w:tc>
          <w:tcPr>
            <w:tcW w:w="954" w:type="dxa"/>
            <w:tcBorders>
              <w:top w:val="nil"/>
              <w:left w:val="nil"/>
              <w:bottom w:val="nil"/>
              <w:right w:val="nil"/>
            </w:tcBorders>
            <w:shd w:val="clear" w:color="auto" w:fill="auto"/>
            <w:noWrap/>
            <w:vAlign w:val="bottom"/>
            <w:hideMark/>
          </w:tcPr>
          <w:p w14:paraId="41274988" w14:textId="77777777" w:rsidR="0014530B" w:rsidRPr="009F25C5" w:rsidRDefault="0014530B" w:rsidP="0014530B">
            <w:pPr>
              <w:spacing w:before="0" w:after="0"/>
              <w:jc w:val="right"/>
              <w:rPr>
                <w:rFonts w:ascii="Times New Roman" w:hAnsi="Times New Roman" w:cs="Times New Roman"/>
                <w:color w:val="auto"/>
                <w:sz w:val="20"/>
                <w:szCs w:val="20"/>
              </w:rPr>
            </w:pPr>
          </w:p>
        </w:tc>
      </w:tr>
      <w:tr w:rsidR="0014530B" w:rsidRPr="0014530B" w14:paraId="3B01F821" w14:textId="77777777" w:rsidTr="0014530B">
        <w:trPr>
          <w:trHeight w:val="227"/>
          <w:jc w:val="center"/>
        </w:trPr>
        <w:tc>
          <w:tcPr>
            <w:tcW w:w="2584" w:type="dxa"/>
            <w:tcBorders>
              <w:top w:val="nil"/>
              <w:left w:val="nil"/>
              <w:bottom w:val="nil"/>
              <w:right w:val="nil"/>
            </w:tcBorders>
            <w:shd w:val="clear" w:color="auto" w:fill="auto"/>
            <w:noWrap/>
            <w:tcMar>
              <w:right w:w="0" w:type="dxa"/>
            </w:tcMar>
            <w:vAlign w:val="bottom"/>
            <w:hideMark/>
          </w:tcPr>
          <w:p w14:paraId="01A88518" w14:textId="77777777" w:rsidR="0014530B" w:rsidRPr="0014530B" w:rsidRDefault="0014530B" w:rsidP="0014530B">
            <w:pPr>
              <w:spacing w:before="0" w:after="0"/>
              <w:ind w:leftChars="150" w:left="270"/>
              <w:rPr>
                <w:color w:val="auto"/>
                <w:sz w:val="16"/>
                <w:szCs w:val="16"/>
              </w:rPr>
            </w:pPr>
            <w:r w:rsidRPr="0014530B">
              <w:rPr>
                <w:color w:val="auto"/>
                <w:sz w:val="16"/>
                <w:szCs w:val="16"/>
              </w:rPr>
              <w:t xml:space="preserve">Departmental appropriation </w:t>
            </w:r>
            <w:r w:rsidRPr="0014530B">
              <w:rPr>
                <w:color w:val="auto"/>
                <w:sz w:val="16"/>
                <w:szCs w:val="16"/>
                <w:vertAlign w:val="superscript"/>
              </w:rPr>
              <w:t>(c)</w:t>
            </w:r>
          </w:p>
        </w:tc>
        <w:tc>
          <w:tcPr>
            <w:tcW w:w="971" w:type="dxa"/>
            <w:tcBorders>
              <w:top w:val="nil"/>
              <w:left w:val="nil"/>
              <w:bottom w:val="nil"/>
              <w:right w:val="nil"/>
            </w:tcBorders>
            <w:shd w:val="clear" w:color="auto" w:fill="auto"/>
            <w:noWrap/>
            <w:vAlign w:val="bottom"/>
            <w:hideMark/>
          </w:tcPr>
          <w:p w14:paraId="39069088" w14:textId="77777777" w:rsidR="0014530B" w:rsidRPr="0014530B" w:rsidRDefault="0014530B" w:rsidP="0014530B">
            <w:pPr>
              <w:spacing w:before="0" w:after="0"/>
              <w:jc w:val="right"/>
              <w:rPr>
                <w:color w:val="auto"/>
                <w:sz w:val="16"/>
                <w:szCs w:val="16"/>
              </w:rPr>
            </w:pPr>
            <w:r w:rsidRPr="0014530B">
              <w:rPr>
                <w:color w:val="auto"/>
                <w:sz w:val="16"/>
                <w:szCs w:val="16"/>
              </w:rPr>
              <w:t>12,235</w:t>
            </w:r>
          </w:p>
        </w:tc>
        <w:tc>
          <w:tcPr>
            <w:tcW w:w="951" w:type="dxa"/>
            <w:tcBorders>
              <w:top w:val="nil"/>
              <w:left w:val="nil"/>
              <w:bottom w:val="nil"/>
              <w:right w:val="nil"/>
            </w:tcBorders>
            <w:shd w:val="clear" w:color="000000" w:fill="D9D9D9"/>
            <w:noWrap/>
            <w:vAlign w:val="bottom"/>
            <w:hideMark/>
          </w:tcPr>
          <w:p w14:paraId="4BE38EB1" w14:textId="77777777" w:rsidR="0014530B" w:rsidRPr="0014530B" w:rsidRDefault="0014530B" w:rsidP="0014530B">
            <w:pPr>
              <w:spacing w:before="0" w:after="0"/>
              <w:jc w:val="right"/>
              <w:rPr>
                <w:color w:val="auto"/>
                <w:sz w:val="16"/>
                <w:szCs w:val="16"/>
              </w:rPr>
            </w:pPr>
            <w:r w:rsidRPr="0014530B">
              <w:rPr>
                <w:color w:val="auto"/>
                <w:sz w:val="16"/>
                <w:szCs w:val="16"/>
              </w:rPr>
              <w:t>12,519</w:t>
            </w:r>
          </w:p>
        </w:tc>
        <w:tc>
          <w:tcPr>
            <w:tcW w:w="954" w:type="dxa"/>
            <w:tcBorders>
              <w:top w:val="nil"/>
              <w:left w:val="nil"/>
              <w:bottom w:val="nil"/>
              <w:right w:val="nil"/>
            </w:tcBorders>
            <w:shd w:val="clear" w:color="auto" w:fill="auto"/>
            <w:noWrap/>
            <w:vAlign w:val="bottom"/>
            <w:hideMark/>
          </w:tcPr>
          <w:p w14:paraId="73E60712" w14:textId="77777777" w:rsidR="0014530B" w:rsidRPr="0014530B" w:rsidRDefault="0014530B" w:rsidP="0014530B">
            <w:pPr>
              <w:spacing w:before="0" w:after="0"/>
              <w:jc w:val="right"/>
              <w:rPr>
                <w:color w:val="auto"/>
                <w:sz w:val="16"/>
                <w:szCs w:val="16"/>
              </w:rPr>
            </w:pPr>
            <w:r w:rsidRPr="0014530B">
              <w:rPr>
                <w:color w:val="auto"/>
                <w:sz w:val="16"/>
                <w:szCs w:val="16"/>
              </w:rPr>
              <w:t>11,890</w:t>
            </w:r>
          </w:p>
        </w:tc>
        <w:tc>
          <w:tcPr>
            <w:tcW w:w="954" w:type="dxa"/>
            <w:tcBorders>
              <w:top w:val="nil"/>
              <w:left w:val="nil"/>
              <w:bottom w:val="nil"/>
              <w:right w:val="nil"/>
            </w:tcBorders>
            <w:shd w:val="clear" w:color="auto" w:fill="auto"/>
            <w:noWrap/>
            <w:vAlign w:val="bottom"/>
            <w:hideMark/>
          </w:tcPr>
          <w:p w14:paraId="5AAA3785" w14:textId="77777777" w:rsidR="0014530B" w:rsidRPr="0014530B" w:rsidRDefault="0014530B" w:rsidP="0014530B">
            <w:pPr>
              <w:spacing w:before="0" w:after="0"/>
              <w:jc w:val="right"/>
              <w:rPr>
                <w:color w:val="auto"/>
                <w:sz w:val="16"/>
                <w:szCs w:val="16"/>
              </w:rPr>
            </w:pPr>
            <w:r w:rsidRPr="0014530B">
              <w:rPr>
                <w:color w:val="auto"/>
                <w:sz w:val="16"/>
                <w:szCs w:val="16"/>
              </w:rPr>
              <w:t>11,907</w:t>
            </w:r>
          </w:p>
        </w:tc>
        <w:tc>
          <w:tcPr>
            <w:tcW w:w="954" w:type="dxa"/>
            <w:tcBorders>
              <w:top w:val="nil"/>
              <w:left w:val="nil"/>
              <w:bottom w:val="nil"/>
              <w:right w:val="nil"/>
            </w:tcBorders>
            <w:shd w:val="clear" w:color="auto" w:fill="auto"/>
            <w:noWrap/>
            <w:vAlign w:val="bottom"/>
            <w:hideMark/>
          </w:tcPr>
          <w:p w14:paraId="4F20DE6E" w14:textId="77777777" w:rsidR="0014530B" w:rsidRPr="0014530B" w:rsidRDefault="0014530B" w:rsidP="0014530B">
            <w:pPr>
              <w:spacing w:before="0" w:after="0"/>
              <w:jc w:val="right"/>
              <w:rPr>
                <w:color w:val="auto"/>
                <w:sz w:val="16"/>
                <w:szCs w:val="16"/>
              </w:rPr>
            </w:pPr>
            <w:r w:rsidRPr="0014530B">
              <w:rPr>
                <w:color w:val="auto"/>
                <w:sz w:val="16"/>
                <w:szCs w:val="16"/>
              </w:rPr>
              <w:t>12,010</w:t>
            </w:r>
          </w:p>
        </w:tc>
      </w:tr>
      <w:tr w:rsidR="0014530B" w:rsidRPr="0014530B" w14:paraId="2B50DEDD" w14:textId="77777777" w:rsidTr="0014530B">
        <w:trPr>
          <w:trHeight w:val="595"/>
          <w:jc w:val="center"/>
        </w:trPr>
        <w:tc>
          <w:tcPr>
            <w:tcW w:w="2584" w:type="dxa"/>
            <w:tcBorders>
              <w:top w:val="nil"/>
              <w:left w:val="nil"/>
              <w:bottom w:val="nil"/>
              <w:right w:val="nil"/>
            </w:tcBorders>
            <w:shd w:val="clear" w:color="auto" w:fill="auto"/>
            <w:tcMar>
              <w:right w:w="0" w:type="dxa"/>
            </w:tcMar>
            <w:vAlign w:val="bottom"/>
            <w:hideMark/>
          </w:tcPr>
          <w:p w14:paraId="5598DF7B" w14:textId="77777777" w:rsidR="0014530B" w:rsidRPr="0014530B" w:rsidRDefault="0014530B" w:rsidP="0014530B">
            <w:pPr>
              <w:spacing w:before="0" w:after="0"/>
              <w:ind w:leftChars="150" w:left="270"/>
              <w:rPr>
                <w:color w:val="auto"/>
                <w:sz w:val="16"/>
                <w:szCs w:val="16"/>
              </w:rPr>
            </w:pPr>
            <w:r w:rsidRPr="0014530B">
              <w:rPr>
                <w:color w:val="auto"/>
                <w:sz w:val="16"/>
                <w:szCs w:val="16"/>
              </w:rPr>
              <w:t xml:space="preserve">Expenses not requiring appropriation in the Budget year </w:t>
            </w:r>
            <w:r w:rsidRPr="0014530B">
              <w:rPr>
                <w:color w:val="auto"/>
                <w:sz w:val="16"/>
                <w:szCs w:val="16"/>
                <w:vertAlign w:val="superscript"/>
              </w:rPr>
              <w:t>(c)</w:t>
            </w:r>
          </w:p>
        </w:tc>
        <w:tc>
          <w:tcPr>
            <w:tcW w:w="971" w:type="dxa"/>
            <w:tcBorders>
              <w:top w:val="nil"/>
              <w:left w:val="nil"/>
              <w:bottom w:val="nil"/>
              <w:right w:val="nil"/>
            </w:tcBorders>
            <w:shd w:val="clear" w:color="auto" w:fill="auto"/>
            <w:noWrap/>
            <w:vAlign w:val="bottom"/>
            <w:hideMark/>
          </w:tcPr>
          <w:p w14:paraId="64C25530" w14:textId="77777777" w:rsidR="0014530B" w:rsidRPr="0014530B" w:rsidRDefault="0014530B" w:rsidP="0014530B">
            <w:pPr>
              <w:spacing w:before="0" w:after="0"/>
              <w:jc w:val="right"/>
              <w:rPr>
                <w:color w:val="auto"/>
                <w:sz w:val="16"/>
                <w:szCs w:val="16"/>
              </w:rPr>
            </w:pPr>
            <w:r w:rsidRPr="0014530B">
              <w:rPr>
                <w:color w:val="auto"/>
                <w:sz w:val="16"/>
                <w:szCs w:val="16"/>
              </w:rPr>
              <w:t>1,522</w:t>
            </w:r>
          </w:p>
        </w:tc>
        <w:tc>
          <w:tcPr>
            <w:tcW w:w="951" w:type="dxa"/>
            <w:tcBorders>
              <w:top w:val="nil"/>
              <w:left w:val="nil"/>
              <w:bottom w:val="nil"/>
              <w:right w:val="nil"/>
            </w:tcBorders>
            <w:shd w:val="clear" w:color="000000" w:fill="D9D9D9"/>
            <w:noWrap/>
            <w:vAlign w:val="bottom"/>
            <w:hideMark/>
          </w:tcPr>
          <w:p w14:paraId="0E4AF4AC" w14:textId="77777777" w:rsidR="0014530B" w:rsidRPr="0014530B" w:rsidRDefault="0014530B" w:rsidP="0014530B">
            <w:pPr>
              <w:spacing w:before="0" w:after="0"/>
              <w:jc w:val="right"/>
              <w:rPr>
                <w:color w:val="auto"/>
                <w:sz w:val="16"/>
                <w:szCs w:val="16"/>
              </w:rPr>
            </w:pPr>
            <w:r w:rsidRPr="0014530B">
              <w:rPr>
                <w:color w:val="auto"/>
                <w:sz w:val="16"/>
                <w:szCs w:val="16"/>
              </w:rPr>
              <w:t>1,377</w:t>
            </w:r>
          </w:p>
        </w:tc>
        <w:tc>
          <w:tcPr>
            <w:tcW w:w="954" w:type="dxa"/>
            <w:tcBorders>
              <w:top w:val="nil"/>
              <w:left w:val="nil"/>
              <w:bottom w:val="nil"/>
              <w:right w:val="nil"/>
            </w:tcBorders>
            <w:shd w:val="clear" w:color="auto" w:fill="auto"/>
            <w:noWrap/>
            <w:vAlign w:val="bottom"/>
            <w:hideMark/>
          </w:tcPr>
          <w:p w14:paraId="6C9922FA" w14:textId="77777777" w:rsidR="0014530B" w:rsidRPr="0014530B" w:rsidRDefault="0014530B" w:rsidP="0014530B">
            <w:pPr>
              <w:spacing w:before="0" w:after="0"/>
              <w:jc w:val="right"/>
              <w:rPr>
                <w:color w:val="auto"/>
                <w:sz w:val="16"/>
                <w:szCs w:val="16"/>
              </w:rPr>
            </w:pPr>
            <w:r w:rsidRPr="0014530B">
              <w:rPr>
                <w:color w:val="auto"/>
                <w:sz w:val="16"/>
                <w:szCs w:val="16"/>
              </w:rPr>
              <w:t>1,258</w:t>
            </w:r>
          </w:p>
        </w:tc>
        <w:tc>
          <w:tcPr>
            <w:tcW w:w="954" w:type="dxa"/>
            <w:tcBorders>
              <w:top w:val="nil"/>
              <w:left w:val="nil"/>
              <w:bottom w:val="nil"/>
              <w:right w:val="nil"/>
            </w:tcBorders>
            <w:shd w:val="clear" w:color="auto" w:fill="auto"/>
            <w:noWrap/>
            <w:vAlign w:val="bottom"/>
            <w:hideMark/>
          </w:tcPr>
          <w:p w14:paraId="49DFCF60" w14:textId="77777777" w:rsidR="0014530B" w:rsidRPr="0014530B" w:rsidRDefault="0014530B" w:rsidP="0014530B">
            <w:pPr>
              <w:spacing w:before="0" w:after="0"/>
              <w:jc w:val="right"/>
              <w:rPr>
                <w:color w:val="auto"/>
                <w:sz w:val="16"/>
                <w:szCs w:val="16"/>
              </w:rPr>
            </w:pPr>
            <w:r w:rsidRPr="0014530B">
              <w:rPr>
                <w:color w:val="auto"/>
                <w:sz w:val="16"/>
                <w:szCs w:val="16"/>
              </w:rPr>
              <w:t>1,190</w:t>
            </w:r>
          </w:p>
        </w:tc>
        <w:tc>
          <w:tcPr>
            <w:tcW w:w="954" w:type="dxa"/>
            <w:tcBorders>
              <w:top w:val="nil"/>
              <w:left w:val="nil"/>
              <w:bottom w:val="nil"/>
              <w:right w:val="nil"/>
            </w:tcBorders>
            <w:shd w:val="clear" w:color="auto" w:fill="auto"/>
            <w:noWrap/>
            <w:vAlign w:val="bottom"/>
            <w:hideMark/>
          </w:tcPr>
          <w:p w14:paraId="2A2367C6" w14:textId="77777777" w:rsidR="0014530B" w:rsidRPr="0014530B" w:rsidRDefault="0014530B" w:rsidP="0014530B">
            <w:pPr>
              <w:spacing w:before="0" w:after="0"/>
              <w:jc w:val="right"/>
              <w:rPr>
                <w:color w:val="auto"/>
                <w:sz w:val="16"/>
                <w:szCs w:val="16"/>
              </w:rPr>
            </w:pPr>
            <w:r w:rsidRPr="0014530B">
              <w:rPr>
                <w:color w:val="auto"/>
                <w:sz w:val="16"/>
                <w:szCs w:val="16"/>
              </w:rPr>
              <w:t>1,056</w:t>
            </w:r>
          </w:p>
        </w:tc>
      </w:tr>
      <w:tr w:rsidR="0014530B" w:rsidRPr="0014530B" w14:paraId="3DBE4818" w14:textId="77777777" w:rsidTr="0014530B">
        <w:trPr>
          <w:trHeight w:val="283"/>
          <w:jc w:val="center"/>
        </w:trPr>
        <w:tc>
          <w:tcPr>
            <w:tcW w:w="2584" w:type="dxa"/>
            <w:tcBorders>
              <w:top w:val="nil"/>
              <w:left w:val="nil"/>
              <w:bottom w:val="nil"/>
              <w:right w:val="nil"/>
            </w:tcBorders>
            <w:shd w:val="clear" w:color="auto" w:fill="auto"/>
            <w:noWrap/>
            <w:vAlign w:val="bottom"/>
            <w:hideMark/>
          </w:tcPr>
          <w:p w14:paraId="58828625" w14:textId="77777777" w:rsidR="0014530B" w:rsidRPr="0014530B" w:rsidRDefault="0014530B" w:rsidP="0014530B">
            <w:pPr>
              <w:spacing w:before="0" w:after="0"/>
              <w:ind w:firstLineChars="100" w:firstLine="160"/>
              <w:rPr>
                <w:b/>
                <w:bCs/>
                <w:color w:val="auto"/>
                <w:sz w:val="16"/>
                <w:szCs w:val="16"/>
              </w:rPr>
            </w:pPr>
            <w:r w:rsidRPr="0014530B">
              <w:rPr>
                <w:b/>
                <w:bCs/>
                <w:color w:val="auto"/>
                <w:sz w:val="16"/>
                <w:szCs w:val="16"/>
              </w:rPr>
              <w:t>Total for Program 4.1</w:t>
            </w:r>
          </w:p>
        </w:tc>
        <w:tc>
          <w:tcPr>
            <w:tcW w:w="971" w:type="dxa"/>
            <w:tcBorders>
              <w:top w:val="single" w:sz="4" w:space="0" w:color="auto"/>
              <w:left w:val="nil"/>
              <w:bottom w:val="single" w:sz="4" w:space="0" w:color="auto"/>
              <w:right w:val="nil"/>
            </w:tcBorders>
            <w:shd w:val="clear" w:color="auto" w:fill="auto"/>
            <w:noWrap/>
            <w:vAlign w:val="bottom"/>
            <w:hideMark/>
          </w:tcPr>
          <w:p w14:paraId="22612CAF" w14:textId="77777777" w:rsidR="0014530B" w:rsidRPr="0014530B" w:rsidRDefault="0014530B" w:rsidP="0014530B">
            <w:pPr>
              <w:spacing w:before="0" w:after="0"/>
              <w:jc w:val="right"/>
              <w:rPr>
                <w:b/>
                <w:bCs/>
                <w:color w:val="auto"/>
                <w:sz w:val="16"/>
                <w:szCs w:val="16"/>
              </w:rPr>
            </w:pPr>
            <w:r w:rsidRPr="0014530B">
              <w:rPr>
                <w:b/>
                <w:bCs/>
                <w:color w:val="auto"/>
                <w:sz w:val="16"/>
                <w:szCs w:val="16"/>
              </w:rPr>
              <w:t>80,551</w:t>
            </w:r>
          </w:p>
        </w:tc>
        <w:tc>
          <w:tcPr>
            <w:tcW w:w="951" w:type="dxa"/>
            <w:tcBorders>
              <w:top w:val="single" w:sz="4" w:space="0" w:color="auto"/>
              <w:left w:val="nil"/>
              <w:bottom w:val="single" w:sz="4" w:space="0" w:color="auto"/>
              <w:right w:val="nil"/>
            </w:tcBorders>
            <w:shd w:val="clear" w:color="000000" w:fill="D9D9D9"/>
            <w:noWrap/>
            <w:vAlign w:val="bottom"/>
            <w:hideMark/>
          </w:tcPr>
          <w:p w14:paraId="04FBF6FE" w14:textId="77777777" w:rsidR="0014530B" w:rsidRPr="0014530B" w:rsidRDefault="0014530B" w:rsidP="0014530B">
            <w:pPr>
              <w:spacing w:before="0" w:after="0"/>
              <w:jc w:val="right"/>
              <w:rPr>
                <w:b/>
                <w:bCs/>
                <w:color w:val="auto"/>
                <w:sz w:val="16"/>
                <w:szCs w:val="16"/>
              </w:rPr>
            </w:pPr>
            <w:r w:rsidRPr="0014530B">
              <w:rPr>
                <w:b/>
                <w:bCs/>
                <w:color w:val="auto"/>
                <w:sz w:val="16"/>
                <w:szCs w:val="16"/>
              </w:rPr>
              <w:t>180,565</w:t>
            </w:r>
          </w:p>
        </w:tc>
        <w:tc>
          <w:tcPr>
            <w:tcW w:w="954" w:type="dxa"/>
            <w:tcBorders>
              <w:top w:val="single" w:sz="4" w:space="0" w:color="auto"/>
              <w:left w:val="nil"/>
              <w:bottom w:val="single" w:sz="4" w:space="0" w:color="auto"/>
              <w:right w:val="nil"/>
            </w:tcBorders>
            <w:shd w:val="clear" w:color="auto" w:fill="auto"/>
            <w:noWrap/>
            <w:vAlign w:val="bottom"/>
            <w:hideMark/>
          </w:tcPr>
          <w:p w14:paraId="513F1157" w14:textId="77777777" w:rsidR="0014530B" w:rsidRPr="0014530B" w:rsidRDefault="0014530B" w:rsidP="0014530B">
            <w:pPr>
              <w:spacing w:before="0" w:after="0"/>
              <w:jc w:val="right"/>
              <w:rPr>
                <w:b/>
                <w:bCs/>
                <w:color w:val="auto"/>
                <w:sz w:val="16"/>
                <w:szCs w:val="16"/>
              </w:rPr>
            </w:pPr>
            <w:r w:rsidRPr="0014530B">
              <w:rPr>
                <w:b/>
                <w:bCs/>
                <w:color w:val="auto"/>
                <w:sz w:val="16"/>
                <w:szCs w:val="16"/>
              </w:rPr>
              <w:t>51,434</w:t>
            </w:r>
          </w:p>
        </w:tc>
        <w:tc>
          <w:tcPr>
            <w:tcW w:w="954" w:type="dxa"/>
            <w:tcBorders>
              <w:top w:val="single" w:sz="4" w:space="0" w:color="auto"/>
              <w:left w:val="nil"/>
              <w:bottom w:val="single" w:sz="4" w:space="0" w:color="auto"/>
              <w:right w:val="nil"/>
            </w:tcBorders>
            <w:shd w:val="clear" w:color="auto" w:fill="auto"/>
            <w:noWrap/>
            <w:vAlign w:val="bottom"/>
            <w:hideMark/>
          </w:tcPr>
          <w:p w14:paraId="7B8910BE" w14:textId="77777777" w:rsidR="0014530B" w:rsidRPr="0014530B" w:rsidRDefault="0014530B" w:rsidP="0014530B">
            <w:pPr>
              <w:spacing w:before="0" w:after="0"/>
              <w:jc w:val="right"/>
              <w:rPr>
                <w:b/>
                <w:bCs/>
                <w:color w:val="auto"/>
                <w:sz w:val="16"/>
                <w:szCs w:val="16"/>
              </w:rPr>
            </w:pPr>
            <w:r w:rsidRPr="0014530B">
              <w:rPr>
                <w:b/>
                <w:bCs/>
                <w:color w:val="auto"/>
                <w:sz w:val="16"/>
                <w:szCs w:val="16"/>
              </w:rPr>
              <w:t>51,183</w:t>
            </w:r>
          </w:p>
        </w:tc>
        <w:tc>
          <w:tcPr>
            <w:tcW w:w="954" w:type="dxa"/>
            <w:tcBorders>
              <w:top w:val="single" w:sz="4" w:space="0" w:color="auto"/>
              <w:left w:val="nil"/>
              <w:bottom w:val="single" w:sz="4" w:space="0" w:color="auto"/>
              <w:right w:val="nil"/>
            </w:tcBorders>
            <w:shd w:val="clear" w:color="auto" w:fill="auto"/>
            <w:noWrap/>
            <w:vAlign w:val="bottom"/>
            <w:hideMark/>
          </w:tcPr>
          <w:p w14:paraId="54543691" w14:textId="77777777" w:rsidR="0014530B" w:rsidRPr="0014530B" w:rsidRDefault="0014530B" w:rsidP="0014530B">
            <w:pPr>
              <w:spacing w:before="0" w:after="0"/>
              <w:jc w:val="right"/>
              <w:rPr>
                <w:b/>
                <w:bCs/>
                <w:color w:val="auto"/>
                <w:sz w:val="16"/>
                <w:szCs w:val="16"/>
              </w:rPr>
            </w:pPr>
            <w:r w:rsidRPr="0014530B">
              <w:rPr>
                <w:b/>
                <w:bCs/>
                <w:color w:val="auto"/>
                <w:sz w:val="16"/>
                <w:szCs w:val="16"/>
              </w:rPr>
              <w:t>54,046</w:t>
            </w:r>
          </w:p>
        </w:tc>
      </w:tr>
      <w:tr w:rsidR="0014530B" w:rsidRPr="0014530B" w14:paraId="0F28CB07" w14:textId="77777777" w:rsidTr="0014530B">
        <w:trPr>
          <w:trHeight w:val="283"/>
          <w:jc w:val="center"/>
        </w:trPr>
        <w:tc>
          <w:tcPr>
            <w:tcW w:w="7368" w:type="dxa"/>
            <w:gridSpan w:val="6"/>
            <w:tcBorders>
              <w:top w:val="nil"/>
              <w:left w:val="nil"/>
              <w:bottom w:val="nil"/>
              <w:right w:val="nil"/>
            </w:tcBorders>
            <w:shd w:val="clear" w:color="auto" w:fill="auto"/>
            <w:vAlign w:val="bottom"/>
            <w:hideMark/>
          </w:tcPr>
          <w:p w14:paraId="47E09E61" w14:textId="77777777" w:rsidR="0014530B" w:rsidRPr="0014530B" w:rsidRDefault="0014530B" w:rsidP="0014530B">
            <w:pPr>
              <w:spacing w:before="0" w:after="0"/>
              <w:rPr>
                <w:b/>
                <w:bCs/>
                <w:color w:val="auto"/>
                <w:sz w:val="16"/>
                <w:szCs w:val="16"/>
              </w:rPr>
            </w:pPr>
            <w:r w:rsidRPr="0014530B">
              <w:rPr>
                <w:b/>
                <w:bCs/>
                <w:color w:val="auto"/>
                <w:sz w:val="16"/>
                <w:szCs w:val="16"/>
              </w:rPr>
              <w:t>Outcome 4 totals by appropriation type</w:t>
            </w:r>
          </w:p>
        </w:tc>
      </w:tr>
      <w:tr w:rsidR="0014530B" w:rsidRPr="0014530B" w14:paraId="14ADEFB3" w14:textId="77777777" w:rsidTr="0014530B">
        <w:trPr>
          <w:trHeight w:val="283"/>
          <w:jc w:val="center"/>
        </w:trPr>
        <w:tc>
          <w:tcPr>
            <w:tcW w:w="2584" w:type="dxa"/>
            <w:tcBorders>
              <w:top w:val="nil"/>
              <w:left w:val="nil"/>
              <w:bottom w:val="nil"/>
              <w:right w:val="nil"/>
            </w:tcBorders>
            <w:shd w:val="clear" w:color="auto" w:fill="auto"/>
            <w:noWrap/>
            <w:vAlign w:val="bottom"/>
            <w:hideMark/>
          </w:tcPr>
          <w:p w14:paraId="2B019294" w14:textId="77777777" w:rsidR="0014530B" w:rsidRPr="0014530B" w:rsidRDefault="0014530B" w:rsidP="0014530B">
            <w:pPr>
              <w:spacing w:before="0" w:after="0"/>
              <w:ind w:firstLineChars="100" w:firstLine="160"/>
              <w:rPr>
                <w:color w:val="auto"/>
                <w:sz w:val="16"/>
                <w:szCs w:val="16"/>
              </w:rPr>
            </w:pPr>
            <w:r w:rsidRPr="0014530B">
              <w:rPr>
                <w:color w:val="auto"/>
                <w:sz w:val="16"/>
                <w:szCs w:val="16"/>
              </w:rPr>
              <w:t>Administered expenses</w:t>
            </w:r>
          </w:p>
        </w:tc>
        <w:tc>
          <w:tcPr>
            <w:tcW w:w="971" w:type="dxa"/>
            <w:tcBorders>
              <w:top w:val="nil"/>
              <w:left w:val="nil"/>
              <w:bottom w:val="nil"/>
              <w:right w:val="nil"/>
            </w:tcBorders>
            <w:shd w:val="clear" w:color="auto" w:fill="auto"/>
            <w:noWrap/>
            <w:vAlign w:val="bottom"/>
            <w:hideMark/>
          </w:tcPr>
          <w:p w14:paraId="7660F2BB" w14:textId="77777777" w:rsidR="0014530B" w:rsidRPr="0014530B" w:rsidRDefault="0014530B" w:rsidP="0014530B">
            <w:pPr>
              <w:spacing w:before="0" w:after="0"/>
              <w:ind w:firstLineChars="100" w:firstLine="160"/>
              <w:rPr>
                <w:color w:val="auto"/>
                <w:sz w:val="16"/>
                <w:szCs w:val="16"/>
              </w:rPr>
            </w:pPr>
          </w:p>
        </w:tc>
        <w:tc>
          <w:tcPr>
            <w:tcW w:w="951" w:type="dxa"/>
            <w:tcBorders>
              <w:top w:val="nil"/>
              <w:left w:val="nil"/>
              <w:bottom w:val="nil"/>
              <w:right w:val="nil"/>
            </w:tcBorders>
            <w:shd w:val="clear" w:color="000000" w:fill="D9D9D9"/>
            <w:noWrap/>
            <w:vAlign w:val="bottom"/>
            <w:hideMark/>
          </w:tcPr>
          <w:p w14:paraId="004CEE44" w14:textId="77777777" w:rsidR="0014530B" w:rsidRPr="0014530B" w:rsidRDefault="0014530B" w:rsidP="0014530B">
            <w:pPr>
              <w:spacing w:before="0" w:after="0"/>
              <w:jc w:val="right"/>
              <w:rPr>
                <w:color w:val="auto"/>
                <w:sz w:val="16"/>
                <w:szCs w:val="16"/>
              </w:rPr>
            </w:pPr>
            <w:r w:rsidRPr="0014530B">
              <w:rPr>
                <w:color w:val="auto"/>
                <w:sz w:val="16"/>
                <w:szCs w:val="16"/>
              </w:rPr>
              <w:t> </w:t>
            </w:r>
          </w:p>
        </w:tc>
        <w:tc>
          <w:tcPr>
            <w:tcW w:w="954" w:type="dxa"/>
            <w:tcBorders>
              <w:top w:val="nil"/>
              <w:left w:val="nil"/>
              <w:bottom w:val="nil"/>
              <w:right w:val="nil"/>
            </w:tcBorders>
            <w:shd w:val="clear" w:color="auto" w:fill="auto"/>
            <w:noWrap/>
            <w:vAlign w:val="bottom"/>
            <w:hideMark/>
          </w:tcPr>
          <w:p w14:paraId="225D63C6" w14:textId="77777777" w:rsidR="0014530B" w:rsidRPr="0014530B" w:rsidRDefault="0014530B" w:rsidP="0014530B">
            <w:pPr>
              <w:spacing w:before="0" w:after="0"/>
              <w:jc w:val="right"/>
              <w:rPr>
                <w:color w:val="auto"/>
                <w:sz w:val="16"/>
                <w:szCs w:val="16"/>
              </w:rPr>
            </w:pPr>
          </w:p>
        </w:tc>
        <w:tc>
          <w:tcPr>
            <w:tcW w:w="954" w:type="dxa"/>
            <w:tcBorders>
              <w:top w:val="nil"/>
              <w:left w:val="nil"/>
              <w:bottom w:val="nil"/>
              <w:right w:val="nil"/>
            </w:tcBorders>
            <w:shd w:val="clear" w:color="auto" w:fill="auto"/>
            <w:noWrap/>
            <w:vAlign w:val="bottom"/>
            <w:hideMark/>
          </w:tcPr>
          <w:p w14:paraId="73C957D4" w14:textId="77777777" w:rsidR="0014530B" w:rsidRPr="0014530B" w:rsidRDefault="0014530B" w:rsidP="0014530B">
            <w:pPr>
              <w:spacing w:before="0" w:after="0"/>
              <w:jc w:val="right"/>
              <w:rPr>
                <w:rFonts w:ascii="Times New Roman" w:hAnsi="Times New Roman" w:cs="Times New Roman"/>
                <w:color w:val="auto"/>
                <w:sz w:val="20"/>
                <w:szCs w:val="20"/>
              </w:rPr>
            </w:pPr>
          </w:p>
        </w:tc>
        <w:tc>
          <w:tcPr>
            <w:tcW w:w="954" w:type="dxa"/>
            <w:tcBorders>
              <w:top w:val="nil"/>
              <w:left w:val="nil"/>
              <w:bottom w:val="nil"/>
              <w:right w:val="nil"/>
            </w:tcBorders>
            <w:shd w:val="clear" w:color="auto" w:fill="auto"/>
            <w:noWrap/>
            <w:vAlign w:val="bottom"/>
            <w:hideMark/>
          </w:tcPr>
          <w:p w14:paraId="0E3B5163" w14:textId="77777777" w:rsidR="0014530B" w:rsidRPr="0014530B" w:rsidRDefault="0014530B" w:rsidP="0014530B">
            <w:pPr>
              <w:spacing w:before="0" w:after="0"/>
              <w:jc w:val="right"/>
              <w:rPr>
                <w:rFonts w:ascii="Times New Roman" w:hAnsi="Times New Roman" w:cs="Times New Roman"/>
                <w:color w:val="auto"/>
                <w:sz w:val="20"/>
                <w:szCs w:val="20"/>
              </w:rPr>
            </w:pPr>
          </w:p>
        </w:tc>
      </w:tr>
      <w:tr w:rsidR="0014530B" w:rsidRPr="0014530B" w14:paraId="2FE04FF7" w14:textId="77777777" w:rsidTr="0014530B">
        <w:trPr>
          <w:trHeight w:val="227"/>
          <w:jc w:val="center"/>
        </w:trPr>
        <w:tc>
          <w:tcPr>
            <w:tcW w:w="2584" w:type="dxa"/>
            <w:tcBorders>
              <w:top w:val="nil"/>
              <w:left w:val="nil"/>
              <w:bottom w:val="nil"/>
              <w:right w:val="nil"/>
            </w:tcBorders>
            <w:shd w:val="clear" w:color="auto" w:fill="auto"/>
            <w:noWrap/>
            <w:vAlign w:val="bottom"/>
            <w:hideMark/>
          </w:tcPr>
          <w:p w14:paraId="6FD16A5C" w14:textId="77777777" w:rsidR="0014530B" w:rsidRPr="0014530B" w:rsidRDefault="0014530B" w:rsidP="0014530B">
            <w:pPr>
              <w:spacing w:before="0" w:after="0"/>
              <w:ind w:leftChars="150" w:left="270"/>
              <w:rPr>
                <w:color w:val="auto"/>
                <w:sz w:val="16"/>
                <w:szCs w:val="16"/>
              </w:rPr>
            </w:pPr>
            <w:r w:rsidRPr="0014530B">
              <w:rPr>
                <w:color w:val="auto"/>
                <w:sz w:val="16"/>
                <w:szCs w:val="16"/>
              </w:rPr>
              <w:t xml:space="preserve">Ordinary annual services </w:t>
            </w:r>
            <w:r w:rsidRPr="0014530B">
              <w:rPr>
                <w:color w:val="auto"/>
                <w:sz w:val="16"/>
                <w:szCs w:val="16"/>
                <w:vertAlign w:val="superscript"/>
              </w:rPr>
              <w:t>(b)</w:t>
            </w:r>
          </w:p>
        </w:tc>
        <w:tc>
          <w:tcPr>
            <w:tcW w:w="971" w:type="dxa"/>
            <w:tcBorders>
              <w:top w:val="nil"/>
              <w:left w:val="nil"/>
              <w:bottom w:val="nil"/>
              <w:right w:val="nil"/>
            </w:tcBorders>
            <w:shd w:val="clear" w:color="auto" w:fill="auto"/>
            <w:noWrap/>
            <w:vAlign w:val="bottom"/>
            <w:hideMark/>
          </w:tcPr>
          <w:p w14:paraId="4FEA3E70" w14:textId="77777777" w:rsidR="0014530B" w:rsidRPr="0014530B" w:rsidRDefault="0014530B" w:rsidP="0014530B">
            <w:pPr>
              <w:spacing w:before="0" w:after="0"/>
              <w:jc w:val="right"/>
              <w:rPr>
                <w:color w:val="auto"/>
                <w:sz w:val="16"/>
                <w:szCs w:val="16"/>
              </w:rPr>
            </w:pPr>
            <w:r w:rsidRPr="0014530B">
              <w:rPr>
                <w:color w:val="auto"/>
                <w:sz w:val="16"/>
                <w:szCs w:val="16"/>
              </w:rPr>
              <w:t>66,443</w:t>
            </w:r>
          </w:p>
        </w:tc>
        <w:tc>
          <w:tcPr>
            <w:tcW w:w="951" w:type="dxa"/>
            <w:tcBorders>
              <w:top w:val="nil"/>
              <w:left w:val="nil"/>
              <w:bottom w:val="nil"/>
              <w:right w:val="nil"/>
            </w:tcBorders>
            <w:shd w:val="clear" w:color="000000" w:fill="D9D9D9"/>
            <w:noWrap/>
            <w:vAlign w:val="bottom"/>
            <w:hideMark/>
          </w:tcPr>
          <w:p w14:paraId="686A21A2" w14:textId="77777777" w:rsidR="0014530B" w:rsidRPr="0014530B" w:rsidRDefault="0014530B" w:rsidP="0014530B">
            <w:pPr>
              <w:spacing w:before="0" w:after="0"/>
              <w:jc w:val="right"/>
              <w:rPr>
                <w:color w:val="auto"/>
                <w:sz w:val="16"/>
                <w:szCs w:val="16"/>
              </w:rPr>
            </w:pPr>
            <w:r w:rsidRPr="0014530B">
              <w:rPr>
                <w:color w:val="auto"/>
                <w:sz w:val="16"/>
                <w:szCs w:val="16"/>
              </w:rPr>
              <w:t>166,669</w:t>
            </w:r>
          </w:p>
        </w:tc>
        <w:tc>
          <w:tcPr>
            <w:tcW w:w="954" w:type="dxa"/>
            <w:tcBorders>
              <w:top w:val="nil"/>
              <w:left w:val="nil"/>
              <w:bottom w:val="nil"/>
              <w:right w:val="nil"/>
            </w:tcBorders>
            <w:shd w:val="clear" w:color="auto" w:fill="auto"/>
            <w:noWrap/>
            <w:vAlign w:val="bottom"/>
            <w:hideMark/>
          </w:tcPr>
          <w:p w14:paraId="4A99209D" w14:textId="77777777" w:rsidR="0014530B" w:rsidRPr="0014530B" w:rsidRDefault="0014530B" w:rsidP="0014530B">
            <w:pPr>
              <w:spacing w:before="0" w:after="0"/>
              <w:jc w:val="right"/>
              <w:rPr>
                <w:color w:val="auto"/>
                <w:sz w:val="16"/>
                <w:szCs w:val="16"/>
              </w:rPr>
            </w:pPr>
            <w:r w:rsidRPr="0014530B">
              <w:rPr>
                <w:color w:val="auto"/>
                <w:sz w:val="16"/>
                <w:szCs w:val="16"/>
              </w:rPr>
              <w:t>38,286</w:t>
            </w:r>
          </w:p>
        </w:tc>
        <w:tc>
          <w:tcPr>
            <w:tcW w:w="954" w:type="dxa"/>
            <w:tcBorders>
              <w:top w:val="nil"/>
              <w:left w:val="nil"/>
              <w:bottom w:val="nil"/>
              <w:right w:val="nil"/>
            </w:tcBorders>
            <w:shd w:val="clear" w:color="auto" w:fill="auto"/>
            <w:noWrap/>
            <w:vAlign w:val="bottom"/>
            <w:hideMark/>
          </w:tcPr>
          <w:p w14:paraId="6F84FBED" w14:textId="77777777" w:rsidR="0014530B" w:rsidRPr="0014530B" w:rsidRDefault="0014530B" w:rsidP="0014530B">
            <w:pPr>
              <w:spacing w:before="0" w:after="0"/>
              <w:jc w:val="right"/>
              <w:rPr>
                <w:color w:val="auto"/>
                <w:sz w:val="16"/>
                <w:szCs w:val="16"/>
              </w:rPr>
            </w:pPr>
            <w:r w:rsidRPr="0014530B">
              <w:rPr>
                <w:color w:val="auto"/>
                <w:sz w:val="16"/>
                <w:szCs w:val="16"/>
              </w:rPr>
              <w:t>38,086</w:t>
            </w:r>
          </w:p>
        </w:tc>
        <w:tc>
          <w:tcPr>
            <w:tcW w:w="954" w:type="dxa"/>
            <w:tcBorders>
              <w:top w:val="nil"/>
              <w:left w:val="nil"/>
              <w:bottom w:val="nil"/>
              <w:right w:val="nil"/>
            </w:tcBorders>
            <w:shd w:val="clear" w:color="auto" w:fill="auto"/>
            <w:noWrap/>
            <w:vAlign w:val="bottom"/>
            <w:hideMark/>
          </w:tcPr>
          <w:p w14:paraId="5BC1AB95" w14:textId="77777777" w:rsidR="0014530B" w:rsidRPr="0014530B" w:rsidRDefault="0014530B" w:rsidP="0014530B">
            <w:pPr>
              <w:spacing w:before="0" w:after="0"/>
              <w:jc w:val="right"/>
              <w:rPr>
                <w:color w:val="auto"/>
                <w:sz w:val="16"/>
                <w:szCs w:val="16"/>
              </w:rPr>
            </w:pPr>
            <w:r w:rsidRPr="0014530B">
              <w:rPr>
                <w:color w:val="auto"/>
                <w:sz w:val="16"/>
                <w:szCs w:val="16"/>
              </w:rPr>
              <w:t>40,980</w:t>
            </w:r>
          </w:p>
        </w:tc>
      </w:tr>
      <w:tr w:rsidR="0014530B" w:rsidRPr="0014530B" w14:paraId="6D8A0AAC" w14:textId="77777777" w:rsidTr="0014530B">
        <w:trPr>
          <w:trHeight w:val="225"/>
          <w:jc w:val="center"/>
        </w:trPr>
        <w:tc>
          <w:tcPr>
            <w:tcW w:w="2584" w:type="dxa"/>
            <w:tcBorders>
              <w:top w:val="nil"/>
              <w:left w:val="nil"/>
              <w:bottom w:val="nil"/>
              <w:right w:val="nil"/>
            </w:tcBorders>
            <w:shd w:val="clear" w:color="auto" w:fill="auto"/>
            <w:noWrap/>
            <w:vAlign w:val="bottom"/>
            <w:hideMark/>
          </w:tcPr>
          <w:p w14:paraId="4B689298" w14:textId="77777777" w:rsidR="0014530B" w:rsidRPr="0014530B" w:rsidRDefault="0014530B" w:rsidP="0014530B">
            <w:pPr>
              <w:spacing w:before="0" w:after="0"/>
              <w:ind w:leftChars="150" w:left="270"/>
              <w:rPr>
                <w:color w:val="auto"/>
                <w:sz w:val="16"/>
                <w:szCs w:val="16"/>
              </w:rPr>
            </w:pPr>
            <w:r w:rsidRPr="0014530B">
              <w:rPr>
                <w:color w:val="auto"/>
                <w:sz w:val="16"/>
                <w:szCs w:val="16"/>
              </w:rPr>
              <w:t>Special accounts</w:t>
            </w:r>
          </w:p>
        </w:tc>
        <w:tc>
          <w:tcPr>
            <w:tcW w:w="971" w:type="dxa"/>
            <w:tcBorders>
              <w:top w:val="nil"/>
              <w:left w:val="nil"/>
              <w:bottom w:val="nil"/>
              <w:right w:val="nil"/>
            </w:tcBorders>
            <w:shd w:val="clear" w:color="auto" w:fill="auto"/>
            <w:noWrap/>
            <w:vAlign w:val="bottom"/>
            <w:hideMark/>
          </w:tcPr>
          <w:p w14:paraId="05CC9F39" w14:textId="77777777" w:rsidR="0014530B" w:rsidRPr="0014530B" w:rsidRDefault="0014530B" w:rsidP="0014530B">
            <w:pPr>
              <w:spacing w:before="0" w:after="0"/>
              <w:jc w:val="right"/>
              <w:rPr>
                <w:color w:val="auto"/>
                <w:sz w:val="16"/>
                <w:szCs w:val="16"/>
              </w:rPr>
            </w:pPr>
            <w:r w:rsidRPr="0014530B">
              <w:rPr>
                <w:color w:val="auto"/>
                <w:sz w:val="16"/>
                <w:szCs w:val="16"/>
              </w:rPr>
              <w:t>130</w:t>
            </w:r>
          </w:p>
        </w:tc>
        <w:tc>
          <w:tcPr>
            <w:tcW w:w="951" w:type="dxa"/>
            <w:tcBorders>
              <w:top w:val="nil"/>
              <w:left w:val="nil"/>
              <w:bottom w:val="nil"/>
              <w:right w:val="nil"/>
            </w:tcBorders>
            <w:shd w:val="clear" w:color="000000" w:fill="D9D9D9"/>
            <w:noWrap/>
            <w:vAlign w:val="bottom"/>
            <w:hideMark/>
          </w:tcPr>
          <w:p w14:paraId="1605048F" w14:textId="77777777" w:rsidR="0014530B" w:rsidRPr="0014530B" w:rsidRDefault="0014530B" w:rsidP="0014530B">
            <w:pPr>
              <w:spacing w:before="0" w:after="0"/>
              <w:jc w:val="right"/>
              <w:rPr>
                <w:color w:val="auto"/>
                <w:sz w:val="16"/>
                <w:szCs w:val="16"/>
              </w:rPr>
            </w:pPr>
            <w:r w:rsidRPr="0014530B">
              <w:rPr>
                <w:color w:val="auto"/>
                <w:sz w:val="16"/>
                <w:szCs w:val="16"/>
              </w:rPr>
              <w:t>-</w:t>
            </w:r>
          </w:p>
        </w:tc>
        <w:tc>
          <w:tcPr>
            <w:tcW w:w="954" w:type="dxa"/>
            <w:tcBorders>
              <w:top w:val="nil"/>
              <w:left w:val="nil"/>
              <w:bottom w:val="nil"/>
              <w:right w:val="nil"/>
            </w:tcBorders>
            <w:shd w:val="clear" w:color="auto" w:fill="auto"/>
            <w:noWrap/>
            <w:vAlign w:val="bottom"/>
            <w:hideMark/>
          </w:tcPr>
          <w:p w14:paraId="598C93ED" w14:textId="77777777" w:rsidR="0014530B" w:rsidRPr="0014530B" w:rsidRDefault="0014530B" w:rsidP="0014530B">
            <w:pPr>
              <w:spacing w:before="0" w:after="0"/>
              <w:jc w:val="right"/>
              <w:rPr>
                <w:color w:val="auto"/>
                <w:sz w:val="16"/>
                <w:szCs w:val="16"/>
              </w:rPr>
            </w:pPr>
            <w:r w:rsidRPr="0014530B">
              <w:rPr>
                <w:color w:val="auto"/>
                <w:sz w:val="16"/>
                <w:szCs w:val="16"/>
              </w:rPr>
              <w:t>-</w:t>
            </w:r>
          </w:p>
        </w:tc>
        <w:tc>
          <w:tcPr>
            <w:tcW w:w="954" w:type="dxa"/>
            <w:tcBorders>
              <w:top w:val="nil"/>
              <w:left w:val="nil"/>
              <w:bottom w:val="nil"/>
              <w:right w:val="nil"/>
            </w:tcBorders>
            <w:shd w:val="clear" w:color="auto" w:fill="auto"/>
            <w:noWrap/>
            <w:vAlign w:val="bottom"/>
            <w:hideMark/>
          </w:tcPr>
          <w:p w14:paraId="0113CADC" w14:textId="77777777" w:rsidR="0014530B" w:rsidRPr="0014530B" w:rsidRDefault="0014530B" w:rsidP="0014530B">
            <w:pPr>
              <w:spacing w:before="0" w:after="0"/>
              <w:jc w:val="right"/>
              <w:rPr>
                <w:color w:val="auto"/>
                <w:sz w:val="16"/>
                <w:szCs w:val="16"/>
              </w:rPr>
            </w:pPr>
            <w:r w:rsidRPr="0014530B">
              <w:rPr>
                <w:color w:val="auto"/>
                <w:sz w:val="16"/>
                <w:szCs w:val="16"/>
              </w:rPr>
              <w:t>-</w:t>
            </w:r>
          </w:p>
        </w:tc>
        <w:tc>
          <w:tcPr>
            <w:tcW w:w="954" w:type="dxa"/>
            <w:tcBorders>
              <w:top w:val="nil"/>
              <w:left w:val="nil"/>
              <w:bottom w:val="nil"/>
              <w:right w:val="nil"/>
            </w:tcBorders>
            <w:shd w:val="clear" w:color="auto" w:fill="auto"/>
            <w:noWrap/>
            <w:vAlign w:val="bottom"/>
            <w:hideMark/>
          </w:tcPr>
          <w:p w14:paraId="6F5A12A4" w14:textId="77777777" w:rsidR="0014530B" w:rsidRPr="0014530B" w:rsidRDefault="0014530B" w:rsidP="0014530B">
            <w:pPr>
              <w:spacing w:before="0" w:after="0"/>
              <w:jc w:val="right"/>
              <w:rPr>
                <w:color w:val="auto"/>
                <w:sz w:val="16"/>
                <w:szCs w:val="16"/>
              </w:rPr>
            </w:pPr>
            <w:r w:rsidRPr="0014530B">
              <w:rPr>
                <w:color w:val="auto"/>
                <w:sz w:val="16"/>
                <w:szCs w:val="16"/>
              </w:rPr>
              <w:t>-</w:t>
            </w:r>
          </w:p>
        </w:tc>
      </w:tr>
      <w:tr w:rsidR="0014530B" w:rsidRPr="0014530B" w14:paraId="6FB9F21C" w14:textId="77777777" w:rsidTr="0014530B">
        <w:trPr>
          <w:trHeight w:val="225"/>
          <w:jc w:val="center"/>
        </w:trPr>
        <w:tc>
          <w:tcPr>
            <w:tcW w:w="2584" w:type="dxa"/>
            <w:tcBorders>
              <w:top w:val="nil"/>
              <w:left w:val="nil"/>
              <w:bottom w:val="nil"/>
              <w:right w:val="nil"/>
            </w:tcBorders>
            <w:shd w:val="clear" w:color="auto" w:fill="auto"/>
            <w:noWrap/>
            <w:vAlign w:val="bottom"/>
            <w:hideMark/>
          </w:tcPr>
          <w:p w14:paraId="63C85FD8" w14:textId="77777777" w:rsidR="0014530B" w:rsidRPr="0014530B" w:rsidRDefault="0014530B" w:rsidP="0014530B">
            <w:pPr>
              <w:spacing w:before="0" w:after="0"/>
              <w:ind w:firstLineChars="300" w:firstLine="480"/>
              <w:rPr>
                <w:color w:val="auto"/>
                <w:sz w:val="16"/>
                <w:szCs w:val="16"/>
              </w:rPr>
            </w:pPr>
            <w:r w:rsidRPr="0014530B">
              <w:rPr>
                <w:color w:val="auto"/>
                <w:sz w:val="16"/>
                <w:szCs w:val="16"/>
              </w:rPr>
              <w:t>- expense adjustment</w:t>
            </w:r>
          </w:p>
        </w:tc>
        <w:tc>
          <w:tcPr>
            <w:tcW w:w="971" w:type="dxa"/>
            <w:tcBorders>
              <w:top w:val="nil"/>
              <w:left w:val="nil"/>
              <w:bottom w:val="nil"/>
              <w:right w:val="nil"/>
            </w:tcBorders>
            <w:shd w:val="clear" w:color="auto" w:fill="auto"/>
            <w:noWrap/>
            <w:vAlign w:val="bottom"/>
            <w:hideMark/>
          </w:tcPr>
          <w:p w14:paraId="1911C8F3" w14:textId="77777777" w:rsidR="0014530B" w:rsidRPr="0014530B" w:rsidRDefault="0014530B" w:rsidP="0014530B">
            <w:pPr>
              <w:spacing w:before="0" w:after="0"/>
              <w:jc w:val="right"/>
              <w:rPr>
                <w:color w:val="auto"/>
                <w:sz w:val="16"/>
                <w:szCs w:val="16"/>
              </w:rPr>
            </w:pPr>
            <w:r w:rsidRPr="0014530B">
              <w:rPr>
                <w:color w:val="auto"/>
                <w:sz w:val="16"/>
                <w:szCs w:val="16"/>
              </w:rPr>
              <w:t>221</w:t>
            </w:r>
          </w:p>
        </w:tc>
        <w:tc>
          <w:tcPr>
            <w:tcW w:w="951" w:type="dxa"/>
            <w:tcBorders>
              <w:top w:val="nil"/>
              <w:left w:val="nil"/>
              <w:bottom w:val="nil"/>
              <w:right w:val="nil"/>
            </w:tcBorders>
            <w:shd w:val="clear" w:color="000000" w:fill="D9D9D9"/>
            <w:noWrap/>
            <w:vAlign w:val="bottom"/>
            <w:hideMark/>
          </w:tcPr>
          <w:p w14:paraId="5A56BFD5" w14:textId="77777777" w:rsidR="0014530B" w:rsidRPr="0014530B" w:rsidRDefault="0014530B" w:rsidP="0014530B">
            <w:pPr>
              <w:spacing w:before="0" w:after="0"/>
              <w:jc w:val="right"/>
              <w:rPr>
                <w:color w:val="auto"/>
                <w:sz w:val="16"/>
                <w:szCs w:val="16"/>
              </w:rPr>
            </w:pPr>
            <w:r w:rsidRPr="0014530B">
              <w:rPr>
                <w:color w:val="auto"/>
                <w:sz w:val="16"/>
                <w:szCs w:val="16"/>
              </w:rPr>
              <w:t>-</w:t>
            </w:r>
          </w:p>
        </w:tc>
        <w:tc>
          <w:tcPr>
            <w:tcW w:w="954" w:type="dxa"/>
            <w:tcBorders>
              <w:top w:val="nil"/>
              <w:left w:val="nil"/>
              <w:bottom w:val="nil"/>
              <w:right w:val="nil"/>
            </w:tcBorders>
            <w:shd w:val="clear" w:color="auto" w:fill="auto"/>
            <w:noWrap/>
            <w:vAlign w:val="bottom"/>
            <w:hideMark/>
          </w:tcPr>
          <w:p w14:paraId="4D0A3900" w14:textId="77777777" w:rsidR="0014530B" w:rsidRPr="0014530B" w:rsidRDefault="0014530B" w:rsidP="0014530B">
            <w:pPr>
              <w:spacing w:before="0" w:after="0"/>
              <w:jc w:val="right"/>
              <w:rPr>
                <w:color w:val="auto"/>
                <w:sz w:val="16"/>
                <w:szCs w:val="16"/>
              </w:rPr>
            </w:pPr>
            <w:r w:rsidRPr="0014530B">
              <w:rPr>
                <w:color w:val="auto"/>
                <w:sz w:val="16"/>
                <w:szCs w:val="16"/>
              </w:rPr>
              <w:t>-</w:t>
            </w:r>
          </w:p>
        </w:tc>
        <w:tc>
          <w:tcPr>
            <w:tcW w:w="954" w:type="dxa"/>
            <w:tcBorders>
              <w:top w:val="nil"/>
              <w:left w:val="nil"/>
              <w:bottom w:val="nil"/>
              <w:right w:val="nil"/>
            </w:tcBorders>
            <w:shd w:val="clear" w:color="auto" w:fill="auto"/>
            <w:noWrap/>
            <w:vAlign w:val="bottom"/>
            <w:hideMark/>
          </w:tcPr>
          <w:p w14:paraId="1C39A10D" w14:textId="77777777" w:rsidR="0014530B" w:rsidRPr="0014530B" w:rsidRDefault="0014530B" w:rsidP="0014530B">
            <w:pPr>
              <w:spacing w:before="0" w:after="0"/>
              <w:jc w:val="right"/>
              <w:rPr>
                <w:color w:val="auto"/>
                <w:sz w:val="16"/>
                <w:szCs w:val="16"/>
              </w:rPr>
            </w:pPr>
            <w:r w:rsidRPr="0014530B">
              <w:rPr>
                <w:color w:val="auto"/>
                <w:sz w:val="16"/>
                <w:szCs w:val="16"/>
              </w:rPr>
              <w:t>-</w:t>
            </w:r>
          </w:p>
        </w:tc>
        <w:tc>
          <w:tcPr>
            <w:tcW w:w="954" w:type="dxa"/>
            <w:tcBorders>
              <w:top w:val="nil"/>
              <w:left w:val="nil"/>
              <w:bottom w:val="nil"/>
              <w:right w:val="nil"/>
            </w:tcBorders>
            <w:shd w:val="clear" w:color="auto" w:fill="auto"/>
            <w:noWrap/>
            <w:vAlign w:val="bottom"/>
            <w:hideMark/>
          </w:tcPr>
          <w:p w14:paraId="69E42059" w14:textId="77777777" w:rsidR="0014530B" w:rsidRPr="0014530B" w:rsidRDefault="0014530B" w:rsidP="0014530B">
            <w:pPr>
              <w:spacing w:before="0" w:after="0"/>
              <w:jc w:val="right"/>
              <w:rPr>
                <w:color w:val="auto"/>
                <w:sz w:val="16"/>
                <w:szCs w:val="16"/>
              </w:rPr>
            </w:pPr>
            <w:r w:rsidRPr="0014530B">
              <w:rPr>
                <w:color w:val="auto"/>
                <w:sz w:val="16"/>
                <w:szCs w:val="16"/>
              </w:rPr>
              <w:t>-</w:t>
            </w:r>
          </w:p>
        </w:tc>
      </w:tr>
      <w:tr w:rsidR="0014530B" w:rsidRPr="0014530B" w14:paraId="188F1617" w14:textId="77777777" w:rsidTr="0014530B">
        <w:trPr>
          <w:trHeight w:val="283"/>
          <w:jc w:val="center"/>
        </w:trPr>
        <w:tc>
          <w:tcPr>
            <w:tcW w:w="2584" w:type="dxa"/>
            <w:tcBorders>
              <w:top w:val="nil"/>
              <w:left w:val="nil"/>
              <w:bottom w:val="nil"/>
              <w:right w:val="nil"/>
            </w:tcBorders>
            <w:shd w:val="clear" w:color="auto" w:fill="auto"/>
            <w:noWrap/>
            <w:vAlign w:val="bottom"/>
            <w:hideMark/>
          </w:tcPr>
          <w:p w14:paraId="4B8A1F12" w14:textId="77777777" w:rsidR="0014530B" w:rsidRPr="0014530B" w:rsidRDefault="0014530B" w:rsidP="0014530B">
            <w:pPr>
              <w:spacing w:before="0" w:after="0"/>
              <w:ind w:firstLineChars="100" w:firstLine="160"/>
              <w:rPr>
                <w:color w:val="auto"/>
                <w:sz w:val="16"/>
                <w:szCs w:val="16"/>
              </w:rPr>
            </w:pPr>
            <w:r w:rsidRPr="0014530B">
              <w:rPr>
                <w:color w:val="auto"/>
                <w:sz w:val="16"/>
                <w:szCs w:val="16"/>
              </w:rPr>
              <w:t>Departmental expenses</w:t>
            </w:r>
          </w:p>
        </w:tc>
        <w:tc>
          <w:tcPr>
            <w:tcW w:w="971" w:type="dxa"/>
            <w:tcBorders>
              <w:top w:val="nil"/>
              <w:left w:val="nil"/>
              <w:bottom w:val="nil"/>
              <w:right w:val="nil"/>
            </w:tcBorders>
            <w:shd w:val="clear" w:color="auto" w:fill="auto"/>
            <w:noWrap/>
            <w:vAlign w:val="bottom"/>
            <w:hideMark/>
          </w:tcPr>
          <w:p w14:paraId="0CD6DBF8" w14:textId="77777777" w:rsidR="0014530B" w:rsidRPr="0014530B" w:rsidRDefault="0014530B" w:rsidP="0014530B">
            <w:pPr>
              <w:spacing w:before="0" w:after="0"/>
              <w:ind w:firstLineChars="100" w:firstLine="160"/>
              <w:rPr>
                <w:color w:val="auto"/>
                <w:sz w:val="16"/>
                <w:szCs w:val="16"/>
              </w:rPr>
            </w:pPr>
          </w:p>
        </w:tc>
        <w:tc>
          <w:tcPr>
            <w:tcW w:w="951" w:type="dxa"/>
            <w:tcBorders>
              <w:top w:val="nil"/>
              <w:left w:val="nil"/>
              <w:bottom w:val="nil"/>
              <w:right w:val="nil"/>
            </w:tcBorders>
            <w:shd w:val="clear" w:color="000000" w:fill="D9D9D9"/>
            <w:noWrap/>
            <w:vAlign w:val="bottom"/>
            <w:hideMark/>
          </w:tcPr>
          <w:p w14:paraId="29C1782F" w14:textId="77777777" w:rsidR="0014530B" w:rsidRPr="0014530B" w:rsidRDefault="0014530B" w:rsidP="0014530B">
            <w:pPr>
              <w:spacing w:before="0" w:after="0"/>
              <w:jc w:val="right"/>
              <w:rPr>
                <w:color w:val="auto"/>
                <w:sz w:val="16"/>
                <w:szCs w:val="16"/>
              </w:rPr>
            </w:pPr>
            <w:r w:rsidRPr="0014530B">
              <w:rPr>
                <w:color w:val="auto"/>
                <w:sz w:val="16"/>
                <w:szCs w:val="16"/>
              </w:rPr>
              <w:t> </w:t>
            </w:r>
          </w:p>
        </w:tc>
        <w:tc>
          <w:tcPr>
            <w:tcW w:w="954" w:type="dxa"/>
            <w:tcBorders>
              <w:top w:val="nil"/>
              <w:left w:val="nil"/>
              <w:bottom w:val="nil"/>
              <w:right w:val="nil"/>
            </w:tcBorders>
            <w:shd w:val="clear" w:color="auto" w:fill="auto"/>
            <w:noWrap/>
            <w:vAlign w:val="bottom"/>
            <w:hideMark/>
          </w:tcPr>
          <w:p w14:paraId="7E2C7AA9" w14:textId="77777777" w:rsidR="0014530B" w:rsidRPr="0014530B" w:rsidRDefault="0014530B" w:rsidP="0014530B">
            <w:pPr>
              <w:spacing w:before="0" w:after="0"/>
              <w:jc w:val="right"/>
              <w:rPr>
                <w:color w:val="auto"/>
                <w:sz w:val="16"/>
                <w:szCs w:val="16"/>
              </w:rPr>
            </w:pPr>
          </w:p>
        </w:tc>
        <w:tc>
          <w:tcPr>
            <w:tcW w:w="954" w:type="dxa"/>
            <w:tcBorders>
              <w:top w:val="nil"/>
              <w:left w:val="nil"/>
              <w:bottom w:val="nil"/>
              <w:right w:val="nil"/>
            </w:tcBorders>
            <w:shd w:val="clear" w:color="auto" w:fill="auto"/>
            <w:noWrap/>
            <w:vAlign w:val="bottom"/>
            <w:hideMark/>
          </w:tcPr>
          <w:p w14:paraId="0B6AB290" w14:textId="77777777" w:rsidR="0014530B" w:rsidRPr="0014530B" w:rsidRDefault="0014530B" w:rsidP="0014530B">
            <w:pPr>
              <w:spacing w:before="0" w:after="0"/>
              <w:jc w:val="right"/>
              <w:rPr>
                <w:rFonts w:ascii="Times New Roman" w:hAnsi="Times New Roman" w:cs="Times New Roman"/>
                <w:color w:val="auto"/>
                <w:sz w:val="20"/>
                <w:szCs w:val="20"/>
              </w:rPr>
            </w:pPr>
          </w:p>
        </w:tc>
        <w:tc>
          <w:tcPr>
            <w:tcW w:w="954" w:type="dxa"/>
            <w:tcBorders>
              <w:top w:val="nil"/>
              <w:left w:val="nil"/>
              <w:bottom w:val="nil"/>
              <w:right w:val="nil"/>
            </w:tcBorders>
            <w:shd w:val="clear" w:color="auto" w:fill="auto"/>
            <w:noWrap/>
            <w:vAlign w:val="bottom"/>
            <w:hideMark/>
          </w:tcPr>
          <w:p w14:paraId="1750F9E2" w14:textId="77777777" w:rsidR="0014530B" w:rsidRPr="0014530B" w:rsidRDefault="0014530B" w:rsidP="0014530B">
            <w:pPr>
              <w:spacing w:before="0" w:after="0"/>
              <w:jc w:val="right"/>
              <w:rPr>
                <w:rFonts w:ascii="Times New Roman" w:hAnsi="Times New Roman" w:cs="Times New Roman"/>
                <w:color w:val="auto"/>
                <w:sz w:val="20"/>
                <w:szCs w:val="20"/>
              </w:rPr>
            </w:pPr>
          </w:p>
        </w:tc>
      </w:tr>
      <w:tr w:rsidR="0014530B" w:rsidRPr="0014530B" w14:paraId="306036A1" w14:textId="77777777" w:rsidTr="0014530B">
        <w:trPr>
          <w:trHeight w:val="227"/>
          <w:jc w:val="center"/>
        </w:trPr>
        <w:tc>
          <w:tcPr>
            <w:tcW w:w="2584" w:type="dxa"/>
            <w:tcBorders>
              <w:top w:val="nil"/>
              <w:left w:val="nil"/>
              <w:bottom w:val="nil"/>
              <w:right w:val="nil"/>
            </w:tcBorders>
            <w:shd w:val="clear" w:color="auto" w:fill="auto"/>
            <w:noWrap/>
            <w:tcMar>
              <w:right w:w="0" w:type="dxa"/>
            </w:tcMar>
            <w:vAlign w:val="bottom"/>
            <w:hideMark/>
          </w:tcPr>
          <w:p w14:paraId="444F32AB" w14:textId="29C25BF5" w:rsidR="0014530B" w:rsidRPr="0014530B" w:rsidRDefault="0014530B" w:rsidP="0014530B">
            <w:pPr>
              <w:spacing w:before="0" w:after="0"/>
              <w:ind w:leftChars="150" w:left="270"/>
              <w:rPr>
                <w:color w:val="auto"/>
                <w:sz w:val="16"/>
                <w:szCs w:val="16"/>
                <w:vertAlign w:val="superscript"/>
              </w:rPr>
            </w:pPr>
            <w:r w:rsidRPr="0014530B">
              <w:rPr>
                <w:color w:val="auto"/>
                <w:sz w:val="16"/>
                <w:szCs w:val="16"/>
              </w:rPr>
              <w:t xml:space="preserve">Departmental appropriation </w:t>
            </w:r>
            <w:r w:rsidRPr="0014530B">
              <w:rPr>
                <w:color w:val="auto"/>
                <w:sz w:val="16"/>
                <w:szCs w:val="16"/>
                <w:vertAlign w:val="superscript"/>
              </w:rPr>
              <w:t>(c)</w:t>
            </w:r>
          </w:p>
        </w:tc>
        <w:tc>
          <w:tcPr>
            <w:tcW w:w="971" w:type="dxa"/>
            <w:tcBorders>
              <w:top w:val="nil"/>
              <w:left w:val="nil"/>
              <w:bottom w:val="nil"/>
              <w:right w:val="nil"/>
            </w:tcBorders>
            <w:shd w:val="clear" w:color="auto" w:fill="auto"/>
            <w:noWrap/>
            <w:vAlign w:val="bottom"/>
            <w:hideMark/>
          </w:tcPr>
          <w:p w14:paraId="2D579A72" w14:textId="77777777" w:rsidR="0014530B" w:rsidRPr="0014530B" w:rsidRDefault="0014530B" w:rsidP="0014530B">
            <w:pPr>
              <w:spacing w:before="0" w:after="0"/>
              <w:jc w:val="right"/>
              <w:rPr>
                <w:color w:val="auto"/>
                <w:sz w:val="16"/>
                <w:szCs w:val="16"/>
              </w:rPr>
            </w:pPr>
            <w:r w:rsidRPr="0014530B">
              <w:rPr>
                <w:color w:val="auto"/>
                <w:sz w:val="16"/>
                <w:szCs w:val="16"/>
              </w:rPr>
              <w:t>12,235</w:t>
            </w:r>
          </w:p>
        </w:tc>
        <w:tc>
          <w:tcPr>
            <w:tcW w:w="951" w:type="dxa"/>
            <w:tcBorders>
              <w:top w:val="nil"/>
              <w:left w:val="nil"/>
              <w:bottom w:val="nil"/>
              <w:right w:val="nil"/>
            </w:tcBorders>
            <w:shd w:val="clear" w:color="000000" w:fill="D9D9D9"/>
            <w:noWrap/>
            <w:vAlign w:val="bottom"/>
            <w:hideMark/>
          </w:tcPr>
          <w:p w14:paraId="14CCD677" w14:textId="77777777" w:rsidR="0014530B" w:rsidRPr="0014530B" w:rsidRDefault="0014530B" w:rsidP="0014530B">
            <w:pPr>
              <w:spacing w:before="0" w:after="0"/>
              <w:jc w:val="right"/>
              <w:rPr>
                <w:color w:val="auto"/>
                <w:sz w:val="16"/>
                <w:szCs w:val="16"/>
              </w:rPr>
            </w:pPr>
            <w:r w:rsidRPr="0014530B">
              <w:rPr>
                <w:color w:val="auto"/>
                <w:sz w:val="16"/>
                <w:szCs w:val="16"/>
              </w:rPr>
              <w:t>12,519</w:t>
            </w:r>
          </w:p>
        </w:tc>
        <w:tc>
          <w:tcPr>
            <w:tcW w:w="954" w:type="dxa"/>
            <w:tcBorders>
              <w:top w:val="nil"/>
              <w:left w:val="nil"/>
              <w:bottom w:val="nil"/>
              <w:right w:val="nil"/>
            </w:tcBorders>
            <w:shd w:val="clear" w:color="auto" w:fill="auto"/>
            <w:noWrap/>
            <w:vAlign w:val="bottom"/>
            <w:hideMark/>
          </w:tcPr>
          <w:p w14:paraId="114C5EE9" w14:textId="77777777" w:rsidR="0014530B" w:rsidRPr="0014530B" w:rsidRDefault="0014530B" w:rsidP="0014530B">
            <w:pPr>
              <w:spacing w:before="0" w:after="0"/>
              <w:jc w:val="right"/>
              <w:rPr>
                <w:color w:val="auto"/>
                <w:sz w:val="16"/>
                <w:szCs w:val="16"/>
              </w:rPr>
            </w:pPr>
            <w:r w:rsidRPr="0014530B">
              <w:rPr>
                <w:color w:val="auto"/>
                <w:sz w:val="16"/>
                <w:szCs w:val="16"/>
              </w:rPr>
              <w:t>11,890</w:t>
            </w:r>
          </w:p>
        </w:tc>
        <w:tc>
          <w:tcPr>
            <w:tcW w:w="954" w:type="dxa"/>
            <w:tcBorders>
              <w:top w:val="nil"/>
              <w:left w:val="nil"/>
              <w:bottom w:val="nil"/>
              <w:right w:val="nil"/>
            </w:tcBorders>
            <w:shd w:val="clear" w:color="auto" w:fill="auto"/>
            <w:noWrap/>
            <w:vAlign w:val="bottom"/>
            <w:hideMark/>
          </w:tcPr>
          <w:p w14:paraId="39E1D5A7" w14:textId="77777777" w:rsidR="0014530B" w:rsidRPr="0014530B" w:rsidRDefault="0014530B" w:rsidP="0014530B">
            <w:pPr>
              <w:spacing w:before="0" w:after="0"/>
              <w:jc w:val="right"/>
              <w:rPr>
                <w:color w:val="auto"/>
                <w:sz w:val="16"/>
                <w:szCs w:val="16"/>
              </w:rPr>
            </w:pPr>
            <w:r w:rsidRPr="0014530B">
              <w:rPr>
                <w:color w:val="auto"/>
                <w:sz w:val="16"/>
                <w:szCs w:val="16"/>
              </w:rPr>
              <w:t>11,907</w:t>
            </w:r>
          </w:p>
        </w:tc>
        <w:tc>
          <w:tcPr>
            <w:tcW w:w="954" w:type="dxa"/>
            <w:tcBorders>
              <w:top w:val="nil"/>
              <w:left w:val="nil"/>
              <w:bottom w:val="nil"/>
              <w:right w:val="nil"/>
            </w:tcBorders>
            <w:shd w:val="clear" w:color="auto" w:fill="auto"/>
            <w:noWrap/>
            <w:vAlign w:val="bottom"/>
            <w:hideMark/>
          </w:tcPr>
          <w:p w14:paraId="27CE4CAC" w14:textId="77777777" w:rsidR="0014530B" w:rsidRPr="0014530B" w:rsidRDefault="0014530B" w:rsidP="0014530B">
            <w:pPr>
              <w:spacing w:before="0" w:after="0"/>
              <w:jc w:val="right"/>
              <w:rPr>
                <w:color w:val="auto"/>
                <w:sz w:val="16"/>
                <w:szCs w:val="16"/>
              </w:rPr>
            </w:pPr>
            <w:r w:rsidRPr="0014530B">
              <w:rPr>
                <w:color w:val="auto"/>
                <w:sz w:val="16"/>
                <w:szCs w:val="16"/>
              </w:rPr>
              <w:t>12,010</w:t>
            </w:r>
          </w:p>
        </w:tc>
      </w:tr>
      <w:tr w:rsidR="0014530B" w:rsidRPr="0014530B" w14:paraId="36EC3E6E" w14:textId="77777777" w:rsidTr="0014530B">
        <w:trPr>
          <w:trHeight w:val="595"/>
          <w:jc w:val="center"/>
        </w:trPr>
        <w:tc>
          <w:tcPr>
            <w:tcW w:w="2584" w:type="dxa"/>
            <w:tcBorders>
              <w:top w:val="nil"/>
              <w:left w:val="nil"/>
              <w:bottom w:val="nil"/>
              <w:right w:val="nil"/>
            </w:tcBorders>
            <w:shd w:val="clear" w:color="auto" w:fill="auto"/>
            <w:tcMar>
              <w:right w:w="0" w:type="dxa"/>
            </w:tcMar>
            <w:vAlign w:val="bottom"/>
            <w:hideMark/>
          </w:tcPr>
          <w:p w14:paraId="761C97A6" w14:textId="77777777" w:rsidR="0014530B" w:rsidRPr="0014530B" w:rsidRDefault="0014530B" w:rsidP="0014530B">
            <w:pPr>
              <w:spacing w:before="0" w:after="0"/>
              <w:ind w:leftChars="150" w:left="270"/>
              <w:rPr>
                <w:color w:val="auto"/>
                <w:sz w:val="16"/>
                <w:szCs w:val="16"/>
              </w:rPr>
            </w:pPr>
            <w:r w:rsidRPr="0014530B">
              <w:rPr>
                <w:color w:val="auto"/>
                <w:sz w:val="16"/>
                <w:szCs w:val="16"/>
              </w:rPr>
              <w:t xml:space="preserve">Expenses not requiring appropriation in the Budget year </w:t>
            </w:r>
            <w:r w:rsidRPr="0014530B">
              <w:rPr>
                <w:color w:val="auto"/>
                <w:sz w:val="16"/>
                <w:szCs w:val="16"/>
                <w:vertAlign w:val="superscript"/>
              </w:rPr>
              <w:t>(d)</w:t>
            </w:r>
          </w:p>
        </w:tc>
        <w:tc>
          <w:tcPr>
            <w:tcW w:w="971" w:type="dxa"/>
            <w:tcBorders>
              <w:top w:val="nil"/>
              <w:left w:val="nil"/>
              <w:bottom w:val="nil"/>
              <w:right w:val="nil"/>
            </w:tcBorders>
            <w:shd w:val="clear" w:color="auto" w:fill="auto"/>
            <w:noWrap/>
            <w:vAlign w:val="bottom"/>
            <w:hideMark/>
          </w:tcPr>
          <w:p w14:paraId="41F2C15A" w14:textId="77777777" w:rsidR="0014530B" w:rsidRPr="0014530B" w:rsidRDefault="0014530B" w:rsidP="0014530B">
            <w:pPr>
              <w:spacing w:before="0" w:after="0"/>
              <w:jc w:val="right"/>
              <w:rPr>
                <w:color w:val="auto"/>
                <w:sz w:val="16"/>
                <w:szCs w:val="16"/>
              </w:rPr>
            </w:pPr>
            <w:r w:rsidRPr="0014530B">
              <w:rPr>
                <w:color w:val="auto"/>
                <w:sz w:val="16"/>
                <w:szCs w:val="16"/>
              </w:rPr>
              <w:t>1,522</w:t>
            </w:r>
          </w:p>
        </w:tc>
        <w:tc>
          <w:tcPr>
            <w:tcW w:w="951" w:type="dxa"/>
            <w:tcBorders>
              <w:top w:val="nil"/>
              <w:left w:val="nil"/>
              <w:bottom w:val="nil"/>
              <w:right w:val="nil"/>
            </w:tcBorders>
            <w:shd w:val="clear" w:color="000000" w:fill="D9D9D9"/>
            <w:noWrap/>
            <w:vAlign w:val="bottom"/>
            <w:hideMark/>
          </w:tcPr>
          <w:p w14:paraId="18F071E3" w14:textId="77777777" w:rsidR="0014530B" w:rsidRPr="0014530B" w:rsidRDefault="0014530B" w:rsidP="0014530B">
            <w:pPr>
              <w:spacing w:before="0" w:after="0"/>
              <w:jc w:val="right"/>
              <w:rPr>
                <w:color w:val="auto"/>
                <w:sz w:val="16"/>
                <w:szCs w:val="16"/>
              </w:rPr>
            </w:pPr>
            <w:r w:rsidRPr="0014530B">
              <w:rPr>
                <w:color w:val="auto"/>
                <w:sz w:val="16"/>
                <w:szCs w:val="16"/>
              </w:rPr>
              <w:t>1,377</w:t>
            </w:r>
          </w:p>
        </w:tc>
        <w:tc>
          <w:tcPr>
            <w:tcW w:w="954" w:type="dxa"/>
            <w:tcBorders>
              <w:top w:val="nil"/>
              <w:left w:val="nil"/>
              <w:bottom w:val="nil"/>
              <w:right w:val="nil"/>
            </w:tcBorders>
            <w:shd w:val="clear" w:color="auto" w:fill="auto"/>
            <w:noWrap/>
            <w:vAlign w:val="bottom"/>
            <w:hideMark/>
          </w:tcPr>
          <w:p w14:paraId="5B4DE349" w14:textId="77777777" w:rsidR="0014530B" w:rsidRPr="0014530B" w:rsidRDefault="0014530B" w:rsidP="0014530B">
            <w:pPr>
              <w:spacing w:before="0" w:after="0"/>
              <w:jc w:val="right"/>
              <w:rPr>
                <w:color w:val="auto"/>
                <w:sz w:val="16"/>
                <w:szCs w:val="16"/>
              </w:rPr>
            </w:pPr>
            <w:r w:rsidRPr="0014530B">
              <w:rPr>
                <w:color w:val="auto"/>
                <w:sz w:val="16"/>
                <w:szCs w:val="16"/>
              </w:rPr>
              <w:t>1,258</w:t>
            </w:r>
          </w:p>
        </w:tc>
        <w:tc>
          <w:tcPr>
            <w:tcW w:w="954" w:type="dxa"/>
            <w:tcBorders>
              <w:top w:val="nil"/>
              <w:left w:val="nil"/>
              <w:bottom w:val="nil"/>
              <w:right w:val="nil"/>
            </w:tcBorders>
            <w:shd w:val="clear" w:color="auto" w:fill="auto"/>
            <w:noWrap/>
            <w:vAlign w:val="bottom"/>
            <w:hideMark/>
          </w:tcPr>
          <w:p w14:paraId="56154ED8" w14:textId="77777777" w:rsidR="0014530B" w:rsidRPr="0014530B" w:rsidRDefault="0014530B" w:rsidP="0014530B">
            <w:pPr>
              <w:spacing w:before="0" w:after="0"/>
              <w:jc w:val="right"/>
              <w:rPr>
                <w:color w:val="auto"/>
                <w:sz w:val="16"/>
                <w:szCs w:val="16"/>
              </w:rPr>
            </w:pPr>
            <w:r w:rsidRPr="0014530B">
              <w:rPr>
                <w:color w:val="auto"/>
                <w:sz w:val="16"/>
                <w:szCs w:val="16"/>
              </w:rPr>
              <w:t>1,190</w:t>
            </w:r>
          </w:p>
        </w:tc>
        <w:tc>
          <w:tcPr>
            <w:tcW w:w="954" w:type="dxa"/>
            <w:tcBorders>
              <w:top w:val="nil"/>
              <w:left w:val="nil"/>
              <w:bottom w:val="nil"/>
              <w:right w:val="nil"/>
            </w:tcBorders>
            <w:shd w:val="clear" w:color="auto" w:fill="auto"/>
            <w:noWrap/>
            <w:vAlign w:val="bottom"/>
            <w:hideMark/>
          </w:tcPr>
          <w:p w14:paraId="0A7EA0D2" w14:textId="77777777" w:rsidR="0014530B" w:rsidRPr="0014530B" w:rsidRDefault="0014530B" w:rsidP="0014530B">
            <w:pPr>
              <w:spacing w:before="0" w:after="0"/>
              <w:jc w:val="right"/>
              <w:rPr>
                <w:color w:val="auto"/>
                <w:sz w:val="16"/>
                <w:szCs w:val="16"/>
              </w:rPr>
            </w:pPr>
            <w:r w:rsidRPr="0014530B">
              <w:rPr>
                <w:color w:val="auto"/>
                <w:sz w:val="16"/>
                <w:szCs w:val="16"/>
              </w:rPr>
              <w:t>1,056</w:t>
            </w:r>
          </w:p>
        </w:tc>
      </w:tr>
      <w:tr w:rsidR="0014530B" w:rsidRPr="0014530B" w14:paraId="5BCDA42C" w14:textId="77777777" w:rsidTr="0014530B">
        <w:trPr>
          <w:trHeight w:val="283"/>
          <w:jc w:val="center"/>
        </w:trPr>
        <w:tc>
          <w:tcPr>
            <w:tcW w:w="2584" w:type="dxa"/>
            <w:tcBorders>
              <w:top w:val="nil"/>
              <w:left w:val="nil"/>
              <w:bottom w:val="single" w:sz="4" w:space="0" w:color="auto"/>
              <w:right w:val="nil"/>
            </w:tcBorders>
            <w:shd w:val="clear" w:color="auto" w:fill="auto"/>
            <w:noWrap/>
            <w:vAlign w:val="bottom"/>
            <w:hideMark/>
          </w:tcPr>
          <w:p w14:paraId="2023C6E6" w14:textId="77777777" w:rsidR="0014530B" w:rsidRPr="0014530B" w:rsidRDefault="0014530B" w:rsidP="0014530B">
            <w:pPr>
              <w:spacing w:before="0" w:after="0"/>
              <w:rPr>
                <w:b/>
                <w:bCs/>
                <w:color w:val="auto"/>
                <w:sz w:val="16"/>
                <w:szCs w:val="16"/>
              </w:rPr>
            </w:pPr>
            <w:r w:rsidRPr="0014530B">
              <w:rPr>
                <w:b/>
                <w:bCs/>
                <w:color w:val="auto"/>
                <w:sz w:val="16"/>
                <w:szCs w:val="16"/>
              </w:rPr>
              <w:t>Total expenses for Outcome 4</w:t>
            </w:r>
          </w:p>
        </w:tc>
        <w:tc>
          <w:tcPr>
            <w:tcW w:w="971" w:type="dxa"/>
            <w:tcBorders>
              <w:top w:val="single" w:sz="4" w:space="0" w:color="auto"/>
              <w:left w:val="nil"/>
              <w:bottom w:val="single" w:sz="4" w:space="0" w:color="auto"/>
              <w:right w:val="nil"/>
            </w:tcBorders>
            <w:shd w:val="clear" w:color="auto" w:fill="auto"/>
            <w:noWrap/>
            <w:vAlign w:val="bottom"/>
            <w:hideMark/>
          </w:tcPr>
          <w:p w14:paraId="17921D3B" w14:textId="77777777" w:rsidR="0014530B" w:rsidRPr="0014530B" w:rsidRDefault="0014530B" w:rsidP="0014530B">
            <w:pPr>
              <w:spacing w:before="0" w:after="0"/>
              <w:jc w:val="right"/>
              <w:rPr>
                <w:b/>
                <w:bCs/>
                <w:color w:val="auto"/>
                <w:sz w:val="16"/>
                <w:szCs w:val="16"/>
              </w:rPr>
            </w:pPr>
            <w:r w:rsidRPr="0014530B">
              <w:rPr>
                <w:b/>
                <w:bCs/>
                <w:color w:val="auto"/>
                <w:sz w:val="16"/>
                <w:szCs w:val="16"/>
              </w:rPr>
              <w:t>80,551</w:t>
            </w:r>
          </w:p>
        </w:tc>
        <w:tc>
          <w:tcPr>
            <w:tcW w:w="951" w:type="dxa"/>
            <w:tcBorders>
              <w:top w:val="single" w:sz="4" w:space="0" w:color="auto"/>
              <w:left w:val="nil"/>
              <w:bottom w:val="single" w:sz="4" w:space="0" w:color="auto"/>
              <w:right w:val="nil"/>
            </w:tcBorders>
            <w:shd w:val="clear" w:color="000000" w:fill="D9D9D9"/>
            <w:noWrap/>
            <w:vAlign w:val="bottom"/>
            <w:hideMark/>
          </w:tcPr>
          <w:p w14:paraId="5B781256" w14:textId="77777777" w:rsidR="0014530B" w:rsidRPr="0014530B" w:rsidRDefault="0014530B" w:rsidP="0014530B">
            <w:pPr>
              <w:spacing w:before="0" w:after="0"/>
              <w:jc w:val="right"/>
              <w:rPr>
                <w:b/>
                <w:bCs/>
                <w:color w:val="auto"/>
                <w:sz w:val="16"/>
                <w:szCs w:val="16"/>
              </w:rPr>
            </w:pPr>
            <w:r w:rsidRPr="0014530B">
              <w:rPr>
                <w:b/>
                <w:bCs/>
                <w:color w:val="auto"/>
                <w:sz w:val="16"/>
                <w:szCs w:val="16"/>
              </w:rPr>
              <w:t>180,565</w:t>
            </w:r>
          </w:p>
        </w:tc>
        <w:tc>
          <w:tcPr>
            <w:tcW w:w="954" w:type="dxa"/>
            <w:tcBorders>
              <w:top w:val="single" w:sz="4" w:space="0" w:color="auto"/>
              <w:left w:val="nil"/>
              <w:bottom w:val="single" w:sz="4" w:space="0" w:color="auto"/>
              <w:right w:val="nil"/>
            </w:tcBorders>
            <w:shd w:val="clear" w:color="auto" w:fill="auto"/>
            <w:noWrap/>
            <w:vAlign w:val="bottom"/>
            <w:hideMark/>
          </w:tcPr>
          <w:p w14:paraId="28644609" w14:textId="77777777" w:rsidR="0014530B" w:rsidRPr="0014530B" w:rsidRDefault="0014530B" w:rsidP="0014530B">
            <w:pPr>
              <w:spacing w:before="0" w:after="0"/>
              <w:jc w:val="right"/>
              <w:rPr>
                <w:b/>
                <w:bCs/>
                <w:color w:val="auto"/>
                <w:sz w:val="16"/>
                <w:szCs w:val="16"/>
              </w:rPr>
            </w:pPr>
            <w:r w:rsidRPr="0014530B">
              <w:rPr>
                <w:b/>
                <w:bCs/>
                <w:color w:val="auto"/>
                <w:sz w:val="16"/>
                <w:szCs w:val="16"/>
              </w:rPr>
              <w:t>51,434</w:t>
            </w:r>
          </w:p>
        </w:tc>
        <w:tc>
          <w:tcPr>
            <w:tcW w:w="954" w:type="dxa"/>
            <w:tcBorders>
              <w:top w:val="single" w:sz="4" w:space="0" w:color="auto"/>
              <w:left w:val="nil"/>
              <w:bottom w:val="single" w:sz="4" w:space="0" w:color="auto"/>
              <w:right w:val="nil"/>
            </w:tcBorders>
            <w:shd w:val="clear" w:color="auto" w:fill="auto"/>
            <w:noWrap/>
            <w:vAlign w:val="bottom"/>
            <w:hideMark/>
          </w:tcPr>
          <w:p w14:paraId="29DF841D" w14:textId="77777777" w:rsidR="0014530B" w:rsidRPr="0014530B" w:rsidRDefault="0014530B" w:rsidP="0014530B">
            <w:pPr>
              <w:spacing w:before="0" w:after="0"/>
              <w:jc w:val="right"/>
              <w:rPr>
                <w:b/>
                <w:bCs/>
                <w:color w:val="auto"/>
                <w:sz w:val="16"/>
                <w:szCs w:val="16"/>
              </w:rPr>
            </w:pPr>
            <w:r w:rsidRPr="0014530B">
              <w:rPr>
                <w:b/>
                <w:bCs/>
                <w:color w:val="auto"/>
                <w:sz w:val="16"/>
                <w:szCs w:val="16"/>
              </w:rPr>
              <w:t>51,183</w:t>
            </w:r>
          </w:p>
        </w:tc>
        <w:tc>
          <w:tcPr>
            <w:tcW w:w="954" w:type="dxa"/>
            <w:tcBorders>
              <w:top w:val="single" w:sz="4" w:space="0" w:color="auto"/>
              <w:left w:val="nil"/>
              <w:bottom w:val="single" w:sz="4" w:space="0" w:color="auto"/>
              <w:right w:val="nil"/>
            </w:tcBorders>
            <w:shd w:val="clear" w:color="auto" w:fill="auto"/>
            <w:noWrap/>
            <w:vAlign w:val="bottom"/>
            <w:hideMark/>
          </w:tcPr>
          <w:p w14:paraId="7EDC12E4" w14:textId="77777777" w:rsidR="0014530B" w:rsidRPr="0014530B" w:rsidRDefault="0014530B" w:rsidP="0014530B">
            <w:pPr>
              <w:spacing w:before="0" w:after="0"/>
              <w:jc w:val="right"/>
              <w:rPr>
                <w:b/>
                <w:bCs/>
                <w:color w:val="auto"/>
                <w:sz w:val="16"/>
                <w:szCs w:val="16"/>
              </w:rPr>
            </w:pPr>
            <w:r w:rsidRPr="0014530B">
              <w:rPr>
                <w:b/>
                <w:bCs/>
                <w:color w:val="auto"/>
                <w:sz w:val="16"/>
                <w:szCs w:val="16"/>
              </w:rPr>
              <w:t>54,046</w:t>
            </w:r>
          </w:p>
        </w:tc>
      </w:tr>
      <w:tr w:rsidR="0014530B" w:rsidRPr="0014530B" w14:paraId="33549248" w14:textId="77777777" w:rsidTr="0014530B">
        <w:trPr>
          <w:trHeight w:val="227"/>
          <w:jc w:val="center"/>
        </w:trPr>
        <w:tc>
          <w:tcPr>
            <w:tcW w:w="2584" w:type="dxa"/>
            <w:tcBorders>
              <w:top w:val="nil"/>
              <w:left w:val="nil"/>
              <w:bottom w:val="nil"/>
              <w:right w:val="nil"/>
            </w:tcBorders>
            <w:shd w:val="clear" w:color="auto" w:fill="auto"/>
            <w:noWrap/>
            <w:vAlign w:val="bottom"/>
            <w:hideMark/>
          </w:tcPr>
          <w:p w14:paraId="7B2002D3" w14:textId="77777777" w:rsidR="0014530B" w:rsidRPr="0014530B" w:rsidRDefault="0014530B" w:rsidP="0014530B">
            <w:pPr>
              <w:spacing w:before="0" w:after="0"/>
              <w:jc w:val="right"/>
              <w:rPr>
                <w:b/>
                <w:bCs/>
                <w:color w:val="auto"/>
                <w:sz w:val="16"/>
                <w:szCs w:val="16"/>
              </w:rPr>
            </w:pPr>
          </w:p>
        </w:tc>
        <w:tc>
          <w:tcPr>
            <w:tcW w:w="971" w:type="dxa"/>
            <w:tcBorders>
              <w:top w:val="nil"/>
              <w:left w:val="nil"/>
              <w:bottom w:val="single" w:sz="4" w:space="0" w:color="auto"/>
              <w:right w:val="nil"/>
            </w:tcBorders>
            <w:shd w:val="clear" w:color="auto" w:fill="auto"/>
            <w:noWrap/>
            <w:vAlign w:val="bottom"/>
            <w:hideMark/>
          </w:tcPr>
          <w:p w14:paraId="16194680" w14:textId="77777777" w:rsidR="0014530B" w:rsidRPr="0014530B" w:rsidRDefault="0014530B" w:rsidP="0014530B">
            <w:pPr>
              <w:spacing w:before="0" w:after="0"/>
              <w:jc w:val="right"/>
              <w:rPr>
                <w:b/>
                <w:bCs/>
                <w:color w:val="auto"/>
                <w:sz w:val="16"/>
                <w:szCs w:val="16"/>
              </w:rPr>
            </w:pPr>
            <w:r w:rsidRPr="0014530B">
              <w:rPr>
                <w:b/>
                <w:bCs/>
                <w:color w:val="auto"/>
                <w:sz w:val="16"/>
                <w:szCs w:val="16"/>
              </w:rPr>
              <w:t> </w:t>
            </w:r>
          </w:p>
        </w:tc>
        <w:tc>
          <w:tcPr>
            <w:tcW w:w="951" w:type="dxa"/>
            <w:tcBorders>
              <w:top w:val="nil"/>
              <w:left w:val="nil"/>
              <w:bottom w:val="single" w:sz="4" w:space="0" w:color="auto"/>
              <w:right w:val="nil"/>
            </w:tcBorders>
            <w:shd w:val="clear" w:color="auto" w:fill="auto"/>
            <w:noWrap/>
            <w:vAlign w:val="bottom"/>
            <w:hideMark/>
          </w:tcPr>
          <w:p w14:paraId="62B25B10" w14:textId="77777777" w:rsidR="0014530B" w:rsidRPr="0014530B" w:rsidRDefault="0014530B" w:rsidP="0014530B">
            <w:pPr>
              <w:spacing w:before="0" w:after="0"/>
              <w:jc w:val="right"/>
              <w:rPr>
                <w:b/>
                <w:bCs/>
                <w:color w:val="auto"/>
                <w:sz w:val="16"/>
                <w:szCs w:val="16"/>
              </w:rPr>
            </w:pPr>
            <w:r w:rsidRPr="0014530B">
              <w:rPr>
                <w:b/>
                <w:bCs/>
                <w:color w:val="auto"/>
                <w:sz w:val="16"/>
                <w:szCs w:val="16"/>
              </w:rPr>
              <w:t> </w:t>
            </w:r>
          </w:p>
        </w:tc>
        <w:tc>
          <w:tcPr>
            <w:tcW w:w="954" w:type="dxa"/>
            <w:tcBorders>
              <w:top w:val="nil"/>
              <w:left w:val="nil"/>
              <w:bottom w:val="nil"/>
              <w:right w:val="nil"/>
            </w:tcBorders>
            <w:shd w:val="clear" w:color="auto" w:fill="auto"/>
            <w:noWrap/>
            <w:vAlign w:val="bottom"/>
            <w:hideMark/>
          </w:tcPr>
          <w:p w14:paraId="6F5C6859" w14:textId="77777777" w:rsidR="0014530B" w:rsidRPr="0014530B" w:rsidRDefault="0014530B" w:rsidP="0014530B">
            <w:pPr>
              <w:spacing w:before="0" w:after="0"/>
              <w:jc w:val="right"/>
              <w:rPr>
                <w:b/>
                <w:bCs/>
                <w:color w:val="auto"/>
                <w:sz w:val="16"/>
                <w:szCs w:val="16"/>
              </w:rPr>
            </w:pPr>
          </w:p>
        </w:tc>
        <w:tc>
          <w:tcPr>
            <w:tcW w:w="954" w:type="dxa"/>
            <w:tcBorders>
              <w:top w:val="nil"/>
              <w:left w:val="nil"/>
              <w:bottom w:val="nil"/>
              <w:right w:val="nil"/>
            </w:tcBorders>
            <w:shd w:val="clear" w:color="auto" w:fill="auto"/>
            <w:noWrap/>
            <w:vAlign w:val="bottom"/>
            <w:hideMark/>
          </w:tcPr>
          <w:p w14:paraId="471C21FB" w14:textId="77777777" w:rsidR="0014530B" w:rsidRPr="0014530B" w:rsidRDefault="0014530B" w:rsidP="0014530B">
            <w:pPr>
              <w:spacing w:before="0" w:after="0"/>
              <w:jc w:val="right"/>
              <w:rPr>
                <w:rFonts w:ascii="Times New Roman" w:hAnsi="Times New Roman" w:cs="Times New Roman"/>
                <w:color w:val="auto"/>
                <w:sz w:val="20"/>
                <w:szCs w:val="20"/>
              </w:rPr>
            </w:pPr>
          </w:p>
        </w:tc>
        <w:tc>
          <w:tcPr>
            <w:tcW w:w="954" w:type="dxa"/>
            <w:tcBorders>
              <w:top w:val="nil"/>
              <w:left w:val="nil"/>
              <w:bottom w:val="nil"/>
              <w:right w:val="nil"/>
            </w:tcBorders>
            <w:shd w:val="clear" w:color="auto" w:fill="auto"/>
            <w:noWrap/>
            <w:vAlign w:val="bottom"/>
            <w:hideMark/>
          </w:tcPr>
          <w:p w14:paraId="1D507992" w14:textId="77777777" w:rsidR="0014530B" w:rsidRPr="0014530B" w:rsidRDefault="0014530B" w:rsidP="0014530B">
            <w:pPr>
              <w:spacing w:before="0" w:after="0"/>
              <w:jc w:val="right"/>
              <w:rPr>
                <w:rFonts w:ascii="Times New Roman" w:hAnsi="Times New Roman" w:cs="Times New Roman"/>
                <w:color w:val="auto"/>
                <w:sz w:val="20"/>
                <w:szCs w:val="20"/>
              </w:rPr>
            </w:pPr>
          </w:p>
        </w:tc>
      </w:tr>
      <w:tr w:rsidR="0014530B" w:rsidRPr="0014530B" w14:paraId="5A79393C" w14:textId="77777777" w:rsidTr="0014530B">
        <w:trPr>
          <w:trHeight w:val="227"/>
          <w:jc w:val="center"/>
        </w:trPr>
        <w:tc>
          <w:tcPr>
            <w:tcW w:w="2584" w:type="dxa"/>
            <w:tcBorders>
              <w:top w:val="single" w:sz="4" w:space="0" w:color="auto"/>
              <w:left w:val="nil"/>
              <w:bottom w:val="nil"/>
              <w:right w:val="nil"/>
            </w:tcBorders>
            <w:shd w:val="clear" w:color="auto" w:fill="auto"/>
            <w:noWrap/>
            <w:vAlign w:val="center"/>
            <w:hideMark/>
          </w:tcPr>
          <w:p w14:paraId="4E7CAF7E" w14:textId="77777777" w:rsidR="0014530B" w:rsidRPr="0014530B" w:rsidRDefault="0014530B" w:rsidP="0014530B">
            <w:pPr>
              <w:spacing w:before="0" w:after="0"/>
              <w:ind w:firstLineChars="100" w:firstLine="160"/>
              <w:rPr>
                <w:color w:val="auto"/>
                <w:sz w:val="16"/>
                <w:szCs w:val="16"/>
              </w:rPr>
            </w:pPr>
            <w:r w:rsidRPr="0014530B">
              <w:rPr>
                <w:color w:val="auto"/>
                <w:sz w:val="16"/>
                <w:szCs w:val="16"/>
              </w:rPr>
              <w:t> </w:t>
            </w:r>
          </w:p>
        </w:tc>
        <w:tc>
          <w:tcPr>
            <w:tcW w:w="971" w:type="dxa"/>
            <w:tcBorders>
              <w:top w:val="nil"/>
              <w:left w:val="nil"/>
              <w:bottom w:val="single" w:sz="4" w:space="0" w:color="auto"/>
              <w:right w:val="nil"/>
            </w:tcBorders>
            <w:shd w:val="clear" w:color="auto" w:fill="auto"/>
            <w:noWrap/>
            <w:vAlign w:val="bottom"/>
            <w:hideMark/>
          </w:tcPr>
          <w:p w14:paraId="20655EB9" w14:textId="77777777" w:rsidR="0014530B" w:rsidRPr="0014530B" w:rsidRDefault="0014530B" w:rsidP="0014530B">
            <w:pPr>
              <w:spacing w:before="0" w:after="0"/>
              <w:jc w:val="right"/>
              <w:rPr>
                <w:b/>
                <w:bCs/>
                <w:color w:val="auto"/>
                <w:sz w:val="16"/>
                <w:szCs w:val="16"/>
              </w:rPr>
            </w:pPr>
            <w:r w:rsidRPr="0014530B">
              <w:rPr>
                <w:b/>
                <w:bCs/>
                <w:color w:val="auto"/>
                <w:sz w:val="16"/>
                <w:szCs w:val="16"/>
              </w:rPr>
              <w:t>2021–22</w:t>
            </w:r>
          </w:p>
        </w:tc>
        <w:tc>
          <w:tcPr>
            <w:tcW w:w="951" w:type="dxa"/>
            <w:tcBorders>
              <w:top w:val="nil"/>
              <w:left w:val="nil"/>
              <w:bottom w:val="single" w:sz="4" w:space="0" w:color="auto"/>
              <w:right w:val="nil"/>
            </w:tcBorders>
            <w:shd w:val="clear" w:color="000000" w:fill="D9D9D9"/>
            <w:noWrap/>
            <w:vAlign w:val="bottom"/>
            <w:hideMark/>
          </w:tcPr>
          <w:p w14:paraId="6BEFB2E6" w14:textId="77777777" w:rsidR="0014530B" w:rsidRPr="0014530B" w:rsidRDefault="0014530B" w:rsidP="0014530B">
            <w:pPr>
              <w:spacing w:before="0" w:after="0"/>
              <w:jc w:val="right"/>
              <w:rPr>
                <w:b/>
                <w:bCs/>
                <w:color w:val="auto"/>
                <w:sz w:val="16"/>
                <w:szCs w:val="16"/>
              </w:rPr>
            </w:pPr>
            <w:r w:rsidRPr="0014530B">
              <w:rPr>
                <w:b/>
                <w:bCs/>
                <w:color w:val="auto"/>
                <w:sz w:val="16"/>
                <w:szCs w:val="16"/>
              </w:rPr>
              <w:t>2022–23</w:t>
            </w:r>
          </w:p>
        </w:tc>
        <w:tc>
          <w:tcPr>
            <w:tcW w:w="954" w:type="dxa"/>
            <w:tcBorders>
              <w:top w:val="nil"/>
              <w:left w:val="nil"/>
              <w:bottom w:val="nil"/>
              <w:right w:val="nil"/>
            </w:tcBorders>
            <w:shd w:val="clear" w:color="auto" w:fill="auto"/>
            <w:vAlign w:val="bottom"/>
            <w:hideMark/>
          </w:tcPr>
          <w:p w14:paraId="65AF1DA2" w14:textId="77777777" w:rsidR="0014530B" w:rsidRPr="0014530B" w:rsidRDefault="0014530B" w:rsidP="0014530B">
            <w:pPr>
              <w:spacing w:before="0" w:after="0"/>
              <w:jc w:val="right"/>
              <w:rPr>
                <w:b/>
                <w:bCs/>
                <w:color w:val="auto"/>
                <w:sz w:val="16"/>
                <w:szCs w:val="16"/>
              </w:rPr>
            </w:pPr>
          </w:p>
        </w:tc>
        <w:tc>
          <w:tcPr>
            <w:tcW w:w="954" w:type="dxa"/>
            <w:tcBorders>
              <w:top w:val="nil"/>
              <w:left w:val="nil"/>
              <w:bottom w:val="nil"/>
              <w:right w:val="nil"/>
            </w:tcBorders>
            <w:shd w:val="clear" w:color="auto" w:fill="auto"/>
            <w:vAlign w:val="bottom"/>
            <w:hideMark/>
          </w:tcPr>
          <w:p w14:paraId="0A10C844" w14:textId="77777777" w:rsidR="0014530B" w:rsidRPr="0014530B" w:rsidRDefault="0014530B" w:rsidP="0014530B">
            <w:pPr>
              <w:spacing w:before="0" w:after="0"/>
              <w:jc w:val="right"/>
              <w:rPr>
                <w:rFonts w:ascii="Times New Roman" w:hAnsi="Times New Roman" w:cs="Times New Roman"/>
                <w:color w:val="auto"/>
                <w:sz w:val="20"/>
                <w:szCs w:val="20"/>
              </w:rPr>
            </w:pPr>
          </w:p>
        </w:tc>
        <w:tc>
          <w:tcPr>
            <w:tcW w:w="954" w:type="dxa"/>
            <w:tcBorders>
              <w:top w:val="nil"/>
              <w:left w:val="nil"/>
              <w:bottom w:val="nil"/>
              <w:right w:val="nil"/>
            </w:tcBorders>
            <w:shd w:val="clear" w:color="auto" w:fill="auto"/>
            <w:vAlign w:val="bottom"/>
            <w:hideMark/>
          </w:tcPr>
          <w:p w14:paraId="40DF8835" w14:textId="77777777" w:rsidR="0014530B" w:rsidRPr="0014530B" w:rsidRDefault="0014530B" w:rsidP="0014530B">
            <w:pPr>
              <w:spacing w:before="0" w:after="0"/>
              <w:jc w:val="right"/>
              <w:rPr>
                <w:rFonts w:ascii="Times New Roman" w:hAnsi="Times New Roman" w:cs="Times New Roman"/>
                <w:color w:val="auto"/>
                <w:sz w:val="20"/>
                <w:szCs w:val="20"/>
              </w:rPr>
            </w:pPr>
          </w:p>
        </w:tc>
      </w:tr>
      <w:tr w:rsidR="0014530B" w:rsidRPr="0014530B" w14:paraId="224C0171" w14:textId="77777777" w:rsidTr="0014530B">
        <w:trPr>
          <w:trHeight w:val="227"/>
          <w:jc w:val="center"/>
        </w:trPr>
        <w:tc>
          <w:tcPr>
            <w:tcW w:w="2584" w:type="dxa"/>
            <w:tcBorders>
              <w:top w:val="nil"/>
              <w:left w:val="nil"/>
              <w:bottom w:val="single" w:sz="4" w:space="0" w:color="auto"/>
              <w:right w:val="nil"/>
            </w:tcBorders>
            <w:shd w:val="clear" w:color="auto" w:fill="auto"/>
            <w:noWrap/>
            <w:tcMar>
              <w:right w:w="0" w:type="dxa"/>
            </w:tcMar>
            <w:vAlign w:val="bottom"/>
            <w:hideMark/>
          </w:tcPr>
          <w:p w14:paraId="7795A6C8" w14:textId="77777777" w:rsidR="0014530B" w:rsidRPr="0014530B" w:rsidRDefault="0014530B" w:rsidP="0014530B">
            <w:pPr>
              <w:spacing w:before="0" w:after="0"/>
              <w:rPr>
                <w:b/>
                <w:bCs/>
                <w:sz w:val="16"/>
                <w:szCs w:val="16"/>
              </w:rPr>
            </w:pPr>
            <w:r w:rsidRPr="0014530B">
              <w:rPr>
                <w:b/>
                <w:bCs/>
                <w:sz w:val="16"/>
                <w:szCs w:val="16"/>
              </w:rPr>
              <w:t xml:space="preserve">Average </w:t>
            </w:r>
            <w:r w:rsidRPr="0014530B">
              <w:rPr>
                <w:b/>
                <w:bCs/>
                <w:color w:val="auto"/>
                <w:sz w:val="16"/>
                <w:szCs w:val="16"/>
              </w:rPr>
              <w:t>s</w:t>
            </w:r>
            <w:r w:rsidRPr="0014530B">
              <w:rPr>
                <w:b/>
                <w:bCs/>
                <w:sz w:val="16"/>
                <w:szCs w:val="16"/>
              </w:rPr>
              <w:t xml:space="preserve">taffing </w:t>
            </w:r>
            <w:r w:rsidRPr="0014530B">
              <w:rPr>
                <w:b/>
                <w:bCs/>
                <w:color w:val="auto"/>
                <w:sz w:val="16"/>
                <w:szCs w:val="16"/>
              </w:rPr>
              <w:t>l</w:t>
            </w:r>
            <w:r w:rsidRPr="0014530B">
              <w:rPr>
                <w:b/>
                <w:bCs/>
                <w:sz w:val="16"/>
                <w:szCs w:val="16"/>
              </w:rPr>
              <w:t>evel (number)</w:t>
            </w:r>
          </w:p>
        </w:tc>
        <w:tc>
          <w:tcPr>
            <w:tcW w:w="971" w:type="dxa"/>
            <w:tcBorders>
              <w:top w:val="nil"/>
              <w:left w:val="nil"/>
              <w:bottom w:val="single" w:sz="4" w:space="0" w:color="auto"/>
              <w:right w:val="nil"/>
            </w:tcBorders>
            <w:shd w:val="clear" w:color="auto" w:fill="auto"/>
            <w:noWrap/>
            <w:vAlign w:val="bottom"/>
            <w:hideMark/>
          </w:tcPr>
          <w:p w14:paraId="432C4DC1" w14:textId="77777777" w:rsidR="0014530B" w:rsidRPr="0014530B" w:rsidRDefault="0014530B" w:rsidP="0014530B">
            <w:pPr>
              <w:spacing w:before="0" w:after="0"/>
              <w:jc w:val="right"/>
              <w:rPr>
                <w:color w:val="auto"/>
                <w:sz w:val="16"/>
                <w:szCs w:val="16"/>
              </w:rPr>
            </w:pPr>
            <w:r w:rsidRPr="0014530B">
              <w:rPr>
                <w:color w:val="auto"/>
                <w:sz w:val="16"/>
                <w:szCs w:val="16"/>
              </w:rPr>
              <w:t>57</w:t>
            </w:r>
          </w:p>
        </w:tc>
        <w:tc>
          <w:tcPr>
            <w:tcW w:w="951" w:type="dxa"/>
            <w:tcBorders>
              <w:top w:val="nil"/>
              <w:left w:val="nil"/>
              <w:bottom w:val="single" w:sz="4" w:space="0" w:color="auto"/>
              <w:right w:val="nil"/>
            </w:tcBorders>
            <w:shd w:val="clear" w:color="000000" w:fill="D9D9D9"/>
            <w:noWrap/>
            <w:vAlign w:val="bottom"/>
            <w:hideMark/>
          </w:tcPr>
          <w:p w14:paraId="15AFABC6" w14:textId="77777777" w:rsidR="0014530B" w:rsidRPr="0014530B" w:rsidRDefault="0014530B" w:rsidP="0014530B">
            <w:pPr>
              <w:spacing w:before="0" w:after="0"/>
              <w:jc w:val="right"/>
              <w:rPr>
                <w:color w:val="auto"/>
                <w:sz w:val="16"/>
                <w:szCs w:val="16"/>
              </w:rPr>
            </w:pPr>
            <w:r w:rsidRPr="0014530B">
              <w:rPr>
                <w:color w:val="auto"/>
                <w:sz w:val="16"/>
                <w:szCs w:val="16"/>
              </w:rPr>
              <w:t>62</w:t>
            </w:r>
          </w:p>
        </w:tc>
        <w:tc>
          <w:tcPr>
            <w:tcW w:w="954" w:type="dxa"/>
            <w:tcBorders>
              <w:top w:val="nil"/>
              <w:left w:val="nil"/>
              <w:bottom w:val="nil"/>
              <w:right w:val="nil"/>
            </w:tcBorders>
            <w:shd w:val="clear" w:color="auto" w:fill="auto"/>
            <w:vAlign w:val="bottom"/>
            <w:hideMark/>
          </w:tcPr>
          <w:p w14:paraId="0F5D896C" w14:textId="77777777" w:rsidR="0014530B" w:rsidRPr="0014530B" w:rsidRDefault="0014530B" w:rsidP="0014530B">
            <w:pPr>
              <w:spacing w:before="0" w:after="0"/>
              <w:jc w:val="right"/>
              <w:rPr>
                <w:color w:val="auto"/>
                <w:sz w:val="16"/>
                <w:szCs w:val="16"/>
              </w:rPr>
            </w:pPr>
          </w:p>
        </w:tc>
        <w:tc>
          <w:tcPr>
            <w:tcW w:w="954" w:type="dxa"/>
            <w:tcBorders>
              <w:top w:val="nil"/>
              <w:left w:val="nil"/>
              <w:bottom w:val="nil"/>
              <w:right w:val="nil"/>
            </w:tcBorders>
            <w:shd w:val="clear" w:color="auto" w:fill="auto"/>
            <w:vAlign w:val="bottom"/>
            <w:hideMark/>
          </w:tcPr>
          <w:p w14:paraId="126DBA72" w14:textId="77777777" w:rsidR="0014530B" w:rsidRPr="0014530B" w:rsidRDefault="0014530B" w:rsidP="0014530B">
            <w:pPr>
              <w:spacing w:before="0" w:after="0"/>
              <w:rPr>
                <w:rFonts w:ascii="Times New Roman" w:hAnsi="Times New Roman" w:cs="Times New Roman"/>
                <w:color w:val="auto"/>
                <w:sz w:val="20"/>
                <w:szCs w:val="20"/>
              </w:rPr>
            </w:pPr>
          </w:p>
        </w:tc>
        <w:tc>
          <w:tcPr>
            <w:tcW w:w="954" w:type="dxa"/>
            <w:tcBorders>
              <w:top w:val="nil"/>
              <w:left w:val="nil"/>
              <w:bottom w:val="nil"/>
              <w:right w:val="nil"/>
            </w:tcBorders>
            <w:shd w:val="clear" w:color="auto" w:fill="auto"/>
            <w:vAlign w:val="bottom"/>
            <w:hideMark/>
          </w:tcPr>
          <w:p w14:paraId="16966276" w14:textId="77777777" w:rsidR="0014530B" w:rsidRPr="0014530B" w:rsidRDefault="0014530B" w:rsidP="0014530B">
            <w:pPr>
              <w:spacing w:before="0" w:after="0"/>
              <w:rPr>
                <w:rFonts w:ascii="Times New Roman" w:hAnsi="Times New Roman" w:cs="Times New Roman"/>
                <w:color w:val="auto"/>
                <w:sz w:val="20"/>
                <w:szCs w:val="20"/>
              </w:rPr>
            </w:pPr>
          </w:p>
        </w:tc>
      </w:tr>
    </w:tbl>
    <w:p w14:paraId="3A7CA1B5" w14:textId="33F47FC9" w:rsidR="0014530B" w:rsidRPr="0014530B" w:rsidRDefault="0014530B" w:rsidP="009F25C5">
      <w:pPr>
        <w:pStyle w:val="FootnoteText"/>
        <w:spacing w:before="120"/>
        <w:ind w:left="284" w:hanging="284"/>
      </w:pPr>
      <w:r w:rsidRPr="0014530B">
        <w:rPr>
          <w:vertAlign w:val="superscript"/>
        </w:rPr>
        <w:t>(a)</w:t>
      </w:r>
      <w:r>
        <w:rPr>
          <w:vertAlign w:val="superscript"/>
        </w:rPr>
        <w:tab/>
      </w:r>
      <w:r w:rsidRPr="0014530B">
        <w:t>Budget estimates for this program exclude National Partnership payments to state and territory governments by Treasury as part of the Federal Financial Relations framework. National Partnerships are listed in this chapter under each program. For Budget estimates relating to the National Partnership component of this program, please refer to Budget Paper 3 or Program 1.9 of Treasury's P</w:t>
      </w:r>
      <w:r>
        <w:t>ortfolio Budget Statements.</w:t>
      </w:r>
    </w:p>
    <w:p w14:paraId="5A54758B" w14:textId="5E8A239D" w:rsidR="0014530B" w:rsidRPr="0014530B" w:rsidRDefault="0014530B" w:rsidP="0070143F">
      <w:pPr>
        <w:pStyle w:val="FootnoteText"/>
        <w:spacing w:before="0"/>
      </w:pPr>
      <w:r w:rsidRPr="0014530B">
        <w:rPr>
          <w:vertAlign w:val="superscript"/>
        </w:rPr>
        <w:t>(b)</w:t>
      </w:r>
      <w:r>
        <w:tab/>
      </w:r>
      <w:r w:rsidRPr="0014530B">
        <w:rPr>
          <w:i/>
        </w:rPr>
        <w:t>Appropriation Act (No. 1) 2022–23.</w:t>
      </w:r>
    </w:p>
    <w:p w14:paraId="752E38B3" w14:textId="17392251" w:rsidR="0014530B" w:rsidRPr="0014530B" w:rsidRDefault="0014530B" w:rsidP="009F25C5">
      <w:pPr>
        <w:pStyle w:val="FootnoteText"/>
        <w:spacing w:before="0"/>
        <w:ind w:left="284" w:hanging="284"/>
      </w:pPr>
      <w:r w:rsidRPr="0014530B">
        <w:rPr>
          <w:vertAlign w:val="superscript"/>
        </w:rPr>
        <w:t>(c)</w:t>
      </w:r>
      <w:r>
        <w:tab/>
      </w:r>
      <w:r w:rsidRPr="0014530B">
        <w:t xml:space="preserve">Departmental appropriation combines 'Ordinary annual services Appropriation Bill (No. 1)' and 'Revenue from </w:t>
      </w:r>
      <w:r>
        <w:t>independent sources (s74)'.</w:t>
      </w:r>
    </w:p>
    <w:p w14:paraId="4D2E1E3E" w14:textId="08207BDB" w:rsidR="00D42110" w:rsidRPr="00685583" w:rsidRDefault="0014530B" w:rsidP="009F25C5">
      <w:pPr>
        <w:pStyle w:val="FootnoteText"/>
        <w:spacing w:before="0"/>
        <w:ind w:left="284" w:hanging="284"/>
      </w:pPr>
      <w:r w:rsidRPr="0014530B">
        <w:rPr>
          <w:vertAlign w:val="superscript"/>
        </w:rPr>
        <w:t>(d)</w:t>
      </w:r>
      <w:r>
        <w:tab/>
      </w:r>
      <w:r w:rsidRPr="0014530B">
        <w:t xml:space="preserve">Expenses not requiring appropriation in the Budget year are made up of depreciation expense, amortisation expense, </w:t>
      </w:r>
      <w:proofErr w:type="spellStart"/>
      <w:r w:rsidRPr="0014530B">
        <w:t>makegood</w:t>
      </w:r>
      <w:proofErr w:type="spellEnd"/>
      <w:r w:rsidRPr="0014530B">
        <w:t xml:space="preserve"> expense and audit fees.</w:t>
      </w:r>
    </w:p>
    <w:p w14:paraId="0586C0C5" w14:textId="27DAF076" w:rsidR="00D42110" w:rsidRPr="0041503B" w:rsidRDefault="00D42110" w:rsidP="00D42110">
      <w:pPr>
        <w:pStyle w:val="Heading4"/>
        <w:pageBreakBefore/>
        <w:rPr>
          <w:color w:val="auto"/>
        </w:rPr>
      </w:pPr>
      <w:r w:rsidRPr="0041503B">
        <w:rPr>
          <w:color w:val="auto"/>
        </w:rPr>
        <w:lastRenderedPageBreak/>
        <w:t xml:space="preserve">Performance measures for Outcome </w:t>
      </w:r>
      <w:r w:rsidR="00454D2A" w:rsidRPr="0041503B">
        <w:rPr>
          <w:color w:val="auto"/>
        </w:rPr>
        <w:t>4</w:t>
      </w:r>
    </w:p>
    <w:p w14:paraId="1D9E0B41" w14:textId="74B7A253" w:rsidR="00D42110" w:rsidRPr="00DC720F" w:rsidRDefault="00D42110" w:rsidP="00D42110">
      <w:pPr>
        <w:pStyle w:val="NormalBookAntiqua"/>
        <w:rPr>
          <w:color w:val="auto"/>
          <w:sz w:val="19"/>
          <w:szCs w:val="19"/>
        </w:rPr>
      </w:pPr>
      <w:r w:rsidRPr="00DC720F">
        <w:rPr>
          <w:color w:val="auto"/>
          <w:sz w:val="19"/>
          <w:szCs w:val="19"/>
        </w:rPr>
        <w:t>Tables 2.</w:t>
      </w:r>
      <w:r>
        <w:rPr>
          <w:color w:val="auto"/>
          <w:sz w:val="19"/>
          <w:szCs w:val="19"/>
        </w:rPr>
        <w:t>4</w:t>
      </w:r>
      <w:r w:rsidRPr="00DC720F">
        <w:rPr>
          <w:color w:val="auto"/>
          <w:sz w:val="19"/>
          <w:szCs w:val="19"/>
        </w:rPr>
        <w:t xml:space="preserve">.2 details the performance measures for each program associated with Outcome </w:t>
      </w:r>
      <w:r w:rsidR="00454D2A">
        <w:rPr>
          <w:color w:val="auto"/>
          <w:sz w:val="19"/>
          <w:szCs w:val="19"/>
        </w:rPr>
        <w:t>4</w:t>
      </w:r>
      <w:r w:rsidRPr="00DC720F">
        <w:rPr>
          <w:color w:val="auto"/>
          <w:sz w:val="19"/>
          <w:szCs w:val="19"/>
        </w:rPr>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 October</w:t>
      </w:r>
      <w:r>
        <w:rPr>
          <w:color w:val="auto"/>
          <w:sz w:val="19"/>
          <w:szCs w:val="19"/>
        </w:rPr>
        <w:t> </w:t>
      </w:r>
      <w:r w:rsidRPr="00DC720F">
        <w:rPr>
          <w:color w:val="auto"/>
          <w:sz w:val="19"/>
          <w:szCs w:val="19"/>
        </w:rPr>
        <w:t>2022</w:t>
      </w:r>
      <w:r>
        <w:rPr>
          <w:color w:val="auto"/>
          <w:sz w:val="19"/>
          <w:szCs w:val="19"/>
        </w:rPr>
        <w:t>–</w:t>
      </w:r>
      <w:r w:rsidRPr="00DC720F">
        <w:rPr>
          <w:color w:val="auto"/>
          <w:sz w:val="19"/>
          <w:szCs w:val="19"/>
        </w:rPr>
        <w:t>23 Budget measures that have created new programs or materially changed existing programs are provided.</w:t>
      </w:r>
    </w:p>
    <w:p w14:paraId="24CD4D3E" w14:textId="5ABA805C" w:rsidR="00F76F6B" w:rsidRDefault="00FE29FD" w:rsidP="00F76F6B">
      <w:pPr>
        <w:pStyle w:val="Tablenumberandreference"/>
        <w:rPr>
          <w:color w:val="auto"/>
        </w:rPr>
      </w:pPr>
      <w:r w:rsidRPr="005D0368">
        <w:rPr>
          <w:color w:val="auto"/>
        </w:rPr>
        <w:t>Table 2.</w:t>
      </w:r>
      <w:r w:rsidR="0047543D" w:rsidRPr="005D0368">
        <w:rPr>
          <w:color w:val="auto"/>
        </w:rPr>
        <w:t>4</w:t>
      </w:r>
      <w:r w:rsidR="00F76F6B" w:rsidRPr="005D0368">
        <w:rPr>
          <w:color w:val="auto"/>
        </w:rPr>
        <w:t>.2: Pe</w:t>
      </w:r>
      <w:r w:rsidR="00D26B6C" w:rsidRPr="005D0368">
        <w:rPr>
          <w:color w:val="auto"/>
        </w:rPr>
        <w:t xml:space="preserve">rformance </w:t>
      </w:r>
      <w:r w:rsidR="00D42110">
        <w:rPr>
          <w:color w:val="auto"/>
        </w:rPr>
        <w:t>m</w:t>
      </w:r>
      <w:r w:rsidR="000F7A14" w:rsidRPr="005D0368">
        <w:rPr>
          <w:color w:val="auto"/>
        </w:rPr>
        <w:t>easures</w:t>
      </w:r>
      <w:r w:rsidR="00D26B6C" w:rsidRPr="005D0368">
        <w:rPr>
          <w:color w:val="auto"/>
        </w:rPr>
        <w:t xml:space="preserve"> for Progra</w:t>
      </w:r>
      <w:r w:rsidRPr="005D0368">
        <w:rPr>
          <w:color w:val="auto"/>
        </w:rPr>
        <w:t xml:space="preserve">m </w:t>
      </w:r>
      <w:r w:rsidR="00132D74" w:rsidRPr="005D0368">
        <w:rPr>
          <w:color w:val="auto"/>
        </w:rPr>
        <w:t>4</w:t>
      </w:r>
      <w:r w:rsidR="00F76F6B" w:rsidRPr="005D0368">
        <w:rPr>
          <w:color w:val="auto"/>
        </w:rPr>
        <w:t>.1</w:t>
      </w:r>
    </w:p>
    <w:tbl>
      <w:tblPr>
        <w:tblStyle w:val="TableGrid"/>
        <w:tblW w:w="7680" w:type="dxa"/>
        <w:jc w:val="center"/>
        <w:tblLayout w:type="fixed"/>
        <w:tblLook w:val="04A0" w:firstRow="1" w:lastRow="0" w:firstColumn="1" w:lastColumn="0" w:noHBand="0" w:noVBand="1"/>
        <w:tblCaption w:val="Table 2.4.2: Performamce Measures for Program 4.1"/>
        <w:tblDescription w:val="This table outlines Outcome 4's outcome statement, Program 4.1's objective and the key activities for Program 4.1"/>
      </w:tblPr>
      <w:tblGrid>
        <w:gridCol w:w="7680"/>
      </w:tblGrid>
      <w:tr w:rsidR="005D0368" w:rsidRPr="005D0368" w14:paraId="23EB541F" w14:textId="77777777" w:rsidTr="00955D14">
        <w:trPr>
          <w:trHeight w:val="106"/>
          <w:jc w:val="center"/>
        </w:trPr>
        <w:tc>
          <w:tcPr>
            <w:tcW w:w="7680" w:type="dxa"/>
            <w:tcBorders>
              <w:bottom w:val="single" w:sz="4" w:space="0" w:color="auto"/>
            </w:tcBorders>
            <w:shd w:val="clear" w:color="auto" w:fill="D9D9D9" w:themeFill="background1" w:themeFillShade="D9"/>
          </w:tcPr>
          <w:p w14:paraId="36B6F53F" w14:textId="612113E5" w:rsidR="00C575E9" w:rsidRPr="005D0368" w:rsidRDefault="00C575E9" w:rsidP="00C12D87">
            <w:pPr>
              <w:pStyle w:val="Tableheadingrow9pt"/>
              <w:rPr>
                <w:color w:val="auto"/>
              </w:rPr>
            </w:pPr>
            <w:r w:rsidRPr="005D0368">
              <w:rPr>
                <w:color w:val="auto"/>
              </w:rPr>
              <w:t xml:space="preserve">Outcome 4: </w:t>
            </w:r>
            <w:r w:rsidR="007D28D2" w:rsidRPr="005D0368">
              <w:rPr>
                <w:color w:val="auto"/>
              </w:rPr>
              <w:t>Sport and Recreation</w:t>
            </w:r>
          </w:p>
        </w:tc>
      </w:tr>
      <w:tr w:rsidR="005D0368" w:rsidRPr="005D0368" w14:paraId="70A01CF1" w14:textId="77777777" w:rsidTr="00955D14">
        <w:trPr>
          <w:jc w:val="center"/>
        </w:trPr>
        <w:tc>
          <w:tcPr>
            <w:tcW w:w="7680" w:type="dxa"/>
            <w:tcBorders>
              <w:top w:val="single" w:sz="4" w:space="0" w:color="auto"/>
              <w:bottom w:val="single" w:sz="4" w:space="0" w:color="auto"/>
            </w:tcBorders>
          </w:tcPr>
          <w:p w14:paraId="210FA7AB" w14:textId="17EDFFCF" w:rsidR="00E848AE" w:rsidRPr="00E848AE" w:rsidRDefault="004435F4" w:rsidP="00EB3937">
            <w:pPr>
              <w:pStyle w:val="Heading2"/>
              <w:outlineLvl w:val="1"/>
            </w:pPr>
            <w:r w:rsidRPr="005D0368">
              <w:rPr>
                <w:color w:val="auto"/>
              </w:rPr>
              <w:t xml:space="preserve">Improved opportunities for community participation in sport and </w:t>
            </w:r>
            <w:r w:rsidR="007D28D2" w:rsidRPr="005D0368">
              <w:rPr>
                <w:color w:val="auto"/>
              </w:rPr>
              <w:t>recreation</w:t>
            </w:r>
            <w:r w:rsidRPr="005D0368">
              <w:rPr>
                <w:color w:val="auto"/>
              </w:rPr>
              <w:t>, excellence in</w:t>
            </w:r>
            <w:r w:rsidR="00E86E3E" w:rsidRPr="005D0368">
              <w:rPr>
                <w:color w:val="auto"/>
              </w:rPr>
              <w:br/>
            </w:r>
            <w:r w:rsidRPr="005D0368">
              <w:rPr>
                <w:color w:val="auto"/>
              </w:rPr>
              <w:t>high-performance athletes, and protecting the integrity of sport through investment in sport infrastructure, coordination of Commonwealth involvement in major sporting events, and research and international cooperation on sport issues.</w:t>
            </w:r>
          </w:p>
        </w:tc>
      </w:tr>
      <w:tr w:rsidR="005D0368" w:rsidRPr="005D0368" w14:paraId="79BCB2A0" w14:textId="77777777" w:rsidTr="005F577F">
        <w:trPr>
          <w:trHeight w:val="50"/>
          <w:jc w:val="center"/>
        </w:trPr>
        <w:tc>
          <w:tcPr>
            <w:tcW w:w="7680" w:type="dxa"/>
            <w:tcBorders>
              <w:top w:val="single" w:sz="4" w:space="0" w:color="auto"/>
            </w:tcBorders>
            <w:shd w:val="clear" w:color="auto" w:fill="D9D9D9" w:themeFill="background1" w:themeFillShade="D9"/>
          </w:tcPr>
          <w:p w14:paraId="5EBC52AD" w14:textId="28E22D2E" w:rsidR="00E848AE" w:rsidRPr="000857EB" w:rsidRDefault="0073538B" w:rsidP="00B40152">
            <w:pPr>
              <w:pStyle w:val="Tableheadingrow9pt"/>
              <w:rPr>
                <w:color w:val="auto"/>
                <w:sz w:val="17"/>
                <w:szCs w:val="17"/>
              </w:rPr>
            </w:pPr>
            <w:r w:rsidRPr="005D0368">
              <w:rPr>
                <w:color w:val="auto"/>
              </w:rPr>
              <w:t xml:space="preserve">Program Objective – Program </w:t>
            </w:r>
            <w:r w:rsidR="0047543D" w:rsidRPr="005D0368">
              <w:rPr>
                <w:color w:val="auto"/>
              </w:rPr>
              <w:t>4.</w:t>
            </w:r>
            <w:r w:rsidRPr="005D0368">
              <w:rPr>
                <w:color w:val="auto"/>
              </w:rPr>
              <w:t>1:</w:t>
            </w:r>
            <w:r w:rsidR="00A12316" w:rsidRPr="005D0368">
              <w:rPr>
                <w:color w:val="auto"/>
              </w:rPr>
              <w:t xml:space="preserve"> Sport and </w:t>
            </w:r>
            <w:r w:rsidR="007D28D2" w:rsidRPr="005D0368">
              <w:rPr>
                <w:color w:val="auto"/>
              </w:rPr>
              <w:t>Recreation</w:t>
            </w:r>
          </w:p>
        </w:tc>
      </w:tr>
      <w:tr w:rsidR="005D0368" w:rsidRPr="005D0368" w14:paraId="279D779C" w14:textId="77777777" w:rsidTr="00C575E9">
        <w:trPr>
          <w:jc w:val="center"/>
        </w:trPr>
        <w:tc>
          <w:tcPr>
            <w:tcW w:w="7680" w:type="dxa"/>
          </w:tcPr>
          <w:p w14:paraId="571DA706" w14:textId="0819EDB6" w:rsidR="009F2913" w:rsidRPr="009F2913" w:rsidRDefault="00740BBB" w:rsidP="009B2614">
            <w:pPr>
              <w:pStyle w:val="Heading2"/>
              <w:outlineLvl w:val="1"/>
            </w:pPr>
            <w:r w:rsidRPr="005D0368">
              <w:rPr>
                <w:color w:val="auto"/>
                <w:szCs w:val="20"/>
              </w:rPr>
              <w:t xml:space="preserve">Increase participation in sport and </w:t>
            </w:r>
            <w:r w:rsidR="00866DB8">
              <w:rPr>
                <w:color w:val="auto"/>
                <w:szCs w:val="20"/>
              </w:rPr>
              <w:t xml:space="preserve">physical </w:t>
            </w:r>
            <w:r w:rsidR="00866DB8" w:rsidRPr="005D0368">
              <w:rPr>
                <w:color w:val="auto"/>
                <w:szCs w:val="20"/>
              </w:rPr>
              <w:t xml:space="preserve">activity </w:t>
            </w:r>
            <w:r w:rsidRPr="005D0368">
              <w:rPr>
                <w:color w:val="auto"/>
                <w:szCs w:val="20"/>
              </w:rPr>
              <w:t>by all Australians and foster excellence in Australia’s high</w:t>
            </w:r>
            <w:r w:rsidR="00207EF7">
              <w:rPr>
                <w:color w:val="auto"/>
                <w:szCs w:val="20"/>
              </w:rPr>
              <w:t xml:space="preserve"> </w:t>
            </w:r>
            <w:r w:rsidRPr="005D0368">
              <w:rPr>
                <w:color w:val="auto"/>
                <w:szCs w:val="20"/>
              </w:rPr>
              <w:t>performance athletes. Further Australia’s national interests by supporting the Australian sport sector, showcasing Australia as a premier host of major international sporting events</w:t>
            </w:r>
            <w:r w:rsidR="00BC4A55">
              <w:rPr>
                <w:color w:val="auto"/>
                <w:szCs w:val="20"/>
              </w:rPr>
              <w:t>,</w:t>
            </w:r>
            <w:r w:rsidRPr="005D0368">
              <w:rPr>
                <w:color w:val="auto"/>
                <w:szCs w:val="20"/>
              </w:rPr>
              <w:t xml:space="preserve"> and improving water and snow safety</w:t>
            </w:r>
            <w:r w:rsidR="00DC0988" w:rsidRPr="005D0368">
              <w:rPr>
                <w:color w:val="auto"/>
                <w:szCs w:val="20"/>
              </w:rPr>
              <w:t>.</w:t>
            </w:r>
          </w:p>
        </w:tc>
      </w:tr>
      <w:tr w:rsidR="005D0368" w:rsidRPr="005D0368" w14:paraId="7860C26E" w14:textId="77777777" w:rsidTr="00C575E9">
        <w:trPr>
          <w:jc w:val="center"/>
        </w:trPr>
        <w:tc>
          <w:tcPr>
            <w:tcW w:w="7680" w:type="dxa"/>
            <w:shd w:val="clear" w:color="auto" w:fill="D9D9D9" w:themeFill="background1" w:themeFillShade="D9"/>
          </w:tcPr>
          <w:p w14:paraId="5F025AC3" w14:textId="086BCBEF" w:rsidR="00E848AE" w:rsidRPr="00E848AE" w:rsidRDefault="00D348F8" w:rsidP="00B40152">
            <w:pPr>
              <w:pStyle w:val="Tableheadingrow9pt"/>
              <w:rPr>
                <w:i/>
              </w:rPr>
            </w:pPr>
            <w:r>
              <w:rPr>
                <w:color w:val="auto"/>
              </w:rPr>
              <w:t>Key Activities</w:t>
            </w:r>
          </w:p>
        </w:tc>
      </w:tr>
      <w:tr w:rsidR="005D0368" w:rsidRPr="005D0368" w14:paraId="3442D19B" w14:textId="77777777" w:rsidTr="00C575E9">
        <w:trPr>
          <w:jc w:val="center"/>
        </w:trPr>
        <w:tc>
          <w:tcPr>
            <w:tcW w:w="7680" w:type="dxa"/>
          </w:tcPr>
          <w:p w14:paraId="0F18BA33" w14:textId="5667D1F1" w:rsidR="00AA4889" w:rsidRPr="00AA4889" w:rsidRDefault="00AA4889" w:rsidP="00AA4889">
            <w:pPr>
              <w:pStyle w:val="Tabletextnormal9pt"/>
              <w:numPr>
                <w:ilvl w:val="0"/>
                <w:numId w:val="3"/>
              </w:numPr>
              <w:ind w:left="314" w:hanging="284"/>
            </w:pPr>
            <w:r w:rsidRPr="00A6315E">
              <w:t>Implementing sport policies</w:t>
            </w:r>
            <w:r w:rsidR="00BB12B9">
              <w:t>, programs</w:t>
            </w:r>
            <w:r w:rsidRPr="00A6315E">
              <w:t xml:space="preserve"> and initiatives</w:t>
            </w:r>
            <w:r w:rsidR="00727FA6">
              <w:t>,</w:t>
            </w:r>
            <w:r w:rsidRPr="00A6315E">
              <w:t xml:space="preserve"> and promoting the benefits of an active lifestyle. </w:t>
            </w:r>
          </w:p>
          <w:p w14:paraId="42ABEE33" w14:textId="2FCD5212" w:rsidR="00AA4889" w:rsidRPr="00AA4889" w:rsidRDefault="00AA4889" w:rsidP="00AA4889">
            <w:pPr>
              <w:pStyle w:val="Tabletextnormal9pt"/>
              <w:numPr>
                <w:ilvl w:val="0"/>
                <w:numId w:val="3"/>
              </w:numPr>
              <w:ind w:left="314" w:hanging="284"/>
            </w:pPr>
            <w:r w:rsidRPr="00A6315E">
              <w:t>Collaborating with t</w:t>
            </w:r>
            <w:r w:rsidR="00727FA6">
              <w:t>he Australian Sports Commission</w:t>
            </w:r>
            <w:r w:rsidRPr="00A6315E">
              <w:t xml:space="preserve"> on policy development</w:t>
            </w:r>
            <w:r w:rsidR="00727FA6">
              <w:t>,</w:t>
            </w:r>
            <w:r w:rsidRPr="00A6315E">
              <w:t xml:space="preserve"> and engagement with states and territories.</w:t>
            </w:r>
          </w:p>
          <w:p w14:paraId="58DDF2CB" w14:textId="0B6F479F" w:rsidR="00AA4889" w:rsidRPr="00AA4889" w:rsidRDefault="00866DB8" w:rsidP="00F96A12">
            <w:pPr>
              <w:pStyle w:val="Tabletextnormal9pt"/>
              <w:numPr>
                <w:ilvl w:val="0"/>
                <w:numId w:val="3"/>
              </w:numPr>
              <w:ind w:left="314" w:hanging="284"/>
            </w:pPr>
            <w:r>
              <w:t>Engaging on international sport policy and partnering</w:t>
            </w:r>
            <w:r w:rsidRPr="00A6315E">
              <w:t xml:space="preserve"> with the Department of Foreign Affairs and Trade</w:t>
            </w:r>
            <w:r>
              <w:t xml:space="preserve"> on sports diplomacy initiatives</w:t>
            </w:r>
            <w:r w:rsidRPr="00A6315E">
              <w:t>.</w:t>
            </w:r>
          </w:p>
          <w:p w14:paraId="55B82E89" w14:textId="77777777" w:rsidR="00AA4889" w:rsidRPr="00A6315E" w:rsidRDefault="00AA4889" w:rsidP="00AA4889">
            <w:pPr>
              <w:pStyle w:val="Tabletextnormal9pt"/>
              <w:numPr>
                <w:ilvl w:val="0"/>
                <w:numId w:val="3"/>
              </w:numPr>
              <w:ind w:left="314" w:hanging="284"/>
            </w:pPr>
            <w:r w:rsidRPr="00A6315E">
              <w:t>Coordinating whole of government support for the bidding and hosting of major international sporting events hosted in Australia.</w:t>
            </w:r>
          </w:p>
          <w:p w14:paraId="15DE20FA" w14:textId="37C61F77" w:rsidR="00AA4889" w:rsidRPr="00AA4889" w:rsidRDefault="00AA4889" w:rsidP="00AA4889">
            <w:pPr>
              <w:pStyle w:val="Tabletextnormal9pt"/>
              <w:numPr>
                <w:ilvl w:val="0"/>
                <w:numId w:val="3"/>
              </w:numPr>
              <w:ind w:left="314" w:hanging="284"/>
            </w:pPr>
            <w:r w:rsidRPr="00A6315E">
              <w:t>Developing and implementing a strategic, whole of government legacy and communications approach</w:t>
            </w:r>
            <w:r w:rsidR="00B82BB0">
              <w:t xml:space="preserve"> for major sporting events</w:t>
            </w:r>
            <w:r w:rsidRPr="00A6315E">
              <w:t>.</w:t>
            </w:r>
          </w:p>
          <w:p w14:paraId="05A3DD2F" w14:textId="77777777" w:rsidR="00AA4889" w:rsidRPr="00A6315E" w:rsidRDefault="00AA4889" w:rsidP="00AA4889">
            <w:pPr>
              <w:pStyle w:val="Tabletextnormal9pt"/>
              <w:numPr>
                <w:ilvl w:val="0"/>
                <w:numId w:val="3"/>
              </w:numPr>
              <w:ind w:left="314" w:hanging="284"/>
            </w:pPr>
            <w:r w:rsidRPr="00A6315E">
              <w:t>Supporting Brisbane as the host of the 2032 Olympic and Paralympic Games.</w:t>
            </w:r>
          </w:p>
          <w:p w14:paraId="7A68F6B0" w14:textId="77777777" w:rsidR="00AA4889" w:rsidRPr="00A6315E" w:rsidRDefault="00AA4889" w:rsidP="00AA4889">
            <w:pPr>
              <w:pStyle w:val="Tabletextnormal9pt"/>
              <w:numPr>
                <w:ilvl w:val="0"/>
                <w:numId w:val="3"/>
              </w:numPr>
              <w:ind w:left="314" w:hanging="284"/>
            </w:pPr>
            <w:r w:rsidRPr="00A6315E">
              <w:t>At a departmental level, providing corporate support to Sport Integrity Australia for sports integrity legislation and budget requirements.</w:t>
            </w:r>
          </w:p>
          <w:p w14:paraId="27CCBAFF" w14:textId="1A573538" w:rsidR="00AA4889" w:rsidRPr="00AA4889" w:rsidRDefault="00AA4889" w:rsidP="00AA4889">
            <w:pPr>
              <w:pStyle w:val="Tabletextnormal9pt"/>
              <w:numPr>
                <w:ilvl w:val="0"/>
                <w:numId w:val="3"/>
              </w:numPr>
              <w:ind w:left="314" w:hanging="284"/>
            </w:pPr>
            <w:r w:rsidRPr="00A6315E">
              <w:t>Providing a cost-effective, efficient, transparent</w:t>
            </w:r>
            <w:r w:rsidR="00727FA6">
              <w:t>,</w:t>
            </w:r>
            <w:r w:rsidRPr="00A6315E">
              <w:t xml:space="preserve"> and independent forum for resolving nationally focused sporting disputes through the N</w:t>
            </w:r>
            <w:r>
              <w:t xml:space="preserve">ational </w:t>
            </w:r>
            <w:r w:rsidRPr="00A6315E">
              <w:t>S</w:t>
            </w:r>
            <w:r>
              <w:t xml:space="preserve">ports </w:t>
            </w:r>
            <w:r w:rsidRPr="00A6315E">
              <w:t>T</w:t>
            </w:r>
            <w:r>
              <w:t>ribunal</w:t>
            </w:r>
            <w:r w:rsidRPr="00A6315E">
              <w:t>.</w:t>
            </w:r>
          </w:p>
          <w:p w14:paraId="06E5ADA2" w14:textId="3D13C1DF" w:rsidR="00B75A5F" w:rsidRPr="005D0368" w:rsidRDefault="00AA4889" w:rsidP="00AA4889">
            <w:pPr>
              <w:pStyle w:val="Tabletextnormal9pt"/>
              <w:numPr>
                <w:ilvl w:val="0"/>
                <w:numId w:val="3"/>
              </w:numPr>
              <w:ind w:left="314" w:hanging="284"/>
              <w:rPr>
                <w:color w:val="auto"/>
              </w:rPr>
            </w:pPr>
            <w:r w:rsidRPr="00A6315E">
              <w:t xml:space="preserve">Supporting water and snow safety organisations to reduce the incidence of fatal and </w:t>
            </w:r>
            <w:r w:rsidR="00727FA6">
              <w:br/>
            </w:r>
            <w:r w:rsidRPr="00A6315E">
              <w:t>non-fatal drownings and accidents, and promoting the importance of water and snow safety.</w:t>
            </w:r>
          </w:p>
        </w:tc>
      </w:tr>
    </w:tbl>
    <w:p w14:paraId="0E6BD9F4" w14:textId="77777777" w:rsidR="00CB6971" w:rsidRPr="005D0368" w:rsidRDefault="00CB6971">
      <w:pPr>
        <w:rPr>
          <w:color w:val="auto"/>
        </w:rPr>
      </w:pPr>
      <w:r w:rsidRPr="005D0368">
        <w:rPr>
          <w:b/>
          <w:color w:val="auto"/>
        </w:rPr>
        <w:br w:type="page"/>
      </w:r>
    </w:p>
    <w:tbl>
      <w:tblPr>
        <w:tblStyle w:val="TableGrid"/>
        <w:tblW w:w="7680" w:type="dxa"/>
        <w:jc w:val="center"/>
        <w:tblLayout w:type="fixed"/>
        <w:tblLook w:val="04A0" w:firstRow="1" w:lastRow="0" w:firstColumn="1" w:lastColumn="0" w:noHBand="0" w:noVBand="1"/>
        <w:tblCaption w:val="Table 2.4.2: Performance Measures for Program 4.1 (continued)"/>
        <w:tblDescription w:val="This table includes a performance measure for Program 4.1, with an expected performance result for 2021-22, and planned performance results for 2022-23 and the forward estimates"/>
      </w:tblPr>
      <w:tblGrid>
        <w:gridCol w:w="1672"/>
        <w:gridCol w:w="1502"/>
        <w:gridCol w:w="1502"/>
        <w:gridCol w:w="1502"/>
        <w:gridCol w:w="1502"/>
      </w:tblGrid>
      <w:tr w:rsidR="005D0368" w:rsidRPr="005D0368" w14:paraId="1BA9FA58" w14:textId="77777777" w:rsidTr="00DC0988">
        <w:trPr>
          <w:jc w:val="center"/>
        </w:trPr>
        <w:tc>
          <w:tcPr>
            <w:tcW w:w="7680" w:type="dxa"/>
            <w:gridSpan w:val="5"/>
            <w:shd w:val="clear" w:color="auto" w:fill="D9D9D9" w:themeFill="background1" w:themeFillShade="D9"/>
          </w:tcPr>
          <w:p w14:paraId="026FF22B" w14:textId="782009C2" w:rsidR="00960C70" w:rsidRPr="00E14559" w:rsidRDefault="0073538B" w:rsidP="00B40152">
            <w:pPr>
              <w:pStyle w:val="Tableheadingrow9pt"/>
              <w:rPr>
                <w:b w:val="0"/>
                <w:color w:val="auto"/>
              </w:rPr>
            </w:pPr>
            <w:r w:rsidRPr="005D0368">
              <w:rPr>
                <w:color w:val="auto"/>
              </w:rPr>
              <w:lastRenderedPageBreak/>
              <w:t xml:space="preserve">Performance </w:t>
            </w:r>
            <w:r w:rsidR="000F7A14" w:rsidRPr="005D0368">
              <w:rPr>
                <w:color w:val="auto"/>
              </w:rPr>
              <w:t>Measures</w:t>
            </w:r>
          </w:p>
        </w:tc>
      </w:tr>
      <w:tr w:rsidR="00960C70" w:rsidRPr="00960C70" w14:paraId="0F697E7F" w14:textId="77777777" w:rsidTr="00DC0988">
        <w:trPr>
          <w:jc w:val="center"/>
        </w:trPr>
        <w:tc>
          <w:tcPr>
            <w:tcW w:w="7680" w:type="dxa"/>
            <w:gridSpan w:val="5"/>
            <w:shd w:val="clear" w:color="auto" w:fill="D9D9D9" w:themeFill="background1" w:themeFillShade="D9"/>
          </w:tcPr>
          <w:p w14:paraId="13382470" w14:textId="73C06C92" w:rsidR="00DC0988" w:rsidRPr="00960C70" w:rsidRDefault="00BD4A7B" w:rsidP="00DC0988">
            <w:pPr>
              <w:pStyle w:val="Tableheadingrow9pt"/>
              <w:rPr>
                <w:bCs/>
                <w:color w:val="auto"/>
                <w:sz w:val="17"/>
                <w:szCs w:val="17"/>
              </w:rPr>
            </w:pPr>
            <w:r w:rsidRPr="00960C70">
              <w:rPr>
                <w:bCs/>
                <w:color w:val="auto"/>
                <w:sz w:val="17"/>
                <w:szCs w:val="17"/>
              </w:rPr>
              <w:t>E</w:t>
            </w:r>
            <w:r w:rsidR="00DC0988" w:rsidRPr="00960C70">
              <w:rPr>
                <w:bCs/>
                <w:color w:val="auto"/>
                <w:sz w:val="17"/>
                <w:szCs w:val="17"/>
              </w:rPr>
              <w:t>ngagement of Australians in weekly organised community sport and physical activity as</w:t>
            </w:r>
            <w:r w:rsidR="00D300A0" w:rsidRPr="00960C70">
              <w:rPr>
                <w:bCs/>
                <w:color w:val="auto"/>
                <w:sz w:val="17"/>
                <w:szCs w:val="17"/>
              </w:rPr>
              <w:t xml:space="preserve"> </w:t>
            </w:r>
            <w:r w:rsidR="00DC0988" w:rsidRPr="00960C70">
              <w:rPr>
                <w:bCs/>
                <w:color w:val="auto"/>
                <w:sz w:val="17"/>
                <w:szCs w:val="17"/>
              </w:rPr>
              <w:t xml:space="preserve">measured through: </w:t>
            </w:r>
          </w:p>
          <w:p w14:paraId="6BDA9E8C" w14:textId="0040512E" w:rsidR="00DC0988" w:rsidRPr="00960C70" w:rsidRDefault="00DC0988" w:rsidP="00D348F8">
            <w:pPr>
              <w:pStyle w:val="ListParagraph"/>
              <w:numPr>
                <w:ilvl w:val="0"/>
                <w:numId w:val="2"/>
              </w:numPr>
              <w:spacing w:before="40" w:after="40"/>
              <w:ind w:left="284" w:hanging="284"/>
              <w:rPr>
                <w:rFonts w:ascii="Arial" w:hAnsi="Arial" w:cs="Arial"/>
                <w:b/>
                <w:bCs/>
                <w:sz w:val="17"/>
                <w:szCs w:val="17"/>
              </w:rPr>
            </w:pPr>
            <w:r w:rsidRPr="00960C70">
              <w:rPr>
                <w:rFonts w:ascii="Arial" w:hAnsi="Arial" w:cs="Arial"/>
                <w:b/>
                <w:bCs/>
                <w:sz w:val="17"/>
                <w:szCs w:val="17"/>
              </w:rPr>
              <w:t>Percenta</w:t>
            </w:r>
            <w:r w:rsidR="00DB7B63" w:rsidRPr="00960C70">
              <w:rPr>
                <w:rFonts w:ascii="Arial" w:hAnsi="Arial" w:cs="Arial"/>
                <w:b/>
                <w:bCs/>
                <w:sz w:val="17"/>
                <w:szCs w:val="17"/>
              </w:rPr>
              <w:t xml:space="preserve">ge of Australian children aged </w:t>
            </w:r>
            <w:r w:rsidR="009D299A" w:rsidRPr="00960C70">
              <w:rPr>
                <w:rFonts w:ascii="Arial" w:hAnsi="Arial" w:cs="Arial"/>
                <w:b/>
                <w:bCs/>
                <w:sz w:val="17"/>
                <w:szCs w:val="17"/>
              </w:rPr>
              <w:t>zero</w:t>
            </w:r>
            <w:r w:rsidR="00207EF7" w:rsidRPr="00960C70">
              <w:rPr>
                <w:rFonts w:ascii="Arial" w:hAnsi="Arial" w:cs="Arial"/>
                <w:b/>
                <w:bCs/>
                <w:sz w:val="17"/>
                <w:szCs w:val="17"/>
              </w:rPr>
              <w:t xml:space="preserve"> to</w:t>
            </w:r>
            <w:r w:rsidR="00611EC0" w:rsidRPr="00960C70">
              <w:rPr>
                <w:rFonts w:ascii="Arial" w:hAnsi="Arial" w:cs="Arial"/>
                <w:b/>
                <w:bCs/>
                <w:sz w:val="17"/>
                <w:szCs w:val="17"/>
              </w:rPr>
              <w:t xml:space="preserve"> </w:t>
            </w:r>
            <w:r w:rsidRPr="00960C70">
              <w:rPr>
                <w:rFonts w:ascii="Arial" w:hAnsi="Arial" w:cs="Arial"/>
                <w:b/>
                <w:bCs/>
                <w:sz w:val="17"/>
                <w:szCs w:val="17"/>
              </w:rPr>
              <w:t>14 years participating in organised sport or physical activity outside of school hours once per week.</w:t>
            </w:r>
          </w:p>
          <w:p w14:paraId="77764607" w14:textId="2238232E" w:rsidR="00E848AE" w:rsidRPr="00960C70" w:rsidRDefault="00DC0988" w:rsidP="009004A7">
            <w:pPr>
              <w:pStyle w:val="ListParagraph"/>
              <w:numPr>
                <w:ilvl w:val="0"/>
                <w:numId w:val="2"/>
              </w:numPr>
              <w:spacing w:before="40" w:after="40"/>
              <w:ind w:left="284" w:hanging="284"/>
              <w:rPr>
                <w:bCs/>
                <w:i/>
              </w:rPr>
            </w:pPr>
            <w:r w:rsidRPr="00960C70">
              <w:rPr>
                <w:rFonts w:ascii="Arial" w:hAnsi="Arial" w:cs="Arial"/>
                <w:b/>
                <w:bCs/>
                <w:sz w:val="17"/>
                <w:szCs w:val="17"/>
              </w:rPr>
              <w:t>Percentage of Australians aged 15 years and over participating in sport or physical activity once per week.</w:t>
            </w:r>
          </w:p>
        </w:tc>
      </w:tr>
      <w:tr w:rsidR="00236845" w:rsidRPr="005D0368" w14:paraId="2C89FF87" w14:textId="77777777" w:rsidTr="00D633FE">
        <w:trPr>
          <w:jc w:val="center"/>
        </w:trPr>
        <w:tc>
          <w:tcPr>
            <w:tcW w:w="1672" w:type="dxa"/>
            <w:tcBorders>
              <w:bottom w:val="single" w:sz="4" w:space="0" w:color="auto"/>
            </w:tcBorders>
            <w:shd w:val="clear" w:color="auto" w:fill="auto"/>
          </w:tcPr>
          <w:p w14:paraId="5D267CAA" w14:textId="62DD4C0A" w:rsidR="00236845" w:rsidRPr="00D13E7C" w:rsidRDefault="009004A7" w:rsidP="00236845">
            <w:pPr>
              <w:pStyle w:val="Tableheadingrow9pt"/>
              <w:rPr>
                <w:color w:val="auto"/>
                <w:sz w:val="17"/>
                <w:szCs w:val="17"/>
              </w:rPr>
            </w:pPr>
            <w:r>
              <w:rPr>
                <w:color w:val="auto"/>
                <w:sz w:val="17"/>
                <w:szCs w:val="17"/>
              </w:rPr>
              <w:t>Prior</w:t>
            </w:r>
            <w:r w:rsidR="00B050E4" w:rsidRPr="00E46A9B">
              <w:rPr>
                <w:color w:val="auto"/>
                <w:sz w:val="17"/>
                <w:szCs w:val="17"/>
              </w:rPr>
              <w:t xml:space="preserve"> Year</w:t>
            </w:r>
            <w:r w:rsidR="00B050E4" w:rsidRPr="00E46A9B">
              <w:rPr>
                <w:color w:val="auto"/>
                <w:sz w:val="17"/>
                <w:szCs w:val="17"/>
              </w:rPr>
              <w:br/>
              <w:t>2021–22</w:t>
            </w:r>
            <w:r w:rsidR="00B050E4" w:rsidRPr="00E46A9B">
              <w:rPr>
                <w:color w:val="auto"/>
                <w:sz w:val="17"/>
                <w:szCs w:val="17"/>
              </w:rPr>
              <w:br/>
              <w:t>Planned Performance Result</w:t>
            </w:r>
          </w:p>
        </w:tc>
        <w:tc>
          <w:tcPr>
            <w:tcW w:w="1502" w:type="dxa"/>
            <w:tcBorders>
              <w:bottom w:val="single" w:sz="4" w:space="0" w:color="auto"/>
            </w:tcBorders>
            <w:shd w:val="clear" w:color="auto" w:fill="auto"/>
          </w:tcPr>
          <w:p w14:paraId="28897E3F" w14:textId="0864DD99" w:rsidR="00236845" w:rsidRPr="005D0368" w:rsidRDefault="00236845" w:rsidP="00FC7C3F">
            <w:pPr>
              <w:pStyle w:val="Tableheadingrow9pt"/>
              <w:rPr>
                <w:color w:val="auto"/>
                <w:sz w:val="17"/>
                <w:szCs w:val="17"/>
              </w:rPr>
            </w:pPr>
            <w:r>
              <w:rPr>
                <w:color w:val="auto"/>
                <w:sz w:val="17"/>
                <w:szCs w:val="17"/>
              </w:rPr>
              <w:t>Budget Year</w:t>
            </w:r>
            <w:r>
              <w:rPr>
                <w:color w:val="auto"/>
                <w:sz w:val="17"/>
                <w:szCs w:val="17"/>
              </w:rPr>
              <w:br/>
            </w:r>
            <w:r w:rsidRPr="005D0368">
              <w:rPr>
                <w:color w:val="auto"/>
                <w:sz w:val="17"/>
                <w:szCs w:val="17"/>
              </w:rPr>
              <w:t>202</w:t>
            </w:r>
            <w:r>
              <w:rPr>
                <w:color w:val="auto"/>
                <w:sz w:val="17"/>
                <w:szCs w:val="17"/>
              </w:rPr>
              <w:t>2</w:t>
            </w:r>
            <w:r w:rsidRPr="005D0368">
              <w:rPr>
                <w:color w:val="auto"/>
                <w:sz w:val="17"/>
                <w:szCs w:val="17"/>
              </w:rPr>
              <w:t xml:space="preserve"> </w:t>
            </w:r>
            <w:r>
              <w:rPr>
                <w:color w:val="auto"/>
                <w:sz w:val="17"/>
                <w:szCs w:val="17"/>
              </w:rPr>
              <w:t>Planned Performance Result</w:t>
            </w:r>
            <w:r w:rsidR="00FC7C3F">
              <w:rPr>
                <w:rStyle w:val="FootnoteReference"/>
                <w:bCs/>
                <w:color w:val="auto"/>
                <w:sz w:val="17"/>
                <w:szCs w:val="17"/>
              </w:rPr>
              <w:footnoteReference w:id="3"/>
            </w:r>
          </w:p>
        </w:tc>
        <w:tc>
          <w:tcPr>
            <w:tcW w:w="1502" w:type="dxa"/>
            <w:tcBorders>
              <w:bottom w:val="single" w:sz="4" w:space="0" w:color="auto"/>
            </w:tcBorders>
            <w:shd w:val="clear" w:color="auto" w:fill="auto"/>
          </w:tcPr>
          <w:p w14:paraId="3DBCED5C" w14:textId="1B4CFE1B" w:rsidR="00236845" w:rsidRPr="005D0368" w:rsidRDefault="00236845" w:rsidP="00FC7C3F">
            <w:pPr>
              <w:pStyle w:val="Tableheadingrow9p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3</w:t>
            </w:r>
            <w:r w:rsidRPr="005D0368">
              <w:rPr>
                <w:color w:val="auto"/>
                <w:sz w:val="17"/>
                <w:szCs w:val="17"/>
              </w:rPr>
              <w:t xml:space="preserve"> </w:t>
            </w:r>
            <w:r>
              <w:rPr>
                <w:color w:val="auto"/>
                <w:sz w:val="17"/>
                <w:szCs w:val="17"/>
              </w:rPr>
              <w:t>Planned Performance Result</w:t>
            </w:r>
          </w:p>
        </w:tc>
        <w:tc>
          <w:tcPr>
            <w:tcW w:w="1502" w:type="dxa"/>
            <w:tcBorders>
              <w:bottom w:val="single" w:sz="4" w:space="0" w:color="auto"/>
            </w:tcBorders>
            <w:shd w:val="clear" w:color="auto" w:fill="auto"/>
          </w:tcPr>
          <w:p w14:paraId="13EABE49" w14:textId="55A93D69" w:rsidR="00236845" w:rsidRPr="005D0368" w:rsidRDefault="00236845" w:rsidP="00FC7C3F">
            <w:pPr>
              <w:pStyle w:val="Tableheadingrow9p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4</w:t>
            </w:r>
            <w:r w:rsidRPr="005D0368">
              <w:rPr>
                <w:color w:val="auto"/>
                <w:sz w:val="17"/>
                <w:szCs w:val="17"/>
              </w:rPr>
              <w:t xml:space="preserve"> </w:t>
            </w:r>
            <w:r>
              <w:rPr>
                <w:color w:val="auto"/>
                <w:sz w:val="17"/>
                <w:szCs w:val="17"/>
              </w:rPr>
              <w:t>Planned Performance Result</w:t>
            </w:r>
          </w:p>
        </w:tc>
        <w:tc>
          <w:tcPr>
            <w:tcW w:w="1502" w:type="dxa"/>
            <w:tcBorders>
              <w:bottom w:val="single" w:sz="4" w:space="0" w:color="auto"/>
            </w:tcBorders>
            <w:shd w:val="clear" w:color="auto" w:fill="auto"/>
          </w:tcPr>
          <w:p w14:paraId="2F92C485" w14:textId="7C9DA9C8" w:rsidR="00236845" w:rsidRPr="005D0368" w:rsidRDefault="00236845" w:rsidP="00FC7C3F">
            <w:pPr>
              <w:pStyle w:val="Tableheadingrow9p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5</w:t>
            </w:r>
            <w:r w:rsidRPr="005D0368">
              <w:rPr>
                <w:color w:val="auto"/>
                <w:sz w:val="17"/>
                <w:szCs w:val="17"/>
              </w:rPr>
              <w:t xml:space="preserve"> </w:t>
            </w:r>
            <w:r>
              <w:rPr>
                <w:color w:val="auto"/>
                <w:sz w:val="17"/>
                <w:szCs w:val="17"/>
              </w:rPr>
              <w:t>Planned Performance Result</w:t>
            </w:r>
          </w:p>
        </w:tc>
      </w:tr>
      <w:tr w:rsidR="00D633FE" w:rsidRPr="005D0368" w14:paraId="1A60074E" w14:textId="77777777" w:rsidTr="004A0A79">
        <w:trPr>
          <w:trHeight w:val="433"/>
          <w:jc w:val="center"/>
        </w:trPr>
        <w:tc>
          <w:tcPr>
            <w:tcW w:w="1672" w:type="dxa"/>
            <w:tcBorders>
              <w:bottom w:val="nil"/>
            </w:tcBorders>
            <w:shd w:val="clear" w:color="auto" w:fill="auto"/>
          </w:tcPr>
          <w:p w14:paraId="19F309AD" w14:textId="77D916E0" w:rsidR="00D633FE" w:rsidRPr="004A0A79" w:rsidRDefault="00D633FE" w:rsidP="004A0A79">
            <w:pPr>
              <w:pStyle w:val="Tableheadingrow9pt"/>
              <w:rPr>
                <w:b w:val="0"/>
                <w:color w:val="auto"/>
                <w:sz w:val="17"/>
                <w:szCs w:val="17"/>
              </w:rPr>
            </w:pPr>
            <w:r w:rsidRPr="00D13E7C">
              <w:rPr>
                <w:b w:val="0"/>
                <w:color w:val="auto"/>
                <w:sz w:val="17"/>
                <w:szCs w:val="17"/>
              </w:rPr>
              <w:t>a. 50%</w:t>
            </w:r>
          </w:p>
        </w:tc>
        <w:tc>
          <w:tcPr>
            <w:tcW w:w="1502" w:type="dxa"/>
            <w:tcBorders>
              <w:bottom w:val="nil"/>
            </w:tcBorders>
            <w:shd w:val="clear" w:color="auto" w:fill="auto"/>
          </w:tcPr>
          <w:p w14:paraId="707C9C52" w14:textId="0FD71FBC" w:rsidR="00D633FE" w:rsidRDefault="00D633FE" w:rsidP="00D633FE">
            <w:pPr>
              <w:pStyle w:val="Tableheadingrow9pt"/>
              <w:rPr>
                <w:b w:val="0"/>
                <w:color w:val="auto"/>
                <w:sz w:val="17"/>
                <w:szCs w:val="17"/>
              </w:rPr>
            </w:pPr>
            <w:r>
              <w:rPr>
                <w:b w:val="0"/>
                <w:color w:val="auto"/>
                <w:sz w:val="17"/>
                <w:szCs w:val="17"/>
              </w:rPr>
              <w:t>Progressive increase towards 59%</w:t>
            </w:r>
          </w:p>
        </w:tc>
        <w:tc>
          <w:tcPr>
            <w:tcW w:w="1502" w:type="dxa"/>
            <w:tcBorders>
              <w:bottom w:val="nil"/>
            </w:tcBorders>
            <w:shd w:val="clear" w:color="auto" w:fill="auto"/>
          </w:tcPr>
          <w:p w14:paraId="7785DFCF" w14:textId="5628C38B" w:rsidR="00D633FE" w:rsidRPr="005178ED" w:rsidRDefault="00D633FE" w:rsidP="00D633FE">
            <w:pPr>
              <w:pStyle w:val="Tableheadingrow9pt"/>
              <w:rPr>
                <w:b w:val="0"/>
                <w:color w:val="auto"/>
                <w:sz w:val="17"/>
                <w:szCs w:val="17"/>
              </w:rPr>
            </w:pPr>
            <w:r>
              <w:rPr>
                <w:b w:val="0"/>
                <w:color w:val="auto"/>
                <w:sz w:val="17"/>
                <w:szCs w:val="17"/>
              </w:rPr>
              <w:t>Progressive increase towards 59%</w:t>
            </w:r>
          </w:p>
        </w:tc>
        <w:tc>
          <w:tcPr>
            <w:tcW w:w="1502" w:type="dxa"/>
            <w:tcBorders>
              <w:bottom w:val="nil"/>
            </w:tcBorders>
            <w:shd w:val="clear" w:color="auto" w:fill="auto"/>
          </w:tcPr>
          <w:p w14:paraId="65E8094C" w14:textId="74E2845C" w:rsidR="00D633FE" w:rsidRPr="005178ED" w:rsidRDefault="00D633FE" w:rsidP="00D633FE">
            <w:pPr>
              <w:pStyle w:val="Tableheadingrow9pt"/>
              <w:rPr>
                <w:b w:val="0"/>
                <w:color w:val="auto"/>
                <w:sz w:val="17"/>
                <w:szCs w:val="17"/>
              </w:rPr>
            </w:pPr>
            <w:r>
              <w:rPr>
                <w:b w:val="0"/>
                <w:color w:val="auto"/>
                <w:sz w:val="17"/>
                <w:szCs w:val="17"/>
              </w:rPr>
              <w:t>Progressive increase towards 59%</w:t>
            </w:r>
          </w:p>
        </w:tc>
        <w:tc>
          <w:tcPr>
            <w:tcW w:w="1502" w:type="dxa"/>
            <w:tcBorders>
              <w:bottom w:val="nil"/>
            </w:tcBorders>
            <w:shd w:val="clear" w:color="auto" w:fill="auto"/>
          </w:tcPr>
          <w:p w14:paraId="11B9A79E" w14:textId="30FCA799" w:rsidR="00D633FE" w:rsidRPr="005178ED" w:rsidRDefault="00D633FE" w:rsidP="00D633FE">
            <w:pPr>
              <w:pStyle w:val="Tableheadingrow9pt"/>
              <w:rPr>
                <w:b w:val="0"/>
                <w:color w:val="auto"/>
                <w:sz w:val="17"/>
                <w:szCs w:val="17"/>
              </w:rPr>
            </w:pPr>
            <w:r>
              <w:rPr>
                <w:b w:val="0"/>
                <w:color w:val="auto"/>
                <w:sz w:val="17"/>
                <w:szCs w:val="17"/>
              </w:rPr>
              <w:t>Progressive increase towards 59%</w:t>
            </w:r>
          </w:p>
        </w:tc>
      </w:tr>
      <w:tr w:rsidR="00BD4A7B" w:rsidRPr="005D0368" w14:paraId="13E158FF" w14:textId="77777777" w:rsidTr="00727FA6">
        <w:trPr>
          <w:trHeight w:val="636"/>
          <w:jc w:val="center"/>
        </w:trPr>
        <w:tc>
          <w:tcPr>
            <w:tcW w:w="1672" w:type="dxa"/>
            <w:tcBorders>
              <w:top w:val="nil"/>
            </w:tcBorders>
            <w:shd w:val="clear" w:color="auto" w:fill="auto"/>
          </w:tcPr>
          <w:p w14:paraId="0200037F" w14:textId="77777777" w:rsidR="00BD4A7B" w:rsidRDefault="00BD4A7B" w:rsidP="00567A19">
            <w:pPr>
              <w:pStyle w:val="Tableheadingrow9pt"/>
              <w:rPr>
                <w:b w:val="0"/>
                <w:color w:val="auto"/>
                <w:sz w:val="17"/>
                <w:szCs w:val="17"/>
              </w:rPr>
            </w:pPr>
            <w:r w:rsidRPr="00D13E7C">
              <w:rPr>
                <w:b w:val="0"/>
                <w:color w:val="auto"/>
                <w:sz w:val="17"/>
                <w:szCs w:val="17"/>
              </w:rPr>
              <w:t>b. 70%</w:t>
            </w:r>
          </w:p>
          <w:p w14:paraId="451CB662" w14:textId="78DE44BD" w:rsidR="00727FA6" w:rsidRPr="00D13E7C" w:rsidRDefault="00727FA6" w:rsidP="00567A19">
            <w:pPr>
              <w:pStyle w:val="Tableheadingrow9pt"/>
              <w:rPr>
                <w:b w:val="0"/>
                <w:color w:val="auto"/>
                <w:sz w:val="17"/>
                <w:szCs w:val="17"/>
              </w:rPr>
            </w:pPr>
          </w:p>
        </w:tc>
        <w:tc>
          <w:tcPr>
            <w:tcW w:w="1502" w:type="dxa"/>
            <w:vMerge w:val="restart"/>
            <w:tcBorders>
              <w:top w:val="nil"/>
            </w:tcBorders>
            <w:shd w:val="clear" w:color="auto" w:fill="auto"/>
          </w:tcPr>
          <w:p w14:paraId="71638C38" w14:textId="36890302" w:rsidR="00D13E7C" w:rsidRPr="00D13E7C" w:rsidRDefault="00230AEA" w:rsidP="00567A19">
            <w:pPr>
              <w:pStyle w:val="Tableheadingrow9pt"/>
              <w:rPr>
                <w:b w:val="0"/>
                <w:color w:val="auto"/>
                <w:sz w:val="17"/>
                <w:szCs w:val="17"/>
                <w:vertAlign w:val="superscript"/>
              </w:rPr>
            </w:pPr>
            <w:r w:rsidRPr="00BF7E40">
              <w:rPr>
                <w:b w:val="0"/>
                <w:color w:val="auto"/>
                <w:sz w:val="17"/>
                <w:szCs w:val="17"/>
              </w:rPr>
              <w:t xml:space="preserve">Progressive increase towards </w:t>
            </w:r>
            <w:r>
              <w:rPr>
                <w:b w:val="0"/>
                <w:color w:val="auto"/>
                <w:sz w:val="17"/>
                <w:szCs w:val="17"/>
              </w:rPr>
              <w:t>83</w:t>
            </w:r>
            <w:r w:rsidRPr="00BF7E40">
              <w:rPr>
                <w:b w:val="0"/>
                <w:color w:val="auto"/>
                <w:sz w:val="17"/>
                <w:szCs w:val="17"/>
              </w:rPr>
              <w:t>%</w:t>
            </w:r>
          </w:p>
        </w:tc>
        <w:tc>
          <w:tcPr>
            <w:tcW w:w="1502" w:type="dxa"/>
            <w:vMerge w:val="restart"/>
            <w:tcBorders>
              <w:top w:val="nil"/>
            </w:tcBorders>
            <w:shd w:val="clear" w:color="auto" w:fill="auto"/>
          </w:tcPr>
          <w:p w14:paraId="130726C6" w14:textId="19FCCA6A" w:rsidR="00BD4A7B" w:rsidRPr="005D0368" w:rsidRDefault="00230AEA" w:rsidP="00567A19">
            <w:pPr>
              <w:pStyle w:val="Tableheadingrow9pt"/>
              <w:rPr>
                <w:b w:val="0"/>
                <w:color w:val="auto"/>
                <w:sz w:val="17"/>
                <w:szCs w:val="17"/>
                <w:highlight w:val="yellow"/>
              </w:rPr>
            </w:pPr>
            <w:r w:rsidRPr="00BF7E40">
              <w:rPr>
                <w:b w:val="0"/>
                <w:color w:val="auto"/>
                <w:sz w:val="17"/>
                <w:szCs w:val="17"/>
              </w:rPr>
              <w:t xml:space="preserve">Progressive increase towards </w:t>
            </w:r>
            <w:r>
              <w:rPr>
                <w:b w:val="0"/>
                <w:color w:val="auto"/>
                <w:sz w:val="17"/>
                <w:szCs w:val="17"/>
              </w:rPr>
              <w:t>83</w:t>
            </w:r>
            <w:r w:rsidRPr="00BF7E40">
              <w:rPr>
                <w:b w:val="0"/>
                <w:color w:val="auto"/>
                <w:sz w:val="17"/>
                <w:szCs w:val="17"/>
              </w:rPr>
              <w:t>%</w:t>
            </w:r>
          </w:p>
        </w:tc>
        <w:tc>
          <w:tcPr>
            <w:tcW w:w="1502" w:type="dxa"/>
            <w:vMerge w:val="restart"/>
            <w:tcBorders>
              <w:top w:val="nil"/>
            </w:tcBorders>
            <w:shd w:val="clear" w:color="auto" w:fill="auto"/>
          </w:tcPr>
          <w:p w14:paraId="14673919" w14:textId="24399135" w:rsidR="00BD4A7B" w:rsidRPr="005D0368" w:rsidRDefault="00230AEA" w:rsidP="00567A19">
            <w:pPr>
              <w:pStyle w:val="Tableheadingrow9pt"/>
              <w:rPr>
                <w:b w:val="0"/>
                <w:color w:val="auto"/>
                <w:sz w:val="17"/>
                <w:szCs w:val="17"/>
                <w:highlight w:val="yellow"/>
              </w:rPr>
            </w:pPr>
            <w:r w:rsidRPr="00BF7E40">
              <w:rPr>
                <w:b w:val="0"/>
                <w:color w:val="auto"/>
                <w:sz w:val="17"/>
                <w:szCs w:val="17"/>
              </w:rPr>
              <w:t xml:space="preserve">Progressive increase towards </w:t>
            </w:r>
            <w:r>
              <w:rPr>
                <w:b w:val="0"/>
                <w:color w:val="auto"/>
                <w:sz w:val="17"/>
                <w:szCs w:val="17"/>
              </w:rPr>
              <w:t>83</w:t>
            </w:r>
            <w:r w:rsidRPr="00BF7E40">
              <w:rPr>
                <w:b w:val="0"/>
                <w:color w:val="auto"/>
                <w:sz w:val="17"/>
                <w:szCs w:val="17"/>
              </w:rPr>
              <w:t>%</w:t>
            </w:r>
          </w:p>
        </w:tc>
        <w:tc>
          <w:tcPr>
            <w:tcW w:w="1502" w:type="dxa"/>
            <w:vMerge w:val="restart"/>
            <w:tcBorders>
              <w:top w:val="nil"/>
            </w:tcBorders>
            <w:shd w:val="clear" w:color="auto" w:fill="auto"/>
          </w:tcPr>
          <w:p w14:paraId="337468B3" w14:textId="3F7E65E5" w:rsidR="00BD4A7B" w:rsidRPr="005D0368" w:rsidRDefault="00230AEA" w:rsidP="00567A19">
            <w:pPr>
              <w:pStyle w:val="Tableheadingrow9pt"/>
              <w:rPr>
                <w:b w:val="0"/>
                <w:color w:val="auto"/>
                <w:sz w:val="17"/>
                <w:szCs w:val="17"/>
                <w:highlight w:val="yellow"/>
              </w:rPr>
            </w:pPr>
            <w:r w:rsidRPr="00BF7E40">
              <w:rPr>
                <w:b w:val="0"/>
                <w:color w:val="auto"/>
                <w:sz w:val="17"/>
                <w:szCs w:val="17"/>
              </w:rPr>
              <w:t xml:space="preserve">Progressive increase towards </w:t>
            </w:r>
            <w:r>
              <w:rPr>
                <w:b w:val="0"/>
                <w:color w:val="auto"/>
                <w:sz w:val="17"/>
                <w:szCs w:val="17"/>
              </w:rPr>
              <w:t>83</w:t>
            </w:r>
            <w:r w:rsidRPr="00BF7E40">
              <w:rPr>
                <w:b w:val="0"/>
                <w:color w:val="auto"/>
                <w:sz w:val="17"/>
                <w:szCs w:val="17"/>
              </w:rPr>
              <w:t>%</w:t>
            </w:r>
          </w:p>
        </w:tc>
      </w:tr>
      <w:tr w:rsidR="005D0368" w:rsidRPr="005D0368" w14:paraId="10FA9878" w14:textId="77777777" w:rsidTr="00D95A97">
        <w:trPr>
          <w:trHeight w:val="96"/>
          <w:jc w:val="center"/>
        </w:trPr>
        <w:tc>
          <w:tcPr>
            <w:tcW w:w="1672" w:type="dxa"/>
            <w:shd w:val="clear" w:color="auto" w:fill="auto"/>
            <w:tcMar>
              <w:right w:w="57" w:type="dxa"/>
            </w:tcMar>
          </w:tcPr>
          <w:p w14:paraId="471FEA6E" w14:textId="070CE3ED" w:rsidR="00AF49A7" w:rsidRPr="00D13E7C" w:rsidRDefault="00B050E4" w:rsidP="00016244">
            <w:pPr>
              <w:pStyle w:val="Tableheadingrow9pt"/>
              <w:rPr>
                <w:color w:val="auto"/>
                <w:sz w:val="17"/>
                <w:szCs w:val="17"/>
              </w:rPr>
            </w:pPr>
            <w:r w:rsidRPr="00E46A9B">
              <w:rPr>
                <w:color w:val="auto"/>
                <w:sz w:val="17"/>
                <w:szCs w:val="17"/>
              </w:rPr>
              <w:t>2021–22</w:t>
            </w:r>
            <w:r w:rsidRPr="00E46A9B">
              <w:rPr>
                <w:color w:val="auto"/>
                <w:sz w:val="17"/>
                <w:szCs w:val="17"/>
              </w:rPr>
              <w:br/>
            </w:r>
            <w:r w:rsidR="008A7F24">
              <w:rPr>
                <w:color w:val="auto"/>
                <w:sz w:val="17"/>
                <w:szCs w:val="17"/>
              </w:rPr>
              <w:t xml:space="preserve">Expected </w:t>
            </w:r>
            <w:r w:rsidRPr="00E46A9B">
              <w:rPr>
                <w:color w:val="auto"/>
                <w:sz w:val="17"/>
                <w:szCs w:val="17"/>
              </w:rPr>
              <w:t>Performance Result</w:t>
            </w:r>
          </w:p>
        </w:tc>
        <w:tc>
          <w:tcPr>
            <w:tcW w:w="1502" w:type="dxa"/>
            <w:vMerge/>
            <w:shd w:val="clear" w:color="auto" w:fill="auto"/>
          </w:tcPr>
          <w:p w14:paraId="742818F9" w14:textId="388E4729" w:rsidR="00AF49A7" w:rsidRPr="005D0368" w:rsidRDefault="00AF49A7" w:rsidP="002E1455">
            <w:pPr>
              <w:pStyle w:val="Tableheadingrow9pt"/>
              <w:rPr>
                <w:color w:val="auto"/>
                <w:sz w:val="17"/>
                <w:szCs w:val="17"/>
              </w:rPr>
            </w:pPr>
          </w:p>
        </w:tc>
        <w:tc>
          <w:tcPr>
            <w:tcW w:w="1502" w:type="dxa"/>
            <w:vMerge/>
            <w:shd w:val="clear" w:color="auto" w:fill="auto"/>
          </w:tcPr>
          <w:p w14:paraId="4152F6E7" w14:textId="77777777" w:rsidR="00AF49A7" w:rsidRPr="005D0368" w:rsidRDefault="00AF49A7" w:rsidP="002E1455">
            <w:pPr>
              <w:pStyle w:val="Tableheadingrow9pt"/>
              <w:rPr>
                <w:color w:val="auto"/>
                <w:sz w:val="17"/>
                <w:szCs w:val="17"/>
              </w:rPr>
            </w:pPr>
          </w:p>
        </w:tc>
        <w:tc>
          <w:tcPr>
            <w:tcW w:w="1502" w:type="dxa"/>
            <w:vMerge/>
            <w:shd w:val="clear" w:color="auto" w:fill="auto"/>
          </w:tcPr>
          <w:p w14:paraId="26D6CBDE" w14:textId="77777777" w:rsidR="00AF49A7" w:rsidRPr="005D0368" w:rsidRDefault="00AF49A7" w:rsidP="002E1455">
            <w:pPr>
              <w:pStyle w:val="Tableheadingrow9pt"/>
              <w:rPr>
                <w:color w:val="auto"/>
                <w:sz w:val="17"/>
                <w:szCs w:val="17"/>
              </w:rPr>
            </w:pPr>
          </w:p>
        </w:tc>
        <w:tc>
          <w:tcPr>
            <w:tcW w:w="1502" w:type="dxa"/>
            <w:vMerge/>
            <w:shd w:val="clear" w:color="auto" w:fill="auto"/>
          </w:tcPr>
          <w:p w14:paraId="6F32F554" w14:textId="0E5F2C03" w:rsidR="00AF49A7" w:rsidRPr="005D0368" w:rsidRDefault="00AF49A7" w:rsidP="002E1455">
            <w:pPr>
              <w:pStyle w:val="Tableheadingrow9pt"/>
              <w:rPr>
                <w:color w:val="auto"/>
                <w:sz w:val="17"/>
                <w:szCs w:val="17"/>
              </w:rPr>
            </w:pPr>
          </w:p>
        </w:tc>
      </w:tr>
      <w:tr w:rsidR="005D0368" w:rsidRPr="005D0368" w14:paraId="294CBA8B" w14:textId="77777777" w:rsidTr="00D95A97">
        <w:trPr>
          <w:trHeight w:val="96"/>
          <w:jc w:val="center"/>
        </w:trPr>
        <w:tc>
          <w:tcPr>
            <w:tcW w:w="1672" w:type="dxa"/>
            <w:shd w:val="clear" w:color="auto" w:fill="auto"/>
            <w:tcMar>
              <w:right w:w="57" w:type="dxa"/>
            </w:tcMar>
          </w:tcPr>
          <w:p w14:paraId="245716F8" w14:textId="725FA7C8" w:rsidR="00955D14" w:rsidRPr="004A0A79" w:rsidRDefault="00955D14" w:rsidP="00955D14">
            <w:pPr>
              <w:pStyle w:val="Tableheadingrow9pt"/>
              <w:rPr>
                <w:rFonts w:cstheme="minorHAnsi"/>
                <w:b w:val="0"/>
                <w:sz w:val="17"/>
                <w:szCs w:val="17"/>
              </w:rPr>
            </w:pPr>
            <w:r w:rsidRPr="004A0A79">
              <w:rPr>
                <w:b w:val="0"/>
                <w:color w:val="auto"/>
                <w:sz w:val="17"/>
                <w:szCs w:val="17"/>
              </w:rPr>
              <w:t>a. Data</w:t>
            </w:r>
            <w:r w:rsidRPr="004A0A79">
              <w:rPr>
                <w:rFonts w:cstheme="minorHAnsi"/>
                <w:b w:val="0"/>
                <w:sz w:val="17"/>
                <w:szCs w:val="17"/>
              </w:rPr>
              <w:t xml:space="preserve"> not </w:t>
            </w:r>
            <w:r w:rsidRPr="004A0A79">
              <w:rPr>
                <w:b w:val="0"/>
                <w:color w:val="auto"/>
                <w:sz w:val="17"/>
                <w:szCs w:val="17"/>
              </w:rPr>
              <w:t>available</w:t>
            </w:r>
            <w:r w:rsidRPr="004A0A79">
              <w:rPr>
                <w:rStyle w:val="FootnoteReference"/>
                <w:rFonts w:cstheme="minorHAnsi"/>
                <w:b w:val="0"/>
                <w:sz w:val="17"/>
                <w:szCs w:val="17"/>
              </w:rPr>
              <w:footnoteReference w:id="4"/>
            </w:r>
          </w:p>
          <w:p w14:paraId="2A1A6861" w14:textId="37E36492" w:rsidR="00C57833" w:rsidRPr="00E14559" w:rsidRDefault="00955D14" w:rsidP="00955D14">
            <w:pPr>
              <w:pStyle w:val="Tableheadingrow9pt"/>
              <w:rPr>
                <w:b w:val="0"/>
                <w:color w:val="auto"/>
                <w:sz w:val="17"/>
                <w:szCs w:val="17"/>
                <w:vertAlign w:val="superscript"/>
              </w:rPr>
            </w:pPr>
            <w:r w:rsidRPr="004A0A79">
              <w:rPr>
                <w:rFonts w:cstheme="minorHAnsi"/>
                <w:b w:val="0"/>
                <w:sz w:val="17"/>
                <w:szCs w:val="17"/>
              </w:rPr>
              <w:t>b. Data not available</w:t>
            </w:r>
            <w:r w:rsidRPr="004A0A79">
              <w:rPr>
                <w:rStyle w:val="FootnoteReference"/>
                <w:rFonts w:cstheme="minorHAnsi"/>
                <w:b w:val="0"/>
                <w:sz w:val="17"/>
                <w:szCs w:val="17"/>
              </w:rPr>
              <w:footnoteReference w:id="5"/>
            </w:r>
          </w:p>
        </w:tc>
        <w:tc>
          <w:tcPr>
            <w:tcW w:w="1502" w:type="dxa"/>
            <w:vMerge/>
            <w:shd w:val="clear" w:color="auto" w:fill="auto"/>
          </w:tcPr>
          <w:p w14:paraId="2A44D858" w14:textId="77777777" w:rsidR="00AF49A7" w:rsidRPr="005D0368" w:rsidRDefault="00AF49A7" w:rsidP="002E1455">
            <w:pPr>
              <w:pStyle w:val="Tableheadingrow9pt"/>
              <w:rPr>
                <w:b w:val="0"/>
                <w:color w:val="auto"/>
                <w:sz w:val="17"/>
                <w:szCs w:val="17"/>
              </w:rPr>
            </w:pPr>
          </w:p>
        </w:tc>
        <w:tc>
          <w:tcPr>
            <w:tcW w:w="1502" w:type="dxa"/>
            <w:vMerge/>
            <w:shd w:val="clear" w:color="auto" w:fill="auto"/>
          </w:tcPr>
          <w:p w14:paraId="2E2C7A8B" w14:textId="77777777" w:rsidR="00AF49A7" w:rsidRPr="005D0368" w:rsidRDefault="00AF49A7" w:rsidP="002E1455">
            <w:pPr>
              <w:pStyle w:val="Tableheadingrow9pt"/>
              <w:rPr>
                <w:b w:val="0"/>
                <w:color w:val="auto"/>
                <w:sz w:val="17"/>
                <w:szCs w:val="17"/>
              </w:rPr>
            </w:pPr>
          </w:p>
        </w:tc>
        <w:tc>
          <w:tcPr>
            <w:tcW w:w="1502" w:type="dxa"/>
            <w:vMerge/>
            <w:shd w:val="clear" w:color="auto" w:fill="auto"/>
          </w:tcPr>
          <w:p w14:paraId="7B65E06A" w14:textId="77777777" w:rsidR="00AF49A7" w:rsidRPr="005D0368" w:rsidRDefault="00AF49A7" w:rsidP="002E1455">
            <w:pPr>
              <w:pStyle w:val="Tableheadingrow9pt"/>
              <w:rPr>
                <w:b w:val="0"/>
                <w:color w:val="auto"/>
                <w:sz w:val="17"/>
                <w:szCs w:val="17"/>
              </w:rPr>
            </w:pPr>
          </w:p>
        </w:tc>
        <w:tc>
          <w:tcPr>
            <w:tcW w:w="1502" w:type="dxa"/>
            <w:vMerge/>
            <w:shd w:val="clear" w:color="auto" w:fill="auto"/>
          </w:tcPr>
          <w:p w14:paraId="522324EF" w14:textId="0FA439AA" w:rsidR="00AF49A7" w:rsidRPr="005D0368" w:rsidRDefault="00AF49A7" w:rsidP="002E1455">
            <w:pPr>
              <w:pStyle w:val="Tableheadingrow9pt"/>
              <w:rPr>
                <w:b w:val="0"/>
                <w:color w:val="auto"/>
                <w:sz w:val="17"/>
                <w:szCs w:val="17"/>
              </w:rPr>
            </w:pPr>
          </w:p>
        </w:tc>
      </w:tr>
    </w:tbl>
    <w:p w14:paraId="325ACECF" w14:textId="0F7C1E09" w:rsidR="00BB78AB" w:rsidRPr="005D0368" w:rsidRDefault="00BB78AB">
      <w:pPr>
        <w:rPr>
          <w:color w:val="auto"/>
        </w:rPr>
      </w:pPr>
      <w:r w:rsidRPr="005D0368">
        <w:rPr>
          <w:b/>
          <w:color w:val="auto"/>
        </w:rPr>
        <w:br w:type="page"/>
      </w:r>
    </w:p>
    <w:tbl>
      <w:tblPr>
        <w:tblStyle w:val="TableGrid"/>
        <w:tblW w:w="7680" w:type="dxa"/>
        <w:jc w:val="center"/>
        <w:tblLayout w:type="fixed"/>
        <w:tblLook w:val="04A0" w:firstRow="1" w:lastRow="0" w:firstColumn="1" w:lastColumn="0" w:noHBand="0" w:noVBand="1"/>
        <w:tblCaption w:val="Tavle 2.4.2: Performance Measures for Program 4.1"/>
        <w:tblDescription w:val="This table includes a performance measure for Program 4.1, with an expected performance result for 2021-22, and planned performance results for 2022-23 and the forward estimates"/>
      </w:tblPr>
      <w:tblGrid>
        <w:gridCol w:w="1672"/>
        <w:gridCol w:w="1473"/>
        <w:gridCol w:w="1528"/>
        <w:gridCol w:w="1559"/>
        <w:gridCol w:w="1448"/>
      </w:tblGrid>
      <w:tr w:rsidR="005D0368" w:rsidRPr="005D0368" w14:paraId="695A4145" w14:textId="77777777" w:rsidTr="001B788D">
        <w:trPr>
          <w:jc w:val="center"/>
        </w:trPr>
        <w:tc>
          <w:tcPr>
            <w:tcW w:w="7680" w:type="dxa"/>
            <w:gridSpan w:val="5"/>
            <w:shd w:val="clear" w:color="auto" w:fill="D9D9D9" w:themeFill="background1" w:themeFillShade="D9"/>
          </w:tcPr>
          <w:p w14:paraId="5A75841D" w14:textId="34CDBCFD" w:rsidR="00E848AE" w:rsidRPr="0080784E" w:rsidRDefault="00E1232A" w:rsidP="00E14559">
            <w:pPr>
              <w:pStyle w:val="Tableheadingrow9pt"/>
              <w:rPr>
                <w:b w:val="0"/>
                <w:i/>
                <w:color w:val="auto"/>
                <w:sz w:val="17"/>
                <w:szCs w:val="17"/>
              </w:rPr>
            </w:pPr>
            <w:r w:rsidRPr="005D0368">
              <w:rPr>
                <w:color w:val="auto"/>
                <w:sz w:val="17"/>
                <w:szCs w:val="17"/>
              </w:rPr>
              <w:lastRenderedPageBreak/>
              <w:t>Strategic coordination of Commonwealth responsibilities in relation to the following future bids and major sporting events in Australia.</w:t>
            </w:r>
          </w:p>
        </w:tc>
      </w:tr>
      <w:tr w:rsidR="00236845" w:rsidRPr="005D0368" w14:paraId="3EC83F12" w14:textId="77777777" w:rsidTr="006755FC">
        <w:trPr>
          <w:jc w:val="center"/>
        </w:trPr>
        <w:tc>
          <w:tcPr>
            <w:tcW w:w="1672" w:type="dxa"/>
            <w:shd w:val="clear" w:color="auto" w:fill="auto"/>
          </w:tcPr>
          <w:p w14:paraId="4686F41E" w14:textId="1D18F7E5" w:rsidR="00236845" w:rsidRPr="00D17A19" w:rsidRDefault="009004A7" w:rsidP="00236845">
            <w:pPr>
              <w:pStyle w:val="Tableheadingrowmeasures85pt"/>
              <w:rPr>
                <w:color w:val="auto"/>
              </w:rPr>
            </w:pPr>
            <w:r>
              <w:rPr>
                <w:color w:val="auto"/>
              </w:rPr>
              <w:t>Prior</w:t>
            </w:r>
            <w:r w:rsidR="00AA4889" w:rsidRPr="00E46A9B">
              <w:rPr>
                <w:color w:val="auto"/>
              </w:rPr>
              <w:t xml:space="preserve"> Year</w:t>
            </w:r>
            <w:r w:rsidR="00AA4889" w:rsidRPr="00E46A9B">
              <w:rPr>
                <w:color w:val="auto"/>
              </w:rPr>
              <w:br/>
              <w:t>2021–22</w:t>
            </w:r>
            <w:r w:rsidR="00AA4889" w:rsidRPr="00E46A9B">
              <w:rPr>
                <w:color w:val="auto"/>
              </w:rPr>
              <w:br/>
              <w:t>Planned Performance Result</w:t>
            </w:r>
          </w:p>
        </w:tc>
        <w:tc>
          <w:tcPr>
            <w:tcW w:w="1473" w:type="dxa"/>
            <w:shd w:val="clear" w:color="auto" w:fill="auto"/>
          </w:tcPr>
          <w:p w14:paraId="42500CFF" w14:textId="3F80EF92" w:rsidR="00236845" w:rsidRPr="005D0368" w:rsidRDefault="00236845" w:rsidP="00236845">
            <w:pPr>
              <w:pStyle w:val="Tableheadingrowmeasures85pt"/>
              <w:rPr>
                <w:color w:val="auto"/>
              </w:rPr>
            </w:pPr>
            <w:r>
              <w:rPr>
                <w:color w:val="auto"/>
              </w:rPr>
              <w:t>Budget Year</w:t>
            </w:r>
            <w:r>
              <w:rPr>
                <w:color w:val="auto"/>
              </w:rPr>
              <w:br/>
            </w:r>
            <w:r w:rsidRPr="005D0368">
              <w:rPr>
                <w:color w:val="auto"/>
              </w:rPr>
              <w:t>202</w:t>
            </w:r>
            <w:r>
              <w:rPr>
                <w:color w:val="auto"/>
              </w:rPr>
              <w:t>2</w:t>
            </w:r>
            <w:r w:rsidR="00FE611A">
              <w:rPr>
                <w:color w:val="auto"/>
              </w:rPr>
              <w:t>–</w:t>
            </w:r>
            <w:r w:rsidRPr="005D0368">
              <w:rPr>
                <w:color w:val="auto"/>
              </w:rPr>
              <w:t>2</w:t>
            </w:r>
            <w:r>
              <w:rPr>
                <w:color w:val="auto"/>
              </w:rPr>
              <w:t>3</w:t>
            </w:r>
            <w:r w:rsidRPr="005D0368">
              <w:rPr>
                <w:color w:val="auto"/>
              </w:rPr>
              <w:t xml:space="preserve"> </w:t>
            </w:r>
            <w:r>
              <w:rPr>
                <w:color w:val="auto"/>
              </w:rPr>
              <w:t>Planned Performance Result</w:t>
            </w:r>
          </w:p>
        </w:tc>
        <w:tc>
          <w:tcPr>
            <w:tcW w:w="1528" w:type="dxa"/>
            <w:shd w:val="clear" w:color="auto" w:fill="auto"/>
          </w:tcPr>
          <w:p w14:paraId="140F7445" w14:textId="7EAFF81C" w:rsidR="00236845" w:rsidRPr="005D0368" w:rsidRDefault="00236845" w:rsidP="00236845">
            <w:pPr>
              <w:pStyle w:val="Tableheadingrowmeasures85pt"/>
              <w:rPr>
                <w:color w:val="auto"/>
              </w:rPr>
            </w:pPr>
            <w:r>
              <w:rPr>
                <w:color w:val="auto"/>
              </w:rPr>
              <w:t>Forward Estimates</w:t>
            </w:r>
            <w:r>
              <w:rPr>
                <w:color w:val="auto"/>
              </w:rPr>
              <w:br/>
            </w:r>
            <w:r w:rsidRPr="005D0368">
              <w:rPr>
                <w:color w:val="auto"/>
              </w:rPr>
              <w:t>202</w:t>
            </w:r>
            <w:r>
              <w:rPr>
                <w:color w:val="auto"/>
              </w:rPr>
              <w:t>3</w:t>
            </w:r>
            <w:r w:rsidR="00FE611A">
              <w:rPr>
                <w:color w:val="auto"/>
              </w:rPr>
              <w:t>–</w:t>
            </w:r>
            <w:r w:rsidRPr="005D0368">
              <w:rPr>
                <w:color w:val="auto"/>
              </w:rPr>
              <w:t>2</w:t>
            </w:r>
            <w:r>
              <w:rPr>
                <w:color w:val="auto"/>
              </w:rPr>
              <w:t>4</w:t>
            </w:r>
            <w:r w:rsidRPr="005D0368">
              <w:rPr>
                <w:color w:val="auto"/>
              </w:rPr>
              <w:t xml:space="preserve"> </w:t>
            </w:r>
            <w:r>
              <w:rPr>
                <w:color w:val="auto"/>
              </w:rPr>
              <w:t>Planned Performance Result</w:t>
            </w:r>
          </w:p>
        </w:tc>
        <w:tc>
          <w:tcPr>
            <w:tcW w:w="1559" w:type="dxa"/>
            <w:shd w:val="clear" w:color="auto" w:fill="auto"/>
          </w:tcPr>
          <w:p w14:paraId="2FEC488B" w14:textId="0ADB1ED5" w:rsidR="00236845" w:rsidRPr="005D0368" w:rsidRDefault="00236845" w:rsidP="00236845">
            <w:pPr>
              <w:pStyle w:val="Tableheadingrowmeasures85pt"/>
              <w:rPr>
                <w:color w:val="auto"/>
              </w:rPr>
            </w:pPr>
            <w:r>
              <w:rPr>
                <w:color w:val="auto"/>
              </w:rPr>
              <w:t>Forward Estimates</w:t>
            </w:r>
            <w:r>
              <w:rPr>
                <w:color w:val="auto"/>
              </w:rPr>
              <w:br/>
            </w:r>
            <w:r w:rsidRPr="005D0368">
              <w:rPr>
                <w:color w:val="auto"/>
              </w:rPr>
              <w:t>202</w:t>
            </w:r>
            <w:r>
              <w:rPr>
                <w:color w:val="auto"/>
              </w:rPr>
              <w:t>4</w:t>
            </w:r>
            <w:r w:rsidR="00FE611A">
              <w:rPr>
                <w:color w:val="auto"/>
              </w:rPr>
              <w:t>–</w:t>
            </w:r>
            <w:r w:rsidRPr="005D0368">
              <w:rPr>
                <w:color w:val="auto"/>
              </w:rPr>
              <w:t>2</w:t>
            </w:r>
            <w:r>
              <w:rPr>
                <w:color w:val="auto"/>
              </w:rPr>
              <w:t>5</w:t>
            </w:r>
            <w:r w:rsidRPr="005D0368">
              <w:rPr>
                <w:color w:val="auto"/>
              </w:rPr>
              <w:t xml:space="preserve"> </w:t>
            </w:r>
            <w:r>
              <w:rPr>
                <w:color w:val="auto"/>
              </w:rPr>
              <w:t>Planned Performance Result</w:t>
            </w:r>
          </w:p>
        </w:tc>
        <w:tc>
          <w:tcPr>
            <w:tcW w:w="1448" w:type="dxa"/>
            <w:shd w:val="clear" w:color="auto" w:fill="auto"/>
            <w:tcMar>
              <w:right w:w="57" w:type="dxa"/>
            </w:tcMar>
          </w:tcPr>
          <w:p w14:paraId="16A7CF4B" w14:textId="44C2CE4D" w:rsidR="00236845" w:rsidRPr="005D0368" w:rsidRDefault="00236845" w:rsidP="00236845">
            <w:pPr>
              <w:pStyle w:val="Tableheadingrowmeasures85pt"/>
              <w:rPr>
                <w:color w:val="auto"/>
              </w:rPr>
            </w:pPr>
            <w:r>
              <w:rPr>
                <w:color w:val="auto"/>
              </w:rPr>
              <w:t>Forward Estimates</w:t>
            </w:r>
            <w:r>
              <w:rPr>
                <w:color w:val="auto"/>
              </w:rPr>
              <w:br/>
            </w:r>
            <w:r w:rsidRPr="005D0368">
              <w:rPr>
                <w:color w:val="auto"/>
              </w:rPr>
              <w:t>202</w:t>
            </w:r>
            <w:r>
              <w:rPr>
                <w:color w:val="auto"/>
              </w:rPr>
              <w:t>5</w:t>
            </w:r>
            <w:r w:rsidR="00FE611A">
              <w:rPr>
                <w:color w:val="auto"/>
              </w:rPr>
              <w:t>–</w:t>
            </w:r>
            <w:r w:rsidRPr="005D0368">
              <w:rPr>
                <w:color w:val="auto"/>
              </w:rPr>
              <w:t>2</w:t>
            </w:r>
            <w:r>
              <w:rPr>
                <w:color w:val="auto"/>
              </w:rPr>
              <w:t>6</w:t>
            </w:r>
            <w:r w:rsidRPr="005D0368">
              <w:rPr>
                <w:color w:val="auto"/>
              </w:rPr>
              <w:t xml:space="preserve"> </w:t>
            </w:r>
            <w:r>
              <w:rPr>
                <w:color w:val="auto"/>
              </w:rPr>
              <w:t>Planned Performance Result</w:t>
            </w:r>
          </w:p>
        </w:tc>
      </w:tr>
      <w:tr w:rsidR="00BC4A55" w:rsidRPr="005D0368" w14:paraId="2BF48F38" w14:textId="77777777" w:rsidTr="006755FC">
        <w:trPr>
          <w:trHeight w:val="612"/>
          <w:jc w:val="center"/>
        </w:trPr>
        <w:tc>
          <w:tcPr>
            <w:tcW w:w="1672" w:type="dxa"/>
            <w:shd w:val="clear" w:color="auto" w:fill="auto"/>
          </w:tcPr>
          <w:p w14:paraId="6F5781FA" w14:textId="0B5225E4" w:rsidR="00BC4A55" w:rsidRPr="00D17A19" w:rsidRDefault="00BC4A55" w:rsidP="00773F83">
            <w:pPr>
              <w:pStyle w:val="Tableheadingrow9pt"/>
              <w:numPr>
                <w:ilvl w:val="0"/>
                <w:numId w:val="8"/>
              </w:numPr>
              <w:ind w:left="142" w:hanging="118"/>
              <w:rPr>
                <w:b w:val="0"/>
                <w:color w:val="auto"/>
                <w:sz w:val="17"/>
                <w:szCs w:val="17"/>
              </w:rPr>
            </w:pPr>
            <w:r w:rsidRPr="00D17A19">
              <w:rPr>
                <w:b w:val="0"/>
                <w:color w:val="auto"/>
                <w:sz w:val="17"/>
                <w:szCs w:val="17"/>
              </w:rPr>
              <w:t>ICC T20 Men’s World Cup 2022</w:t>
            </w:r>
          </w:p>
          <w:p w14:paraId="0B22480A" w14:textId="36D3DD54" w:rsidR="00BC4A55" w:rsidRPr="00D17A19" w:rsidRDefault="00BC4A55" w:rsidP="00773F83">
            <w:pPr>
              <w:pStyle w:val="Tableheadingrow9pt"/>
              <w:numPr>
                <w:ilvl w:val="0"/>
                <w:numId w:val="8"/>
              </w:numPr>
              <w:ind w:left="142" w:hanging="118"/>
              <w:rPr>
                <w:b w:val="0"/>
                <w:color w:val="auto"/>
                <w:sz w:val="17"/>
                <w:szCs w:val="17"/>
              </w:rPr>
            </w:pPr>
            <w:r w:rsidRPr="00D17A19">
              <w:rPr>
                <w:b w:val="0"/>
                <w:color w:val="auto"/>
                <w:sz w:val="17"/>
                <w:szCs w:val="17"/>
              </w:rPr>
              <w:t>FIBA Women’s World Cup 2022</w:t>
            </w:r>
          </w:p>
          <w:p w14:paraId="3D32509E" w14:textId="1AAF3495" w:rsidR="00BC4A55" w:rsidRPr="00D17A19" w:rsidRDefault="00BC4A55" w:rsidP="00773F83">
            <w:pPr>
              <w:pStyle w:val="Tableheadingrow9pt"/>
              <w:numPr>
                <w:ilvl w:val="0"/>
                <w:numId w:val="8"/>
              </w:numPr>
              <w:ind w:left="142" w:hanging="118"/>
              <w:rPr>
                <w:b w:val="0"/>
                <w:color w:val="auto"/>
                <w:sz w:val="17"/>
                <w:szCs w:val="17"/>
              </w:rPr>
            </w:pPr>
            <w:r w:rsidRPr="00D17A19">
              <w:rPr>
                <w:b w:val="0"/>
                <w:color w:val="auto"/>
                <w:sz w:val="17"/>
                <w:szCs w:val="17"/>
              </w:rPr>
              <w:t>World Transplant Games 2023</w:t>
            </w:r>
          </w:p>
          <w:p w14:paraId="4E4BA4F3" w14:textId="26310D61" w:rsidR="00BC4A55" w:rsidRPr="00D17A19" w:rsidRDefault="00BC4A55" w:rsidP="00773F83">
            <w:pPr>
              <w:pStyle w:val="Tableheadingrow9pt"/>
              <w:numPr>
                <w:ilvl w:val="0"/>
                <w:numId w:val="8"/>
              </w:numPr>
              <w:ind w:left="142" w:hanging="118"/>
              <w:rPr>
                <w:b w:val="0"/>
                <w:color w:val="auto"/>
                <w:sz w:val="17"/>
                <w:szCs w:val="17"/>
              </w:rPr>
            </w:pPr>
            <w:r w:rsidRPr="00D17A19">
              <w:rPr>
                <w:b w:val="0"/>
                <w:color w:val="auto"/>
                <w:sz w:val="17"/>
                <w:szCs w:val="17"/>
              </w:rPr>
              <w:t>FIFA Women’s World Cup 2023</w:t>
            </w:r>
          </w:p>
          <w:p w14:paraId="4703D92A" w14:textId="54AF9D02" w:rsidR="00BC4A55" w:rsidRPr="00D17A19" w:rsidRDefault="00BC4A55" w:rsidP="00773F83">
            <w:pPr>
              <w:pStyle w:val="Tableheadingrow9pt"/>
              <w:numPr>
                <w:ilvl w:val="0"/>
                <w:numId w:val="8"/>
              </w:numPr>
              <w:ind w:left="142" w:hanging="118"/>
              <w:rPr>
                <w:b w:val="0"/>
                <w:color w:val="auto"/>
                <w:sz w:val="17"/>
                <w:szCs w:val="17"/>
              </w:rPr>
            </w:pPr>
            <w:r w:rsidRPr="00D17A19">
              <w:rPr>
                <w:b w:val="0"/>
                <w:color w:val="auto"/>
                <w:sz w:val="17"/>
                <w:szCs w:val="17"/>
              </w:rPr>
              <w:t>Rugby World Cup 2027 bid</w:t>
            </w:r>
          </w:p>
          <w:p w14:paraId="463ABFAA" w14:textId="13C292AC" w:rsidR="00BC4A55" w:rsidRPr="00D17A19" w:rsidRDefault="00AC31B2" w:rsidP="00773F83">
            <w:pPr>
              <w:pStyle w:val="Tableheadingrow9pt"/>
              <w:numPr>
                <w:ilvl w:val="0"/>
                <w:numId w:val="7"/>
              </w:numPr>
              <w:ind w:left="142" w:hanging="118"/>
              <w:rPr>
                <w:b w:val="0"/>
                <w:color w:val="auto"/>
                <w:sz w:val="17"/>
                <w:szCs w:val="17"/>
              </w:rPr>
            </w:pPr>
            <w:r>
              <w:rPr>
                <w:b w:val="0"/>
                <w:color w:val="auto"/>
                <w:sz w:val="17"/>
                <w:szCs w:val="17"/>
              </w:rPr>
              <w:t xml:space="preserve">Brisbane </w:t>
            </w:r>
            <w:r w:rsidR="00BC4A55" w:rsidRPr="00D17A19">
              <w:rPr>
                <w:b w:val="0"/>
                <w:color w:val="auto"/>
                <w:sz w:val="17"/>
                <w:szCs w:val="17"/>
              </w:rPr>
              <w:t>2032 Olympic and Paralympic Games candidature.</w:t>
            </w:r>
          </w:p>
        </w:tc>
        <w:tc>
          <w:tcPr>
            <w:tcW w:w="1473" w:type="dxa"/>
            <w:vMerge w:val="restart"/>
            <w:shd w:val="clear" w:color="auto" w:fill="auto"/>
          </w:tcPr>
          <w:p w14:paraId="54E32382" w14:textId="77777777" w:rsidR="00BC4A55" w:rsidRDefault="00BC4A55" w:rsidP="00773F83">
            <w:pPr>
              <w:pStyle w:val="Tableheadingrow9pt"/>
              <w:numPr>
                <w:ilvl w:val="0"/>
                <w:numId w:val="9"/>
              </w:numPr>
              <w:ind w:left="60" w:hanging="142"/>
              <w:rPr>
                <w:b w:val="0"/>
                <w:color w:val="auto"/>
                <w:sz w:val="17"/>
                <w:szCs w:val="17"/>
              </w:rPr>
            </w:pPr>
            <w:r w:rsidRPr="005D0368">
              <w:rPr>
                <w:b w:val="0"/>
                <w:color w:val="auto"/>
                <w:sz w:val="17"/>
                <w:szCs w:val="17"/>
              </w:rPr>
              <w:t>ICC T20 Men’s World Cup 2022</w:t>
            </w:r>
          </w:p>
          <w:p w14:paraId="7D6B9A1D" w14:textId="77777777" w:rsidR="006A2E51" w:rsidRDefault="006A2E51" w:rsidP="006A2E51">
            <w:pPr>
              <w:pStyle w:val="Tableheadingrow9pt"/>
              <w:numPr>
                <w:ilvl w:val="0"/>
                <w:numId w:val="9"/>
              </w:numPr>
              <w:ind w:left="60" w:hanging="142"/>
              <w:rPr>
                <w:b w:val="0"/>
                <w:color w:val="auto"/>
                <w:sz w:val="17"/>
                <w:szCs w:val="17"/>
              </w:rPr>
            </w:pPr>
            <w:r w:rsidRPr="00822692">
              <w:rPr>
                <w:b w:val="0"/>
                <w:color w:val="auto"/>
                <w:sz w:val="17"/>
                <w:szCs w:val="17"/>
              </w:rPr>
              <w:t>UCI Road World Championships 2022</w:t>
            </w:r>
          </w:p>
          <w:p w14:paraId="7815F696" w14:textId="77777777" w:rsidR="006A2E51" w:rsidRPr="00822692" w:rsidRDefault="006A2E51" w:rsidP="006A2E51">
            <w:pPr>
              <w:pStyle w:val="Tableheadingrow9pt"/>
              <w:numPr>
                <w:ilvl w:val="0"/>
                <w:numId w:val="9"/>
              </w:numPr>
              <w:ind w:left="60" w:hanging="142"/>
              <w:rPr>
                <w:b w:val="0"/>
                <w:color w:val="auto"/>
                <w:sz w:val="17"/>
                <w:szCs w:val="17"/>
              </w:rPr>
            </w:pPr>
            <w:proofErr w:type="spellStart"/>
            <w:r w:rsidRPr="00822692">
              <w:rPr>
                <w:b w:val="0"/>
                <w:color w:val="auto"/>
                <w:sz w:val="17"/>
                <w:szCs w:val="17"/>
              </w:rPr>
              <w:t>Virtus</w:t>
            </w:r>
            <w:proofErr w:type="spellEnd"/>
            <w:r w:rsidRPr="00822692">
              <w:rPr>
                <w:b w:val="0"/>
                <w:color w:val="auto"/>
                <w:sz w:val="17"/>
                <w:szCs w:val="17"/>
              </w:rPr>
              <w:t xml:space="preserve"> Oceania Asia Games 2022</w:t>
            </w:r>
          </w:p>
          <w:p w14:paraId="28D61549" w14:textId="4AA171BF" w:rsidR="00BC4A55" w:rsidRDefault="00BC4A55" w:rsidP="00773F83">
            <w:pPr>
              <w:pStyle w:val="Tableheadingrow9pt"/>
              <w:numPr>
                <w:ilvl w:val="0"/>
                <w:numId w:val="9"/>
              </w:numPr>
              <w:ind w:left="60" w:hanging="142"/>
              <w:rPr>
                <w:b w:val="0"/>
                <w:color w:val="auto"/>
                <w:sz w:val="17"/>
                <w:szCs w:val="17"/>
              </w:rPr>
            </w:pPr>
            <w:r w:rsidRPr="00477576">
              <w:rPr>
                <w:b w:val="0"/>
                <w:color w:val="auto"/>
                <w:sz w:val="17"/>
                <w:szCs w:val="17"/>
              </w:rPr>
              <w:t>FIBA Women’s World Cup 2022</w:t>
            </w:r>
          </w:p>
          <w:p w14:paraId="37FB49F1" w14:textId="77777777" w:rsidR="00BC4A55" w:rsidRDefault="00BC4A55" w:rsidP="00773F83">
            <w:pPr>
              <w:pStyle w:val="Tableheadingrow9pt"/>
              <w:numPr>
                <w:ilvl w:val="0"/>
                <w:numId w:val="9"/>
              </w:numPr>
              <w:ind w:left="60" w:hanging="142"/>
              <w:rPr>
                <w:b w:val="0"/>
                <w:color w:val="auto"/>
                <w:sz w:val="17"/>
                <w:szCs w:val="17"/>
              </w:rPr>
            </w:pPr>
            <w:r w:rsidRPr="00477576">
              <w:rPr>
                <w:b w:val="0"/>
                <w:color w:val="auto"/>
                <w:sz w:val="17"/>
                <w:szCs w:val="17"/>
              </w:rPr>
              <w:t>World Transplant Games 2023</w:t>
            </w:r>
          </w:p>
          <w:p w14:paraId="3E5073C6" w14:textId="217896E6" w:rsidR="00BC4A55" w:rsidRDefault="00BC4A55" w:rsidP="00773F83">
            <w:pPr>
              <w:pStyle w:val="Tableheadingrow9pt"/>
              <w:numPr>
                <w:ilvl w:val="0"/>
                <w:numId w:val="9"/>
              </w:numPr>
              <w:ind w:left="60" w:hanging="142"/>
              <w:rPr>
                <w:b w:val="0"/>
                <w:color w:val="auto"/>
                <w:sz w:val="17"/>
                <w:szCs w:val="17"/>
              </w:rPr>
            </w:pPr>
            <w:r w:rsidRPr="00477576">
              <w:rPr>
                <w:b w:val="0"/>
                <w:color w:val="auto"/>
                <w:sz w:val="17"/>
                <w:szCs w:val="17"/>
              </w:rPr>
              <w:t>FIFA Women’s World Cup 2023</w:t>
            </w:r>
          </w:p>
          <w:p w14:paraId="2A41C80D" w14:textId="6DA87414" w:rsidR="00AC31B2" w:rsidRPr="00AC31B2" w:rsidRDefault="00AC31B2" w:rsidP="00773F83">
            <w:pPr>
              <w:pStyle w:val="Tableheadingrow9pt"/>
              <w:numPr>
                <w:ilvl w:val="0"/>
                <w:numId w:val="9"/>
              </w:numPr>
              <w:ind w:left="60" w:hanging="142"/>
              <w:rPr>
                <w:b w:val="0"/>
                <w:color w:val="auto"/>
                <w:sz w:val="17"/>
                <w:szCs w:val="17"/>
              </w:rPr>
            </w:pPr>
            <w:r w:rsidRPr="00AC31B2">
              <w:rPr>
                <w:b w:val="0"/>
                <w:color w:val="auto"/>
                <w:sz w:val="17"/>
                <w:szCs w:val="17"/>
              </w:rPr>
              <w:t>Victoria 2026 Commonwealth Games</w:t>
            </w:r>
          </w:p>
          <w:p w14:paraId="2F7648E0" w14:textId="77777777" w:rsidR="00BC4A55" w:rsidRDefault="00BC4A55" w:rsidP="00773F83">
            <w:pPr>
              <w:pStyle w:val="Tableheadingrow9pt"/>
              <w:numPr>
                <w:ilvl w:val="0"/>
                <w:numId w:val="9"/>
              </w:numPr>
              <w:ind w:left="60" w:hanging="142"/>
              <w:rPr>
                <w:b w:val="0"/>
                <w:color w:val="auto"/>
                <w:sz w:val="17"/>
                <w:szCs w:val="17"/>
              </w:rPr>
            </w:pPr>
            <w:r w:rsidRPr="00477576">
              <w:rPr>
                <w:b w:val="0"/>
                <w:color w:val="auto"/>
                <w:sz w:val="17"/>
                <w:szCs w:val="17"/>
              </w:rPr>
              <w:t>Netball World Cup 2027</w:t>
            </w:r>
          </w:p>
          <w:p w14:paraId="67D679F6" w14:textId="77777777" w:rsidR="00BC4A55" w:rsidRDefault="00BC4A55" w:rsidP="00773F83">
            <w:pPr>
              <w:pStyle w:val="Tableheadingrow9pt"/>
              <w:numPr>
                <w:ilvl w:val="0"/>
                <w:numId w:val="9"/>
              </w:numPr>
              <w:ind w:left="60" w:hanging="142"/>
              <w:rPr>
                <w:b w:val="0"/>
                <w:color w:val="auto"/>
                <w:sz w:val="17"/>
                <w:szCs w:val="17"/>
              </w:rPr>
            </w:pPr>
            <w:r w:rsidRPr="00477576">
              <w:rPr>
                <w:b w:val="0"/>
                <w:color w:val="auto"/>
                <w:sz w:val="17"/>
                <w:szCs w:val="17"/>
              </w:rPr>
              <w:t>Rugby World Cup 2027</w:t>
            </w:r>
          </w:p>
          <w:p w14:paraId="2A11C23D" w14:textId="77777777" w:rsidR="00BC4A55" w:rsidRPr="00477576" w:rsidRDefault="00BC4A55" w:rsidP="00773F83">
            <w:pPr>
              <w:pStyle w:val="Tableheadingrow9pt"/>
              <w:numPr>
                <w:ilvl w:val="0"/>
                <w:numId w:val="9"/>
              </w:numPr>
              <w:ind w:left="60" w:hanging="142"/>
              <w:rPr>
                <w:b w:val="0"/>
                <w:color w:val="auto"/>
                <w:sz w:val="17"/>
                <w:szCs w:val="17"/>
              </w:rPr>
            </w:pPr>
            <w:r w:rsidRPr="00477576">
              <w:rPr>
                <w:b w:val="0"/>
                <w:sz w:val="17"/>
                <w:szCs w:val="17"/>
              </w:rPr>
              <w:t xml:space="preserve">Women’s Rugby World Cup 2029 </w:t>
            </w:r>
          </w:p>
          <w:p w14:paraId="065558E8" w14:textId="77777777" w:rsidR="00BC4A55" w:rsidRDefault="00BC4A55" w:rsidP="00773F83">
            <w:pPr>
              <w:pStyle w:val="Tableheadingrow9pt"/>
              <w:numPr>
                <w:ilvl w:val="0"/>
                <w:numId w:val="9"/>
              </w:numPr>
              <w:ind w:left="60" w:hanging="142"/>
              <w:rPr>
                <w:b w:val="0"/>
                <w:color w:val="auto"/>
                <w:sz w:val="17"/>
                <w:szCs w:val="17"/>
              </w:rPr>
            </w:pPr>
            <w:r w:rsidRPr="00477576">
              <w:rPr>
                <w:b w:val="0"/>
                <w:color w:val="auto"/>
                <w:sz w:val="17"/>
                <w:szCs w:val="17"/>
              </w:rPr>
              <w:t>ICC Men’s T20 World Cup 2028</w:t>
            </w:r>
          </w:p>
          <w:p w14:paraId="56D7B7B8" w14:textId="1395AE03" w:rsidR="00BC4A55" w:rsidRPr="00477576" w:rsidRDefault="00D15903" w:rsidP="00773F83">
            <w:pPr>
              <w:pStyle w:val="Tableheadingrow9pt"/>
              <w:numPr>
                <w:ilvl w:val="0"/>
                <w:numId w:val="9"/>
              </w:numPr>
              <w:ind w:left="60" w:hanging="142"/>
              <w:rPr>
                <w:b w:val="0"/>
                <w:color w:val="auto"/>
                <w:sz w:val="17"/>
                <w:szCs w:val="17"/>
              </w:rPr>
            </w:pPr>
            <w:r>
              <w:rPr>
                <w:b w:val="0"/>
                <w:color w:val="auto"/>
                <w:sz w:val="17"/>
                <w:szCs w:val="17"/>
              </w:rPr>
              <w:t xml:space="preserve">Brisbane </w:t>
            </w:r>
            <w:r w:rsidR="00BC4A55" w:rsidRPr="00477576">
              <w:rPr>
                <w:b w:val="0"/>
                <w:color w:val="auto"/>
                <w:sz w:val="17"/>
                <w:szCs w:val="17"/>
              </w:rPr>
              <w:t>2032 Olympic and Paralympic Games.</w:t>
            </w:r>
          </w:p>
        </w:tc>
        <w:tc>
          <w:tcPr>
            <w:tcW w:w="1528" w:type="dxa"/>
            <w:vMerge w:val="restart"/>
            <w:shd w:val="clear" w:color="auto" w:fill="auto"/>
            <w:tcMar>
              <w:left w:w="57" w:type="dxa"/>
              <w:right w:w="57" w:type="dxa"/>
            </w:tcMar>
          </w:tcPr>
          <w:p w14:paraId="70A62490" w14:textId="416BE48A" w:rsidR="00BC4A55" w:rsidRDefault="00BC4A55" w:rsidP="00E1232A">
            <w:pPr>
              <w:pStyle w:val="Tableheadingrow9pt"/>
              <w:numPr>
                <w:ilvl w:val="0"/>
                <w:numId w:val="10"/>
              </w:numPr>
              <w:ind w:left="142" w:hanging="142"/>
              <w:rPr>
                <w:b w:val="0"/>
                <w:color w:val="auto"/>
                <w:sz w:val="17"/>
                <w:szCs w:val="17"/>
              </w:rPr>
            </w:pPr>
            <w:r w:rsidRPr="00477576">
              <w:rPr>
                <w:b w:val="0"/>
                <w:color w:val="auto"/>
                <w:sz w:val="17"/>
                <w:szCs w:val="17"/>
              </w:rPr>
              <w:t>FIFA Women’s World Cup 2023</w:t>
            </w:r>
          </w:p>
          <w:p w14:paraId="632B4857" w14:textId="2E070368" w:rsidR="00AC31B2" w:rsidRPr="00AC31B2" w:rsidRDefault="00AC31B2" w:rsidP="00AC31B2">
            <w:pPr>
              <w:pStyle w:val="Tableheadingrow9pt"/>
              <w:numPr>
                <w:ilvl w:val="0"/>
                <w:numId w:val="10"/>
              </w:numPr>
              <w:ind w:left="142" w:hanging="142"/>
              <w:rPr>
                <w:b w:val="0"/>
                <w:color w:val="auto"/>
                <w:sz w:val="17"/>
                <w:szCs w:val="17"/>
              </w:rPr>
            </w:pPr>
            <w:r w:rsidRPr="00AC31B2">
              <w:rPr>
                <w:b w:val="0"/>
                <w:color w:val="auto"/>
                <w:sz w:val="17"/>
                <w:szCs w:val="17"/>
              </w:rPr>
              <w:t>Victoria 2026 Commonwealth Games</w:t>
            </w:r>
          </w:p>
          <w:p w14:paraId="30D596D5" w14:textId="77777777" w:rsidR="00BC4A55" w:rsidRDefault="00BC4A55" w:rsidP="00E1232A">
            <w:pPr>
              <w:pStyle w:val="Tableheadingrow9pt"/>
              <w:numPr>
                <w:ilvl w:val="0"/>
                <w:numId w:val="10"/>
              </w:numPr>
              <w:ind w:left="142" w:hanging="142"/>
              <w:rPr>
                <w:b w:val="0"/>
                <w:color w:val="auto"/>
                <w:sz w:val="17"/>
                <w:szCs w:val="17"/>
              </w:rPr>
            </w:pPr>
            <w:r w:rsidRPr="00477576">
              <w:rPr>
                <w:b w:val="0"/>
                <w:color w:val="auto"/>
                <w:sz w:val="17"/>
                <w:szCs w:val="17"/>
              </w:rPr>
              <w:t>Netball World Cup 2027</w:t>
            </w:r>
          </w:p>
          <w:p w14:paraId="0D084039" w14:textId="77777777" w:rsidR="00BC4A55" w:rsidRDefault="00BC4A55" w:rsidP="00E1232A">
            <w:pPr>
              <w:pStyle w:val="Tableheadingrow9pt"/>
              <w:numPr>
                <w:ilvl w:val="0"/>
                <w:numId w:val="10"/>
              </w:numPr>
              <w:ind w:left="142" w:hanging="142"/>
              <w:rPr>
                <w:b w:val="0"/>
                <w:color w:val="auto"/>
                <w:sz w:val="17"/>
                <w:szCs w:val="17"/>
              </w:rPr>
            </w:pPr>
            <w:r w:rsidRPr="00477576">
              <w:rPr>
                <w:b w:val="0"/>
                <w:color w:val="auto"/>
                <w:sz w:val="17"/>
                <w:szCs w:val="17"/>
              </w:rPr>
              <w:t>Rugby World Cup 2027</w:t>
            </w:r>
          </w:p>
          <w:p w14:paraId="10949231" w14:textId="77777777" w:rsidR="00BC4A55" w:rsidRDefault="00BC4A55" w:rsidP="00E1232A">
            <w:pPr>
              <w:pStyle w:val="Tableheadingrow9pt"/>
              <w:numPr>
                <w:ilvl w:val="0"/>
                <w:numId w:val="10"/>
              </w:numPr>
              <w:ind w:left="142" w:hanging="142"/>
              <w:rPr>
                <w:b w:val="0"/>
                <w:color w:val="auto"/>
                <w:sz w:val="17"/>
                <w:szCs w:val="17"/>
              </w:rPr>
            </w:pPr>
            <w:r w:rsidRPr="00477576">
              <w:rPr>
                <w:b w:val="0"/>
                <w:sz w:val="17"/>
                <w:szCs w:val="17"/>
              </w:rPr>
              <w:t xml:space="preserve">Women’s Rugby World Cup 2029 </w:t>
            </w:r>
          </w:p>
          <w:p w14:paraId="2EB92038" w14:textId="77777777" w:rsidR="00BC4A55" w:rsidRDefault="00BC4A55" w:rsidP="00E1232A">
            <w:pPr>
              <w:pStyle w:val="Tableheadingrow9pt"/>
              <w:numPr>
                <w:ilvl w:val="0"/>
                <w:numId w:val="10"/>
              </w:numPr>
              <w:ind w:left="142" w:hanging="142"/>
              <w:rPr>
                <w:b w:val="0"/>
                <w:color w:val="auto"/>
                <w:sz w:val="17"/>
                <w:szCs w:val="17"/>
              </w:rPr>
            </w:pPr>
            <w:r w:rsidRPr="00477576">
              <w:rPr>
                <w:b w:val="0"/>
                <w:color w:val="auto"/>
                <w:sz w:val="17"/>
                <w:szCs w:val="17"/>
              </w:rPr>
              <w:t>ICC Men’s T20 World Cup 2028</w:t>
            </w:r>
          </w:p>
          <w:p w14:paraId="2CAFFB51" w14:textId="3C0689C2" w:rsidR="00BC4A55" w:rsidRPr="00477576" w:rsidRDefault="00D15903" w:rsidP="00E1232A">
            <w:pPr>
              <w:pStyle w:val="Tableheadingrow9pt"/>
              <w:numPr>
                <w:ilvl w:val="0"/>
                <w:numId w:val="10"/>
              </w:numPr>
              <w:ind w:left="142" w:hanging="142"/>
              <w:rPr>
                <w:b w:val="0"/>
                <w:color w:val="auto"/>
                <w:sz w:val="17"/>
                <w:szCs w:val="17"/>
              </w:rPr>
            </w:pPr>
            <w:r>
              <w:rPr>
                <w:b w:val="0"/>
                <w:color w:val="auto"/>
                <w:sz w:val="17"/>
                <w:szCs w:val="17"/>
              </w:rPr>
              <w:t xml:space="preserve">Brisbane </w:t>
            </w:r>
            <w:r w:rsidR="00BC4A55" w:rsidRPr="00477576">
              <w:rPr>
                <w:b w:val="0"/>
                <w:color w:val="auto"/>
                <w:sz w:val="17"/>
                <w:szCs w:val="17"/>
              </w:rPr>
              <w:t>2032 Olympic and Paralympic Games.</w:t>
            </w:r>
          </w:p>
        </w:tc>
        <w:tc>
          <w:tcPr>
            <w:tcW w:w="1559" w:type="dxa"/>
            <w:vMerge w:val="restart"/>
            <w:shd w:val="clear" w:color="auto" w:fill="auto"/>
          </w:tcPr>
          <w:p w14:paraId="211610AE" w14:textId="4A702919" w:rsidR="00AC31B2" w:rsidRPr="00AC31B2" w:rsidRDefault="00AC31B2" w:rsidP="00AC31B2">
            <w:pPr>
              <w:pStyle w:val="Tableheadingrow9pt"/>
              <w:numPr>
                <w:ilvl w:val="0"/>
                <w:numId w:val="11"/>
              </w:numPr>
              <w:ind w:left="142" w:hanging="142"/>
              <w:rPr>
                <w:b w:val="0"/>
                <w:color w:val="auto"/>
                <w:sz w:val="17"/>
                <w:szCs w:val="17"/>
              </w:rPr>
            </w:pPr>
            <w:r w:rsidRPr="00AC31B2">
              <w:rPr>
                <w:b w:val="0"/>
                <w:color w:val="auto"/>
                <w:sz w:val="17"/>
                <w:szCs w:val="17"/>
              </w:rPr>
              <w:t>Victoria 2026 Commonwealth Games</w:t>
            </w:r>
          </w:p>
          <w:p w14:paraId="1774DB98" w14:textId="5FB0EA36" w:rsidR="00BC4A55" w:rsidRDefault="00BC4A55" w:rsidP="00E1232A">
            <w:pPr>
              <w:pStyle w:val="Tableheadingrow9pt"/>
              <w:numPr>
                <w:ilvl w:val="0"/>
                <w:numId w:val="11"/>
              </w:numPr>
              <w:ind w:left="142" w:hanging="142"/>
              <w:rPr>
                <w:b w:val="0"/>
                <w:color w:val="auto"/>
                <w:sz w:val="17"/>
                <w:szCs w:val="17"/>
              </w:rPr>
            </w:pPr>
            <w:r w:rsidRPr="00477576">
              <w:rPr>
                <w:b w:val="0"/>
                <w:color w:val="auto"/>
                <w:sz w:val="17"/>
                <w:szCs w:val="17"/>
              </w:rPr>
              <w:t>Netball World Cup 2027</w:t>
            </w:r>
          </w:p>
          <w:p w14:paraId="79191288" w14:textId="77777777" w:rsidR="00BC4A55" w:rsidRDefault="00BC4A55" w:rsidP="00E1232A">
            <w:pPr>
              <w:pStyle w:val="Tableheadingrow9pt"/>
              <w:numPr>
                <w:ilvl w:val="0"/>
                <w:numId w:val="11"/>
              </w:numPr>
              <w:ind w:left="142" w:hanging="142"/>
              <w:rPr>
                <w:b w:val="0"/>
                <w:color w:val="auto"/>
                <w:sz w:val="17"/>
                <w:szCs w:val="17"/>
              </w:rPr>
            </w:pPr>
            <w:r>
              <w:rPr>
                <w:b w:val="0"/>
                <w:color w:val="auto"/>
                <w:sz w:val="17"/>
                <w:szCs w:val="17"/>
              </w:rPr>
              <w:t>Rugby World Cup 2027</w:t>
            </w:r>
          </w:p>
          <w:p w14:paraId="51E8F413" w14:textId="77777777" w:rsidR="00BC4A55" w:rsidRDefault="00BC4A55" w:rsidP="00E1232A">
            <w:pPr>
              <w:pStyle w:val="Tableheadingrow9pt"/>
              <w:numPr>
                <w:ilvl w:val="0"/>
                <w:numId w:val="11"/>
              </w:numPr>
              <w:ind w:left="142" w:hanging="142"/>
              <w:rPr>
                <w:b w:val="0"/>
                <w:color w:val="auto"/>
                <w:sz w:val="17"/>
                <w:szCs w:val="17"/>
              </w:rPr>
            </w:pPr>
            <w:r w:rsidRPr="00477576">
              <w:rPr>
                <w:b w:val="0"/>
                <w:sz w:val="17"/>
                <w:szCs w:val="17"/>
              </w:rPr>
              <w:t xml:space="preserve">Women’s Rugby World Cup 2029 </w:t>
            </w:r>
          </w:p>
          <w:p w14:paraId="70E862BA" w14:textId="77777777" w:rsidR="00BC4A55" w:rsidRDefault="00BC4A55" w:rsidP="00E1232A">
            <w:pPr>
              <w:pStyle w:val="Tableheadingrow9pt"/>
              <w:numPr>
                <w:ilvl w:val="0"/>
                <w:numId w:val="11"/>
              </w:numPr>
              <w:ind w:left="142" w:hanging="142"/>
              <w:rPr>
                <w:b w:val="0"/>
                <w:color w:val="auto"/>
                <w:sz w:val="17"/>
                <w:szCs w:val="17"/>
              </w:rPr>
            </w:pPr>
            <w:r w:rsidRPr="00477576">
              <w:rPr>
                <w:b w:val="0"/>
                <w:color w:val="auto"/>
                <w:sz w:val="17"/>
                <w:szCs w:val="17"/>
              </w:rPr>
              <w:t>ICC Men’s T20 World Cup 2028</w:t>
            </w:r>
          </w:p>
          <w:p w14:paraId="7649145C" w14:textId="1006F857" w:rsidR="00BC4A55" w:rsidRPr="00477576" w:rsidRDefault="00D15903" w:rsidP="00E1232A">
            <w:pPr>
              <w:pStyle w:val="Tableheadingrow9pt"/>
              <w:numPr>
                <w:ilvl w:val="0"/>
                <w:numId w:val="11"/>
              </w:numPr>
              <w:ind w:left="142" w:hanging="142"/>
              <w:rPr>
                <w:b w:val="0"/>
                <w:color w:val="auto"/>
                <w:sz w:val="17"/>
                <w:szCs w:val="17"/>
              </w:rPr>
            </w:pPr>
            <w:r>
              <w:rPr>
                <w:b w:val="0"/>
                <w:color w:val="auto"/>
                <w:sz w:val="17"/>
                <w:szCs w:val="17"/>
              </w:rPr>
              <w:t xml:space="preserve">Brisbane </w:t>
            </w:r>
            <w:r w:rsidR="00BC4A55" w:rsidRPr="00477576">
              <w:rPr>
                <w:b w:val="0"/>
                <w:color w:val="auto"/>
                <w:sz w:val="17"/>
                <w:szCs w:val="17"/>
              </w:rPr>
              <w:t>2032 Olympic and Paralympic Games.</w:t>
            </w:r>
          </w:p>
        </w:tc>
        <w:tc>
          <w:tcPr>
            <w:tcW w:w="1448" w:type="dxa"/>
            <w:vMerge w:val="restart"/>
            <w:shd w:val="clear" w:color="auto" w:fill="auto"/>
            <w:tcMar>
              <w:left w:w="57" w:type="dxa"/>
              <w:right w:w="57" w:type="dxa"/>
            </w:tcMar>
          </w:tcPr>
          <w:p w14:paraId="0B9EA58D" w14:textId="77777777" w:rsidR="00AC31B2" w:rsidRDefault="00AC31B2" w:rsidP="00AC31B2">
            <w:pPr>
              <w:pStyle w:val="Tableheadingrow9pt"/>
              <w:numPr>
                <w:ilvl w:val="0"/>
                <w:numId w:val="11"/>
              </w:numPr>
              <w:ind w:left="142" w:hanging="142"/>
              <w:rPr>
                <w:b w:val="0"/>
                <w:color w:val="auto"/>
                <w:sz w:val="17"/>
                <w:szCs w:val="17"/>
              </w:rPr>
            </w:pPr>
            <w:r>
              <w:rPr>
                <w:b w:val="0"/>
                <w:color w:val="auto"/>
                <w:sz w:val="17"/>
                <w:szCs w:val="17"/>
              </w:rPr>
              <w:t>Victoria 2026 Commonwealth Games</w:t>
            </w:r>
          </w:p>
          <w:p w14:paraId="04CD3D80" w14:textId="77777777" w:rsidR="00BC4A55" w:rsidRDefault="00BC4A55" w:rsidP="00E1232A">
            <w:pPr>
              <w:pStyle w:val="Tableheadingrow9pt"/>
              <w:numPr>
                <w:ilvl w:val="0"/>
                <w:numId w:val="11"/>
              </w:numPr>
              <w:ind w:left="142" w:hanging="142"/>
              <w:rPr>
                <w:b w:val="0"/>
                <w:color w:val="auto"/>
                <w:sz w:val="17"/>
                <w:szCs w:val="17"/>
              </w:rPr>
            </w:pPr>
            <w:r w:rsidRPr="00477576">
              <w:rPr>
                <w:b w:val="0"/>
                <w:color w:val="auto"/>
                <w:sz w:val="17"/>
                <w:szCs w:val="17"/>
              </w:rPr>
              <w:t>Netball World Cup 2027</w:t>
            </w:r>
          </w:p>
          <w:p w14:paraId="50BD00A3" w14:textId="77777777" w:rsidR="00BC4A55" w:rsidRDefault="00BC4A55" w:rsidP="00E1232A">
            <w:pPr>
              <w:pStyle w:val="Tableheadingrow9pt"/>
              <w:numPr>
                <w:ilvl w:val="0"/>
                <w:numId w:val="11"/>
              </w:numPr>
              <w:ind w:left="142" w:hanging="142"/>
              <w:rPr>
                <w:b w:val="0"/>
                <w:color w:val="auto"/>
                <w:sz w:val="17"/>
                <w:szCs w:val="17"/>
              </w:rPr>
            </w:pPr>
            <w:r>
              <w:rPr>
                <w:b w:val="0"/>
                <w:color w:val="auto"/>
                <w:sz w:val="17"/>
                <w:szCs w:val="17"/>
              </w:rPr>
              <w:t>Rugby World Cup 2027</w:t>
            </w:r>
          </w:p>
          <w:p w14:paraId="7DCE3C56" w14:textId="77777777" w:rsidR="00BC4A55" w:rsidRDefault="00BC4A55" w:rsidP="00E1232A">
            <w:pPr>
              <w:pStyle w:val="Tableheadingrow9pt"/>
              <w:numPr>
                <w:ilvl w:val="0"/>
                <w:numId w:val="11"/>
              </w:numPr>
              <w:ind w:left="142" w:hanging="142"/>
              <w:rPr>
                <w:b w:val="0"/>
                <w:color w:val="auto"/>
                <w:sz w:val="17"/>
                <w:szCs w:val="17"/>
              </w:rPr>
            </w:pPr>
            <w:r w:rsidRPr="00477576">
              <w:rPr>
                <w:b w:val="0"/>
                <w:sz w:val="17"/>
                <w:szCs w:val="17"/>
              </w:rPr>
              <w:t xml:space="preserve">Women’s Rugby World Cup 2029 </w:t>
            </w:r>
          </w:p>
          <w:p w14:paraId="6BEDA840" w14:textId="77777777" w:rsidR="00BC4A55" w:rsidRDefault="00BC4A55" w:rsidP="00E1232A">
            <w:pPr>
              <w:pStyle w:val="Tableheadingrow9pt"/>
              <w:numPr>
                <w:ilvl w:val="0"/>
                <w:numId w:val="11"/>
              </w:numPr>
              <w:ind w:left="142" w:hanging="142"/>
              <w:rPr>
                <w:b w:val="0"/>
                <w:color w:val="auto"/>
                <w:sz w:val="17"/>
                <w:szCs w:val="17"/>
              </w:rPr>
            </w:pPr>
            <w:r w:rsidRPr="00477576">
              <w:rPr>
                <w:b w:val="0"/>
                <w:color w:val="auto"/>
                <w:sz w:val="17"/>
                <w:szCs w:val="17"/>
              </w:rPr>
              <w:t>ICC Men’s T20 World Cup 2028</w:t>
            </w:r>
          </w:p>
          <w:p w14:paraId="6C9F07A1" w14:textId="0390C798" w:rsidR="00BC4A55" w:rsidRPr="00477576" w:rsidRDefault="00D15903" w:rsidP="00E1232A">
            <w:pPr>
              <w:pStyle w:val="Tableheadingrow9pt"/>
              <w:numPr>
                <w:ilvl w:val="0"/>
                <w:numId w:val="11"/>
              </w:numPr>
              <w:ind w:left="142" w:hanging="142"/>
              <w:rPr>
                <w:b w:val="0"/>
                <w:color w:val="auto"/>
                <w:sz w:val="17"/>
                <w:szCs w:val="17"/>
              </w:rPr>
            </w:pPr>
            <w:r>
              <w:rPr>
                <w:b w:val="0"/>
                <w:color w:val="auto"/>
                <w:sz w:val="17"/>
                <w:szCs w:val="17"/>
              </w:rPr>
              <w:t xml:space="preserve">Brisbane </w:t>
            </w:r>
            <w:r w:rsidR="00BC4A55" w:rsidRPr="00477576">
              <w:rPr>
                <w:b w:val="0"/>
                <w:color w:val="auto"/>
                <w:sz w:val="17"/>
                <w:szCs w:val="17"/>
              </w:rPr>
              <w:t>2032 Olympic and Paralympic Games.</w:t>
            </w:r>
          </w:p>
        </w:tc>
      </w:tr>
      <w:tr w:rsidR="00BC4A55" w:rsidRPr="005D0368" w14:paraId="28720367" w14:textId="77777777" w:rsidTr="00A55EDA">
        <w:tblPrEx>
          <w:jc w:val="left"/>
        </w:tblPrEx>
        <w:trPr>
          <w:trHeight w:val="96"/>
        </w:trPr>
        <w:tc>
          <w:tcPr>
            <w:tcW w:w="1672" w:type="dxa"/>
          </w:tcPr>
          <w:p w14:paraId="41393D38" w14:textId="2B56E53E" w:rsidR="00BC4A55" w:rsidRPr="00D17A19" w:rsidRDefault="00AA4889" w:rsidP="00F2795A">
            <w:pPr>
              <w:pStyle w:val="Tableheadingrow9pt"/>
              <w:rPr>
                <w:color w:val="auto"/>
                <w:sz w:val="17"/>
                <w:szCs w:val="17"/>
              </w:rPr>
            </w:pPr>
            <w:r w:rsidRPr="00E46A9B">
              <w:rPr>
                <w:color w:val="auto"/>
                <w:sz w:val="17"/>
                <w:szCs w:val="17"/>
              </w:rPr>
              <w:t>2021–22</w:t>
            </w:r>
            <w:r w:rsidRPr="00E46A9B">
              <w:rPr>
                <w:color w:val="auto"/>
                <w:sz w:val="17"/>
                <w:szCs w:val="17"/>
              </w:rPr>
              <w:br/>
            </w:r>
            <w:r w:rsidR="008A7F24">
              <w:rPr>
                <w:color w:val="auto"/>
                <w:sz w:val="17"/>
                <w:szCs w:val="17"/>
              </w:rPr>
              <w:t xml:space="preserve">Expected </w:t>
            </w:r>
            <w:r w:rsidRPr="00E46A9B">
              <w:rPr>
                <w:color w:val="auto"/>
                <w:sz w:val="17"/>
                <w:szCs w:val="17"/>
              </w:rPr>
              <w:t>Performance Result</w:t>
            </w:r>
          </w:p>
        </w:tc>
        <w:tc>
          <w:tcPr>
            <w:tcW w:w="1473" w:type="dxa"/>
            <w:vMerge/>
          </w:tcPr>
          <w:p w14:paraId="4BEE6948" w14:textId="77777777" w:rsidR="00BC4A55" w:rsidRPr="005D0368" w:rsidRDefault="00BC4A55" w:rsidP="00F2795A">
            <w:pPr>
              <w:pStyle w:val="Tableheadingrow9pt"/>
              <w:rPr>
                <w:color w:val="auto"/>
                <w:sz w:val="17"/>
                <w:szCs w:val="17"/>
              </w:rPr>
            </w:pPr>
          </w:p>
        </w:tc>
        <w:tc>
          <w:tcPr>
            <w:tcW w:w="1528" w:type="dxa"/>
            <w:vMerge/>
          </w:tcPr>
          <w:p w14:paraId="1449C421" w14:textId="77777777" w:rsidR="00BC4A55" w:rsidRPr="005D0368" w:rsidRDefault="00BC4A55" w:rsidP="00F2795A">
            <w:pPr>
              <w:pStyle w:val="Tableheadingrow9pt"/>
              <w:rPr>
                <w:color w:val="auto"/>
                <w:sz w:val="17"/>
                <w:szCs w:val="17"/>
              </w:rPr>
            </w:pPr>
          </w:p>
        </w:tc>
        <w:tc>
          <w:tcPr>
            <w:tcW w:w="1559" w:type="dxa"/>
            <w:vMerge/>
          </w:tcPr>
          <w:p w14:paraId="6CF5D8B6" w14:textId="77777777" w:rsidR="00BC4A55" w:rsidRPr="005D0368" w:rsidRDefault="00BC4A55" w:rsidP="00F2795A">
            <w:pPr>
              <w:pStyle w:val="Tableheadingrow9pt"/>
              <w:rPr>
                <w:color w:val="auto"/>
                <w:sz w:val="17"/>
                <w:szCs w:val="17"/>
              </w:rPr>
            </w:pPr>
          </w:p>
        </w:tc>
        <w:tc>
          <w:tcPr>
            <w:tcW w:w="1448" w:type="dxa"/>
            <w:vMerge/>
          </w:tcPr>
          <w:p w14:paraId="2E87BD32" w14:textId="77777777" w:rsidR="00BC4A55" w:rsidRPr="005D0368" w:rsidRDefault="00BC4A55" w:rsidP="00F2795A">
            <w:pPr>
              <w:pStyle w:val="Tableheadingrow9pt"/>
              <w:rPr>
                <w:color w:val="auto"/>
                <w:sz w:val="17"/>
                <w:szCs w:val="17"/>
              </w:rPr>
            </w:pPr>
          </w:p>
        </w:tc>
      </w:tr>
      <w:tr w:rsidR="00F90ECC" w:rsidRPr="00F90ECC" w14:paraId="15D847DD" w14:textId="77777777" w:rsidTr="00A55EDA">
        <w:tblPrEx>
          <w:jc w:val="left"/>
        </w:tblPrEx>
        <w:trPr>
          <w:trHeight w:val="96"/>
        </w:trPr>
        <w:tc>
          <w:tcPr>
            <w:tcW w:w="1672" w:type="dxa"/>
          </w:tcPr>
          <w:p w14:paraId="20BCBBBC" w14:textId="77777777" w:rsidR="009B336F" w:rsidRPr="00F90ECC" w:rsidRDefault="009B336F" w:rsidP="009B336F">
            <w:pPr>
              <w:pStyle w:val="Tableheadingrow9pt"/>
              <w:rPr>
                <w:b w:val="0"/>
                <w:color w:val="auto"/>
                <w:sz w:val="17"/>
                <w:szCs w:val="17"/>
              </w:rPr>
            </w:pPr>
            <w:r w:rsidRPr="00F90ECC">
              <w:rPr>
                <w:b w:val="0"/>
                <w:color w:val="auto"/>
                <w:sz w:val="17"/>
                <w:szCs w:val="17"/>
              </w:rPr>
              <w:t>The Department collaborated with Australian Government agencies and relevant stakeholders to implement strategic coordination of Commonwealth responsibilities in relation to the:</w:t>
            </w:r>
          </w:p>
          <w:p w14:paraId="037AEEEC" w14:textId="77777777" w:rsidR="009B336F" w:rsidRPr="00F90ECC" w:rsidRDefault="009B336F" w:rsidP="009B336F">
            <w:pPr>
              <w:pStyle w:val="Tableheadingrow9pt"/>
              <w:numPr>
                <w:ilvl w:val="0"/>
                <w:numId w:val="8"/>
              </w:numPr>
              <w:ind w:left="142" w:hanging="118"/>
              <w:rPr>
                <w:b w:val="0"/>
                <w:color w:val="auto"/>
                <w:sz w:val="17"/>
                <w:szCs w:val="17"/>
              </w:rPr>
            </w:pPr>
            <w:r w:rsidRPr="00F90ECC">
              <w:rPr>
                <w:b w:val="0"/>
                <w:color w:val="auto"/>
                <w:sz w:val="17"/>
                <w:szCs w:val="17"/>
              </w:rPr>
              <w:t xml:space="preserve">International Cricket Council (ICC) T20 World Cup 2022 </w:t>
            </w:r>
          </w:p>
          <w:p w14:paraId="1E2C7C20" w14:textId="77777777" w:rsidR="009B336F" w:rsidRPr="00F90ECC" w:rsidRDefault="009B336F" w:rsidP="009B336F">
            <w:pPr>
              <w:pStyle w:val="Tableheadingrow9pt"/>
              <w:numPr>
                <w:ilvl w:val="0"/>
                <w:numId w:val="8"/>
              </w:numPr>
              <w:ind w:left="142" w:hanging="118"/>
              <w:rPr>
                <w:b w:val="0"/>
                <w:color w:val="auto"/>
                <w:sz w:val="17"/>
                <w:szCs w:val="17"/>
              </w:rPr>
            </w:pPr>
            <w:r w:rsidRPr="00F90ECC">
              <w:rPr>
                <w:b w:val="0"/>
                <w:color w:val="auto"/>
                <w:sz w:val="17"/>
                <w:szCs w:val="17"/>
              </w:rPr>
              <w:t>FIBA Women’s World Cup 2022</w:t>
            </w:r>
          </w:p>
          <w:p w14:paraId="2BA2876E" w14:textId="77777777" w:rsidR="009B336F" w:rsidRPr="00F90ECC" w:rsidRDefault="009B336F" w:rsidP="009B336F">
            <w:pPr>
              <w:pStyle w:val="Tableheadingrow9pt"/>
              <w:numPr>
                <w:ilvl w:val="0"/>
                <w:numId w:val="8"/>
              </w:numPr>
              <w:ind w:left="142" w:hanging="118"/>
              <w:rPr>
                <w:b w:val="0"/>
                <w:color w:val="auto"/>
                <w:sz w:val="17"/>
                <w:szCs w:val="17"/>
              </w:rPr>
            </w:pPr>
            <w:r w:rsidRPr="00F90ECC">
              <w:rPr>
                <w:b w:val="0"/>
                <w:color w:val="auto"/>
                <w:sz w:val="17"/>
                <w:szCs w:val="17"/>
              </w:rPr>
              <w:t>World Transplant Games 2023</w:t>
            </w:r>
          </w:p>
          <w:p w14:paraId="15325C75" w14:textId="77777777" w:rsidR="009B336F" w:rsidRPr="00F90ECC" w:rsidRDefault="009B336F" w:rsidP="009B336F">
            <w:pPr>
              <w:pStyle w:val="Tableheadingrow9pt"/>
              <w:numPr>
                <w:ilvl w:val="0"/>
                <w:numId w:val="8"/>
              </w:numPr>
              <w:ind w:left="142" w:hanging="118"/>
              <w:rPr>
                <w:b w:val="0"/>
                <w:color w:val="auto"/>
                <w:sz w:val="17"/>
                <w:szCs w:val="17"/>
              </w:rPr>
            </w:pPr>
            <w:r w:rsidRPr="00F90ECC">
              <w:rPr>
                <w:b w:val="0"/>
                <w:color w:val="auto"/>
                <w:sz w:val="17"/>
                <w:szCs w:val="17"/>
              </w:rPr>
              <w:t>FIFA Women’s World Cup 2023</w:t>
            </w:r>
          </w:p>
          <w:p w14:paraId="4811B1A5" w14:textId="77777777" w:rsidR="009B336F" w:rsidRPr="00F90ECC" w:rsidRDefault="009B336F" w:rsidP="009B336F">
            <w:pPr>
              <w:pStyle w:val="Tableheadingrow9pt"/>
              <w:numPr>
                <w:ilvl w:val="0"/>
                <w:numId w:val="8"/>
              </w:numPr>
              <w:ind w:left="142" w:hanging="118"/>
              <w:rPr>
                <w:b w:val="0"/>
                <w:color w:val="auto"/>
                <w:sz w:val="17"/>
                <w:szCs w:val="17"/>
              </w:rPr>
            </w:pPr>
            <w:r w:rsidRPr="00F90ECC">
              <w:rPr>
                <w:b w:val="0"/>
                <w:color w:val="auto"/>
                <w:sz w:val="17"/>
                <w:szCs w:val="17"/>
              </w:rPr>
              <w:t>Rugby World Cup 2027 bid</w:t>
            </w:r>
          </w:p>
          <w:p w14:paraId="7A8D0F1B" w14:textId="69D8E92C" w:rsidR="00BC4A55" w:rsidRPr="00F90ECC" w:rsidRDefault="009B336F" w:rsidP="009B336F">
            <w:pPr>
              <w:pStyle w:val="Tableheadingrow9pt"/>
              <w:numPr>
                <w:ilvl w:val="0"/>
                <w:numId w:val="8"/>
              </w:numPr>
              <w:ind w:left="142" w:hanging="118"/>
              <w:rPr>
                <w:b w:val="0"/>
                <w:color w:val="auto"/>
                <w:sz w:val="17"/>
                <w:szCs w:val="17"/>
              </w:rPr>
            </w:pPr>
            <w:r w:rsidRPr="00F90ECC">
              <w:rPr>
                <w:b w:val="0"/>
                <w:color w:val="auto"/>
                <w:sz w:val="17"/>
                <w:szCs w:val="17"/>
              </w:rPr>
              <w:t>2032 Olympic and Paralympic Games candidature.</w:t>
            </w:r>
          </w:p>
        </w:tc>
        <w:tc>
          <w:tcPr>
            <w:tcW w:w="1473" w:type="dxa"/>
            <w:vMerge/>
          </w:tcPr>
          <w:p w14:paraId="10897353" w14:textId="77777777" w:rsidR="00BC4A55" w:rsidRPr="00F90ECC" w:rsidRDefault="00BC4A55" w:rsidP="00F2795A">
            <w:pPr>
              <w:pStyle w:val="Tableheadingrow9pt"/>
              <w:rPr>
                <w:b w:val="0"/>
                <w:color w:val="auto"/>
                <w:sz w:val="17"/>
                <w:szCs w:val="17"/>
              </w:rPr>
            </w:pPr>
          </w:p>
        </w:tc>
        <w:tc>
          <w:tcPr>
            <w:tcW w:w="1528" w:type="dxa"/>
            <w:vMerge/>
          </w:tcPr>
          <w:p w14:paraId="0419FC04" w14:textId="77777777" w:rsidR="00BC4A55" w:rsidRPr="00F90ECC" w:rsidRDefault="00BC4A55" w:rsidP="00F2795A">
            <w:pPr>
              <w:pStyle w:val="Tableheadingrow9pt"/>
              <w:rPr>
                <w:b w:val="0"/>
                <w:color w:val="auto"/>
                <w:sz w:val="17"/>
                <w:szCs w:val="17"/>
              </w:rPr>
            </w:pPr>
          </w:p>
        </w:tc>
        <w:tc>
          <w:tcPr>
            <w:tcW w:w="1559" w:type="dxa"/>
            <w:vMerge/>
          </w:tcPr>
          <w:p w14:paraId="73E5D627" w14:textId="77777777" w:rsidR="00BC4A55" w:rsidRPr="00F90ECC" w:rsidRDefault="00BC4A55" w:rsidP="00F2795A">
            <w:pPr>
              <w:pStyle w:val="Tableheadingrow9pt"/>
              <w:rPr>
                <w:b w:val="0"/>
                <w:color w:val="auto"/>
                <w:sz w:val="17"/>
                <w:szCs w:val="17"/>
              </w:rPr>
            </w:pPr>
          </w:p>
        </w:tc>
        <w:tc>
          <w:tcPr>
            <w:tcW w:w="1448" w:type="dxa"/>
            <w:vMerge/>
          </w:tcPr>
          <w:p w14:paraId="535598EB" w14:textId="77777777" w:rsidR="00BC4A55" w:rsidRPr="00F90ECC" w:rsidRDefault="00BC4A55" w:rsidP="00F2795A">
            <w:pPr>
              <w:pStyle w:val="Tableheadingrow9pt"/>
              <w:rPr>
                <w:b w:val="0"/>
                <w:color w:val="auto"/>
                <w:sz w:val="17"/>
                <w:szCs w:val="17"/>
              </w:rPr>
            </w:pPr>
          </w:p>
        </w:tc>
      </w:tr>
      <w:tr w:rsidR="005D0368" w:rsidRPr="005D0368" w14:paraId="7C913F53" w14:textId="77777777" w:rsidTr="00DC0988">
        <w:trPr>
          <w:jc w:val="center"/>
        </w:trPr>
        <w:tc>
          <w:tcPr>
            <w:tcW w:w="7680" w:type="dxa"/>
            <w:gridSpan w:val="5"/>
            <w:shd w:val="clear" w:color="auto" w:fill="auto"/>
          </w:tcPr>
          <w:p w14:paraId="5101E8E2" w14:textId="1C78EC78" w:rsidR="0098203F" w:rsidRPr="005D0368" w:rsidRDefault="0098203F" w:rsidP="00BB78AB">
            <w:pPr>
              <w:pStyle w:val="Tableheadingrow9pt"/>
              <w:rPr>
                <w:color w:val="auto"/>
              </w:rPr>
            </w:pPr>
            <w:r w:rsidRPr="005D0368">
              <w:rPr>
                <w:color w:val="auto"/>
              </w:rPr>
              <w:lastRenderedPageBreak/>
              <w:t xml:space="preserve">Material changes to Program </w:t>
            </w:r>
            <w:r w:rsidR="00132D74" w:rsidRPr="005D0368">
              <w:rPr>
                <w:color w:val="auto"/>
              </w:rPr>
              <w:t>4.1</w:t>
            </w:r>
            <w:r w:rsidRPr="005D0368">
              <w:rPr>
                <w:color w:val="auto"/>
              </w:rPr>
              <w:t xml:space="preserve"> resulting from the following measures:</w:t>
            </w:r>
          </w:p>
          <w:p w14:paraId="68D2DDBB" w14:textId="0B1C9042" w:rsidR="0098203F" w:rsidRPr="005D0368" w:rsidRDefault="00016244" w:rsidP="00016244">
            <w:pPr>
              <w:rPr>
                <w:color w:val="auto"/>
              </w:rPr>
            </w:pPr>
            <w:r w:rsidRPr="00473719">
              <w:rPr>
                <w:sz w:val="17"/>
                <w:szCs w:val="17"/>
              </w:rPr>
              <w:t xml:space="preserve">There are no material changes to Program </w:t>
            </w:r>
            <w:r>
              <w:rPr>
                <w:sz w:val="17"/>
                <w:szCs w:val="17"/>
              </w:rPr>
              <w:t>4</w:t>
            </w:r>
            <w:r w:rsidRPr="00473719">
              <w:rPr>
                <w:sz w:val="17"/>
                <w:szCs w:val="17"/>
              </w:rPr>
              <w:t>.</w:t>
            </w:r>
            <w:r>
              <w:rPr>
                <w:sz w:val="17"/>
                <w:szCs w:val="17"/>
              </w:rPr>
              <w:t>1</w:t>
            </w:r>
            <w:r w:rsidRPr="00473719">
              <w:rPr>
                <w:sz w:val="17"/>
                <w:szCs w:val="17"/>
              </w:rPr>
              <w:t xml:space="preserve"> resulting from measures.</w:t>
            </w:r>
          </w:p>
        </w:tc>
      </w:tr>
    </w:tbl>
    <w:p w14:paraId="49703B2A" w14:textId="5724373A" w:rsidR="00F76F6B" w:rsidRPr="003912D2" w:rsidRDefault="00F76F6B" w:rsidP="003912D2">
      <w:pPr>
        <w:rPr>
          <w:color w:val="auto"/>
        </w:rPr>
      </w:pPr>
    </w:p>
    <w:sectPr w:rsidR="00F76F6B" w:rsidRPr="003912D2" w:rsidSect="005854BE">
      <w:headerReference w:type="even" r:id="rId8"/>
      <w:headerReference w:type="default" r:id="rId9"/>
      <w:footerReference w:type="even" r:id="rId10"/>
      <w:footerReference w:type="default" r:id="rId11"/>
      <w:headerReference w:type="first" r:id="rId12"/>
      <w:footerReference w:type="first" r:id="rId13"/>
      <w:pgSz w:w="11906" w:h="16838"/>
      <w:pgMar w:top="2466" w:right="2268" w:bottom="2126" w:left="2268" w:header="1899" w:footer="1899" w:gutter="0"/>
      <w:pgNumType w:start="10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7CEA5" w14:textId="77777777" w:rsidR="00D62C52" w:rsidRDefault="00D62C52" w:rsidP="00DE27DD">
      <w:r>
        <w:separator/>
      </w:r>
    </w:p>
  </w:endnote>
  <w:endnote w:type="continuationSeparator" w:id="0">
    <w:p w14:paraId="6BD9A8DC" w14:textId="77777777" w:rsidR="00D62C52" w:rsidRDefault="00D62C52" w:rsidP="00DE2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NeueLTStd-Lt">
    <w:altName w:val="Arial"/>
    <w:panose1 w:val="00000000000000000000"/>
    <w:charset w:val="00"/>
    <w:family w:val="swiss"/>
    <w:notTrueType/>
    <w:pitch w:val="variable"/>
    <w:sig w:usb0="800000AF" w:usb1="4000204A"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auto"/>
        <w:sz w:val="19"/>
        <w:szCs w:val="20"/>
        <w:lang w:eastAsia="en-US"/>
      </w:rPr>
      <w:id w:val="874423321"/>
      <w:docPartObj>
        <w:docPartGallery w:val="Page Numbers (Bottom of Page)"/>
        <w:docPartUnique/>
      </w:docPartObj>
    </w:sdtPr>
    <w:sdtEndPr>
      <w:rPr>
        <w:noProof/>
        <w:sz w:val="18"/>
      </w:rPr>
    </w:sdtEndPr>
    <w:sdtContent>
      <w:p w14:paraId="7513F564" w14:textId="6134358B" w:rsidR="005C190F" w:rsidRPr="0057146A" w:rsidRDefault="005C190F" w:rsidP="006559B2">
        <w:pPr>
          <w:pStyle w:val="Footer"/>
          <w:pBdr>
            <w:top w:val="single" w:sz="4" w:space="10" w:color="auto"/>
          </w:pBdr>
          <w:rPr>
            <w:b/>
            <w:color w:val="auto"/>
            <w:szCs w:val="20"/>
            <w:lang w:eastAsia="en-US"/>
          </w:rPr>
        </w:pPr>
        <w:r w:rsidRPr="0057146A">
          <w:rPr>
            <w:b/>
            <w:color w:val="auto"/>
            <w:sz w:val="19"/>
            <w:szCs w:val="20"/>
            <w:lang w:eastAsia="en-US"/>
          </w:rPr>
          <w:t xml:space="preserve">Page </w:t>
        </w:r>
        <w:r w:rsidRPr="0057146A">
          <w:rPr>
            <w:b/>
            <w:color w:val="auto"/>
            <w:szCs w:val="20"/>
            <w:lang w:eastAsia="en-US"/>
          </w:rPr>
          <w:fldChar w:fldCharType="begin"/>
        </w:r>
        <w:r w:rsidRPr="0057146A">
          <w:rPr>
            <w:b/>
            <w:color w:val="auto"/>
            <w:szCs w:val="20"/>
            <w:lang w:eastAsia="en-US"/>
          </w:rPr>
          <w:instrText xml:space="preserve"> PAGE   \* MERGEFORMAT </w:instrText>
        </w:r>
        <w:r w:rsidRPr="0057146A">
          <w:rPr>
            <w:b/>
            <w:color w:val="auto"/>
            <w:szCs w:val="20"/>
            <w:lang w:eastAsia="en-US"/>
          </w:rPr>
          <w:fldChar w:fldCharType="separate"/>
        </w:r>
        <w:r w:rsidR="00BA52B2">
          <w:rPr>
            <w:b/>
            <w:noProof/>
            <w:color w:val="auto"/>
            <w:szCs w:val="20"/>
            <w:lang w:eastAsia="en-US"/>
          </w:rPr>
          <w:t>108</w:t>
        </w:r>
        <w:r w:rsidRPr="0057146A">
          <w:rPr>
            <w:b/>
            <w:noProof/>
            <w:color w:val="auto"/>
            <w:szCs w:val="20"/>
            <w:lang w:eastAsia="en-US"/>
          </w:rPr>
          <w:fldChar w:fldCharType="end"/>
        </w:r>
        <w:r w:rsidRPr="0057146A">
          <w:rPr>
            <w:b/>
            <w:noProof/>
            <w:color w:val="auto"/>
            <w:szCs w:val="20"/>
            <w:lang w:eastAsia="en-US"/>
          </w:rPr>
          <w:t xml:space="preserve">  </w:t>
        </w:r>
        <w:proofErr w:type="gramStart"/>
        <w:r w:rsidRPr="0057146A">
          <w:rPr>
            <w:b/>
            <w:color w:val="auto"/>
            <w:szCs w:val="20"/>
            <w:lang w:eastAsia="en-US"/>
          </w:rPr>
          <w:t xml:space="preserve">|  </w:t>
        </w:r>
        <w:r>
          <w:rPr>
            <w:color w:val="auto"/>
            <w:szCs w:val="20"/>
            <w:lang w:eastAsia="en-US"/>
          </w:rPr>
          <w:t>Department</w:t>
        </w:r>
        <w:proofErr w:type="gramEnd"/>
        <w:r>
          <w:rPr>
            <w:color w:val="auto"/>
            <w:szCs w:val="20"/>
            <w:lang w:eastAsia="en-US"/>
          </w:rPr>
          <w:t xml:space="preserve"> of Health and Aged Care</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71D8D" w14:textId="61AF80BA" w:rsidR="002546EE" w:rsidRPr="0057146A" w:rsidRDefault="002546EE" w:rsidP="006559B2">
    <w:pPr>
      <w:pStyle w:val="Footer"/>
      <w:pBdr>
        <w:top w:val="single" w:sz="4" w:space="10" w:color="auto"/>
      </w:pBdr>
      <w:jc w:val="right"/>
      <w:rPr>
        <w:color w:val="auto"/>
        <w:szCs w:val="20"/>
        <w:lang w:eastAsia="en-US"/>
      </w:rPr>
    </w:pPr>
    <w:r w:rsidRPr="0057146A">
      <w:rPr>
        <w:color w:val="auto"/>
        <w:szCs w:val="20"/>
        <w:lang w:eastAsia="en-US"/>
      </w:rPr>
      <w:t xml:space="preserve">Department of Health and Aged </w:t>
    </w:r>
    <w:proofErr w:type="gramStart"/>
    <w:r w:rsidRPr="0057146A">
      <w:rPr>
        <w:color w:val="auto"/>
        <w:szCs w:val="20"/>
        <w:lang w:eastAsia="en-US"/>
      </w:rPr>
      <w:t>Care</w:t>
    </w:r>
    <w:r w:rsidRPr="0057146A">
      <w:rPr>
        <w:b/>
        <w:color w:val="auto"/>
        <w:szCs w:val="20"/>
        <w:lang w:eastAsia="en-US"/>
      </w:rPr>
      <w:t xml:space="preserve">  |</w:t>
    </w:r>
    <w:proofErr w:type="gramEnd"/>
    <w:r w:rsidRPr="0057146A">
      <w:rPr>
        <w:b/>
        <w:color w:val="auto"/>
        <w:szCs w:val="20"/>
        <w:lang w:eastAsia="en-US"/>
      </w:rPr>
      <w:t xml:space="preserve">  Page </w:t>
    </w:r>
    <w:r w:rsidRPr="0057146A">
      <w:rPr>
        <w:b/>
        <w:color w:val="auto"/>
        <w:szCs w:val="20"/>
        <w:lang w:eastAsia="en-US"/>
      </w:rPr>
      <w:fldChar w:fldCharType="begin"/>
    </w:r>
    <w:r w:rsidRPr="0057146A">
      <w:rPr>
        <w:b/>
        <w:color w:val="auto"/>
        <w:szCs w:val="20"/>
        <w:lang w:eastAsia="en-US"/>
      </w:rPr>
      <w:instrText xml:space="preserve"> PAGE   \* MERGEFORMAT </w:instrText>
    </w:r>
    <w:r w:rsidRPr="0057146A">
      <w:rPr>
        <w:b/>
        <w:color w:val="auto"/>
        <w:szCs w:val="20"/>
        <w:lang w:eastAsia="en-US"/>
      </w:rPr>
      <w:fldChar w:fldCharType="separate"/>
    </w:r>
    <w:r w:rsidR="00BA52B2">
      <w:rPr>
        <w:b/>
        <w:noProof/>
        <w:color w:val="auto"/>
        <w:szCs w:val="20"/>
        <w:lang w:eastAsia="en-US"/>
      </w:rPr>
      <w:t>105</w:t>
    </w:r>
    <w:r w:rsidRPr="0057146A">
      <w:rPr>
        <w:b/>
        <w:noProof/>
        <w:color w:val="auto"/>
        <w:szCs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42D03" w14:textId="77777777" w:rsidR="005854BE" w:rsidRDefault="00585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0879F" w14:textId="77777777" w:rsidR="00D62C52" w:rsidRDefault="00D62C52" w:rsidP="00DE27DD">
      <w:r>
        <w:separator/>
      </w:r>
    </w:p>
  </w:footnote>
  <w:footnote w:type="continuationSeparator" w:id="0">
    <w:p w14:paraId="3505F9CB" w14:textId="77777777" w:rsidR="00D62C52" w:rsidRDefault="00D62C52" w:rsidP="00DE27DD">
      <w:r>
        <w:continuationSeparator/>
      </w:r>
    </w:p>
  </w:footnote>
  <w:footnote w:id="1">
    <w:p w14:paraId="1F7F6850" w14:textId="77777777" w:rsidR="008F4965" w:rsidRDefault="008F4965" w:rsidP="004A0A79">
      <w:pPr>
        <w:pStyle w:val="FootnoteText"/>
        <w:spacing w:before="30"/>
        <w:ind w:left="284" w:hanging="284"/>
      </w:pPr>
      <w:r>
        <w:rPr>
          <w:rStyle w:val="FootnoteReference"/>
        </w:rPr>
        <w:footnoteRef/>
      </w:r>
      <w:r>
        <w:tab/>
        <w:t>Refer to the ASC</w:t>
      </w:r>
      <w:r w:rsidRPr="00933F9E">
        <w:t xml:space="preserve"> </w:t>
      </w:r>
      <w:r>
        <w:t>chapter in these Portfolio Budget Statements (PB Statements) for further information on the work of this entity.</w:t>
      </w:r>
    </w:p>
  </w:footnote>
  <w:footnote w:id="2">
    <w:p w14:paraId="25644021" w14:textId="77777777" w:rsidR="008F4965" w:rsidRDefault="008F4965" w:rsidP="004A0A79">
      <w:pPr>
        <w:pStyle w:val="FootnoteText"/>
        <w:spacing w:before="30" w:after="120"/>
        <w:ind w:left="284" w:hanging="284"/>
      </w:pPr>
      <w:r>
        <w:rPr>
          <w:rStyle w:val="FootnoteReference"/>
        </w:rPr>
        <w:footnoteRef/>
      </w:r>
      <w:r>
        <w:tab/>
        <w:t>Refer to the Sport Integrity Australia</w:t>
      </w:r>
      <w:r w:rsidRPr="00933F9E">
        <w:t xml:space="preserve"> </w:t>
      </w:r>
      <w:r>
        <w:t>chapter in these PB Statements for further information on the work of this entity.</w:t>
      </w:r>
    </w:p>
  </w:footnote>
  <w:footnote w:id="3">
    <w:p w14:paraId="2888B5D3" w14:textId="44790DDF" w:rsidR="00FC7C3F" w:rsidRDefault="00FC7C3F" w:rsidP="004A0A79">
      <w:pPr>
        <w:pStyle w:val="FootnoteText"/>
        <w:spacing w:before="30"/>
        <w:ind w:left="284" w:hanging="284"/>
      </w:pPr>
      <w:r>
        <w:rPr>
          <w:rStyle w:val="FootnoteReference"/>
        </w:rPr>
        <w:footnoteRef/>
      </w:r>
      <w:r>
        <w:t xml:space="preserve"> </w:t>
      </w:r>
      <w:r>
        <w:tab/>
        <w:t xml:space="preserve">To align with the </w:t>
      </w:r>
      <w:r w:rsidR="00876927">
        <w:t xml:space="preserve">release of </w:t>
      </w:r>
      <w:proofErr w:type="spellStart"/>
      <w:r w:rsidR="00876927">
        <w:t>AusPlay</w:t>
      </w:r>
      <w:proofErr w:type="spellEnd"/>
      <w:r w:rsidR="00876927">
        <w:t xml:space="preserve"> data</w:t>
      </w:r>
      <w:r>
        <w:t>, from October 2022 this performance measure will be reported on a calendar year basis.</w:t>
      </w:r>
    </w:p>
  </w:footnote>
  <w:footnote w:id="4">
    <w:p w14:paraId="221C3129" w14:textId="33E6B59E" w:rsidR="00955D14" w:rsidRPr="00804541" w:rsidRDefault="00955D14" w:rsidP="004A0A79">
      <w:pPr>
        <w:pStyle w:val="FootnoteText"/>
        <w:spacing w:before="30"/>
        <w:ind w:left="284" w:hanging="284"/>
        <w:rPr>
          <w:rFonts w:cstheme="minorHAnsi"/>
          <w:szCs w:val="15"/>
        </w:rPr>
      </w:pPr>
      <w:r w:rsidRPr="00804541">
        <w:rPr>
          <w:rStyle w:val="FootnoteReference"/>
          <w:rFonts w:cstheme="minorHAnsi"/>
          <w:szCs w:val="15"/>
        </w:rPr>
        <w:footnoteRef/>
      </w:r>
      <w:r>
        <w:rPr>
          <w:rFonts w:cstheme="minorHAnsi"/>
          <w:szCs w:val="15"/>
        </w:rPr>
        <w:tab/>
      </w:r>
      <w:r w:rsidRPr="00804541">
        <w:rPr>
          <w:rFonts w:cstheme="minorHAnsi"/>
          <w:szCs w:val="15"/>
        </w:rPr>
        <w:t xml:space="preserve">2021–22 participation rates for children are compiled </w:t>
      </w:r>
      <w:r w:rsidR="00876927">
        <w:rPr>
          <w:rFonts w:cstheme="minorHAnsi"/>
          <w:szCs w:val="15"/>
        </w:rPr>
        <w:t>4</w:t>
      </w:r>
      <w:r w:rsidR="00876927" w:rsidRPr="00804541">
        <w:rPr>
          <w:rFonts w:cstheme="minorHAnsi"/>
          <w:szCs w:val="15"/>
        </w:rPr>
        <w:t xml:space="preserve"> </w:t>
      </w:r>
      <w:r w:rsidRPr="00804541">
        <w:rPr>
          <w:rFonts w:cstheme="minorHAnsi"/>
          <w:szCs w:val="15"/>
        </w:rPr>
        <w:t xml:space="preserve">months after the end of the reference period. Results will be published in the 2022–23 Department of Health Annual Report, and in October 2022 at: www.clearinghouseforsport.gov.au/research/ausplay/results </w:t>
      </w:r>
    </w:p>
  </w:footnote>
  <w:footnote w:id="5">
    <w:p w14:paraId="2E96AE83" w14:textId="34D23282" w:rsidR="00955D14" w:rsidRPr="00804541" w:rsidRDefault="00955D14" w:rsidP="004A0A79">
      <w:pPr>
        <w:pStyle w:val="FootnoteText"/>
        <w:spacing w:before="30" w:after="120"/>
        <w:ind w:left="284" w:hanging="284"/>
        <w:rPr>
          <w:rFonts w:cstheme="minorHAnsi"/>
          <w:szCs w:val="15"/>
        </w:rPr>
      </w:pPr>
      <w:r w:rsidRPr="00804541">
        <w:rPr>
          <w:rStyle w:val="FootnoteReference"/>
          <w:rFonts w:cstheme="minorHAnsi"/>
          <w:szCs w:val="15"/>
        </w:rPr>
        <w:footnoteRef/>
      </w:r>
      <w:r>
        <w:rPr>
          <w:rFonts w:cstheme="minorHAnsi"/>
          <w:szCs w:val="15"/>
        </w:rPr>
        <w:tab/>
      </w:r>
      <w:r w:rsidRPr="00804541">
        <w:rPr>
          <w:rFonts w:cstheme="minorHAnsi"/>
          <w:szCs w:val="15"/>
        </w:rPr>
        <w:t xml:space="preserve">2021–22 participation rates for adults are compiled </w:t>
      </w:r>
      <w:r w:rsidR="00876927">
        <w:rPr>
          <w:rFonts w:cstheme="minorHAnsi"/>
          <w:szCs w:val="15"/>
        </w:rPr>
        <w:t>4</w:t>
      </w:r>
      <w:r w:rsidR="00876927" w:rsidRPr="00804541">
        <w:rPr>
          <w:rFonts w:cstheme="minorHAnsi"/>
          <w:szCs w:val="15"/>
        </w:rPr>
        <w:t xml:space="preserve"> </w:t>
      </w:r>
      <w:r w:rsidRPr="00804541">
        <w:rPr>
          <w:rFonts w:cstheme="minorHAnsi"/>
          <w:szCs w:val="15"/>
        </w:rPr>
        <w:t xml:space="preserve">months after the end of the reference period. Results will be published in the 2022–23 Department of Health Annual Report, and in October 2022 at: www.clearinghouseforsport.gov.au/research/ausplay/results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8A662" w14:textId="77777777" w:rsidR="005C190F" w:rsidRPr="0057146A" w:rsidRDefault="005C190F" w:rsidP="005C190F">
    <w:pPr>
      <w:pStyle w:val="Header"/>
    </w:pPr>
    <w:r w:rsidRPr="0037207E">
      <w:rPr>
        <w:noProof/>
        <w:position w:val="-6"/>
      </w:rPr>
      <w:drawing>
        <wp:inline distT="0" distB="0" distL="0" distR="0" wp14:anchorId="28D3D68B" wp14:editId="2A934568">
          <wp:extent cx="1358265" cy="170815"/>
          <wp:effectExtent l="0" t="0" r="0" b="635"/>
          <wp:docPr id="4" name="Picture 4"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37207E">
      <w:t xml:space="preserve">  </w:t>
    </w:r>
    <w:proofErr w:type="gramStart"/>
    <w:r w:rsidRPr="0037207E">
      <w:t>|  Portfolio</w:t>
    </w:r>
    <w:proofErr w:type="gramEnd"/>
    <w:r w:rsidRPr="0037207E">
      <w:t xml:space="preserve"> Budget Statements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A38CA" w14:textId="77777777" w:rsidR="00784BDA" w:rsidRPr="00A40C24" w:rsidRDefault="00784BDA" w:rsidP="00784BDA">
    <w:pPr>
      <w:framePr w:w="851" w:h="1701" w:hRule="exact" w:wrap="around" w:vAnchor="page" w:hAnchor="margin" w:x="7939" w:y="6918" w:anchorLock="1"/>
      <w:shd w:val="pct95" w:color="auto" w:fill="auto"/>
      <w:spacing w:before="280" w:after="0"/>
      <w:textDirection w:val="btLr"/>
      <w:rPr>
        <w:b/>
        <w:color w:val="FFFFFF" w:themeColor="background1"/>
        <w:spacing w:val="10"/>
        <w:sz w:val="24"/>
        <w:szCs w:val="24"/>
      </w:rPr>
    </w:pPr>
    <w:r>
      <w:rPr>
        <w:b/>
        <w:color w:val="FFFFFF" w:themeColor="background1"/>
        <w:spacing w:val="20"/>
        <w:sz w:val="24"/>
        <w:szCs w:val="24"/>
      </w:rPr>
      <w:t xml:space="preserve"> </w:t>
    </w:r>
    <w:r>
      <w:rPr>
        <w:b/>
        <w:color w:val="FFFFFF" w:themeColor="background1"/>
        <w:spacing w:val="20"/>
        <w:sz w:val="12"/>
        <w:szCs w:val="12"/>
      </w:rPr>
      <w:t xml:space="preserve"> </w:t>
    </w:r>
    <w:r w:rsidRPr="00A40C24">
      <w:rPr>
        <w:b/>
        <w:color w:val="FFFFFF" w:themeColor="background1"/>
        <w:spacing w:val="20"/>
        <w:sz w:val="24"/>
        <w:szCs w:val="24"/>
      </w:rPr>
      <w:t xml:space="preserve">Outcome </w:t>
    </w:r>
    <w:r>
      <w:rPr>
        <w:b/>
        <w:color w:val="FFFFFF" w:themeColor="background1"/>
        <w:spacing w:val="20"/>
        <w:sz w:val="24"/>
        <w:szCs w:val="24"/>
      </w:rPr>
      <w:t>4</w:t>
    </w:r>
  </w:p>
  <w:p w14:paraId="1B736B93" w14:textId="01639D42" w:rsidR="002546EE" w:rsidRPr="0057146A" w:rsidRDefault="00B17E26" w:rsidP="002546EE">
    <w:pPr>
      <w:tabs>
        <w:tab w:val="center" w:pos="4150"/>
        <w:tab w:val="right" w:pos="8306"/>
      </w:tabs>
      <w:spacing w:before="0" w:after="0"/>
      <w:jc w:val="right"/>
      <w:rPr>
        <w:iCs/>
        <w:color w:val="auto"/>
        <w:lang w:eastAsia="en-US"/>
      </w:rPr>
    </w:pPr>
    <w:r w:rsidRPr="0057146A">
      <w:rPr>
        <w:iCs/>
        <w:color w:val="auto"/>
        <w:lang w:eastAsia="en-US"/>
      </w:rPr>
      <w:t xml:space="preserve">Portfolio Budget </w:t>
    </w:r>
    <w:proofErr w:type="gramStart"/>
    <w:r w:rsidRPr="0057146A">
      <w:rPr>
        <w:iCs/>
        <w:color w:val="auto"/>
        <w:lang w:eastAsia="en-US"/>
      </w:rPr>
      <w:t>Statements</w:t>
    </w:r>
    <w:r w:rsidRPr="0057146A">
      <w:rPr>
        <w:rFonts w:ascii="Book Antiqua" w:hAnsi="Book Antiqua" w:cs="Times New Roman"/>
        <w:i/>
        <w:iCs/>
        <w:color w:val="auto"/>
        <w:sz w:val="19"/>
        <w:szCs w:val="20"/>
        <w:lang w:eastAsia="en-US"/>
      </w:rPr>
      <w:t xml:space="preserve">  </w:t>
    </w:r>
    <w:r>
      <w:rPr>
        <w:i/>
        <w:iCs/>
        <w:color w:val="auto"/>
        <w:lang w:eastAsia="en-US"/>
      </w:rPr>
      <w:t>|</w:t>
    </w:r>
    <w:proofErr w:type="gramEnd"/>
    <w:r>
      <w:rPr>
        <w:i/>
        <w:iCs/>
        <w:color w:val="auto"/>
        <w:lang w:eastAsia="en-US"/>
      </w:rPr>
      <w:t xml:space="preserve">  </w:t>
    </w:r>
    <w:bookmarkStart w:id="2" w:name="_GoBack"/>
    <w:r w:rsidR="002546EE" w:rsidRPr="0057146A">
      <w:rPr>
        <w:rFonts w:ascii="Book Antiqua" w:hAnsi="Book Antiqua" w:cs="Times New Roman"/>
        <w:i/>
        <w:iCs/>
        <w:noProof/>
        <w:color w:val="auto"/>
        <w:position w:val="-6"/>
        <w:sz w:val="19"/>
        <w:szCs w:val="20"/>
      </w:rPr>
      <w:drawing>
        <wp:inline distT="0" distB="0" distL="0" distR="0" wp14:anchorId="35F2AA10" wp14:editId="1A94159B">
          <wp:extent cx="1358265" cy="170815"/>
          <wp:effectExtent l="0" t="0" r="0" b="635"/>
          <wp:docPr id="7" name="Picture 7"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bookmarkEnd w:id="2"/>
    <w:r w:rsidR="002546EE" w:rsidRPr="0057146A">
      <w:rPr>
        <w:iCs/>
        <w:color w:val="auto"/>
        <w:lang w:eastAsia="en-US"/>
      </w:rPr>
      <w:t xml:space="preserve"> </w:t>
    </w:r>
  </w:p>
  <w:p w14:paraId="52AC3095" w14:textId="4891C65B" w:rsidR="002544C6" w:rsidRDefault="002544C6" w:rsidP="002546EE">
    <w:pPr>
      <w:pStyle w:val="Header1-Right-Odd"/>
      <w:spacing w:before="0" w:after="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980A8" w14:textId="77777777" w:rsidR="005854BE" w:rsidRDefault="0058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69C"/>
    <w:multiLevelType w:val="hybridMultilevel"/>
    <w:tmpl w:val="7FCE7ED4"/>
    <w:lvl w:ilvl="0" w:tplc="76ECD804">
      <w:start w:val="1"/>
      <w:numFmt w:val="bullet"/>
      <w:lvlText w:val="­"/>
      <w:lvlJc w:val="left"/>
      <w:pPr>
        <w:ind w:left="720" w:hanging="360"/>
      </w:pPr>
      <w:rPr>
        <w:rFonts w:ascii="Courier New" w:hAnsi="Courier New"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0568EC"/>
    <w:multiLevelType w:val="hybridMultilevel"/>
    <w:tmpl w:val="C87AADE8"/>
    <w:lvl w:ilvl="0" w:tplc="4EF2095C">
      <w:start w:val="1"/>
      <w:numFmt w:val="lowerLetter"/>
      <w:lvlText w:val="%1."/>
      <w:lvlJc w:val="left"/>
      <w:pPr>
        <w:ind w:left="644" w:hanging="360"/>
      </w:pPr>
      <w:rPr>
        <w:rFonts w:ascii="Arial" w:hAnsi="Arial" w:cs="Arial" w:hint="default"/>
        <w:b/>
        <w:i w:val="0"/>
        <w:sz w:val="17"/>
        <w:szCs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1564DD"/>
    <w:multiLevelType w:val="hybridMultilevel"/>
    <w:tmpl w:val="6BA62674"/>
    <w:lvl w:ilvl="0" w:tplc="76ECD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956817"/>
    <w:multiLevelType w:val="hybridMultilevel"/>
    <w:tmpl w:val="ACBC17FA"/>
    <w:lvl w:ilvl="0" w:tplc="76ECD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5A0CC1"/>
    <w:multiLevelType w:val="hybridMultilevel"/>
    <w:tmpl w:val="0AC8ED46"/>
    <w:lvl w:ilvl="0" w:tplc="76ECD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F5701E"/>
    <w:multiLevelType w:val="hybridMultilevel"/>
    <w:tmpl w:val="7F041F1A"/>
    <w:lvl w:ilvl="0" w:tplc="76ECD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4D48DB"/>
    <w:multiLevelType w:val="hybridMultilevel"/>
    <w:tmpl w:val="71229E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45C08FD"/>
    <w:multiLevelType w:val="hybridMultilevel"/>
    <w:tmpl w:val="74927542"/>
    <w:lvl w:ilvl="0" w:tplc="C4FC712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610AA9"/>
    <w:multiLevelType w:val="hybridMultilevel"/>
    <w:tmpl w:val="5BB22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A87E9F"/>
    <w:multiLevelType w:val="hybridMultilevel"/>
    <w:tmpl w:val="690A263A"/>
    <w:lvl w:ilvl="0" w:tplc="76ECD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7E6956"/>
    <w:multiLevelType w:val="hybridMultilevel"/>
    <w:tmpl w:val="84FAE9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3DA0B94"/>
    <w:multiLevelType w:val="hybridMultilevel"/>
    <w:tmpl w:val="ACBE8094"/>
    <w:lvl w:ilvl="0" w:tplc="A55E722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F9537E"/>
    <w:multiLevelType w:val="hybridMultilevel"/>
    <w:tmpl w:val="046639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837077F"/>
    <w:multiLevelType w:val="hybridMultilevel"/>
    <w:tmpl w:val="390E3288"/>
    <w:lvl w:ilvl="0" w:tplc="023274E0">
      <w:start w:val="1"/>
      <w:numFmt w:val="bullet"/>
      <w:lvlText w:val="-"/>
      <w:lvlJc w:val="left"/>
      <w:pPr>
        <w:ind w:left="720" w:hanging="360"/>
      </w:pPr>
      <w:rPr>
        <w:rFonts w:ascii="Calibri" w:eastAsia="Times New Roman" w:hAnsi="Calibri" w:cs="Calibri"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CE4A9D"/>
    <w:multiLevelType w:val="hybridMultilevel"/>
    <w:tmpl w:val="2682C30E"/>
    <w:lvl w:ilvl="0" w:tplc="76ECD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7A0C08"/>
    <w:multiLevelType w:val="hybridMultilevel"/>
    <w:tmpl w:val="6BA2861E"/>
    <w:lvl w:ilvl="0" w:tplc="0C090001">
      <w:start w:val="1"/>
      <w:numFmt w:val="bullet"/>
      <w:lvlText w:val=""/>
      <w:lvlJc w:val="left"/>
      <w:pPr>
        <w:ind w:left="1027" w:hanging="360"/>
      </w:pPr>
      <w:rPr>
        <w:rFonts w:ascii="Symbol" w:hAnsi="Symbol" w:hint="default"/>
      </w:rPr>
    </w:lvl>
    <w:lvl w:ilvl="1" w:tplc="0C090003">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16" w15:restartNumberingAfterBreak="0">
    <w:nsid w:val="64F720E7"/>
    <w:multiLevelType w:val="hybridMultilevel"/>
    <w:tmpl w:val="0D024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CA26F2"/>
    <w:multiLevelType w:val="hybridMultilevel"/>
    <w:tmpl w:val="B680D886"/>
    <w:lvl w:ilvl="0" w:tplc="F968C7E2">
      <w:numFmt w:val="bullet"/>
      <w:lvlText w:val="-"/>
      <w:lvlJc w:val="left"/>
      <w:pPr>
        <w:ind w:left="720" w:hanging="360"/>
      </w:pPr>
      <w:rPr>
        <w:rFonts w:ascii="Arial" w:eastAsia="Times New Roman" w:hAnsi="Arial" w:cs="Aria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EC1824"/>
    <w:multiLevelType w:val="hybridMultilevel"/>
    <w:tmpl w:val="171E2206"/>
    <w:lvl w:ilvl="0" w:tplc="A0E615D0">
      <w:start w:val="1"/>
      <w:numFmt w:val="lowerLetter"/>
      <w:lvlText w:val="%1."/>
      <w:lvlJc w:val="left"/>
      <w:pPr>
        <w:ind w:left="720" w:hanging="360"/>
      </w:pPr>
      <w:rPr>
        <w:rFonts w:cs="Arial" w:hint="default"/>
        <w:color w:val="auto"/>
        <w:sz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E1B15F3"/>
    <w:multiLevelType w:val="hybridMultilevel"/>
    <w:tmpl w:val="2EDC3258"/>
    <w:lvl w:ilvl="0" w:tplc="76ECD804">
      <w:start w:val="1"/>
      <w:numFmt w:val="bullet"/>
      <w:lvlText w:val="­"/>
      <w:lvlJc w:val="left"/>
      <w:pPr>
        <w:ind w:left="720" w:hanging="360"/>
      </w:pPr>
      <w:rPr>
        <w:rFonts w:ascii="Courier New" w:hAnsi="Courier New"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8"/>
  </w:num>
  <w:num w:numId="4">
    <w:abstractNumId w:val="4"/>
  </w:num>
  <w:num w:numId="5">
    <w:abstractNumId w:val="11"/>
  </w:num>
  <w:num w:numId="6">
    <w:abstractNumId w:val="17"/>
  </w:num>
  <w:num w:numId="7">
    <w:abstractNumId w:val="0"/>
  </w:num>
  <w:num w:numId="8">
    <w:abstractNumId w:val="3"/>
  </w:num>
  <w:num w:numId="9">
    <w:abstractNumId w:val="5"/>
  </w:num>
  <w:num w:numId="10">
    <w:abstractNumId w:val="14"/>
  </w:num>
  <w:num w:numId="11">
    <w:abstractNumId w:val="2"/>
  </w:num>
  <w:num w:numId="12">
    <w:abstractNumId w:val="7"/>
  </w:num>
  <w:num w:numId="13">
    <w:abstractNumId w:val="9"/>
  </w:num>
  <w:num w:numId="14">
    <w:abstractNumId w:val="19"/>
  </w:num>
  <w:num w:numId="15">
    <w:abstractNumId w:val="6"/>
  </w:num>
  <w:num w:numId="16">
    <w:abstractNumId w:val="12"/>
  </w:num>
  <w:num w:numId="17">
    <w:abstractNumId w:val="16"/>
  </w:num>
  <w:num w:numId="18">
    <w:abstractNumId w:val="10"/>
  </w:num>
  <w:num w:numId="19">
    <w:abstractNumId w:val="18"/>
  </w:num>
  <w:num w:numId="20">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trackedChanges" w:enforcement="0"/>
  <w:defaultTabStop w:val="720"/>
  <w:evenAndOddHeaders/>
  <w:characterSpacingControl w:val="doNotCompress"/>
  <w:hdrShapeDefaults>
    <o:shapedefaults v:ext="edit" spidmax="264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22"/>
    <w:rsid w:val="00000AE3"/>
    <w:rsid w:val="00011B39"/>
    <w:rsid w:val="00014A88"/>
    <w:rsid w:val="00016244"/>
    <w:rsid w:val="00023F14"/>
    <w:rsid w:val="00026236"/>
    <w:rsid w:val="00036AD6"/>
    <w:rsid w:val="00046363"/>
    <w:rsid w:val="0005014E"/>
    <w:rsid w:val="00051039"/>
    <w:rsid w:val="00051235"/>
    <w:rsid w:val="00063CA4"/>
    <w:rsid w:val="000653F1"/>
    <w:rsid w:val="00065624"/>
    <w:rsid w:val="00073FBF"/>
    <w:rsid w:val="0008033E"/>
    <w:rsid w:val="00081CC4"/>
    <w:rsid w:val="000857EB"/>
    <w:rsid w:val="00086DA1"/>
    <w:rsid w:val="00091656"/>
    <w:rsid w:val="00092CE5"/>
    <w:rsid w:val="00096750"/>
    <w:rsid w:val="00096761"/>
    <w:rsid w:val="000A0DA1"/>
    <w:rsid w:val="000A74AA"/>
    <w:rsid w:val="000B6ABB"/>
    <w:rsid w:val="000B7B69"/>
    <w:rsid w:val="000C1B8D"/>
    <w:rsid w:val="000C1CCB"/>
    <w:rsid w:val="000D32F8"/>
    <w:rsid w:val="000D4CEE"/>
    <w:rsid w:val="000E19D9"/>
    <w:rsid w:val="000E6183"/>
    <w:rsid w:val="000E75EF"/>
    <w:rsid w:val="000F34D6"/>
    <w:rsid w:val="000F7A14"/>
    <w:rsid w:val="00100056"/>
    <w:rsid w:val="0011026B"/>
    <w:rsid w:val="0011679F"/>
    <w:rsid w:val="0011701E"/>
    <w:rsid w:val="0012137A"/>
    <w:rsid w:val="0012632E"/>
    <w:rsid w:val="00132D74"/>
    <w:rsid w:val="001332DA"/>
    <w:rsid w:val="00135143"/>
    <w:rsid w:val="00140EDB"/>
    <w:rsid w:val="00141C9E"/>
    <w:rsid w:val="0014530B"/>
    <w:rsid w:val="00154033"/>
    <w:rsid w:val="00154357"/>
    <w:rsid w:val="001656DB"/>
    <w:rsid w:val="00170FF2"/>
    <w:rsid w:val="0017162C"/>
    <w:rsid w:val="001763F4"/>
    <w:rsid w:val="00180CCC"/>
    <w:rsid w:val="0018159D"/>
    <w:rsid w:val="001817D0"/>
    <w:rsid w:val="00185223"/>
    <w:rsid w:val="0019379B"/>
    <w:rsid w:val="00194C56"/>
    <w:rsid w:val="001A1D96"/>
    <w:rsid w:val="001A4373"/>
    <w:rsid w:val="001B2F49"/>
    <w:rsid w:val="001B3692"/>
    <w:rsid w:val="001B4521"/>
    <w:rsid w:val="001B774E"/>
    <w:rsid w:val="001B788D"/>
    <w:rsid w:val="001C2C2C"/>
    <w:rsid w:val="001C3EB4"/>
    <w:rsid w:val="001C7248"/>
    <w:rsid w:val="001D2771"/>
    <w:rsid w:val="001D76FF"/>
    <w:rsid w:val="001F5E13"/>
    <w:rsid w:val="001F5F29"/>
    <w:rsid w:val="001F7D91"/>
    <w:rsid w:val="002009E0"/>
    <w:rsid w:val="00201047"/>
    <w:rsid w:val="002044F3"/>
    <w:rsid w:val="00205D32"/>
    <w:rsid w:val="00207AAE"/>
    <w:rsid w:val="00207EF7"/>
    <w:rsid w:val="00212BF1"/>
    <w:rsid w:val="00217AAB"/>
    <w:rsid w:val="002221E5"/>
    <w:rsid w:val="002236BD"/>
    <w:rsid w:val="002276E2"/>
    <w:rsid w:val="00230AEA"/>
    <w:rsid w:val="00236845"/>
    <w:rsid w:val="00236AF3"/>
    <w:rsid w:val="00240D96"/>
    <w:rsid w:val="0024283D"/>
    <w:rsid w:val="00244D0B"/>
    <w:rsid w:val="00247734"/>
    <w:rsid w:val="002544C6"/>
    <w:rsid w:val="002546EE"/>
    <w:rsid w:val="00255704"/>
    <w:rsid w:val="00261DAC"/>
    <w:rsid w:val="002645E3"/>
    <w:rsid w:val="0027006F"/>
    <w:rsid w:val="00280050"/>
    <w:rsid w:val="002813A9"/>
    <w:rsid w:val="002A2168"/>
    <w:rsid w:val="002B2315"/>
    <w:rsid w:val="002B4431"/>
    <w:rsid w:val="002B6751"/>
    <w:rsid w:val="002C4E90"/>
    <w:rsid w:val="002C52F7"/>
    <w:rsid w:val="002C5831"/>
    <w:rsid w:val="002C793C"/>
    <w:rsid w:val="002D10FE"/>
    <w:rsid w:val="002D1A09"/>
    <w:rsid w:val="002D2807"/>
    <w:rsid w:val="002D294D"/>
    <w:rsid w:val="002D34E9"/>
    <w:rsid w:val="002E1455"/>
    <w:rsid w:val="002E3AE7"/>
    <w:rsid w:val="002F7014"/>
    <w:rsid w:val="00301D37"/>
    <w:rsid w:val="00311F7E"/>
    <w:rsid w:val="0031259B"/>
    <w:rsid w:val="00324033"/>
    <w:rsid w:val="00324393"/>
    <w:rsid w:val="00327A56"/>
    <w:rsid w:val="00334D13"/>
    <w:rsid w:val="00335B80"/>
    <w:rsid w:val="00342869"/>
    <w:rsid w:val="00342D36"/>
    <w:rsid w:val="00344710"/>
    <w:rsid w:val="0034679C"/>
    <w:rsid w:val="00350D0A"/>
    <w:rsid w:val="00352B03"/>
    <w:rsid w:val="00362D81"/>
    <w:rsid w:val="00363A0A"/>
    <w:rsid w:val="0037037F"/>
    <w:rsid w:val="00376D18"/>
    <w:rsid w:val="00383B35"/>
    <w:rsid w:val="003912D2"/>
    <w:rsid w:val="00394942"/>
    <w:rsid w:val="003A1A07"/>
    <w:rsid w:val="003A224C"/>
    <w:rsid w:val="003A7DE9"/>
    <w:rsid w:val="003B323B"/>
    <w:rsid w:val="003B6570"/>
    <w:rsid w:val="003C1D1F"/>
    <w:rsid w:val="003C44A5"/>
    <w:rsid w:val="003C6056"/>
    <w:rsid w:val="003C6243"/>
    <w:rsid w:val="003C7301"/>
    <w:rsid w:val="003C776A"/>
    <w:rsid w:val="003D0522"/>
    <w:rsid w:val="003E3615"/>
    <w:rsid w:val="003E61A0"/>
    <w:rsid w:val="003F1246"/>
    <w:rsid w:val="0040134B"/>
    <w:rsid w:val="00410595"/>
    <w:rsid w:val="00410C54"/>
    <w:rsid w:val="0041231A"/>
    <w:rsid w:val="00412512"/>
    <w:rsid w:val="0041503B"/>
    <w:rsid w:val="0042005C"/>
    <w:rsid w:val="00426A83"/>
    <w:rsid w:val="0043798F"/>
    <w:rsid w:val="00437C9F"/>
    <w:rsid w:val="00441370"/>
    <w:rsid w:val="004435F4"/>
    <w:rsid w:val="00446FED"/>
    <w:rsid w:val="00454D2A"/>
    <w:rsid w:val="00455423"/>
    <w:rsid w:val="004561BA"/>
    <w:rsid w:val="004603D7"/>
    <w:rsid w:val="004643A4"/>
    <w:rsid w:val="0047543D"/>
    <w:rsid w:val="00477576"/>
    <w:rsid w:val="004864A5"/>
    <w:rsid w:val="00487CA2"/>
    <w:rsid w:val="004A0A79"/>
    <w:rsid w:val="004A7268"/>
    <w:rsid w:val="004B28D9"/>
    <w:rsid w:val="004B4EB8"/>
    <w:rsid w:val="004B71D5"/>
    <w:rsid w:val="004C7AD5"/>
    <w:rsid w:val="004D092A"/>
    <w:rsid w:val="004D3E7A"/>
    <w:rsid w:val="004D5FCB"/>
    <w:rsid w:val="004D63D4"/>
    <w:rsid w:val="004D748F"/>
    <w:rsid w:val="004E20D1"/>
    <w:rsid w:val="004E682D"/>
    <w:rsid w:val="005050F1"/>
    <w:rsid w:val="00505AE5"/>
    <w:rsid w:val="00506A82"/>
    <w:rsid w:val="00515E5F"/>
    <w:rsid w:val="00521EF4"/>
    <w:rsid w:val="0052697B"/>
    <w:rsid w:val="00543068"/>
    <w:rsid w:val="00544AB1"/>
    <w:rsid w:val="00550279"/>
    <w:rsid w:val="00553192"/>
    <w:rsid w:val="00563CE2"/>
    <w:rsid w:val="00564EA0"/>
    <w:rsid w:val="00566C3E"/>
    <w:rsid w:val="00567A19"/>
    <w:rsid w:val="0057022A"/>
    <w:rsid w:val="005822CC"/>
    <w:rsid w:val="005822D2"/>
    <w:rsid w:val="0058473C"/>
    <w:rsid w:val="005851A8"/>
    <w:rsid w:val="005854BE"/>
    <w:rsid w:val="005912AB"/>
    <w:rsid w:val="00593D99"/>
    <w:rsid w:val="0059792F"/>
    <w:rsid w:val="005A014E"/>
    <w:rsid w:val="005A1089"/>
    <w:rsid w:val="005A20B4"/>
    <w:rsid w:val="005A464B"/>
    <w:rsid w:val="005A58D2"/>
    <w:rsid w:val="005A7A10"/>
    <w:rsid w:val="005B02EE"/>
    <w:rsid w:val="005B0F94"/>
    <w:rsid w:val="005B2838"/>
    <w:rsid w:val="005B4B8B"/>
    <w:rsid w:val="005C05DC"/>
    <w:rsid w:val="005C190F"/>
    <w:rsid w:val="005C44AF"/>
    <w:rsid w:val="005D0368"/>
    <w:rsid w:val="005D52B5"/>
    <w:rsid w:val="005D7C67"/>
    <w:rsid w:val="005D7E98"/>
    <w:rsid w:val="005F32D5"/>
    <w:rsid w:val="005F577F"/>
    <w:rsid w:val="00601ED0"/>
    <w:rsid w:val="00603D55"/>
    <w:rsid w:val="00610C25"/>
    <w:rsid w:val="00611EC0"/>
    <w:rsid w:val="00612363"/>
    <w:rsid w:val="00613C78"/>
    <w:rsid w:val="00626CB8"/>
    <w:rsid w:val="006358DF"/>
    <w:rsid w:val="0064273E"/>
    <w:rsid w:val="00650ECB"/>
    <w:rsid w:val="00652447"/>
    <w:rsid w:val="006559B2"/>
    <w:rsid w:val="00660A8C"/>
    <w:rsid w:val="006617AF"/>
    <w:rsid w:val="006627FF"/>
    <w:rsid w:val="00663FDD"/>
    <w:rsid w:val="00670159"/>
    <w:rsid w:val="00673865"/>
    <w:rsid w:val="006755FC"/>
    <w:rsid w:val="0068054B"/>
    <w:rsid w:val="00680FB2"/>
    <w:rsid w:val="00681257"/>
    <w:rsid w:val="0068471B"/>
    <w:rsid w:val="0069037E"/>
    <w:rsid w:val="00696697"/>
    <w:rsid w:val="006A2E51"/>
    <w:rsid w:val="006A6433"/>
    <w:rsid w:val="006A7785"/>
    <w:rsid w:val="006B6719"/>
    <w:rsid w:val="006B6A2A"/>
    <w:rsid w:val="006C2E76"/>
    <w:rsid w:val="006C50E3"/>
    <w:rsid w:val="006D78C0"/>
    <w:rsid w:val="006E7CBB"/>
    <w:rsid w:val="006F17D4"/>
    <w:rsid w:val="0070143F"/>
    <w:rsid w:val="00703C9E"/>
    <w:rsid w:val="00714EDA"/>
    <w:rsid w:val="00727FA6"/>
    <w:rsid w:val="0073097F"/>
    <w:rsid w:val="0073538B"/>
    <w:rsid w:val="007367E2"/>
    <w:rsid w:val="0073688C"/>
    <w:rsid w:val="00740BBB"/>
    <w:rsid w:val="00740CFE"/>
    <w:rsid w:val="0074140B"/>
    <w:rsid w:val="00744F92"/>
    <w:rsid w:val="00746CD8"/>
    <w:rsid w:val="0075579C"/>
    <w:rsid w:val="0076055B"/>
    <w:rsid w:val="007643FD"/>
    <w:rsid w:val="007715AE"/>
    <w:rsid w:val="007727C8"/>
    <w:rsid w:val="00773F83"/>
    <w:rsid w:val="00775C04"/>
    <w:rsid w:val="00777558"/>
    <w:rsid w:val="00784BDA"/>
    <w:rsid w:val="007864CE"/>
    <w:rsid w:val="007873D3"/>
    <w:rsid w:val="00793820"/>
    <w:rsid w:val="007A7070"/>
    <w:rsid w:val="007B7F47"/>
    <w:rsid w:val="007C2433"/>
    <w:rsid w:val="007D036D"/>
    <w:rsid w:val="007D17E1"/>
    <w:rsid w:val="007D28D2"/>
    <w:rsid w:val="007E6379"/>
    <w:rsid w:val="007F0569"/>
    <w:rsid w:val="007F2E84"/>
    <w:rsid w:val="00805A41"/>
    <w:rsid w:val="0080784E"/>
    <w:rsid w:val="00826BF1"/>
    <w:rsid w:val="00830E24"/>
    <w:rsid w:val="0083305C"/>
    <w:rsid w:val="0085261F"/>
    <w:rsid w:val="00852ECC"/>
    <w:rsid w:val="00856056"/>
    <w:rsid w:val="0086305E"/>
    <w:rsid w:val="00863DFB"/>
    <w:rsid w:val="008663B7"/>
    <w:rsid w:val="00866DB8"/>
    <w:rsid w:val="0087468E"/>
    <w:rsid w:val="00876927"/>
    <w:rsid w:val="0088066F"/>
    <w:rsid w:val="008837F2"/>
    <w:rsid w:val="00897B40"/>
    <w:rsid w:val="008A15D2"/>
    <w:rsid w:val="008A358C"/>
    <w:rsid w:val="008A7F24"/>
    <w:rsid w:val="008B24EC"/>
    <w:rsid w:val="008C20AD"/>
    <w:rsid w:val="008C361B"/>
    <w:rsid w:val="008C6DF8"/>
    <w:rsid w:val="008D42BD"/>
    <w:rsid w:val="008E0921"/>
    <w:rsid w:val="008E4A5C"/>
    <w:rsid w:val="008E4F5A"/>
    <w:rsid w:val="008E5207"/>
    <w:rsid w:val="008F0E08"/>
    <w:rsid w:val="008F1CF0"/>
    <w:rsid w:val="008F21BD"/>
    <w:rsid w:val="008F43D0"/>
    <w:rsid w:val="008F4965"/>
    <w:rsid w:val="008F6239"/>
    <w:rsid w:val="008F6EB9"/>
    <w:rsid w:val="009004A7"/>
    <w:rsid w:val="009057D9"/>
    <w:rsid w:val="00914517"/>
    <w:rsid w:val="0091535A"/>
    <w:rsid w:val="009159E8"/>
    <w:rsid w:val="00917D72"/>
    <w:rsid w:val="00935EA3"/>
    <w:rsid w:val="0094281D"/>
    <w:rsid w:val="00952456"/>
    <w:rsid w:val="00955651"/>
    <w:rsid w:val="00955D14"/>
    <w:rsid w:val="00960C70"/>
    <w:rsid w:val="00964194"/>
    <w:rsid w:val="009648C4"/>
    <w:rsid w:val="00967703"/>
    <w:rsid w:val="00971582"/>
    <w:rsid w:val="009728FD"/>
    <w:rsid w:val="00974D9E"/>
    <w:rsid w:val="00980534"/>
    <w:rsid w:val="0098154D"/>
    <w:rsid w:val="0098203F"/>
    <w:rsid w:val="009834FC"/>
    <w:rsid w:val="00984AA6"/>
    <w:rsid w:val="009914D0"/>
    <w:rsid w:val="00994C0B"/>
    <w:rsid w:val="0099589A"/>
    <w:rsid w:val="0099774C"/>
    <w:rsid w:val="009A3E36"/>
    <w:rsid w:val="009A448B"/>
    <w:rsid w:val="009B2614"/>
    <w:rsid w:val="009B28AA"/>
    <w:rsid w:val="009B336F"/>
    <w:rsid w:val="009C4647"/>
    <w:rsid w:val="009D299A"/>
    <w:rsid w:val="009D3773"/>
    <w:rsid w:val="009D3B4E"/>
    <w:rsid w:val="009E02A8"/>
    <w:rsid w:val="009E0D6B"/>
    <w:rsid w:val="009E3E5F"/>
    <w:rsid w:val="009E45A3"/>
    <w:rsid w:val="009E5C03"/>
    <w:rsid w:val="009E5CF3"/>
    <w:rsid w:val="009F00AD"/>
    <w:rsid w:val="009F25C5"/>
    <w:rsid w:val="009F2913"/>
    <w:rsid w:val="009F53D9"/>
    <w:rsid w:val="009F6D43"/>
    <w:rsid w:val="00A11199"/>
    <w:rsid w:val="00A12316"/>
    <w:rsid w:val="00A1277F"/>
    <w:rsid w:val="00A2050D"/>
    <w:rsid w:val="00A22433"/>
    <w:rsid w:val="00A2268C"/>
    <w:rsid w:val="00A2483F"/>
    <w:rsid w:val="00A30E52"/>
    <w:rsid w:val="00A33F7F"/>
    <w:rsid w:val="00A344AC"/>
    <w:rsid w:val="00A348E6"/>
    <w:rsid w:val="00A41875"/>
    <w:rsid w:val="00A4610C"/>
    <w:rsid w:val="00A46C73"/>
    <w:rsid w:val="00A50579"/>
    <w:rsid w:val="00A51038"/>
    <w:rsid w:val="00A5284D"/>
    <w:rsid w:val="00A559FB"/>
    <w:rsid w:val="00A55EDA"/>
    <w:rsid w:val="00A563E8"/>
    <w:rsid w:val="00A574F7"/>
    <w:rsid w:val="00A61539"/>
    <w:rsid w:val="00A644F1"/>
    <w:rsid w:val="00A668BF"/>
    <w:rsid w:val="00A76853"/>
    <w:rsid w:val="00A82687"/>
    <w:rsid w:val="00A842BE"/>
    <w:rsid w:val="00A90B7E"/>
    <w:rsid w:val="00AA4889"/>
    <w:rsid w:val="00AB213C"/>
    <w:rsid w:val="00AB233F"/>
    <w:rsid w:val="00AB5369"/>
    <w:rsid w:val="00AB5A2F"/>
    <w:rsid w:val="00AC31B2"/>
    <w:rsid w:val="00AC4661"/>
    <w:rsid w:val="00AE5740"/>
    <w:rsid w:val="00AF49A7"/>
    <w:rsid w:val="00AF7A33"/>
    <w:rsid w:val="00B050E4"/>
    <w:rsid w:val="00B059C9"/>
    <w:rsid w:val="00B0652E"/>
    <w:rsid w:val="00B10BB9"/>
    <w:rsid w:val="00B17E26"/>
    <w:rsid w:val="00B274FF"/>
    <w:rsid w:val="00B30779"/>
    <w:rsid w:val="00B34392"/>
    <w:rsid w:val="00B40152"/>
    <w:rsid w:val="00B41EF2"/>
    <w:rsid w:val="00B42596"/>
    <w:rsid w:val="00B445D2"/>
    <w:rsid w:val="00B5024D"/>
    <w:rsid w:val="00B62312"/>
    <w:rsid w:val="00B661EB"/>
    <w:rsid w:val="00B75A5F"/>
    <w:rsid w:val="00B82BB0"/>
    <w:rsid w:val="00B85911"/>
    <w:rsid w:val="00B910B6"/>
    <w:rsid w:val="00BA1412"/>
    <w:rsid w:val="00BA52B2"/>
    <w:rsid w:val="00BB12B9"/>
    <w:rsid w:val="00BB78AB"/>
    <w:rsid w:val="00BC05C5"/>
    <w:rsid w:val="00BC4A55"/>
    <w:rsid w:val="00BC5F8B"/>
    <w:rsid w:val="00BC6897"/>
    <w:rsid w:val="00BC7E7B"/>
    <w:rsid w:val="00BD2CDC"/>
    <w:rsid w:val="00BD31BF"/>
    <w:rsid w:val="00BD4A7B"/>
    <w:rsid w:val="00BE10DF"/>
    <w:rsid w:val="00BF0B74"/>
    <w:rsid w:val="00BF3C2A"/>
    <w:rsid w:val="00BF52DA"/>
    <w:rsid w:val="00BF780A"/>
    <w:rsid w:val="00C04BE0"/>
    <w:rsid w:val="00C05E3A"/>
    <w:rsid w:val="00C0664F"/>
    <w:rsid w:val="00C06B78"/>
    <w:rsid w:val="00C10F04"/>
    <w:rsid w:val="00C17425"/>
    <w:rsid w:val="00C2574E"/>
    <w:rsid w:val="00C27140"/>
    <w:rsid w:val="00C411A1"/>
    <w:rsid w:val="00C444B5"/>
    <w:rsid w:val="00C51D58"/>
    <w:rsid w:val="00C575E9"/>
    <w:rsid w:val="00C57833"/>
    <w:rsid w:val="00C57D45"/>
    <w:rsid w:val="00C613A7"/>
    <w:rsid w:val="00C676FE"/>
    <w:rsid w:val="00C722B9"/>
    <w:rsid w:val="00C7628C"/>
    <w:rsid w:val="00C85727"/>
    <w:rsid w:val="00C8733D"/>
    <w:rsid w:val="00C92C88"/>
    <w:rsid w:val="00C93A1A"/>
    <w:rsid w:val="00C9435F"/>
    <w:rsid w:val="00CA1D74"/>
    <w:rsid w:val="00CA20E8"/>
    <w:rsid w:val="00CA7E3A"/>
    <w:rsid w:val="00CB03E9"/>
    <w:rsid w:val="00CB297A"/>
    <w:rsid w:val="00CB6971"/>
    <w:rsid w:val="00CC14A8"/>
    <w:rsid w:val="00CD2423"/>
    <w:rsid w:val="00CD24C4"/>
    <w:rsid w:val="00CD3623"/>
    <w:rsid w:val="00CD3725"/>
    <w:rsid w:val="00CD5D2B"/>
    <w:rsid w:val="00CE2F67"/>
    <w:rsid w:val="00CE4DC4"/>
    <w:rsid w:val="00CE5578"/>
    <w:rsid w:val="00CE7140"/>
    <w:rsid w:val="00CF0476"/>
    <w:rsid w:val="00CF22F4"/>
    <w:rsid w:val="00D13E7C"/>
    <w:rsid w:val="00D14836"/>
    <w:rsid w:val="00D15903"/>
    <w:rsid w:val="00D17A19"/>
    <w:rsid w:val="00D21A26"/>
    <w:rsid w:val="00D26822"/>
    <w:rsid w:val="00D26B6C"/>
    <w:rsid w:val="00D300A0"/>
    <w:rsid w:val="00D319CA"/>
    <w:rsid w:val="00D33B41"/>
    <w:rsid w:val="00D348F8"/>
    <w:rsid w:val="00D36931"/>
    <w:rsid w:val="00D42110"/>
    <w:rsid w:val="00D55439"/>
    <w:rsid w:val="00D62393"/>
    <w:rsid w:val="00D628C2"/>
    <w:rsid w:val="00D62C52"/>
    <w:rsid w:val="00D633FE"/>
    <w:rsid w:val="00D6606C"/>
    <w:rsid w:val="00D7398B"/>
    <w:rsid w:val="00D7620E"/>
    <w:rsid w:val="00D762C6"/>
    <w:rsid w:val="00D8612F"/>
    <w:rsid w:val="00D86D5E"/>
    <w:rsid w:val="00D93C09"/>
    <w:rsid w:val="00D95A97"/>
    <w:rsid w:val="00DA2F4F"/>
    <w:rsid w:val="00DA625F"/>
    <w:rsid w:val="00DA74E4"/>
    <w:rsid w:val="00DB086A"/>
    <w:rsid w:val="00DB1D66"/>
    <w:rsid w:val="00DB285C"/>
    <w:rsid w:val="00DB3B68"/>
    <w:rsid w:val="00DB4ECB"/>
    <w:rsid w:val="00DB7B63"/>
    <w:rsid w:val="00DC0988"/>
    <w:rsid w:val="00DC5AAD"/>
    <w:rsid w:val="00DD1AF2"/>
    <w:rsid w:val="00DD7954"/>
    <w:rsid w:val="00DE0B82"/>
    <w:rsid w:val="00DE20AA"/>
    <w:rsid w:val="00DE27DD"/>
    <w:rsid w:val="00DE5180"/>
    <w:rsid w:val="00DF0EE9"/>
    <w:rsid w:val="00DF516D"/>
    <w:rsid w:val="00DF5D11"/>
    <w:rsid w:val="00DF5FCE"/>
    <w:rsid w:val="00E1232A"/>
    <w:rsid w:val="00E13BD5"/>
    <w:rsid w:val="00E14559"/>
    <w:rsid w:val="00E171BC"/>
    <w:rsid w:val="00E20D5B"/>
    <w:rsid w:val="00E21CCF"/>
    <w:rsid w:val="00E23A15"/>
    <w:rsid w:val="00E34F41"/>
    <w:rsid w:val="00E46F60"/>
    <w:rsid w:val="00E56CEE"/>
    <w:rsid w:val="00E57143"/>
    <w:rsid w:val="00E61CB8"/>
    <w:rsid w:val="00E64F2C"/>
    <w:rsid w:val="00E70257"/>
    <w:rsid w:val="00E7114F"/>
    <w:rsid w:val="00E76353"/>
    <w:rsid w:val="00E8128C"/>
    <w:rsid w:val="00E813E0"/>
    <w:rsid w:val="00E848AE"/>
    <w:rsid w:val="00E85F32"/>
    <w:rsid w:val="00E86E3E"/>
    <w:rsid w:val="00E87C2A"/>
    <w:rsid w:val="00E90D3D"/>
    <w:rsid w:val="00E91E36"/>
    <w:rsid w:val="00E92E26"/>
    <w:rsid w:val="00E952C7"/>
    <w:rsid w:val="00E97727"/>
    <w:rsid w:val="00EA4EDA"/>
    <w:rsid w:val="00EB3937"/>
    <w:rsid w:val="00EB6101"/>
    <w:rsid w:val="00EC05E8"/>
    <w:rsid w:val="00ED7A0C"/>
    <w:rsid w:val="00EE5994"/>
    <w:rsid w:val="00EF6334"/>
    <w:rsid w:val="00F04CD5"/>
    <w:rsid w:val="00F07B08"/>
    <w:rsid w:val="00F10C35"/>
    <w:rsid w:val="00F1370D"/>
    <w:rsid w:val="00F14D6C"/>
    <w:rsid w:val="00F22B2A"/>
    <w:rsid w:val="00F35060"/>
    <w:rsid w:val="00F37027"/>
    <w:rsid w:val="00F53F6E"/>
    <w:rsid w:val="00F56B38"/>
    <w:rsid w:val="00F64ED9"/>
    <w:rsid w:val="00F653EF"/>
    <w:rsid w:val="00F7048D"/>
    <w:rsid w:val="00F76F6B"/>
    <w:rsid w:val="00F77476"/>
    <w:rsid w:val="00F812D1"/>
    <w:rsid w:val="00F860F4"/>
    <w:rsid w:val="00F90ECC"/>
    <w:rsid w:val="00F96885"/>
    <w:rsid w:val="00FA06C5"/>
    <w:rsid w:val="00FB095D"/>
    <w:rsid w:val="00FB0DE1"/>
    <w:rsid w:val="00FB42BC"/>
    <w:rsid w:val="00FB7C3F"/>
    <w:rsid w:val="00FC4239"/>
    <w:rsid w:val="00FC6CBA"/>
    <w:rsid w:val="00FC7329"/>
    <w:rsid w:val="00FC7C3F"/>
    <w:rsid w:val="00FD0B18"/>
    <w:rsid w:val="00FD18E9"/>
    <w:rsid w:val="00FE29FD"/>
    <w:rsid w:val="00FE45EB"/>
    <w:rsid w:val="00FE597A"/>
    <w:rsid w:val="00FE611A"/>
    <w:rsid w:val="00FE6230"/>
    <w:rsid w:val="00FE715D"/>
    <w:rsid w:val="00FF216E"/>
    <w:rsid w:val="00FF2E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4193"/>
    <o:shapelayout v:ext="edit">
      <o:idmap v:ext="edit" data="1"/>
    </o:shapelayout>
  </w:shapeDefaults>
  <w:decimalSymbol w:val="."/>
  <w:listSeparator w:val=","/>
  <w14:docId w14:val="3EB6FFC4"/>
  <w15:chartTrackingRefBased/>
  <w15:docId w15:val="{2668FCC5-9A4A-4FEF-ABFE-07A3D091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 Arial"/>
    <w:qFormat/>
    <w:rsid w:val="00564EA0"/>
    <w:pPr>
      <w:spacing w:before="40" w:after="40" w:line="240" w:lineRule="auto"/>
    </w:pPr>
    <w:rPr>
      <w:rFonts w:ascii="Arial" w:eastAsia="Times New Roman" w:hAnsi="Arial" w:cs="Arial"/>
      <w:color w:val="000000"/>
      <w:sz w:val="18"/>
      <w:szCs w:val="18"/>
      <w:lang w:eastAsia="en-AU"/>
    </w:rPr>
  </w:style>
  <w:style w:type="paragraph" w:styleId="Heading1">
    <w:name w:val="heading 1"/>
    <w:aliases w:val="Page numbers"/>
    <w:basedOn w:val="Footer"/>
    <w:next w:val="Normal"/>
    <w:link w:val="Heading1Char"/>
    <w:uiPriority w:val="9"/>
    <w:qFormat/>
    <w:rsid w:val="00F76F6B"/>
    <w:pPr>
      <w:jc w:val="center"/>
      <w:outlineLvl w:val="0"/>
    </w:pPr>
  </w:style>
  <w:style w:type="paragraph" w:styleId="Heading2">
    <w:name w:val="heading 2"/>
    <w:aliases w:val="Table text - normal"/>
    <w:basedOn w:val="NormalBookAntiqua"/>
    <w:next w:val="Normal"/>
    <w:link w:val="Heading2Char"/>
    <w:uiPriority w:val="9"/>
    <w:unhideWhenUsed/>
    <w:qFormat/>
    <w:rsid w:val="00564EA0"/>
    <w:pPr>
      <w:spacing w:after="40"/>
      <w:outlineLvl w:val="1"/>
    </w:pPr>
    <w:rPr>
      <w:rFonts w:ascii="Arial" w:hAnsi="Arial"/>
      <w:sz w:val="18"/>
      <w:szCs w:val="18"/>
    </w:rPr>
  </w:style>
  <w:style w:type="paragraph" w:styleId="Heading3">
    <w:name w:val="heading 3"/>
    <w:basedOn w:val="Normal"/>
    <w:next w:val="Normal"/>
    <w:link w:val="Heading3Char"/>
    <w:qFormat/>
    <w:rsid w:val="006F17D4"/>
    <w:pPr>
      <w:keepNext/>
      <w:tabs>
        <w:tab w:val="left" w:pos="709"/>
      </w:tabs>
      <w:spacing w:after="240"/>
      <w:outlineLvl w:val="2"/>
    </w:pPr>
    <w:rPr>
      <w:b/>
      <w:smallCaps/>
      <w:sz w:val="26"/>
      <w:szCs w:val="26"/>
    </w:rPr>
  </w:style>
  <w:style w:type="paragraph" w:styleId="Heading4">
    <w:name w:val="heading 4"/>
    <w:basedOn w:val="Normal"/>
    <w:next w:val="Normal"/>
    <w:link w:val="Heading4Char"/>
    <w:uiPriority w:val="9"/>
    <w:unhideWhenUsed/>
    <w:qFormat/>
    <w:rsid w:val="006F17D4"/>
    <w:pPr>
      <w:keepNext/>
      <w:keepLines/>
      <w:spacing w:before="240" w:after="120"/>
      <w:outlineLvl w:val="3"/>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522"/>
    <w:pPr>
      <w:tabs>
        <w:tab w:val="center" w:pos="4513"/>
        <w:tab w:val="right" w:pos="9026"/>
      </w:tabs>
      <w:spacing w:after="0"/>
    </w:pPr>
  </w:style>
  <w:style w:type="character" w:customStyle="1" w:styleId="HeaderChar">
    <w:name w:val="Header Char"/>
    <w:basedOn w:val="DefaultParagraphFont"/>
    <w:link w:val="Header"/>
    <w:uiPriority w:val="99"/>
    <w:rsid w:val="003D0522"/>
  </w:style>
  <w:style w:type="paragraph" w:styleId="Footer">
    <w:name w:val="footer"/>
    <w:basedOn w:val="Normal"/>
    <w:link w:val="FooterChar"/>
    <w:uiPriority w:val="99"/>
    <w:unhideWhenUsed/>
    <w:rsid w:val="003D0522"/>
    <w:pPr>
      <w:tabs>
        <w:tab w:val="center" w:pos="4513"/>
        <w:tab w:val="right" w:pos="9026"/>
      </w:tabs>
      <w:spacing w:after="0"/>
    </w:pPr>
  </w:style>
  <w:style w:type="character" w:customStyle="1" w:styleId="FooterChar">
    <w:name w:val="Footer Char"/>
    <w:basedOn w:val="DefaultParagraphFont"/>
    <w:link w:val="Footer"/>
    <w:uiPriority w:val="99"/>
    <w:rsid w:val="003D0522"/>
  </w:style>
  <w:style w:type="paragraph" w:customStyle="1" w:styleId="Header1-Right-Odd">
    <w:name w:val="Header 1 - Right - Odd"/>
    <w:basedOn w:val="Normal"/>
    <w:next w:val="Normal"/>
    <w:link w:val="Header1-Right-OddChar"/>
    <w:qFormat/>
    <w:locked/>
    <w:rsid w:val="00F76F6B"/>
    <w:pPr>
      <w:pBdr>
        <w:bottom w:val="single" w:sz="4" w:space="1" w:color="auto"/>
      </w:pBdr>
      <w:tabs>
        <w:tab w:val="center" w:pos="4513"/>
        <w:tab w:val="right" w:pos="9026"/>
      </w:tabs>
      <w:spacing w:after="120"/>
      <w:jc w:val="right"/>
    </w:pPr>
    <w:rPr>
      <w:color w:val="000000" w:themeColor="text1"/>
      <w:lang w:val="en-US" w:eastAsia="en-US"/>
    </w:rPr>
  </w:style>
  <w:style w:type="character" w:customStyle="1" w:styleId="Header1-Right-OddChar">
    <w:name w:val="Header 1 - Right - Odd Char"/>
    <w:basedOn w:val="DefaultParagraphFont"/>
    <w:link w:val="Header1-Right-Odd"/>
    <w:rsid w:val="00F76F6B"/>
    <w:rPr>
      <w:rFonts w:ascii="Arial" w:eastAsia="Times New Roman" w:hAnsi="Arial" w:cs="Arial"/>
      <w:color w:val="000000" w:themeColor="text1"/>
      <w:sz w:val="18"/>
      <w:szCs w:val="18"/>
      <w:lang w:val="en-US"/>
    </w:rPr>
  </w:style>
  <w:style w:type="character" w:customStyle="1" w:styleId="Heading3Char">
    <w:name w:val="Heading 3 Char"/>
    <w:basedOn w:val="DefaultParagraphFont"/>
    <w:link w:val="Heading3"/>
    <w:rsid w:val="006F17D4"/>
    <w:rPr>
      <w:rFonts w:ascii="Arial" w:eastAsia="Times New Roman" w:hAnsi="Arial" w:cs="Arial"/>
      <w:b/>
      <w:smallCaps/>
      <w:color w:val="000000"/>
      <w:sz w:val="26"/>
      <w:szCs w:val="26"/>
      <w:lang w:eastAsia="en-AU"/>
    </w:rPr>
  </w:style>
  <w:style w:type="table" w:styleId="TableGrid">
    <w:name w:val="Table Grid"/>
    <w:basedOn w:val="TableNormal"/>
    <w:uiPriority w:val="39"/>
    <w:rsid w:val="006F1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comeStatement">
    <w:name w:val="Outcome Statement"/>
    <w:basedOn w:val="Normal"/>
    <w:link w:val="OutcomeStatementChar"/>
    <w:qFormat/>
    <w:locked/>
    <w:rsid w:val="00FC7329"/>
    <w:pPr>
      <w:tabs>
        <w:tab w:val="left" w:pos="3119"/>
        <w:tab w:val="left" w:pos="9027"/>
      </w:tabs>
      <w:spacing w:after="120"/>
    </w:pPr>
    <w:rPr>
      <w:b/>
      <w:sz w:val="22"/>
      <w:szCs w:val="22"/>
    </w:rPr>
  </w:style>
  <w:style w:type="character" w:customStyle="1" w:styleId="OutcomeStatementChar">
    <w:name w:val="Outcome Statement Char"/>
    <w:basedOn w:val="DefaultParagraphFont"/>
    <w:link w:val="OutcomeStatement"/>
    <w:rsid w:val="00FC7329"/>
    <w:rPr>
      <w:rFonts w:ascii="Arial" w:eastAsia="Times New Roman" w:hAnsi="Arial" w:cs="Arial"/>
      <w:b/>
      <w:color w:val="000000"/>
      <w:sz w:val="22"/>
      <w:szCs w:val="22"/>
      <w:lang w:eastAsia="en-AU"/>
    </w:rPr>
  </w:style>
  <w:style w:type="character" w:customStyle="1" w:styleId="Heading4Char">
    <w:name w:val="Heading 4 Char"/>
    <w:basedOn w:val="DefaultParagraphFont"/>
    <w:link w:val="Heading4"/>
    <w:uiPriority w:val="9"/>
    <w:rsid w:val="006F17D4"/>
    <w:rPr>
      <w:rFonts w:ascii="Arial" w:eastAsia="Times New Roman" w:hAnsi="Arial"/>
      <w:b/>
      <w:color w:val="000000"/>
      <w:sz w:val="22"/>
      <w:szCs w:val="20"/>
      <w:lang w:eastAsia="en-AU"/>
    </w:rPr>
  </w:style>
  <w:style w:type="paragraph" w:customStyle="1" w:styleId="ProgramContributingNames">
    <w:name w:val="Program Contributing Names"/>
    <w:next w:val="Normal"/>
    <w:qFormat/>
    <w:locked/>
    <w:rsid w:val="00A12316"/>
    <w:pPr>
      <w:pBdr>
        <w:top w:val="single" w:sz="4" w:space="2" w:color="auto"/>
        <w:left w:val="single" w:sz="4" w:space="4" w:color="auto"/>
        <w:bottom w:val="single" w:sz="4" w:space="1" w:color="auto"/>
        <w:right w:val="single" w:sz="4" w:space="4" w:color="auto"/>
      </w:pBdr>
      <w:tabs>
        <w:tab w:val="left" w:pos="1559"/>
      </w:tabs>
      <w:spacing w:after="120" w:line="240" w:lineRule="auto"/>
      <w:ind w:left="1418" w:hanging="1418"/>
    </w:pPr>
    <w:rPr>
      <w:rFonts w:ascii="Arial" w:eastAsia="Times New Roman" w:hAnsi="Arial"/>
      <w:b/>
      <w:color w:val="000000"/>
      <w:sz w:val="18"/>
      <w:szCs w:val="18"/>
      <w:lang w:eastAsia="en-AU"/>
    </w:rPr>
  </w:style>
  <w:style w:type="paragraph" w:customStyle="1" w:styleId="Tableheadingrow9pt">
    <w:name w:val="Table heading row 9pt"/>
    <w:link w:val="Tableheadingrow9ptChar"/>
    <w:qFormat/>
    <w:locked/>
    <w:rsid w:val="00207AAE"/>
    <w:pPr>
      <w:spacing w:before="40" w:after="40" w:line="240" w:lineRule="auto"/>
    </w:pPr>
    <w:rPr>
      <w:rFonts w:ascii="Arial" w:eastAsia="Times New Roman" w:hAnsi="Arial" w:cs="Arial"/>
      <w:b/>
      <w:color w:val="000000"/>
      <w:sz w:val="18"/>
      <w:szCs w:val="18"/>
      <w:lang w:eastAsia="en-AU"/>
    </w:rPr>
  </w:style>
  <w:style w:type="character" w:customStyle="1" w:styleId="Tableheadingrow9ptChar">
    <w:name w:val="Table heading row 9pt Char"/>
    <w:basedOn w:val="DefaultParagraphFont"/>
    <w:link w:val="Tableheadingrow9pt"/>
    <w:rsid w:val="00207AAE"/>
    <w:rPr>
      <w:rFonts w:ascii="Arial" w:eastAsia="Times New Roman" w:hAnsi="Arial" w:cs="Arial"/>
      <w:b/>
      <w:color w:val="000000"/>
      <w:sz w:val="18"/>
      <w:szCs w:val="18"/>
      <w:lang w:eastAsia="en-AU"/>
    </w:rPr>
  </w:style>
  <w:style w:type="paragraph" w:styleId="FootnoteText">
    <w:name w:val="footnote text"/>
    <w:aliases w:val="(NECG) Footnote Text"/>
    <w:basedOn w:val="Normal"/>
    <w:link w:val="FootnoteTextChar"/>
    <w:uiPriority w:val="99"/>
    <w:qFormat/>
    <w:rsid w:val="00CA1D74"/>
    <w:pPr>
      <w:tabs>
        <w:tab w:val="left" w:pos="284"/>
      </w:tabs>
      <w:spacing w:after="0"/>
    </w:pPr>
    <w:rPr>
      <w:sz w:val="15"/>
      <w:szCs w:val="20"/>
    </w:rPr>
  </w:style>
  <w:style w:type="character" w:customStyle="1" w:styleId="FootnoteTextChar">
    <w:name w:val="Footnote Text Char"/>
    <w:aliases w:val="(NECG) Footnote Text Char"/>
    <w:basedOn w:val="DefaultParagraphFont"/>
    <w:link w:val="FootnoteText"/>
    <w:uiPriority w:val="99"/>
    <w:rsid w:val="00CA1D74"/>
    <w:rPr>
      <w:rFonts w:ascii="Arial" w:eastAsia="Times New Roman" w:hAnsi="Arial" w:cs="Arial"/>
      <w:color w:val="000000"/>
      <w:sz w:val="15"/>
      <w:szCs w:val="20"/>
      <w:lang w:eastAsia="en-AU"/>
    </w:rPr>
  </w:style>
  <w:style w:type="character" w:styleId="FootnoteReference">
    <w:name w:val="footnote reference"/>
    <w:aliases w:val="(NECG) Footnote Reference"/>
    <w:basedOn w:val="DefaultParagraphFont"/>
    <w:uiPriority w:val="99"/>
    <w:rsid w:val="00207AAE"/>
    <w:rPr>
      <w:vertAlign w:val="superscript"/>
    </w:rPr>
  </w:style>
  <w:style w:type="paragraph" w:customStyle="1" w:styleId="Tablenumberandreference">
    <w:name w:val="Table number and reference"/>
    <w:basedOn w:val="Tableheadingrow9pt"/>
    <w:qFormat/>
    <w:rsid w:val="00207AAE"/>
    <w:pPr>
      <w:spacing w:before="0" w:after="120"/>
    </w:pPr>
    <w:rPr>
      <w:sz w:val="20"/>
      <w:lang w:eastAsia="en-US"/>
    </w:rPr>
  </w:style>
  <w:style w:type="paragraph" w:customStyle="1" w:styleId="NormalBookAntiqua">
    <w:name w:val="Normal Book Antiqua"/>
    <w:basedOn w:val="Normal"/>
    <w:qFormat/>
    <w:rsid w:val="00DE27DD"/>
    <w:pPr>
      <w:spacing w:after="120"/>
    </w:pPr>
    <w:rPr>
      <w:rFonts w:ascii="Book Antiqua" w:hAnsi="Book Antiqua"/>
      <w:sz w:val="20"/>
      <w:szCs w:val="20"/>
    </w:rPr>
  </w:style>
  <w:style w:type="paragraph" w:customStyle="1" w:styleId="Header2-Left-Even">
    <w:name w:val="Header 2 - Left - Even"/>
    <w:basedOn w:val="Normal"/>
    <w:link w:val="Header2-Left-EvenChar"/>
    <w:qFormat/>
    <w:locked/>
    <w:rsid w:val="00F76F6B"/>
    <w:pPr>
      <w:pBdr>
        <w:bottom w:val="single" w:sz="4" w:space="1" w:color="auto"/>
      </w:pBdr>
      <w:spacing w:after="120"/>
    </w:pPr>
    <w:rPr>
      <w:rFonts w:cs="Times New Roman"/>
      <w:color w:val="000000" w:themeColor="text1"/>
      <w:szCs w:val="20"/>
    </w:rPr>
  </w:style>
  <w:style w:type="character" w:customStyle="1" w:styleId="Header2-Left-EvenChar">
    <w:name w:val="Header 2 - Left - Even Char"/>
    <w:basedOn w:val="DefaultParagraphFont"/>
    <w:link w:val="Header2-Left-Even"/>
    <w:rsid w:val="00F76F6B"/>
    <w:rPr>
      <w:rFonts w:ascii="Arial" w:eastAsia="Times New Roman" w:hAnsi="Arial"/>
      <w:color w:val="000000" w:themeColor="text1"/>
      <w:sz w:val="18"/>
      <w:szCs w:val="20"/>
      <w:lang w:eastAsia="en-AU"/>
    </w:rPr>
  </w:style>
  <w:style w:type="character" w:customStyle="1" w:styleId="Heading1Char">
    <w:name w:val="Heading 1 Char"/>
    <w:aliases w:val="Page numbers Char"/>
    <w:basedOn w:val="DefaultParagraphFont"/>
    <w:link w:val="Heading1"/>
    <w:uiPriority w:val="9"/>
    <w:rsid w:val="00F76F6B"/>
    <w:rPr>
      <w:rFonts w:ascii="Arial" w:eastAsia="Times New Roman" w:hAnsi="Arial" w:cs="Arial"/>
      <w:color w:val="000000"/>
      <w:sz w:val="18"/>
      <w:szCs w:val="18"/>
      <w:lang w:eastAsia="en-AU"/>
    </w:rPr>
  </w:style>
  <w:style w:type="character" w:customStyle="1" w:styleId="Heading2Char">
    <w:name w:val="Heading 2 Char"/>
    <w:aliases w:val="Table text - normal Char"/>
    <w:basedOn w:val="DefaultParagraphFont"/>
    <w:link w:val="Heading2"/>
    <w:uiPriority w:val="9"/>
    <w:rsid w:val="00564EA0"/>
    <w:rPr>
      <w:rFonts w:ascii="Arial" w:eastAsia="Times New Roman" w:hAnsi="Arial" w:cs="Arial"/>
      <w:color w:val="000000"/>
      <w:sz w:val="18"/>
      <w:szCs w:val="18"/>
      <w:lang w:eastAsia="en-AU"/>
    </w:rPr>
  </w:style>
  <w:style w:type="paragraph" w:customStyle="1" w:styleId="Tableheadingrowmeasures85pt">
    <w:name w:val="Table heading row (measures) 8.5pt"/>
    <w:basedOn w:val="Tableheadingrow9pt"/>
    <w:qFormat/>
    <w:rsid w:val="00564EA0"/>
    <w:rPr>
      <w:sz w:val="17"/>
      <w:szCs w:val="17"/>
    </w:rPr>
  </w:style>
  <w:style w:type="character" w:styleId="SubtleReference">
    <w:name w:val="Subtle Reference"/>
    <w:basedOn w:val="DefaultParagraphFont"/>
    <w:uiPriority w:val="31"/>
    <w:rsid w:val="00564EA0"/>
    <w:rPr>
      <w:smallCaps/>
      <w:color w:val="ED7D31" w:themeColor="accent2"/>
      <w:u w:val="single"/>
    </w:rPr>
  </w:style>
  <w:style w:type="paragraph" w:customStyle="1" w:styleId="Tabletextnormal9pt">
    <w:name w:val="Table text (normal) 9pt"/>
    <w:qFormat/>
    <w:locked/>
    <w:rsid w:val="00C722B9"/>
    <w:pPr>
      <w:spacing w:before="40" w:after="40" w:line="240" w:lineRule="auto"/>
    </w:pPr>
    <w:rPr>
      <w:rFonts w:ascii="Arial" w:eastAsia="Times New Roman" w:hAnsi="Arial" w:cs="Arial"/>
      <w:color w:val="000000"/>
      <w:sz w:val="18"/>
      <w:szCs w:val="18"/>
      <w:lang w:eastAsia="en-AU"/>
    </w:rPr>
  </w:style>
  <w:style w:type="paragraph" w:customStyle="1" w:styleId="TableBullet">
    <w:name w:val="Table Bullet"/>
    <w:basedOn w:val="Tabletextnormal9pt"/>
    <w:qFormat/>
    <w:rsid w:val="0088066F"/>
    <w:pPr>
      <w:tabs>
        <w:tab w:val="left" w:pos="357"/>
      </w:tabs>
      <w:contextualSpacing/>
    </w:pPr>
  </w:style>
  <w:style w:type="paragraph" w:customStyle="1" w:styleId="Tabletextmeasures85pt">
    <w:name w:val="Table text (measures) 8.5pt"/>
    <w:basedOn w:val="Tabletextnormal9pt"/>
    <w:qFormat/>
    <w:rsid w:val="0088066F"/>
    <w:rPr>
      <w:sz w:val="17"/>
      <w:szCs w:val="17"/>
    </w:rPr>
  </w:style>
  <w:style w:type="paragraph" w:customStyle="1" w:styleId="Default">
    <w:name w:val="Default"/>
    <w:basedOn w:val="Normal"/>
    <w:uiPriority w:val="99"/>
    <w:rsid w:val="0088066F"/>
    <w:pPr>
      <w:autoSpaceDE w:val="0"/>
      <w:autoSpaceDN w:val="0"/>
      <w:spacing w:before="0" w:after="0"/>
    </w:pPr>
    <w:rPr>
      <w:rFonts w:eastAsiaTheme="minorHAnsi"/>
      <w:sz w:val="24"/>
      <w:szCs w:val="24"/>
      <w:lang w:eastAsia="en-US"/>
    </w:rPr>
  </w:style>
  <w:style w:type="paragraph" w:customStyle="1" w:styleId="Header2-Left">
    <w:name w:val="Header 2 - Left"/>
    <w:basedOn w:val="Normal"/>
    <w:link w:val="Header2-LeftChar"/>
    <w:qFormat/>
    <w:locked/>
    <w:rsid w:val="006D78C0"/>
    <w:pPr>
      <w:pBdr>
        <w:bottom w:val="single" w:sz="4" w:space="1" w:color="auto"/>
      </w:pBdr>
      <w:spacing w:before="0" w:after="120"/>
    </w:pPr>
    <w:rPr>
      <w:rFonts w:cs="Times New Roman"/>
      <w:color w:val="000000" w:themeColor="text1"/>
      <w:szCs w:val="20"/>
    </w:rPr>
  </w:style>
  <w:style w:type="character" w:customStyle="1" w:styleId="Header2-LeftChar">
    <w:name w:val="Header 2 - Left Char"/>
    <w:basedOn w:val="DefaultParagraphFont"/>
    <w:link w:val="Header2-Left"/>
    <w:rsid w:val="006D78C0"/>
    <w:rPr>
      <w:rFonts w:ascii="Arial" w:eastAsia="Times New Roman" w:hAnsi="Arial"/>
      <w:color w:val="000000" w:themeColor="text1"/>
      <w:sz w:val="18"/>
      <w:szCs w:val="20"/>
      <w:lang w:eastAsia="en-AU"/>
    </w:rPr>
  </w:style>
  <w:style w:type="character" w:styleId="CommentReference">
    <w:name w:val="annotation reference"/>
    <w:basedOn w:val="DefaultParagraphFont"/>
    <w:uiPriority w:val="99"/>
    <w:rsid w:val="0017162C"/>
    <w:rPr>
      <w:sz w:val="16"/>
      <w:szCs w:val="16"/>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6A7785"/>
    <w:pPr>
      <w:tabs>
        <w:tab w:val="left" w:pos="357"/>
      </w:tabs>
      <w:spacing w:before="0" w:after="120"/>
      <w:ind w:left="357" w:hanging="357"/>
      <w:contextualSpacing/>
    </w:pPr>
    <w:rPr>
      <w:rFonts w:ascii="Book Antiqua" w:hAnsi="Book Antiqua" w:cs="Times New Roman"/>
      <w:color w:val="auto"/>
      <w:sz w:val="20"/>
      <w:szCs w:val="20"/>
    </w:r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6A7785"/>
    <w:rPr>
      <w:rFonts w:ascii="Book Antiqua" w:eastAsia="Times New Roman" w:hAnsi="Book Antiqua"/>
      <w:sz w:val="20"/>
      <w:szCs w:val="20"/>
      <w:lang w:eastAsia="en-AU"/>
    </w:rPr>
  </w:style>
  <w:style w:type="paragraph" w:customStyle="1" w:styleId="StyleTableGraphicItalicRed">
    <w:name w:val="Style Table Graphic + Italic Red"/>
    <w:basedOn w:val="Normal"/>
    <w:rsid w:val="003C776A"/>
    <w:pPr>
      <w:spacing w:before="0" w:after="120"/>
      <w:jc w:val="both"/>
    </w:pPr>
    <w:rPr>
      <w:rFonts w:ascii="Book Antiqua" w:hAnsi="Book Antiqua" w:cs="Times New Roman"/>
      <w:i/>
      <w:iCs/>
      <w:color w:val="FF0000"/>
      <w:sz w:val="20"/>
      <w:szCs w:val="20"/>
    </w:rPr>
  </w:style>
  <w:style w:type="paragraph" w:styleId="BalloonText">
    <w:name w:val="Balloon Text"/>
    <w:basedOn w:val="Normal"/>
    <w:link w:val="BalloonTextChar"/>
    <w:uiPriority w:val="99"/>
    <w:semiHidden/>
    <w:unhideWhenUsed/>
    <w:rsid w:val="00135143"/>
    <w:pPr>
      <w:spacing w:before="0" w:after="0"/>
    </w:pPr>
    <w:rPr>
      <w:rFonts w:ascii="Segoe UI" w:hAnsi="Segoe UI" w:cs="Segoe UI"/>
    </w:rPr>
  </w:style>
  <w:style w:type="character" w:customStyle="1" w:styleId="BalloonTextChar">
    <w:name w:val="Balloon Text Char"/>
    <w:basedOn w:val="DefaultParagraphFont"/>
    <w:link w:val="BalloonText"/>
    <w:uiPriority w:val="99"/>
    <w:semiHidden/>
    <w:rsid w:val="00135143"/>
    <w:rPr>
      <w:rFonts w:ascii="Segoe UI" w:eastAsia="Times New Roman" w:hAnsi="Segoe UI" w:cs="Segoe UI"/>
      <w:color w:val="000000"/>
      <w:sz w:val="18"/>
      <w:szCs w:val="18"/>
      <w:lang w:eastAsia="en-AU"/>
    </w:rPr>
  </w:style>
  <w:style w:type="paragraph" w:customStyle="1" w:styleId="Tableheadingrowmeasures85pt0">
    <w:name w:val="Table heading row (measures) 8.5 pt"/>
    <w:basedOn w:val="Tableheadingrow9pt"/>
    <w:qFormat/>
    <w:rsid w:val="00C05E3A"/>
    <w:rPr>
      <w:bCs/>
      <w:sz w:val="17"/>
    </w:rPr>
  </w:style>
  <w:style w:type="table" w:customStyle="1" w:styleId="TableGrid1">
    <w:name w:val="Table Grid1"/>
    <w:basedOn w:val="TableNormal"/>
    <w:next w:val="TableGrid"/>
    <w:rsid w:val="00C05E3A"/>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0652E"/>
    <w:rPr>
      <w:sz w:val="20"/>
      <w:szCs w:val="20"/>
    </w:rPr>
  </w:style>
  <w:style w:type="character" w:customStyle="1" w:styleId="CommentTextChar">
    <w:name w:val="Comment Text Char"/>
    <w:basedOn w:val="DefaultParagraphFont"/>
    <w:link w:val="CommentText"/>
    <w:uiPriority w:val="99"/>
    <w:rsid w:val="00B0652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B0652E"/>
    <w:rPr>
      <w:b/>
      <w:bCs/>
    </w:rPr>
  </w:style>
  <w:style w:type="character" w:customStyle="1" w:styleId="CommentSubjectChar">
    <w:name w:val="Comment Subject Char"/>
    <w:basedOn w:val="CommentTextChar"/>
    <w:link w:val="CommentSubject"/>
    <w:uiPriority w:val="99"/>
    <w:semiHidden/>
    <w:rsid w:val="00B0652E"/>
    <w:rPr>
      <w:rFonts w:ascii="Arial" w:eastAsia="Times New Roman" w:hAnsi="Arial" w:cs="Arial"/>
      <w:b/>
      <w:bCs/>
      <w:color w:val="000000"/>
      <w:sz w:val="20"/>
      <w:szCs w:val="20"/>
      <w:lang w:eastAsia="en-AU"/>
    </w:rPr>
  </w:style>
  <w:style w:type="paragraph" w:styleId="IntenseQuote">
    <w:name w:val="Intense Quote"/>
    <w:basedOn w:val="Normal"/>
    <w:next w:val="Normal"/>
    <w:link w:val="IntenseQuoteChar"/>
    <w:uiPriority w:val="30"/>
    <w:qFormat/>
    <w:rsid w:val="00E46F60"/>
    <w:pPr>
      <w:pBdr>
        <w:bottom w:val="single" w:sz="4" w:space="4" w:color="5B9BD5" w:themeColor="accent1"/>
      </w:pBdr>
      <w:spacing w:before="200" w:after="280"/>
      <w:ind w:left="936" w:right="936"/>
    </w:pPr>
    <w:rPr>
      <w:rFonts w:ascii="Times New Roman" w:hAnsi="Times New Roman" w:cs="Times New Roman"/>
      <w:b/>
      <w:bCs/>
      <w:i/>
      <w:iCs/>
      <w:color w:val="5B9BD5" w:themeColor="accent1"/>
      <w:sz w:val="24"/>
      <w:szCs w:val="24"/>
      <w:lang w:eastAsia="en-US"/>
    </w:rPr>
  </w:style>
  <w:style w:type="character" w:customStyle="1" w:styleId="IntenseQuoteChar">
    <w:name w:val="Intense Quote Char"/>
    <w:basedOn w:val="DefaultParagraphFont"/>
    <w:link w:val="IntenseQuote"/>
    <w:uiPriority w:val="30"/>
    <w:rsid w:val="00E46F60"/>
    <w:rPr>
      <w:rFonts w:eastAsia="Times New Roman"/>
      <w:b/>
      <w:bCs/>
      <w:i/>
      <w:iCs/>
      <w:color w:val="5B9BD5" w:themeColor="accent1"/>
    </w:rPr>
  </w:style>
  <w:style w:type="paragraph" w:styleId="Revision">
    <w:name w:val="Revision"/>
    <w:hidden/>
    <w:uiPriority w:val="99"/>
    <w:semiHidden/>
    <w:rsid w:val="00E87C2A"/>
    <w:pPr>
      <w:spacing w:after="0" w:line="240" w:lineRule="auto"/>
    </w:pPr>
    <w:rPr>
      <w:rFonts w:ascii="Arial" w:eastAsia="Times New Roman" w:hAnsi="Arial" w:cs="Arial"/>
      <w:color w:val="000000"/>
      <w:sz w:val="18"/>
      <w:szCs w:val="18"/>
      <w:lang w:eastAsia="en-AU"/>
    </w:rPr>
  </w:style>
  <w:style w:type="character" w:styleId="Hyperlink">
    <w:name w:val="Hyperlink"/>
    <w:basedOn w:val="DefaultParagraphFont"/>
    <w:uiPriority w:val="99"/>
    <w:unhideWhenUsed/>
    <w:rsid w:val="00BD4A7B"/>
    <w:rPr>
      <w:color w:val="0563C1" w:themeColor="hyperlink"/>
      <w:u w:val="single"/>
    </w:rPr>
  </w:style>
  <w:style w:type="character" w:styleId="FollowedHyperlink">
    <w:name w:val="FollowedHyperlink"/>
    <w:basedOn w:val="DefaultParagraphFont"/>
    <w:uiPriority w:val="99"/>
    <w:semiHidden/>
    <w:unhideWhenUsed/>
    <w:rsid w:val="00C57833"/>
    <w:rPr>
      <w:color w:val="954F72" w:themeColor="followedHyperlink"/>
      <w:u w:val="single"/>
    </w:rPr>
  </w:style>
  <w:style w:type="paragraph" w:styleId="BodyText">
    <w:name w:val="Body Text"/>
    <w:link w:val="BodyTextChar"/>
    <w:autoRedefine/>
    <w:uiPriority w:val="1"/>
    <w:unhideWhenUsed/>
    <w:qFormat/>
    <w:rsid w:val="00AA4889"/>
    <w:pPr>
      <w:widowControl w:val="0"/>
      <w:autoSpaceDE w:val="0"/>
      <w:autoSpaceDN w:val="0"/>
      <w:spacing w:before="40" w:after="40" w:line="274" w:lineRule="auto"/>
      <w:ind w:right="301"/>
    </w:pPr>
    <w:rPr>
      <w:rFonts w:ascii="Arial" w:eastAsia="HelveticaNeueLTStd-Lt" w:hAnsi="Arial" w:cs="Arial"/>
      <w:color w:val="231F20"/>
      <w:sz w:val="18"/>
      <w:szCs w:val="18"/>
      <w:lang w:val="en-US"/>
    </w:rPr>
  </w:style>
  <w:style w:type="character" w:customStyle="1" w:styleId="BodyTextChar">
    <w:name w:val="Body Text Char"/>
    <w:basedOn w:val="DefaultParagraphFont"/>
    <w:link w:val="BodyText"/>
    <w:uiPriority w:val="1"/>
    <w:rsid w:val="00AA4889"/>
    <w:rPr>
      <w:rFonts w:ascii="Arial" w:eastAsia="HelveticaNeueLTStd-Lt" w:hAnsi="Arial" w:cs="Arial"/>
      <w:color w:val="231F2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976">
      <w:bodyDiv w:val="1"/>
      <w:marLeft w:val="0"/>
      <w:marRight w:val="0"/>
      <w:marTop w:val="0"/>
      <w:marBottom w:val="0"/>
      <w:divBdr>
        <w:top w:val="none" w:sz="0" w:space="0" w:color="auto"/>
        <w:left w:val="none" w:sz="0" w:space="0" w:color="auto"/>
        <w:bottom w:val="none" w:sz="0" w:space="0" w:color="auto"/>
        <w:right w:val="none" w:sz="0" w:space="0" w:color="auto"/>
      </w:divBdr>
    </w:div>
    <w:div w:id="124324380">
      <w:bodyDiv w:val="1"/>
      <w:marLeft w:val="0"/>
      <w:marRight w:val="0"/>
      <w:marTop w:val="0"/>
      <w:marBottom w:val="0"/>
      <w:divBdr>
        <w:top w:val="none" w:sz="0" w:space="0" w:color="auto"/>
        <w:left w:val="none" w:sz="0" w:space="0" w:color="auto"/>
        <w:bottom w:val="none" w:sz="0" w:space="0" w:color="auto"/>
        <w:right w:val="none" w:sz="0" w:space="0" w:color="auto"/>
      </w:divBdr>
    </w:div>
    <w:div w:id="138501110">
      <w:bodyDiv w:val="1"/>
      <w:marLeft w:val="0"/>
      <w:marRight w:val="0"/>
      <w:marTop w:val="0"/>
      <w:marBottom w:val="0"/>
      <w:divBdr>
        <w:top w:val="none" w:sz="0" w:space="0" w:color="auto"/>
        <w:left w:val="none" w:sz="0" w:space="0" w:color="auto"/>
        <w:bottom w:val="none" w:sz="0" w:space="0" w:color="auto"/>
        <w:right w:val="none" w:sz="0" w:space="0" w:color="auto"/>
      </w:divBdr>
    </w:div>
    <w:div w:id="264382814">
      <w:bodyDiv w:val="1"/>
      <w:marLeft w:val="0"/>
      <w:marRight w:val="0"/>
      <w:marTop w:val="0"/>
      <w:marBottom w:val="0"/>
      <w:divBdr>
        <w:top w:val="none" w:sz="0" w:space="0" w:color="auto"/>
        <w:left w:val="none" w:sz="0" w:space="0" w:color="auto"/>
        <w:bottom w:val="none" w:sz="0" w:space="0" w:color="auto"/>
        <w:right w:val="none" w:sz="0" w:space="0" w:color="auto"/>
      </w:divBdr>
    </w:div>
    <w:div w:id="493885957">
      <w:bodyDiv w:val="1"/>
      <w:marLeft w:val="0"/>
      <w:marRight w:val="0"/>
      <w:marTop w:val="0"/>
      <w:marBottom w:val="0"/>
      <w:divBdr>
        <w:top w:val="none" w:sz="0" w:space="0" w:color="auto"/>
        <w:left w:val="none" w:sz="0" w:space="0" w:color="auto"/>
        <w:bottom w:val="none" w:sz="0" w:space="0" w:color="auto"/>
        <w:right w:val="none" w:sz="0" w:space="0" w:color="auto"/>
      </w:divBdr>
    </w:div>
    <w:div w:id="723411647">
      <w:bodyDiv w:val="1"/>
      <w:marLeft w:val="0"/>
      <w:marRight w:val="0"/>
      <w:marTop w:val="0"/>
      <w:marBottom w:val="0"/>
      <w:divBdr>
        <w:top w:val="none" w:sz="0" w:space="0" w:color="auto"/>
        <w:left w:val="none" w:sz="0" w:space="0" w:color="auto"/>
        <w:bottom w:val="none" w:sz="0" w:space="0" w:color="auto"/>
        <w:right w:val="none" w:sz="0" w:space="0" w:color="auto"/>
      </w:divBdr>
    </w:div>
    <w:div w:id="745418183">
      <w:bodyDiv w:val="1"/>
      <w:marLeft w:val="0"/>
      <w:marRight w:val="0"/>
      <w:marTop w:val="0"/>
      <w:marBottom w:val="0"/>
      <w:divBdr>
        <w:top w:val="none" w:sz="0" w:space="0" w:color="auto"/>
        <w:left w:val="none" w:sz="0" w:space="0" w:color="auto"/>
        <w:bottom w:val="none" w:sz="0" w:space="0" w:color="auto"/>
        <w:right w:val="none" w:sz="0" w:space="0" w:color="auto"/>
      </w:divBdr>
    </w:div>
    <w:div w:id="909079557">
      <w:bodyDiv w:val="1"/>
      <w:marLeft w:val="0"/>
      <w:marRight w:val="0"/>
      <w:marTop w:val="0"/>
      <w:marBottom w:val="0"/>
      <w:divBdr>
        <w:top w:val="none" w:sz="0" w:space="0" w:color="auto"/>
        <w:left w:val="none" w:sz="0" w:space="0" w:color="auto"/>
        <w:bottom w:val="none" w:sz="0" w:space="0" w:color="auto"/>
        <w:right w:val="none" w:sz="0" w:space="0" w:color="auto"/>
      </w:divBdr>
    </w:div>
    <w:div w:id="984966414">
      <w:bodyDiv w:val="1"/>
      <w:marLeft w:val="0"/>
      <w:marRight w:val="0"/>
      <w:marTop w:val="0"/>
      <w:marBottom w:val="0"/>
      <w:divBdr>
        <w:top w:val="none" w:sz="0" w:space="0" w:color="auto"/>
        <w:left w:val="none" w:sz="0" w:space="0" w:color="auto"/>
        <w:bottom w:val="none" w:sz="0" w:space="0" w:color="auto"/>
        <w:right w:val="none" w:sz="0" w:space="0" w:color="auto"/>
      </w:divBdr>
    </w:div>
    <w:div w:id="1144278764">
      <w:bodyDiv w:val="1"/>
      <w:marLeft w:val="0"/>
      <w:marRight w:val="0"/>
      <w:marTop w:val="0"/>
      <w:marBottom w:val="0"/>
      <w:divBdr>
        <w:top w:val="none" w:sz="0" w:space="0" w:color="auto"/>
        <w:left w:val="none" w:sz="0" w:space="0" w:color="auto"/>
        <w:bottom w:val="none" w:sz="0" w:space="0" w:color="auto"/>
        <w:right w:val="none" w:sz="0" w:space="0" w:color="auto"/>
      </w:divBdr>
    </w:div>
    <w:div w:id="1246568758">
      <w:bodyDiv w:val="1"/>
      <w:marLeft w:val="0"/>
      <w:marRight w:val="0"/>
      <w:marTop w:val="0"/>
      <w:marBottom w:val="0"/>
      <w:divBdr>
        <w:top w:val="none" w:sz="0" w:space="0" w:color="auto"/>
        <w:left w:val="none" w:sz="0" w:space="0" w:color="auto"/>
        <w:bottom w:val="none" w:sz="0" w:space="0" w:color="auto"/>
        <w:right w:val="none" w:sz="0" w:space="0" w:color="auto"/>
      </w:divBdr>
    </w:div>
    <w:div w:id="1327244717">
      <w:bodyDiv w:val="1"/>
      <w:marLeft w:val="0"/>
      <w:marRight w:val="0"/>
      <w:marTop w:val="0"/>
      <w:marBottom w:val="0"/>
      <w:divBdr>
        <w:top w:val="none" w:sz="0" w:space="0" w:color="auto"/>
        <w:left w:val="none" w:sz="0" w:space="0" w:color="auto"/>
        <w:bottom w:val="none" w:sz="0" w:space="0" w:color="auto"/>
        <w:right w:val="none" w:sz="0" w:space="0" w:color="auto"/>
      </w:divBdr>
    </w:div>
    <w:div w:id="1434739595">
      <w:bodyDiv w:val="1"/>
      <w:marLeft w:val="0"/>
      <w:marRight w:val="0"/>
      <w:marTop w:val="0"/>
      <w:marBottom w:val="0"/>
      <w:divBdr>
        <w:top w:val="none" w:sz="0" w:space="0" w:color="auto"/>
        <w:left w:val="none" w:sz="0" w:space="0" w:color="auto"/>
        <w:bottom w:val="none" w:sz="0" w:space="0" w:color="auto"/>
        <w:right w:val="none" w:sz="0" w:space="0" w:color="auto"/>
      </w:divBdr>
    </w:div>
    <w:div w:id="1683970037">
      <w:bodyDiv w:val="1"/>
      <w:marLeft w:val="0"/>
      <w:marRight w:val="0"/>
      <w:marTop w:val="0"/>
      <w:marBottom w:val="0"/>
      <w:divBdr>
        <w:top w:val="none" w:sz="0" w:space="0" w:color="auto"/>
        <w:left w:val="none" w:sz="0" w:space="0" w:color="auto"/>
        <w:bottom w:val="none" w:sz="0" w:space="0" w:color="auto"/>
        <w:right w:val="none" w:sz="0" w:space="0" w:color="auto"/>
      </w:divBdr>
    </w:div>
    <w:div w:id="1701858895">
      <w:bodyDiv w:val="1"/>
      <w:marLeft w:val="0"/>
      <w:marRight w:val="0"/>
      <w:marTop w:val="0"/>
      <w:marBottom w:val="0"/>
      <w:divBdr>
        <w:top w:val="none" w:sz="0" w:space="0" w:color="auto"/>
        <w:left w:val="none" w:sz="0" w:space="0" w:color="auto"/>
        <w:bottom w:val="none" w:sz="0" w:space="0" w:color="auto"/>
        <w:right w:val="none" w:sz="0" w:space="0" w:color="auto"/>
      </w:divBdr>
    </w:div>
    <w:div w:id="1851870785">
      <w:bodyDiv w:val="1"/>
      <w:marLeft w:val="0"/>
      <w:marRight w:val="0"/>
      <w:marTop w:val="0"/>
      <w:marBottom w:val="0"/>
      <w:divBdr>
        <w:top w:val="none" w:sz="0" w:space="0" w:color="auto"/>
        <w:left w:val="none" w:sz="0" w:space="0" w:color="auto"/>
        <w:bottom w:val="none" w:sz="0" w:space="0" w:color="auto"/>
        <w:right w:val="none" w:sz="0" w:space="0" w:color="auto"/>
      </w:divBdr>
    </w:div>
    <w:div w:id="1994487024">
      <w:bodyDiv w:val="1"/>
      <w:marLeft w:val="0"/>
      <w:marRight w:val="0"/>
      <w:marTop w:val="0"/>
      <w:marBottom w:val="0"/>
      <w:divBdr>
        <w:top w:val="none" w:sz="0" w:space="0" w:color="auto"/>
        <w:left w:val="none" w:sz="0" w:space="0" w:color="auto"/>
        <w:bottom w:val="none" w:sz="0" w:space="0" w:color="auto"/>
        <w:right w:val="none" w:sz="0" w:space="0" w:color="auto"/>
      </w:divBdr>
    </w:div>
    <w:div w:id="2105683839">
      <w:bodyDiv w:val="1"/>
      <w:marLeft w:val="0"/>
      <w:marRight w:val="0"/>
      <w:marTop w:val="0"/>
      <w:marBottom w:val="0"/>
      <w:divBdr>
        <w:top w:val="none" w:sz="0" w:space="0" w:color="auto"/>
        <w:left w:val="none" w:sz="0" w:space="0" w:color="auto"/>
        <w:bottom w:val="none" w:sz="0" w:space="0" w:color="auto"/>
        <w:right w:val="none" w:sz="0" w:space="0" w:color="auto"/>
      </w:divBdr>
    </w:div>
    <w:div w:id="2128766552">
      <w:bodyDiv w:val="1"/>
      <w:marLeft w:val="0"/>
      <w:marRight w:val="0"/>
      <w:marTop w:val="0"/>
      <w:marBottom w:val="0"/>
      <w:divBdr>
        <w:top w:val="none" w:sz="0" w:space="0" w:color="auto"/>
        <w:left w:val="none" w:sz="0" w:space="0" w:color="auto"/>
        <w:bottom w:val="none" w:sz="0" w:space="0" w:color="auto"/>
        <w:right w:val="none" w:sz="0" w:space="0" w:color="auto"/>
      </w:divBdr>
    </w:div>
    <w:div w:id="213786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2FE97-5825-4CBC-8FD0-DFC842AC4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2303</TotalTime>
  <Pages>6</Pages>
  <Words>1475</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Aiden</dc:creator>
  <cp:keywords/>
  <dc:description/>
  <cp:lastModifiedBy>Packwood, Nigel</cp:lastModifiedBy>
  <cp:revision>81</cp:revision>
  <cp:lastPrinted>2022-09-12T06:41:00Z</cp:lastPrinted>
  <dcterms:created xsi:type="dcterms:W3CDTF">2022-06-28T22:01:00Z</dcterms:created>
  <dcterms:modified xsi:type="dcterms:W3CDTF">2022-10-25T02:59:00Z</dcterms:modified>
</cp:coreProperties>
</file>