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4854"/>
        <w:gridCol w:w="5353"/>
      </w:tblGrid>
      <w:tr w:rsidR="005C4574" w:rsidRPr="00E303E0" w14:paraId="7159F344" w14:textId="77777777" w:rsidTr="006D0D53">
        <w:trPr>
          <w:tblHeader/>
        </w:trPr>
        <w:tc>
          <w:tcPr>
            <w:tcW w:w="4854" w:type="dxa"/>
          </w:tcPr>
          <w:p w14:paraId="6F5D7DCD" w14:textId="77777777" w:rsidR="005C4574" w:rsidRPr="00E303E0" w:rsidRDefault="005C4574" w:rsidP="00E51D4B">
            <w:pPr>
              <w:autoSpaceDE w:val="0"/>
              <w:autoSpaceDN w:val="0"/>
              <w:adjustRightInd w:val="0"/>
              <w:rPr>
                <w:rFonts w:cstheme="minorHAnsi"/>
                <w:sz w:val="12"/>
                <w:szCs w:val="12"/>
              </w:rPr>
            </w:pPr>
            <w:r w:rsidRPr="00E303E0">
              <w:rPr>
                <w:rFonts w:cstheme="minorHAnsi"/>
                <w:noProof/>
                <w:sz w:val="12"/>
                <w:szCs w:val="12"/>
              </w:rPr>
              <w:drawing>
                <wp:inline distT="0" distB="0" distL="0" distR="0" wp14:anchorId="7204D845" wp14:editId="2CFD2B5C">
                  <wp:extent cx="2999036" cy="739140"/>
                  <wp:effectExtent l="0" t="0" r="0" b="381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622" cy="756044"/>
                          </a:xfrm>
                          <a:prstGeom prst="rect">
                            <a:avLst/>
                          </a:prstGeom>
                        </pic:spPr>
                      </pic:pic>
                    </a:graphicData>
                  </a:graphic>
                </wp:inline>
              </w:drawing>
            </w:r>
          </w:p>
        </w:tc>
        <w:tc>
          <w:tcPr>
            <w:tcW w:w="5353" w:type="dxa"/>
          </w:tcPr>
          <w:p w14:paraId="61154BFE" w14:textId="77777777" w:rsidR="001D2181" w:rsidRPr="006D0D53" w:rsidRDefault="001D2181" w:rsidP="00C51D9F">
            <w:pPr>
              <w:tabs>
                <w:tab w:val="left" w:pos="3420"/>
              </w:tabs>
              <w:jc w:val="right"/>
              <w:rPr>
                <w:rFonts w:cs="Arial"/>
                <w:b/>
                <w:caps/>
                <w:color w:val="000000" w:themeColor="text1"/>
                <w:sz w:val="24"/>
                <w:szCs w:val="24"/>
              </w:rPr>
            </w:pPr>
          </w:p>
          <w:p w14:paraId="2AA2B8C3" w14:textId="77777777" w:rsidR="005C4574" w:rsidRPr="006D0D53" w:rsidRDefault="001D2181" w:rsidP="00C51D9F">
            <w:pPr>
              <w:tabs>
                <w:tab w:val="left" w:pos="3420"/>
              </w:tabs>
              <w:jc w:val="right"/>
              <w:rPr>
                <w:rFonts w:cs="Arial"/>
                <w:b/>
                <w:caps/>
                <w:color w:val="000000" w:themeColor="text1"/>
                <w:sz w:val="24"/>
                <w:szCs w:val="24"/>
              </w:rPr>
            </w:pPr>
            <w:r w:rsidRPr="006D0D53">
              <w:rPr>
                <w:rFonts w:cs="Arial"/>
                <w:b/>
                <w:caps/>
                <w:color w:val="000000" w:themeColor="text1"/>
                <w:sz w:val="24"/>
                <w:szCs w:val="24"/>
              </w:rPr>
              <w:t>INFormation BRIEF</w:t>
            </w:r>
          </w:p>
          <w:p w14:paraId="1ACD115C" w14:textId="048B780B" w:rsidR="001D2181" w:rsidRPr="006D0D53" w:rsidRDefault="00456552" w:rsidP="00C51D9F">
            <w:pPr>
              <w:tabs>
                <w:tab w:val="left" w:pos="3420"/>
              </w:tabs>
              <w:jc w:val="right"/>
              <w:rPr>
                <w:rFonts w:cstheme="minorHAnsi"/>
                <w:b/>
                <w:color w:val="000000" w:themeColor="text1"/>
                <w:sz w:val="24"/>
                <w:szCs w:val="24"/>
              </w:rPr>
            </w:pPr>
            <w:r w:rsidRPr="006D0D53">
              <w:rPr>
                <w:rFonts w:cstheme="minorHAnsi"/>
                <w:b/>
                <w:color w:val="000000" w:themeColor="text1"/>
                <w:sz w:val="24"/>
                <w:szCs w:val="24"/>
              </w:rPr>
              <w:t>Updated</w:t>
            </w:r>
            <w:r w:rsidR="00396242" w:rsidRPr="006D0D53">
              <w:rPr>
                <w:rFonts w:cstheme="minorHAnsi"/>
                <w:b/>
                <w:color w:val="000000" w:themeColor="text1"/>
                <w:sz w:val="24"/>
                <w:szCs w:val="24"/>
              </w:rPr>
              <w:t xml:space="preserve">: </w:t>
            </w:r>
            <w:r w:rsidR="0013143C" w:rsidRPr="006D0D53">
              <w:rPr>
                <w:rFonts w:cstheme="minorHAnsi"/>
                <w:b/>
                <w:color w:val="000000" w:themeColor="text1"/>
                <w:sz w:val="24"/>
                <w:szCs w:val="24"/>
              </w:rPr>
              <w:t>December</w:t>
            </w:r>
            <w:r w:rsidRPr="006D0D53">
              <w:rPr>
                <w:rFonts w:cstheme="minorHAnsi"/>
                <w:b/>
                <w:color w:val="000000" w:themeColor="text1"/>
                <w:sz w:val="24"/>
                <w:szCs w:val="24"/>
              </w:rPr>
              <w:t xml:space="preserve"> </w:t>
            </w:r>
            <w:r w:rsidR="00554719" w:rsidRPr="006D0D53">
              <w:rPr>
                <w:rFonts w:cstheme="minorHAnsi"/>
                <w:b/>
                <w:color w:val="000000" w:themeColor="text1"/>
                <w:sz w:val="24"/>
                <w:szCs w:val="24"/>
              </w:rPr>
              <w:t>2021</w:t>
            </w:r>
          </w:p>
          <w:p w14:paraId="67137AC6" w14:textId="342A3306" w:rsidR="001D2181" w:rsidRPr="006D0D53" w:rsidRDefault="006D0D53" w:rsidP="006D0D53">
            <w:pPr>
              <w:tabs>
                <w:tab w:val="left" w:pos="3420"/>
              </w:tabs>
              <w:jc w:val="right"/>
              <w:rPr>
                <w:rFonts w:cstheme="minorHAnsi"/>
                <w:b/>
                <w:bCs/>
                <w:sz w:val="24"/>
                <w:szCs w:val="24"/>
              </w:rPr>
            </w:pPr>
            <w:r w:rsidRPr="006D0D53">
              <w:rPr>
                <w:rFonts w:cstheme="minorHAnsi"/>
                <w:b/>
                <w:bCs/>
                <w:sz w:val="24"/>
                <w:szCs w:val="24"/>
              </w:rPr>
              <w:t>Reporting period: 01 January to 07 November 2021</w:t>
            </w:r>
          </w:p>
        </w:tc>
      </w:tr>
    </w:tbl>
    <w:p w14:paraId="6387A781" w14:textId="77777777" w:rsidR="001D2181" w:rsidRPr="00B62225" w:rsidRDefault="001D2181" w:rsidP="001D2181">
      <w:pPr>
        <w:jc w:val="center"/>
        <w:rPr>
          <w:rFonts w:cstheme="minorHAnsi"/>
          <w:b/>
          <w:sz w:val="18"/>
          <w:szCs w:val="10"/>
        </w:rPr>
      </w:pPr>
    </w:p>
    <w:p w14:paraId="64A900DD" w14:textId="49B761AD" w:rsidR="008823F2" w:rsidRPr="00E303E0" w:rsidRDefault="00FF1881" w:rsidP="008823F2">
      <w:pPr>
        <w:jc w:val="center"/>
        <w:rPr>
          <w:rFonts w:cstheme="minorHAnsi"/>
          <w:b/>
          <w:sz w:val="32"/>
        </w:rPr>
      </w:pPr>
      <w:r w:rsidRPr="00E303E0">
        <w:rPr>
          <w:rFonts w:cstheme="minorHAnsi"/>
          <w:b/>
          <w:sz w:val="32"/>
        </w:rPr>
        <w:t xml:space="preserve">National </w:t>
      </w:r>
      <w:r w:rsidR="00554719" w:rsidRPr="00E303E0">
        <w:rPr>
          <w:rFonts w:cstheme="minorHAnsi"/>
          <w:b/>
          <w:sz w:val="32"/>
        </w:rPr>
        <w:t xml:space="preserve">2021 </w:t>
      </w:r>
      <w:r w:rsidR="008823F2" w:rsidRPr="00E303E0">
        <w:rPr>
          <w:rFonts w:cstheme="minorHAnsi"/>
          <w:b/>
          <w:sz w:val="32"/>
        </w:rPr>
        <w:t xml:space="preserve">Influenza Season </w:t>
      </w:r>
      <w:r w:rsidRPr="00E303E0">
        <w:rPr>
          <w:rFonts w:cstheme="minorHAnsi"/>
          <w:b/>
          <w:sz w:val="32"/>
        </w:rPr>
        <w:t>Summary</w:t>
      </w:r>
    </w:p>
    <w:p w14:paraId="15983580" w14:textId="7D8B4367" w:rsidR="00B9019C" w:rsidRPr="00E303E0" w:rsidRDefault="0061231D" w:rsidP="003D7034">
      <w:pPr>
        <w:pStyle w:val="Heading2"/>
      </w:pPr>
      <w:bookmarkStart w:id="0" w:name="_Toc512779015"/>
      <w:r w:rsidRPr="00E303E0">
        <w:t>KEY MESSAGES</w:t>
      </w:r>
      <w:bookmarkEnd w:id="0"/>
    </w:p>
    <w:p w14:paraId="63D6A8DE" w14:textId="0E2CC09A" w:rsidR="007F1E69" w:rsidRPr="00E303E0" w:rsidRDefault="007F1E69" w:rsidP="007F1E69">
      <w:pPr>
        <w:spacing w:after="120"/>
        <w:rPr>
          <w:rFonts w:cstheme="minorHAnsi"/>
          <w:b/>
          <w:sz w:val="21"/>
          <w:szCs w:val="21"/>
        </w:rPr>
      </w:pPr>
      <w:r w:rsidRPr="00E303E0">
        <w:rPr>
          <w:rFonts w:cstheme="minorHAnsi"/>
          <w:b/>
          <w:sz w:val="21"/>
          <w:szCs w:val="21"/>
        </w:rPr>
        <w:t>It is important to note that due to the COVID-19 epidemic in Australia, data reported from the various influenza surveillance systems may not accurate</w:t>
      </w:r>
      <w:r w:rsidR="007B0944" w:rsidRPr="00E303E0">
        <w:rPr>
          <w:rFonts w:cstheme="minorHAnsi"/>
          <w:b/>
          <w:sz w:val="21"/>
          <w:szCs w:val="21"/>
        </w:rPr>
        <w:t>ly reflect</w:t>
      </w:r>
      <w:r w:rsidRPr="00E303E0">
        <w:rPr>
          <w:rFonts w:cstheme="minorHAnsi"/>
          <w:b/>
          <w:sz w:val="21"/>
          <w:szCs w:val="21"/>
        </w:rPr>
        <w:t xml:space="preserve"> influenza activity. Results should be interpreted with caution, especially where comparisons are made to previous influenza seasons. Interpretation of 2020 </w:t>
      </w:r>
      <w:r w:rsidR="0032539C" w:rsidRPr="00E303E0">
        <w:rPr>
          <w:rFonts w:cstheme="minorHAnsi"/>
          <w:b/>
          <w:sz w:val="21"/>
          <w:szCs w:val="21"/>
        </w:rPr>
        <w:t xml:space="preserve">and 2021 </w:t>
      </w:r>
      <w:r w:rsidRPr="00E303E0">
        <w:rPr>
          <w:rFonts w:cstheme="minorHAnsi"/>
          <w:b/>
          <w:sz w:val="21"/>
          <w:szCs w:val="21"/>
        </w:rPr>
        <w:t xml:space="preserve">influenza activity data should </w:t>
      </w:r>
      <w:proofErr w:type="gramStart"/>
      <w:r w:rsidRPr="00E303E0">
        <w:rPr>
          <w:rFonts w:cstheme="minorHAnsi"/>
          <w:b/>
          <w:sz w:val="21"/>
          <w:szCs w:val="21"/>
        </w:rPr>
        <w:t>take into account</w:t>
      </w:r>
      <w:proofErr w:type="gramEnd"/>
      <w:r w:rsidRPr="00E303E0">
        <w:rPr>
          <w:rFonts w:cstheme="minorHAnsi"/>
          <w:b/>
          <w:sz w:val="21"/>
          <w:szCs w:val="21"/>
        </w:rPr>
        <w:t xml:space="preserve">, but are not limited to, the impact of </w:t>
      </w:r>
      <w:r w:rsidR="008823F2" w:rsidRPr="00E303E0">
        <w:rPr>
          <w:rFonts w:cstheme="minorHAnsi"/>
          <w:b/>
          <w:sz w:val="21"/>
          <w:szCs w:val="21"/>
        </w:rPr>
        <w:t xml:space="preserve">physical </w:t>
      </w:r>
      <w:r w:rsidRPr="00E303E0">
        <w:rPr>
          <w:rFonts w:cstheme="minorHAnsi"/>
          <w:b/>
          <w:sz w:val="21"/>
          <w:szCs w:val="21"/>
        </w:rPr>
        <w:t xml:space="preserve">distancing measures, likely changes in health seeking behaviour of the community including access to alternative streams of acute respiratory infection specific health services, and focussed testing for COVID-19 response activities. </w:t>
      </w:r>
      <w:r w:rsidR="00683C91">
        <w:rPr>
          <w:rFonts w:cstheme="minorHAnsi"/>
          <w:b/>
          <w:sz w:val="21"/>
          <w:szCs w:val="21"/>
        </w:rPr>
        <w:t>Current</w:t>
      </w:r>
      <w:r w:rsidR="008823F2" w:rsidRPr="00E303E0">
        <w:rPr>
          <w:rFonts w:cstheme="minorHAnsi"/>
          <w:b/>
          <w:sz w:val="21"/>
          <w:szCs w:val="21"/>
        </w:rPr>
        <w:t xml:space="preserve"> </w:t>
      </w:r>
      <w:r w:rsidRPr="00E303E0">
        <w:rPr>
          <w:rFonts w:cstheme="minorHAnsi"/>
          <w:b/>
          <w:sz w:val="21"/>
          <w:szCs w:val="21"/>
        </w:rPr>
        <w:t xml:space="preserve">COVID-19 related public health measures and the community’s adherence to public health messages are also likely </w:t>
      </w:r>
      <w:r w:rsidR="0050379B" w:rsidRPr="00E303E0">
        <w:rPr>
          <w:rFonts w:cstheme="minorHAnsi"/>
          <w:b/>
          <w:sz w:val="21"/>
          <w:szCs w:val="21"/>
        </w:rPr>
        <w:t xml:space="preserve">to </w:t>
      </w:r>
      <w:r w:rsidRPr="00E303E0">
        <w:rPr>
          <w:rFonts w:cstheme="minorHAnsi"/>
          <w:b/>
          <w:sz w:val="21"/>
          <w:szCs w:val="21"/>
        </w:rPr>
        <w:t>hav</w:t>
      </w:r>
      <w:r w:rsidR="0050379B" w:rsidRPr="00E303E0">
        <w:rPr>
          <w:rFonts w:cstheme="minorHAnsi"/>
          <w:b/>
          <w:sz w:val="21"/>
          <w:szCs w:val="21"/>
        </w:rPr>
        <w:t xml:space="preserve">e </w:t>
      </w:r>
      <w:proofErr w:type="gramStart"/>
      <w:r w:rsidR="0050379B" w:rsidRPr="00E303E0">
        <w:rPr>
          <w:rFonts w:cstheme="minorHAnsi"/>
          <w:b/>
          <w:sz w:val="21"/>
          <w:szCs w:val="21"/>
        </w:rPr>
        <w:t>had</w:t>
      </w:r>
      <w:r w:rsidRPr="00E303E0">
        <w:rPr>
          <w:rFonts w:cstheme="minorHAnsi"/>
          <w:b/>
          <w:sz w:val="21"/>
          <w:szCs w:val="21"/>
        </w:rPr>
        <w:t xml:space="preserve"> an effect on</w:t>
      </w:r>
      <w:proofErr w:type="gramEnd"/>
      <w:r w:rsidRPr="00E303E0">
        <w:rPr>
          <w:rFonts w:cstheme="minorHAnsi"/>
          <w:b/>
          <w:sz w:val="21"/>
          <w:szCs w:val="21"/>
        </w:rPr>
        <w:t xml:space="preserve"> transmission of acute respiratory infections, including influenza.</w:t>
      </w:r>
    </w:p>
    <w:p w14:paraId="06231E5E" w14:textId="4E24A535" w:rsidR="00895BFA" w:rsidRDefault="00FF1881" w:rsidP="009B73B7">
      <w:pPr>
        <w:pBdr>
          <w:top w:val="single" w:sz="12" w:space="1" w:color="auto"/>
          <w:left w:val="single" w:sz="12" w:space="4" w:color="auto"/>
          <w:bottom w:val="single" w:sz="12" w:space="1" w:color="auto"/>
          <w:right w:val="single" w:sz="12" w:space="4" w:color="auto"/>
        </w:pBdr>
        <w:spacing w:after="120"/>
        <w:ind w:left="142" w:right="141"/>
        <w:rPr>
          <w:rFonts w:cstheme="minorHAnsi"/>
        </w:rPr>
      </w:pPr>
      <w:r w:rsidRPr="00E303E0">
        <w:rPr>
          <w:rFonts w:cstheme="minorHAnsi"/>
        </w:rPr>
        <w:t>Influenza season-specific surveillance systems typically operate</w:t>
      </w:r>
      <w:r w:rsidR="009058ED" w:rsidRPr="00E303E0">
        <w:rPr>
          <w:rFonts w:cstheme="minorHAnsi"/>
        </w:rPr>
        <w:t xml:space="preserve"> from April to October of each year. Due to the COVID-19 pandemic, </w:t>
      </w:r>
      <w:r w:rsidRPr="00E303E0">
        <w:rPr>
          <w:rFonts w:cstheme="minorHAnsi"/>
        </w:rPr>
        <w:t xml:space="preserve">this year </w:t>
      </w:r>
      <w:r w:rsidR="009058ED" w:rsidRPr="00E303E0">
        <w:rPr>
          <w:rFonts w:cstheme="minorHAnsi"/>
        </w:rPr>
        <w:t xml:space="preserve">monitoring of influenza was expanded to March to November. For the purposes of this summary, the </w:t>
      </w:r>
      <w:r w:rsidR="009E116A" w:rsidRPr="00E303E0">
        <w:rPr>
          <w:rFonts w:cstheme="minorHAnsi"/>
        </w:rPr>
        <w:t xml:space="preserve">2021 </w:t>
      </w:r>
      <w:r w:rsidR="009058ED" w:rsidRPr="00E303E0">
        <w:rPr>
          <w:rFonts w:cstheme="minorHAnsi"/>
        </w:rPr>
        <w:t xml:space="preserve">season </w:t>
      </w:r>
      <w:r w:rsidR="003D4CC8" w:rsidRPr="00E303E0">
        <w:rPr>
          <w:rFonts w:cstheme="minorHAnsi"/>
        </w:rPr>
        <w:t xml:space="preserve">covers </w:t>
      </w:r>
      <w:r w:rsidR="00084214" w:rsidRPr="00E303E0">
        <w:rPr>
          <w:rFonts w:cstheme="minorHAnsi"/>
        </w:rPr>
        <w:t xml:space="preserve">the period </w:t>
      </w:r>
      <w:r w:rsidR="00634D67" w:rsidRPr="00E303E0">
        <w:rPr>
          <w:rFonts w:cstheme="minorHAnsi"/>
        </w:rPr>
        <w:t xml:space="preserve">29 March </w:t>
      </w:r>
      <w:r w:rsidR="009058ED" w:rsidRPr="00E303E0">
        <w:rPr>
          <w:rFonts w:cstheme="minorHAnsi"/>
        </w:rPr>
        <w:t xml:space="preserve">to </w:t>
      </w:r>
      <w:r w:rsidR="009E116A" w:rsidRPr="00E303E0">
        <w:rPr>
          <w:rFonts w:cstheme="minorHAnsi"/>
        </w:rPr>
        <w:t xml:space="preserve">07 </w:t>
      </w:r>
      <w:r w:rsidR="00101644" w:rsidRPr="00E303E0">
        <w:rPr>
          <w:rFonts w:cstheme="minorHAnsi"/>
        </w:rPr>
        <w:t>November</w:t>
      </w:r>
      <w:r w:rsidR="009058ED" w:rsidRPr="00E303E0">
        <w:rPr>
          <w:rFonts w:cstheme="minorHAnsi"/>
        </w:rPr>
        <w:t xml:space="preserve"> </w:t>
      </w:r>
      <w:r w:rsidR="009E116A" w:rsidRPr="00E303E0">
        <w:rPr>
          <w:rFonts w:cstheme="minorHAnsi"/>
        </w:rPr>
        <w:t>2021</w:t>
      </w:r>
      <w:r w:rsidR="007C7146" w:rsidRPr="00E303E0">
        <w:rPr>
          <w:rFonts w:cstheme="minorHAnsi"/>
        </w:rPr>
        <w:t xml:space="preserve">. </w:t>
      </w:r>
      <w:r w:rsidR="006D0D53">
        <w:rPr>
          <w:rFonts w:cstheme="minorHAnsi"/>
        </w:rPr>
        <w:t>T</w:t>
      </w:r>
      <w:r w:rsidR="007E4CEC">
        <w:rPr>
          <w:rFonts w:cstheme="minorHAnsi"/>
        </w:rPr>
        <w:t>he reporting period</w:t>
      </w:r>
      <w:r w:rsidR="006D0D53">
        <w:rPr>
          <w:rFonts w:cstheme="minorHAnsi"/>
        </w:rPr>
        <w:t xml:space="preserve"> is</w:t>
      </w:r>
      <w:r w:rsidR="007E4CEC">
        <w:rPr>
          <w:rFonts w:cstheme="minorHAnsi"/>
        </w:rPr>
        <w:t xml:space="preserve"> from</w:t>
      </w:r>
      <w:r w:rsidR="001C464D" w:rsidRPr="00E303E0">
        <w:rPr>
          <w:rFonts w:cstheme="minorHAnsi"/>
        </w:rPr>
        <w:t xml:space="preserve"> 1 January to </w:t>
      </w:r>
      <w:r w:rsidR="00A14164" w:rsidRPr="00E303E0">
        <w:rPr>
          <w:rFonts w:cstheme="minorHAnsi"/>
        </w:rPr>
        <w:t xml:space="preserve">07 </w:t>
      </w:r>
      <w:r w:rsidR="007C7146" w:rsidRPr="00E303E0">
        <w:rPr>
          <w:rFonts w:cstheme="minorHAnsi"/>
        </w:rPr>
        <w:t>November 202</w:t>
      </w:r>
      <w:r w:rsidR="00A14164" w:rsidRPr="00E303E0">
        <w:rPr>
          <w:rFonts w:cstheme="minorHAnsi"/>
        </w:rPr>
        <w:t>1</w:t>
      </w:r>
      <w:r w:rsidR="009058ED" w:rsidRPr="00E303E0">
        <w:rPr>
          <w:rFonts w:cstheme="minorHAnsi"/>
        </w:rPr>
        <w:t>.</w:t>
      </w:r>
      <w:r w:rsidR="0051023C">
        <w:rPr>
          <w:rFonts w:cstheme="minorHAnsi"/>
        </w:rPr>
        <w:t xml:space="preserve"> The </w:t>
      </w:r>
      <w:proofErr w:type="gramStart"/>
      <w:r w:rsidR="0051023C">
        <w:rPr>
          <w:rFonts w:cstheme="minorHAnsi"/>
        </w:rPr>
        <w:t>5 year</w:t>
      </w:r>
      <w:proofErr w:type="gramEnd"/>
      <w:r w:rsidR="0051023C">
        <w:rPr>
          <w:rFonts w:cstheme="minorHAnsi"/>
        </w:rPr>
        <w:t xml:space="preserve"> </w:t>
      </w:r>
      <w:r w:rsidR="00920F72">
        <w:rPr>
          <w:rFonts w:cstheme="minorHAnsi"/>
        </w:rPr>
        <w:t>average</w:t>
      </w:r>
      <w:r w:rsidR="0051023C">
        <w:rPr>
          <w:rFonts w:cstheme="minorHAnsi"/>
        </w:rPr>
        <w:t xml:space="preserve"> reported in this summary includes data </w:t>
      </w:r>
      <w:r w:rsidR="008D32AB">
        <w:rPr>
          <w:rFonts w:cstheme="minorHAnsi"/>
        </w:rPr>
        <w:t>for</w:t>
      </w:r>
      <w:r w:rsidR="0051023C">
        <w:rPr>
          <w:rFonts w:cstheme="minorHAnsi"/>
        </w:rPr>
        <w:t xml:space="preserve"> 2016–</w:t>
      </w:r>
      <w:r w:rsidR="009A4AB8">
        <w:rPr>
          <w:rFonts w:cstheme="minorHAnsi"/>
        </w:rPr>
        <w:t>2020, and therefore is</w:t>
      </w:r>
      <w:r w:rsidR="00920F72">
        <w:rPr>
          <w:rFonts w:cstheme="minorHAnsi"/>
        </w:rPr>
        <w:t xml:space="preserve"> expected to</w:t>
      </w:r>
      <w:r w:rsidR="009A4AB8">
        <w:rPr>
          <w:rFonts w:cstheme="minorHAnsi"/>
        </w:rPr>
        <w:t xml:space="preserve"> </w:t>
      </w:r>
      <w:r w:rsidR="00920F72">
        <w:rPr>
          <w:rFonts w:cstheme="minorHAnsi"/>
        </w:rPr>
        <w:t>be</w:t>
      </w:r>
      <w:r w:rsidR="009A4AB8">
        <w:rPr>
          <w:rFonts w:cstheme="minorHAnsi"/>
        </w:rPr>
        <w:t xml:space="preserve"> </w:t>
      </w:r>
      <w:r w:rsidR="002D5E5F">
        <w:rPr>
          <w:rFonts w:cstheme="minorHAnsi"/>
        </w:rPr>
        <w:t xml:space="preserve">impacted </w:t>
      </w:r>
      <w:r w:rsidR="009A4AB8">
        <w:rPr>
          <w:rFonts w:cstheme="minorHAnsi"/>
        </w:rPr>
        <w:t>by the low number</w:t>
      </w:r>
      <w:r w:rsidR="0039161A">
        <w:rPr>
          <w:rFonts w:cstheme="minorHAnsi"/>
        </w:rPr>
        <w:t xml:space="preserve"> of influenza notifications in 2020. </w:t>
      </w:r>
      <w:r w:rsidR="00920F72">
        <w:rPr>
          <w:rFonts w:cstheme="minorHAnsi"/>
        </w:rPr>
        <w:t xml:space="preserve">The low number of influenza notifications alone in 2020 </w:t>
      </w:r>
      <w:r w:rsidR="008D32AB">
        <w:rPr>
          <w:rFonts w:cstheme="minorHAnsi"/>
        </w:rPr>
        <w:t>is not expected to</w:t>
      </w:r>
      <w:r w:rsidR="00920F72">
        <w:rPr>
          <w:rFonts w:cstheme="minorHAnsi"/>
        </w:rPr>
        <w:t xml:space="preserve"> impact the </w:t>
      </w:r>
      <w:r w:rsidR="003F5FDA">
        <w:rPr>
          <w:rFonts w:cstheme="minorHAnsi"/>
        </w:rPr>
        <w:t>proportion of influenza notifications reported as influenza-associated death</w:t>
      </w:r>
      <w:r w:rsidR="003B6AC7">
        <w:rPr>
          <w:rFonts w:cstheme="minorHAnsi"/>
        </w:rPr>
        <w:t>s</w:t>
      </w:r>
      <w:r w:rsidR="003F5FDA">
        <w:rPr>
          <w:rFonts w:cstheme="minorHAnsi"/>
        </w:rPr>
        <w:t xml:space="preserve"> (</w:t>
      </w:r>
      <w:r w:rsidR="00920F72">
        <w:rPr>
          <w:rFonts w:cstheme="minorHAnsi"/>
        </w:rPr>
        <w:t>case fatality rate</w:t>
      </w:r>
      <w:r w:rsidR="003F5FDA">
        <w:rPr>
          <w:rFonts w:cstheme="minorHAnsi"/>
        </w:rPr>
        <w:t>)</w:t>
      </w:r>
      <w:r w:rsidR="00920F72">
        <w:rPr>
          <w:rFonts w:cstheme="minorHAnsi"/>
        </w:rPr>
        <w:t>.</w:t>
      </w:r>
      <w:r w:rsidR="00ED4227">
        <w:rPr>
          <w:rFonts w:cstheme="minorHAnsi"/>
        </w:rPr>
        <w:t xml:space="preserve"> </w:t>
      </w:r>
    </w:p>
    <w:p w14:paraId="0F40E6DC" w14:textId="60DCAA23" w:rsidR="00E965F0" w:rsidRPr="00E303E0" w:rsidRDefault="00E965F0" w:rsidP="00E965F0">
      <w:pPr>
        <w:pStyle w:val="ListParagraph"/>
        <w:numPr>
          <w:ilvl w:val="0"/>
          <w:numId w:val="14"/>
        </w:numPr>
        <w:ind w:left="284" w:hanging="284"/>
        <w:rPr>
          <w:rFonts w:cstheme="minorHAnsi"/>
        </w:rPr>
      </w:pPr>
      <w:r w:rsidRPr="00E303E0">
        <w:rPr>
          <w:rFonts w:cstheme="minorHAnsi"/>
          <w:b/>
        </w:rPr>
        <w:t>Activity</w:t>
      </w:r>
      <w:r w:rsidR="00901D9B" w:rsidRPr="00F645BE">
        <w:rPr>
          <w:rFonts w:cstheme="minorHAnsi"/>
          <w:bCs/>
        </w:rPr>
        <w:t>—</w:t>
      </w:r>
      <w:r w:rsidRPr="00E303E0">
        <w:rPr>
          <w:rFonts w:cstheme="minorHAnsi"/>
        </w:rPr>
        <w:t xml:space="preserve">Influenza and influenza-like illness (ILI) activity levels </w:t>
      </w:r>
      <w:r w:rsidR="00223F4B" w:rsidRPr="00E303E0">
        <w:rPr>
          <w:rFonts w:cstheme="minorHAnsi"/>
        </w:rPr>
        <w:t>remained</w:t>
      </w:r>
      <w:r w:rsidRPr="00E303E0">
        <w:rPr>
          <w:rFonts w:cstheme="minorHAnsi"/>
        </w:rPr>
        <w:t xml:space="preserve"> well below average across all systems. At the national level, notifications of laboratory-confirmed influenza remained at low levels, with </w:t>
      </w:r>
      <w:r w:rsidR="00223F4B" w:rsidRPr="00E303E0">
        <w:rPr>
          <w:rFonts w:cstheme="minorHAnsi"/>
        </w:rPr>
        <w:t xml:space="preserve">a </w:t>
      </w:r>
      <w:r w:rsidRPr="00E303E0">
        <w:rPr>
          <w:rFonts w:cstheme="minorHAnsi"/>
        </w:rPr>
        <w:t xml:space="preserve">peak </w:t>
      </w:r>
      <w:r w:rsidR="00223F4B" w:rsidRPr="00E303E0">
        <w:rPr>
          <w:rFonts w:cstheme="minorHAnsi"/>
        </w:rPr>
        <w:t xml:space="preserve">in </w:t>
      </w:r>
      <w:r w:rsidRPr="00E303E0">
        <w:rPr>
          <w:rFonts w:cstheme="minorHAnsi"/>
        </w:rPr>
        <w:t>notifications occurring in mid-May.</w:t>
      </w:r>
    </w:p>
    <w:p w14:paraId="47E54B28" w14:textId="180077E7" w:rsidR="00E965F0" w:rsidRPr="00E303E0" w:rsidRDefault="00E965F0" w:rsidP="00E965F0">
      <w:pPr>
        <w:pStyle w:val="ListParagraph"/>
        <w:numPr>
          <w:ilvl w:val="0"/>
          <w:numId w:val="14"/>
        </w:numPr>
        <w:ind w:left="284" w:hanging="284"/>
        <w:rPr>
          <w:rFonts w:cstheme="minorHAnsi"/>
        </w:rPr>
      </w:pPr>
      <w:r w:rsidRPr="00E303E0">
        <w:rPr>
          <w:rFonts w:cstheme="minorHAnsi"/>
          <w:b/>
        </w:rPr>
        <w:t>Impact</w:t>
      </w:r>
      <w:r w:rsidR="00901D9B" w:rsidRPr="00993316">
        <w:rPr>
          <w:rFonts w:cstheme="minorHAnsi"/>
          <w:bCs/>
        </w:rPr>
        <w:t>—</w:t>
      </w:r>
      <w:r w:rsidR="00223F4B" w:rsidRPr="00E303E0">
        <w:rPr>
          <w:rFonts w:cstheme="minorHAnsi"/>
        </w:rPr>
        <w:t xml:space="preserve">Given the low number of laboratory-confirmed influenza notifications, low community ILI activity, and small number of hospitalisations due to influenza at sentinel hospital sites, it is likely there </w:t>
      </w:r>
      <w:r w:rsidR="008D2FC8">
        <w:rPr>
          <w:rFonts w:cstheme="minorHAnsi"/>
        </w:rPr>
        <w:t>was</w:t>
      </w:r>
      <w:r w:rsidR="00223F4B" w:rsidRPr="00E303E0">
        <w:rPr>
          <w:rFonts w:cstheme="minorHAnsi"/>
        </w:rPr>
        <w:t xml:space="preserve"> minimal impact on society due to influenza </w:t>
      </w:r>
      <w:r w:rsidR="008D2FC8">
        <w:rPr>
          <w:rFonts w:cstheme="minorHAnsi"/>
        </w:rPr>
        <w:t>during the reporting period</w:t>
      </w:r>
      <w:r w:rsidRPr="00E303E0">
        <w:t>.</w:t>
      </w:r>
    </w:p>
    <w:p w14:paraId="42811114" w14:textId="128DC6E9" w:rsidR="00E965F0" w:rsidRPr="00E303E0" w:rsidRDefault="00E965F0" w:rsidP="00E965F0">
      <w:pPr>
        <w:pStyle w:val="ListParagraph"/>
        <w:numPr>
          <w:ilvl w:val="0"/>
          <w:numId w:val="14"/>
        </w:numPr>
        <w:ind w:left="284" w:hanging="284"/>
        <w:rPr>
          <w:rFonts w:cstheme="minorHAnsi"/>
        </w:rPr>
      </w:pPr>
      <w:r w:rsidRPr="00E303E0">
        <w:rPr>
          <w:rFonts w:cstheme="minorHAnsi"/>
          <w:b/>
        </w:rPr>
        <w:t>Severity</w:t>
      </w:r>
      <w:r w:rsidR="00901D9B" w:rsidRPr="00993316">
        <w:rPr>
          <w:rFonts w:cstheme="minorHAnsi"/>
          <w:bCs/>
        </w:rPr>
        <w:t>—</w:t>
      </w:r>
      <w:r w:rsidRPr="00E303E0">
        <w:t xml:space="preserve">Given </w:t>
      </w:r>
      <w:r w:rsidR="00C623AF" w:rsidRPr="00E303E0">
        <w:t xml:space="preserve">the </w:t>
      </w:r>
      <w:r w:rsidRPr="00E303E0">
        <w:t>low</w:t>
      </w:r>
      <w:r w:rsidR="00C623AF" w:rsidRPr="00E303E0">
        <w:t xml:space="preserve"> case numbers of</w:t>
      </w:r>
      <w:r w:rsidR="00C623AF" w:rsidRPr="00E303E0">
        <w:rPr>
          <w:lang w:eastAsia="en-US"/>
        </w:rPr>
        <w:t xml:space="preserve"> laboratory-confirmed influenza</w:t>
      </w:r>
      <w:r w:rsidRPr="00E303E0">
        <w:t>, i</w:t>
      </w:r>
      <w:r w:rsidRPr="00E303E0">
        <w:rPr>
          <w:rFonts w:cstheme="minorHAnsi"/>
        </w:rPr>
        <w:t>t is difficult to determine the potential severity</w:t>
      </w:r>
      <w:r w:rsidR="00C623AF" w:rsidRPr="00E303E0">
        <w:rPr>
          <w:rFonts w:cstheme="minorHAnsi"/>
        </w:rPr>
        <w:t xml:space="preserve"> of </w:t>
      </w:r>
      <w:r w:rsidRPr="00E303E0">
        <w:rPr>
          <w:rFonts w:cstheme="minorHAnsi"/>
        </w:rPr>
        <w:t>the 2021 season</w:t>
      </w:r>
      <w:r w:rsidRPr="00E303E0">
        <w:t xml:space="preserve">. </w:t>
      </w:r>
      <w:r w:rsidR="008D2FC8">
        <w:t>During the reporting period</w:t>
      </w:r>
      <w:r w:rsidRPr="00E303E0">
        <w:rPr>
          <w:lang w:eastAsia="en-US"/>
        </w:rPr>
        <w:t>, of the 598 notifications of laboratory</w:t>
      </w:r>
      <w:r w:rsidR="00C623AF" w:rsidRPr="00E303E0">
        <w:rPr>
          <w:lang w:eastAsia="en-US"/>
        </w:rPr>
        <w:t>-</w:t>
      </w:r>
      <w:r w:rsidRPr="00E303E0">
        <w:rPr>
          <w:lang w:eastAsia="en-US"/>
        </w:rPr>
        <w:t xml:space="preserve">confirmed influenza, there were no laboratory-confirmed </w:t>
      </w:r>
      <w:r w:rsidRPr="00E303E0">
        <w:rPr>
          <w:rFonts w:cstheme="minorHAnsi"/>
          <w:szCs w:val="22"/>
          <w:lang w:eastAsia="en-US"/>
        </w:rPr>
        <w:t xml:space="preserve">influenza-associated deaths notified to the National Notifiable Diseases Surveillance System (NNDSS)—the lowest rate reported in the last </w:t>
      </w:r>
      <w:r w:rsidR="00897974">
        <w:rPr>
          <w:rFonts w:cstheme="minorHAnsi"/>
          <w:szCs w:val="22"/>
          <w:lang w:eastAsia="en-US"/>
        </w:rPr>
        <w:t>5</w:t>
      </w:r>
      <w:r w:rsidR="00897974" w:rsidRPr="00E303E0">
        <w:rPr>
          <w:rFonts w:cstheme="minorHAnsi"/>
          <w:szCs w:val="22"/>
          <w:lang w:eastAsia="en-US"/>
        </w:rPr>
        <w:t xml:space="preserve"> </w:t>
      </w:r>
      <w:r w:rsidRPr="00E303E0">
        <w:rPr>
          <w:rFonts w:cstheme="minorHAnsi"/>
          <w:szCs w:val="22"/>
          <w:lang w:eastAsia="en-US"/>
        </w:rPr>
        <w:t>years.</w:t>
      </w:r>
      <w:r w:rsidR="00C623AF" w:rsidRPr="00E303E0">
        <w:rPr>
          <w:rFonts w:cstheme="minorHAnsi"/>
          <w:szCs w:val="22"/>
          <w:lang w:eastAsia="en-US"/>
        </w:rPr>
        <w:t xml:space="preserve"> </w:t>
      </w:r>
      <w:r w:rsidRPr="00E303E0">
        <w:rPr>
          <w:rFonts w:cstheme="minorHAnsi"/>
          <w:szCs w:val="22"/>
          <w:lang w:eastAsia="en-US"/>
        </w:rPr>
        <w:t xml:space="preserve">The number of patients with confirmed influenza admitted to sentinel hospitals was </w:t>
      </w:r>
      <w:r w:rsidR="008D2FC8">
        <w:rPr>
          <w:rFonts w:cstheme="minorHAnsi"/>
          <w:szCs w:val="22"/>
          <w:lang w:eastAsia="en-US"/>
        </w:rPr>
        <w:t xml:space="preserve">also </w:t>
      </w:r>
      <w:r w:rsidRPr="00E303E0">
        <w:rPr>
          <w:rFonts w:cstheme="minorHAnsi"/>
          <w:szCs w:val="22"/>
          <w:lang w:eastAsia="en-US"/>
        </w:rPr>
        <w:t xml:space="preserve">the lowest reported in the last </w:t>
      </w:r>
      <w:r w:rsidR="00897974">
        <w:rPr>
          <w:rFonts w:cstheme="minorHAnsi"/>
          <w:szCs w:val="22"/>
          <w:lang w:eastAsia="en-US"/>
        </w:rPr>
        <w:t>5</w:t>
      </w:r>
      <w:r w:rsidR="00897974" w:rsidRPr="00E303E0">
        <w:rPr>
          <w:rFonts w:cstheme="minorHAnsi"/>
          <w:szCs w:val="22"/>
          <w:lang w:eastAsia="en-US"/>
        </w:rPr>
        <w:t xml:space="preserve"> </w:t>
      </w:r>
      <w:r w:rsidRPr="00E303E0">
        <w:rPr>
          <w:rFonts w:cstheme="minorHAnsi"/>
          <w:szCs w:val="22"/>
          <w:lang w:eastAsia="en-US"/>
        </w:rPr>
        <w:t>years.</w:t>
      </w:r>
    </w:p>
    <w:p w14:paraId="6C78F40B" w14:textId="5B972ED0" w:rsidR="00E965F0" w:rsidRPr="00E303E0" w:rsidRDefault="00E965F0" w:rsidP="00E965F0">
      <w:pPr>
        <w:pStyle w:val="ListParagraph"/>
        <w:numPr>
          <w:ilvl w:val="0"/>
          <w:numId w:val="14"/>
        </w:numPr>
        <w:ind w:left="284" w:hanging="284"/>
        <w:rPr>
          <w:rFonts w:cstheme="minorHAnsi"/>
          <w:b/>
        </w:rPr>
      </w:pPr>
      <w:r w:rsidRPr="00E303E0">
        <w:rPr>
          <w:rFonts w:cstheme="minorHAnsi"/>
          <w:b/>
        </w:rPr>
        <w:t>At-risk populations</w:t>
      </w:r>
      <w:r w:rsidR="00901D9B" w:rsidRPr="00993316">
        <w:rPr>
          <w:rFonts w:cstheme="minorHAnsi"/>
          <w:bCs/>
        </w:rPr>
        <w:t>—</w:t>
      </w:r>
      <w:r w:rsidRPr="00E303E0">
        <w:rPr>
          <w:rFonts w:cstheme="minorHAnsi"/>
          <w:bCs/>
        </w:rPr>
        <w:t>Adults aged 85 years and older</w:t>
      </w:r>
      <w:r w:rsidR="00C623AF" w:rsidRPr="00E303E0">
        <w:rPr>
          <w:rFonts w:cstheme="minorHAnsi"/>
          <w:bCs/>
        </w:rPr>
        <w:t xml:space="preserve"> and</w:t>
      </w:r>
      <w:r w:rsidR="00C623AF" w:rsidRPr="00E303E0">
        <w:t xml:space="preserve"> those </w:t>
      </w:r>
      <w:r w:rsidR="00C623AF" w:rsidRPr="00E303E0">
        <w:rPr>
          <w:rFonts w:cstheme="minorHAnsi"/>
          <w:bCs/>
        </w:rPr>
        <w:t xml:space="preserve">aged 60–69 years </w:t>
      </w:r>
      <w:r w:rsidRPr="00E303E0">
        <w:rPr>
          <w:rFonts w:cstheme="minorHAnsi"/>
          <w:bCs/>
        </w:rPr>
        <w:t>had the highest influenza notification rate</w:t>
      </w:r>
      <w:r w:rsidR="00C623AF" w:rsidRPr="00E303E0">
        <w:rPr>
          <w:rFonts w:cstheme="minorHAnsi"/>
          <w:bCs/>
        </w:rPr>
        <w:t>s, followed by children under 5 years of age</w:t>
      </w:r>
      <w:r w:rsidRPr="00E303E0">
        <w:rPr>
          <w:rFonts w:cstheme="minorHAnsi"/>
          <w:bCs/>
        </w:rPr>
        <w:t xml:space="preserve">. </w:t>
      </w:r>
      <w:r w:rsidRPr="00E303E0">
        <w:rPr>
          <w:rFonts w:cstheme="minorHAnsi"/>
        </w:rPr>
        <w:t xml:space="preserve">The notification rate </w:t>
      </w:r>
      <w:r w:rsidR="001F168A" w:rsidRPr="00E303E0">
        <w:rPr>
          <w:rFonts w:cstheme="minorHAnsi"/>
        </w:rPr>
        <w:t xml:space="preserve">was lowest </w:t>
      </w:r>
      <w:r w:rsidRPr="00E303E0">
        <w:rPr>
          <w:rFonts w:cstheme="minorHAnsi"/>
        </w:rPr>
        <w:t>among children aged 5</w:t>
      </w:r>
      <w:r w:rsidR="00901D9B">
        <w:t>–</w:t>
      </w:r>
      <w:r w:rsidRPr="00E303E0">
        <w:rPr>
          <w:rFonts w:cstheme="minorHAnsi"/>
          <w:bCs/>
        </w:rPr>
        <w:t xml:space="preserve">14 </w:t>
      </w:r>
      <w:r w:rsidRPr="00E303E0">
        <w:rPr>
          <w:rFonts w:cstheme="minorHAnsi"/>
        </w:rPr>
        <w:t xml:space="preserve">years. </w:t>
      </w:r>
    </w:p>
    <w:p w14:paraId="77374AA5" w14:textId="0E7B153A" w:rsidR="00E965F0" w:rsidRPr="00E303E0" w:rsidRDefault="00E965F0" w:rsidP="00E965F0">
      <w:pPr>
        <w:pStyle w:val="ListParagraph"/>
        <w:numPr>
          <w:ilvl w:val="0"/>
          <w:numId w:val="14"/>
        </w:numPr>
        <w:ind w:left="284" w:hanging="284"/>
        <w:rPr>
          <w:rFonts w:cstheme="minorHAnsi"/>
        </w:rPr>
      </w:pPr>
      <w:r w:rsidRPr="00E303E0">
        <w:rPr>
          <w:rFonts w:cstheme="minorHAnsi"/>
          <w:b/>
        </w:rPr>
        <w:t>Virology</w:t>
      </w:r>
      <w:r w:rsidR="00901D9B" w:rsidRPr="00993316">
        <w:rPr>
          <w:rFonts w:cstheme="minorHAnsi"/>
          <w:bCs/>
        </w:rPr>
        <w:t>—</w:t>
      </w:r>
      <w:r w:rsidR="008D2FC8">
        <w:rPr>
          <w:rFonts w:cstheme="minorHAnsi"/>
        </w:rPr>
        <w:t>During the reporting period</w:t>
      </w:r>
      <w:r w:rsidRPr="00E303E0">
        <w:rPr>
          <w:rFonts w:cstheme="minorHAnsi"/>
        </w:rPr>
        <w:t xml:space="preserve">, </w:t>
      </w:r>
      <w:proofErr w:type="gramStart"/>
      <w:r w:rsidRPr="00E303E0">
        <w:rPr>
          <w:rFonts w:cstheme="minorHAnsi"/>
        </w:rPr>
        <w:t>the majority of</w:t>
      </w:r>
      <w:proofErr w:type="gramEnd"/>
      <w:r w:rsidRPr="00E303E0">
        <w:rPr>
          <w:rFonts w:cstheme="minorHAnsi"/>
        </w:rPr>
        <w:t xml:space="preserve"> nationally reported laboratory-confirmed influenza cases were influenza A (67.7%). </w:t>
      </w:r>
      <w:r w:rsidR="001F168A" w:rsidRPr="00E303E0">
        <w:rPr>
          <w:rFonts w:cstheme="minorHAnsi"/>
        </w:rPr>
        <w:t>Influenza B accounted for 21.9% of notifications, 3.5% were influenza A and B co-infection, 0.5% were influenza C, and 6.4% were untyped.</w:t>
      </w:r>
    </w:p>
    <w:p w14:paraId="1F379780" w14:textId="1B67DFC5" w:rsidR="00E965F0" w:rsidRPr="00E303E0" w:rsidRDefault="00E965F0" w:rsidP="00E965F0">
      <w:pPr>
        <w:pStyle w:val="ListParagraph"/>
        <w:numPr>
          <w:ilvl w:val="0"/>
          <w:numId w:val="14"/>
        </w:numPr>
        <w:ind w:left="284" w:hanging="284"/>
        <w:rPr>
          <w:rFonts w:cstheme="minorHAnsi"/>
          <w:b/>
        </w:rPr>
      </w:pPr>
      <w:r w:rsidRPr="00E303E0">
        <w:rPr>
          <w:rFonts w:cstheme="minorHAnsi"/>
          <w:b/>
        </w:rPr>
        <w:t>Vaccine match and effectiveness</w:t>
      </w:r>
      <w:r w:rsidR="00901D9B" w:rsidRPr="00993316">
        <w:rPr>
          <w:rFonts w:cstheme="minorHAnsi"/>
          <w:bCs/>
        </w:rPr>
        <w:t>—</w:t>
      </w:r>
      <w:r w:rsidRPr="00E303E0">
        <w:rPr>
          <w:rFonts w:cstheme="minorHAnsi"/>
        </w:rPr>
        <w:t xml:space="preserve">The low case numbers of influenza across all systems during the 2021 season precludes meaningful analysis to estimate vaccine effectiveness. Of the relatively small number of samples referred to the </w:t>
      </w:r>
      <w:r w:rsidR="00F069EC" w:rsidRPr="00E303E0">
        <w:rPr>
          <w:rFonts w:cstheme="minorHAnsi"/>
        </w:rPr>
        <w:t>WHO Centre for Collaboration (</w:t>
      </w:r>
      <w:r w:rsidRPr="00E303E0">
        <w:rPr>
          <w:rFonts w:cstheme="minorHAnsi"/>
        </w:rPr>
        <w:t>WHOCC</w:t>
      </w:r>
      <w:r w:rsidR="00F069EC" w:rsidRPr="00E303E0">
        <w:rPr>
          <w:rFonts w:cstheme="minorHAnsi"/>
        </w:rPr>
        <w:t>)</w:t>
      </w:r>
      <w:r w:rsidRPr="00E303E0">
        <w:rPr>
          <w:rFonts w:cstheme="minorHAnsi"/>
        </w:rPr>
        <w:t>, there was reasonable matching between the influenza A(H1N1) and influenza B/Victoria sample and the corresponding 2021 vaccine component. The influenza (H3N2) samples were not well matched with the corresponding vaccine component.</w:t>
      </w:r>
    </w:p>
    <w:p w14:paraId="199E2BB2" w14:textId="5DEF2B05" w:rsidR="007B0944" w:rsidRPr="00E303E0" w:rsidRDefault="007B0944" w:rsidP="007B0944">
      <w:pPr>
        <w:pStyle w:val="Heading3"/>
      </w:pPr>
      <w:r w:rsidRPr="00E303E0">
        <w:t>Introduction</w:t>
      </w:r>
    </w:p>
    <w:p w14:paraId="69A916C0" w14:textId="199F8F96" w:rsidR="007B0944" w:rsidRPr="00E303E0" w:rsidRDefault="007B0944" w:rsidP="007B0944">
      <w:pPr>
        <w:autoSpaceDE w:val="0"/>
        <w:autoSpaceDN w:val="0"/>
        <w:adjustRightInd w:val="0"/>
        <w:rPr>
          <w:rFonts w:ascii="Calibri" w:hAnsi="Calibri" w:cs="Calibri"/>
          <w:color w:val="000000"/>
          <w:szCs w:val="22"/>
        </w:rPr>
      </w:pPr>
      <w:r w:rsidRPr="00E303E0">
        <w:rPr>
          <w:rFonts w:ascii="Calibri" w:hAnsi="Calibri" w:cs="Calibri"/>
          <w:color w:val="000000"/>
          <w:szCs w:val="22"/>
        </w:rPr>
        <w:t xml:space="preserve">Each year, the influenza virus </w:t>
      </w:r>
      <w:proofErr w:type="gramStart"/>
      <w:r w:rsidRPr="00E303E0">
        <w:rPr>
          <w:rFonts w:ascii="Calibri" w:hAnsi="Calibri" w:cs="Calibri"/>
          <w:color w:val="000000"/>
          <w:szCs w:val="22"/>
        </w:rPr>
        <w:t>changes</w:t>
      </w:r>
      <w:proofErr w:type="gramEnd"/>
      <w:r w:rsidRPr="00E303E0">
        <w:rPr>
          <w:rFonts w:ascii="Calibri" w:hAnsi="Calibri" w:cs="Calibri"/>
          <w:color w:val="000000"/>
          <w:szCs w:val="22"/>
        </w:rPr>
        <w:t xml:space="preserve"> and different strains can circulate in the population. </w:t>
      </w:r>
      <w:proofErr w:type="gramStart"/>
      <w:r w:rsidRPr="00E303E0">
        <w:rPr>
          <w:rFonts w:ascii="Calibri" w:hAnsi="Calibri" w:cs="Calibri"/>
          <w:color w:val="000000"/>
          <w:szCs w:val="22"/>
        </w:rPr>
        <w:t>Particular subtypes</w:t>
      </w:r>
      <w:proofErr w:type="gramEnd"/>
      <w:r w:rsidRPr="00E303E0">
        <w:rPr>
          <w:rFonts w:ascii="Calibri" w:hAnsi="Calibri" w:cs="Calibri"/>
          <w:color w:val="000000"/>
          <w:szCs w:val="22"/>
        </w:rPr>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w:t>
      </w:r>
      <w:r w:rsidRPr="00E303E0">
        <w:rPr>
          <w:rFonts w:ascii="Calibri" w:hAnsi="Calibri" w:cs="Calibri"/>
          <w:color w:val="000000"/>
          <w:szCs w:val="22"/>
        </w:rPr>
        <w:lastRenderedPageBreak/>
        <w:t xml:space="preserve">influenza viruses are circulating, which populations </w:t>
      </w:r>
      <w:r w:rsidR="00002657" w:rsidRPr="00E303E0">
        <w:rPr>
          <w:rFonts w:ascii="Calibri" w:hAnsi="Calibri" w:cs="Calibri"/>
          <w:color w:val="000000"/>
          <w:szCs w:val="22"/>
        </w:rPr>
        <w:t xml:space="preserve">may </w:t>
      </w:r>
      <w:r w:rsidRPr="00E303E0">
        <w:rPr>
          <w:rFonts w:ascii="Calibri" w:hAnsi="Calibri" w:cs="Calibri"/>
          <w:color w:val="000000"/>
          <w:szCs w:val="22"/>
        </w:rPr>
        <w:t xml:space="preserve">be more affected, the effectiveness of the vaccine, and any resistance to antiviral drugs that has developed. </w:t>
      </w:r>
    </w:p>
    <w:p w14:paraId="5D179DD3" w14:textId="1B5C2952" w:rsidR="008D32AB" w:rsidRPr="00B62225" w:rsidRDefault="00B951CC" w:rsidP="008D32AB">
      <w:pPr>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color w:val="000000"/>
          <w:szCs w:val="22"/>
          <w:u w:val="single"/>
        </w:rPr>
      </w:pPr>
      <w:r>
        <w:rPr>
          <w:rFonts w:ascii="Calibri" w:hAnsi="Calibri" w:cs="Calibri"/>
          <w:b/>
          <w:bCs/>
          <w:color w:val="000000"/>
          <w:szCs w:val="22"/>
          <w:u w:val="single"/>
        </w:rPr>
        <w:t>D</w:t>
      </w:r>
      <w:r w:rsidR="008D32AB" w:rsidRPr="00B62225">
        <w:rPr>
          <w:rFonts w:ascii="Calibri" w:hAnsi="Calibri" w:cs="Calibri"/>
          <w:b/>
          <w:bCs/>
          <w:color w:val="000000"/>
          <w:szCs w:val="22"/>
          <w:u w:val="single"/>
        </w:rPr>
        <w:t>efinitions</w:t>
      </w:r>
      <w:r>
        <w:rPr>
          <w:rFonts w:ascii="Calibri" w:hAnsi="Calibri" w:cs="Calibri"/>
          <w:b/>
          <w:bCs/>
          <w:color w:val="000000"/>
          <w:szCs w:val="22"/>
          <w:u w:val="single"/>
        </w:rPr>
        <w:t xml:space="preserve"> of influenza measures</w:t>
      </w:r>
    </w:p>
    <w:p w14:paraId="16DAB127" w14:textId="2D1A1801" w:rsidR="007B0944" w:rsidRPr="00E303E0" w:rsidRDefault="007B0944" w:rsidP="00B62225">
      <w:pPr>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color w:val="000000"/>
          <w:szCs w:val="22"/>
        </w:rPr>
      </w:pPr>
      <w:r w:rsidRPr="00E303E0">
        <w:rPr>
          <w:rFonts w:ascii="Calibri" w:hAnsi="Calibri" w:cs="Calibri"/>
          <w:b/>
          <w:bCs/>
          <w:color w:val="000000"/>
          <w:szCs w:val="22"/>
        </w:rPr>
        <w:t xml:space="preserve">Activity </w:t>
      </w:r>
      <w:r w:rsidRPr="00E303E0">
        <w:rPr>
          <w:rFonts w:ascii="Calibri" w:hAnsi="Calibri" w:cs="Calibri"/>
          <w:color w:val="000000"/>
          <w:szCs w:val="22"/>
        </w:rPr>
        <w:t xml:space="preserve">measures the capacity of the circulating influenza viruses to spread person to person and may be measured indirectly through systems that monitor ILI and more directly through systems that monitor laboratory-confirmed influenza. </w:t>
      </w:r>
    </w:p>
    <w:p w14:paraId="5ECAD0C6" w14:textId="35E6DD8A" w:rsidR="007B0944" w:rsidRPr="00E303E0" w:rsidRDefault="007B0944" w:rsidP="00B62225">
      <w:pPr>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color w:val="000000"/>
          <w:szCs w:val="22"/>
        </w:rPr>
      </w:pPr>
      <w:r w:rsidRPr="00E303E0">
        <w:rPr>
          <w:rFonts w:ascii="Calibri" w:hAnsi="Calibri" w:cs="Calibri"/>
          <w:b/>
          <w:bCs/>
          <w:color w:val="000000"/>
          <w:szCs w:val="22"/>
        </w:rPr>
        <w:t xml:space="preserve">Impact </w:t>
      </w:r>
      <w:r w:rsidRPr="00E303E0">
        <w:rPr>
          <w:rFonts w:ascii="Calibri" w:hAnsi="Calibri" w:cs="Calibri"/>
          <w:color w:val="000000"/>
          <w:szCs w:val="22"/>
        </w:rPr>
        <w:t xml:space="preserve">measures how influenza affects society, including stress on health-care resources and societal and economic consequences. </w:t>
      </w:r>
    </w:p>
    <w:p w14:paraId="7B5F83EA" w14:textId="22A16EEF" w:rsidR="007B0944" w:rsidRPr="00E303E0" w:rsidRDefault="007B0944" w:rsidP="00B62225">
      <w:pPr>
        <w:pBdr>
          <w:top w:val="single" w:sz="12" w:space="1" w:color="auto"/>
          <w:left w:val="single" w:sz="12" w:space="4" w:color="auto"/>
          <w:bottom w:val="single" w:sz="12" w:space="1" w:color="auto"/>
          <w:right w:val="single" w:sz="12" w:space="4" w:color="auto"/>
        </w:pBdr>
        <w:rPr>
          <w:rFonts w:cstheme="minorHAnsi"/>
          <w:b/>
        </w:rPr>
      </w:pPr>
      <w:r w:rsidRPr="00E303E0">
        <w:rPr>
          <w:rFonts w:ascii="Calibri" w:hAnsi="Calibri" w:cs="Calibri"/>
          <w:b/>
          <w:bCs/>
          <w:color w:val="000000"/>
          <w:szCs w:val="22"/>
        </w:rPr>
        <w:t xml:space="preserve">Severity </w:t>
      </w:r>
      <w:r w:rsidRPr="00E303E0">
        <w:rPr>
          <w:rFonts w:ascii="Calibri" w:hAnsi="Calibri" w:cs="Calibri"/>
          <w:color w:val="000000"/>
          <w:szCs w:val="22"/>
        </w:rPr>
        <w:t xml:space="preserve">is a measure of adverse outcomes or complications </w:t>
      </w:r>
      <w:proofErr w:type="gramStart"/>
      <w:r w:rsidRPr="00E303E0">
        <w:rPr>
          <w:rFonts w:ascii="Calibri" w:hAnsi="Calibri" w:cs="Calibri"/>
          <w:color w:val="000000"/>
          <w:szCs w:val="22"/>
        </w:rPr>
        <w:t>as a result of</w:t>
      </w:r>
      <w:proofErr w:type="gramEnd"/>
      <w:r w:rsidRPr="00E303E0">
        <w:rPr>
          <w:rFonts w:ascii="Calibri" w:hAnsi="Calibri" w:cs="Calibri"/>
          <w:color w:val="000000"/>
          <w:szCs w:val="22"/>
        </w:rPr>
        <w:t xml:space="preserve">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w:t>
      </w:r>
      <w:r w:rsidR="007C7146" w:rsidRPr="00E303E0">
        <w:rPr>
          <w:rFonts w:ascii="Calibri" w:hAnsi="Calibri" w:cs="Calibri"/>
          <w:color w:val="000000"/>
          <w:szCs w:val="22"/>
        </w:rPr>
        <w:t>influenza notifications</w:t>
      </w:r>
      <w:r w:rsidRPr="00E303E0">
        <w:rPr>
          <w:rFonts w:ascii="Calibri" w:hAnsi="Calibri" w:cs="Calibri"/>
          <w:color w:val="000000"/>
          <w:szCs w:val="22"/>
        </w:rPr>
        <w:t xml:space="preserve">. This means that the measure of severity will vary substantially fortnight to fortnight until numbers are sufficiently high and there is enough data for measurements to stabilise. </w:t>
      </w:r>
    </w:p>
    <w:p w14:paraId="42C99D40" w14:textId="77777777" w:rsidR="00B9019C" w:rsidRPr="00E303E0" w:rsidRDefault="00106E5C" w:rsidP="003D7034">
      <w:pPr>
        <w:pStyle w:val="Heading2"/>
      </w:pPr>
      <w:bookmarkStart w:id="1" w:name="_Toc512779016"/>
      <w:r w:rsidRPr="00E303E0">
        <w:t>ANALYSIS</w:t>
      </w:r>
      <w:bookmarkEnd w:id="1"/>
    </w:p>
    <w:p w14:paraId="7F09E02C" w14:textId="77777777" w:rsidR="008166F2" w:rsidRPr="00E303E0" w:rsidRDefault="008166F2" w:rsidP="008166F2">
      <w:pPr>
        <w:rPr>
          <w:i/>
          <w:sz w:val="2"/>
        </w:rPr>
      </w:pPr>
    </w:p>
    <w:p w14:paraId="2A6D812C" w14:textId="6EC2F1B6" w:rsidR="00B90090" w:rsidRPr="00E303E0" w:rsidRDefault="00B90090" w:rsidP="009E4A80">
      <w:pPr>
        <w:rPr>
          <w:sz w:val="2"/>
          <w:szCs w:val="2"/>
        </w:rPr>
      </w:pPr>
    </w:p>
    <w:p w14:paraId="4BA27A8A" w14:textId="77777777" w:rsidR="00B9019C" w:rsidRPr="00E303E0" w:rsidRDefault="00D13C3C" w:rsidP="007F1E69">
      <w:pPr>
        <w:pStyle w:val="Heading3"/>
      </w:pPr>
      <w:bookmarkStart w:id="2" w:name="_Toc512779017"/>
      <w:r w:rsidRPr="00E303E0">
        <w:t>Activity</w:t>
      </w:r>
      <w:bookmarkEnd w:id="2"/>
      <w:r w:rsidRPr="00E303E0">
        <w:t xml:space="preserve"> </w:t>
      </w:r>
    </w:p>
    <w:p w14:paraId="2C44A586" w14:textId="23103985" w:rsidR="00E965F0" w:rsidRPr="00E303E0" w:rsidRDefault="008D2FC8" w:rsidP="00E965F0">
      <w:pPr>
        <w:pStyle w:val="ListParagraph"/>
        <w:numPr>
          <w:ilvl w:val="0"/>
          <w:numId w:val="3"/>
        </w:numPr>
        <w:rPr>
          <w:lang w:eastAsia="en-US"/>
        </w:rPr>
      </w:pPr>
      <w:bookmarkStart w:id="3" w:name="_Ref494898776"/>
      <w:r>
        <w:rPr>
          <w:lang w:eastAsia="en-US"/>
        </w:rPr>
        <w:t>During the reporting period</w:t>
      </w:r>
      <w:r w:rsidR="00E965F0" w:rsidRPr="00E303E0">
        <w:rPr>
          <w:lang w:eastAsia="en-US"/>
        </w:rPr>
        <w:t xml:space="preserve">, influenza activity remained at below average levels across all systems. </w:t>
      </w:r>
    </w:p>
    <w:bookmarkEnd w:id="3"/>
    <w:p w14:paraId="62785620" w14:textId="4972596C" w:rsidR="00E965F0" w:rsidRPr="00E303E0" w:rsidRDefault="00E965F0" w:rsidP="00E965F0">
      <w:pPr>
        <w:pStyle w:val="ListParagraph"/>
        <w:numPr>
          <w:ilvl w:val="0"/>
          <w:numId w:val="3"/>
        </w:numPr>
        <w:spacing w:after="100"/>
        <w:rPr>
          <w:b/>
        </w:rPr>
      </w:pPr>
      <w:r w:rsidRPr="00E303E0">
        <w:t xml:space="preserve">Nationally, the average sentinel GP ILI consultation rate for the seasonal period in 2021 (1.2 per 1,000 consultations) was 79% lower than the </w:t>
      </w:r>
      <w:proofErr w:type="gramStart"/>
      <w:r w:rsidR="00F128B5">
        <w:t>5</w:t>
      </w:r>
      <w:r w:rsidR="00F128B5" w:rsidRPr="00E303E0">
        <w:t xml:space="preserve"> </w:t>
      </w:r>
      <w:r w:rsidRPr="00E303E0">
        <w:t>year</w:t>
      </w:r>
      <w:proofErr w:type="gramEnd"/>
      <w:r w:rsidRPr="00E303E0">
        <w:t xml:space="preserve"> average for the same period (5.8 per 1,000 consultations) (</w:t>
      </w:r>
      <w:r w:rsidRPr="00E303E0">
        <w:fldChar w:fldCharType="begin"/>
      </w:r>
      <w:r w:rsidRPr="00E303E0">
        <w:instrText xml:space="preserve"> REF _Ref46698561 \h  \* MERGEFORMAT </w:instrText>
      </w:r>
      <w:r w:rsidRPr="00E303E0">
        <w:fldChar w:fldCharType="separate"/>
      </w:r>
      <w:r w:rsidR="00720144" w:rsidRPr="00E303E0">
        <w:t xml:space="preserve">Figure </w:t>
      </w:r>
      <w:r w:rsidR="00720144" w:rsidRPr="00720144">
        <w:rPr>
          <w:noProof/>
        </w:rPr>
        <w:t>1</w:t>
      </w:r>
      <w:r w:rsidRPr="00E303E0">
        <w:fldChar w:fldCharType="end"/>
      </w:r>
      <w:r w:rsidRPr="00E303E0">
        <w:t>)</w:t>
      </w:r>
      <w:r w:rsidRPr="00E303E0">
        <w:rPr>
          <w:rFonts w:cstheme="minorHAnsi"/>
        </w:rPr>
        <w:t>.</w:t>
      </w:r>
      <w:r w:rsidR="00B62225">
        <w:rPr>
          <w:rStyle w:val="EndnoteReference"/>
          <w:rFonts w:asciiTheme="minorHAnsi" w:hAnsiTheme="minorHAnsi" w:cstheme="minorHAnsi"/>
          <w:vertAlign w:val="superscript"/>
        </w:rPr>
        <w:t>1</w:t>
      </w:r>
      <w:r w:rsidRPr="00E303E0">
        <w:rPr>
          <w:rStyle w:val="EndnoteReference"/>
          <w:rFonts w:asciiTheme="minorHAnsi" w:hAnsiTheme="minorHAnsi" w:cstheme="minorHAnsi"/>
          <w:vertAlign w:val="superscript"/>
        </w:rPr>
        <w:t>,</w:t>
      </w:r>
      <w:r w:rsidR="00B62225">
        <w:rPr>
          <w:rStyle w:val="EndnoteReference"/>
          <w:rFonts w:asciiTheme="minorHAnsi" w:hAnsiTheme="minorHAnsi" w:cstheme="minorHAnsi"/>
          <w:vertAlign w:val="superscript"/>
        </w:rPr>
        <w:t>2</w:t>
      </w:r>
    </w:p>
    <w:p w14:paraId="6CC0A4E0" w14:textId="46EF0EDB" w:rsidR="009A4AB8" w:rsidRPr="00E303E0" w:rsidRDefault="009A4AB8" w:rsidP="009A4AB8">
      <w:pPr>
        <w:pStyle w:val="ListParagraph"/>
        <w:numPr>
          <w:ilvl w:val="0"/>
          <w:numId w:val="3"/>
        </w:numPr>
      </w:pPr>
      <w:r w:rsidRPr="00E303E0">
        <w:t xml:space="preserve">During the 2021 seasonal period, ILI activity among </w:t>
      </w:r>
      <w:proofErr w:type="spellStart"/>
      <w:r w:rsidRPr="00E303E0">
        <w:t>Flutracking</w:t>
      </w:r>
      <w:proofErr w:type="spellEnd"/>
      <w:r w:rsidRPr="00E303E0">
        <w:t xml:space="preserve"> participants was highest in mid-May (0.7%), with multi-modal peaks occurring in late March (0.6%) and early August (0.5%)</w:t>
      </w:r>
      <w:r>
        <w:t xml:space="preserve"> </w:t>
      </w:r>
      <w:r w:rsidRPr="0039161A">
        <w:t>(</w:t>
      </w:r>
      <w:r w:rsidR="0039161A" w:rsidRPr="00B62225">
        <w:fldChar w:fldCharType="begin"/>
      </w:r>
      <w:r w:rsidR="0039161A" w:rsidRPr="0039161A">
        <w:instrText xml:space="preserve"> REF _Ref91134458 \h </w:instrText>
      </w:r>
      <w:r w:rsidR="0039161A" w:rsidRPr="00B62225">
        <w:instrText xml:space="preserve"> \* MERGEFORMAT </w:instrText>
      </w:r>
      <w:r w:rsidR="0039161A" w:rsidRPr="00B62225">
        <w:fldChar w:fldCharType="separate"/>
      </w:r>
      <w:r w:rsidR="00720144" w:rsidRPr="0039161A">
        <w:t xml:space="preserve">Figure </w:t>
      </w:r>
      <w:r w:rsidR="00720144">
        <w:rPr>
          <w:noProof/>
        </w:rPr>
        <w:t>2</w:t>
      </w:r>
      <w:r w:rsidR="0039161A" w:rsidRPr="00B62225">
        <w:fldChar w:fldCharType="end"/>
      </w:r>
      <w:r w:rsidRPr="0039161A">
        <w:t xml:space="preserve">). Reports of ILI among </w:t>
      </w:r>
      <w:proofErr w:type="spellStart"/>
      <w:r w:rsidRPr="0039161A">
        <w:t>Flutracking</w:t>
      </w:r>
      <w:proofErr w:type="spellEnd"/>
      <w:r w:rsidRPr="0039161A">
        <w:t xml:space="preserve"> participants was below the </w:t>
      </w:r>
      <w:proofErr w:type="gramStart"/>
      <w:r w:rsidRPr="0039161A">
        <w:t>5 year</w:t>
      </w:r>
      <w:proofErr w:type="gramEnd"/>
      <w:r w:rsidRPr="0039161A">
        <w:t xml:space="preserve"> average during the 2021 seasonal</w:t>
      </w:r>
      <w:r w:rsidRPr="00E303E0">
        <w:t xml:space="preserve"> period.</w:t>
      </w:r>
      <w:r w:rsidR="00B62225">
        <w:rPr>
          <w:vertAlign w:val="superscript"/>
        </w:rPr>
        <w:t>3</w:t>
      </w:r>
    </w:p>
    <w:p w14:paraId="3D8D057B" w14:textId="667C9EFA" w:rsidR="00E965F0" w:rsidRPr="00E303E0" w:rsidRDefault="00E965F0" w:rsidP="00E965F0">
      <w:pPr>
        <w:pStyle w:val="ListParagraph"/>
        <w:keepNext/>
        <w:numPr>
          <w:ilvl w:val="0"/>
          <w:numId w:val="3"/>
        </w:numPr>
      </w:pPr>
      <w:r w:rsidRPr="00E303E0">
        <w:t xml:space="preserve">There were 598 notifications of laboratory confirmed influenza to the National Notifiable Diseases Surveillance System (NNDSS) </w:t>
      </w:r>
      <w:r w:rsidR="007E4CEC">
        <w:t>during the reporting period</w:t>
      </w:r>
      <w:r w:rsidRPr="00E303E0">
        <w:rPr>
          <w:rFonts w:cstheme="minorHAnsi"/>
        </w:rPr>
        <w:t>—</w:t>
      </w:r>
      <w:r w:rsidRPr="00E303E0">
        <w:t xml:space="preserve">a substantial decrease from the </w:t>
      </w:r>
      <w:proofErr w:type="gramStart"/>
      <w:r w:rsidRPr="00E303E0">
        <w:t>5 year</w:t>
      </w:r>
      <w:proofErr w:type="gramEnd"/>
      <w:r w:rsidRPr="00E303E0">
        <w:t xml:space="preserve"> average</w:t>
      </w:r>
      <w:r w:rsidR="0051023C" w:rsidRPr="00E303E0">
        <w:t xml:space="preserve"> </w:t>
      </w:r>
      <w:r w:rsidRPr="00E303E0">
        <w:t>(141,635).</w:t>
      </w:r>
      <w:r w:rsidRPr="00E303E0">
        <w:rPr>
          <w:rFonts w:cstheme="minorHAnsi"/>
          <w:vertAlign w:val="superscript"/>
        </w:rPr>
        <w:t>4</w:t>
      </w:r>
    </w:p>
    <w:p w14:paraId="66182330" w14:textId="73B7F86E" w:rsidR="00E965F0" w:rsidRPr="00E303E0" w:rsidRDefault="00E965F0" w:rsidP="00E965F0">
      <w:pPr>
        <w:pStyle w:val="ListParagraph"/>
        <w:keepNext/>
        <w:numPr>
          <w:ilvl w:val="0"/>
          <w:numId w:val="3"/>
        </w:numPr>
      </w:pPr>
      <w:r w:rsidRPr="00E303E0">
        <w:rPr>
          <w:rFonts w:cstheme="minorHAnsi"/>
        </w:rPr>
        <w:t xml:space="preserve">There were </w:t>
      </w:r>
      <w:r w:rsidR="00621819" w:rsidRPr="00E303E0">
        <w:rPr>
          <w:rFonts w:cstheme="minorHAnsi"/>
        </w:rPr>
        <w:t xml:space="preserve">three </w:t>
      </w:r>
      <w:r w:rsidRPr="00E303E0">
        <w:rPr>
          <w:rFonts w:cstheme="minorHAnsi"/>
        </w:rPr>
        <w:t xml:space="preserve">admissions with confirmed influenza to sentinel hospitals </w:t>
      </w:r>
      <w:r w:rsidR="00E40F83">
        <w:rPr>
          <w:rFonts w:cstheme="minorHAnsi"/>
        </w:rPr>
        <w:t xml:space="preserve">during the </w:t>
      </w:r>
      <w:r w:rsidR="00E149C5">
        <w:rPr>
          <w:rFonts w:cstheme="minorHAnsi"/>
        </w:rPr>
        <w:t xml:space="preserve">2021 </w:t>
      </w:r>
      <w:r w:rsidR="00E40F83">
        <w:rPr>
          <w:rFonts w:cstheme="minorHAnsi"/>
        </w:rPr>
        <w:t>season</w:t>
      </w:r>
      <w:r w:rsidRPr="00E303E0">
        <w:rPr>
          <w:rFonts w:cstheme="minorHAnsi"/>
        </w:rPr>
        <w:t xml:space="preserve">—notably lower than the </w:t>
      </w:r>
      <w:bookmarkStart w:id="4" w:name="_Ref516587375"/>
      <w:proofErr w:type="gramStart"/>
      <w:r w:rsidRPr="00E303E0">
        <w:rPr>
          <w:rFonts w:cstheme="minorHAnsi"/>
        </w:rPr>
        <w:t>5 year</w:t>
      </w:r>
      <w:proofErr w:type="gramEnd"/>
      <w:r w:rsidRPr="00E303E0">
        <w:rPr>
          <w:rFonts w:cstheme="minorHAnsi"/>
        </w:rPr>
        <w:t xml:space="preserve"> average (n=2,089).</w:t>
      </w:r>
      <w:r w:rsidRPr="00E303E0">
        <w:rPr>
          <w:vertAlign w:val="superscript"/>
        </w:rPr>
        <w:t>5</w:t>
      </w:r>
    </w:p>
    <w:bookmarkEnd w:id="4"/>
    <w:p w14:paraId="470ACAAB" w14:textId="6BC69626" w:rsidR="00E965F0" w:rsidRPr="00E303E0" w:rsidRDefault="00E965F0" w:rsidP="00E965F0">
      <w:pPr>
        <w:pStyle w:val="ListParagraph"/>
        <w:numPr>
          <w:ilvl w:val="0"/>
          <w:numId w:val="3"/>
        </w:numPr>
        <w:spacing w:after="100"/>
        <w:rPr>
          <w:b/>
        </w:rPr>
      </w:pPr>
      <w:r w:rsidRPr="00E303E0">
        <w:t xml:space="preserve">Influenza circulated at low levels throughout the 2021 season. </w:t>
      </w:r>
      <w:r w:rsidR="0089160B">
        <w:t>During</w:t>
      </w:r>
      <w:r w:rsidRPr="00E303E0">
        <w:t xml:space="preserve"> the seasonal period, 6% of patients presenting to sentinel GPs with ILI tested positive for influenza.</w:t>
      </w:r>
      <w:r w:rsidRPr="00E303E0">
        <w:rPr>
          <w:vertAlign w:val="superscript"/>
        </w:rPr>
        <w:t>2</w:t>
      </w:r>
      <w:r w:rsidRPr="00E303E0">
        <w:rPr>
          <w:b/>
        </w:rPr>
        <w:t xml:space="preserve"> </w:t>
      </w:r>
    </w:p>
    <w:p w14:paraId="040DE0FC" w14:textId="2F25022D" w:rsidR="00E965F0" w:rsidRPr="00E303E0" w:rsidRDefault="00E965F0" w:rsidP="00E965F0">
      <w:pPr>
        <w:pStyle w:val="Caption"/>
      </w:pPr>
      <w:bookmarkStart w:id="5" w:name="_Ref46698561"/>
      <w:r w:rsidRPr="00E303E0">
        <w:t xml:space="preserve">Figure </w:t>
      </w:r>
      <w:r w:rsidRPr="00E303E0">
        <w:rPr>
          <w:b w:val="0"/>
          <w:bCs w:val="0"/>
        </w:rPr>
        <w:fldChar w:fldCharType="begin"/>
      </w:r>
      <w:r w:rsidRPr="00E303E0">
        <w:rPr>
          <w:b w:val="0"/>
          <w:bCs w:val="0"/>
        </w:rPr>
        <w:instrText xml:space="preserve"> SEQ Figure \* ARABIC </w:instrText>
      </w:r>
      <w:r w:rsidRPr="00E303E0">
        <w:rPr>
          <w:b w:val="0"/>
          <w:bCs w:val="0"/>
        </w:rPr>
        <w:fldChar w:fldCharType="separate"/>
      </w:r>
      <w:r w:rsidR="00720144">
        <w:rPr>
          <w:b w:val="0"/>
          <w:bCs w:val="0"/>
          <w:noProof/>
        </w:rPr>
        <w:t>1</w:t>
      </w:r>
      <w:r w:rsidRPr="00E303E0">
        <w:rPr>
          <w:b w:val="0"/>
          <w:bCs w:val="0"/>
          <w:noProof/>
        </w:rPr>
        <w:fldChar w:fldCharType="end"/>
      </w:r>
      <w:bookmarkEnd w:id="5"/>
      <w:r w:rsidRPr="00E303E0">
        <w:t xml:space="preserve">. ILI presentations to sentinel general practitioners, by week, </w:t>
      </w:r>
      <w:proofErr w:type="gramStart"/>
      <w:r w:rsidRPr="00E303E0">
        <w:t>2021</w:t>
      </w:r>
      <w:r w:rsidR="00992387">
        <w:t xml:space="preserve"> and 5 year</w:t>
      </w:r>
      <w:proofErr w:type="gramEnd"/>
      <w:r w:rsidR="00992387">
        <w:t xml:space="preserve"> average,</w:t>
      </w:r>
      <w:r w:rsidRPr="00E303E0">
        <w:t xml:space="preserve"> Australia</w:t>
      </w:r>
    </w:p>
    <w:p w14:paraId="237CD560" w14:textId="61F0D882" w:rsidR="00E965F0" w:rsidRPr="00E303E0" w:rsidRDefault="00E45EA4" w:rsidP="00B62225">
      <w:pPr>
        <w:jc w:val="center"/>
      </w:pPr>
      <w:r>
        <w:rPr>
          <w:noProof/>
        </w:rPr>
        <w:drawing>
          <wp:inline distT="0" distB="0" distL="0" distR="0" wp14:anchorId="23B6C8B3" wp14:editId="71C38E14">
            <wp:extent cx="5667555" cy="3466721"/>
            <wp:effectExtent l="0" t="0" r="0" b="635"/>
            <wp:docPr id="6" name="Picture 6" descr="Figure 1. ILI presentations to sentinel general practitioners, by week, 2021 and 5 year averag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ILI presentations to sentinel general practitioners, by week, 2021 and 5 year average,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3450" cy="3476444"/>
                    </a:xfrm>
                    <a:prstGeom prst="rect">
                      <a:avLst/>
                    </a:prstGeom>
                    <a:noFill/>
                  </pic:spPr>
                </pic:pic>
              </a:graphicData>
            </a:graphic>
          </wp:inline>
        </w:drawing>
      </w:r>
    </w:p>
    <w:p w14:paraId="071295B3" w14:textId="77777777" w:rsidR="00E965F0" w:rsidRPr="00E303E0" w:rsidRDefault="00E965F0" w:rsidP="00E965F0">
      <w:pPr>
        <w:pStyle w:val="BalloonText"/>
        <w:spacing w:after="120"/>
        <w:jc w:val="right"/>
        <w:rPr>
          <w:rFonts w:asciiTheme="minorHAnsi" w:hAnsiTheme="minorHAnsi" w:cs="Times New Roman"/>
        </w:rPr>
      </w:pPr>
      <w:r w:rsidRPr="00E303E0">
        <w:rPr>
          <w:rFonts w:asciiTheme="minorHAnsi" w:hAnsiTheme="minorHAnsi" w:cs="Times New Roman"/>
        </w:rPr>
        <w:t>Source: ASPREN</w:t>
      </w:r>
    </w:p>
    <w:p w14:paraId="6F05B4FD" w14:textId="77777777" w:rsidR="00E965F0" w:rsidRPr="00E303E0" w:rsidRDefault="00E965F0" w:rsidP="00E965F0">
      <w:pPr>
        <w:pStyle w:val="Heading3"/>
      </w:pPr>
      <w:bookmarkStart w:id="6" w:name="_Toc512779026"/>
      <w:r w:rsidRPr="00E303E0">
        <w:lastRenderedPageBreak/>
        <w:t xml:space="preserve">Impact </w:t>
      </w:r>
      <w:bookmarkEnd w:id="6"/>
    </w:p>
    <w:p w14:paraId="48FD3A42" w14:textId="73C2809B" w:rsidR="00E965F0" w:rsidRPr="00E303E0" w:rsidRDefault="00E965F0" w:rsidP="00E965F0">
      <w:pPr>
        <w:pStyle w:val="ListParagraph"/>
        <w:numPr>
          <w:ilvl w:val="0"/>
          <w:numId w:val="4"/>
        </w:numPr>
        <w:rPr>
          <w:color w:val="000000" w:themeColor="text1"/>
        </w:rPr>
      </w:pPr>
      <w:r w:rsidRPr="00E303E0">
        <w:rPr>
          <w:color w:val="000000" w:themeColor="text1"/>
        </w:rPr>
        <w:t xml:space="preserve">Given low case numbers of laboratory-confirmed notifications for influenza </w:t>
      </w:r>
      <w:r w:rsidR="00E40F83">
        <w:rPr>
          <w:color w:val="000000" w:themeColor="text1"/>
        </w:rPr>
        <w:t xml:space="preserve">to date </w:t>
      </w:r>
      <w:r w:rsidR="00AA5A2D">
        <w:rPr>
          <w:color w:val="000000" w:themeColor="text1"/>
        </w:rPr>
        <w:t>in 2021</w:t>
      </w:r>
      <w:r w:rsidRPr="00E303E0">
        <w:rPr>
          <w:color w:val="000000" w:themeColor="text1"/>
        </w:rPr>
        <w:t xml:space="preserve">, it is likely that there has been minimal impact on society, and the healthcare system, </w:t>
      </w:r>
      <w:proofErr w:type="gramStart"/>
      <w:r w:rsidRPr="00E303E0">
        <w:rPr>
          <w:color w:val="000000" w:themeColor="text1"/>
        </w:rPr>
        <w:t>as a result of</w:t>
      </w:r>
      <w:proofErr w:type="gramEnd"/>
      <w:r w:rsidRPr="00E303E0">
        <w:rPr>
          <w:color w:val="000000" w:themeColor="text1"/>
        </w:rPr>
        <w:t xml:space="preserve"> influenza circulation during the 2021 season.</w:t>
      </w:r>
    </w:p>
    <w:p w14:paraId="35B0C2A1" w14:textId="77777777" w:rsidR="00E965F0" w:rsidRPr="00E303E0" w:rsidRDefault="00E965F0" w:rsidP="00E965F0">
      <w:pPr>
        <w:pStyle w:val="ListParagraph"/>
        <w:numPr>
          <w:ilvl w:val="0"/>
          <w:numId w:val="4"/>
        </w:numPr>
        <w:rPr>
          <w:noProof/>
        </w:rPr>
      </w:pPr>
      <w:r w:rsidRPr="00E303E0">
        <w:rPr>
          <w:color w:val="000000" w:themeColor="text1"/>
        </w:rPr>
        <w:t xml:space="preserve">During the 2021 seasonal period, 0.5% (weekly average) of </w:t>
      </w:r>
      <w:proofErr w:type="spellStart"/>
      <w:r w:rsidRPr="00E303E0">
        <w:rPr>
          <w:rFonts w:cstheme="minorHAnsi"/>
        </w:rPr>
        <w:t>Flutracking</w:t>
      </w:r>
      <w:proofErr w:type="spellEnd"/>
      <w:r w:rsidRPr="00E303E0">
        <w:rPr>
          <w:rFonts w:cstheme="minorHAnsi"/>
        </w:rPr>
        <w:t xml:space="preserve"> survey respondents reported having ILI, with 0.3% (weekly average) of all respondents reporting taking time off regular duties while unwell with ILI. This is below the </w:t>
      </w:r>
      <w:proofErr w:type="gramStart"/>
      <w:r w:rsidRPr="00E303E0">
        <w:rPr>
          <w:rFonts w:cstheme="minorHAnsi"/>
        </w:rPr>
        <w:t>5 year</w:t>
      </w:r>
      <w:proofErr w:type="gramEnd"/>
      <w:r w:rsidRPr="00E303E0">
        <w:rPr>
          <w:rFonts w:cstheme="minorHAnsi"/>
        </w:rPr>
        <w:t xml:space="preserve"> average of 1.6% (weekly average) of respondents reporting ILI, and 1.1% (weekly average) of respondents taking time off regular duties while having ILI (Figure 2).</w:t>
      </w:r>
      <w:r w:rsidRPr="00E303E0">
        <w:rPr>
          <w:rFonts w:cstheme="minorHAnsi"/>
          <w:vertAlign w:val="superscript"/>
        </w:rPr>
        <w:t>1</w:t>
      </w:r>
      <w:r w:rsidRPr="00E303E0">
        <w:rPr>
          <w:color w:val="000000" w:themeColor="text1"/>
        </w:rPr>
        <w:t xml:space="preserve"> </w:t>
      </w:r>
    </w:p>
    <w:p w14:paraId="59276D5C" w14:textId="0C9A526E" w:rsidR="00E965F0" w:rsidRPr="00E303E0" w:rsidRDefault="0039161A" w:rsidP="0039161A">
      <w:pPr>
        <w:pStyle w:val="Caption"/>
        <w:rPr>
          <w:b w:val="0"/>
          <w:noProof/>
          <w:color w:val="000000" w:themeColor="text1"/>
        </w:rPr>
      </w:pPr>
      <w:bookmarkStart w:id="7" w:name="_Ref91134458"/>
      <w:r w:rsidRPr="0039161A">
        <w:t xml:space="preserve">Figure </w:t>
      </w:r>
      <w:fldSimple w:instr=" SEQ Figure \* ARABIC ">
        <w:r w:rsidR="00720144">
          <w:rPr>
            <w:noProof/>
          </w:rPr>
          <w:t>2</w:t>
        </w:r>
      </w:fldSimple>
      <w:bookmarkEnd w:id="7"/>
      <w:r w:rsidRPr="00E303E0">
        <w:t xml:space="preserve">. </w:t>
      </w:r>
      <w:r w:rsidRPr="00E303E0">
        <w:rPr>
          <w:noProof/>
          <w:color w:val="000000" w:themeColor="text1"/>
        </w:rPr>
        <w:t>Symptoms reported by Flutracking participants, by week, 2021</w:t>
      </w:r>
      <w:r w:rsidR="00992387">
        <w:rPr>
          <w:noProof/>
          <w:color w:val="000000" w:themeColor="text1"/>
        </w:rPr>
        <w:t xml:space="preserve"> and 5 year average</w:t>
      </w:r>
      <w:r w:rsidRPr="00E303E0">
        <w:rPr>
          <w:noProof/>
          <w:color w:val="000000" w:themeColor="text1"/>
        </w:rPr>
        <w:t>, Australia</w:t>
      </w:r>
    </w:p>
    <w:p w14:paraId="3A254E59" w14:textId="77777777" w:rsidR="00E45EA4" w:rsidRDefault="00E45EA4" w:rsidP="00E45EA4">
      <w:pPr>
        <w:pStyle w:val="BalloonText"/>
        <w:jc w:val="right"/>
        <w:rPr>
          <w:rFonts w:asciiTheme="minorHAnsi" w:hAnsiTheme="minorHAnsi" w:cs="Times New Roman"/>
        </w:rPr>
      </w:pPr>
      <w:r>
        <w:rPr>
          <w:rFonts w:asciiTheme="minorHAnsi" w:hAnsiTheme="minorHAnsi" w:cs="Times New Roman"/>
          <w:noProof/>
        </w:rPr>
        <w:drawing>
          <wp:inline distT="0" distB="0" distL="0" distR="0" wp14:anchorId="0BE2F886" wp14:editId="6DD2E5AC">
            <wp:extent cx="5702060" cy="3714022"/>
            <wp:effectExtent l="0" t="0" r="0" b="1270"/>
            <wp:docPr id="5" name="Picture 5" descr="Figure 2. Symptoms reported by Flutracking participants, by week, 2021 and 5 year averag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Symptoms reported by Flutracking participants, by week, 2021 and 5 year average,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2060" cy="3714022"/>
                    </a:xfrm>
                    <a:prstGeom prst="rect">
                      <a:avLst/>
                    </a:prstGeom>
                    <a:noFill/>
                  </pic:spPr>
                </pic:pic>
              </a:graphicData>
            </a:graphic>
          </wp:inline>
        </w:drawing>
      </w:r>
    </w:p>
    <w:p w14:paraId="589B3837" w14:textId="08B59BC3" w:rsidR="00E965F0" w:rsidRPr="00E303E0" w:rsidRDefault="00E965F0" w:rsidP="00E965F0">
      <w:pPr>
        <w:pStyle w:val="BalloonText"/>
        <w:spacing w:after="120"/>
        <w:jc w:val="right"/>
      </w:pPr>
      <w:r w:rsidRPr="00E303E0">
        <w:rPr>
          <w:rFonts w:asciiTheme="minorHAnsi" w:hAnsiTheme="minorHAnsi" w:cs="Times New Roman"/>
        </w:rPr>
        <w:t xml:space="preserve">Source: </w:t>
      </w:r>
      <w:proofErr w:type="spellStart"/>
      <w:r w:rsidRPr="00E303E0">
        <w:rPr>
          <w:rFonts w:asciiTheme="minorHAnsi" w:hAnsiTheme="minorHAnsi" w:cs="Times New Roman"/>
        </w:rPr>
        <w:t>FluTracking</w:t>
      </w:r>
      <w:proofErr w:type="spellEnd"/>
    </w:p>
    <w:p w14:paraId="23DF6825" w14:textId="77777777" w:rsidR="009D65B5" w:rsidRPr="00E303E0" w:rsidRDefault="009D65B5" w:rsidP="007F1E69">
      <w:pPr>
        <w:pStyle w:val="Heading3"/>
      </w:pPr>
      <w:r w:rsidRPr="00E303E0">
        <w:t xml:space="preserve">Severity </w:t>
      </w:r>
    </w:p>
    <w:p w14:paraId="5308E5B3" w14:textId="3C5CB3E3" w:rsidR="00EF0840" w:rsidRPr="00E303E0" w:rsidRDefault="00EC5EAA" w:rsidP="00EF0840">
      <w:pPr>
        <w:pStyle w:val="ListParagraph"/>
        <w:numPr>
          <w:ilvl w:val="0"/>
          <w:numId w:val="12"/>
        </w:numPr>
        <w:rPr>
          <w:lang w:eastAsia="en-US"/>
        </w:rPr>
      </w:pPr>
      <w:bookmarkStart w:id="8" w:name="_Toc512779022"/>
      <w:bookmarkStart w:id="9" w:name="_Ref484703291"/>
      <w:bookmarkStart w:id="10" w:name="_Ref466280705"/>
      <w:r>
        <w:rPr>
          <w:lang w:eastAsia="en-US"/>
        </w:rPr>
        <w:t>T</w:t>
      </w:r>
      <w:r w:rsidR="00756276" w:rsidRPr="00E303E0">
        <w:rPr>
          <w:lang w:eastAsia="en-US"/>
        </w:rPr>
        <w:t>he number of sentinel hospital a</w:t>
      </w:r>
      <w:r w:rsidR="009D65B5" w:rsidRPr="00E303E0">
        <w:rPr>
          <w:lang w:eastAsia="en-US"/>
        </w:rPr>
        <w:t xml:space="preserve">dmissions </w:t>
      </w:r>
      <w:r w:rsidR="00756276" w:rsidRPr="00E303E0">
        <w:rPr>
          <w:lang w:eastAsia="en-US"/>
        </w:rPr>
        <w:t>due to laboratory</w:t>
      </w:r>
      <w:r w:rsidR="009D65B5" w:rsidRPr="00E303E0">
        <w:rPr>
          <w:lang w:eastAsia="en-US"/>
        </w:rPr>
        <w:t xml:space="preserve"> confirmed influenza</w:t>
      </w:r>
      <w:r w:rsidR="00756276" w:rsidRPr="00E303E0">
        <w:rPr>
          <w:lang w:eastAsia="en-US"/>
        </w:rPr>
        <w:t xml:space="preserve"> </w:t>
      </w:r>
      <w:r w:rsidR="00EF0840" w:rsidRPr="00E303E0">
        <w:rPr>
          <w:lang w:eastAsia="en-US"/>
        </w:rPr>
        <w:t xml:space="preserve">was </w:t>
      </w:r>
      <w:r w:rsidR="0089160B">
        <w:rPr>
          <w:lang w:eastAsia="en-US"/>
        </w:rPr>
        <w:t>notably</w:t>
      </w:r>
      <w:r w:rsidR="00EF0840" w:rsidRPr="00E303E0">
        <w:rPr>
          <w:lang w:eastAsia="en-US"/>
        </w:rPr>
        <w:t xml:space="preserve"> lower than in previous years. </w:t>
      </w:r>
    </w:p>
    <w:p w14:paraId="5F1445C3" w14:textId="035EFFE8" w:rsidR="00EF0840" w:rsidRPr="00E303E0" w:rsidRDefault="00EC5EAA" w:rsidP="00EF0840">
      <w:pPr>
        <w:pStyle w:val="ListParagraph"/>
        <w:numPr>
          <w:ilvl w:val="0"/>
          <w:numId w:val="12"/>
        </w:numPr>
        <w:rPr>
          <w:lang w:eastAsia="en-US"/>
        </w:rPr>
      </w:pPr>
      <w:r>
        <w:rPr>
          <w:lang w:eastAsia="en-US"/>
        </w:rPr>
        <w:t xml:space="preserve">Of the three </w:t>
      </w:r>
      <w:r w:rsidRPr="00E303E0">
        <w:rPr>
          <w:lang w:eastAsia="en-US"/>
        </w:rPr>
        <w:t>patients admitted to sentinel hospitals</w:t>
      </w:r>
      <w:r>
        <w:rPr>
          <w:lang w:eastAsia="en-US"/>
        </w:rPr>
        <w:t>, n</w:t>
      </w:r>
      <w:r w:rsidRPr="00E303E0">
        <w:rPr>
          <w:lang w:eastAsia="en-US"/>
        </w:rPr>
        <w:t xml:space="preserve">one </w:t>
      </w:r>
      <w:r w:rsidR="00EF0840" w:rsidRPr="00E303E0">
        <w:rPr>
          <w:lang w:eastAsia="en-US"/>
        </w:rPr>
        <w:t xml:space="preserve">were admitted to ICU. </w:t>
      </w:r>
    </w:p>
    <w:p w14:paraId="4CAB1B99" w14:textId="1CE25750" w:rsidR="009D65B5" w:rsidRDefault="00EF0840" w:rsidP="00EF0840">
      <w:pPr>
        <w:pStyle w:val="ListParagraph"/>
        <w:numPr>
          <w:ilvl w:val="1"/>
          <w:numId w:val="12"/>
        </w:numPr>
        <w:rPr>
          <w:lang w:eastAsia="en-US"/>
        </w:rPr>
      </w:pPr>
      <w:r w:rsidRPr="00E303E0">
        <w:rPr>
          <w:lang w:eastAsia="en-US"/>
        </w:rPr>
        <w:t>Over the past 5 years,</w:t>
      </w:r>
      <w:r w:rsidR="008537A2">
        <w:rPr>
          <w:lang w:eastAsia="en-US"/>
        </w:rPr>
        <w:t xml:space="preserve"> of</w:t>
      </w:r>
      <w:r w:rsidRPr="00E303E0">
        <w:rPr>
          <w:lang w:eastAsia="en-US"/>
        </w:rPr>
        <w:t xml:space="preserve"> patients </w:t>
      </w:r>
      <w:r w:rsidR="008537A2">
        <w:rPr>
          <w:lang w:eastAsia="en-US"/>
        </w:rPr>
        <w:t xml:space="preserve">with confirmed influenza </w:t>
      </w:r>
      <w:r w:rsidRPr="00E303E0">
        <w:rPr>
          <w:lang w:eastAsia="en-US"/>
        </w:rPr>
        <w:t>admitted to sentinel hospitals</w:t>
      </w:r>
      <w:r w:rsidR="008537A2">
        <w:rPr>
          <w:lang w:eastAsia="en-US"/>
        </w:rPr>
        <w:t>, the proportion who were admitted to ICU,</w:t>
      </w:r>
      <w:r w:rsidRPr="00E303E0">
        <w:rPr>
          <w:lang w:eastAsia="en-US"/>
        </w:rPr>
        <w:t xml:space="preserve"> has ranged from 6.7% in 2020 to 11.6% in 2017.</w:t>
      </w:r>
      <w:r w:rsidRPr="00E303E0">
        <w:rPr>
          <w:vertAlign w:val="superscript"/>
          <w:lang w:eastAsia="en-US"/>
        </w:rPr>
        <w:t>5</w:t>
      </w:r>
      <w:r w:rsidRPr="00E303E0">
        <w:rPr>
          <w:lang w:eastAsia="en-US"/>
        </w:rPr>
        <w:t xml:space="preserve"> </w:t>
      </w:r>
    </w:p>
    <w:p w14:paraId="0DD8A363" w14:textId="1D7DF805" w:rsidR="00EC5EAA" w:rsidRPr="00E303E0" w:rsidRDefault="00EC5EAA" w:rsidP="00EF0840">
      <w:pPr>
        <w:pStyle w:val="ListParagraph"/>
        <w:numPr>
          <w:ilvl w:val="1"/>
          <w:numId w:val="12"/>
        </w:numPr>
        <w:rPr>
          <w:lang w:eastAsia="en-US"/>
        </w:rPr>
      </w:pPr>
      <w:r>
        <w:t xml:space="preserve">Due to the low number of </w:t>
      </w:r>
      <w:r w:rsidRPr="00EC5EAA">
        <w:t>patients admitted</w:t>
      </w:r>
      <w:r>
        <w:t>, it is difficult to meaningfully assess severity.</w:t>
      </w:r>
    </w:p>
    <w:p w14:paraId="33F99B64" w14:textId="11DE46E4" w:rsidR="00EF0840" w:rsidRPr="00E303E0" w:rsidRDefault="00EF0840" w:rsidP="00EF0840">
      <w:pPr>
        <w:pStyle w:val="ListParagraph"/>
        <w:numPr>
          <w:ilvl w:val="0"/>
          <w:numId w:val="12"/>
        </w:numPr>
      </w:pPr>
      <w:r w:rsidRPr="00E303E0">
        <w:t xml:space="preserve">Of the </w:t>
      </w:r>
      <w:r w:rsidR="00621819" w:rsidRPr="00E303E0">
        <w:t xml:space="preserve">three </w:t>
      </w:r>
      <w:r w:rsidRPr="00E303E0">
        <w:t xml:space="preserve">hospitalised patients, </w:t>
      </w:r>
      <w:r w:rsidR="00621819" w:rsidRPr="00E303E0">
        <w:t>one was</w:t>
      </w:r>
      <w:r w:rsidRPr="00E303E0">
        <w:t xml:space="preserve"> due to influenza A(H3N2), one was due to influenza A(</w:t>
      </w:r>
      <w:proofErr w:type="spellStart"/>
      <w:r w:rsidRPr="00E303E0">
        <w:t>unsubtyped</w:t>
      </w:r>
      <w:proofErr w:type="spellEnd"/>
      <w:r w:rsidRPr="00E303E0">
        <w:t>), and one was due to influenza B.</w:t>
      </w:r>
      <w:r w:rsidRPr="00E303E0">
        <w:rPr>
          <w:vertAlign w:val="superscript"/>
        </w:rPr>
        <w:t>5</w:t>
      </w:r>
    </w:p>
    <w:p w14:paraId="40550A2F" w14:textId="508FAE34" w:rsidR="00B26B59" w:rsidRPr="00E303E0" w:rsidRDefault="00565098" w:rsidP="00B26B59">
      <w:pPr>
        <w:pStyle w:val="ListParagraph"/>
        <w:numPr>
          <w:ilvl w:val="0"/>
          <w:numId w:val="12"/>
        </w:numPr>
        <w:rPr>
          <w:lang w:eastAsia="en-US"/>
        </w:rPr>
      </w:pPr>
      <w:r>
        <w:rPr>
          <w:lang w:eastAsia="en-US"/>
        </w:rPr>
        <w:t>Of</w:t>
      </w:r>
      <w:r w:rsidR="00B26B59" w:rsidRPr="00E303E0">
        <w:rPr>
          <w:lang w:eastAsia="en-US"/>
        </w:rPr>
        <w:t xml:space="preserve"> the 598 notifications of laboratory-confirmed influenza</w:t>
      </w:r>
      <w:r w:rsidR="00E40F83">
        <w:rPr>
          <w:lang w:eastAsia="en-US"/>
        </w:rPr>
        <w:t xml:space="preserve"> to date</w:t>
      </w:r>
      <w:r>
        <w:rPr>
          <w:lang w:eastAsia="en-US"/>
        </w:rPr>
        <w:t xml:space="preserve"> in 2021</w:t>
      </w:r>
      <w:r w:rsidR="00B26B59" w:rsidRPr="00E303E0">
        <w:rPr>
          <w:lang w:eastAsia="en-US"/>
        </w:rPr>
        <w:t xml:space="preserve">, there </w:t>
      </w:r>
      <w:r w:rsidR="00B37F3D">
        <w:rPr>
          <w:lang w:eastAsia="en-US"/>
        </w:rPr>
        <w:t>were</w:t>
      </w:r>
      <w:r w:rsidR="00B26B59" w:rsidRPr="00E303E0">
        <w:rPr>
          <w:lang w:eastAsia="en-US"/>
        </w:rPr>
        <w:t xml:space="preserve"> no influenza-associated deaths notified to the NNDSS.</w:t>
      </w:r>
      <w:r w:rsidR="00B26B59" w:rsidRPr="00E303E0">
        <w:rPr>
          <w:vertAlign w:val="superscript"/>
          <w:lang w:eastAsia="en-US"/>
        </w:rPr>
        <w:t>4</w:t>
      </w:r>
    </w:p>
    <w:p w14:paraId="348662B1" w14:textId="748FB11E" w:rsidR="00B26B59" w:rsidRPr="00901D9B" w:rsidRDefault="00B26B59" w:rsidP="00B26B59">
      <w:pPr>
        <w:pStyle w:val="ListParagraph"/>
        <w:numPr>
          <w:ilvl w:val="1"/>
          <w:numId w:val="12"/>
        </w:numPr>
        <w:rPr>
          <w:lang w:eastAsia="en-US"/>
        </w:rPr>
      </w:pPr>
      <w:r w:rsidRPr="00E303E0">
        <w:rPr>
          <w:lang w:eastAsia="en-US"/>
        </w:rPr>
        <w:t>Over the pa</w:t>
      </w:r>
      <w:r w:rsidRPr="00901D9B">
        <w:rPr>
          <w:lang w:eastAsia="en-US"/>
        </w:rPr>
        <w:t xml:space="preserve">st 5 years, the proportion of notified cases who were notified to the NNDSS as influenza-associated deaths </w:t>
      </w:r>
      <w:r w:rsidR="00920F72">
        <w:rPr>
          <w:lang w:eastAsia="en-US"/>
        </w:rPr>
        <w:t xml:space="preserve">(case fatality rate) </w:t>
      </w:r>
      <w:r w:rsidRPr="00901D9B">
        <w:rPr>
          <w:lang w:eastAsia="en-US"/>
        </w:rPr>
        <w:t>ranged from 0.17</w:t>
      </w:r>
      <w:r w:rsidR="00767762" w:rsidRPr="00901D9B">
        <w:rPr>
          <w:lang w:eastAsia="en-US"/>
        </w:rPr>
        <w:t xml:space="preserve">% in 2020 to 0.47% in 2017, with a </w:t>
      </w:r>
      <w:proofErr w:type="gramStart"/>
      <w:r w:rsidR="00767762" w:rsidRPr="00901D9B">
        <w:rPr>
          <w:lang w:eastAsia="en-US"/>
        </w:rPr>
        <w:t>5 year</w:t>
      </w:r>
      <w:proofErr w:type="gramEnd"/>
      <w:r w:rsidR="00767762" w:rsidRPr="00901D9B">
        <w:rPr>
          <w:lang w:eastAsia="en-US"/>
        </w:rPr>
        <w:t xml:space="preserve"> </w:t>
      </w:r>
      <w:r w:rsidR="0051023C">
        <w:rPr>
          <w:lang w:eastAsia="en-US"/>
        </w:rPr>
        <w:t>average</w:t>
      </w:r>
      <w:r w:rsidR="0051023C" w:rsidRPr="00901D9B">
        <w:rPr>
          <w:lang w:eastAsia="en-US"/>
        </w:rPr>
        <w:t xml:space="preserve"> </w:t>
      </w:r>
      <w:r w:rsidR="00767762" w:rsidRPr="00901D9B">
        <w:rPr>
          <w:lang w:eastAsia="en-US"/>
        </w:rPr>
        <w:t>of 0.35%.</w:t>
      </w:r>
      <w:r w:rsidR="00920F72">
        <w:rPr>
          <w:lang w:eastAsia="en-US"/>
        </w:rPr>
        <w:t xml:space="preserve"> The </w:t>
      </w:r>
      <w:proofErr w:type="gramStart"/>
      <w:r w:rsidR="00920F72">
        <w:rPr>
          <w:lang w:eastAsia="en-US"/>
        </w:rPr>
        <w:t>5 year</w:t>
      </w:r>
      <w:proofErr w:type="gramEnd"/>
      <w:r w:rsidR="00920F72">
        <w:rPr>
          <w:lang w:eastAsia="en-US"/>
        </w:rPr>
        <w:t xml:space="preserve"> average case fatality rate prior to </w:t>
      </w:r>
      <w:r w:rsidR="00BC19E2">
        <w:rPr>
          <w:lang w:eastAsia="en-US"/>
        </w:rPr>
        <w:t>2020</w:t>
      </w:r>
      <w:r w:rsidR="00920F72">
        <w:rPr>
          <w:lang w:eastAsia="en-US"/>
        </w:rPr>
        <w:t xml:space="preserve"> (2015–2019) was </w:t>
      </w:r>
      <w:r w:rsidR="00BC19E2">
        <w:rPr>
          <w:lang w:eastAsia="en-US"/>
        </w:rPr>
        <w:t>0.34</w:t>
      </w:r>
      <w:r w:rsidR="002D5E5F">
        <w:rPr>
          <w:lang w:eastAsia="en-US"/>
        </w:rPr>
        <w:t xml:space="preserve">%, </w:t>
      </w:r>
      <w:r w:rsidR="00EC5EAA">
        <w:rPr>
          <w:lang w:eastAsia="en-US"/>
        </w:rPr>
        <w:t>suggesting that</w:t>
      </w:r>
      <w:r w:rsidR="002D5E5F">
        <w:rPr>
          <w:lang w:eastAsia="en-US"/>
        </w:rPr>
        <w:t xml:space="preserve"> the low number of influenza notifications in 2020 </w:t>
      </w:r>
      <w:r w:rsidR="00BC19E2">
        <w:rPr>
          <w:lang w:eastAsia="en-US"/>
        </w:rPr>
        <w:t>had minimal</w:t>
      </w:r>
      <w:r w:rsidR="002D5E5F">
        <w:rPr>
          <w:lang w:eastAsia="en-US"/>
        </w:rPr>
        <w:t xml:space="preserve"> impact </w:t>
      </w:r>
      <w:r w:rsidR="00BC19E2">
        <w:rPr>
          <w:lang w:eastAsia="en-US"/>
        </w:rPr>
        <w:t xml:space="preserve">on </w:t>
      </w:r>
      <w:r w:rsidR="002D5E5F">
        <w:rPr>
          <w:lang w:eastAsia="en-US"/>
        </w:rPr>
        <w:t xml:space="preserve">the 5 year average case fatality rate. </w:t>
      </w:r>
    </w:p>
    <w:p w14:paraId="2C9BCFD4" w14:textId="535344AD" w:rsidR="009D65B5" w:rsidRPr="00B62225" w:rsidRDefault="00767762" w:rsidP="00E05F66">
      <w:pPr>
        <w:pStyle w:val="ListParagraph"/>
        <w:numPr>
          <w:ilvl w:val="0"/>
          <w:numId w:val="12"/>
        </w:numPr>
        <w:rPr>
          <w:lang w:eastAsia="en-US"/>
        </w:rPr>
      </w:pPr>
      <w:r w:rsidRPr="00B62225">
        <w:rPr>
          <w:lang w:eastAsia="en-US"/>
        </w:rPr>
        <w:t>To note, t</w:t>
      </w:r>
      <w:r w:rsidR="009D65B5" w:rsidRPr="00B62225">
        <w:rPr>
          <w:lang w:eastAsia="en-US"/>
        </w:rPr>
        <w:t xml:space="preserve">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w:t>
      </w:r>
      <w:r w:rsidRPr="00B62225">
        <w:rPr>
          <w:lang w:eastAsia="en-US"/>
        </w:rPr>
        <w:t xml:space="preserve">notified deaths </w:t>
      </w:r>
      <w:r w:rsidR="009D65B5" w:rsidRPr="00B62225">
        <w:rPr>
          <w:lang w:eastAsia="en-US"/>
        </w:rPr>
        <w:t xml:space="preserve">are only inclusive of laboratory-confirmed cases of influenza. Due to retrospective revision, the variation across jurisdictions in methodology, </w:t>
      </w:r>
      <w:proofErr w:type="gramStart"/>
      <w:r w:rsidR="009D65B5" w:rsidRPr="00B62225">
        <w:rPr>
          <w:lang w:eastAsia="en-US"/>
        </w:rPr>
        <w:t>representativeness</w:t>
      </w:r>
      <w:proofErr w:type="gramEnd"/>
      <w:r w:rsidR="009D65B5" w:rsidRPr="00B62225">
        <w:rPr>
          <w:lang w:eastAsia="en-US"/>
        </w:rPr>
        <w:t xml:space="preserve"> and timeliness of death data, and </w:t>
      </w:r>
      <w:r w:rsidR="009D65B5" w:rsidRPr="00B62225">
        <w:rPr>
          <w:lang w:eastAsia="en-US"/>
        </w:rPr>
        <w:lastRenderedPageBreak/>
        <w:t>reporting of an outcome of infection not being a requirement of notification, year on year comparisons of deaths in notified cases of influenza may not be reliable.</w:t>
      </w:r>
    </w:p>
    <w:p w14:paraId="2897414D" w14:textId="68A5F4CC" w:rsidR="000C5608" w:rsidRPr="00E303E0" w:rsidRDefault="0050532C" w:rsidP="000C5608">
      <w:pPr>
        <w:pStyle w:val="ListParagraph"/>
        <w:numPr>
          <w:ilvl w:val="0"/>
          <w:numId w:val="12"/>
        </w:numPr>
        <w:rPr>
          <w:lang w:eastAsia="en-US"/>
        </w:rPr>
      </w:pPr>
      <w:r w:rsidRPr="00E303E0">
        <w:rPr>
          <w:lang w:eastAsia="en-US"/>
        </w:rPr>
        <w:t xml:space="preserve">The Australian Bureau of Statistics (ABS) provides an alternative source of influenza mortality data. </w:t>
      </w:r>
      <w:r w:rsidR="000C5608" w:rsidRPr="00E303E0">
        <w:rPr>
          <w:lang w:eastAsia="en-US"/>
        </w:rPr>
        <w:t>During the COVID-19 pandemic, the ABS</w:t>
      </w:r>
      <w:r w:rsidRPr="00E303E0">
        <w:rPr>
          <w:lang w:eastAsia="en-US"/>
        </w:rPr>
        <w:t xml:space="preserve"> </w:t>
      </w:r>
      <w:r w:rsidR="000C5608" w:rsidRPr="00E303E0">
        <w:rPr>
          <w:lang w:eastAsia="en-US"/>
        </w:rPr>
        <w:t>began producing ‘Provisional Mortality Statistics’ reports, which provide</w:t>
      </w:r>
      <w:r w:rsidR="000C5608" w:rsidRPr="00E303E0">
        <w:t xml:space="preserve"> </w:t>
      </w:r>
      <w:r w:rsidR="000C5608" w:rsidRPr="00E303E0">
        <w:rPr>
          <w:lang w:eastAsia="en-US"/>
        </w:rPr>
        <w:t>data on preliminary counts of doctor certified deaths by date of occurrence for Australia.</w:t>
      </w:r>
      <w:r w:rsidR="00E6151A" w:rsidRPr="00E303E0">
        <w:rPr>
          <w:vertAlign w:val="superscript"/>
          <w:lang w:eastAsia="en-US"/>
        </w:rPr>
        <w:t>6</w:t>
      </w:r>
    </w:p>
    <w:p w14:paraId="5E1738A2" w14:textId="5EA2D405" w:rsidR="00CD77FF" w:rsidRPr="00E303E0" w:rsidRDefault="00CD77FF" w:rsidP="00CD77FF">
      <w:pPr>
        <w:pStyle w:val="ListParagraph"/>
        <w:numPr>
          <w:ilvl w:val="1"/>
          <w:numId w:val="12"/>
        </w:numPr>
        <w:rPr>
          <w:lang w:eastAsia="en-US"/>
        </w:rPr>
      </w:pPr>
      <w:r w:rsidRPr="00E303E0">
        <w:rPr>
          <w:lang w:eastAsia="en-US"/>
        </w:rPr>
        <w:t xml:space="preserve">Note that these data are provisional, and do not include deaths that have been referred to a coroner. More information on the report methodology can be accessed </w:t>
      </w:r>
      <w:hyperlink r:id="rId14" w:history="1">
        <w:r w:rsidRPr="00E303E0">
          <w:rPr>
            <w:rStyle w:val="Hyperlink"/>
            <w:rFonts w:asciiTheme="minorHAnsi" w:hAnsiTheme="minorHAnsi" w:cs="Times New Roman"/>
            <w:sz w:val="22"/>
            <w:szCs w:val="20"/>
          </w:rPr>
          <w:t>here</w:t>
        </w:r>
      </w:hyperlink>
      <w:r w:rsidR="008537A2">
        <w:rPr>
          <w:rStyle w:val="Hyperlink"/>
          <w:rFonts w:asciiTheme="minorHAnsi" w:hAnsiTheme="minorHAnsi" w:cs="Times New Roman"/>
          <w:sz w:val="22"/>
          <w:szCs w:val="20"/>
        </w:rPr>
        <w:t xml:space="preserve"> (</w:t>
      </w:r>
      <w:hyperlink r:id="rId15" w:history="1">
        <w:r w:rsidR="008537A2" w:rsidRPr="00CE0E6F">
          <w:rPr>
            <w:rStyle w:val="Hyperlink"/>
            <w:rFonts w:asciiTheme="minorHAnsi" w:hAnsiTheme="minorHAnsi" w:cs="Times New Roman"/>
            <w:sz w:val="22"/>
            <w:szCs w:val="20"/>
          </w:rPr>
          <w:t>https://www.abs.gov.au/methodologies/provisional-mortality-statistics-methodology/jan-2020-aug-2021</w:t>
        </w:r>
      </w:hyperlink>
      <w:r w:rsidR="008537A2">
        <w:rPr>
          <w:rStyle w:val="Hyperlink"/>
          <w:rFonts w:asciiTheme="minorHAnsi" w:hAnsiTheme="minorHAnsi" w:cs="Times New Roman"/>
          <w:sz w:val="22"/>
          <w:szCs w:val="20"/>
        </w:rPr>
        <w:t>).</w:t>
      </w:r>
    </w:p>
    <w:p w14:paraId="7CC7C3D8" w14:textId="2D6165C8" w:rsidR="00CD77FF" w:rsidRPr="00E303E0" w:rsidRDefault="0050532C" w:rsidP="00CD77FF">
      <w:pPr>
        <w:pStyle w:val="ListParagraph"/>
        <w:numPr>
          <w:ilvl w:val="0"/>
          <w:numId w:val="12"/>
        </w:numPr>
        <w:rPr>
          <w:lang w:eastAsia="en-US"/>
        </w:rPr>
      </w:pPr>
      <w:r w:rsidRPr="00E303E0">
        <w:rPr>
          <w:lang w:eastAsia="en-US"/>
        </w:rPr>
        <w:t xml:space="preserve">As of the most recent Provisional Mortality Statistics report (capturing </w:t>
      </w:r>
      <w:r w:rsidR="004249D4" w:rsidRPr="00E303E0">
        <w:rPr>
          <w:lang w:eastAsia="en-US"/>
        </w:rPr>
        <w:t xml:space="preserve">the period 01 January 2021 to </w:t>
      </w:r>
      <w:r w:rsidR="00396242">
        <w:rPr>
          <w:lang w:eastAsia="en-US"/>
        </w:rPr>
        <w:t>31</w:t>
      </w:r>
      <w:r w:rsidR="00396242" w:rsidRPr="00E303E0">
        <w:rPr>
          <w:lang w:eastAsia="en-US"/>
        </w:rPr>
        <w:t xml:space="preserve"> </w:t>
      </w:r>
      <w:r w:rsidR="00396242">
        <w:rPr>
          <w:lang w:eastAsia="en-US"/>
        </w:rPr>
        <w:t>October</w:t>
      </w:r>
      <w:r w:rsidR="00396242" w:rsidRPr="00E303E0">
        <w:rPr>
          <w:lang w:eastAsia="en-US"/>
        </w:rPr>
        <w:t xml:space="preserve"> </w:t>
      </w:r>
      <w:r w:rsidR="004249D4" w:rsidRPr="00E303E0">
        <w:rPr>
          <w:lang w:eastAsia="en-US"/>
        </w:rPr>
        <w:t>2021</w:t>
      </w:r>
      <w:r w:rsidRPr="00E303E0">
        <w:rPr>
          <w:lang w:eastAsia="en-US"/>
        </w:rPr>
        <w:t>)</w:t>
      </w:r>
      <w:r w:rsidR="004249D4" w:rsidRPr="00E303E0">
        <w:rPr>
          <w:lang w:eastAsia="en-US"/>
        </w:rPr>
        <w:t>, there were two deaths</w:t>
      </w:r>
      <w:r w:rsidR="004249D4" w:rsidRPr="00E303E0">
        <w:t xml:space="preserve"> </w:t>
      </w:r>
      <w:r w:rsidR="004249D4" w:rsidRPr="00E303E0">
        <w:rPr>
          <w:lang w:eastAsia="en-US"/>
        </w:rPr>
        <w:t>due to influenza</w:t>
      </w:r>
      <w:r w:rsidRPr="00E303E0">
        <w:rPr>
          <w:lang w:eastAsia="en-US"/>
        </w:rPr>
        <w:t xml:space="preserve"> in 2021</w:t>
      </w:r>
      <w:r w:rsidR="00396242">
        <w:rPr>
          <w:lang w:eastAsia="en-US"/>
        </w:rPr>
        <w:t xml:space="preserve">—one each </w:t>
      </w:r>
      <w:r w:rsidR="004249D4" w:rsidRPr="00E303E0">
        <w:rPr>
          <w:lang w:eastAsia="en-US"/>
        </w:rPr>
        <w:t>in July</w:t>
      </w:r>
      <w:r w:rsidR="00396242">
        <w:rPr>
          <w:lang w:eastAsia="en-US"/>
        </w:rPr>
        <w:t xml:space="preserve"> and October 2021</w:t>
      </w:r>
      <w:r w:rsidR="004249D4" w:rsidRPr="00E303E0">
        <w:rPr>
          <w:lang w:eastAsia="en-US"/>
        </w:rPr>
        <w:t>. These were the first deaths certified as being due to influenza since July 2020.</w:t>
      </w:r>
      <w:r w:rsidR="00E6151A" w:rsidRPr="00E303E0">
        <w:rPr>
          <w:vertAlign w:val="superscript"/>
          <w:lang w:eastAsia="en-US"/>
        </w:rPr>
        <w:t>6</w:t>
      </w:r>
    </w:p>
    <w:p w14:paraId="1829A097" w14:textId="0C8A78B6" w:rsidR="00BF013D" w:rsidRPr="00E303E0" w:rsidRDefault="004249D4" w:rsidP="00BF013D">
      <w:pPr>
        <w:pStyle w:val="ListParagraph"/>
        <w:numPr>
          <w:ilvl w:val="0"/>
          <w:numId w:val="12"/>
        </w:numPr>
        <w:rPr>
          <w:lang w:eastAsia="en-US"/>
        </w:rPr>
      </w:pPr>
      <w:r w:rsidRPr="00E303E0">
        <w:rPr>
          <w:lang w:eastAsia="en-US"/>
        </w:rPr>
        <w:t xml:space="preserve">Note that the number of deaths caused by influenza captured in ABS datasets </w:t>
      </w:r>
      <w:r w:rsidR="007B5CEB" w:rsidRPr="00E303E0">
        <w:rPr>
          <w:lang w:eastAsia="en-US"/>
        </w:rPr>
        <w:t xml:space="preserve">may </w:t>
      </w:r>
      <w:r w:rsidRPr="00E303E0">
        <w:rPr>
          <w:lang w:eastAsia="en-US"/>
        </w:rPr>
        <w:t>differ from the number of influenza-associated deaths reported to the NNDSS</w:t>
      </w:r>
      <w:r w:rsidR="00DC027D" w:rsidRPr="00E303E0">
        <w:rPr>
          <w:lang w:eastAsia="en-US"/>
        </w:rPr>
        <w:t xml:space="preserve">. This </w:t>
      </w:r>
      <w:r w:rsidR="00396242">
        <w:rPr>
          <w:lang w:eastAsia="en-US"/>
        </w:rPr>
        <w:t xml:space="preserve">may be </w:t>
      </w:r>
      <w:r w:rsidR="00F652CC" w:rsidRPr="00E303E0">
        <w:rPr>
          <w:lang w:eastAsia="en-US"/>
        </w:rPr>
        <w:t>due to</w:t>
      </w:r>
      <w:r w:rsidRPr="00E303E0">
        <w:rPr>
          <w:lang w:eastAsia="en-US"/>
        </w:rPr>
        <w:t xml:space="preserve"> </w:t>
      </w:r>
      <w:r w:rsidR="00396242">
        <w:rPr>
          <w:lang w:eastAsia="en-US"/>
        </w:rPr>
        <w:t xml:space="preserve">deaths caused by influenza captured in ABS datasets that may not meet the </w:t>
      </w:r>
      <w:hyperlink r:id="rId16" w:history="1">
        <w:r w:rsidR="00396242" w:rsidRPr="007C6D6A">
          <w:rPr>
            <w:rStyle w:val="Hyperlink"/>
            <w:rFonts w:asciiTheme="minorHAnsi" w:hAnsiTheme="minorHAnsi" w:cs="Times New Roman"/>
            <w:sz w:val="22"/>
            <w:szCs w:val="20"/>
          </w:rPr>
          <w:t xml:space="preserve">NNDSS </w:t>
        </w:r>
        <w:r w:rsidR="00396242" w:rsidRPr="00895BFA">
          <w:rPr>
            <w:rStyle w:val="Hyperlink"/>
            <w:rFonts w:asciiTheme="minorHAnsi" w:hAnsiTheme="minorHAnsi" w:cs="Times New Roman"/>
            <w:sz w:val="22"/>
            <w:szCs w:val="20"/>
          </w:rPr>
          <w:t>influenza case definition</w:t>
        </w:r>
      </w:hyperlink>
      <w:r w:rsidR="00396242">
        <w:rPr>
          <w:lang w:eastAsia="en-US"/>
        </w:rPr>
        <w:t xml:space="preserve">, and due to </w:t>
      </w:r>
      <w:r w:rsidRPr="00E303E0">
        <w:rPr>
          <w:lang w:eastAsia="en-US"/>
        </w:rPr>
        <w:t xml:space="preserve">reasons </w:t>
      </w:r>
      <w:r w:rsidR="00396242">
        <w:rPr>
          <w:lang w:eastAsia="en-US"/>
        </w:rPr>
        <w:t xml:space="preserve">detailed </w:t>
      </w:r>
      <w:r w:rsidRPr="00E303E0">
        <w:rPr>
          <w:lang w:eastAsia="en-US"/>
        </w:rPr>
        <w:t>above regarding underrepresentation of the true mortality associated with this disease in the NNDSS.</w:t>
      </w:r>
    </w:p>
    <w:p w14:paraId="0AC5948E" w14:textId="74778787" w:rsidR="0020323B" w:rsidRPr="00E303E0" w:rsidRDefault="008A6D64" w:rsidP="00BF013D">
      <w:pPr>
        <w:pStyle w:val="Heading3"/>
      </w:pPr>
      <w:bookmarkStart w:id="11" w:name="_Ref490658853"/>
      <w:bookmarkEnd w:id="8"/>
      <w:bookmarkEnd w:id="9"/>
      <w:bookmarkEnd w:id="10"/>
      <w:r w:rsidRPr="00E303E0">
        <w:t>Virology</w:t>
      </w:r>
    </w:p>
    <w:p w14:paraId="68738B9E" w14:textId="45C33EB9" w:rsidR="00BF4771" w:rsidRPr="00F645BE" w:rsidRDefault="0089160B" w:rsidP="00BF4771">
      <w:pPr>
        <w:pStyle w:val="ListParagraph"/>
        <w:numPr>
          <w:ilvl w:val="0"/>
          <w:numId w:val="12"/>
        </w:numPr>
        <w:rPr>
          <w:lang w:eastAsia="en-US"/>
        </w:rPr>
      </w:pPr>
      <w:r>
        <w:rPr>
          <w:rFonts w:cstheme="minorHAnsi"/>
        </w:rPr>
        <w:t>Subt</w:t>
      </w:r>
      <w:r w:rsidR="00BF4771">
        <w:rPr>
          <w:rFonts w:cstheme="minorHAnsi"/>
        </w:rPr>
        <w:t xml:space="preserve">yping information </w:t>
      </w:r>
      <w:r w:rsidR="00BF4771" w:rsidRPr="00F645BE">
        <w:rPr>
          <w:rFonts w:cstheme="minorHAnsi"/>
        </w:rPr>
        <w:t xml:space="preserve">was limited in 2021 due to the low number of </w:t>
      </w:r>
      <w:r w:rsidR="00BF4771">
        <w:rPr>
          <w:rFonts w:cstheme="minorHAnsi"/>
        </w:rPr>
        <w:t xml:space="preserve">suitable </w:t>
      </w:r>
      <w:r w:rsidR="00BF4771" w:rsidRPr="00F645BE">
        <w:rPr>
          <w:rFonts w:cstheme="minorHAnsi"/>
        </w:rPr>
        <w:t xml:space="preserve">samples </w:t>
      </w:r>
      <w:r w:rsidR="00BF4771">
        <w:rPr>
          <w:rFonts w:cstheme="minorHAnsi"/>
        </w:rPr>
        <w:t>available</w:t>
      </w:r>
      <w:r w:rsidR="00D473C7">
        <w:rPr>
          <w:rFonts w:cstheme="minorHAnsi"/>
        </w:rPr>
        <w:t xml:space="preserve"> for </w:t>
      </w:r>
      <w:r w:rsidR="00CA403D">
        <w:rPr>
          <w:rFonts w:cstheme="minorHAnsi"/>
        </w:rPr>
        <w:t>testing</w:t>
      </w:r>
      <w:r w:rsidR="00BF4771" w:rsidRPr="00F645BE">
        <w:rPr>
          <w:rFonts w:cstheme="minorHAnsi"/>
        </w:rPr>
        <w:t>.</w:t>
      </w:r>
    </w:p>
    <w:p w14:paraId="0CE670BB" w14:textId="0CA275FC" w:rsidR="00F66722" w:rsidRPr="00901D9B" w:rsidRDefault="008D2FC8" w:rsidP="00F66722">
      <w:pPr>
        <w:pStyle w:val="ListParagraph"/>
        <w:numPr>
          <w:ilvl w:val="0"/>
          <w:numId w:val="12"/>
        </w:numPr>
        <w:rPr>
          <w:rFonts w:cstheme="minorHAnsi"/>
        </w:rPr>
      </w:pPr>
      <w:r>
        <w:rPr>
          <w:rFonts w:cstheme="minorHAnsi"/>
        </w:rPr>
        <w:t>During the reporting period</w:t>
      </w:r>
      <w:r w:rsidR="00F66722" w:rsidRPr="00F645BE">
        <w:rPr>
          <w:rFonts w:cstheme="minorHAnsi"/>
        </w:rPr>
        <w:t>,</w:t>
      </w:r>
      <w:r w:rsidR="00F66722" w:rsidRPr="00F645BE">
        <w:t xml:space="preserve"> </w:t>
      </w:r>
      <w:r w:rsidR="00F66722" w:rsidRPr="00F645BE">
        <w:rPr>
          <w:rFonts w:cstheme="minorHAnsi"/>
        </w:rPr>
        <w:t>67.7% of notifications of laboratory-confirmed influenza to the NNDSS were influenza A, of which 95.8% were influenza A(</w:t>
      </w:r>
      <w:proofErr w:type="spellStart"/>
      <w:r w:rsidR="00F66722" w:rsidRPr="00F645BE">
        <w:rPr>
          <w:rFonts w:cstheme="minorHAnsi"/>
        </w:rPr>
        <w:t>unsubtyped</w:t>
      </w:r>
      <w:proofErr w:type="spellEnd"/>
      <w:r w:rsidR="00F66722" w:rsidRPr="00F645BE">
        <w:rPr>
          <w:rFonts w:cstheme="minorHAnsi"/>
        </w:rPr>
        <w:t>), 3.0% were influenza A(H3N2), and 1.2% were influenza A(H1N1)</w:t>
      </w:r>
      <w:r w:rsidR="00F66722" w:rsidRPr="00E303E0">
        <w:rPr>
          <w:rFonts w:cstheme="minorHAnsi"/>
        </w:rPr>
        <w:t>. Influenza B accounted for 21.9% of notifications, 3.5% were influenza A and B co-infection, 0.5% were influenza C, and 6.4% were untyped.</w:t>
      </w:r>
      <w:r w:rsidR="00F66722" w:rsidRPr="00901D9B">
        <w:rPr>
          <w:rFonts w:cstheme="minorHAnsi"/>
          <w:vertAlign w:val="superscript"/>
        </w:rPr>
        <w:t>4</w:t>
      </w:r>
    </w:p>
    <w:p w14:paraId="1D57BEB6" w14:textId="5183D141" w:rsidR="00F66722" w:rsidRPr="00F645BE" w:rsidRDefault="002B2BF0" w:rsidP="00EF7F14">
      <w:pPr>
        <w:pStyle w:val="ListParagraph"/>
        <w:numPr>
          <w:ilvl w:val="0"/>
          <w:numId w:val="12"/>
        </w:numPr>
        <w:rPr>
          <w:lang w:eastAsia="en-US"/>
        </w:rPr>
      </w:pPr>
      <w:r w:rsidRPr="00F645BE">
        <w:rPr>
          <w:rFonts w:cstheme="minorHAnsi"/>
        </w:rPr>
        <w:t xml:space="preserve">Of the </w:t>
      </w:r>
      <w:r w:rsidR="00F66722" w:rsidRPr="00F645BE">
        <w:rPr>
          <w:rFonts w:cstheme="minorHAnsi"/>
        </w:rPr>
        <w:t>2</w:t>
      </w:r>
      <w:r w:rsidRPr="00F645BE">
        <w:rPr>
          <w:rFonts w:cstheme="minorHAnsi"/>
        </w:rPr>
        <w:t xml:space="preserve">7 samples characterised by </w:t>
      </w:r>
      <w:r w:rsidR="00F66722" w:rsidRPr="00F645BE">
        <w:rPr>
          <w:rFonts w:cstheme="minorHAnsi"/>
        </w:rPr>
        <w:t>t</w:t>
      </w:r>
      <w:r w:rsidRPr="00F645BE">
        <w:rPr>
          <w:rFonts w:cstheme="minorHAnsi"/>
        </w:rPr>
        <w:t>he WHOCC</w:t>
      </w:r>
      <w:r w:rsidR="00F66722" w:rsidRPr="00F645BE">
        <w:rPr>
          <w:rFonts w:cstheme="minorHAnsi"/>
        </w:rPr>
        <w:t xml:space="preserve"> between 01 January and 8 November 2021, 93% (n=25) were influenza A(H3N2), 4% (n=1) were influenza A(H1N1), and 4% (n=1) were influenza B/Victoria.</w:t>
      </w:r>
      <w:r w:rsidR="00E6151A" w:rsidRPr="00F645BE">
        <w:rPr>
          <w:rFonts w:cstheme="minorHAnsi"/>
          <w:vertAlign w:val="superscript"/>
        </w:rPr>
        <w:t>7</w:t>
      </w:r>
    </w:p>
    <w:p w14:paraId="0D4C01EC" w14:textId="56D7D7F4" w:rsidR="00F66722" w:rsidRPr="00F645BE" w:rsidRDefault="00F66722" w:rsidP="00F66722">
      <w:pPr>
        <w:pStyle w:val="ListParagraph"/>
        <w:numPr>
          <w:ilvl w:val="0"/>
          <w:numId w:val="12"/>
        </w:numPr>
      </w:pPr>
      <w:r w:rsidRPr="00F645BE">
        <w:t>Of the 27 isolates characterised by the WHOCC for antigenic similarity to their corresponding vaccine components by</w:t>
      </w:r>
      <w:r w:rsidR="00901D9B" w:rsidRPr="00901D9B">
        <w:t xml:space="preserve"> hemagglutination inhibition</w:t>
      </w:r>
      <w:r w:rsidR="00901D9B">
        <w:t xml:space="preserve"> </w:t>
      </w:r>
      <w:r w:rsidRPr="00901D9B">
        <w:t xml:space="preserve">assay, both the one influenza B/Victoria </w:t>
      </w:r>
      <w:proofErr w:type="gramStart"/>
      <w:r w:rsidRPr="00901D9B">
        <w:t>isolate</w:t>
      </w:r>
      <w:proofErr w:type="gramEnd"/>
      <w:r w:rsidRPr="00901D9B">
        <w:t xml:space="preserve"> and the one influenza A(H1N1) were antigenically similar to the corresponding vaccine components, while all 25 influenza A(H3N2) isolates were antigenically dissimilar to the corresponding vaccine components (low reactors).</w:t>
      </w:r>
    </w:p>
    <w:p w14:paraId="52CB59FA" w14:textId="2E30AC60" w:rsidR="005311D4" w:rsidRPr="00F645BE" w:rsidRDefault="00597691" w:rsidP="007F1E69">
      <w:pPr>
        <w:pStyle w:val="Heading3"/>
      </w:pPr>
      <w:r w:rsidRPr="00F645BE">
        <w:t>V</w:t>
      </w:r>
      <w:r w:rsidR="005311D4" w:rsidRPr="00F645BE">
        <w:t>accine effectiveness</w:t>
      </w:r>
    </w:p>
    <w:p w14:paraId="31B57F47" w14:textId="366581B2" w:rsidR="00E05F66" w:rsidRPr="00F645BE" w:rsidRDefault="00CD5B3B" w:rsidP="004D3846">
      <w:pPr>
        <w:pStyle w:val="ListParagraph"/>
        <w:numPr>
          <w:ilvl w:val="0"/>
          <w:numId w:val="12"/>
        </w:numPr>
        <w:ind w:right="28"/>
        <w:rPr>
          <w:rFonts w:cstheme="minorHAnsi"/>
          <w:szCs w:val="22"/>
        </w:rPr>
      </w:pPr>
      <w:r w:rsidRPr="00F645BE">
        <w:t xml:space="preserve">Influenza viruses are continually changing, making the targeting of an effective vaccine a constant challenge each year. </w:t>
      </w:r>
    </w:p>
    <w:p w14:paraId="57D08711" w14:textId="47758449" w:rsidR="00BA74C2" w:rsidRPr="00F645BE" w:rsidRDefault="00BA74C2" w:rsidP="00BA74C2">
      <w:pPr>
        <w:pStyle w:val="ListParagraph"/>
        <w:numPr>
          <w:ilvl w:val="0"/>
          <w:numId w:val="12"/>
        </w:numPr>
        <w:ind w:right="28"/>
        <w:rPr>
          <w:rFonts w:cstheme="minorHAnsi"/>
          <w:szCs w:val="22"/>
        </w:rPr>
      </w:pPr>
      <w:r w:rsidRPr="00F645BE">
        <w:rPr>
          <w:rFonts w:cstheme="minorHAnsi"/>
          <w:szCs w:val="22"/>
        </w:rPr>
        <w:t xml:space="preserve">The small number of cases reported across systems </w:t>
      </w:r>
      <w:r w:rsidR="00630187" w:rsidRPr="00F645BE">
        <w:rPr>
          <w:rFonts w:cstheme="minorHAnsi"/>
          <w:szCs w:val="22"/>
        </w:rPr>
        <w:t>during the 202</w:t>
      </w:r>
      <w:r w:rsidR="00D12E1A" w:rsidRPr="00F645BE">
        <w:rPr>
          <w:rFonts w:cstheme="minorHAnsi"/>
          <w:szCs w:val="22"/>
        </w:rPr>
        <w:t>1</w:t>
      </w:r>
      <w:r w:rsidR="00630187" w:rsidRPr="00F645BE">
        <w:rPr>
          <w:rFonts w:cstheme="minorHAnsi"/>
          <w:szCs w:val="22"/>
        </w:rPr>
        <w:t xml:space="preserve"> influenza season in Australia </w:t>
      </w:r>
      <w:r w:rsidRPr="00F645BE">
        <w:rPr>
          <w:rFonts w:cstheme="minorHAnsi"/>
          <w:szCs w:val="22"/>
        </w:rPr>
        <w:t>precludes meaningful analysis to estimate vaccine effectiveness.</w:t>
      </w:r>
    </w:p>
    <w:p w14:paraId="752BB68F" w14:textId="5AA79D9B" w:rsidR="00B76410" w:rsidRPr="00F645BE" w:rsidRDefault="00B76410" w:rsidP="007F1E69">
      <w:pPr>
        <w:pStyle w:val="Heading3"/>
      </w:pPr>
      <w:r w:rsidRPr="00F645BE">
        <w:t>Geographical variations</w:t>
      </w:r>
    </w:p>
    <w:p w14:paraId="6D9E1BE3" w14:textId="20450DA3" w:rsidR="00311F54" w:rsidRPr="00F645BE" w:rsidRDefault="00311F54" w:rsidP="00311F54">
      <w:pPr>
        <w:pStyle w:val="ListParagraph"/>
        <w:numPr>
          <w:ilvl w:val="0"/>
          <w:numId w:val="12"/>
        </w:numPr>
        <w:rPr>
          <w:rFonts w:cstheme="minorHAnsi"/>
        </w:rPr>
      </w:pPr>
      <w:r w:rsidRPr="00F645BE">
        <w:rPr>
          <w:rFonts w:cstheme="minorHAnsi"/>
        </w:rPr>
        <w:t xml:space="preserve">Following the sudden drop to a below average number of notifications from April 2020 onwards, notifications of influenza </w:t>
      </w:r>
      <w:r w:rsidR="008D2FC8">
        <w:rPr>
          <w:rFonts w:cstheme="minorHAnsi"/>
        </w:rPr>
        <w:t>during the reporting period</w:t>
      </w:r>
      <w:r w:rsidRPr="00F645BE">
        <w:rPr>
          <w:rFonts w:cstheme="minorHAnsi"/>
        </w:rPr>
        <w:t xml:space="preserve"> remained low across all jurisdictions.</w:t>
      </w:r>
      <w:r w:rsidRPr="00F645BE">
        <w:rPr>
          <w:rFonts w:cstheme="minorHAnsi"/>
          <w:vertAlign w:val="superscript"/>
        </w:rPr>
        <w:t xml:space="preserve"> 4</w:t>
      </w:r>
    </w:p>
    <w:p w14:paraId="0F1C5ED3" w14:textId="4E2EE025" w:rsidR="00311F54" w:rsidRPr="00F645BE" w:rsidRDefault="008D2FC8" w:rsidP="00311F54">
      <w:pPr>
        <w:pStyle w:val="ListParagraph"/>
        <w:numPr>
          <w:ilvl w:val="0"/>
          <w:numId w:val="12"/>
        </w:numPr>
        <w:rPr>
          <w:rFonts w:cstheme="minorHAnsi"/>
        </w:rPr>
      </w:pPr>
      <w:r>
        <w:rPr>
          <w:rFonts w:cstheme="minorHAnsi"/>
        </w:rPr>
        <w:t>During the reporting period</w:t>
      </w:r>
      <w:r w:rsidR="00311F54" w:rsidRPr="00F645BE">
        <w:rPr>
          <w:rFonts w:cstheme="minorHAnsi"/>
        </w:rPr>
        <w:t>, the influenza notification rate has been highest in the Northern Territory (23.6 per 100,000 population), Tasmania (6.9 per 100,000 population), and Queensland (5.6 per 100,000 population).</w:t>
      </w:r>
    </w:p>
    <w:p w14:paraId="035342F9" w14:textId="03CAA02D" w:rsidR="00E858EA" w:rsidRPr="00E303E0" w:rsidRDefault="00E858EA" w:rsidP="00E858EA">
      <w:pPr>
        <w:pStyle w:val="ListParagraph"/>
        <w:numPr>
          <w:ilvl w:val="1"/>
          <w:numId w:val="12"/>
        </w:numPr>
        <w:rPr>
          <w:rFonts w:cstheme="minorHAnsi"/>
        </w:rPr>
      </w:pPr>
      <w:r w:rsidRPr="00E303E0">
        <w:rPr>
          <w:rFonts w:cstheme="minorHAnsi"/>
        </w:rPr>
        <w:t xml:space="preserve">The higher notification rate in the Northern Territory </w:t>
      </w:r>
      <w:r w:rsidR="00D6566F" w:rsidRPr="00E303E0">
        <w:rPr>
          <w:rFonts w:cstheme="minorHAnsi"/>
        </w:rPr>
        <w:t xml:space="preserve">in 2021 </w:t>
      </w:r>
      <w:r w:rsidRPr="00E303E0">
        <w:rPr>
          <w:rFonts w:cstheme="minorHAnsi"/>
        </w:rPr>
        <w:t xml:space="preserve">is due to testing procedures for travellers in hotel quarantine. In the Northern Territory, all </w:t>
      </w:r>
      <w:r w:rsidR="00F72D56" w:rsidRPr="00E303E0">
        <w:rPr>
          <w:rFonts w:cstheme="minorHAnsi"/>
        </w:rPr>
        <w:t>travellers in quarantine</w:t>
      </w:r>
      <w:r w:rsidRPr="00E303E0">
        <w:rPr>
          <w:rFonts w:cstheme="minorHAnsi"/>
        </w:rPr>
        <w:t xml:space="preserve"> are tested for influenza as well as COVID-19, whereas in other jurisdictions, those in hotel quarantine may only be tested for COVID-19.</w:t>
      </w:r>
    </w:p>
    <w:p w14:paraId="1BEE4B30" w14:textId="715EFE64" w:rsidR="00311F54" w:rsidRPr="00F645BE" w:rsidRDefault="00311F54" w:rsidP="00EB614F">
      <w:pPr>
        <w:pStyle w:val="ListParagraph"/>
        <w:numPr>
          <w:ilvl w:val="0"/>
          <w:numId w:val="12"/>
        </w:numPr>
        <w:rPr>
          <w:rFonts w:cstheme="minorHAnsi"/>
        </w:rPr>
      </w:pPr>
      <w:r w:rsidRPr="00E303E0">
        <w:rPr>
          <w:rFonts w:cstheme="minorHAnsi"/>
        </w:rPr>
        <w:t>There was variation across jurisdictions in the influenza type and subtype distribution, with the proportion of all no</w:t>
      </w:r>
      <w:r w:rsidRPr="00901D9B">
        <w:rPr>
          <w:rFonts w:cstheme="minorHAnsi"/>
        </w:rPr>
        <w:t>tifications reported as influenza A varying across jurisdictions, ranging from 37.5% in the ACT to 100.0% in WA.</w:t>
      </w:r>
      <w:r w:rsidR="003E3C22" w:rsidRPr="00F645BE">
        <w:rPr>
          <w:rFonts w:cstheme="minorHAnsi"/>
        </w:rPr>
        <w:t xml:space="preserve"> The proportion of Influenza B notifications ranged from 0% in WA to</w:t>
      </w:r>
      <w:r w:rsidR="004F4ACE" w:rsidRPr="00F645BE">
        <w:rPr>
          <w:rFonts w:cstheme="minorHAnsi"/>
        </w:rPr>
        <w:t xml:space="preserve"> </w:t>
      </w:r>
      <w:r w:rsidR="0001320A" w:rsidRPr="00F645BE">
        <w:rPr>
          <w:rFonts w:cstheme="minorHAnsi"/>
        </w:rPr>
        <w:t xml:space="preserve">54% in Tasmania. </w:t>
      </w:r>
    </w:p>
    <w:p w14:paraId="23C81C13" w14:textId="7B5F6052" w:rsidR="00311F54" w:rsidRPr="00901D9B" w:rsidRDefault="00311F54" w:rsidP="00311F54">
      <w:pPr>
        <w:pStyle w:val="ListParagraph"/>
        <w:numPr>
          <w:ilvl w:val="1"/>
          <w:numId w:val="12"/>
        </w:numPr>
        <w:rPr>
          <w:rFonts w:cstheme="minorHAnsi"/>
        </w:rPr>
      </w:pPr>
      <w:r w:rsidRPr="00F645BE">
        <w:rPr>
          <w:rFonts w:cstheme="minorHAnsi"/>
        </w:rPr>
        <w:t xml:space="preserve">Subtyping information was limited in 2021 (see </w:t>
      </w:r>
      <w:r w:rsidRPr="0089160B">
        <w:rPr>
          <w:rFonts w:cstheme="minorHAnsi"/>
          <w:i/>
          <w:iCs/>
        </w:rPr>
        <w:t>Virology</w:t>
      </w:r>
      <w:r w:rsidRPr="00F645BE">
        <w:rPr>
          <w:rFonts w:cstheme="minorHAnsi"/>
        </w:rPr>
        <w:t xml:space="preserve"> section above), but where subtyping information w</w:t>
      </w:r>
      <w:r w:rsidRPr="00E303E0">
        <w:rPr>
          <w:rFonts w:cstheme="minorHAnsi"/>
        </w:rPr>
        <w:t>as available,</w:t>
      </w:r>
      <w:r w:rsidRPr="00901D9B">
        <w:rPr>
          <w:rFonts w:cstheme="minorHAnsi"/>
        </w:rPr>
        <w:t xml:space="preserve"> jurisdictions reported a greater proportion of influenza A(H3N2) than A(H1N1)</w:t>
      </w:r>
      <w:r w:rsidRPr="00E303E0">
        <w:rPr>
          <w:rFonts w:cstheme="minorHAnsi"/>
        </w:rPr>
        <w:t>.</w:t>
      </w:r>
      <w:r w:rsidRPr="00E303E0">
        <w:rPr>
          <w:rFonts w:cstheme="minorHAnsi"/>
          <w:vertAlign w:val="superscript"/>
        </w:rPr>
        <w:t>4</w:t>
      </w:r>
      <w:r w:rsidRPr="00901D9B">
        <w:rPr>
          <w:rFonts w:cstheme="minorHAnsi"/>
        </w:rPr>
        <w:t xml:space="preserve"> </w:t>
      </w:r>
    </w:p>
    <w:p w14:paraId="07D61ED0" w14:textId="3777100D" w:rsidR="00E7419C" w:rsidRPr="00901D9B" w:rsidRDefault="00E7419C" w:rsidP="007F1E69">
      <w:pPr>
        <w:pStyle w:val="Heading3"/>
      </w:pPr>
      <w:r w:rsidRPr="00901D9B">
        <w:lastRenderedPageBreak/>
        <w:t>At-risk Populations</w:t>
      </w:r>
    </w:p>
    <w:p w14:paraId="1C16BFCB" w14:textId="39C7A57B" w:rsidR="009D1F05" w:rsidRPr="00E303E0" w:rsidRDefault="009D1F05" w:rsidP="00461CBF">
      <w:pPr>
        <w:pStyle w:val="ListParagraph"/>
        <w:numPr>
          <w:ilvl w:val="0"/>
          <w:numId w:val="5"/>
        </w:numPr>
      </w:pPr>
      <w:r w:rsidRPr="00F645BE">
        <w:t>Consistent with previous years (excepting 2020), notification rates in the 2021 season have been highest in adults aged over 65 years and in childr</w:t>
      </w:r>
      <w:r w:rsidRPr="00E303E0">
        <w:t>en aged younger than 5 years.</w:t>
      </w:r>
      <w:r w:rsidR="00C27D66" w:rsidRPr="00E303E0">
        <w:rPr>
          <w:vertAlign w:val="superscript"/>
        </w:rPr>
        <w:t>4</w:t>
      </w:r>
    </w:p>
    <w:p w14:paraId="0D4204C5" w14:textId="28EFA1FA" w:rsidR="009D1F05" w:rsidRPr="00F645BE" w:rsidRDefault="00DD31B9" w:rsidP="009D1F05">
      <w:pPr>
        <w:pStyle w:val="ListParagraph"/>
        <w:numPr>
          <w:ilvl w:val="1"/>
          <w:numId w:val="5"/>
        </w:numPr>
      </w:pPr>
      <w:r>
        <w:t>To date in</w:t>
      </w:r>
      <w:r w:rsidRPr="00901D9B">
        <w:t xml:space="preserve"> </w:t>
      </w:r>
      <w:r w:rsidR="008058E0">
        <w:t>2021</w:t>
      </w:r>
      <w:r w:rsidR="009D1F05" w:rsidRPr="00901D9B">
        <w:t xml:space="preserve">, notification rates were highest in those aged </w:t>
      </w:r>
      <w:r w:rsidR="009D1F05" w:rsidRPr="00901D9B">
        <w:rPr>
          <w:rFonts w:cstheme="minorHAnsi"/>
        </w:rPr>
        <w:t xml:space="preserve">85 years and older (4.9 notifications per 100,000 population); adults aged </w:t>
      </w:r>
      <w:r w:rsidR="009D1F05" w:rsidRPr="00F645BE">
        <w:t>60</w:t>
      </w:r>
      <w:r w:rsidR="009D1F05" w:rsidRPr="00F645BE">
        <w:rPr>
          <w:rFonts w:cstheme="minorHAnsi"/>
        </w:rPr>
        <w:t>–69 years (4.8 notifications per 100,000 population);</w:t>
      </w:r>
      <w:r w:rsidR="009D1F05" w:rsidRPr="00F645BE">
        <w:t xml:space="preserve"> children aged younger than 5 years (3.5 notifications per 100,000 population); and</w:t>
      </w:r>
      <w:r w:rsidR="009D1F05" w:rsidRPr="00F645BE">
        <w:rPr>
          <w:rFonts w:cstheme="minorHAnsi"/>
        </w:rPr>
        <w:t xml:space="preserve"> adults aged 75–84 years (3.2 notifications per 100,000 population).</w:t>
      </w:r>
    </w:p>
    <w:p w14:paraId="53C42DEE" w14:textId="1F4D1538" w:rsidR="0001320A" w:rsidRPr="00901D9B" w:rsidRDefault="00DD31B9" w:rsidP="009D1F05">
      <w:pPr>
        <w:pStyle w:val="ListParagraph"/>
        <w:numPr>
          <w:ilvl w:val="0"/>
          <w:numId w:val="5"/>
        </w:numPr>
      </w:pPr>
      <w:r>
        <w:t>To date i</w:t>
      </w:r>
      <w:r w:rsidRPr="00F645BE">
        <w:t xml:space="preserve">n </w:t>
      </w:r>
      <w:r w:rsidR="008058E0">
        <w:t>2021</w:t>
      </w:r>
      <w:r w:rsidR="009D1F05" w:rsidRPr="00F645BE">
        <w:t xml:space="preserve">, influenza A accounted for the highest </w:t>
      </w:r>
      <w:r w:rsidR="003412E2" w:rsidRPr="00F645BE">
        <w:t>proportion</w:t>
      </w:r>
      <w:r w:rsidR="009D1F05" w:rsidRPr="00F645BE">
        <w:t xml:space="preserve"> of notifications</w:t>
      </w:r>
      <w:r w:rsidR="003412E2" w:rsidRPr="00F645BE">
        <w:t xml:space="preserve"> in</w:t>
      </w:r>
      <w:r w:rsidR="009D1F05" w:rsidRPr="00F645BE">
        <w:t xml:space="preserve"> </w:t>
      </w:r>
      <w:r w:rsidR="003412E2" w:rsidRPr="00F645BE">
        <w:t>all age groups</w:t>
      </w:r>
      <w:r w:rsidR="00E10F53" w:rsidRPr="00F645BE">
        <w:t xml:space="preserve">, </w:t>
      </w:r>
      <w:r w:rsidR="003412E2" w:rsidRPr="00F645BE">
        <w:t>except those aged 5</w:t>
      </w:r>
      <w:r w:rsidR="00E303E0">
        <w:t>–</w:t>
      </w:r>
      <w:r w:rsidR="003412E2" w:rsidRPr="00F645BE">
        <w:t>9 years</w:t>
      </w:r>
      <w:r w:rsidR="00901D9B">
        <w:t>, with the proportion ranging</w:t>
      </w:r>
      <w:r w:rsidR="0001320A" w:rsidRPr="00F645BE">
        <w:t xml:space="preserve"> </w:t>
      </w:r>
      <w:r w:rsidR="00E10F53" w:rsidRPr="00F645BE">
        <w:t xml:space="preserve">from </w:t>
      </w:r>
      <w:r w:rsidR="003412E2" w:rsidRPr="00F645BE">
        <w:t xml:space="preserve">54% </w:t>
      </w:r>
      <w:r w:rsidR="00911E6F">
        <w:t>(</w:t>
      </w:r>
      <w:r w:rsidR="003412E2" w:rsidRPr="00901D9B">
        <w:t>20</w:t>
      </w:r>
      <w:r w:rsidR="00E303E0">
        <w:t>–</w:t>
      </w:r>
      <w:r w:rsidR="003412E2" w:rsidRPr="00F645BE">
        <w:t>24 years</w:t>
      </w:r>
      <w:r w:rsidR="00901D9B">
        <w:t>)</w:t>
      </w:r>
      <w:r w:rsidR="00E10F53" w:rsidRPr="00901D9B">
        <w:t xml:space="preserve"> to</w:t>
      </w:r>
      <w:r w:rsidR="0001320A" w:rsidRPr="00F645BE">
        <w:t xml:space="preserve"> </w:t>
      </w:r>
      <w:r w:rsidR="003412E2" w:rsidRPr="00F645BE">
        <w:t xml:space="preserve">82% </w:t>
      </w:r>
      <w:r w:rsidR="00901D9B">
        <w:t>(</w:t>
      </w:r>
      <w:r w:rsidR="003412E2" w:rsidRPr="00F645BE">
        <w:t>80</w:t>
      </w:r>
      <w:r w:rsidR="00901D9B">
        <w:t>–</w:t>
      </w:r>
      <w:r w:rsidR="003412E2" w:rsidRPr="00F645BE">
        <w:t>84 years</w:t>
      </w:r>
      <w:r w:rsidR="00901D9B">
        <w:t>)</w:t>
      </w:r>
      <w:r w:rsidR="003412E2" w:rsidRPr="00901D9B">
        <w:t>.</w:t>
      </w:r>
      <w:r w:rsidR="003412E2" w:rsidRPr="00901D9B">
        <w:rPr>
          <w:vertAlign w:val="superscript"/>
        </w:rPr>
        <w:t>4</w:t>
      </w:r>
      <w:r w:rsidR="009D1F05" w:rsidRPr="00901D9B">
        <w:t xml:space="preserve"> </w:t>
      </w:r>
    </w:p>
    <w:p w14:paraId="1B54CE05" w14:textId="22339090" w:rsidR="009D1F05" w:rsidRPr="00901D9B" w:rsidRDefault="0001320A" w:rsidP="0001320A">
      <w:pPr>
        <w:pStyle w:val="ListParagraph"/>
        <w:numPr>
          <w:ilvl w:val="1"/>
          <w:numId w:val="5"/>
        </w:numPr>
      </w:pPr>
      <w:r w:rsidRPr="00F645BE">
        <w:t xml:space="preserve">In those </w:t>
      </w:r>
      <w:r w:rsidR="009D1F05" w:rsidRPr="00F645BE">
        <w:t>aged 5</w:t>
      </w:r>
      <w:r w:rsidR="00E303E0">
        <w:t>–</w:t>
      </w:r>
      <w:r w:rsidR="009D1F05" w:rsidRPr="00E303E0">
        <w:t xml:space="preserve">9 </w:t>
      </w:r>
      <w:r w:rsidR="009D1F05" w:rsidRPr="00901D9B">
        <w:t>years, influenza B accounted for</w:t>
      </w:r>
      <w:r w:rsidRPr="00901D9B">
        <w:t xml:space="preserve"> the highest </w:t>
      </w:r>
      <w:r w:rsidR="003412E2" w:rsidRPr="00901D9B">
        <w:t>proportion</w:t>
      </w:r>
      <w:r w:rsidRPr="00901D9B">
        <w:t xml:space="preserve"> of notifications at 55%.</w:t>
      </w:r>
    </w:p>
    <w:p w14:paraId="4A7B3413" w14:textId="7716A7B2" w:rsidR="002D35F7" w:rsidRPr="00F645BE" w:rsidRDefault="002D35F7" w:rsidP="002D35F7">
      <w:pPr>
        <w:pStyle w:val="ListParagraph"/>
        <w:numPr>
          <w:ilvl w:val="0"/>
          <w:numId w:val="5"/>
        </w:numPr>
      </w:pPr>
      <w:r w:rsidRPr="00F645BE">
        <w:t xml:space="preserve">Of the </w:t>
      </w:r>
      <w:r w:rsidR="00DC027D" w:rsidRPr="00F645BE">
        <w:t xml:space="preserve">three </w:t>
      </w:r>
      <w:r w:rsidRPr="00F645BE">
        <w:t xml:space="preserve">patients with confirmed influenza admitted to sentinel hospitals, </w:t>
      </w:r>
      <w:r w:rsidR="00DC027D" w:rsidRPr="00F645BE">
        <w:t xml:space="preserve">two </w:t>
      </w:r>
      <w:r w:rsidRPr="00F645BE">
        <w:t>(</w:t>
      </w:r>
      <w:r w:rsidR="00DC027D" w:rsidRPr="00F645BE">
        <w:t>67</w:t>
      </w:r>
      <w:r w:rsidRPr="00F645BE">
        <w:t>%) were in children under 16 years of age, and one case (</w:t>
      </w:r>
      <w:r w:rsidR="00E10F53" w:rsidRPr="00F645BE">
        <w:t>33</w:t>
      </w:r>
      <w:r w:rsidRPr="00F645BE">
        <w:t xml:space="preserve">%) was aged between 16 and 64 years. </w:t>
      </w:r>
      <w:r w:rsidR="00DC027D" w:rsidRPr="00F645BE">
        <w:t xml:space="preserve">Two </w:t>
      </w:r>
      <w:r w:rsidRPr="00F645BE">
        <w:t>cases (</w:t>
      </w:r>
      <w:r w:rsidR="00DC027D" w:rsidRPr="00F645BE">
        <w:t>67</w:t>
      </w:r>
      <w:r w:rsidRPr="00F645BE">
        <w:t>%) were female, and one case (</w:t>
      </w:r>
      <w:r w:rsidR="00E10F53" w:rsidRPr="00F645BE">
        <w:t>33</w:t>
      </w:r>
      <w:r w:rsidRPr="00F645BE">
        <w:t>%) was Aboriginal and/or Torres Strait Islander.</w:t>
      </w:r>
      <w:r w:rsidRPr="00F645BE">
        <w:rPr>
          <w:vertAlign w:val="superscript"/>
        </w:rPr>
        <w:t>5</w:t>
      </w:r>
      <w:r w:rsidR="00EC5EAA">
        <w:rPr>
          <w:vertAlign w:val="superscript"/>
        </w:rPr>
        <w:t xml:space="preserve"> </w:t>
      </w:r>
      <w:r w:rsidR="00B62225">
        <w:t>Due to the</w:t>
      </w:r>
      <w:r w:rsidR="00EC5EAA">
        <w:t xml:space="preserve"> small number of hospital admissions</w:t>
      </w:r>
      <w:r w:rsidR="00B62225">
        <w:t>, it is difficult to meaningfully assess severity among at-risk populations.</w:t>
      </w:r>
    </w:p>
    <w:p w14:paraId="020EF54F" w14:textId="25984E13" w:rsidR="002D35F7" w:rsidRPr="00F645BE" w:rsidRDefault="002D35F7" w:rsidP="002D35F7">
      <w:pPr>
        <w:pStyle w:val="ListParagraph"/>
        <w:numPr>
          <w:ilvl w:val="0"/>
          <w:numId w:val="5"/>
        </w:numPr>
      </w:pPr>
      <w:r w:rsidRPr="00F645BE">
        <w:t xml:space="preserve">Medical </w:t>
      </w:r>
      <w:r w:rsidR="00872B87" w:rsidRPr="00F645BE">
        <w:t>comorbidities</w:t>
      </w:r>
      <w:r w:rsidRPr="00F645BE">
        <w:t xml:space="preserve"> were reported in one case admitted to sentinel hospitals. No cases required admission to ICU and no patients died.</w:t>
      </w:r>
      <w:r w:rsidRPr="00F645BE">
        <w:rPr>
          <w:vertAlign w:val="superscript"/>
        </w:rPr>
        <w:t>5</w:t>
      </w:r>
    </w:p>
    <w:p w14:paraId="611CA60C" w14:textId="664D1D87" w:rsidR="00FB4A09" w:rsidRPr="00F645BE" w:rsidRDefault="00FB4A09" w:rsidP="007F1E69">
      <w:pPr>
        <w:pStyle w:val="Heading3"/>
      </w:pPr>
      <w:bookmarkStart w:id="12" w:name="_Toc512525155"/>
      <w:bookmarkStart w:id="13" w:name="_Toc512779035"/>
      <w:r w:rsidRPr="00F645BE">
        <w:t>Antiviral Resistance</w:t>
      </w:r>
      <w:bookmarkEnd w:id="12"/>
      <w:bookmarkEnd w:id="13"/>
      <w:r w:rsidRPr="00F645BE">
        <w:t xml:space="preserve"> </w:t>
      </w:r>
    </w:p>
    <w:p w14:paraId="3772A48D" w14:textId="54CBC60C" w:rsidR="00FB4A09" w:rsidRPr="00F645BE" w:rsidRDefault="00FB4A09" w:rsidP="00C116BD">
      <w:pPr>
        <w:ind w:left="284" w:hanging="284"/>
      </w:pPr>
      <w:r w:rsidRPr="00F645BE">
        <w:t>•</w:t>
      </w:r>
      <w:r w:rsidRPr="00F645BE">
        <w:tab/>
      </w:r>
      <w:r w:rsidR="00C116BD" w:rsidRPr="00F645BE">
        <w:t>The WHOCC reported that from 01 January to 08 November 2021, none of the influenza A(H3N2), influenza A(H1N1), or influenza B/Victoria samples tested for neuraminidase inhibitor resistance demonstrated reduced inhibition to Oseltamivir or Zanamivir</w:t>
      </w:r>
      <w:r w:rsidR="00E011C5" w:rsidRPr="00F645BE">
        <w:t>.</w:t>
      </w:r>
      <w:r w:rsidR="00E6151A" w:rsidRPr="00F645BE">
        <w:rPr>
          <w:rFonts w:ascii="Calibri" w:hAnsi="Calibri"/>
          <w:color w:val="000000"/>
          <w:szCs w:val="22"/>
          <w:vertAlign w:val="superscript"/>
        </w:rPr>
        <w:t>7</w:t>
      </w:r>
    </w:p>
    <w:p w14:paraId="417E81E3" w14:textId="2E0A3FB2" w:rsidR="003D7034" w:rsidRPr="00F645BE" w:rsidRDefault="000C500D" w:rsidP="007F1E69">
      <w:pPr>
        <w:pStyle w:val="Heading3"/>
      </w:pPr>
      <w:r w:rsidRPr="00F645BE">
        <w:t>Data considerations and f</w:t>
      </w:r>
      <w:r w:rsidR="007B0944" w:rsidRPr="00F645BE">
        <w:t>urther i</w:t>
      </w:r>
      <w:r w:rsidR="004129A9" w:rsidRPr="00F645BE">
        <w:t>nformation</w:t>
      </w:r>
    </w:p>
    <w:bookmarkEnd w:id="11"/>
    <w:p w14:paraId="120D632E" w14:textId="78EA1388" w:rsidR="00537D78" w:rsidRPr="00F645BE" w:rsidRDefault="00537D78" w:rsidP="00537D78">
      <w:pPr>
        <w:pStyle w:val="EndnoteText"/>
        <w:tabs>
          <w:tab w:val="clear" w:pos="340"/>
          <w:tab w:val="left" w:pos="0"/>
        </w:tabs>
        <w:ind w:left="0" w:firstLine="0"/>
      </w:pPr>
      <w:r w:rsidRPr="00F645BE">
        <w:t>Due to an overlap between COVID-19 and ILI symptoms, several influenza surveillance systems commenced surveillance activities earlier than usual in 2020</w:t>
      </w:r>
      <w:r w:rsidR="00A96CF9" w:rsidRPr="00F645BE">
        <w:t xml:space="preserve"> and 2021</w:t>
      </w:r>
      <w:r w:rsidR="00E14701" w:rsidRPr="00F645BE">
        <w:t>.</w:t>
      </w:r>
    </w:p>
    <w:p w14:paraId="6B080702" w14:textId="52C5AAA2" w:rsidR="00537D78" w:rsidRPr="00F645BE" w:rsidRDefault="00537D78" w:rsidP="004129A9">
      <w:pPr>
        <w:pStyle w:val="EndnoteText"/>
        <w:tabs>
          <w:tab w:val="clear" w:pos="340"/>
          <w:tab w:val="left" w:pos="0"/>
        </w:tabs>
        <w:ind w:left="0" w:firstLine="0"/>
      </w:pPr>
      <w:r w:rsidRPr="00F645BE">
        <w:rPr>
          <w:szCs w:val="22"/>
        </w:rPr>
        <w:t xml:space="preserve">This report presents an overview of influenza activity based on </w:t>
      </w:r>
      <w:proofErr w:type="gramStart"/>
      <w:r w:rsidRPr="00F645BE">
        <w:rPr>
          <w:szCs w:val="22"/>
        </w:rPr>
        <w:t>a number of</w:t>
      </w:r>
      <w:proofErr w:type="gramEnd"/>
      <w:r w:rsidRPr="00F645BE">
        <w:rPr>
          <w:szCs w:val="22"/>
        </w:rPr>
        <w:t xml:space="preserve"> complimentary systems. </w:t>
      </w:r>
      <w:r w:rsidR="004129A9" w:rsidRPr="00F645BE">
        <w:t xml:space="preserve">No one single system, including notification data, provides the full picture on influenza, because influenza is a common </w:t>
      </w:r>
      <w:proofErr w:type="gramStart"/>
      <w:r w:rsidR="004129A9" w:rsidRPr="00F645BE">
        <w:t>disease</w:t>
      </w:r>
      <w:proofErr w:type="gramEnd"/>
      <w:r w:rsidR="004129A9" w:rsidRPr="00F645BE">
        <w:t xml:space="preserve"> and its presenting symptoms are non-specific. </w:t>
      </w:r>
      <w:r w:rsidRPr="00F645BE">
        <w:rPr>
          <w:szCs w:val="22"/>
        </w:rPr>
        <w:t xml:space="preserve">The epidemiology of influenza is informed by </w:t>
      </w:r>
      <w:proofErr w:type="gramStart"/>
      <w:r w:rsidRPr="00F645BE">
        <w:rPr>
          <w:szCs w:val="22"/>
        </w:rPr>
        <w:t>a number of</w:t>
      </w:r>
      <w:proofErr w:type="gramEnd"/>
      <w:r w:rsidRPr="00F645BE">
        <w:rPr>
          <w:szCs w:val="22"/>
        </w:rPr>
        <w:t xml:space="preserve"> different systems based in the community, laboratories, primary care and hospitals, as well as notifiable diseases data, which includes officially reported deaths. The information in this report is reliant on the surveillance sources available to the Department of Health at the time of production.</w:t>
      </w:r>
    </w:p>
    <w:p w14:paraId="0CF42080" w14:textId="61113253" w:rsidR="004129A9" w:rsidRPr="00E303E0" w:rsidRDefault="000C500D" w:rsidP="004129A9">
      <w:pPr>
        <w:pStyle w:val="EndnoteText"/>
        <w:tabs>
          <w:tab w:val="clear" w:pos="340"/>
          <w:tab w:val="left" w:pos="0"/>
        </w:tabs>
        <w:ind w:left="0" w:firstLine="0"/>
        <w:rPr>
          <w:szCs w:val="22"/>
        </w:rPr>
      </w:pPr>
      <w:r w:rsidRPr="00F645BE">
        <w:rPr>
          <w:szCs w:val="22"/>
        </w:rPr>
        <w:t xml:space="preserve">Data in this summary is reported by International Organization for Standardization (ISO) 8601 weeks, with the week ending on Sunday. </w:t>
      </w:r>
      <w:r w:rsidR="004129A9" w:rsidRPr="00F645BE">
        <w:t xml:space="preserve">Throughout </w:t>
      </w:r>
      <w:r w:rsidR="00537D78" w:rsidRPr="00F645BE">
        <w:t xml:space="preserve">the </w:t>
      </w:r>
      <w:r w:rsidR="004129A9" w:rsidRPr="00F645BE">
        <w:t>summary, where the seasonal period is</w:t>
      </w:r>
      <w:r w:rsidR="00B72C49" w:rsidRPr="00F645BE">
        <w:t xml:space="preserve"> </w:t>
      </w:r>
      <w:r w:rsidR="00537D78" w:rsidRPr="00F645BE">
        <w:t>presented, refers to the period</w:t>
      </w:r>
      <w:r w:rsidR="00B72C49" w:rsidRPr="00F645BE">
        <w:t xml:space="preserve"> from week 1</w:t>
      </w:r>
      <w:r w:rsidR="00C116BD" w:rsidRPr="00F645BE">
        <w:t>3</w:t>
      </w:r>
      <w:r w:rsidR="00B72C49" w:rsidRPr="00F645BE">
        <w:t xml:space="preserve"> (week beginning</w:t>
      </w:r>
      <w:r w:rsidR="004F7CEC" w:rsidRPr="00F645BE">
        <w:t xml:space="preserve"> </w:t>
      </w:r>
      <w:r w:rsidR="00C116BD" w:rsidRPr="00F645BE">
        <w:t>29 March 2021</w:t>
      </w:r>
      <w:r w:rsidR="00537D78" w:rsidRPr="00F645BE">
        <w:t>)</w:t>
      </w:r>
      <w:r w:rsidR="00E011C5" w:rsidRPr="00F645BE">
        <w:t xml:space="preserve"> to week </w:t>
      </w:r>
      <w:r w:rsidR="008D5F5A" w:rsidRPr="00F645BE">
        <w:t>4</w:t>
      </w:r>
      <w:r w:rsidR="00C116BD" w:rsidRPr="00F645BE">
        <w:t>4</w:t>
      </w:r>
      <w:r w:rsidR="004129A9" w:rsidRPr="00F645BE">
        <w:t xml:space="preserve"> </w:t>
      </w:r>
      <w:r w:rsidR="00867404" w:rsidRPr="00F645BE">
        <w:t xml:space="preserve">(week beginning </w:t>
      </w:r>
      <w:r w:rsidR="00C116BD" w:rsidRPr="00F645BE">
        <w:t>1 November</w:t>
      </w:r>
      <w:r w:rsidR="008D5F5A" w:rsidRPr="00F645BE">
        <w:t xml:space="preserve"> </w:t>
      </w:r>
      <w:r w:rsidR="00867404" w:rsidRPr="00F645BE">
        <w:t>20</w:t>
      </w:r>
      <w:r w:rsidR="00DE71F1" w:rsidRPr="00F645BE">
        <w:t>2</w:t>
      </w:r>
      <w:r w:rsidR="00C116BD" w:rsidRPr="00F645BE">
        <w:t>1</w:t>
      </w:r>
      <w:r w:rsidR="004129A9" w:rsidRPr="00F645BE">
        <w:t>).</w:t>
      </w:r>
      <w:r w:rsidR="006D0D53">
        <w:t xml:space="preserve"> The r</w:t>
      </w:r>
      <w:r w:rsidR="008D2FC8">
        <w:t xml:space="preserve">eporting </w:t>
      </w:r>
      <w:r w:rsidR="00B069D7" w:rsidRPr="00F645BE">
        <w:t>period</w:t>
      </w:r>
      <w:r w:rsidR="006D0D53">
        <w:t xml:space="preserve"> is from</w:t>
      </w:r>
      <w:r w:rsidR="00B069D7" w:rsidRPr="00F645BE">
        <w:t xml:space="preserve"> 01 January to </w:t>
      </w:r>
      <w:r w:rsidR="00C116BD" w:rsidRPr="00F645BE">
        <w:t>07 November</w:t>
      </w:r>
      <w:r w:rsidR="00B069D7" w:rsidRPr="00F645BE">
        <w:t xml:space="preserve"> 202</w:t>
      </w:r>
      <w:r w:rsidR="00C116BD" w:rsidRPr="00F645BE">
        <w:t>1</w:t>
      </w:r>
      <w:r w:rsidR="00B069D7" w:rsidRPr="00F645BE">
        <w:t xml:space="preserve">. </w:t>
      </w:r>
      <w:r w:rsidR="00537D78" w:rsidRPr="00F645BE">
        <w:rPr>
          <w:szCs w:val="22"/>
        </w:rPr>
        <w:t xml:space="preserve">NNDSS data is analysed and reported based on diagnosis date, which is the true onset date of a case if known, otherwise it is the earliest of the specimen date, the notification date or the notification received date. NNDSS data were extracted on </w:t>
      </w:r>
      <w:r w:rsidR="00C116BD" w:rsidRPr="00F645BE">
        <w:rPr>
          <w:szCs w:val="22"/>
        </w:rPr>
        <w:t xml:space="preserve">11 November </w:t>
      </w:r>
      <w:r w:rsidR="00537D78" w:rsidRPr="00F645BE">
        <w:rPr>
          <w:szCs w:val="22"/>
        </w:rPr>
        <w:t>202</w:t>
      </w:r>
      <w:r w:rsidR="00C116BD" w:rsidRPr="00F645BE">
        <w:rPr>
          <w:szCs w:val="22"/>
        </w:rPr>
        <w:t>1</w:t>
      </w:r>
      <w:r w:rsidR="00537D78" w:rsidRPr="00F645BE">
        <w:rPr>
          <w:szCs w:val="22"/>
        </w:rPr>
        <w:t xml:space="preserve">. </w:t>
      </w:r>
      <w:r w:rsidR="004129A9" w:rsidRPr="00F645BE">
        <w:t>Due to the dynamic nature of the NNDSS and other surveillance systems, data in this report are subject to retrospective revision and may vary from data reported in other national reports and reports by states and territories.</w:t>
      </w:r>
      <w:r w:rsidR="00537D78" w:rsidRPr="00F645BE">
        <w:rPr>
          <w:szCs w:val="22"/>
        </w:rPr>
        <w:t xml:space="preserve"> Detailed notes on interpreting the data presented in this report are available at the Department of Health’s </w:t>
      </w:r>
      <w:hyperlink r:id="rId17" w:history="1">
        <w:r w:rsidR="00537D78" w:rsidRPr="00E303E0">
          <w:rPr>
            <w:rStyle w:val="Hyperlink"/>
            <w:rFonts w:asciiTheme="minorHAnsi" w:hAnsiTheme="minorHAnsi" w:cs="Times New Roman"/>
            <w:sz w:val="22"/>
            <w:szCs w:val="20"/>
            <w:lang w:eastAsia="en-AU"/>
          </w:rPr>
          <w:t>Australian Influenza Surveillance Report</w:t>
        </w:r>
      </w:hyperlink>
      <w:r w:rsidR="00537D78" w:rsidRPr="00E303E0">
        <w:rPr>
          <w:szCs w:val="22"/>
        </w:rPr>
        <w:t xml:space="preserve"> website (</w:t>
      </w:r>
      <w:hyperlink r:id="rId18" w:history="1">
        <w:r w:rsidRPr="00E303E0">
          <w:rPr>
            <w:rStyle w:val="Hyperlink"/>
            <w:rFonts w:asciiTheme="minorHAnsi" w:hAnsiTheme="minorHAnsi" w:cs="Times New Roman"/>
            <w:sz w:val="22"/>
            <w:lang w:eastAsia="en-AU"/>
          </w:rPr>
          <w:t>www.health.gov.au/flureport</w:t>
        </w:r>
      </w:hyperlink>
      <w:r w:rsidR="00537D78" w:rsidRPr="00E303E0">
        <w:rPr>
          <w:szCs w:val="22"/>
        </w:rPr>
        <w:t>).</w:t>
      </w:r>
    </w:p>
    <w:p w14:paraId="60F3F1B2" w14:textId="6049E4BC" w:rsidR="00537D78" w:rsidRPr="00F645BE" w:rsidRDefault="00537D78" w:rsidP="004129A9">
      <w:pPr>
        <w:pStyle w:val="EndnoteText"/>
        <w:tabs>
          <w:tab w:val="clear" w:pos="340"/>
          <w:tab w:val="left" w:pos="0"/>
        </w:tabs>
        <w:ind w:left="0" w:firstLine="0"/>
      </w:pPr>
      <w:r w:rsidRPr="00901D9B">
        <w:rPr>
          <w:szCs w:val="22"/>
        </w:rPr>
        <w:t>While every care has been taken in preparing this report, the Commonwealth does not accept liability for any injury or loss or damage arising from the use of, or reliance upon, the content of the report. Delays in the reporting of data may ca</w:t>
      </w:r>
      <w:r w:rsidRPr="00F645BE">
        <w:rPr>
          <w:szCs w:val="22"/>
        </w:rPr>
        <w:t>use data to change retrospectively. For further details about information contained in this report please contact the Influenza Surveillance Team (flu@health.gov.au).</w:t>
      </w:r>
    </w:p>
    <w:p w14:paraId="6CFB4CC2" w14:textId="4064863A" w:rsidR="0013143C" w:rsidRPr="00F645BE" w:rsidRDefault="0013143C" w:rsidP="0013143C">
      <w:pPr>
        <w:pStyle w:val="EndnoteText"/>
        <w:tabs>
          <w:tab w:val="clear" w:pos="340"/>
          <w:tab w:val="left" w:pos="0"/>
        </w:tabs>
        <w:ind w:left="0" w:firstLine="0"/>
        <w:rPr>
          <w:color w:val="000000" w:themeColor="text1"/>
        </w:rPr>
      </w:pPr>
      <w:r w:rsidRPr="00F645BE">
        <w:rPr>
          <w:color w:val="000000" w:themeColor="text1"/>
        </w:rPr>
        <w:t>For further information regarding influenza activity at the jurisdictional level, please refer to the following State and Territory health surveillance reports:</w:t>
      </w:r>
    </w:p>
    <w:p w14:paraId="7FBC8ED5" w14:textId="0B67B121" w:rsidR="0013143C" w:rsidRPr="00E303E0" w:rsidRDefault="0013143C" w:rsidP="0013143C">
      <w:pPr>
        <w:pStyle w:val="ListParagraph"/>
        <w:numPr>
          <w:ilvl w:val="0"/>
          <w:numId w:val="4"/>
        </w:numPr>
        <w:ind w:left="720"/>
        <w:rPr>
          <w:rStyle w:val="Hyperlink"/>
          <w:rFonts w:asciiTheme="minorHAnsi" w:hAnsiTheme="minorHAnsi" w:cs="Times New Roman"/>
          <w:color w:val="auto"/>
          <w:sz w:val="22"/>
          <w:szCs w:val="20"/>
          <w:u w:val="none"/>
          <w:lang w:eastAsia="en-AU"/>
        </w:rPr>
      </w:pPr>
      <w:r w:rsidRPr="00F645BE">
        <w:rPr>
          <w:rStyle w:val="Hyperlink"/>
          <w:rFonts w:asciiTheme="minorHAnsi" w:hAnsiTheme="minorHAnsi" w:cs="Times New Roman"/>
          <w:color w:val="000000" w:themeColor="text1"/>
          <w:sz w:val="22"/>
          <w:szCs w:val="20"/>
          <w:u w:val="none"/>
          <w:lang w:eastAsia="en-AU"/>
        </w:rPr>
        <w:t xml:space="preserve">ACT: </w:t>
      </w:r>
      <w:hyperlink r:id="rId19" w:history="1">
        <w:r w:rsidRPr="00E303E0">
          <w:rPr>
            <w:rStyle w:val="Hyperlink"/>
            <w:rFonts w:asciiTheme="minorHAnsi" w:hAnsiTheme="minorHAnsi" w:cs="Times New Roman"/>
            <w:color w:val="auto"/>
            <w:sz w:val="22"/>
            <w:szCs w:val="20"/>
            <w:lang w:eastAsia="en-AU"/>
          </w:rPr>
          <w:t>ACT Influenza Report</w:t>
        </w:r>
      </w:hyperlink>
    </w:p>
    <w:p w14:paraId="7FC071FE" w14:textId="77777777" w:rsidR="0013143C" w:rsidRPr="00901D9B" w:rsidRDefault="0013143C" w:rsidP="0013143C">
      <w:pPr>
        <w:pStyle w:val="ListParagraph"/>
        <w:rPr>
          <w:rStyle w:val="Hyperlink"/>
          <w:rFonts w:asciiTheme="minorHAnsi" w:hAnsiTheme="minorHAnsi" w:cs="Times New Roman"/>
          <w:color w:val="000000" w:themeColor="text1"/>
          <w:sz w:val="22"/>
          <w:szCs w:val="20"/>
          <w:u w:val="none"/>
          <w:lang w:eastAsia="en-AU"/>
        </w:rPr>
      </w:pPr>
      <w:r w:rsidRPr="00901D9B">
        <w:rPr>
          <w:rStyle w:val="Hyperlink"/>
          <w:rFonts w:asciiTheme="minorHAnsi" w:hAnsiTheme="minorHAnsi" w:cs="Times New Roman"/>
          <w:color w:val="000000" w:themeColor="text1"/>
          <w:sz w:val="22"/>
          <w:szCs w:val="20"/>
          <w:u w:val="none"/>
          <w:lang w:eastAsia="en-AU"/>
        </w:rPr>
        <w:t>(</w:t>
      </w:r>
      <w:r w:rsidRPr="00901D9B">
        <w:t>www.health.act.gov.au/about-our-health-system/population-health/winter-wellbeing-and-flu/flu-act</w:t>
      </w:r>
      <w:r w:rsidRPr="00901D9B">
        <w:rPr>
          <w:rStyle w:val="Hyperlink"/>
          <w:rFonts w:asciiTheme="minorHAnsi" w:hAnsiTheme="minorHAnsi" w:cs="Times New Roman"/>
          <w:color w:val="000000" w:themeColor="text1"/>
          <w:sz w:val="22"/>
          <w:szCs w:val="20"/>
          <w:u w:val="none"/>
          <w:lang w:eastAsia="en-AU"/>
        </w:rPr>
        <w:t xml:space="preserve">) </w:t>
      </w:r>
    </w:p>
    <w:p w14:paraId="14E21DC7" w14:textId="77777777" w:rsidR="0013143C" w:rsidRPr="00901D9B" w:rsidRDefault="0013143C" w:rsidP="0013143C">
      <w:pPr>
        <w:pStyle w:val="ListParagraph"/>
        <w:numPr>
          <w:ilvl w:val="0"/>
          <w:numId w:val="4"/>
        </w:numPr>
        <w:ind w:left="720"/>
        <w:rPr>
          <w:color w:val="000000" w:themeColor="text1"/>
        </w:rPr>
      </w:pPr>
      <w:r w:rsidRPr="00F645BE">
        <w:rPr>
          <w:rStyle w:val="Hyperlink"/>
          <w:rFonts w:asciiTheme="minorHAnsi" w:hAnsiTheme="minorHAnsi" w:cs="Times New Roman"/>
          <w:color w:val="000000" w:themeColor="text1"/>
          <w:sz w:val="22"/>
          <w:szCs w:val="20"/>
          <w:u w:val="none"/>
          <w:lang w:eastAsia="en-AU"/>
        </w:rPr>
        <w:t>NSW:</w:t>
      </w:r>
      <w:r w:rsidRPr="00F645BE">
        <w:rPr>
          <w:rStyle w:val="Hyperlink"/>
          <w:rFonts w:asciiTheme="minorHAnsi" w:hAnsiTheme="minorHAnsi" w:cs="Times New Roman"/>
          <w:color w:val="000000" w:themeColor="text1"/>
          <w:sz w:val="22"/>
          <w:szCs w:val="20"/>
          <w:lang w:eastAsia="en-AU"/>
        </w:rPr>
        <w:t xml:space="preserve"> </w:t>
      </w:r>
      <w:hyperlink r:id="rId20" w:history="1">
        <w:r w:rsidRPr="00E303E0">
          <w:rPr>
            <w:rStyle w:val="Hyperlink"/>
            <w:rFonts w:asciiTheme="minorHAnsi" w:hAnsiTheme="minorHAnsi" w:cs="Times New Roman"/>
            <w:color w:val="000000" w:themeColor="text1"/>
            <w:sz w:val="22"/>
            <w:szCs w:val="20"/>
            <w:lang w:eastAsia="en-AU"/>
          </w:rPr>
          <w:t>Influenza Surveillance Report</w:t>
        </w:r>
      </w:hyperlink>
      <w:r w:rsidRPr="00E303E0">
        <w:rPr>
          <w:color w:val="000000" w:themeColor="text1"/>
        </w:rPr>
        <w:t xml:space="preserve"> (http://www.health.nsw.gov.au/Infecti</w:t>
      </w:r>
      <w:r w:rsidRPr="00901D9B">
        <w:rPr>
          <w:color w:val="000000" w:themeColor="text1"/>
        </w:rPr>
        <w:t xml:space="preserve">ous/Influenza/Pages/reports.aspx) </w:t>
      </w:r>
    </w:p>
    <w:p w14:paraId="419D228D" w14:textId="77777777" w:rsidR="0013143C" w:rsidRPr="00901D9B" w:rsidRDefault="0013143C" w:rsidP="0013143C">
      <w:pPr>
        <w:pStyle w:val="ListParagraph"/>
        <w:numPr>
          <w:ilvl w:val="0"/>
          <w:numId w:val="4"/>
        </w:numPr>
        <w:ind w:left="720"/>
        <w:rPr>
          <w:color w:val="000000" w:themeColor="text1"/>
        </w:rPr>
      </w:pPr>
      <w:r w:rsidRPr="00F645BE">
        <w:rPr>
          <w:color w:val="000000" w:themeColor="text1"/>
        </w:rPr>
        <w:t xml:space="preserve">QLD: </w:t>
      </w:r>
      <w:hyperlink r:id="rId21" w:history="1">
        <w:r w:rsidRPr="00E303E0">
          <w:rPr>
            <w:rStyle w:val="Hyperlink"/>
            <w:rFonts w:asciiTheme="minorHAnsi" w:hAnsiTheme="minorHAnsi" w:cs="Times New Roman"/>
            <w:color w:val="000000" w:themeColor="text1"/>
            <w:sz w:val="22"/>
            <w:szCs w:val="20"/>
            <w:lang w:eastAsia="en-AU"/>
          </w:rPr>
          <w:t>Statewide Weekly Influenza Surveillance Report</w:t>
        </w:r>
      </w:hyperlink>
      <w:r w:rsidRPr="00E303E0">
        <w:rPr>
          <w:color w:val="000000" w:themeColor="text1"/>
        </w:rPr>
        <w:t xml:space="preserve"> (https://www.health.qld.gov.au/clinical-practice/guidelines-procedures/diseases-infection/surveillance/reports/flu) </w:t>
      </w:r>
    </w:p>
    <w:p w14:paraId="44434B19" w14:textId="77777777" w:rsidR="0013143C" w:rsidRPr="00901D9B" w:rsidRDefault="0013143C" w:rsidP="0013143C">
      <w:pPr>
        <w:pStyle w:val="ListParagraph"/>
        <w:numPr>
          <w:ilvl w:val="0"/>
          <w:numId w:val="4"/>
        </w:numPr>
        <w:ind w:left="720"/>
        <w:rPr>
          <w:color w:val="000000" w:themeColor="text1"/>
        </w:rPr>
      </w:pPr>
      <w:r w:rsidRPr="00F645BE">
        <w:rPr>
          <w:color w:val="000000" w:themeColor="text1"/>
        </w:rPr>
        <w:lastRenderedPageBreak/>
        <w:t xml:space="preserve">SA: </w:t>
      </w:r>
      <w:hyperlink r:id="rId22" w:history="1">
        <w:r w:rsidRPr="00E303E0">
          <w:rPr>
            <w:rStyle w:val="Hyperlink"/>
            <w:rFonts w:asciiTheme="minorHAnsi" w:hAnsiTheme="minorHAnsi" w:cs="Times New Roman"/>
            <w:color w:val="000000" w:themeColor="text1"/>
            <w:sz w:val="22"/>
            <w:szCs w:val="20"/>
            <w:lang w:eastAsia="en-AU"/>
          </w:rPr>
          <w:t>Weekly Epidemiological Summary</w:t>
        </w:r>
      </w:hyperlink>
      <w:r w:rsidRPr="00E303E0">
        <w:rPr>
          <w:color w:val="000000" w:themeColor="text1"/>
        </w:rPr>
        <w:t xml:space="preserve"> (Influenza section) (http://www.sahealth.sa.gov.au/wps/wcm/connect/public+content/sa+health+internet/about+us/health+statistics/surveillance+of+notifiable+conditions) </w:t>
      </w:r>
    </w:p>
    <w:p w14:paraId="64A4C9AF" w14:textId="6B33C122" w:rsidR="0013143C" w:rsidRPr="00901D9B" w:rsidRDefault="0013143C" w:rsidP="0013143C">
      <w:pPr>
        <w:pStyle w:val="ListParagraph"/>
        <w:numPr>
          <w:ilvl w:val="0"/>
          <w:numId w:val="4"/>
        </w:numPr>
        <w:ind w:left="720"/>
        <w:rPr>
          <w:color w:val="000000" w:themeColor="text1"/>
        </w:rPr>
      </w:pPr>
      <w:r w:rsidRPr="00F645BE">
        <w:rPr>
          <w:color w:val="000000" w:themeColor="text1"/>
        </w:rPr>
        <w:t xml:space="preserve">TAS: </w:t>
      </w:r>
      <w:hyperlink r:id="rId23" w:history="1">
        <w:r w:rsidRPr="00E303E0">
          <w:rPr>
            <w:rStyle w:val="Hyperlink"/>
            <w:rFonts w:asciiTheme="minorHAnsi" w:hAnsiTheme="minorHAnsi" w:cs="Times New Roman"/>
            <w:color w:val="000000" w:themeColor="text1"/>
            <w:sz w:val="22"/>
            <w:szCs w:val="20"/>
            <w:lang w:eastAsia="en-AU"/>
          </w:rPr>
          <w:t>fluTAS Reports</w:t>
        </w:r>
      </w:hyperlink>
      <w:r w:rsidRPr="00E303E0">
        <w:rPr>
          <w:color w:val="000000" w:themeColor="text1"/>
        </w:rPr>
        <w:t xml:space="preserve"> </w:t>
      </w:r>
      <w:r w:rsidR="00B62225">
        <w:rPr>
          <w:color w:val="000000" w:themeColor="text1"/>
        </w:rPr>
        <w:t>(</w:t>
      </w:r>
      <w:hyperlink r:id="rId24" w:history="1">
        <w:r w:rsidR="00350AC8" w:rsidRPr="00DD31B9">
          <w:rPr>
            <w:color w:val="000000" w:themeColor="text1"/>
          </w:rPr>
          <w:t>https://www.health.tas.gov.au/health-topics/flu-influenza/flutas-reports</w:t>
        </w:r>
      </w:hyperlink>
      <w:r w:rsidRPr="00E303E0">
        <w:rPr>
          <w:color w:val="000000" w:themeColor="text1"/>
        </w:rPr>
        <w:t xml:space="preserve">) </w:t>
      </w:r>
    </w:p>
    <w:p w14:paraId="20DA22FB" w14:textId="77777777" w:rsidR="0013143C" w:rsidRPr="00E303E0" w:rsidRDefault="0013143C" w:rsidP="0013143C">
      <w:pPr>
        <w:pStyle w:val="ListParagraph"/>
        <w:numPr>
          <w:ilvl w:val="0"/>
          <w:numId w:val="4"/>
        </w:numPr>
        <w:ind w:left="720"/>
        <w:rPr>
          <w:color w:val="000000" w:themeColor="text1"/>
        </w:rPr>
      </w:pPr>
      <w:r w:rsidRPr="00F645BE">
        <w:rPr>
          <w:color w:val="000000" w:themeColor="text1"/>
        </w:rPr>
        <w:t xml:space="preserve">VIC: </w:t>
      </w:r>
      <w:hyperlink r:id="rId25" w:history="1">
        <w:r w:rsidRPr="00E303E0">
          <w:rPr>
            <w:rStyle w:val="Hyperlink"/>
            <w:rFonts w:asciiTheme="minorHAnsi" w:hAnsiTheme="minorHAnsi" w:cs="Times New Roman"/>
            <w:color w:val="000000" w:themeColor="text1"/>
            <w:sz w:val="22"/>
            <w:szCs w:val="20"/>
            <w:lang w:eastAsia="en-AU"/>
          </w:rPr>
          <w:t>Influenza Surveillance Reports</w:t>
        </w:r>
      </w:hyperlink>
      <w:r w:rsidRPr="00E303E0">
        <w:rPr>
          <w:color w:val="000000" w:themeColor="text1"/>
        </w:rPr>
        <w:t xml:space="preserve"> </w:t>
      </w:r>
      <w:r w:rsidRPr="00E303E0">
        <w:t>(https://www2.health.vic.gov.au/public-health/infectious-diseases/infectious-diseases-surveillance/seasonal-influenza-reports)</w:t>
      </w:r>
    </w:p>
    <w:p w14:paraId="6B7CB9F1" w14:textId="2CE2A92E" w:rsidR="0013143C" w:rsidRPr="00E303E0" w:rsidRDefault="0013143C" w:rsidP="00EF2668">
      <w:pPr>
        <w:pStyle w:val="ListParagraph"/>
        <w:numPr>
          <w:ilvl w:val="0"/>
          <w:numId w:val="4"/>
        </w:numPr>
        <w:tabs>
          <w:tab w:val="left" w:pos="0"/>
        </w:tabs>
        <w:ind w:left="720"/>
        <w:rPr>
          <w:color w:val="000000" w:themeColor="text1"/>
        </w:rPr>
      </w:pPr>
      <w:r w:rsidRPr="00901D9B">
        <w:rPr>
          <w:color w:val="000000" w:themeColor="text1"/>
        </w:rPr>
        <w:t xml:space="preserve">WA: </w:t>
      </w:r>
      <w:hyperlink r:id="rId26" w:history="1">
        <w:r w:rsidRPr="00E303E0">
          <w:rPr>
            <w:rStyle w:val="Hyperlink"/>
            <w:rFonts w:asciiTheme="minorHAnsi" w:hAnsiTheme="minorHAnsi" w:cs="Times New Roman"/>
            <w:color w:val="000000" w:themeColor="text1"/>
            <w:sz w:val="22"/>
            <w:szCs w:val="20"/>
            <w:lang w:eastAsia="en-AU"/>
          </w:rPr>
          <w:t>Virus WAtch</w:t>
        </w:r>
      </w:hyperlink>
      <w:r w:rsidRPr="00E303E0">
        <w:rPr>
          <w:color w:val="000000" w:themeColor="text1"/>
        </w:rPr>
        <w:t xml:space="preserve"> (</w:t>
      </w:r>
      <w:r w:rsidR="00901D9B" w:rsidRPr="00F645BE">
        <w:t>http://ww2.health.wa.gov.au/Articles/F_I/Infectious-disease-data/Virus-WAtch</w:t>
      </w:r>
      <w:r w:rsidRPr="00E303E0">
        <w:rPr>
          <w:color w:val="000000" w:themeColor="text1"/>
        </w:rPr>
        <w:t>)</w:t>
      </w:r>
    </w:p>
    <w:p w14:paraId="245F2A17" w14:textId="6AA27D73" w:rsidR="007B0944" w:rsidRPr="00901D9B" w:rsidRDefault="007B0944" w:rsidP="007B0944">
      <w:pPr>
        <w:pStyle w:val="Heading3"/>
      </w:pPr>
      <w:r w:rsidRPr="00901D9B">
        <w:t>References</w:t>
      </w:r>
    </w:p>
    <w:p w14:paraId="2D9D6974" w14:textId="77777777" w:rsidR="00B62225" w:rsidRPr="00E303E0" w:rsidRDefault="00B62225" w:rsidP="00B62225">
      <w:pPr>
        <w:pStyle w:val="EndnoteText"/>
        <w:numPr>
          <w:ilvl w:val="0"/>
          <w:numId w:val="32"/>
        </w:numPr>
        <w:spacing w:after="0"/>
      </w:pPr>
      <w:r w:rsidRPr="00E303E0">
        <w:t xml:space="preserve">Australian Sentinel Practitioners Research Network (ASPREN) – </w:t>
      </w:r>
      <w:hyperlink r:id="rId27" w:history="1">
        <w:r w:rsidRPr="00E303E0">
          <w:rPr>
            <w:rStyle w:val="Hyperlink"/>
            <w:rFonts w:asciiTheme="minorHAnsi" w:hAnsiTheme="minorHAnsi" w:cs="Times New Roman"/>
            <w:sz w:val="22"/>
            <w:szCs w:val="20"/>
            <w:lang w:eastAsia="en-AU"/>
          </w:rPr>
          <w:t>https://aspren.dmac.adelaide.edu.au/</w:t>
        </w:r>
      </w:hyperlink>
      <w:r w:rsidRPr="00E303E0">
        <w:t xml:space="preserve"> </w:t>
      </w:r>
    </w:p>
    <w:p w14:paraId="0AE35837" w14:textId="77777777" w:rsidR="00B62225" w:rsidRPr="00E303E0" w:rsidRDefault="00B62225" w:rsidP="00B62225">
      <w:pPr>
        <w:pStyle w:val="EndnoteText"/>
        <w:numPr>
          <w:ilvl w:val="0"/>
          <w:numId w:val="32"/>
        </w:numPr>
        <w:spacing w:after="0"/>
      </w:pPr>
      <w:r w:rsidRPr="00E303E0">
        <w:t>Victorian Sentinel Practice Influenza Network (</w:t>
      </w:r>
      <w:proofErr w:type="spellStart"/>
      <w:r w:rsidRPr="00E303E0">
        <w:t>VicSPIN</w:t>
      </w:r>
      <w:proofErr w:type="spellEnd"/>
      <w:r w:rsidRPr="00E303E0">
        <w:t xml:space="preserve">) – </w:t>
      </w:r>
      <w:hyperlink r:id="rId28" w:history="1">
        <w:r w:rsidRPr="00E303E0">
          <w:rPr>
            <w:rStyle w:val="Hyperlink"/>
            <w:rFonts w:asciiTheme="minorHAnsi" w:hAnsiTheme="minorHAnsi" w:cs="Times New Roman"/>
            <w:sz w:val="22"/>
            <w:szCs w:val="20"/>
            <w:lang w:eastAsia="en-AU"/>
          </w:rPr>
          <w:t>http://www.vidrl.org.au/surveillance/influenza-surveillance/</w:t>
        </w:r>
      </w:hyperlink>
      <w:r w:rsidRPr="00E303E0">
        <w:t xml:space="preserve"> </w:t>
      </w:r>
    </w:p>
    <w:p w14:paraId="63E43C22" w14:textId="21CE9D60" w:rsidR="007B0944" w:rsidRPr="00E303E0" w:rsidRDefault="007B0944" w:rsidP="009B73B7">
      <w:pPr>
        <w:pStyle w:val="EndnoteText"/>
        <w:numPr>
          <w:ilvl w:val="0"/>
          <w:numId w:val="32"/>
        </w:numPr>
        <w:spacing w:after="0"/>
      </w:pPr>
      <w:proofErr w:type="spellStart"/>
      <w:r w:rsidRPr="00F645BE">
        <w:t>FluTracking</w:t>
      </w:r>
      <w:proofErr w:type="spellEnd"/>
      <w:r w:rsidRPr="00F645BE">
        <w:t xml:space="preserve"> – </w:t>
      </w:r>
      <w:hyperlink r:id="rId29" w:history="1">
        <w:r w:rsidRPr="00E303E0">
          <w:rPr>
            <w:rStyle w:val="Hyperlink"/>
            <w:rFonts w:asciiTheme="minorHAnsi" w:hAnsiTheme="minorHAnsi" w:cs="Times New Roman"/>
            <w:sz w:val="22"/>
            <w:szCs w:val="20"/>
            <w:lang w:eastAsia="en-AU"/>
          </w:rPr>
          <w:t>https://info.flutracking.net/reports-2/australia-reports/</w:t>
        </w:r>
      </w:hyperlink>
      <w:r w:rsidRPr="00E303E0">
        <w:t xml:space="preserve"> </w:t>
      </w:r>
    </w:p>
    <w:p w14:paraId="7D4C2DBD" w14:textId="6D8ADC70" w:rsidR="007B0944" w:rsidRPr="00E303E0" w:rsidRDefault="007B0944" w:rsidP="009B73B7">
      <w:pPr>
        <w:pStyle w:val="EndnoteText"/>
        <w:numPr>
          <w:ilvl w:val="0"/>
          <w:numId w:val="32"/>
        </w:numPr>
        <w:spacing w:after="0"/>
      </w:pPr>
      <w:r w:rsidRPr="00E303E0">
        <w:t xml:space="preserve">National Notifiable Diseases Surveillance System (NNDSS) – </w:t>
      </w:r>
      <w:hyperlink r:id="rId30" w:history="1">
        <w:r w:rsidR="00B62225" w:rsidRPr="00E303E0">
          <w:rPr>
            <w:rStyle w:val="Hyperlink"/>
            <w:rFonts w:asciiTheme="minorHAnsi" w:hAnsiTheme="minorHAnsi" w:cs="Times New Roman"/>
            <w:sz w:val="22"/>
            <w:szCs w:val="20"/>
            <w:lang w:eastAsia="en-AU"/>
          </w:rPr>
          <w:t>www.health.gov.au/nndssdata</w:t>
        </w:r>
      </w:hyperlink>
      <w:r w:rsidR="00B62225" w:rsidRPr="00E303E0">
        <w:t xml:space="preserve"> </w:t>
      </w:r>
    </w:p>
    <w:p w14:paraId="308AD942" w14:textId="77777777" w:rsidR="007B0944" w:rsidRPr="00E303E0" w:rsidRDefault="007B0944" w:rsidP="009B73B7">
      <w:pPr>
        <w:pStyle w:val="EndnoteText"/>
        <w:numPr>
          <w:ilvl w:val="0"/>
          <w:numId w:val="32"/>
        </w:numPr>
        <w:spacing w:after="0"/>
      </w:pPr>
      <w:r w:rsidRPr="00E303E0">
        <w:t>Influenza Complications Alert Network (FluCAN)</w:t>
      </w:r>
    </w:p>
    <w:p w14:paraId="5B345A54" w14:textId="1C19FD64" w:rsidR="00E6151A" w:rsidRPr="00E303E0" w:rsidRDefault="00E6151A" w:rsidP="009B73B7">
      <w:pPr>
        <w:pStyle w:val="EndnoteText"/>
        <w:numPr>
          <w:ilvl w:val="0"/>
          <w:numId w:val="32"/>
        </w:numPr>
        <w:spacing w:after="0"/>
      </w:pPr>
      <w:r w:rsidRPr="00E303E0">
        <w:t xml:space="preserve">Australian Bureau of Statistics (ABS) - </w:t>
      </w:r>
      <w:hyperlink r:id="rId31" w:history="1">
        <w:r w:rsidRPr="00E303E0">
          <w:rPr>
            <w:rStyle w:val="Hyperlink"/>
            <w:rFonts w:asciiTheme="minorHAnsi" w:hAnsiTheme="minorHAnsi" w:cs="Times New Roman"/>
            <w:sz w:val="22"/>
            <w:szCs w:val="20"/>
            <w:lang w:eastAsia="en-AU"/>
          </w:rPr>
          <w:t>https://www.abs.gov.au/</w:t>
        </w:r>
      </w:hyperlink>
      <w:r w:rsidRPr="00E303E0">
        <w:t xml:space="preserve"> </w:t>
      </w:r>
    </w:p>
    <w:p w14:paraId="0C3F46E7" w14:textId="388EA883" w:rsidR="007B0944" w:rsidRPr="00E303E0" w:rsidRDefault="007B0944" w:rsidP="009B73B7">
      <w:pPr>
        <w:pStyle w:val="EndnoteText"/>
        <w:numPr>
          <w:ilvl w:val="0"/>
          <w:numId w:val="32"/>
        </w:numPr>
        <w:spacing w:after="0"/>
      </w:pPr>
      <w:r w:rsidRPr="00E303E0">
        <w:t xml:space="preserve">World Health Organization Collaborating Centre for Reference and Research on Influenza (WHOCC) – </w:t>
      </w:r>
      <w:hyperlink r:id="rId32" w:history="1">
        <w:r w:rsidRPr="00E303E0">
          <w:rPr>
            <w:rStyle w:val="Hyperlink"/>
            <w:rFonts w:asciiTheme="minorHAnsi" w:hAnsiTheme="minorHAnsi" w:cs="Times New Roman"/>
            <w:sz w:val="22"/>
            <w:szCs w:val="20"/>
            <w:lang w:eastAsia="en-AU"/>
          </w:rPr>
          <w:t>http://www.influenzacentre.org/Surveillance_Samples_Received.html</w:t>
        </w:r>
      </w:hyperlink>
    </w:p>
    <w:sectPr w:rsidR="007B0944" w:rsidRPr="00E303E0" w:rsidSect="007B0944">
      <w:headerReference w:type="default" r:id="rId33"/>
      <w:footerReference w:type="default" r:id="rId34"/>
      <w:endnotePr>
        <w:numFmt w:val="decimal"/>
      </w:endnotePr>
      <w:pgSz w:w="11906" w:h="16838" w:code="9"/>
      <w:pgMar w:top="851" w:right="991" w:bottom="993" w:left="993" w:header="567"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A7CA" w14:textId="77777777" w:rsidR="003501E5" w:rsidRPr="007B0944" w:rsidRDefault="003501E5" w:rsidP="007B0944">
      <w:pPr>
        <w:pStyle w:val="Footer"/>
      </w:pPr>
    </w:p>
  </w:endnote>
  <w:endnote w:type="continuationSeparator" w:id="0">
    <w:p w14:paraId="67137D46" w14:textId="77777777" w:rsidR="003501E5" w:rsidRPr="007B0944" w:rsidRDefault="003501E5" w:rsidP="007B0944">
      <w:pPr>
        <w:pStyle w:val="Footer"/>
      </w:pPr>
    </w:p>
  </w:endnote>
  <w:endnote w:type="continuationNotice" w:id="1">
    <w:p w14:paraId="7E3D06CB" w14:textId="77777777" w:rsidR="003501E5" w:rsidRDefault="00350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A71" w14:textId="2EEF6178" w:rsidR="000F1690" w:rsidRPr="002F3685" w:rsidRDefault="003501E5" w:rsidP="00BD69ED">
    <w:pPr>
      <w:pStyle w:val="Footer"/>
      <w:jc w:val="right"/>
      <w:rPr>
        <w:b/>
        <w:color w:val="FF0000"/>
        <w:sz w:val="26"/>
        <w:szCs w:val="26"/>
      </w:rPr>
    </w:pPr>
    <w:sdt>
      <w:sdtPr>
        <w:id w:val="-581752845"/>
        <w:docPartObj>
          <w:docPartGallery w:val="Page Numbers (Bottom of Page)"/>
          <w:docPartUnique/>
        </w:docPartObj>
      </w:sdtPr>
      <w:sdtEndPr/>
      <w:sdtContent>
        <w:sdt>
          <w:sdtPr>
            <w:id w:val="-720134706"/>
            <w:docPartObj>
              <w:docPartGallery w:val="Page Numbers (Top of Page)"/>
              <w:docPartUnique/>
            </w:docPartObj>
          </w:sdtPr>
          <w:sdtEndPr/>
          <w:sdtContent>
            <w:r w:rsidR="000F1690">
              <w:t xml:space="preserve">Page </w:t>
            </w:r>
            <w:r w:rsidR="000F1690">
              <w:rPr>
                <w:b/>
                <w:bCs/>
                <w:sz w:val="24"/>
                <w:szCs w:val="24"/>
              </w:rPr>
              <w:fldChar w:fldCharType="begin"/>
            </w:r>
            <w:r w:rsidR="000F1690">
              <w:rPr>
                <w:b/>
                <w:bCs/>
              </w:rPr>
              <w:instrText xml:space="preserve"> PAGE </w:instrText>
            </w:r>
            <w:r w:rsidR="000F1690">
              <w:rPr>
                <w:b/>
                <w:bCs/>
                <w:sz w:val="24"/>
                <w:szCs w:val="24"/>
              </w:rPr>
              <w:fldChar w:fldCharType="separate"/>
            </w:r>
            <w:r w:rsidR="003B56DA">
              <w:rPr>
                <w:b/>
                <w:bCs/>
                <w:noProof/>
              </w:rPr>
              <w:t>3</w:t>
            </w:r>
            <w:r w:rsidR="000F1690">
              <w:rPr>
                <w:b/>
                <w:bCs/>
                <w:sz w:val="24"/>
                <w:szCs w:val="24"/>
              </w:rPr>
              <w:fldChar w:fldCharType="end"/>
            </w:r>
            <w:r w:rsidR="000F1690">
              <w:t xml:space="preserve"> of </w:t>
            </w:r>
            <w:r w:rsidR="000F1690">
              <w:rPr>
                <w:b/>
                <w:bCs/>
                <w:sz w:val="24"/>
                <w:szCs w:val="24"/>
              </w:rPr>
              <w:fldChar w:fldCharType="begin"/>
            </w:r>
            <w:r w:rsidR="000F1690">
              <w:rPr>
                <w:b/>
                <w:bCs/>
              </w:rPr>
              <w:instrText xml:space="preserve"> NUMPAGES  </w:instrText>
            </w:r>
            <w:r w:rsidR="000F1690">
              <w:rPr>
                <w:b/>
                <w:bCs/>
                <w:sz w:val="24"/>
                <w:szCs w:val="24"/>
              </w:rPr>
              <w:fldChar w:fldCharType="separate"/>
            </w:r>
            <w:r w:rsidR="003B56DA">
              <w:rPr>
                <w:b/>
                <w:bCs/>
                <w:noProof/>
              </w:rPr>
              <w:t>5</w:t>
            </w:r>
            <w:r w:rsidR="000F1690">
              <w:rPr>
                <w:b/>
                <w:bCs/>
                <w:sz w:val="24"/>
                <w:szCs w:val="24"/>
              </w:rPr>
              <w:fldChar w:fldCharType="end"/>
            </w:r>
          </w:sdtContent>
        </w:sdt>
      </w:sdtContent>
    </w:sdt>
    <w:r w:rsidR="000F1690">
      <w:rPr>
        <w:b/>
        <w:color w:val="FF0000"/>
        <w:sz w:val="26"/>
        <w:szCs w:val="26"/>
      </w:rPr>
      <w:t xml:space="preserve"> </w:t>
    </w:r>
  </w:p>
  <w:p w14:paraId="7259E320" w14:textId="77777777" w:rsidR="000F1690" w:rsidRDefault="000F16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0E0C" w14:textId="77777777" w:rsidR="003501E5" w:rsidRDefault="003501E5">
      <w:r>
        <w:separator/>
      </w:r>
    </w:p>
    <w:p w14:paraId="220CBA8E" w14:textId="77777777" w:rsidR="003501E5" w:rsidRDefault="003501E5"/>
  </w:footnote>
  <w:footnote w:type="continuationSeparator" w:id="0">
    <w:p w14:paraId="6B38569E" w14:textId="77777777" w:rsidR="003501E5" w:rsidRDefault="003501E5">
      <w:r>
        <w:continuationSeparator/>
      </w:r>
    </w:p>
    <w:p w14:paraId="6B5FD891" w14:textId="77777777" w:rsidR="003501E5" w:rsidRDefault="003501E5"/>
  </w:footnote>
  <w:footnote w:type="continuationNotice" w:id="1">
    <w:p w14:paraId="55210A81" w14:textId="77777777" w:rsidR="003501E5" w:rsidRDefault="00350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053CF847" w:rsidR="000F1690" w:rsidRPr="002F3685" w:rsidRDefault="000F1690"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5F8611AC"/>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0E103B79"/>
    <w:multiLevelType w:val="hybridMultilevel"/>
    <w:tmpl w:val="A7B0A430"/>
    <w:lvl w:ilvl="0" w:tplc="3976DC30">
      <w:start w:val="1"/>
      <w:numFmt w:val="bullet"/>
      <w:lvlText w:val="•"/>
      <w:lvlJc w:val="left"/>
      <w:pPr>
        <w:tabs>
          <w:tab w:val="num" w:pos="720"/>
        </w:tabs>
        <w:ind w:left="720" w:hanging="360"/>
      </w:pPr>
      <w:rPr>
        <w:rFonts w:ascii="Arial" w:hAnsi="Arial" w:hint="default"/>
      </w:rPr>
    </w:lvl>
    <w:lvl w:ilvl="1" w:tplc="DA80E66A" w:tentative="1">
      <w:start w:val="1"/>
      <w:numFmt w:val="bullet"/>
      <w:lvlText w:val="•"/>
      <w:lvlJc w:val="left"/>
      <w:pPr>
        <w:tabs>
          <w:tab w:val="num" w:pos="1440"/>
        </w:tabs>
        <w:ind w:left="1440" w:hanging="360"/>
      </w:pPr>
      <w:rPr>
        <w:rFonts w:ascii="Arial" w:hAnsi="Arial" w:hint="default"/>
      </w:rPr>
    </w:lvl>
    <w:lvl w:ilvl="2" w:tplc="365239AC" w:tentative="1">
      <w:start w:val="1"/>
      <w:numFmt w:val="bullet"/>
      <w:lvlText w:val="•"/>
      <w:lvlJc w:val="left"/>
      <w:pPr>
        <w:tabs>
          <w:tab w:val="num" w:pos="2160"/>
        </w:tabs>
        <w:ind w:left="2160" w:hanging="360"/>
      </w:pPr>
      <w:rPr>
        <w:rFonts w:ascii="Arial" w:hAnsi="Arial" w:hint="default"/>
      </w:rPr>
    </w:lvl>
    <w:lvl w:ilvl="3" w:tplc="DC1A8F1A" w:tentative="1">
      <w:start w:val="1"/>
      <w:numFmt w:val="bullet"/>
      <w:lvlText w:val="•"/>
      <w:lvlJc w:val="left"/>
      <w:pPr>
        <w:tabs>
          <w:tab w:val="num" w:pos="2880"/>
        </w:tabs>
        <w:ind w:left="2880" w:hanging="360"/>
      </w:pPr>
      <w:rPr>
        <w:rFonts w:ascii="Arial" w:hAnsi="Arial" w:hint="default"/>
      </w:rPr>
    </w:lvl>
    <w:lvl w:ilvl="4" w:tplc="60C83688" w:tentative="1">
      <w:start w:val="1"/>
      <w:numFmt w:val="bullet"/>
      <w:lvlText w:val="•"/>
      <w:lvlJc w:val="left"/>
      <w:pPr>
        <w:tabs>
          <w:tab w:val="num" w:pos="3600"/>
        </w:tabs>
        <w:ind w:left="3600" w:hanging="360"/>
      </w:pPr>
      <w:rPr>
        <w:rFonts w:ascii="Arial" w:hAnsi="Arial" w:hint="default"/>
      </w:rPr>
    </w:lvl>
    <w:lvl w:ilvl="5" w:tplc="79E4885C" w:tentative="1">
      <w:start w:val="1"/>
      <w:numFmt w:val="bullet"/>
      <w:lvlText w:val="•"/>
      <w:lvlJc w:val="left"/>
      <w:pPr>
        <w:tabs>
          <w:tab w:val="num" w:pos="4320"/>
        </w:tabs>
        <w:ind w:left="4320" w:hanging="360"/>
      </w:pPr>
      <w:rPr>
        <w:rFonts w:ascii="Arial" w:hAnsi="Arial" w:hint="default"/>
      </w:rPr>
    </w:lvl>
    <w:lvl w:ilvl="6" w:tplc="94E45822" w:tentative="1">
      <w:start w:val="1"/>
      <w:numFmt w:val="bullet"/>
      <w:lvlText w:val="•"/>
      <w:lvlJc w:val="left"/>
      <w:pPr>
        <w:tabs>
          <w:tab w:val="num" w:pos="5040"/>
        </w:tabs>
        <w:ind w:left="5040" w:hanging="360"/>
      </w:pPr>
      <w:rPr>
        <w:rFonts w:ascii="Arial" w:hAnsi="Arial" w:hint="default"/>
      </w:rPr>
    </w:lvl>
    <w:lvl w:ilvl="7" w:tplc="9B50B474" w:tentative="1">
      <w:start w:val="1"/>
      <w:numFmt w:val="bullet"/>
      <w:lvlText w:val="•"/>
      <w:lvlJc w:val="left"/>
      <w:pPr>
        <w:tabs>
          <w:tab w:val="num" w:pos="5760"/>
        </w:tabs>
        <w:ind w:left="5760" w:hanging="360"/>
      </w:pPr>
      <w:rPr>
        <w:rFonts w:ascii="Arial" w:hAnsi="Arial" w:hint="default"/>
      </w:rPr>
    </w:lvl>
    <w:lvl w:ilvl="8" w:tplc="46B030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7777E"/>
    <w:multiLevelType w:val="hybridMultilevel"/>
    <w:tmpl w:val="E0F8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E26AA"/>
    <w:multiLevelType w:val="hybridMultilevel"/>
    <w:tmpl w:val="8AD6BD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53FF37FE"/>
    <w:multiLevelType w:val="hybridMultilevel"/>
    <w:tmpl w:val="E70C5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6006A7"/>
    <w:multiLevelType w:val="hybridMultilevel"/>
    <w:tmpl w:val="5A6A1A92"/>
    <w:lvl w:ilvl="0" w:tplc="4B88FB2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AB7214"/>
    <w:multiLevelType w:val="hybridMultilevel"/>
    <w:tmpl w:val="32C4F594"/>
    <w:lvl w:ilvl="0" w:tplc="DF6E212E">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0" w15:restartNumberingAfterBreak="0">
    <w:nsid w:val="6CD74EBA"/>
    <w:multiLevelType w:val="hybridMultilevel"/>
    <w:tmpl w:val="015450D4"/>
    <w:lvl w:ilvl="0" w:tplc="66924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7"/>
  </w:num>
  <w:num w:numId="4">
    <w:abstractNumId w:val="23"/>
  </w:num>
  <w:num w:numId="5">
    <w:abstractNumId w:val="13"/>
  </w:num>
  <w:num w:numId="6">
    <w:abstractNumId w:val="15"/>
  </w:num>
  <w:num w:numId="7">
    <w:abstractNumId w:val="30"/>
  </w:num>
  <w:num w:numId="8">
    <w:abstractNumId w:val="31"/>
  </w:num>
  <w:num w:numId="9">
    <w:abstractNumId w:val="17"/>
  </w:num>
  <w:num w:numId="10">
    <w:abstractNumId w:val="9"/>
  </w:num>
  <w:num w:numId="11">
    <w:abstractNumId w:val="26"/>
  </w:num>
  <w:num w:numId="12">
    <w:abstractNumId w:val="33"/>
  </w:num>
  <w:num w:numId="13">
    <w:abstractNumId w:val="28"/>
  </w:num>
  <w:num w:numId="14">
    <w:abstractNumId w:val="14"/>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10"/>
  </w:num>
  <w:num w:numId="24">
    <w:abstractNumId w:val="24"/>
  </w:num>
  <w:num w:numId="25">
    <w:abstractNumId w:val="27"/>
  </w:num>
  <w:num w:numId="26">
    <w:abstractNumId w:val="22"/>
  </w:num>
  <w:num w:numId="27">
    <w:abstractNumId w:val="16"/>
  </w:num>
  <w:num w:numId="28">
    <w:abstractNumId w:val="11"/>
  </w:num>
  <w:num w:numId="29">
    <w:abstractNumId w:val="30"/>
  </w:num>
  <w:num w:numId="30">
    <w:abstractNumId w:val="18"/>
  </w:num>
  <w:num w:numId="31">
    <w:abstractNumId w:val="29"/>
  </w:num>
  <w:num w:numId="32">
    <w:abstractNumId w:val="20"/>
  </w:num>
  <w:num w:numId="33">
    <w:abstractNumId w:val="21"/>
  </w:num>
  <w:num w:numId="34">
    <w:abstractNumId w:val="8"/>
  </w:num>
  <w:num w:numId="3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2657"/>
    <w:rsid w:val="00003436"/>
    <w:rsid w:val="00003516"/>
    <w:rsid w:val="0000366D"/>
    <w:rsid w:val="00003749"/>
    <w:rsid w:val="00003B2A"/>
    <w:rsid w:val="00003C3E"/>
    <w:rsid w:val="00003C7E"/>
    <w:rsid w:val="000041DF"/>
    <w:rsid w:val="000041EC"/>
    <w:rsid w:val="00004A1B"/>
    <w:rsid w:val="00004C31"/>
    <w:rsid w:val="000053F1"/>
    <w:rsid w:val="00005423"/>
    <w:rsid w:val="0000545F"/>
    <w:rsid w:val="00005543"/>
    <w:rsid w:val="000059B1"/>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20A"/>
    <w:rsid w:val="000134C6"/>
    <w:rsid w:val="00013981"/>
    <w:rsid w:val="000139C0"/>
    <w:rsid w:val="000139FC"/>
    <w:rsid w:val="00013DAB"/>
    <w:rsid w:val="00013E19"/>
    <w:rsid w:val="00013E4C"/>
    <w:rsid w:val="00014006"/>
    <w:rsid w:val="00014281"/>
    <w:rsid w:val="00014290"/>
    <w:rsid w:val="000149FE"/>
    <w:rsid w:val="00014BEA"/>
    <w:rsid w:val="00014CDB"/>
    <w:rsid w:val="0001522F"/>
    <w:rsid w:val="0001556E"/>
    <w:rsid w:val="000156B3"/>
    <w:rsid w:val="00015762"/>
    <w:rsid w:val="0001580A"/>
    <w:rsid w:val="000159E9"/>
    <w:rsid w:val="00015EB6"/>
    <w:rsid w:val="00016241"/>
    <w:rsid w:val="00016392"/>
    <w:rsid w:val="00016924"/>
    <w:rsid w:val="00016BB7"/>
    <w:rsid w:val="00016F09"/>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CD2"/>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3011C"/>
    <w:rsid w:val="00030857"/>
    <w:rsid w:val="00030DA2"/>
    <w:rsid w:val="00030DB5"/>
    <w:rsid w:val="000313DE"/>
    <w:rsid w:val="0003168A"/>
    <w:rsid w:val="00031772"/>
    <w:rsid w:val="00031A44"/>
    <w:rsid w:val="000321F5"/>
    <w:rsid w:val="0003224D"/>
    <w:rsid w:val="0003230B"/>
    <w:rsid w:val="00032513"/>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803"/>
    <w:rsid w:val="00047B50"/>
    <w:rsid w:val="000504FC"/>
    <w:rsid w:val="0005056D"/>
    <w:rsid w:val="00050811"/>
    <w:rsid w:val="00050986"/>
    <w:rsid w:val="00050A27"/>
    <w:rsid w:val="00050C0E"/>
    <w:rsid w:val="00050C69"/>
    <w:rsid w:val="00050D56"/>
    <w:rsid w:val="00050E78"/>
    <w:rsid w:val="0005138D"/>
    <w:rsid w:val="000513F1"/>
    <w:rsid w:val="000515A4"/>
    <w:rsid w:val="0005183E"/>
    <w:rsid w:val="00051D61"/>
    <w:rsid w:val="00052646"/>
    <w:rsid w:val="0005270F"/>
    <w:rsid w:val="00052764"/>
    <w:rsid w:val="00052A68"/>
    <w:rsid w:val="00052C7E"/>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C0"/>
    <w:rsid w:val="000644D8"/>
    <w:rsid w:val="000647D1"/>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800C8"/>
    <w:rsid w:val="00080398"/>
    <w:rsid w:val="000803F7"/>
    <w:rsid w:val="000804E8"/>
    <w:rsid w:val="0008068E"/>
    <w:rsid w:val="000809F1"/>
    <w:rsid w:val="000814FA"/>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214"/>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AE8"/>
    <w:rsid w:val="000A5DAF"/>
    <w:rsid w:val="000A6017"/>
    <w:rsid w:val="000A601F"/>
    <w:rsid w:val="000A62D0"/>
    <w:rsid w:val="000A648C"/>
    <w:rsid w:val="000A656C"/>
    <w:rsid w:val="000A65E8"/>
    <w:rsid w:val="000A66BC"/>
    <w:rsid w:val="000A6743"/>
    <w:rsid w:val="000A6A65"/>
    <w:rsid w:val="000A6B74"/>
    <w:rsid w:val="000A6FAB"/>
    <w:rsid w:val="000A7346"/>
    <w:rsid w:val="000A772B"/>
    <w:rsid w:val="000A7BA5"/>
    <w:rsid w:val="000A7C96"/>
    <w:rsid w:val="000A7D8D"/>
    <w:rsid w:val="000B011F"/>
    <w:rsid w:val="000B02CC"/>
    <w:rsid w:val="000B0503"/>
    <w:rsid w:val="000B0FAD"/>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2DE"/>
    <w:rsid w:val="000B4384"/>
    <w:rsid w:val="000B46C2"/>
    <w:rsid w:val="000B4A75"/>
    <w:rsid w:val="000B4C3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8E"/>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00D"/>
    <w:rsid w:val="000C5183"/>
    <w:rsid w:val="000C5226"/>
    <w:rsid w:val="000C53AD"/>
    <w:rsid w:val="000C53F5"/>
    <w:rsid w:val="000C5608"/>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1BC3"/>
    <w:rsid w:val="000D203C"/>
    <w:rsid w:val="000D23B6"/>
    <w:rsid w:val="000D25BD"/>
    <w:rsid w:val="000D266D"/>
    <w:rsid w:val="000D26F3"/>
    <w:rsid w:val="000D27F9"/>
    <w:rsid w:val="000D2935"/>
    <w:rsid w:val="000D29B0"/>
    <w:rsid w:val="000D29F1"/>
    <w:rsid w:val="000D2D3F"/>
    <w:rsid w:val="000D300B"/>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7FB"/>
    <w:rsid w:val="000D79C2"/>
    <w:rsid w:val="000D7E8D"/>
    <w:rsid w:val="000E01B7"/>
    <w:rsid w:val="000E0341"/>
    <w:rsid w:val="000E06F1"/>
    <w:rsid w:val="000E070E"/>
    <w:rsid w:val="000E095E"/>
    <w:rsid w:val="000E0F14"/>
    <w:rsid w:val="000E0F4E"/>
    <w:rsid w:val="000E0F68"/>
    <w:rsid w:val="000E1199"/>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644"/>
    <w:rsid w:val="00101897"/>
    <w:rsid w:val="001018C8"/>
    <w:rsid w:val="00101D2F"/>
    <w:rsid w:val="00101D53"/>
    <w:rsid w:val="00101DE1"/>
    <w:rsid w:val="001022BB"/>
    <w:rsid w:val="00102A97"/>
    <w:rsid w:val="00102AD1"/>
    <w:rsid w:val="00102F8A"/>
    <w:rsid w:val="001037D6"/>
    <w:rsid w:val="00103F7B"/>
    <w:rsid w:val="0010412D"/>
    <w:rsid w:val="00104A6E"/>
    <w:rsid w:val="00104B50"/>
    <w:rsid w:val="00104E04"/>
    <w:rsid w:val="0010536C"/>
    <w:rsid w:val="00105AC1"/>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0A32"/>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61"/>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928"/>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407"/>
    <w:rsid w:val="0013061A"/>
    <w:rsid w:val="00130858"/>
    <w:rsid w:val="0013086E"/>
    <w:rsid w:val="00130ADD"/>
    <w:rsid w:val="00131021"/>
    <w:rsid w:val="001311ED"/>
    <w:rsid w:val="0013143C"/>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205F"/>
    <w:rsid w:val="00142436"/>
    <w:rsid w:val="0014276F"/>
    <w:rsid w:val="00142A5E"/>
    <w:rsid w:val="00142B04"/>
    <w:rsid w:val="00142C8C"/>
    <w:rsid w:val="00142D14"/>
    <w:rsid w:val="00142D2D"/>
    <w:rsid w:val="001432FF"/>
    <w:rsid w:val="0014334B"/>
    <w:rsid w:val="00143F68"/>
    <w:rsid w:val="0014419E"/>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09DE"/>
    <w:rsid w:val="00151153"/>
    <w:rsid w:val="001511C8"/>
    <w:rsid w:val="00151246"/>
    <w:rsid w:val="001517A8"/>
    <w:rsid w:val="001517F8"/>
    <w:rsid w:val="00151908"/>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50B1"/>
    <w:rsid w:val="001750CA"/>
    <w:rsid w:val="0017558B"/>
    <w:rsid w:val="00175838"/>
    <w:rsid w:val="00175C25"/>
    <w:rsid w:val="00175C2F"/>
    <w:rsid w:val="0017616A"/>
    <w:rsid w:val="001762C0"/>
    <w:rsid w:val="00176544"/>
    <w:rsid w:val="00176599"/>
    <w:rsid w:val="001766ED"/>
    <w:rsid w:val="00176860"/>
    <w:rsid w:val="001768A8"/>
    <w:rsid w:val="00176E10"/>
    <w:rsid w:val="00176E37"/>
    <w:rsid w:val="0017713F"/>
    <w:rsid w:val="001772C9"/>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401"/>
    <w:rsid w:val="001854C0"/>
    <w:rsid w:val="0018556B"/>
    <w:rsid w:val="001855AA"/>
    <w:rsid w:val="001859DD"/>
    <w:rsid w:val="00185AB0"/>
    <w:rsid w:val="00185AF5"/>
    <w:rsid w:val="00185D5E"/>
    <w:rsid w:val="00185DC6"/>
    <w:rsid w:val="00186346"/>
    <w:rsid w:val="0018650E"/>
    <w:rsid w:val="001865D4"/>
    <w:rsid w:val="001869FF"/>
    <w:rsid w:val="001871A9"/>
    <w:rsid w:val="001875C9"/>
    <w:rsid w:val="00187A1C"/>
    <w:rsid w:val="00187F38"/>
    <w:rsid w:val="0019002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86B"/>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E7F"/>
    <w:rsid w:val="001B0190"/>
    <w:rsid w:val="001B023D"/>
    <w:rsid w:val="001B039C"/>
    <w:rsid w:val="001B043B"/>
    <w:rsid w:val="001B053A"/>
    <w:rsid w:val="001B0737"/>
    <w:rsid w:val="001B09F8"/>
    <w:rsid w:val="001B1173"/>
    <w:rsid w:val="001B1265"/>
    <w:rsid w:val="001B150D"/>
    <w:rsid w:val="001B189B"/>
    <w:rsid w:val="001B18E3"/>
    <w:rsid w:val="001B1CE1"/>
    <w:rsid w:val="001B1F39"/>
    <w:rsid w:val="001B207B"/>
    <w:rsid w:val="001B230D"/>
    <w:rsid w:val="001B2417"/>
    <w:rsid w:val="001B2659"/>
    <w:rsid w:val="001B29CC"/>
    <w:rsid w:val="001B2A64"/>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1DA"/>
    <w:rsid w:val="001C435C"/>
    <w:rsid w:val="001C464D"/>
    <w:rsid w:val="001C4799"/>
    <w:rsid w:val="001C4851"/>
    <w:rsid w:val="001C48D9"/>
    <w:rsid w:val="001C4D0D"/>
    <w:rsid w:val="001C4EE2"/>
    <w:rsid w:val="001C539C"/>
    <w:rsid w:val="001C5652"/>
    <w:rsid w:val="001C5860"/>
    <w:rsid w:val="001C5863"/>
    <w:rsid w:val="001C5C79"/>
    <w:rsid w:val="001C60DC"/>
    <w:rsid w:val="001C6191"/>
    <w:rsid w:val="001C6320"/>
    <w:rsid w:val="001C6598"/>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181"/>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6C15"/>
    <w:rsid w:val="001D7114"/>
    <w:rsid w:val="001D715B"/>
    <w:rsid w:val="001D7189"/>
    <w:rsid w:val="001D7477"/>
    <w:rsid w:val="001D7AAB"/>
    <w:rsid w:val="001E00B4"/>
    <w:rsid w:val="001E04FA"/>
    <w:rsid w:val="001E0628"/>
    <w:rsid w:val="001E080F"/>
    <w:rsid w:val="001E0A86"/>
    <w:rsid w:val="001E0AC7"/>
    <w:rsid w:val="001E0D30"/>
    <w:rsid w:val="001E154B"/>
    <w:rsid w:val="001E17FD"/>
    <w:rsid w:val="001E1885"/>
    <w:rsid w:val="001E197F"/>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3B9A"/>
    <w:rsid w:val="001E4199"/>
    <w:rsid w:val="001E4448"/>
    <w:rsid w:val="001E479C"/>
    <w:rsid w:val="001E4A7B"/>
    <w:rsid w:val="001E4AA6"/>
    <w:rsid w:val="001E4CAA"/>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204"/>
    <w:rsid w:val="001E74BC"/>
    <w:rsid w:val="001E7837"/>
    <w:rsid w:val="001E78E0"/>
    <w:rsid w:val="001E794F"/>
    <w:rsid w:val="001E7B28"/>
    <w:rsid w:val="001E7BF1"/>
    <w:rsid w:val="001F0342"/>
    <w:rsid w:val="001F0469"/>
    <w:rsid w:val="001F070D"/>
    <w:rsid w:val="001F08E6"/>
    <w:rsid w:val="001F0912"/>
    <w:rsid w:val="001F095C"/>
    <w:rsid w:val="001F0A1B"/>
    <w:rsid w:val="001F0AA8"/>
    <w:rsid w:val="001F10C3"/>
    <w:rsid w:val="001F1259"/>
    <w:rsid w:val="001F168A"/>
    <w:rsid w:val="001F1785"/>
    <w:rsid w:val="001F1E10"/>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6EF9"/>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3018"/>
    <w:rsid w:val="00203019"/>
    <w:rsid w:val="00203074"/>
    <w:rsid w:val="002030F2"/>
    <w:rsid w:val="0020323B"/>
    <w:rsid w:val="00203426"/>
    <w:rsid w:val="0020363A"/>
    <w:rsid w:val="00203A93"/>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2B"/>
    <w:rsid w:val="002105F5"/>
    <w:rsid w:val="0021075F"/>
    <w:rsid w:val="002108D4"/>
    <w:rsid w:val="00210C31"/>
    <w:rsid w:val="00210CFF"/>
    <w:rsid w:val="0021130F"/>
    <w:rsid w:val="00211372"/>
    <w:rsid w:val="00211874"/>
    <w:rsid w:val="00211A45"/>
    <w:rsid w:val="00211B06"/>
    <w:rsid w:val="00211CE9"/>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B52"/>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19"/>
    <w:rsid w:val="00221E94"/>
    <w:rsid w:val="00222099"/>
    <w:rsid w:val="002225BE"/>
    <w:rsid w:val="0022262F"/>
    <w:rsid w:val="00222685"/>
    <w:rsid w:val="0022323B"/>
    <w:rsid w:val="002236B7"/>
    <w:rsid w:val="002236C9"/>
    <w:rsid w:val="002236EE"/>
    <w:rsid w:val="0022386F"/>
    <w:rsid w:val="002239C8"/>
    <w:rsid w:val="00223EB3"/>
    <w:rsid w:val="00223F13"/>
    <w:rsid w:val="00223F4B"/>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4EE"/>
    <w:rsid w:val="0024161B"/>
    <w:rsid w:val="002417B4"/>
    <w:rsid w:val="00241B90"/>
    <w:rsid w:val="00242321"/>
    <w:rsid w:val="002424FA"/>
    <w:rsid w:val="002428AE"/>
    <w:rsid w:val="00242944"/>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75D"/>
    <w:rsid w:val="00263B64"/>
    <w:rsid w:val="00263F76"/>
    <w:rsid w:val="0026445B"/>
    <w:rsid w:val="00264523"/>
    <w:rsid w:val="00264789"/>
    <w:rsid w:val="002647F0"/>
    <w:rsid w:val="00264923"/>
    <w:rsid w:val="00264AA3"/>
    <w:rsid w:val="00264B33"/>
    <w:rsid w:val="00264C58"/>
    <w:rsid w:val="00264E41"/>
    <w:rsid w:val="0026506C"/>
    <w:rsid w:val="0026537E"/>
    <w:rsid w:val="00265503"/>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ADA"/>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95"/>
    <w:rsid w:val="002717E8"/>
    <w:rsid w:val="00271BD4"/>
    <w:rsid w:val="00271C37"/>
    <w:rsid w:val="00272161"/>
    <w:rsid w:val="002721AF"/>
    <w:rsid w:val="002725BA"/>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0C"/>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61"/>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D6F"/>
    <w:rsid w:val="002A1D75"/>
    <w:rsid w:val="002A1EC7"/>
    <w:rsid w:val="002A2004"/>
    <w:rsid w:val="002A271C"/>
    <w:rsid w:val="002A2828"/>
    <w:rsid w:val="002A2D80"/>
    <w:rsid w:val="002A2D97"/>
    <w:rsid w:val="002A2E95"/>
    <w:rsid w:val="002A33EF"/>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01B"/>
    <w:rsid w:val="002B139F"/>
    <w:rsid w:val="002B1F44"/>
    <w:rsid w:val="002B202C"/>
    <w:rsid w:val="002B25B7"/>
    <w:rsid w:val="002B2BB5"/>
    <w:rsid w:val="002B2BF0"/>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3E9"/>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45A"/>
    <w:rsid w:val="002C355B"/>
    <w:rsid w:val="002C38EF"/>
    <w:rsid w:val="002C391B"/>
    <w:rsid w:val="002C3B4D"/>
    <w:rsid w:val="002C3C0F"/>
    <w:rsid w:val="002C3CE9"/>
    <w:rsid w:val="002C443F"/>
    <w:rsid w:val="002C462D"/>
    <w:rsid w:val="002C4AC8"/>
    <w:rsid w:val="002C4C65"/>
    <w:rsid w:val="002C50FC"/>
    <w:rsid w:val="002C5202"/>
    <w:rsid w:val="002C54EE"/>
    <w:rsid w:val="002C552D"/>
    <w:rsid w:val="002C5557"/>
    <w:rsid w:val="002C55B3"/>
    <w:rsid w:val="002C56E6"/>
    <w:rsid w:val="002C56EC"/>
    <w:rsid w:val="002C5984"/>
    <w:rsid w:val="002C59D8"/>
    <w:rsid w:val="002C650D"/>
    <w:rsid w:val="002C661E"/>
    <w:rsid w:val="002C6622"/>
    <w:rsid w:val="002C680D"/>
    <w:rsid w:val="002C6A27"/>
    <w:rsid w:val="002C6FE7"/>
    <w:rsid w:val="002C7297"/>
    <w:rsid w:val="002C766E"/>
    <w:rsid w:val="002C7E0A"/>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3E9"/>
    <w:rsid w:val="002D35F7"/>
    <w:rsid w:val="002D3698"/>
    <w:rsid w:val="002D38FC"/>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E5F"/>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5F"/>
    <w:rsid w:val="002E3B7A"/>
    <w:rsid w:val="002E3DE4"/>
    <w:rsid w:val="002E486A"/>
    <w:rsid w:val="002E4EF0"/>
    <w:rsid w:val="002E5436"/>
    <w:rsid w:val="002E556C"/>
    <w:rsid w:val="002E5705"/>
    <w:rsid w:val="002E5CCC"/>
    <w:rsid w:val="002E62CC"/>
    <w:rsid w:val="002E6680"/>
    <w:rsid w:val="002E67E8"/>
    <w:rsid w:val="002E6B40"/>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12C"/>
    <w:rsid w:val="002F558A"/>
    <w:rsid w:val="002F5640"/>
    <w:rsid w:val="002F58E3"/>
    <w:rsid w:val="002F596E"/>
    <w:rsid w:val="002F5BFB"/>
    <w:rsid w:val="002F5CA4"/>
    <w:rsid w:val="002F6316"/>
    <w:rsid w:val="002F6537"/>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D12"/>
    <w:rsid w:val="00300EFD"/>
    <w:rsid w:val="0030100E"/>
    <w:rsid w:val="0030122F"/>
    <w:rsid w:val="00301338"/>
    <w:rsid w:val="0030147C"/>
    <w:rsid w:val="003014A4"/>
    <w:rsid w:val="00301776"/>
    <w:rsid w:val="00301787"/>
    <w:rsid w:val="00301CD8"/>
    <w:rsid w:val="0030212D"/>
    <w:rsid w:val="0030245B"/>
    <w:rsid w:val="00302849"/>
    <w:rsid w:val="0030316D"/>
    <w:rsid w:val="0030317C"/>
    <w:rsid w:val="003031E1"/>
    <w:rsid w:val="003031FB"/>
    <w:rsid w:val="0030364D"/>
    <w:rsid w:val="00303676"/>
    <w:rsid w:val="00303718"/>
    <w:rsid w:val="00303966"/>
    <w:rsid w:val="00303A79"/>
    <w:rsid w:val="00303DD8"/>
    <w:rsid w:val="00303FCD"/>
    <w:rsid w:val="00304340"/>
    <w:rsid w:val="003047B1"/>
    <w:rsid w:val="003047F2"/>
    <w:rsid w:val="00304B9C"/>
    <w:rsid w:val="0030501B"/>
    <w:rsid w:val="003057F9"/>
    <w:rsid w:val="00305876"/>
    <w:rsid w:val="003059D4"/>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C0A"/>
    <w:rsid w:val="00310CEA"/>
    <w:rsid w:val="00310DDA"/>
    <w:rsid w:val="00310EC7"/>
    <w:rsid w:val="0031100F"/>
    <w:rsid w:val="003111A5"/>
    <w:rsid w:val="00311262"/>
    <w:rsid w:val="003115AF"/>
    <w:rsid w:val="00311AB3"/>
    <w:rsid w:val="00311B03"/>
    <w:rsid w:val="00311C73"/>
    <w:rsid w:val="00311E13"/>
    <w:rsid w:val="00311F54"/>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522"/>
    <w:rsid w:val="003155E1"/>
    <w:rsid w:val="0031568E"/>
    <w:rsid w:val="003157CC"/>
    <w:rsid w:val="0031582B"/>
    <w:rsid w:val="00315FF1"/>
    <w:rsid w:val="0031618E"/>
    <w:rsid w:val="003161D5"/>
    <w:rsid w:val="003164DE"/>
    <w:rsid w:val="0031678A"/>
    <w:rsid w:val="00316E4D"/>
    <w:rsid w:val="0031707B"/>
    <w:rsid w:val="003170A6"/>
    <w:rsid w:val="003171B1"/>
    <w:rsid w:val="003172F6"/>
    <w:rsid w:val="0031760B"/>
    <w:rsid w:val="00317642"/>
    <w:rsid w:val="00317652"/>
    <w:rsid w:val="0031770B"/>
    <w:rsid w:val="00317A1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DD2"/>
    <w:rsid w:val="00324EC4"/>
    <w:rsid w:val="00324F41"/>
    <w:rsid w:val="003252F7"/>
    <w:rsid w:val="0032539C"/>
    <w:rsid w:val="003253A2"/>
    <w:rsid w:val="00325B1F"/>
    <w:rsid w:val="0032699F"/>
    <w:rsid w:val="00326A52"/>
    <w:rsid w:val="00326AC6"/>
    <w:rsid w:val="00326DB2"/>
    <w:rsid w:val="00327299"/>
    <w:rsid w:val="003275D9"/>
    <w:rsid w:val="003279AD"/>
    <w:rsid w:val="00327C77"/>
    <w:rsid w:val="00327DD4"/>
    <w:rsid w:val="00327E59"/>
    <w:rsid w:val="00327F3F"/>
    <w:rsid w:val="00327FDD"/>
    <w:rsid w:val="00330139"/>
    <w:rsid w:val="003302A0"/>
    <w:rsid w:val="00330625"/>
    <w:rsid w:val="00330678"/>
    <w:rsid w:val="00330B4F"/>
    <w:rsid w:val="00331368"/>
    <w:rsid w:val="003313E4"/>
    <w:rsid w:val="003313F0"/>
    <w:rsid w:val="00331533"/>
    <w:rsid w:val="0033193A"/>
    <w:rsid w:val="003324B2"/>
    <w:rsid w:val="0033266A"/>
    <w:rsid w:val="003329F2"/>
    <w:rsid w:val="00332E2C"/>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0D30"/>
    <w:rsid w:val="00340F78"/>
    <w:rsid w:val="003412E2"/>
    <w:rsid w:val="003415CC"/>
    <w:rsid w:val="00341763"/>
    <w:rsid w:val="00341A66"/>
    <w:rsid w:val="00342179"/>
    <w:rsid w:val="003424AD"/>
    <w:rsid w:val="003426E7"/>
    <w:rsid w:val="00342710"/>
    <w:rsid w:val="0034274A"/>
    <w:rsid w:val="003427C7"/>
    <w:rsid w:val="00342C9E"/>
    <w:rsid w:val="00342E33"/>
    <w:rsid w:val="00342FC5"/>
    <w:rsid w:val="003430A9"/>
    <w:rsid w:val="0034342A"/>
    <w:rsid w:val="0034354D"/>
    <w:rsid w:val="0034372E"/>
    <w:rsid w:val="00343806"/>
    <w:rsid w:val="003438EB"/>
    <w:rsid w:val="00343B23"/>
    <w:rsid w:val="0034486A"/>
    <w:rsid w:val="003448FD"/>
    <w:rsid w:val="00344A14"/>
    <w:rsid w:val="0034509B"/>
    <w:rsid w:val="003451C6"/>
    <w:rsid w:val="00345249"/>
    <w:rsid w:val="003456B2"/>
    <w:rsid w:val="0034588B"/>
    <w:rsid w:val="00345CCD"/>
    <w:rsid w:val="00345CE4"/>
    <w:rsid w:val="0034601A"/>
    <w:rsid w:val="003461EA"/>
    <w:rsid w:val="00346587"/>
    <w:rsid w:val="00346594"/>
    <w:rsid w:val="003465DA"/>
    <w:rsid w:val="00346626"/>
    <w:rsid w:val="00346836"/>
    <w:rsid w:val="00346A12"/>
    <w:rsid w:val="00347577"/>
    <w:rsid w:val="00347AC0"/>
    <w:rsid w:val="00347B11"/>
    <w:rsid w:val="00347C64"/>
    <w:rsid w:val="003501E5"/>
    <w:rsid w:val="0035035F"/>
    <w:rsid w:val="003503D4"/>
    <w:rsid w:val="00350651"/>
    <w:rsid w:val="003507CE"/>
    <w:rsid w:val="00350A2D"/>
    <w:rsid w:val="00350AC8"/>
    <w:rsid w:val="00350AF1"/>
    <w:rsid w:val="003510DE"/>
    <w:rsid w:val="00351113"/>
    <w:rsid w:val="003512F3"/>
    <w:rsid w:val="00351553"/>
    <w:rsid w:val="003516F0"/>
    <w:rsid w:val="00351AC8"/>
    <w:rsid w:val="00351BCE"/>
    <w:rsid w:val="00351E11"/>
    <w:rsid w:val="00351EF8"/>
    <w:rsid w:val="00351F6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F5"/>
    <w:rsid w:val="00360185"/>
    <w:rsid w:val="0036043E"/>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5D8"/>
    <w:rsid w:val="0036685E"/>
    <w:rsid w:val="00366984"/>
    <w:rsid w:val="00366EDA"/>
    <w:rsid w:val="00367081"/>
    <w:rsid w:val="00367364"/>
    <w:rsid w:val="003674DB"/>
    <w:rsid w:val="00367BD5"/>
    <w:rsid w:val="00367CCC"/>
    <w:rsid w:val="0037014B"/>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71"/>
    <w:rsid w:val="003755E6"/>
    <w:rsid w:val="00375670"/>
    <w:rsid w:val="003757B9"/>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18"/>
    <w:rsid w:val="0038207A"/>
    <w:rsid w:val="003820D5"/>
    <w:rsid w:val="003821F4"/>
    <w:rsid w:val="003825D2"/>
    <w:rsid w:val="003826B7"/>
    <w:rsid w:val="00382CE4"/>
    <w:rsid w:val="00382D60"/>
    <w:rsid w:val="00382F21"/>
    <w:rsid w:val="003834CE"/>
    <w:rsid w:val="0038362E"/>
    <w:rsid w:val="00383DE9"/>
    <w:rsid w:val="00383FB2"/>
    <w:rsid w:val="00383FCF"/>
    <w:rsid w:val="00384705"/>
    <w:rsid w:val="003853AF"/>
    <w:rsid w:val="00385565"/>
    <w:rsid w:val="0038570D"/>
    <w:rsid w:val="00385716"/>
    <w:rsid w:val="00385A32"/>
    <w:rsid w:val="00385C7D"/>
    <w:rsid w:val="00385D3B"/>
    <w:rsid w:val="00385EB6"/>
    <w:rsid w:val="00386682"/>
    <w:rsid w:val="00386878"/>
    <w:rsid w:val="00386892"/>
    <w:rsid w:val="00387A64"/>
    <w:rsid w:val="00387D6C"/>
    <w:rsid w:val="00387D9D"/>
    <w:rsid w:val="00390419"/>
    <w:rsid w:val="00390661"/>
    <w:rsid w:val="00390D24"/>
    <w:rsid w:val="00391056"/>
    <w:rsid w:val="00391573"/>
    <w:rsid w:val="0039161A"/>
    <w:rsid w:val="003919D4"/>
    <w:rsid w:val="00391F0B"/>
    <w:rsid w:val="00392096"/>
    <w:rsid w:val="0039232C"/>
    <w:rsid w:val="0039262D"/>
    <w:rsid w:val="00392662"/>
    <w:rsid w:val="00392872"/>
    <w:rsid w:val="00392A9C"/>
    <w:rsid w:val="00393078"/>
    <w:rsid w:val="0039309A"/>
    <w:rsid w:val="003935A1"/>
    <w:rsid w:val="00393D6F"/>
    <w:rsid w:val="0039406E"/>
    <w:rsid w:val="003948AA"/>
    <w:rsid w:val="00394ECF"/>
    <w:rsid w:val="00395753"/>
    <w:rsid w:val="003958BD"/>
    <w:rsid w:val="00395FCF"/>
    <w:rsid w:val="00396045"/>
    <w:rsid w:val="00396242"/>
    <w:rsid w:val="003965A7"/>
    <w:rsid w:val="003967DA"/>
    <w:rsid w:val="00396CBB"/>
    <w:rsid w:val="0039725D"/>
    <w:rsid w:val="003972BE"/>
    <w:rsid w:val="00397C6E"/>
    <w:rsid w:val="003A08D5"/>
    <w:rsid w:val="003A0E7C"/>
    <w:rsid w:val="003A1A77"/>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A2"/>
    <w:rsid w:val="003B01F2"/>
    <w:rsid w:val="003B06C3"/>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6DA"/>
    <w:rsid w:val="003B5DAC"/>
    <w:rsid w:val="003B6615"/>
    <w:rsid w:val="003B6AC7"/>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EC7"/>
    <w:rsid w:val="003C2122"/>
    <w:rsid w:val="003C25E2"/>
    <w:rsid w:val="003C27D5"/>
    <w:rsid w:val="003C2899"/>
    <w:rsid w:val="003C2939"/>
    <w:rsid w:val="003C2AEF"/>
    <w:rsid w:val="003C2BB0"/>
    <w:rsid w:val="003C2DC9"/>
    <w:rsid w:val="003C2FBF"/>
    <w:rsid w:val="003C34B9"/>
    <w:rsid w:val="003C34FA"/>
    <w:rsid w:val="003C3881"/>
    <w:rsid w:val="003C41D5"/>
    <w:rsid w:val="003C43E2"/>
    <w:rsid w:val="003C4453"/>
    <w:rsid w:val="003C4912"/>
    <w:rsid w:val="003C4DB5"/>
    <w:rsid w:val="003C4F8F"/>
    <w:rsid w:val="003C5022"/>
    <w:rsid w:val="003C53AE"/>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CC9"/>
    <w:rsid w:val="003D1D66"/>
    <w:rsid w:val="003D1DF0"/>
    <w:rsid w:val="003D1E59"/>
    <w:rsid w:val="003D1F9F"/>
    <w:rsid w:val="003D2141"/>
    <w:rsid w:val="003D2317"/>
    <w:rsid w:val="003D242D"/>
    <w:rsid w:val="003D253F"/>
    <w:rsid w:val="003D26ED"/>
    <w:rsid w:val="003D278A"/>
    <w:rsid w:val="003D28FE"/>
    <w:rsid w:val="003D29F6"/>
    <w:rsid w:val="003D2B6C"/>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CC8"/>
    <w:rsid w:val="003D4EDC"/>
    <w:rsid w:val="003D5181"/>
    <w:rsid w:val="003D5424"/>
    <w:rsid w:val="003D54AC"/>
    <w:rsid w:val="003D59FE"/>
    <w:rsid w:val="003D5C46"/>
    <w:rsid w:val="003D5ED0"/>
    <w:rsid w:val="003D61E3"/>
    <w:rsid w:val="003D6275"/>
    <w:rsid w:val="003D6408"/>
    <w:rsid w:val="003D660A"/>
    <w:rsid w:val="003D6860"/>
    <w:rsid w:val="003D6CF5"/>
    <w:rsid w:val="003D6DC2"/>
    <w:rsid w:val="003D6E72"/>
    <w:rsid w:val="003D6F55"/>
    <w:rsid w:val="003D7034"/>
    <w:rsid w:val="003D72E7"/>
    <w:rsid w:val="003D7332"/>
    <w:rsid w:val="003D73A5"/>
    <w:rsid w:val="003D7819"/>
    <w:rsid w:val="003D7B96"/>
    <w:rsid w:val="003D7BFA"/>
    <w:rsid w:val="003D7E33"/>
    <w:rsid w:val="003E048B"/>
    <w:rsid w:val="003E0698"/>
    <w:rsid w:val="003E078D"/>
    <w:rsid w:val="003E0953"/>
    <w:rsid w:val="003E13E8"/>
    <w:rsid w:val="003E17D3"/>
    <w:rsid w:val="003E1D34"/>
    <w:rsid w:val="003E1F73"/>
    <w:rsid w:val="003E1FD6"/>
    <w:rsid w:val="003E2336"/>
    <w:rsid w:val="003E2662"/>
    <w:rsid w:val="003E293F"/>
    <w:rsid w:val="003E2954"/>
    <w:rsid w:val="003E2B71"/>
    <w:rsid w:val="003E2CA2"/>
    <w:rsid w:val="003E2D11"/>
    <w:rsid w:val="003E367E"/>
    <w:rsid w:val="003E391C"/>
    <w:rsid w:val="003E3956"/>
    <w:rsid w:val="003E3C22"/>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DA"/>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6789"/>
    <w:rsid w:val="0040694B"/>
    <w:rsid w:val="004069A5"/>
    <w:rsid w:val="00406E5F"/>
    <w:rsid w:val="00406E67"/>
    <w:rsid w:val="004075E1"/>
    <w:rsid w:val="0040790A"/>
    <w:rsid w:val="0041002F"/>
    <w:rsid w:val="0041008C"/>
    <w:rsid w:val="00410090"/>
    <w:rsid w:val="0041033D"/>
    <w:rsid w:val="00410486"/>
    <w:rsid w:val="004104B1"/>
    <w:rsid w:val="00410812"/>
    <w:rsid w:val="004109F6"/>
    <w:rsid w:val="00411197"/>
    <w:rsid w:val="0041121B"/>
    <w:rsid w:val="00411D29"/>
    <w:rsid w:val="00411F18"/>
    <w:rsid w:val="00412254"/>
    <w:rsid w:val="00412424"/>
    <w:rsid w:val="004126F7"/>
    <w:rsid w:val="004128D5"/>
    <w:rsid w:val="004128E1"/>
    <w:rsid w:val="0041296D"/>
    <w:rsid w:val="004129A9"/>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B70"/>
    <w:rsid w:val="00417E57"/>
    <w:rsid w:val="0042005A"/>
    <w:rsid w:val="0042021D"/>
    <w:rsid w:val="004202C2"/>
    <w:rsid w:val="00420413"/>
    <w:rsid w:val="00420E2B"/>
    <w:rsid w:val="004213FE"/>
    <w:rsid w:val="00421AD0"/>
    <w:rsid w:val="00421D68"/>
    <w:rsid w:val="004221B8"/>
    <w:rsid w:val="004221DE"/>
    <w:rsid w:val="004225C2"/>
    <w:rsid w:val="00422708"/>
    <w:rsid w:val="00422F79"/>
    <w:rsid w:val="00423459"/>
    <w:rsid w:val="00423871"/>
    <w:rsid w:val="00423ACF"/>
    <w:rsid w:val="00423E07"/>
    <w:rsid w:val="00423FA7"/>
    <w:rsid w:val="0042414C"/>
    <w:rsid w:val="0042420A"/>
    <w:rsid w:val="00424301"/>
    <w:rsid w:val="004249D4"/>
    <w:rsid w:val="00424A72"/>
    <w:rsid w:val="00424B71"/>
    <w:rsid w:val="00425720"/>
    <w:rsid w:val="0042623C"/>
    <w:rsid w:val="004266D7"/>
    <w:rsid w:val="00426D27"/>
    <w:rsid w:val="0042778E"/>
    <w:rsid w:val="004277D0"/>
    <w:rsid w:val="00427BE4"/>
    <w:rsid w:val="00427BFE"/>
    <w:rsid w:val="00427F79"/>
    <w:rsid w:val="00430490"/>
    <w:rsid w:val="004304B2"/>
    <w:rsid w:val="00430623"/>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3E2"/>
    <w:rsid w:val="00433542"/>
    <w:rsid w:val="004336BB"/>
    <w:rsid w:val="00433745"/>
    <w:rsid w:val="004338A9"/>
    <w:rsid w:val="00433CC5"/>
    <w:rsid w:val="00433CD7"/>
    <w:rsid w:val="004345A1"/>
    <w:rsid w:val="00434B7C"/>
    <w:rsid w:val="00434C1B"/>
    <w:rsid w:val="00434D08"/>
    <w:rsid w:val="00434E3B"/>
    <w:rsid w:val="00435504"/>
    <w:rsid w:val="00435574"/>
    <w:rsid w:val="00435615"/>
    <w:rsid w:val="0043586A"/>
    <w:rsid w:val="00435D51"/>
    <w:rsid w:val="00436126"/>
    <w:rsid w:val="00436292"/>
    <w:rsid w:val="004364DB"/>
    <w:rsid w:val="004367BC"/>
    <w:rsid w:val="004368F3"/>
    <w:rsid w:val="004369B2"/>
    <w:rsid w:val="00437543"/>
    <w:rsid w:val="00437F1A"/>
    <w:rsid w:val="004403B8"/>
    <w:rsid w:val="004403C7"/>
    <w:rsid w:val="004404A4"/>
    <w:rsid w:val="00440AE9"/>
    <w:rsid w:val="00440DC1"/>
    <w:rsid w:val="00440EB1"/>
    <w:rsid w:val="0044155A"/>
    <w:rsid w:val="004415FF"/>
    <w:rsid w:val="00441878"/>
    <w:rsid w:val="00441EA1"/>
    <w:rsid w:val="004420CC"/>
    <w:rsid w:val="0044222E"/>
    <w:rsid w:val="004425B2"/>
    <w:rsid w:val="0044274D"/>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5EEE"/>
    <w:rsid w:val="004462B7"/>
    <w:rsid w:val="0044644F"/>
    <w:rsid w:val="00446DFC"/>
    <w:rsid w:val="00446E51"/>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3C9"/>
    <w:rsid w:val="00455F4D"/>
    <w:rsid w:val="00455F8B"/>
    <w:rsid w:val="004561C3"/>
    <w:rsid w:val="004561D0"/>
    <w:rsid w:val="00456275"/>
    <w:rsid w:val="00456432"/>
    <w:rsid w:val="00456546"/>
    <w:rsid w:val="00456552"/>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5CD"/>
    <w:rsid w:val="00464A73"/>
    <w:rsid w:val="00464BDA"/>
    <w:rsid w:val="00465346"/>
    <w:rsid w:val="004657BB"/>
    <w:rsid w:val="0046598B"/>
    <w:rsid w:val="00465D5E"/>
    <w:rsid w:val="00466119"/>
    <w:rsid w:val="004663D1"/>
    <w:rsid w:val="0046654A"/>
    <w:rsid w:val="00466AC0"/>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43"/>
    <w:rsid w:val="00471F62"/>
    <w:rsid w:val="004724F8"/>
    <w:rsid w:val="00472A65"/>
    <w:rsid w:val="00473033"/>
    <w:rsid w:val="004734C1"/>
    <w:rsid w:val="004737ED"/>
    <w:rsid w:val="00473FD3"/>
    <w:rsid w:val="004746D4"/>
    <w:rsid w:val="00474728"/>
    <w:rsid w:val="00474CC9"/>
    <w:rsid w:val="00474D94"/>
    <w:rsid w:val="004752B0"/>
    <w:rsid w:val="00475736"/>
    <w:rsid w:val="004758A1"/>
    <w:rsid w:val="0047592E"/>
    <w:rsid w:val="004759C8"/>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1DAE"/>
    <w:rsid w:val="0048208F"/>
    <w:rsid w:val="004823BA"/>
    <w:rsid w:val="004823EA"/>
    <w:rsid w:val="00482701"/>
    <w:rsid w:val="004829C8"/>
    <w:rsid w:val="00482AC0"/>
    <w:rsid w:val="00482AC9"/>
    <w:rsid w:val="00482BA8"/>
    <w:rsid w:val="00482C8E"/>
    <w:rsid w:val="00482D17"/>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73F"/>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376"/>
    <w:rsid w:val="00491579"/>
    <w:rsid w:val="004918EA"/>
    <w:rsid w:val="00491B3F"/>
    <w:rsid w:val="00491E94"/>
    <w:rsid w:val="004923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D4"/>
    <w:rsid w:val="004965F0"/>
    <w:rsid w:val="0049660D"/>
    <w:rsid w:val="00496CCB"/>
    <w:rsid w:val="00496D12"/>
    <w:rsid w:val="00496FC1"/>
    <w:rsid w:val="00497301"/>
    <w:rsid w:val="00497BE5"/>
    <w:rsid w:val="00497F8D"/>
    <w:rsid w:val="004A0469"/>
    <w:rsid w:val="004A0B8B"/>
    <w:rsid w:val="004A0F9E"/>
    <w:rsid w:val="004A0FB2"/>
    <w:rsid w:val="004A103A"/>
    <w:rsid w:val="004A11CB"/>
    <w:rsid w:val="004A161F"/>
    <w:rsid w:val="004A19CE"/>
    <w:rsid w:val="004A1C46"/>
    <w:rsid w:val="004A1D39"/>
    <w:rsid w:val="004A1D3C"/>
    <w:rsid w:val="004A1EFB"/>
    <w:rsid w:val="004A1F61"/>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9E4"/>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886"/>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846"/>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C9D"/>
    <w:rsid w:val="004E2ECB"/>
    <w:rsid w:val="004E314C"/>
    <w:rsid w:val="004E3436"/>
    <w:rsid w:val="004E38AE"/>
    <w:rsid w:val="004E3A50"/>
    <w:rsid w:val="004E3E1A"/>
    <w:rsid w:val="004E416E"/>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3E3"/>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ACE"/>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6FD8"/>
    <w:rsid w:val="004F702E"/>
    <w:rsid w:val="004F75FF"/>
    <w:rsid w:val="004F7922"/>
    <w:rsid w:val="004F79A1"/>
    <w:rsid w:val="004F7B32"/>
    <w:rsid w:val="004F7B72"/>
    <w:rsid w:val="004F7CEC"/>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79B"/>
    <w:rsid w:val="00503A40"/>
    <w:rsid w:val="0050532C"/>
    <w:rsid w:val="00505821"/>
    <w:rsid w:val="00505BD3"/>
    <w:rsid w:val="0050608C"/>
    <w:rsid w:val="0050640C"/>
    <w:rsid w:val="005067E2"/>
    <w:rsid w:val="005069A9"/>
    <w:rsid w:val="00506AD1"/>
    <w:rsid w:val="00507421"/>
    <w:rsid w:val="00507772"/>
    <w:rsid w:val="0051023C"/>
    <w:rsid w:val="0051043F"/>
    <w:rsid w:val="005105C2"/>
    <w:rsid w:val="00510880"/>
    <w:rsid w:val="00510AD7"/>
    <w:rsid w:val="00510B28"/>
    <w:rsid w:val="00510C78"/>
    <w:rsid w:val="00510EC8"/>
    <w:rsid w:val="0051180B"/>
    <w:rsid w:val="00511B15"/>
    <w:rsid w:val="00511E2F"/>
    <w:rsid w:val="00511E6C"/>
    <w:rsid w:val="00511FA9"/>
    <w:rsid w:val="005125B7"/>
    <w:rsid w:val="00512F0B"/>
    <w:rsid w:val="00512F69"/>
    <w:rsid w:val="00513604"/>
    <w:rsid w:val="005136AA"/>
    <w:rsid w:val="005144DF"/>
    <w:rsid w:val="005146FE"/>
    <w:rsid w:val="00514A03"/>
    <w:rsid w:val="00514C9D"/>
    <w:rsid w:val="00514EE9"/>
    <w:rsid w:val="00515132"/>
    <w:rsid w:val="005153B3"/>
    <w:rsid w:val="00515401"/>
    <w:rsid w:val="0051559A"/>
    <w:rsid w:val="00515771"/>
    <w:rsid w:val="005158E0"/>
    <w:rsid w:val="005159BD"/>
    <w:rsid w:val="00515A17"/>
    <w:rsid w:val="00515E6D"/>
    <w:rsid w:val="005162F0"/>
    <w:rsid w:val="005163FF"/>
    <w:rsid w:val="00516519"/>
    <w:rsid w:val="00516CEF"/>
    <w:rsid w:val="00517543"/>
    <w:rsid w:val="00517586"/>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3D9"/>
    <w:rsid w:val="00523617"/>
    <w:rsid w:val="00523747"/>
    <w:rsid w:val="00523818"/>
    <w:rsid w:val="00523B72"/>
    <w:rsid w:val="00523F78"/>
    <w:rsid w:val="00524A23"/>
    <w:rsid w:val="00524E57"/>
    <w:rsid w:val="00525427"/>
    <w:rsid w:val="00525796"/>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55A"/>
    <w:rsid w:val="005278A9"/>
    <w:rsid w:val="00527A64"/>
    <w:rsid w:val="00527D32"/>
    <w:rsid w:val="00527E18"/>
    <w:rsid w:val="00530120"/>
    <w:rsid w:val="00530422"/>
    <w:rsid w:val="00530668"/>
    <w:rsid w:val="005306C6"/>
    <w:rsid w:val="00530700"/>
    <w:rsid w:val="0053080C"/>
    <w:rsid w:val="00530B35"/>
    <w:rsid w:val="00531056"/>
    <w:rsid w:val="005311D4"/>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458"/>
    <w:rsid w:val="00535A0F"/>
    <w:rsid w:val="00535A14"/>
    <w:rsid w:val="00535A48"/>
    <w:rsid w:val="00535B02"/>
    <w:rsid w:val="00535BD5"/>
    <w:rsid w:val="0053619F"/>
    <w:rsid w:val="005363C6"/>
    <w:rsid w:val="00536A82"/>
    <w:rsid w:val="00536F41"/>
    <w:rsid w:val="0053700C"/>
    <w:rsid w:val="00537223"/>
    <w:rsid w:val="00537663"/>
    <w:rsid w:val="00537A0C"/>
    <w:rsid w:val="00537CFC"/>
    <w:rsid w:val="00537D78"/>
    <w:rsid w:val="00537EC7"/>
    <w:rsid w:val="00540089"/>
    <w:rsid w:val="00540113"/>
    <w:rsid w:val="005404BC"/>
    <w:rsid w:val="0054066B"/>
    <w:rsid w:val="00540A32"/>
    <w:rsid w:val="00540CA2"/>
    <w:rsid w:val="00540F0B"/>
    <w:rsid w:val="00541013"/>
    <w:rsid w:val="00541249"/>
    <w:rsid w:val="0054137B"/>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01D"/>
    <w:rsid w:val="0055354E"/>
    <w:rsid w:val="005539F7"/>
    <w:rsid w:val="00553EF8"/>
    <w:rsid w:val="0055415A"/>
    <w:rsid w:val="00554468"/>
    <w:rsid w:val="00554554"/>
    <w:rsid w:val="00554719"/>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98"/>
    <w:rsid w:val="005650E7"/>
    <w:rsid w:val="0056516F"/>
    <w:rsid w:val="005654C5"/>
    <w:rsid w:val="005655DE"/>
    <w:rsid w:val="00565687"/>
    <w:rsid w:val="0056568C"/>
    <w:rsid w:val="00565B17"/>
    <w:rsid w:val="00565D6C"/>
    <w:rsid w:val="00565DC5"/>
    <w:rsid w:val="00565F0A"/>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8A"/>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952"/>
    <w:rsid w:val="00575A9C"/>
    <w:rsid w:val="00575C19"/>
    <w:rsid w:val="00576178"/>
    <w:rsid w:val="0057625F"/>
    <w:rsid w:val="00576AAD"/>
    <w:rsid w:val="00576C7B"/>
    <w:rsid w:val="00576CD8"/>
    <w:rsid w:val="00576D8D"/>
    <w:rsid w:val="00576FD0"/>
    <w:rsid w:val="0057703C"/>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318"/>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5BA"/>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691"/>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3F1B"/>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B08"/>
    <w:rsid w:val="005A6EA2"/>
    <w:rsid w:val="005A7001"/>
    <w:rsid w:val="005A722B"/>
    <w:rsid w:val="005A728D"/>
    <w:rsid w:val="005A798D"/>
    <w:rsid w:val="005A7998"/>
    <w:rsid w:val="005B0076"/>
    <w:rsid w:val="005B00F4"/>
    <w:rsid w:val="005B022A"/>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392"/>
    <w:rsid w:val="005B3B36"/>
    <w:rsid w:val="005B3D09"/>
    <w:rsid w:val="005B4357"/>
    <w:rsid w:val="005B4595"/>
    <w:rsid w:val="005B46AC"/>
    <w:rsid w:val="005B47B1"/>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7F4"/>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F92"/>
    <w:rsid w:val="005E4FDF"/>
    <w:rsid w:val="005E5265"/>
    <w:rsid w:val="005E553E"/>
    <w:rsid w:val="005E5659"/>
    <w:rsid w:val="005E5EF1"/>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142"/>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4F7B"/>
    <w:rsid w:val="005F509B"/>
    <w:rsid w:val="005F50EB"/>
    <w:rsid w:val="005F5545"/>
    <w:rsid w:val="005F5560"/>
    <w:rsid w:val="005F5B7A"/>
    <w:rsid w:val="005F5BFD"/>
    <w:rsid w:val="005F5E02"/>
    <w:rsid w:val="005F5E47"/>
    <w:rsid w:val="005F5EF7"/>
    <w:rsid w:val="005F5FCF"/>
    <w:rsid w:val="005F616B"/>
    <w:rsid w:val="005F61DD"/>
    <w:rsid w:val="005F6C7C"/>
    <w:rsid w:val="005F70E6"/>
    <w:rsid w:val="005F713D"/>
    <w:rsid w:val="005F7181"/>
    <w:rsid w:val="005F7325"/>
    <w:rsid w:val="005F7799"/>
    <w:rsid w:val="005F79AD"/>
    <w:rsid w:val="006009A5"/>
    <w:rsid w:val="00600A39"/>
    <w:rsid w:val="00600D99"/>
    <w:rsid w:val="00600EF3"/>
    <w:rsid w:val="006010E9"/>
    <w:rsid w:val="0060145C"/>
    <w:rsid w:val="00601A06"/>
    <w:rsid w:val="00601A7B"/>
    <w:rsid w:val="00601C14"/>
    <w:rsid w:val="00601E12"/>
    <w:rsid w:val="00602593"/>
    <w:rsid w:val="00602760"/>
    <w:rsid w:val="006027A5"/>
    <w:rsid w:val="00602A69"/>
    <w:rsid w:val="00602E7B"/>
    <w:rsid w:val="006034EF"/>
    <w:rsid w:val="00603A13"/>
    <w:rsid w:val="00603A99"/>
    <w:rsid w:val="00603C83"/>
    <w:rsid w:val="00603E8B"/>
    <w:rsid w:val="00603EF4"/>
    <w:rsid w:val="00604186"/>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798"/>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489"/>
    <w:rsid w:val="00617750"/>
    <w:rsid w:val="0062064D"/>
    <w:rsid w:val="0062071A"/>
    <w:rsid w:val="00620F3A"/>
    <w:rsid w:val="0062175F"/>
    <w:rsid w:val="00621819"/>
    <w:rsid w:val="006219C9"/>
    <w:rsid w:val="00621A04"/>
    <w:rsid w:val="006221B5"/>
    <w:rsid w:val="006221B7"/>
    <w:rsid w:val="00622425"/>
    <w:rsid w:val="00622488"/>
    <w:rsid w:val="00622865"/>
    <w:rsid w:val="0062289A"/>
    <w:rsid w:val="00622CCC"/>
    <w:rsid w:val="00622D11"/>
    <w:rsid w:val="00622E61"/>
    <w:rsid w:val="00622F16"/>
    <w:rsid w:val="0062344E"/>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187"/>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C6A"/>
    <w:rsid w:val="00633051"/>
    <w:rsid w:val="00633168"/>
    <w:rsid w:val="006334D3"/>
    <w:rsid w:val="006335F5"/>
    <w:rsid w:val="0063382E"/>
    <w:rsid w:val="00633A6C"/>
    <w:rsid w:val="00633D63"/>
    <w:rsid w:val="00633FA1"/>
    <w:rsid w:val="0063445A"/>
    <w:rsid w:val="00634595"/>
    <w:rsid w:val="00634B7A"/>
    <w:rsid w:val="00634BCA"/>
    <w:rsid w:val="00634D67"/>
    <w:rsid w:val="00635001"/>
    <w:rsid w:val="00635046"/>
    <w:rsid w:val="0063510D"/>
    <w:rsid w:val="00635699"/>
    <w:rsid w:val="00635775"/>
    <w:rsid w:val="006357E2"/>
    <w:rsid w:val="00635829"/>
    <w:rsid w:val="00635D22"/>
    <w:rsid w:val="00635E3E"/>
    <w:rsid w:val="00635F41"/>
    <w:rsid w:val="00636B27"/>
    <w:rsid w:val="00636F58"/>
    <w:rsid w:val="0063705E"/>
    <w:rsid w:val="00637181"/>
    <w:rsid w:val="006372FA"/>
    <w:rsid w:val="00637387"/>
    <w:rsid w:val="006373AF"/>
    <w:rsid w:val="00637484"/>
    <w:rsid w:val="00637601"/>
    <w:rsid w:val="00637612"/>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35"/>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BFD"/>
    <w:rsid w:val="00655CD3"/>
    <w:rsid w:val="00655F4D"/>
    <w:rsid w:val="00655FFF"/>
    <w:rsid w:val="006560A7"/>
    <w:rsid w:val="006561C5"/>
    <w:rsid w:val="006562D8"/>
    <w:rsid w:val="0065630B"/>
    <w:rsid w:val="00656642"/>
    <w:rsid w:val="0065678D"/>
    <w:rsid w:val="0065680F"/>
    <w:rsid w:val="00656929"/>
    <w:rsid w:val="00656C23"/>
    <w:rsid w:val="006579E2"/>
    <w:rsid w:val="00657A55"/>
    <w:rsid w:val="00660502"/>
    <w:rsid w:val="00660A43"/>
    <w:rsid w:val="006612D6"/>
    <w:rsid w:val="0066154B"/>
    <w:rsid w:val="00661631"/>
    <w:rsid w:val="00661BE1"/>
    <w:rsid w:val="00661E60"/>
    <w:rsid w:val="006625CF"/>
    <w:rsid w:val="00662645"/>
    <w:rsid w:val="006626B2"/>
    <w:rsid w:val="00662754"/>
    <w:rsid w:val="0066282B"/>
    <w:rsid w:val="006630FE"/>
    <w:rsid w:val="0066362C"/>
    <w:rsid w:val="00663AEE"/>
    <w:rsid w:val="00663B38"/>
    <w:rsid w:val="00663B67"/>
    <w:rsid w:val="00663B8F"/>
    <w:rsid w:val="00663C39"/>
    <w:rsid w:val="00663D10"/>
    <w:rsid w:val="00663EB3"/>
    <w:rsid w:val="00663F42"/>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3"/>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693"/>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860"/>
    <w:rsid w:val="00683C47"/>
    <w:rsid w:val="00683C91"/>
    <w:rsid w:val="00683D49"/>
    <w:rsid w:val="00684337"/>
    <w:rsid w:val="006844D4"/>
    <w:rsid w:val="006844D7"/>
    <w:rsid w:val="00684613"/>
    <w:rsid w:val="00684658"/>
    <w:rsid w:val="00684982"/>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099"/>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E26"/>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0D53"/>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A41"/>
    <w:rsid w:val="006D6B0B"/>
    <w:rsid w:val="006D6FB0"/>
    <w:rsid w:val="006D6FBD"/>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B0"/>
    <w:rsid w:val="006F2E69"/>
    <w:rsid w:val="006F2E90"/>
    <w:rsid w:val="006F306D"/>
    <w:rsid w:val="006F3750"/>
    <w:rsid w:val="006F3A2D"/>
    <w:rsid w:val="006F3ADD"/>
    <w:rsid w:val="006F3BBD"/>
    <w:rsid w:val="006F3E63"/>
    <w:rsid w:val="006F3ED2"/>
    <w:rsid w:val="006F436D"/>
    <w:rsid w:val="006F438B"/>
    <w:rsid w:val="006F4426"/>
    <w:rsid w:val="006F452D"/>
    <w:rsid w:val="006F48B1"/>
    <w:rsid w:val="006F4D6B"/>
    <w:rsid w:val="006F4D9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2AA"/>
    <w:rsid w:val="00707C63"/>
    <w:rsid w:val="00707E64"/>
    <w:rsid w:val="00707EF8"/>
    <w:rsid w:val="0071003C"/>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20144"/>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31"/>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910"/>
    <w:rsid w:val="00731F06"/>
    <w:rsid w:val="007323E1"/>
    <w:rsid w:val="0073245D"/>
    <w:rsid w:val="00732A2E"/>
    <w:rsid w:val="00732B3A"/>
    <w:rsid w:val="00732B6F"/>
    <w:rsid w:val="00732C95"/>
    <w:rsid w:val="00732E28"/>
    <w:rsid w:val="00732F90"/>
    <w:rsid w:val="007336ED"/>
    <w:rsid w:val="007338C1"/>
    <w:rsid w:val="00733C79"/>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940"/>
    <w:rsid w:val="00746BED"/>
    <w:rsid w:val="00747300"/>
    <w:rsid w:val="007475BC"/>
    <w:rsid w:val="007475C9"/>
    <w:rsid w:val="007477EA"/>
    <w:rsid w:val="00747816"/>
    <w:rsid w:val="00747ADD"/>
    <w:rsid w:val="00747D0C"/>
    <w:rsid w:val="00747FA3"/>
    <w:rsid w:val="0075018A"/>
    <w:rsid w:val="00750393"/>
    <w:rsid w:val="00750497"/>
    <w:rsid w:val="007506B6"/>
    <w:rsid w:val="007507D0"/>
    <w:rsid w:val="00750838"/>
    <w:rsid w:val="00750B21"/>
    <w:rsid w:val="00751084"/>
    <w:rsid w:val="0075117F"/>
    <w:rsid w:val="00751485"/>
    <w:rsid w:val="00751486"/>
    <w:rsid w:val="00751D1B"/>
    <w:rsid w:val="00752613"/>
    <w:rsid w:val="00752786"/>
    <w:rsid w:val="007528AB"/>
    <w:rsid w:val="00752B34"/>
    <w:rsid w:val="00752C17"/>
    <w:rsid w:val="0075325B"/>
    <w:rsid w:val="007535AE"/>
    <w:rsid w:val="00753867"/>
    <w:rsid w:val="00753BC6"/>
    <w:rsid w:val="00753DDE"/>
    <w:rsid w:val="00754414"/>
    <w:rsid w:val="00754686"/>
    <w:rsid w:val="007548A2"/>
    <w:rsid w:val="007548FA"/>
    <w:rsid w:val="00754D79"/>
    <w:rsid w:val="00754F2D"/>
    <w:rsid w:val="00754F5D"/>
    <w:rsid w:val="0075526E"/>
    <w:rsid w:val="007554BE"/>
    <w:rsid w:val="007554CD"/>
    <w:rsid w:val="007555FC"/>
    <w:rsid w:val="00755B1B"/>
    <w:rsid w:val="00755D14"/>
    <w:rsid w:val="00755EEF"/>
    <w:rsid w:val="007561CE"/>
    <w:rsid w:val="0075624C"/>
    <w:rsid w:val="00756276"/>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62"/>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930"/>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DE5"/>
    <w:rsid w:val="00774F6C"/>
    <w:rsid w:val="00775361"/>
    <w:rsid w:val="00775551"/>
    <w:rsid w:val="007755D8"/>
    <w:rsid w:val="00775790"/>
    <w:rsid w:val="00775D38"/>
    <w:rsid w:val="00775DAB"/>
    <w:rsid w:val="007763C7"/>
    <w:rsid w:val="00776488"/>
    <w:rsid w:val="007769CD"/>
    <w:rsid w:val="007769D5"/>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2EB0"/>
    <w:rsid w:val="007835EA"/>
    <w:rsid w:val="0078360E"/>
    <w:rsid w:val="0078363C"/>
    <w:rsid w:val="007836AE"/>
    <w:rsid w:val="00783843"/>
    <w:rsid w:val="00783B81"/>
    <w:rsid w:val="00783D01"/>
    <w:rsid w:val="00783F25"/>
    <w:rsid w:val="00784381"/>
    <w:rsid w:val="007845B9"/>
    <w:rsid w:val="007846EC"/>
    <w:rsid w:val="0078484A"/>
    <w:rsid w:val="00784BF6"/>
    <w:rsid w:val="00784D12"/>
    <w:rsid w:val="00785016"/>
    <w:rsid w:val="00785154"/>
    <w:rsid w:val="00785285"/>
    <w:rsid w:val="007852CB"/>
    <w:rsid w:val="007853B8"/>
    <w:rsid w:val="007857DE"/>
    <w:rsid w:val="007859F7"/>
    <w:rsid w:val="00785DAC"/>
    <w:rsid w:val="007860C4"/>
    <w:rsid w:val="00786433"/>
    <w:rsid w:val="007864CB"/>
    <w:rsid w:val="0078653A"/>
    <w:rsid w:val="00786803"/>
    <w:rsid w:val="00786884"/>
    <w:rsid w:val="007868B8"/>
    <w:rsid w:val="00786AE2"/>
    <w:rsid w:val="00786CFA"/>
    <w:rsid w:val="00787538"/>
    <w:rsid w:val="007875B3"/>
    <w:rsid w:val="00787683"/>
    <w:rsid w:val="0079008E"/>
    <w:rsid w:val="00790489"/>
    <w:rsid w:val="00790A3E"/>
    <w:rsid w:val="00791565"/>
    <w:rsid w:val="0079177B"/>
    <w:rsid w:val="007917C5"/>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187"/>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C01"/>
    <w:rsid w:val="007A7E28"/>
    <w:rsid w:val="007A7F58"/>
    <w:rsid w:val="007B02B6"/>
    <w:rsid w:val="007B0944"/>
    <w:rsid w:val="007B09C1"/>
    <w:rsid w:val="007B0C68"/>
    <w:rsid w:val="007B0D32"/>
    <w:rsid w:val="007B0D8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5CEB"/>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A39"/>
    <w:rsid w:val="007C2B56"/>
    <w:rsid w:val="007C2C61"/>
    <w:rsid w:val="007C2EBF"/>
    <w:rsid w:val="007C2FCC"/>
    <w:rsid w:val="007C30E3"/>
    <w:rsid w:val="007C3172"/>
    <w:rsid w:val="007C3185"/>
    <w:rsid w:val="007C318C"/>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D6A"/>
    <w:rsid w:val="007C6EDD"/>
    <w:rsid w:val="007C6FA4"/>
    <w:rsid w:val="007C7146"/>
    <w:rsid w:val="007C726B"/>
    <w:rsid w:val="007C72D3"/>
    <w:rsid w:val="007C750C"/>
    <w:rsid w:val="007C77DD"/>
    <w:rsid w:val="007C7CF7"/>
    <w:rsid w:val="007C7D9B"/>
    <w:rsid w:val="007D0338"/>
    <w:rsid w:val="007D0449"/>
    <w:rsid w:val="007D06A8"/>
    <w:rsid w:val="007D07D2"/>
    <w:rsid w:val="007D0A5D"/>
    <w:rsid w:val="007D0A95"/>
    <w:rsid w:val="007D123C"/>
    <w:rsid w:val="007D16A8"/>
    <w:rsid w:val="007D18D6"/>
    <w:rsid w:val="007D1B48"/>
    <w:rsid w:val="007D1BC0"/>
    <w:rsid w:val="007D1EBB"/>
    <w:rsid w:val="007D1F03"/>
    <w:rsid w:val="007D2A32"/>
    <w:rsid w:val="007D2A81"/>
    <w:rsid w:val="007D2A84"/>
    <w:rsid w:val="007D2B08"/>
    <w:rsid w:val="007D2E63"/>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CEC"/>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69"/>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4C9"/>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0B"/>
    <w:rsid w:val="00802581"/>
    <w:rsid w:val="00802FB1"/>
    <w:rsid w:val="008031DC"/>
    <w:rsid w:val="00803508"/>
    <w:rsid w:val="008035B6"/>
    <w:rsid w:val="00803A0D"/>
    <w:rsid w:val="00803E87"/>
    <w:rsid w:val="00803FE8"/>
    <w:rsid w:val="0080427B"/>
    <w:rsid w:val="00804364"/>
    <w:rsid w:val="00804482"/>
    <w:rsid w:val="00804672"/>
    <w:rsid w:val="00804E56"/>
    <w:rsid w:val="00804F55"/>
    <w:rsid w:val="00804FB1"/>
    <w:rsid w:val="00805256"/>
    <w:rsid w:val="00805300"/>
    <w:rsid w:val="0080542C"/>
    <w:rsid w:val="00805611"/>
    <w:rsid w:val="00805651"/>
    <w:rsid w:val="008058A1"/>
    <w:rsid w:val="008058E0"/>
    <w:rsid w:val="00805A5D"/>
    <w:rsid w:val="00805CBF"/>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6DA5"/>
    <w:rsid w:val="00827034"/>
    <w:rsid w:val="00827799"/>
    <w:rsid w:val="00827870"/>
    <w:rsid w:val="0083011A"/>
    <w:rsid w:val="008302CE"/>
    <w:rsid w:val="008307F2"/>
    <w:rsid w:val="008308FD"/>
    <w:rsid w:val="00830AE4"/>
    <w:rsid w:val="00830BD2"/>
    <w:rsid w:val="00830D6F"/>
    <w:rsid w:val="0083146F"/>
    <w:rsid w:val="008314DE"/>
    <w:rsid w:val="0083152F"/>
    <w:rsid w:val="00831578"/>
    <w:rsid w:val="00831DA6"/>
    <w:rsid w:val="00832412"/>
    <w:rsid w:val="00832569"/>
    <w:rsid w:val="00832E31"/>
    <w:rsid w:val="00833471"/>
    <w:rsid w:val="0083370C"/>
    <w:rsid w:val="0083381C"/>
    <w:rsid w:val="008338B0"/>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7A2"/>
    <w:rsid w:val="0085391A"/>
    <w:rsid w:val="0085393D"/>
    <w:rsid w:val="00853A36"/>
    <w:rsid w:val="00853E4B"/>
    <w:rsid w:val="00853E9D"/>
    <w:rsid w:val="00853ED9"/>
    <w:rsid w:val="0085402B"/>
    <w:rsid w:val="0085403F"/>
    <w:rsid w:val="00854068"/>
    <w:rsid w:val="00854176"/>
    <w:rsid w:val="00854259"/>
    <w:rsid w:val="00854347"/>
    <w:rsid w:val="008546CA"/>
    <w:rsid w:val="00854B2F"/>
    <w:rsid w:val="00855333"/>
    <w:rsid w:val="00855563"/>
    <w:rsid w:val="008556A0"/>
    <w:rsid w:val="008556B6"/>
    <w:rsid w:val="00855800"/>
    <w:rsid w:val="00855892"/>
    <w:rsid w:val="00855B01"/>
    <w:rsid w:val="00856774"/>
    <w:rsid w:val="008568DE"/>
    <w:rsid w:val="0085697A"/>
    <w:rsid w:val="00856F72"/>
    <w:rsid w:val="00856F73"/>
    <w:rsid w:val="008574EB"/>
    <w:rsid w:val="008575D2"/>
    <w:rsid w:val="00857A1F"/>
    <w:rsid w:val="00857A26"/>
    <w:rsid w:val="00857FC8"/>
    <w:rsid w:val="00860510"/>
    <w:rsid w:val="00860574"/>
    <w:rsid w:val="00860A6D"/>
    <w:rsid w:val="00861464"/>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8F3"/>
    <w:rsid w:val="00864B86"/>
    <w:rsid w:val="00864D16"/>
    <w:rsid w:val="00864E40"/>
    <w:rsid w:val="00864E90"/>
    <w:rsid w:val="00864F7E"/>
    <w:rsid w:val="00865357"/>
    <w:rsid w:val="008656BB"/>
    <w:rsid w:val="00865BB7"/>
    <w:rsid w:val="008662CE"/>
    <w:rsid w:val="00866653"/>
    <w:rsid w:val="00866666"/>
    <w:rsid w:val="008667C7"/>
    <w:rsid w:val="00866B33"/>
    <w:rsid w:val="008672B8"/>
    <w:rsid w:val="00867404"/>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87"/>
    <w:rsid w:val="00872BF9"/>
    <w:rsid w:val="00872DF3"/>
    <w:rsid w:val="0087324C"/>
    <w:rsid w:val="008732EE"/>
    <w:rsid w:val="00873390"/>
    <w:rsid w:val="00873A8A"/>
    <w:rsid w:val="00873AAC"/>
    <w:rsid w:val="00873B0B"/>
    <w:rsid w:val="00873D26"/>
    <w:rsid w:val="00873D67"/>
    <w:rsid w:val="00873E49"/>
    <w:rsid w:val="00873E6F"/>
    <w:rsid w:val="008740D9"/>
    <w:rsid w:val="00874899"/>
    <w:rsid w:val="00874D2B"/>
    <w:rsid w:val="00874DB9"/>
    <w:rsid w:val="008750FF"/>
    <w:rsid w:val="008752B8"/>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3F2"/>
    <w:rsid w:val="00882410"/>
    <w:rsid w:val="0088246C"/>
    <w:rsid w:val="00882C61"/>
    <w:rsid w:val="00882D08"/>
    <w:rsid w:val="008832AD"/>
    <w:rsid w:val="00883353"/>
    <w:rsid w:val="008834EB"/>
    <w:rsid w:val="008837B6"/>
    <w:rsid w:val="008838E8"/>
    <w:rsid w:val="00883923"/>
    <w:rsid w:val="00883AAF"/>
    <w:rsid w:val="00884AD8"/>
    <w:rsid w:val="00884B65"/>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B8D"/>
    <w:rsid w:val="00887C50"/>
    <w:rsid w:val="00887C55"/>
    <w:rsid w:val="00887C65"/>
    <w:rsid w:val="00887E7A"/>
    <w:rsid w:val="0089002F"/>
    <w:rsid w:val="00890098"/>
    <w:rsid w:val="00890683"/>
    <w:rsid w:val="00890882"/>
    <w:rsid w:val="00890D9A"/>
    <w:rsid w:val="00890F08"/>
    <w:rsid w:val="008911AE"/>
    <w:rsid w:val="008911CE"/>
    <w:rsid w:val="008912F1"/>
    <w:rsid w:val="0089160B"/>
    <w:rsid w:val="00891643"/>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4BE7"/>
    <w:rsid w:val="008955F6"/>
    <w:rsid w:val="0089575D"/>
    <w:rsid w:val="00895AF9"/>
    <w:rsid w:val="00895BFA"/>
    <w:rsid w:val="008966DB"/>
    <w:rsid w:val="00896754"/>
    <w:rsid w:val="00896B33"/>
    <w:rsid w:val="008974E3"/>
    <w:rsid w:val="00897959"/>
    <w:rsid w:val="00897974"/>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671"/>
    <w:rsid w:val="008B2E68"/>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6D9"/>
    <w:rsid w:val="008C0A3A"/>
    <w:rsid w:val="008C0AEF"/>
    <w:rsid w:val="008C0C19"/>
    <w:rsid w:val="008C131E"/>
    <w:rsid w:val="008C16CF"/>
    <w:rsid w:val="008C17C9"/>
    <w:rsid w:val="008C1907"/>
    <w:rsid w:val="008C190F"/>
    <w:rsid w:val="008C1965"/>
    <w:rsid w:val="008C1AD2"/>
    <w:rsid w:val="008C1FF2"/>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EF"/>
    <w:rsid w:val="008C66F9"/>
    <w:rsid w:val="008C6BFA"/>
    <w:rsid w:val="008C6C0A"/>
    <w:rsid w:val="008C6C4C"/>
    <w:rsid w:val="008C70B8"/>
    <w:rsid w:val="008C73BC"/>
    <w:rsid w:val="008C76C9"/>
    <w:rsid w:val="008C7B96"/>
    <w:rsid w:val="008C7C1F"/>
    <w:rsid w:val="008C7E11"/>
    <w:rsid w:val="008C7F33"/>
    <w:rsid w:val="008D052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2FC8"/>
    <w:rsid w:val="008D32AB"/>
    <w:rsid w:val="008D37DC"/>
    <w:rsid w:val="008D3AF6"/>
    <w:rsid w:val="008D43FE"/>
    <w:rsid w:val="008D480B"/>
    <w:rsid w:val="008D4A5D"/>
    <w:rsid w:val="008D4BB1"/>
    <w:rsid w:val="008D4C61"/>
    <w:rsid w:val="008D4CDD"/>
    <w:rsid w:val="008D4D1C"/>
    <w:rsid w:val="008D4D37"/>
    <w:rsid w:val="008D517E"/>
    <w:rsid w:val="008D51E7"/>
    <w:rsid w:val="008D5F5A"/>
    <w:rsid w:val="008D6386"/>
    <w:rsid w:val="008D69E4"/>
    <w:rsid w:val="008D6C51"/>
    <w:rsid w:val="008D7081"/>
    <w:rsid w:val="008D7524"/>
    <w:rsid w:val="008D7565"/>
    <w:rsid w:val="008D7BD7"/>
    <w:rsid w:val="008D7C06"/>
    <w:rsid w:val="008E003C"/>
    <w:rsid w:val="008E0081"/>
    <w:rsid w:val="008E0184"/>
    <w:rsid w:val="008E01BF"/>
    <w:rsid w:val="008E01D6"/>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4B1"/>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CD0"/>
    <w:rsid w:val="008F4ED7"/>
    <w:rsid w:val="008F5201"/>
    <w:rsid w:val="008F553B"/>
    <w:rsid w:val="008F58F5"/>
    <w:rsid w:val="008F59AF"/>
    <w:rsid w:val="008F5E17"/>
    <w:rsid w:val="008F5F4B"/>
    <w:rsid w:val="008F61B2"/>
    <w:rsid w:val="008F622B"/>
    <w:rsid w:val="008F6612"/>
    <w:rsid w:val="008F69AE"/>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1D9B"/>
    <w:rsid w:val="009023FB"/>
    <w:rsid w:val="009024A7"/>
    <w:rsid w:val="00902719"/>
    <w:rsid w:val="00902845"/>
    <w:rsid w:val="00902B92"/>
    <w:rsid w:val="00902B99"/>
    <w:rsid w:val="00902BFD"/>
    <w:rsid w:val="00902F51"/>
    <w:rsid w:val="009030EB"/>
    <w:rsid w:val="00903237"/>
    <w:rsid w:val="00903364"/>
    <w:rsid w:val="0090373D"/>
    <w:rsid w:val="00903846"/>
    <w:rsid w:val="0090389C"/>
    <w:rsid w:val="009038BB"/>
    <w:rsid w:val="00903978"/>
    <w:rsid w:val="00904015"/>
    <w:rsid w:val="0090404A"/>
    <w:rsid w:val="00904099"/>
    <w:rsid w:val="0090455B"/>
    <w:rsid w:val="00904A96"/>
    <w:rsid w:val="00904B18"/>
    <w:rsid w:val="00904B6B"/>
    <w:rsid w:val="00904B71"/>
    <w:rsid w:val="0090570D"/>
    <w:rsid w:val="0090588B"/>
    <w:rsid w:val="009058ED"/>
    <w:rsid w:val="00905EBB"/>
    <w:rsid w:val="00905EE4"/>
    <w:rsid w:val="00905FA2"/>
    <w:rsid w:val="0090663C"/>
    <w:rsid w:val="00906CF5"/>
    <w:rsid w:val="00906E99"/>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1E6F"/>
    <w:rsid w:val="009123A2"/>
    <w:rsid w:val="0091278E"/>
    <w:rsid w:val="00912C77"/>
    <w:rsid w:val="0091357D"/>
    <w:rsid w:val="009135AA"/>
    <w:rsid w:val="00913665"/>
    <w:rsid w:val="009139AB"/>
    <w:rsid w:val="00913BC5"/>
    <w:rsid w:val="00913C37"/>
    <w:rsid w:val="009141BA"/>
    <w:rsid w:val="009145B8"/>
    <w:rsid w:val="0091479E"/>
    <w:rsid w:val="0091483E"/>
    <w:rsid w:val="00914B50"/>
    <w:rsid w:val="00914B82"/>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F72"/>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B71"/>
    <w:rsid w:val="00924D34"/>
    <w:rsid w:val="00924DA3"/>
    <w:rsid w:val="00925235"/>
    <w:rsid w:val="0092525F"/>
    <w:rsid w:val="009255AA"/>
    <w:rsid w:val="00925634"/>
    <w:rsid w:val="009257A0"/>
    <w:rsid w:val="0092592B"/>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D17"/>
    <w:rsid w:val="00932D35"/>
    <w:rsid w:val="00932D7F"/>
    <w:rsid w:val="009330DB"/>
    <w:rsid w:val="00933187"/>
    <w:rsid w:val="009332F9"/>
    <w:rsid w:val="00933308"/>
    <w:rsid w:val="00933BEC"/>
    <w:rsid w:val="00933E40"/>
    <w:rsid w:val="00933E74"/>
    <w:rsid w:val="009340DF"/>
    <w:rsid w:val="009342FF"/>
    <w:rsid w:val="009343C1"/>
    <w:rsid w:val="00934476"/>
    <w:rsid w:val="009345A0"/>
    <w:rsid w:val="00934767"/>
    <w:rsid w:val="0093481C"/>
    <w:rsid w:val="00934A84"/>
    <w:rsid w:val="00934C89"/>
    <w:rsid w:val="00935310"/>
    <w:rsid w:val="0093570B"/>
    <w:rsid w:val="009359C4"/>
    <w:rsid w:val="009359D0"/>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D3C"/>
    <w:rsid w:val="00951E36"/>
    <w:rsid w:val="0095206F"/>
    <w:rsid w:val="009521FB"/>
    <w:rsid w:val="0095266A"/>
    <w:rsid w:val="009527FE"/>
    <w:rsid w:val="00952ADB"/>
    <w:rsid w:val="00952B4D"/>
    <w:rsid w:val="00952BDD"/>
    <w:rsid w:val="00953015"/>
    <w:rsid w:val="00953255"/>
    <w:rsid w:val="009532A5"/>
    <w:rsid w:val="00953319"/>
    <w:rsid w:val="00953356"/>
    <w:rsid w:val="00953380"/>
    <w:rsid w:val="00953AE1"/>
    <w:rsid w:val="00953D04"/>
    <w:rsid w:val="00953D4E"/>
    <w:rsid w:val="00954225"/>
    <w:rsid w:val="009548FC"/>
    <w:rsid w:val="00954A7C"/>
    <w:rsid w:val="00954B2D"/>
    <w:rsid w:val="00954E44"/>
    <w:rsid w:val="00954ED6"/>
    <w:rsid w:val="00955698"/>
    <w:rsid w:val="009558B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93"/>
    <w:rsid w:val="00962F1A"/>
    <w:rsid w:val="0096312E"/>
    <w:rsid w:val="00963457"/>
    <w:rsid w:val="0096348F"/>
    <w:rsid w:val="0096350C"/>
    <w:rsid w:val="00963CA1"/>
    <w:rsid w:val="00963D05"/>
    <w:rsid w:val="00964235"/>
    <w:rsid w:val="009642A6"/>
    <w:rsid w:val="00964470"/>
    <w:rsid w:val="0096452F"/>
    <w:rsid w:val="00964548"/>
    <w:rsid w:val="009649E4"/>
    <w:rsid w:val="00964E4C"/>
    <w:rsid w:val="0096512F"/>
    <w:rsid w:val="009652F3"/>
    <w:rsid w:val="0096532F"/>
    <w:rsid w:val="00965562"/>
    <w:rsid w:val="00965C51"/>
    <w:rsid w:val="00965C8E"/>
    <w:rsid w:val="009664B0"/>
    <w:rsid w:val="009664F5"/>
    <w:rsid w:val="00966A79"/>
    <w:rsid w:val="00966B86"/>
    <w:rsid w:val="009671B5"/>
    <w:rsid w:val="00967284"/>
    <w:rsid w:val="00967753"/>
    <w:rsid w:val="0096793A"/>
    <w:rsid w:val="00967D86"/>
    <w:rsid w:val="00967F76"/>
    <w:rsid w:val="00970003"/>
    <w:rsid w:val="009707ED"/>
    <w:rsid w:val="00970C6B"/>
    <w:rsid w:val="00970C6C"/>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B5D"/>
    <w:rsid w:val="00974D41"/>
    <w:rsid w:val="00974D69"/>
    <w:rsid w:val="00974FAA"/>
    <w:rsid w:val="00975165"/>
    <w:rsid w:val="0097524F"/>
    <w:rsid w:val="009752D8"/>
    <w:rsid w:val="0097565C"/>
    <w:rsid w:val="009759CE"/>
    <w:rsid w:val="009759D4"/>
    <w:rsid w:val="00975F2C"/>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AA4"/>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6F0"/>
    <w:rsid w:val="009917D3"/>
    <w:rsid w:val="00991BB5"/>
    <w:rsid w:val="00991D58"/>
    <w:rsid w:val="00991E8E"/>
    <w:rsid w:val="009920FD"/>
    <w:rsid w:val="00992279"/>
    <w:rsid w:val="009922C0"/>
    <w:rsid w:val="00992387"/>
    <w:rsid w:val="009924A9"/>
    <w:rsid w:val="009928A8"/>
    <w:rsid w:val="00992C00"/>
    <w:rsid w:val="00992FFA"/>
    <w:rsid w:val="00993239"/>
    <w:rsid w:val="0099360E"/>
    <w:rsid w:val="009937AE"/>
    <w:rsid w:val="0099390E"/>
    <w:rsid w:val="00993F55"/>
    <w:rsid w:val="00993FE0"/>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95B"/>
    <w:rsid w:val="009A0A84"/>
    <w:rsid w:val="009A0BF1"/>
    <w:rsid w:val="009A0D0C"/>
    <w:rsid w:val="009A15DE"/>
    <w:rsid w:val="009A165C"/>
    <w:rsid w:val="009A18C0"/>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AB8"/>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68A"/>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161"/>
    <w:rsid w:val="009B19C3"/>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A58"/>
    <w:rsid w:val="009B4B51"/>
    <w:rsid w:val="009B4D0E"/>
    <w:rsid w:val="009B4D2F"/>
    <w:rsid w:val="009B4FD4"/>
    <w:rsid w:val="009B5B41"/>
    <w:rsid w:val="009B5B54"/>
    <w:rsid w:val="009B5DB5"/>
    <w:rsid w:val="009B5F21"/>
    <w:rsid w:val="009B6066"/>
    <w:rsid w:val="009B62CC"/>
    <w:rsid w:val="009B68DF"/>
    <w:rsid w:val="009B6A50"/>
    <w:rsid w:val="009B6A76"/>
    <w:rsid w:val="009B6BBC"/>
    <w:rsid w:val="009B7127"/>
    <w:rsid w:val="009B73B7"/>
    <w:rsid w:val="009B75A7"/>
    <w:rsid w:val="009B78A1"/>
    <w:rsid w:val="009B7AB8"/>
    <w:rsid w:val="009C044C"/>
    <w:rsid w:val="009C07BE"/>
    <w:rsid w:val="009C0819"/>
    <w:rsid w:val="009C0D47"/>
    <w:rsid w:val="009C0D69"/>
    <w:rsid w:val="009C0DAE"/>
    <w:rsid w:val="009C0EC1"/>
    <w:rsid w:val="009C1A2D"/>
    <w:rsid w:val="009C1B0B"/>
    <w:rsid w:val="009C1B6D"/>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C71"/>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B34"/>
    <w:rsid w:val="009D1BAE"/>
    <w:rsid w:val="009D1C43"/>
    <w:rsid w:val="009D1E6D"/>
    <w:rsid w:val="009D1F05"/>
    <w:rsid w:val="009D222D"/>
    <w:rsid w:val="009D23C9"/>
    <w:rsid w:val="009D249C"/>
    <w:rsid w:val="009D2822"/>
    <w:rsid w:val="009D293A"/>
    <w:rsid w:val="009D29EF"/>
    <w:rsid w:val="009D2BFD"/>
    <w:rsid w:val="009D2DB6"/>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5B5"/>
    <w:rsid w:val="009D6E2E"/>
    <w:rsid w:val="009D6F58"/>
    <w:rsid w:val="009D7128"/>
    <w:rsid w:val="009D76FC"/>
    <w:rsid w:val="009D77BF"/>
    <w:rsid w:val="009D7985"/>
    <w:rsid w:val="009D7BA0"/>
    <w:rsid w:val="009D7CD7"/>
    <w:rsid w:val="009E0280"/>
    <w:rsid w:val="009E0449"/>
    <w:rsid w:val="009E057B"/>
    <w:rsid w:val="009E07D3"/>
    <w:rsid w:val="009E0A52"/>
    <w:rsid w:val="009E0CA0"/>
    <w:rsid w:val="009E0D9E"/>
    <w:rsid w:val="009E0F4E"/>
    <w:rsid w:val="009E10B5"/>
    <w:rsid w:val="009E116A"/>
    <w:rsid w:val="009E130A"/>
    <w:rsid w:val="009E138A"/>
    <w:rsid w:val="009E1F70"/>
    <w:rsid w:val="009E2718"/>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A7B"/>
    <w:rsid w:val="009F2AAD"/>
    <w:rsid w:val="009F32E9"/>
    <w:rsid w:val="009F3937"/>
    <w:rsid w:val="009F3A7D"/>
    <w:rsid w:val="009F3F1D"/>
    <w:rsid w:val="009F43FE"/>
    <w:rsid w:val="009F46F1"/>
    <w:rsid w:val="009F4898"/>
    <w:rsid w:val="009F4B9F"/>
    <w:rsid w:val="009F4D2B"/>
    <w:rsid w:val="009F4F24"/>
    <w:rsid w:val="009F5091"/>
    <w:rsid w:val="009F51F7"/>
    <w:rsid w:val="009F5286"/>
    <w:rsid w:val="009F558C"/>
    <w:rsid w:val="009F5740"/>
    <w:rsid w:val="009F59C7"/>
    <w:rsid w:val="009F5A3C"/>
    <w:rsid w:val="009F5E80"/>
    <w:rsid w:val="009F6323"/>
    <w:rsid w:val="009F6658"/>
    <w:rsid w:val="009F674B"/>
    <w:rsid w:val="009F68B7"/>
    <w:rsid w:val="009F6BB4"/>
    <w:rsid w:val="009F6BFC"/>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B75"/>
    <w:rsid w:val="00A05DA9"/>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164"/>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DF4"/>
    <w:rsid w:val="00A16E83"/>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B37"/>
    <w:rsid w:val="00A23D3E"/>
    <w:rsid w:val="00A23DD8"/>
    <w:rsid w:val="00A24334"/>
    <w:rsid w:val="00A248BA"/>
    <w:rsid w:val="00A24928"/>
    <w:rsid w:val="00A24E42"/>
    <w:rsid w:val="00A2580F"/>
    <w:rsid w:val="00A25913"/>
    <w:rsid w:val="00A259D5"/>
    <w:rsid w:val="00A25A8C"/>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11D7"/>
    <w:rsid w:val="00A312B0"/>
    <w:rsid w:val="00A3179F"/>
    <w:rsid w:val="00A31BC9"/>
    <w:rsid w:val="00A31D23"/>
    <w:rsid w:val="00A31F72"/>
    <w:rsid w:val="00A32001"/>
    <w:rsid w:val="00A323FA"/>
    <w:rsid w:val="00A324DD"/>
    <w:rsid w:val="00A326AC"/>
    <w:rsid w:val="00A32997"/>
    <w:rsid w:val="00A329F6"/>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6F3F"/>
    <w:rsid w:val="00A472A1"/>
    <w:rsid w:val="00A47358"/>
    <w:rsid w:val="00A474CF"/>
    <w:rsid w:val="00A479D6"/>
    <w:rsid w:val="00A47C0C"/>
    <w:rsid w:val="00A47D93"/>
    <w:rsid w:val="00A5019E"/>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5E2"/>
    <w:rsid w:val="00A606DD"/>
    <w:rsid w:val="00A608FE"/>
    <w:rsid w:val="00A60A73"/>
    <w:rsid w:val="00A60B6E"/>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E45"/>
    <w:rsid w:val="00A64195"/>
    <w:rsid w:val="00A647E0"/>
    <w:rsid w:val="00A649F1"/>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217B"/>
    <w:rsid w:val="00A723A4"/>
    <w:rsid w:val="00A72408"/>
    <w:rsid w:val="00A725D4"/>
    <w:rsid w:val="00A730C0"/>
    <w:rsid w:val="00A73102"/>
    <w:rsid w:val="00A7322E"/>
    <w:rsid w:val="00A73298"/>
    <w:rsid w:val="00A73ABB"/>
    <w:rsid w:val="00A73B43"/>
    <w:rsid w:val="00A73DFE"/>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CF9"/>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1B"/>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A2D"/>
    <w:rsid w:val="00AA5E05"/>
    <w:rsid w:val="00AA5F34"/>
    <w:rsid w:val="00AA6364"/>
    <w:rsid w:val="00AA6433"/>
    <w:rsid w:val="00AA666E"/>
    <w:rsid w:val="00AA6698"/>
    <w:rsid w:val="00AA66D3"/>
    <w:rsid w:val="00AA678B"/>
    <w:rsid w:val="00AA6CA9"/>
    <w:rsid w:val="00AA6D90"/>
    <w:rsid w:val="00AA741F"/>
    <w:rsid w:val="00AA75A3"/>
    <w:rsid w:val="00AA768E"/>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9E"/>
    <w:rsid w:val="00AB163F"/>
    <w:rsid w:val="00AB1CDA"/>
    <w:rsid w:val="00AB1D3E"/>
    <w:rsid w:val="00AB1FF9"/>
    <w:rsid w:val="00AB2447"/>
    <w:rsid w:val="00AB257A"/>
    <w:rsid w:val="00AB2E49"/>
    <w:rsid w:val="00AB3060"/>
    <w:rsid w:val="00AB34B9"/>
    <w:rsid w:val="00AB34EA"/>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CA2"/>
    <w:rsid w:val="00AB7E60"/>
    <w:rsid w:val="00AB7E8E"/>
    <w:rsid w:val="00AB7E90"/>
    <w:rsid w:val="00AC017A"/>
    <w:rsid w:val="00AC0541"/>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933"/>
    <w:rsid w:val="00AD194F"/>
    <w:rsid w:val="00AD19FA"/>
    <w:rsid w:val="00AD1B8E"/>
    <w:rsid w:val="00AD1D7F"/>
    <w:rsid w:val="00AD1E7E"/>
    <w:rsid w:val="00AD2053"/>
    <w:rsid w:val="00AD2081"/>
    <w:rsid w:val="00AD212F"/>
    <w:rsid w:val="00AD2232"/>
    <w:rsid w:val="00AD24CE"/>
    <w:rsid w:val="00AD24E2"/>
    <w:rsid w:val="00AD2537"/>
    <w:rsid w:val="00AD2D99"/>
    <w:rsid w:val="00AD34D9"/>
    <w:rsid w:val="00AD376B"/>
    <w:rsid w:val="00AD386F"/>
    <w:rsid w:val="00AD387D"/>
    <w:rsid w:val="00AD45A9"/>
    <w:rsid w:val="00AD489C"/>
    <w:rsid w:val="00AD4A4E"/>
    <w:rsid w:val="00AD4ACA"/>
    <w:rsid w:val="00AD4C50"/>
    <w:rsid w:val="00AD4C8F"/>
    <w:rsid w:val="00AD4E56"/>
    <w:rsid w:val="00AD4EE3"/>
    <w:rsid w:val="00AD5377"/>
    <w:rsid w:val="00AD56B0"/>
    <w:rsid w:val="00AD5BD7"/>
    <w:rsid w:val="00AD6067"/>
    <w:rsid w:val="00AD6171"/>
    <w:rsid w:val="00AD626B"/>
    <w:rsid w:val="00AD6348"/>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CCA"/>
    <w:rsid w:val="00AE2FCC"/>
    <w:rsid w:val="00AE3462"/>
    <w:rsid w:val="00AE373A"/>
    <w:rsid w:val="00AE414D"/>
    <w:rsid w:val="00AE429A"/>
    <w:rsid w:val="00AE436E"/>
    <w:rsid w:val="00AE4396"/>
    <w:rsid w:val="00AE43D0"/>
    <w:rsid w:val="00AE4B2F"/>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5CE"/>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FF6"/>
    <w:rsid w:val="00B06068"/>
    <w:rsid w:val="00B060F1"/>
    <w:rsid w:val="00B061D3"/>
    <w:rsid w:val="00B069D7"/>
    <w:rsid w:val="00B06ACF"/>
    <w:rsid w:val="00B06D23"/>
    <w:rsid w:val="00B075EE"/>
    <w:rsid w:val="00B07A62"/>
    <w:rsid w:val="00B07AA0"/>
    <w:rsid w:val="00B07AB5"/>
    <w:rsid w:val="00B07B36"/>
    <w:rsid w:val="00B07F2E"/>
    <w:rsid w:val="00B1016F"/>
    <w:rsid w:val="00B10210"/>
    <w:rsid w:val="00B107B6"/>
    <w:rsid w:val="00B107FA"/>
    <w:rsid w:val="00B109D6"/>
    <w:rsid w:val="00B10B88"/>
    <w:rsid w:val="00B10C40"/>
    <w:rsid w:val="00B10E5B"/>
    <w:rsid w:val="00B110FF"/>
    <w:rsid w:val="00B111BB"/>
    <w:rsid w:val="00B1128C"/>
    <w:rsid w:val="00B11290"/>
    <w:rsid w:val="00B113D3"/>
    <w:rsid w:val="00B118DE"/>
    <w:rsid w:val="00B11EAC"/>
    <w:rsid w:val="00B11EF3"/>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2BA"/>
    <w:rsid w:val="00B17545"/>
    <w:rsid w:val="00B178B8"/>
    <w:rsid w:val="00B179E6"/>
    <w:rsid w:val="00B17B44"/>
    <w:rsid w:val="00B17C3B"/>
    <w:rsid w:val="00B2015C"/>
    <w:rsid w:val="00B202A6"/>
    <w:rsid w:val="00B20696"/>
    <w:rsid w:val="00B20D7E"/>
    <w:rsid w:val="00B20F73"/>
    <w:rsid w:val="00B214E6"/>
    <w:rsid w:val="00B21714"/>
    <w:rsid w:val="00B21A92"/>
    <w:rsid w:val="00B21E13"/>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B59"/>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5C2"/>
    <w:rsid w:val="00B346A9"/>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3D"/>
    <w:rsid w:val="00B37F68"/>
    <w:rsid w:val="00B402CD"/>
    <w:rsid w:val="00B40358"/>
    <w:rsid w:val="00B4067C"/>
    <w:rsid w:val="00B40CAB"/>
    <w:rsid w:val="00B40E0A"/>
    <w:rsid w:val="00B40EAE"/>
    <w:rsid w:val="00B40EB7"/>
    <w:rsid w:val="00B40FF4"/>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5CD"/>
    <w:rsid w:val="00B44716"/>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0BCC"/>
    <w:rsid w:val="00B60D5B"/>
    <w:rsid w:val="00B6103E"/>
    <w:rsid w:val="00B61B97"/>
    <w:rsid w:val="00B61FFE"/>
    <w:rsid w:val="00B621D0"/>
    <w:rsid w:val="00B62225"/>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6D5"/>
    <w:rsid w:val="00B669C0"/>
    <w:rsid w:val="00B66A2F"/>
    <w:rsid w:val="00B66B6B"/>
    <w:rsid w:val="00B66FEA"/>
    <w:rsid w:val="00B67242"/>
    <w:rsid w:val="00B672BB"/>
    <w:rsid w:val="00B677E1"/>
    <w:rsid w:val="00B701ED"/>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C49"/>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41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2074"/>
    <w:rsid w:val="00B82316"/>
    <w:rsid w:val="00B82878"/>
    <w:rsid w:val="00B82A5E"/>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05D"/>
    <w:rsid w:val="00B87194"/>
    <w:rsid w:val="00B87697"/>
    <w:rsid w:val="00B878C3"/>
    <w:rsid w:val="00B87CAB"/>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29B"/>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1CC"/>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0F45"/>
    <w:rsid w:val="00BA110D"/>
    <w:rsid w:val="00BA13A4"/>
    <w:rsid w:val="00BA1551"/>
    <w:rsid w:val="00BA1707"/>
    <w:rsid w:val="00BA1812"/>
    <w:rsid w:val="00BA191E"/>
    <w:rsid w:val="00BA1962"/>
    <w:rsid w:val="00BA1BF6"/>
    <w:rsid w:val="00BA1DDA"/>
    <w:rsid w:val="00BA21DC"/>
    <w:rsid w:val="00BA24D2"/>
    <w:rsid w:val="00BA285E"/>
    <w:rsid w:val="00BA29F7"/>
    <w:rsid w:val="00BA2DFC"/>
    <w:rsid w:val="00BA2F1D"/>
    <w:rsid w:val="00BA310A"/>
    <w:rsid w:val="00BA32F2"/>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C2"/>
    <w:rsid w:val="00BA74F5"/>
    <w:rsid w:val="00BA74FC"/>
    <w:rsid w:val="00BA752A"/>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3FF"/>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633"/>
    <w:rsid w:val="00BB6AB4"/>
    <w:rsid w:val="00BB748D"/>
    <w:rsid w:val="00BB764E"/>
    <w:rsid w:val="00BB77C3"/>
    <w:rsid w:val="00BB7999"/>
    <w:rsid w:val="00BB7A73"/>
    <w:rsid w:val="00BC0137"/>
    <w:rsid w:val="00BC0273"/>
    <w:rsid w:val="00BC0389"/>
    <w:rsid w:val="00BC060A"/>
    <w:rsid w:val="00BC0A1C"/>
    <w:rsid w:val="00BC0C43"/>
    <w:rsid w:val="00BC0DC4"/>
    <w:rsid w:val="00BC16CE"/>
    <w:rsid w:val="00BC19E2"/>
    <w:rsid w:val="00BC19ED"/>
    <w:rsid w:val="00BC1B4D"/>
    <w:rsid w:val="00BC1C19"/>
    <w:rsid w:val="00BC1D26"/>
    <w:rsid w:val="00BC2158"/>
    <w:rsid w:val="00BC21C0"/>
    <w:rsid w:val="00BC23A4"/>
    <w:rsid w:val="00BC2863"/>
    <w:rsid w:val="00BC2D79"/>
    <w:rsid w:val="00BC308F"/>
    <w:rsid w:val="00BC31E1"/>
    <w:rsid w:val="00BC34C3"/>
    <w:rsid w:val="00BC37C8"/>
    <w:rsid w:val="00BC3821"/>
    <w:rsid w:val="00BC3A1B"/>
    <w:rsid w:val="00BC3FFE"/>
    <w:rsid w:val="00BC40FD"/>
    <w:rsid w:val="00BC4521"/>
    <w:rsid w:val="00BC4761"/>
    <w:rsid w:val="00BC485F"/>
    <w:rsid w:val="00BC48B5"/>
    <w:rsid w:val="00BC490C"/>
    <w:rsid w:val="00BC4CC2"/>
    <w:rsid w:val="00BC4DFC"/>
    <w:rsid w:val="00BC57C6"/>
    <w:rsid w:val="00BC5B21"/>
    <w:rsid w:val="00BC5D1E"/>
    <w:rsid w:val="00BC6168"/>
    <w:rsid w:val="00BC6470"/>
    <w:rsid w:val="00BC694F"/>
    <w:rsid w:val="00BC6D9D"/>
    <w:rsid w:val="00BC7FEF"/>
    <w:rsid w:val="00BD03B0"/>
    <w:rsid w:val="00BD04B4"/>
    <w:rsid w:val="00BD0875"/>
    <w:rsid w:val="00BD0911"/>
    <w:rsid w:val="00BD0EDF"/>
    <w:rsid w:val="00BD1268"/>
    <w:rsid w:val="00BD1A79"/>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E8C"/>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619C"/>
    <w:rsid w:val="00BE627C"/>
    <w:rsid w:val="00BE6305"/>
    <w:rsid w:val="00BE66C5"/>
    <w:rsid w:val="00BE6A94"/>
    <w:rsid w:val="00BE6B8E"/>
    <w:rsid w:val="00BE6C0F"/>
    <w:rsid w:val="00BE7316"/>
    <w:rsid w:val="00BE783B"/>
    <w:rsid w:val="00BF013D"/>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771"/>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683"/>
    <w:rsid w:val="00C10706"/>
    <w:rsid w:val="00C108E9"/>
    <w:rsid w:val="00C10911"/>
    <w:rsid w:val="00C10B73"/>
    <w:rsid w:val="00C10D4B"/>
    <w:rsid w:val="00C116BD"/>
    <w:rsid w:val="00C1204F"/>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B87"/>
    <w:rsid w:val="00C16C63"/>
    <w:rsid w:val="00C175AA"/>
    <w:rsid w:val="00C20384"/>
    <w:rsid w:val="00C20A76"/>
    <w:rsid w:val="00C20B22"/>
    <w:rsid w:val="00C20BC7"/>
    <w:rsid w:val="00C20EFD"/>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D66"/>
    <w:rsid w:val="00C27EA5"/>
    <w:rsid w:val="00C27F2C"/>
    <w:rsid w:val="00C30395"/>
    <w:rsid w:val="00C304AB"/>
    <w:rsid w:val="00C30654"/>
    <w:rsid w:val="00C3088D"/>
    <w:rsid w:val="00C308F9"/>
    <w:rsid w:val="00C30AE7"/>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2E"/>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94"/>
    <w:rsid w:val="00C46669"/>
    <w:rsid w:val="00C4688D"/>
    <w:rsid w:val="00C46976"/>
    <w:rsid w:val="00C46A86"/>
    <w:rsid w:val="00C46FD8"/>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86B"/>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2FD2"/>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426"/>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3AF"/>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5B"/>
    <w:rsid w:val="00C73C3E"/>
    <w:rsid w:val="00C73D1A"/>
    <w:rsid w:val="00C73ED2"/>
    <w:rsid w:val="00C74B05"/>
    <w:rsid w:val="00C74E38"/>
    <w:rsid w:val="00C74F66"/>
    <w:rsid w:val="00C74FD4"/>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1A5"/>
    <w:rsid w:val="00C90481"/>
    <w:rsid w:val="00C906FE"/>
    <w:rsid w:val="00C90768"/>
    <w:rsid w:val="00C9085B"/>
    <w:rsid w:val="00C90B19"/>
    <w:rsid w:val="00C90B6F"/>
    <w:rsid w:val="00C90DBC"/>
    <w:rsid w:val="00C90DCD"/>
    <w:rsid w:val="00C90F3E"/>
    <w:rsid w:val="00C91027"/>
    <w:rsid w:val="00C91109"/>
    <w:rsid w:val="00C91383"/>
    <w:rsid w:val="00C91845"/>
    <w:rsid w:val="00C91876"/>
    <w:rsid w:val="00C91A05"/>
    <w:rsid w:val="00C91A1F"/>
    <w:rsid w:val="00C923A1"/>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4F90"/>
    <w:rsid w:val="00C9517A"/>
    <w:rsid w:val="00C9561D"/>
    <w:rsid w:val="00C9569F"/>
    <w:rsid w:val="00C95A49"/>
    <w:rsid w:val="00C95BA2"/>
    <w:rsid w:val="00C95C10"/>
    <w:rsid w:val="00C964DD"/>
    <w:rsid w:val="00C96729"/>
    <w:rsid w:val="00C96AA5"/>
    <w:rsid w:val="00C970FE"/>
    <w:rsid w:val="00C97182"/>
    <w:rsid w:val="00C97B4D"/>
    <w:rsid w:val="00C97CA6"/>
    <w:rsid w:val="00C97F5C"/>
    <w:rsid w:val="00CA009D"/>
    <w:rsid w:val="00CA030A"/>
    <w:rsid w:val="00CA0654"/>
    <w:rsid w:val="00CA0B4B"/>
    <w:rsid w:val="00CA0C6F"/>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3D"/>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FC5"/>
    <w:rsid w:val="00CB1062"/>
    <w:rsid w:val="00CB1088"/>
    <w:rsid w:val="00CB13D9"/>
    <w:rsid w:val="00CB1900"/>
    <w:rsid w:val="00CB197A"/>
    <w:rsid w:val="00CB1A13"/>
    <w:rsid w:val="00CB1CC1"/>
    <w:rsid w:val="00CB1EBF"/>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E55"/>
    <w:rsid w:val="00CD0FF0"/>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B3B"/>
    <w:rsid w:val="00CD5FC3"/>
    <w:rsid w:val="00CD64D8"/>
    <w:rsid w:val="00CD65D6"/>
    <w:rsid w:val="00CD6730"/>
    <w:rsid w:val="00CD7083"/>
    <w:rsid w:val="00CD7177"/>
    <w:rsid w:val="00CD77FF"/>
    <w:rsid w:val="00CD79F3"/>
    <w:rsid w:val="00CE0362"/>
    <w:rsid w:val="00CE041A"/>
    <w:rsid w:val="00CE0CCD"/>
    <w:rsid w:val="00CE0EB1"/>
    <w:rsid w:val="00CE1319"/>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414"/>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B06"/>
    <w:rsid w:val="00CF52C3"/>
    <w:rsid w:val="00CF5476"/>
    <w:rsid w:val="00CF59A9"/>
    <w:rsid w:val="00CF5A91"/>
    <w:rsid w:val="00CF5B97"/>
    <w:rsid w:val="00CF5EEB"/>
    <w:rsid w:val="00CF5F14"/>
    <w:rsid w:val="00CF64E5"/>
    <w:rsid w:val="00CF6C6E"/>
    <w:rsid w:val="00CF7496"/>
    <w:rsid w:val="00CF76C9"/>
    <w:rsid w:val="00CF773D"/>
    <w:rsid w:val="00CF79C0"/>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EB1"/>
    <w:rsid w:val="00D05F13"/>
    <w:rsid w:val="00D05F1D"/>
    <w:rsid w:val="00D05F37"/>
    <w:rsid w:val="00D0614A"/>
    <w:rsid w:val="00D069F2"/>
    <w:rsid w:val="00D06D8E"/>
    <w:rsid w:val="00D072E3"/>
    <w:rsid w:val="00D10309"/>
    <w:rsid w:val="00D105C0"/>
    <w:rsid w:val="00D107F3"/>
    <w:rsid w:val="00D10C33"/>
    <w:rsid w:val="00D10CD0"/>
    <w:rsid w:val="00D11122"/>
    <w:rsid w:val="00D112C8"/>
    <w:rsid w:val="00D1132E"/>
    <w:rsid w:val="00D115CB"/>
    <w:rsid w:val="00D1176C"/>
    <w:rsid w:val="00D11772"/>
    <w:rsid w:val="00D1252F"/>
    <w:rsid w:val="00D12875"/>
    <w:rsid w:val="00D12948"/>
    <w:rsid w:val="00D129A4"/>
    <w:rsid w:val="00D12AC8"/>
    <w:rsid w:val="00D12C33"/>
    <w:rsid w:val="00D12E1A"/>
    <w:rsid w:val="00D130FB"/>
    <w:rsid w:val="00D132AC"/>
    <w:rsid w:val="00D1331A"/>
    <w:rsid w:val="00D1337F"/>
    <w:rsid w:val="00D13AC9"/>
    <w:rsid w:val="00D13B98"/>
    <w:rsid w:val="00D13C3C"/>
    <w:rsid w:val="00D13F11"/>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1030"/>
    <w:rsid w:val="00D3137F"/>
    <w:rsid w:val="00D313AD"/>
    <w:rsid w:val="00D31652"/>
    <w:rsid w:val="00D31715"/>
    <w:rsid w:val="00D31AEC"/>
    <w:rsid w:val="00D32586"/>
    <w:rsid w:val="00D325E7"/>
    <w:rsid w:val="00D32774"/>
    <w:rsid w:val="00D3294E"/>
    <w:rsid w:val="00D32BC5"/>
    <w:rsid w:val="00D32EAE"/>
    <w:rsid w:val="00D32FBA"/>
    <w:rsid w:val="00D333D1"/>
    <w:rsid w:val="00D337E6"/>
    <w:rsid w:val="00D33906"/>
    <w:rsid w:val="00D33991"/>
    <w:rsid w:val="00D33C8B"/>
    <w:rsid w:val="00D33D00"/>
    <w:rsid w:val="00D34411"/>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3C7"/>
    <w:rsid w:val="00D47579"/>
    <w:rsid w:val="00D47A3E"/>
    <w:rsid w:val="00D47CD6"/>
    <w:rsid w:val="00D47FEB"/>
    <w:rsid w:val="00D500A9"/>
    <w:rsid w:val="00D50128"/>
    <w:rsid w:val="00D50350"/>
    <w:rsid w:val="00D50378"/>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4E"/>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17"/>
    <w:rsid w:val="00D57FDA"/>
    <w:rsid w:val="00D60871"/>
    <w:rsid w:val="00D609A7"/>
    <w:rsid w:val="00D60B0A"/>
    <w:rsid w:val="00D6107F"/>
    <w:rsid w:val="00D61356"/>
    <w:rsid w:val="00D613BD"/>
    <w:rsid w:val="00D61848"/>
    <w:rsid w:val="00D61BFC"/>
    <w:rsid w:val="00D62017"/>
    <w:rsid w:val="00D62078"/>
    <w:rsid w:val="00D620B4"/>
    <w:rsid w:val="00D62361"/>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6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CE1"/>
    <w:rsid w:val="00D70E0E"/>
    <w:rsid w:val="00D71CFF"/>
    <w:rsid w:val="00D7203C"/>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5AA"/>
    <w:rsid w:val="00D768F5"/>
    <w:rsid w:val="00D7710B"/>
    <w:rsid w:val="00D7722B"/>
    <w:rsid w:val="00D776C7"/>
    <w:rsid w:val="00D77E62"/>
    <w:rsid w:val="00D77F80"/>
    <w:rsid w:val="00D80000"/>
    <w:rsid w:val="00D80076"/>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C5"/>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5CBE"/>
    <w:rsid w:val="00D861D8"/>
    <w:rsid w:val="00D862DB"/>
    <w:rsid w:val="00D862FE"/>
    <w:rsid w:val="00D8637D"/>
    <w:rsid w:val="00D8686B"/>
    <w:rsid w:val="00D870A5"/>
    <w:rsid w:val="00D870B2"/>
    <w:rsid w:val="00D8722D"/>
    <w:rsid w:val="00D87A03"/>
    <w:rsid w:val="00D87B43"/>
    <w:rsid w:val="00D87D08"/>
    <w:rsid w:val="00D900FB"/>
    <w:rsid w:val="00D90CB4"/>
    <w:rsid w:val="00D90FFB"/>
    <w:rsid w:val="00D91120"/>
    <w:rsid w:val="00D911DB"/>
    <w:rsid w:val="00D91399"/>
    <w:rsid w:val="00D9172D"/>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DBD"/>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DD4"/>
    <w:rsid w:val="00DA0411"/>
    <w:rsid w:val="00DA07AE"/>
    <w:rsid w:val="00DA08C5"/>
    <w:rsid w:val="00DA0ADD"/>
    <w:rsid w:val="00DA0D51"/>
    <w:rsid w:val="00DA0F36"/>
    <w:rsid w:val="00DA0F97"/>
    <w:rsid w:val="00DA1228"/>
    <w:rsid w:val="00DA1371"/>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3E56"/>
    <w:rsid w:val="00DA463A"/>
    <w:rsid w:val="00DA4A55"/>
    <w:rsid w:val="00DA4ED3"/>
    <w:rsid w:val="00DA5145"/>
    <w:rsid w:val="00DA5477"/>
    <w:rsid w:val="00DA5557"/>
    <w:rsid w:val="00DA5EBD"/>
    <w:rsid w:val="00DA5EF0"/>
    <w:rsid w:val="00DA5FFA"/>
    <w:rsid w:val="00DA6122"/>
    <w:rsid w:val="00DA61EA"/>
    <w:rsid w:val="00DA6396"/>
    <w:rsid w:val="00DA64D3"/>
    <w:rsid w:val="00DA6A09"/>
    <w:rsid w:val="00DA6D4A"/>
    <w:rsid w:val="00DA70EA"/>
    <w:rsid w:val="00DA7735"/>
    <w:rsid w:val="00DA7841"/>
    <w:rsid w:val="00DA788E"/>
    <w:rsid w:val="00DA79A4"/>
    <w:rsid w:val="00DA7A69"/>
    <w:rsid w:val="00DA7BCD"/>
    <w:rsid w:val="00DB0052"/>
    <w:rsid w:val="00DB0426"/>
    <w:rsid w:val="00DB05D0"/>
    <w:rsid w:val="00DB0A68"/>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369"/>
    <w:rsid w:val="00DB666E"/>
    <w:rsid w:val="00DB680E"/>
    <w:rsid w:val="00DB6972"/>
    <w:rsid w:val="00DB6A93"/>
    <w:rsid w:val="00DB71BA"/>
    <w:rsid w:val="00DB72AD"/>
    <w:rsid w:val="00DB736D"/>
    <w:rsid w:val="00DB73B1"/>
    <w:rsid w:val="00DB78FA"/>
    <w:rsid w:val="00DB7DE6"/>
    <w:rsid w:val="00DC027D"/>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9DF"/>
    <w:rsid w:val="00DC5CAB"/>
    <w:rsid w:val="00DC5F4B"/>
    <w:rsid w:val="00DC6086"/>
    <w:rsid w:val="00DC61A7"/>
    <w:rsid w:val="00DC6411"/>
    <w:rsid w:val="00DC6717"/>
    <w:rsid w:val="00DC681B"/>
    <w:rsid w:val="00DC6E4F"/>
    <w:rsid w:val="00DC7239"/>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B2E"/>
    <w:rsid w:val="00DD2100"/>
    <w:rsid w:val="00DD2268"/>
    <w:rsid w:val="00DD2476"/>
    <w:rsid w:val="00DD256D"/>
    <w:rsid w:val="00DD2721"/>
    <w:rsid w:val="00DD2B19"/>
    <w:rsid w:val="00DD2D65"/>
    <w:rsid w:val="00DD2D8D"/>
    <w:rsid w:val="00DD31B9"/>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A2E"/>
    <w:rsid w:val="00DD6FF4"/>
    <w:rsid w:val="00DD72D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8C"/>
    <w:rsid w:val="00DE419E"/>
    <w:rsid w:val="00DE45C4"/>
    <w:rsid w:val="00DE465F"/>
    <w:rsid w:val="00DE501A"/>
    <w:rsid w:val="00DE51C8"/>
    <w:rsid w:val="00DE53AE"/>
    <w:rsid w:val="00DE54B9"/>
    <w:rsid w:val="00DE54D1"/>
    <w:rsid w:val="00DE55DE"/>
    <w:rsid w:val="00DE566B"/>
    <w:rsid w:val="00DE5923"/>
    <w:rsid w:val="00DE5B5A"/>
    <w:rsid w:val="00DE65F1"/>
    <w:rsid w:val="00DE687B"/>
    <w:rsid w:val="00DE69F1"/>
    <w:rsid w:val="00DE6F75"/>
    <w:rsid w:val="00DE71F1"/>
    <w:rsid w:val="00DE7208"/>
    <w:rsid w:val="00DE722C"/>
    <w:rsid w:val="00DE7278"/>
    <w:rsid w:val="00DE75DF"/>
    <w:rsid w:val="00DE7924"/>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944"/>
    <w:rsid w:val="00DF294E"/>
    <w:rsid w:val="00DF2A67"/>
    <w:rsid w:val="00DF2C56"/>
    <w:rsid w:val="00DF2FB6"/>
    <w:rsid w:val="00DF302D"/>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1C5"/>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F80"/>
    <w:rsid w:val="00E042FE"/>
    <w:rsid w:val="00E04662"/>
    <w:rsid w:val="00E050DB"/>
    <w:rsid w:val="00E0526D"/>
    <w:rsid w:val="00E05360"/>
    <w:rsid w:val="00E05529"/>
    <w:rsid w:val="00E05BD5"/>
    <w:rsid w:val="00E05DCB"/>
    <w:rsid w:val="00E05F66"/>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0F53"/>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249"/>
    <w:rsid w:val="00E13262"/>
    <w:rsid w:val="00E133C9"/>
    <w:rsid w:val="00E13A70"/>
    <w:rsid w:val="00E13E88"/>
    <w:rsid w:val="00E13EC6"/>
    <w:rsid w:val="00E14056"/>
    <w:rsid w:val="00E141EF"/>
    <w:rsid w:val="00E14701"/>
    <w:rsid w:val="00E149C5"/>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17A30"/>
    <w:rsid w:val="00E20397"/>
    <w:rsid w:val="00E20BC6"/>
    <w:rsid w:val="00E20C20"/>
    <w:rsid w:val="00E20D9F"/>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35"/>
    <w:rsid w:val="00E255BA"/>
    <w:rsid w:val="00E256D4"/>
    <w:rsid w:val="00E25712"/>
    <w:rsid w:val="00E25842"/>
    <w:rsid w:val="00E25935"/>
    <w:rsid w:val="00E25DE5"/>
    <w:rsid w:val="00E25FAE"/>
    <w:rsid w:val="00E2734A"/>
    <w:rsid w:val="00E2783D"/>
    <w:rsid w:val="00E27D3C"/>
    <w:rsid w:val="00E303E0"/>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BE7"/>
    <w:rsid w:val="00E37DE9"/>
    <w:rsid w:val="00E400EF"/>
    <w:rsid w:val="00E40258"/>
    <w:rsid w:val="00E407AB"/>
    <w:rsid w:val="00E40887"/>
    <w:rsid w:val="00E40B10"/>
    <w:rsid w:val="00E40F83"/>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109"/>
    <w:rsid w:val="00E434E2"/>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5EA4"/>
    <w:rsid w:val="00E461B4"/>
    <w:rsid w:val="00E465A8"/>
    <w:rsid w:val="00E46867"/>
    <w:rsid w:val="00E46A23"/>
    <w:rsid w:val="00E46A4A"/>
    <w:rsid w:val="00E46CC3"/>
    <w:rsid w:val="00E47435"/>
    <w:rsid w:val="00E478AE"/>
    <w:rsid w:val="00E47A73"/>
    <w:rsid w:val="00E47B29"/>
    <w:rsid w:val="00E47CD4"/>
    <w:rsid w:val="00E47D78"/>
    <w:rsid w:val="00E47D8A"/>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51A"/>
    <w:rsid w:val="00E6191E"/>
    <w:rsid w:val="00E61BA8"/>
    <w:rsid w:val="00E61C56"/>
    <w:rsid w:val="00E61CCF"/>
    <w:rsid w:val="00E62192"/>
    <w:rsid w:val="00E6236F"/>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B03"/>
    <w:rsid w:val="00E70BCE"/>
    <w:rsid w:val="00E7106B"/>
    <w:rsid w:val="00E714C6"/>
    <w:rsid w:val="00E714D3"/>
    <w:rsid w:val="00E71720"/>
    <w:rsid w:val="00E721D3"/>
    <w:rsid w:val="00E7253E"/>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B94"/>
    <w:rsid w:val="00E81C22"/>
    <w:rsid w:val="00E81CFD"/>
    <w:rsid w:val="00E81EC3"/>
    <w:rsid w:val="00E81F1E"/>
    <w:rsid w:val="00E82119"/>
    <w:rsid w:val="00E822C0"/>
    <w:rsid w:val="00E82380"/>
    <w:rsid w:val="00E8276D"/>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EA"/>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D10"/>
    <w:rsid w:val="00E90D36"/>
    <w:rsid w:val="00E90E4A"/>
    <w:rsid w:val="00E915FC"/>
    <w:rsid w:val="00E9169B"/>
    <w:rsid w:val="00E91BDF"/>
    <w:rsid w:val="00E91C80"/>
    <w:rsid w:val="00E91CFC"/>
    <w:rsid w:val="00E91D62"/>
    <w:rsid w:val="00E92032"/>
    <w:rsid w:val="00E920CB"/>
    <w:rsid w:val="00E92242"/>
    <w:rsid w:val="00E92605"/>
    <w:rsid w:val="00E929C0"/>
    <w:rsid w:val="00E929D3"/>
    <w:rsid w:val="00E92D9E"/>
    <w:rsid w:val="00E9317B"/>
    <w:rsid w:val="00E937CA"/>
    <w:rsid w:val="00E93D2D"/>
    <w:rsid w:val="00E93D97"/>
    <w:rsid w:val="00E93DA7"/>
    <w:rsid w:val="00E945B8"/>
    <w:rsid w:val="00E946D9"/>
    <w:rsid w:val="00E94B8F"/>
    <w:rsid w:val="00E94E42"/>
    <w:rsid w:val="00E95032"/>
    <w:rsid w:val="00E95491"/>
    <w:rsid w:val="00E95AB6"/>
    <w:rsid w:val="00E95E4D"/>
    <w:rsid w:val="00E96196"/>
    <w:rsid w:val="00E965F0"/>
    <w:rsid w:val="00E9660F"/>
    <w:rsid w:val="00E966F3"/>
    <w:rsid w:val="00E971C4"/>
    <w:rsid w:val="00E971ED"/>
    <w:rsid w:val="00E9733E"/>
    <w:rsid w:val="00E973A8"/>
    <w:rsid w:val="00E97775"/>
    <w:rsid w:val="00E97C04"/>
    <w:rsid w:val="00E97C2D"/>
    <w:rsid w:val="00E97DAB"/>
    <w:rsid w:val="00EA03BD"/>
    <w:rsid w:val="00EA05D9"/>
    <w:rsid w:val="00EA0633"/>
    <w:rsid w:val="00EA0759"/>
    <w:rsid w:val="00EA0B4D"/>
    <w:rsid w:val="00EA0FB9"/>
    <w:rsid w:val="00EA1088"/>
    <w:rsid w:val="00EA18C1"/>
    <w:rsid w:val="00EA19AE"/>
    <w:rsid w:val="00EA2818"/>
    <w:rsid w:val="00EA293E"/>
    <w:rsid w:val="00EA296F"/>
    <w:rsid w:val="00EA2BEA"/>
    <w:rsid w:val="00EA2C32"/>
    <w:rsid w:val="00EA2C62"/>
    <w:rsid w:val="00EA2D4B"/>
    <w:rsid w:val="00EA3176"/>
    <w:rsid w:val="00EA33F2"/>
    <w:rsid w:val="00EA3514"/>
    <w:rsid w:val="00EA3612"/>
    <w:rsid w:val="00EA3A64"/>
    <w:rsid w:val="00EA3BAC"/>
    <w:rsid w:val="00EA3CB2"/>
    <w:rsid w:val="00EA3F0C"/>
    <w:rsid w:val="00EA408E"/>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14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D84"/>
    <w:rsid w:val="00EC4EF8"/>
    <w:rsid w:val="00EC501A"/>
    <w:rsid w:val="00EC56B0"/>
    <w:rsid w:val="00EC572F"/>
    <w:rsid w:val="00EC59D5"/>
    <w:rsid w:val="00EC5EAA"/>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59A"/>
    <w:rsid w:val="00ED168D"/>
    <w:rsid w:val="00ED16BF"/>
    <w:rsid w:val="00ED1935"/>
    <w:rsid w:val="00ED1B47"/>
    <w:rsid w:val="00ED22BB"/>
    <w:rsid w:val="00ED23B3"/>
    <w:rsid w:val="00ED269A"/>
    <w:rsid w:val="00ED26A2"/>
    <w:rsid w:val="00ED2E25"/>
    <w:rsid w:val="00ED2E34"/>
    <w:rsid w:val="00ED2EA8"/>
    <w:rsid w:val="00ED34A7"/>
    <w:rsid w:val="00ED38C5"/>
    <w:rsid w:val="00ED3A02"/>
    <w:rsid w:val="00ED3C4D"/>
    <w:rsid w:val="00ED3E7D"/>
    <w:rsid w:val="00ED3EF2"/>
    <w:rsid w:val="00ED4084"/>
    <w:rsid w:val="00ED4227"/>
    <w:rsid w:val="00ED430D"/>
    <w:rsid w:val="00ED452A"/>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5C8"/>
    <w:rsid w:val="00ED660F"/>
    <w:rsid w:val="00ED6B7B"/>
    <w:rsid w:val="00ED70E8"/>
    <w:rsid w:val="00ED71DF"/>
    <w:rsid w:val="00ED72A8"/>
    <w:rsid w:val="00ED7788"/>
    <w:rsid w:val="00ED7BC2"/>
    <w:rsid w:val="00EE03A1"/>
    <w:rsid w:val="00EE0483"/>
    <w:rsid w:val="00EE0649"/>
    <w:rsid w:val="00EE06AB"/>
    <w:rsid w:val="00EE0ED6"/>
    <w:rsid w:val="00EE1029"/>
    <w:rsid w:val="00EE10DC"/>
    <w:rsid w:val="00EE1171"/>
    <w:rsid w:val="00EE13A1"/>
    <w:rsid w:val="00EE1705"/>
    <w:rsid w:val="00EE198B"/>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471"/>
    <w:rsid w:val="00EE4522"/>
    <w:rsid w:val="00EE45A2"/>
    <w:rsid w:val="00EE4B00"/>
    <w:rsid w:val="00EE4BE8"/>
    <w:rsid w:val="00EE5383"/>
    <w:rsid w:val="00EE546B"/>
    <w:rsid w:val="00EE58E8"/>
    <w:rsid w:val="00EE59A2"/>
    <w:rsid w:val="00EE5ADC"/>
    <w:rsid w:val="00EE6200"/>
    <w:rsid w:val="00EE64A3"/>
    <w:rsid w:val="00EE658C"/>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0840"/>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49B"/>
    <w:rsid w:val="00EF382B"/>
    <w:rsid w:val="00EF397E"/>
    <w:rsid w:val="00EF3FD2"/>
    <w:rsid w:val="00EF4306"/>
    <w:rsid w:val="00EF4385"/>
    <w:rsid w:val="00EF458C"/>
    <w:rsid w:val="00EF4611"/>
    <w:rsid w:val="00EF472D"/>
    <w:rsid w:val="00EF4D7B"/>
    <w:rsid w:val="00EF53C3"/>
    <w:rsid w:val="00EF53C9"/>
    <w:rsid w:val="00EF5644"/>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219"/>
    <w:rsid w:val="00F02441"/>
    <w:rsid w:val="00F02480"/>
    <w:rsid w:val="00F025EF"/>
    <w:rsid w:val="00F02963"/>
    <w:rsid w:val="00F03089"/>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692"/>
    <w:rsid w:val="00F069EC"/>
    <w:rsid w:val="00F06A85"/>
    <w:rsid w:val="00F078F1"/>
    <w:rsid w:val="00F0790A"/>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8B5"/>
    <w:rsid w:val="00F12B13"/>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55"/>
    <w:rsid w:val="00F14390"/>
    <w:rsid w:val="00F152B5"/>
    <w:rsid w:val="00F1543C"/>
    <w:rsid w:val="00F157BF"/>
    <w:rsid w:val="00F158B5"/>
    <w:rsid w:val="00F15F58"/>
    <w:rsid w:val="00F15FA1"/>
    <w:rsid w:val="00F16383"/>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52"/>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AF2"/>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BD4"/>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501"/>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E6B"/>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133"/>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15A"/>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9B6"/>
    <w:rsid w:val="00F63C65"/>
    <w:rsid w:val="00F640BC"/>
    <w:rsid w:val="00F645BE"/>
    <w:rsid w:val="00F6470B"/>
    <w:rsid w:val="00F649DF"/>
    <w:rsid w:val="00F64B56"/>
    <w:rsid w:val="00F64DBF"/>
    <w:rsid w:val="00F64E0A"/>
    <w:rsid w:val="00F6514B"/>
    <w:rsid w:val="00F65278"/>
    <w:rsid w:val="00F652CC"/>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2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3B"/>
    <w:rsid w:val="00F72D56"/>
    <w:rsid w:val="00F72F88"/>
    <w:rsid w:val="00F7307A"/>
    <w:rsid w:val="00F730E4"/>
    <w:rsid w:val="00F7332C"/>
    <w:rsid w:val="00F735F8"/>
    <w:rsid w:val="00F73674"/>
    <w:rsid w:val="00F739EB"/>
    <w:rsid w:val="00F73C7F"/>
    <w:rsid w:val="00F741A6"/>
    <w:rsid w:val="00F7431A"/>
    <w:rsid w:val="00F74325"/>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77F2E"/>
    <w:rsid w:val="00F80FAA"/>
    <w:rsid w:val="00F814D8"/>
    <w:rsid w:val="00F81918"/>
    <w:rsid w:val="00F81B85"/>
    <w:rsid w:val="00F81D85"/>
    <w:rsid w:val="00F82390"/>
    <w:rsid w:val="00F8264F"/>
    <w:rsid w:val="00F82774"/>
    <w:rsid w:val="00F82D8A"/>
    <w:rsid w:val="00F83006"/>
    <w:rsid w:val="00F830BE"/>
    <w:rsid w:val="00F83249"/>
    <w:rsid w:val="00F8344D"/>
    <w:rsid w:val="00F834C0"/>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A7"/>
    <w:rsid w:val="00F86FB8"/>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0D5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3D2A"/>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3C0"/>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50B"/>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0E3"/>
    <w:rsid w:val="00FB03AE"/>
    <w:rsid w:val="00FB043F"/>
    <w:rsid w:val="00FB0AAC"/>
    <w:rsid w:val="00FB0AD7"/>
    <w:rsid w:val="00FB0DE2"/>
    <w:rsid w:val="00FB0EA3"/>
    <w:rsid w:val="00FB0EB8"/>
    <w:rsid w:val="00FB11E0"/>
    <w:rsid w:val="00FB13F7"/>
    <w:rsid w:val="00FB1447"/>
    <w:rsid w:val="00FB19F5"/>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A09"/>
    <w:rsid w:val="00FB4B71"/>
    <w:rsid w:val="00FB4D57"/>
    <w:rsid w:val="00FB4EFF"/>
    <w:rsid w:val="00FB541C"/>
    <w:rsid w:val="00FB5431"/>
    <w:rsid w:val="00FB5547"/>
    <w:rsid w:val="00FB5B49"/>
    <w:rsid w:val="00FB6013"/>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B75"/>
    <w:rsid w:val="00FC5EAC"/>
    <w:rsid w:val="00FC5EF4"/>
    <w:rsid w:val="00FC5F1D"/>
    <w:rsid w:val="00FC5FE8"/>
    <w:rsid w:val="00FC6B7C"/>
    <w:rsid w:val="00FC6F56"/>
    <w:rsid w:val="00FC71F2"/>
    <w:rsid w:val="00FC73A0"/>
    <w:rsid w:val="00FC74F2"/>
    <w:rsid w:val="00FC7886"/>
    <w:rsid w:val="00FC799B"/>
    <w:rsid w:val="00FD0130"/>
    <w:rsid w:val="00FD035E"/>
    <w:rsid w:val="00FD09DF"/>
    <w:rsid w:val="00FD0D39"/>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2F4A"/>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5AC"/>
    <w:rsid w:val="00FE6996"/>
    <w:rsid w:val="00FE6D8D"/>
    <w:rsid w:val="00FE716A"/>
    <w:rsid w:val="00FE7224"/>
    <w:rsid w:val="00FE7349"/>
    <w:rsid w:val="00FE78EB"/>
    <w:rsid w:val="00FE7A8B"/>
    <w:rsid w:val="00FE7F8F"/>
    <w:rsid w:val="00FF01C8"/>
    <w:rsid w:val="00FF0364"/>
    <w:rsid w:val="00FF0CF4"/>
    <w:rsid w:val="00FF1631"/>
    <w:rsid w:val="00FF188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B82"/>
    <w:rsid w:val="00FF6D69"/>
    <w:rsid w:val="00FF70EB"/>
    <w:rsid w:val="00FF75A9"/>
    <w:rsid w:val="00FF77EF"/>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1B418"/>
  <w15:docId w15:val="{A32DB4A8-6AD8-4B6F-81A2-4FE9D2E0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6E8356"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7F1E69"/>
    <w:pPr>
      <w:keepNext/>
      <w:shd w:val="clear" w:color="auto" w:fill="C0CDB2" w:themeFill="accent1" w:themeFillTint="66"/>
      <w:spacing w:before="60" w:after="60"/>
      <w:outlineLvl w:val="2"/>
    </w:pPr>
    <w:rPr>
      <w:rFonts w:cs="Arial"/>
      <w:b/>
      <w:sz w:val="24"/>
      <w:szCs w:val="24"/>
    </w:rPr>
  </w:style>
  <w:style w:type="paragraph" w:styleId="Heading4">
    <w:name w:val="heading 4"/>
    <w:basedOn w:val="Normal"/>
    <w:next w:val="Normal"/>
    <w:link w:val="Heading4Char"/>
    <w:autoRedefine/>
    <w:qFormat/>
    <w:locked/>
    <w:rsid w:val="00D76355"/>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6E8356" w:themeFill="accent2" w:themeFillShade="BF"/>
      <w:lang w:eastAsia="en-US"/>
    </w:rPr>
  </w:style>
  <w:style w:type="character" w:customStyle="1" w:styleId="Heading3Char">
    <w:name w:val="Heading 3 Char"/>
    <w:link w:val="Heading3"/>
    <w:locked/>
    <w:rsid w:val="007F1E69"/>
    <w:rPr>
      <w:rFonts w:asciiTheme="minorHAnsi" w:hAnsiTheme="minorHAnsi" w:cs="Arial"/>
      <w:b/>
      <w:sz w:val="24"/>
      <w:szCs w:val="24"/>
      <w:shd w:val="clear" w:color="auto" w:fill="C0CDB2" w:themeFill="accent1" w:themeFillTint="66"/>
    </w:rPr>
  </w:style>
  <w:style w:type="character" w:customStyle="1" w:styleId="Heading4Char">
    <w:name w:val="Heading 4 Char"/>
    <w:link w:val="Heading4"/>
    <w:locked/>
    <w:rsid w:val="00D76355"/>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495739"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9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8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8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8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8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3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3BC" w:themeFill="accent2" w:themeFillTint="7F"/>
      </w:tcPr>
    </w:tblStylePr>
  </w:style>
  <w:style w:type="paragraph" w:styleId="PlainText">
    <w:name w:val="Plain Text"/>
    <w:basedOn w:val="Normal"/>
    <w:link w:val="PlainTextChar"/>
    <w:uiPriority w:val="99"/>
    <w:semiHidden/>
    <w:unhideWhenUsed/>
    <w:locked/>
    <w:rsid w:val="00BE0E8C"/>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semiHidden/>
    <w:rsid w:val="00BE0E8C"/>
    <w:rPr>
      <w:rFonts w:ascii="Arial" w:eastAsiaTheme="minorHAnsi" w:hAnsi="Arial" w:cs="Consolas"/>
      <w:sz w:val="18"/>
      <w:szCs w:val="21"/>
      <w:lang w:eastAsia="en-US"/>
    </w:rPr>
  </w:style>
  <w:style w:type="character" w:customStyle="1" w:styleId="authors-list-item">
    <w:name w:val="authors-list-item"/>
    <w:basedOn w:val="DefaultParagraphFont"/>
    <w:rsid w:val="004645CD"/>
  </w:style>
  <w:style w:type="character" w:customStyle="1" w:styleId="author-sup-separator">
    <w:name w:val="author-sup-separator"/>
    <w:basedOn w:val="DefaultParagraphFont"/>
    <w:rsid w:val="004645CD"/>
  </w:style>
  <w:style w:type="character" w:customStyle="1" w:styleId="comma">
    <w:name w:val="comma"/>
    <w:basedOn w:val="DefaultParagraphFont"/>
    <w:rsid w:val="004645CD"/>
  </w:style>
  <w:style w:type="character" w:customStyle="1" w:styleId="period">
    <w:name w:val="period"/>
    <w:basedOn w:val="DefaultParagraphFont"/>
    <w:rsid w:val="004645CD"/>
  </w:style>
  <w:style w:type="character" w:customStyle="1" w:styleId="cit">
    <w:name w:val="cit"/>
    <w:basedOn w:val="DefaultParagraphFont"/>
    <w:rsid w:val="004645CD"/>
  </w:style>
  <w:style w:type="character" w:customStyle="1" w:styleId="citation-doi">
    <w:name w:val="citation-doi"/>
    <w:basedOn w:val="DefaultParagraphFont"/>
    <w:rsid w:val="004645CD"/>
  </w:style>
  <w:style w:type="character" w:customStyle="1" w:styleId="docsum-authors">
    <w:name w:val="docsum-authors"/>
    <w:basedOn w:val="DefaultParagraphFont"/>
    <w:rsid w:val="004645CD"/>
  </w:style>
  <w:style w:type="character" w:customStyle="1" w:styleId="docsum-journal-citation">
    <w:name w:val="docsum-journal-citation"/>
    <w:basedOn w:val="DefaultParagraphFont"/>
    <w:rsid w:val="004645CD"/>
  </w:style>
  <w:style w:type="character" w:customStyle="1" w:styleId="citation-part">
    <w:name w:val="citation-part"/>
    <w:basedOn w:val="DefaultParagraphFont"/>
    <w:rsid w:val="004645CD"/>
  </w:style>
  <w:style w:type="character" w:customStyle="1" w:styleId="docsum-pmid">
    <w:name w:val="docsum-pmid"/>
    <w:basedOn w:val="DefaultParagraphFont"/>
    <w:rsid w:val="004645CD"/>
  </w:style>
  <w:style w:type="character" w:styleId="UnresolvedMention">
    <w:name w:val="Unresolved Mention"/>
    <w:basedOn w:val="DefaultParagraphFont"/>
    <w:uiPriority w:val="99"/>
    <w:semiHidden/>
    <w:unhideWhenUsed/>
    <w:rsid w:val="00CD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1292446">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320">
      <w:bodyDiv w:val="1"/>
      <w:marLeft w:val="0"/>
      <w:marRight w:val="0"/>
      <w:marTop w:val="0"/>
      <w:marBottom w:val="0"/>
      <w:divBdr>
        <w:top w:val="none" w:sz="0" w:space="0" w:color="auto"/>
        <w:left w:val="none" w:sz="0" w:space="0" w:color="auto"/>
        <w:bottom w:val="none" w:sz="0" w:space="0" w:color="auto"/>
        <w:right w:val="none" w:sz="0" w:space="0" w:color="auto"/>
      </w:divBdr>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660229217">
      <w:bodyDiv w:val="1"/>
      <w:marLeft w:val="0"/>
      <w:marRight w:val="0"/>
      <w:marTop w:val="0"/>
      <w:marBottom w:val="0"/>
      <w:divBdr>
        <w:top w:val="none" w:sz="0" w:space="0" w:color="auto"/>
        <w:left w:val="none" w:sz="0" w:space="0" w:color="auto"/>
        <w:bottom w:val="none" w:sz="0" w:space="0" w:color="auto"/>
        <w:right w:val="none" w:sz="0" w:space="0" w:color="auto"/>
      </w:divBdr>
    </w:div>
    <w:div w:id="1782413415">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2332771">
      <w:bodyDiv w:val="1"/>
      <w:marLeft w:val="0"/>
      <w:marRight w:val="0"/>
      <w:marTop w:val="0"/>
      <w:marBottom w:val="0"/>
      <w:divBdr>
        <w:top w:val="none" w:sz="0" w:space="0" w:color="auto"/>
        <w:left w:val="none" w:sz="0" w:space="0" w:color="auto"/>
        <w:bottom w:val="none" w:sz="0" w:space="0" w:color="auto"/>
        <w:right w:val="none" w:sz="0" w:space="0" w:color="auto"/>
      </w:divBdr>
      <w:divsChild>
        <w:div w:id="834415235">
          <w:marLeft w:val="0"/>
          <w:marRight w:val="0"/>
          <w:marTop w:val="90"/>
          <w:marBottom w:val="90"/>
          <w:divBdr>
            <w:top w:val="none" w:sz="0" w:space="0" w:color="auto"/>
            <w:left w:val="none" w:sz="0" w:space="0" w:color="auto"/>
            <w:bottom w:val="none" w:sz="0" w:space="0" w:color="auto"/>
            <w:right w:val="none" w:sz="0" w:space="0" w:color="auto"/>
          </w:divBdr>
        </w:div>
        <w:div w:id="1994484696">
          <w:marLeft w:val="0"/>
          <w:marRight w:val="0"/>
          <w:marTop w:val="90"/>
          <w:marBottom w:val="90"/>
          <w:divBdr>
            <w:top w:val="none" w:sz="0" w:space="0" w:color="auto"/>
            <w:left w:val="none" w:sz="0" w:space="0" w:color="auto"/>
            <w:bottom w:val="none" w:sz="0" w:space="0" w:color="auto"/>
            <w:right w:val="none" w:sz="0" w:space="0" w:color="auto"/>
          </w:divBdr>
        </w:div>
      </w:divsChild>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34819919">
      <w:bodyDiv w:val="1"/>
      <w:marLeft w:val="0"/>
      <w:marRight w:val="0"/>
      <w:marTop w:val="0"/>
      <w:marBottom w:val="0"/>
      <w:divBdr>
        <w:top w:val="none" w:sz="0" w:space="0" w:color="auto"/>
        <w:left w:val="none" w:sz="0" w:space="0" w:color="auto"/>
        <w:bottom w:val="none" w:sz="0" w:space="0" w:color="auto"/>
        <w:right w:val="none" w:sz="0" w:space="0" w:color="auto"/>
      </w:divBdr>
      <w:divsChild>
        <w:div w:id="1833522568">
          <w:marLeft w:val="274"/>
          <w:marRight w:val="0"/>
          <w:marTop w:val="0"/>
          <w:marBottom w:val="0"/>
          <w:divBdr>
            <w:top w:val="none" w:sz="0" w:space="0" w:color="auto"/>
            <w:left w:val="none" w:sz="0" w:space="0" w:color="auto"/>
            <w:bottom w:val="none" w:sz="0" w:space="0" w:color="auto"/>
            <w:right w:val="none" w:sz="0" w:space="0" w:color="auto"/>
          </w:divBdr>
        </w:div>
      </w:divsChild>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ealth.gov.au/flureport" TargetMode="External"/><Relationship Id="rId26" Type="http://schemas.openxmlformats.org/officeDocument/2006/relationships/hyperlink" Target="http://ww2.health.wa.gov.au/Articles/F_I/Infectious-disease-data/Virus-WAtch" TargetMode="External"/><Relationship Id="rId3" Type="http://schemas.openxmlformats.org/officeDocument/2006/relationships/customXml" Target="../customXml/item3.xml"/><Relationship Id="rId21" Type="http://schemas.openxmlformats.org/officeDocument/2006/relationships/hyperlink" Target="https://www.health.qld.gov.au/clinical-practice/guidelines-procedures/diseases-infection/surveillance/reports/fl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ealth.gov.au/flureport" TargetMode="External"/><Relationship Id="rId25" Type="http://schemas.openxmlformats.org/officeDocument/2006/relationships/hyperlink" Target="https://www2.health.vic.gov.au/public-health/infectious-diseases/infectious-diseases-surveillance/seasonal-influenza-repor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1.health.gov.au/internet/main/publishing.nsf/Content/cda-surveil-nndss-casedefs-cd_flu.htm" TargetMode="External"/><Relationship Id="rId20" Type="http://schemas.openxmlformats.org/officeDocument/2006/relationships/hyperlink" Target="http://www.health.nsw.gov.au/Infectious/Influenza/Pages/reports.aspx" TargetMode="External"/><Relationship Id="rId29" Type="http://schemas.openxmlformats.org/officeDocument/2006/relationships/hyperlink" Target="https://info.flutracking.net/reports-2/australia-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tas.gov.au/health-topics/flu-influenza/flutas-reports" TargetMode="External"/><Relationship Id="rId32" Type="http://schemas.openxmlformats.org/officeDocument/2006/relationships/hyperlink" Target="http://www.influenzacentre.org/Surveillance_Samples_Received.html" TargetMode="External"/><Relationship Id="rId5" Type="http://schemas.openxmlformats.org/officeDocument/2006/relationships/numbering" Target="numbering.xml"/><Relationship Id="rId15" Type="http://schemas.openxmlformats.org/officeDocument/2006/relationships/hyperlink" Target="https://www.abs.gov.au/methodologies/provisional-mortality-statistics-methodology/jan-2020-aug-2021" TargetMode="External"/><Relationship Id="rId23" Type="http://schemas.openxmlformats.org/officeDocument/2006/relationships/hyperlink" Target="https://www.health.tas.gov.au/health-topics/flu-influenza" TargetMode="External"/><Relationship Id="rId28" Type="http://schemas.openxmlformats.org/officeDocument/2006/relationships/hyperlink" Target="http://www.vidrl.org.au/surveillance/influenza-surveillanc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act.gov.au/about-our-health-system/population-health/winter-wellbeing-and-flu/flu-act" TargetMode="External"/><Relationship Id="rId31" Type="http://schemas.openxmlformats.org/officeDocument/2006/relationships/hyperlink" Target="https://www.ab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methodologies/provisional-mortality-statistics-methodology/jan-2020-aug-2021" TargetMode="External"/><Relationship Id="rId22" Type="http://schemas.openxmlformats.org/officeDocument/2006/relationships/hyperlink" Target="http://www.sahealth.sa.gov.au/wps/wcm/connect/public+content/sa+health+internet/about+us/health+statistics/surveillance+of+notifiable+conditions" TargetMode="External"/><Relationship Id="rId27" Type="http://schemas.openxmlformats.org/officeDocument/2006/relationships/hyperlink" Target="https://aspren.dmac.adelaide.edu.au/" TargetMode="External"/><Relationship Id="rId30" Type="http://schemas.openxmlformats.org/officeDocument/2006/relationships/hyperlink" Target="http://www.health.gov.au/nndssdat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9676D"/>
      </a:dk2>
      <a:lt2>
        <a:srgbClr val="C9C2D1"/>
      </a:lt2>
      <a:accent1>
        <a:srgbClr val="62754C"/>
      </a:accent1>
      <a:accent2>
        <a:srgbClr val="93A87A"/>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50F2D-0FEC-45D2-85B7-B1944DD69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1B7BC-76D5-4B5F-B138-FCB628181E58}">
  <ds:schemaRefs>
    <ds:schemaRef ds:uri="http://schemas.openxmlformats.org/officeDocument/2006/bibliography"/>
  </ds:schemaRefs>
</ds:datastoreItem>
</file>

<file path=customXml/itemProps3.xml><?xml version="1.0" encoding="utf-8"?>
<ds:datastoreItem xmlns:ds="http://schemas.openxmlformats.org/officeDocument/2006/customXml" ds:itemID="{121BF337-2E3A-4677-9B85-DE2A1C1A9E0F}">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4.xml><?xml version="1.0" encoding="utf-8"?>
<ds:datastoreItem xmlns:ds="http://schemas.openxmlformats.org/officeDocument/2006/customXml" ds:itemID="{B23A56D9-7FA3-400D-819F-7CB48F9CB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Australian Influenza Surveillance Report Season Summary</vt:lpstr>
    </vt:vector>
  </TitlesOfParts>
  <Company>Health</Company>
  <LinksUpToDate>false</LinksUpToDate>
  <CharactersWithSpaces>21077</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Season Summary</dc:title>
  <dc:subject>OHP Surveillance Report Template</dc:subject>
  <dc:creator>Australian Government Department of Health and Aged Care</dc:creator>
  <cp:keywords>Communicable diseases, Influenza (flu)</cp:keywords>
  <cp:lastModifiedBy>MORRISON, Lisa</cp:lastModifiedBy>
  <cp:revision>3</cp:revision>
  <cp:lastPrinted>2022-08-08T06:39:00Z</cp:lastPrinted>
  <dcterms:created xsi:type="dcterms:W3CDTF">2022-08-09T08:28:00Z</dcterms:created>
  <dcterms:modified xsi:type="dcterms:W3CDTF">2022-09-26T04:14:00Z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