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332E" w14:textId="29804F85" w:rsidR="002047FC" w:rsidRDefault="002047FC" w:rsidP="002047FC">
      <w:pPr>
        <w:pStyle w:val="Heading2"/>
      </w:pPr>
    </w:p>
    <w:p w14:paraId="40A7DA1B" w14:textId="61AE21A8" w:rsidR="002047FC" w:rsidRPr="002047FC" w:rsidRDefault="002047FC" w:rsidP="002047FC">
      <w:pPr>
        <w:pStyle w:val="Heading2"/>
        <w:jc w:val="center"/>
      </w:pPr>
      <w:r w:rsidRPr="002047FC">
        <w:t>Strengthening Medicare Taskforce</w:t>
      </w:r>
    </w:p>
    <w:p w14:paraId="026724C4" w14:textId="6BF4D40F" w:rsidR="002047FC" w:rsidRPr="002047FC" w:rsidRDefault="00412119" w:rsidP="002047FC">
      <w:pPr>
        <w:pStyle w:val="Heading2"/>
        <w:jc w:val="center"/>
      </w:pPr>
      <w:r>
        <w:t xml:space="preserve">Meeting 3 </w:t>
      </w:r>
      <w:r w:rsidR="002047FC" w:rsidRPr="002047FC">
        <w:t>Communiqu</w:t>
      </w:r>
      <w:r w:rsidR="00241ED2">
        <w:t>é</w:t>
      </w:r>
    </w:p>
    <w:p w14:paraId="728E5EB6" w14:textId="77777777" w:rsidR="000E408C" w:rsidRPr="000E408C" w:rsidRDefault="000E408C" w:rsidP="000E408C">
      <w:pPr>
        <w:rPr>
          <w:color w:val="153A6E"/>
          <w:szCs w:val="22"/>
        </w:rPr>
      </w:pPr>
    </w:p>
    <w:p w14:paraId="2E3C36D9" w14:textId="77777777" w:rsidR="000E408C" w:rsidRPr="00F3798E" w:rsidRDefault="000E408C" w:rsidP="000E408C">
      <w:pPr>
        <w:rPr>
          <w:rFonts w:cs="Arial"/>
          <w:szCs w:val="22"/>
        </w:rPr>
      </w:pPr>
      <w:r w:rsidRPr="00F3798E">
        <w:rPr>
          <w:rFonts w:cs="Arial"/>
          <w:szCs w:val="22"/>
        </w:rPr>
        <w:t xml:space="preserve">I have established the Strengthening Medicare Taskforce to provide the highest priority investments in primary care by the end of 2022. </w:t>
      </w:r>
    </w:p>
    <w:p w14:paraId="5710FFE4" w14:textId="2DC141A0" w:rsidR="000E408C" w:rsidRPr="00F3798E" w:rsidRDefault="000E408C" w:rsidP="000E408C">
      <w:pPr>
        <w:rPr>
          <w:rFonts w:cs="Arial"/>
          <w:szCs w:val="22"/>
        </w:rPr>
      </w:pPr>
      <w:r w:rsidRPr="00F3798E">
        <w:rPr>
          <w:rFonts w:cs="Arial"/>
          <w:szCs w:val="22"/>
        </w:rPr>
        <w:t xml:space="preserve">The </w:t>
      </w:r>
      <w:r w:rsidR="00916735" w:rsidRPr="00F3798E">
        <w:rPr>
          <w:rFonts w:cs="Arial"/>
          <w:szCs w:val="22"/>
        </w:rPr>
        <w:t xml:space="preserve">Strengthening Medicare </w:t>
      </w:r>
      <w:r w:rsidRPr="00F3798E">
        <w:rPr>
          <w:rFonts w:cs="Arial"/>
          <w:szCs w:val="22"/>
        </w:rPr>
        <w:t xml:space="preserve">Taskforce held its third meeting on the traditional country of the Wurundjeri </w:t>
      </w:r>
      <w:proofErr w:type="spellStart"/>
      <w:r w:rsidRPr="00F3798E">
        <w:rPr>
          <w:rFonts w:cs="Arial"/>
          <w:szCs w:val="22"/>
        </w:rPr>
        <w:t>Woi</w:t>
      </w:r>
      <w:proofErr w:type="spellEnd"/>
      <w:r w:rsidR="00F72F30">
        <w:rPr>
          <w:rFonts w:cs="Arial"/>
          <w:szCs w:val="22"/>
        </w:rPr>
        <w:t>-w</w:t>
      </w:r>
      <w:r w:rsidRPr="00F3798E">
        <w:rPr>
          <w:rFonts w:cs="Arial"/>
          <w:szCs w:val="22"/>
        </w:rPr>
        <w:t xml:space="preserve">urrung people. </w:t>
      </w:r>
    </w:p>
    <w:p w14:paraId="4235BE98" w14:textId="18F7FC26" w:rsidR="000E408C" w:rsidRPr="00F3798E" w:rsidRDefault="000E408C" w:rsidP="000E408C">
      <w:pPr>
        <w:rPr>
          <w:rFonts w:cs="Arial"/>
          <w:szCs w:val="22"/>
        </w:rPr>
      </w:pPr>
      <w:r w:rsidRPr="00F3798E">
        <w:rPr>
          <w:rFonts w:cs="Arial"/>
          <w:szCs w:val="22"/>
        </w:rPr>
        <w:t xml:space="preserve">Members came together to consider opportunities to modernise </w:t>
      </w:r>
      <w:r w:rsidR="006B6300">
        <w:rPr>
          <w:rFonts w:cs="Arial"/>
          <w:szCs w:val="22"/>
        </w:rPr>
        <w:t>primary care</w:t>
      </w:r>
      <w:r w:rsidRPr="00F3798E">
        <w:rPr>
          <w:rFonts w:cs="Arial"/>
          <w:szCs w:val="22"/>
        </w:rPr>
        <w:t xml:space="preserve"> and improve patient outcomes through </w:t>
      </w:r>
      <w:r w:rsidR="00A86A98">
        <w:rPr>
          <w:rFonts w:cs="Arial"/>
          <w:szCs w:val="22"/>
        </w:rPr>
        <w:t>digital</w:t>
      </w:r>
      <w:r w:rsidRPr="00F3798E">
        <w:rPr>
          <w:rFonts w:cs="Arial"/>
          <w:szCs w:val="22"/>
        </w:rPr>
        <w:t xml:space="preserve"> and data reform.</w:t>
      </w:r>
    </w:p>
    <w:p w14:paraId="22DDB539" w14:textId="433AD4E3" w:rsidR="000E408C" w:rsidRPr="00F3798E" w:rsidRDefault="000E408C" w:rsidP="000E408C">
      <w:pPr>
        <w:rPr>
          <w:rFonts w:cs="Arial"/>
          <w:szCs w:val="22"/>
        </w:rPr>
      </w:pPr>
      <w:r w:rsidRPr="00F3798E">
        <w:rPr>
          <w:rFonts w:cs="Arial"/>
          <w:szCs w:val="22"/>
        </w:rPr>
        <w:t xml:space="preserve">The </w:t>
      </w:r>
      <w:r w:rsidR="00916735" w:rsidRPr="00F3798E">
        <w:rPr>
          <w:rFonts w:cs="Arial"/>
          <w:szCs w:val="22"/>
        </w:rPr>
        <w:t xml:space="preserve">Strengthening Medicare </w:t>
      </w:r>
      <w:r w:rsidRPr="00F3798E">
        <w:rPr>
          <w:rFonts w:cs="Arial"/>
          <w:szCs w:val="22"/>
        </w:rPr>
        <w:t xml:space="preserve">Taskforce agreed that reform was required to meet </w:t>
      </w:r>
      <w:r w:rsidR="00B13535">
        <w:rPr>
          <w:rFonts w:cs="Arial"/>
          <w:szCs w:val="22"/>
        </w:rPr>
        <w:t xml:space="preserve">consumer </w:t>
      </w:r>
      <w:r w:rsidRPr="00F3798E">
        <w:rPr>
          <w:rFonts w:cs="Arial"/>
          <w:szCs w:val="22"/>
        </w:rPr>
        <w:t xml:space="preserve">expectations </w:t>
      </w:r>
      <w:r w:rsidR="00B13535">
        <w:rPr>
          <w:rFonts w:cs="Arial"/>
          <w:szCs w:val="22"/>
        </w:rPr>
        <w:t xml:space="preserve">about </w:t>
      </w:r>
      <w:r w:rsidRPr="00F3798E">
        <w:rPr>
          <w:rFonts w:cs="Arial"/>
          <w:szCs w:val="22"/>
        </w:rPr>
        <w:t xml:space="preserve">their </w:t>
      </w:r>
      <w:r w:rsidR="006B6300">
        <w:rPr>
          <w:rFonts w:cs="Arial"/>
          <w:szCs w:val="22"/>
        </w:rPr>
        <w:t xml:space="preserve">primary </w:t>
      </w:r>
      <w:r w:rsidRPr="00F3798E">
        <w:rPr>
          <w:rFonts w:cs="Arial"/>
          <w:szCs w:val="22"/>
        </w:rPr>
        <w:t xml:space="preserve">health </w:t>
      </w:r>
      <w:r w:rsidR="006B6300">
        <w:rPr>
          <w:rFonts w:cs="Arial"/>
          <w:szCs w:val="22"/>
        </w:rPr>
        <w:t>experience</w:t>
      </w:r>
      <w:r w:rsidR="00053DA5">
        <w:rPr>
          <w:rFonts w:cs="Arial"/>
          <w:szCs w:val="22"/>
        </w:rPr>
        <w:t xml:space="preserve"> and support healthcare professionals to provide seamless quality care</w:t>
      </w:r>
      <w:r w:rsidR="0034755C">
        <w:rPr>
          <w:rFonts w:cs="Arial"/>
          <w:szCs w:val="22"/>
        </w:rPr>
        <w:t>. A first step is</w:t>
      </w:r>
      <w:r w:rsidR="006B6300">
        <w:rPr>
          <w:rFonts w:cs="Arial"/>
          <w:szCs w:val="22"/>
        </w:rPr>
        <w:t xml:space="preserve"> improving access </w:t>
      </w:r>
      <w:r w:rsidR="0034755C">
        <w:rPr>
          <w:rFonts w:cs="Arial"/>
          <w:szCs w:val="22"/>
        </w:rPr>
        <w:t>to</w:t>
      </w:r>
      <w:r w:rsidR="006B6300">
        <w:rPr>
          <w:rFonts w:cs="Arial"/>
          <w:szCs w:val="22"/>
        </w:rPr>
        <w:t xml:space="preserve"> </w:t>
      </w:r>
      <w:r w:rsidR="0034755C">
        <w:rPr>
          <w:rFonts w:cs="Arial"/>
          <w:szCs w:val="22"/>
        </w:rPr>
        <w:t xml:space="preserve">an </w:t>
      </w:r>
      <w:r w:rsidR="006B6300">
        <w:rPr>
          <w:rFonts w:cs="Arial"/>
          <w:szCs w:val="22"/>
        </w:rPr>
        <w:t>individual</w:t>
      </w:r>
      <w:r w:rsidR="0034755C">
        <w:rPr>
          <w:rFonts w:cs="Arial"/>
          <w:szCs w:val="22"/>
        </w:rPr>
        <w:t>’</w:t>
      </w:r>
      <w:r w:rsidR="006B6300">
        <w:rPr>
          <w:rFonts w:cs="Arial"/>
          <w:szCs w:val="22"/>
        </w:rPr>
        <w:t xml:space="preserve">s health information by </w:t>
      </w:r>
      <w:r w:rsidRPr="00F3798E">
        <w:rPr>
          <w:rFonts w:cs="Arial"/>
          <w:szCs w:val="22"/>
        </w:rPr>
        <w:t>their primary health care team, wherever it originates in the health system</w:t>
      </w:r>
      <w:r w:rsidR="00B13535">
        <w:rPr>
          <w:rFonts w:cs="Arial"/>
          <w:szCs w:val="22"/>
        </w:rPr>
        <w:t>,</w:t>
      </w:r>
      <w:r w:rsidRPr="00F3798E">
        <w:rPr>
          <w:rFonts w:cs="Arial"/>
          <w:szCs w:val="22"/>
        </w:rPr>
        <w:t xml:space="preserve"> and for it to be shared</w:t>
      </w:r>
      <w:r w:rsidR="00B13535">
        <w:rPr>
          <w:rFonts w:cs="Arial"/>
          <w:szCs w:val="22"/>
        </w:rPr>
        <w:t xml:space="preserve"> </w:t>
      </w:r>
      <w:r w:rsidR="00B13535" w:rsidRPr="00F3798E">
        <w:rPr>
          <w:rFonts w:cs="Arial"/>
          <w:szCs w:val="22"/>
        </w:rPr>
        <w:t>with their consent</w:t>
      </w:r>
      <w:r w:rsidRPr="00F3798E">
        <w:rPr>
          <w:rFonts w:cs="Arial"/>
          <w:szCs w:val="22"/>
        </w:rPr>
        <w:t>. With 23 million Australians having a My</w:t>
      </w:r>
      <w:r w:rsidR="00B13535">
        <w:rPr>
          <w:rFonts w:cs="Arial"/>
          <w:szCs w:val="22"/>
        </w:rPr>
        <w:t> </w:t>
      </w:r>
      <w:r w:rsidRPr="00F3798E">
        <w:rPr>
          <w:rFonts w:cs="Arial"/>
          <w:szCs w:val="22"/>
        </w:rPr>
        <w:t>Health Record, the Taskforce discussed that it was now the job of the health sector and governments to ensure</w:t>
      </w:r>
      <w:r w:rsidR="006B6300">
        <w:rPr>
          <w:rFonts w:cs="Arial"/>
          <w:szCs w:val="22"/>
        </w:rPr>
        <w:t xml:space="preserve"> that our health data systems need to work better together to ensure</w:t>
      </w:r>
      <w:r w:rsidRPr="00F3798E">
        <w:rPr>
          <w:rFonts w:cs="Arial"/>
          <w:szCs w:val="22"/>
        </w:rPr>
        <w:t xml:space="preserve"> people do not need to unnecessarily retell their story or undergo duplicative procedures. </w:t>
      </w:r>
    </w:p>
    <w:p w14:paraId="2E7E03AE" w14:textId="25F486A5" w:rsidR="000E408C" w:rsidRPr="00F3798E" w:rsidRDefault="000E408C" w:rsidP="000E408C">
      <w:pPr>
        <w:rPr>
          <w:rFonts w:cs="Arial"/>
          <w:szCs w:val="22"/>
        </w:rPr>
      </w:pPr>
      <w:r w:rsidRPr="00F3798E">
        <w:rPr>
          <w:rFonts w:cs="Arial"/>
          <w:szCs w:val="22"/>
        </w:rPr>
        <w:t xml:space="preserve">The </w:t>
      </w:r>
      <w:r w:rsidR="00916735" w:rsidRPr="00F3798E">
        <w:rPr>
          <w:rFonts w:cs="Arial"/>
          <w:szCs w:val="22"/>
        </w:rPr>
        <w:t>Strengthening Medicare</w:t>
      </w:r>
      <w:r w:rsidRPr="00F3798E">
        <w:rPr>
          <w:rFonts w:cs="Arial"/>
          <w:szCs w:val="22"/>
        </w:rPr>
        <w:t xml:space="preserve"> </w:t>
      </w:r>
      <w:r w:rsidR="000266BA">
        <w:rPr>
          <w:rFonts w:cs="Arial"/>
          <w:szCs w:val="22"/>
        </w:rPr>
        <w:t xml:space="preserve">Taskforce </w:t>
      </w:r>
      <w:r w:rsidRPr="00F3798E">
        <w:rPr>
          <w:rFonts w:cs="Arial"/>
          <w:szCs w:val="22"/>
        </w:rPr>
        <w:t xml:space="preserve">acknowledged the immense contribution of the primary care sector through the COVID-19 pandemic and noted accelerated advances in technological adoption over that time, including e-prescribing </w:t>
      </w:r>
      <w:r w:rsidR="00B13535">
        <w:rPr>
          <w:rFonts w:cs="Arial"/>
          <w:szCs w:val="22"/>
        </w:rPr>
        <w:t xml:space="preserve">and services provided </w:t>
      </w:r>
      <w:r w:rsidRPr="00F3798E">
        <w:rPr>
          <w:rFonts w:cs="Arial"/>
          <w:szCs w:val="22"/>
        </w:rPr>
        <w:t xml:space="preserve">through Healthdirect and telehealth. They agreed that carefully designed data and digital reform </w:t>
      </w:r>
      <w:r w:rsidR="006830EF">
        <w:rPr>
          <w:rFonts w:cs="Arial"/>
          <w:szCs w:val="22"/>
        </w:rPr>
        <w:t xml:space="preserve">can </w:t>
      </w:r>
      <w:r w:rsidRPr="00F3798E">
        <w:rPr>
          <w:rFonts w:cs="Arial"/>
          <w:szCs w:val="22"/>
        </w:rPr>
        <w:t xml:space="preserve">be </w:t>
      </w:r>
      <w:r w:rsidR="00453ED7">
        <w:rPr>
          <w:rFonts w:cs="Arial"/>
          <w:szCs w:val="22"/>
        </w:rPr>
        <w:t>a</w:t>
      </w:r>
      <w:r w:rsidRPr="00F3798E">
        <w:rPr>
          <w:rFonts w:cs="Arial"/>
          <w:szCs w:val="22"/>
        </w:rPr>
        <w:t xml:space="preserve"> significant </w:t>
      </w:r>
      <w:r w:rsidR="006B6300">
        <w:rPr>
          <w:rFonts w:cs="Arial"/>
          <w:szCs w:val="22"/>
        </w:rPr>
        <w:t xml:space="preserve">support </w:t>
      </w:r>
      <w:r w:rsidR="006830EF">
        <w:rPr>
          <w:rFonts w:cs="Arial"/>
          <w:szCs w:val="22"/>
        </w:rPr>
        <w:t xml:space="preserve">to </w:t>
      </w:r>
      <w:r w:rsidR="006B6300">
        <w:rPr>
          <w:rFonts w:cs="Arial"/>
          <w:szCs w:val="22"/>
        </w:rPr>
        <w:t>primary care providers</w:t>
      </w:r>
      <w:r w:rsidR="006830EF">
        <w:rPr>
          <w:rFonts w:cs="Arial"/>
          <w:szCs w:val="22"/>
        </w:rPr>
        <w:t xml:space="preserve"> and </w:t>
      </w:r>
      <w:r w:rsidR="00053DA5">
        <w:rPr>
          <w:rFonts w:cs="Arial"/>
          <w:szCs w:val="22"/>
        </w:rPr>
        <w:t>enable</w:t>
      </w:r>
      <w:r w:rsidRPr="00F3798E">
        <w:rPr>
          <w:rFonts w:cs="Arial"/>
          <w:szCs w:val="22"/>
        </w:rPr>
        <w:t xml:space="preserve"> better </w:t>
      </w:r>
      <w:r w:rsidR="006B6300">
        <w:rPr>
          <w:rFonts w:cs="Arial"/>
          <w:szCs w:val="22"/>
        </w:rPr>
        <w:t xml:space="preserve">continuity of </w:t>
      </w:r>
      <w:r w:rsidRPr="00F3798E">
        <w:rPr>
          <w:rFonts w:cs="Arial"/>
          <w:szCs w:val="22"/>
        </w:rPr>
        <w:t xml:space="preserve">patient care, and quality and safety in health care. </w:t>
      </w:r>
    </w:p>
    <w:p w14:paraId="335FF7FD" w14:textId="711C2FE6" w:rsidR="000E408C" w:rsidRPr="00F3798E" w:rsidRDefault="000E408C" w:rsidP="000E408C">
      <w:pPr>
        <w:rPr>
          <w:rFonts w:cs="Arial"/>
          <w:szCs w:val="22"/>
        </w:rPr>
      </w:pPr>
      <w:r w:rsidRPr="00F3798E">
        <w:rPr>
          <w:rFonts w:cs="Arial"/>
          <w:szCs w:val="22"/>
        </w:rPr>
        <w:t xml:space="preserve">To sustain this momentum, the </w:t>
      </w:r>
      <w:r w:rsidR="00916735" w:rsidRPr="00F3798E">
        <w:rPr>
          <w:rFonts w:cs="Arial"/>
          <w:szCs w:val="22"/>
        </w:rPr>
        <w:t xml:space="preserve">Strengthening Medicare </w:t>
      </w:r>
      <w:r w:rsidRPr="00F3798E">
        <w:rPr>
          <w:rFonts w:cs="Arial"/>
          <w:szCs w:val="22"/>
        </w:rPr>
        <w:t xml:space="preserve">Taskforce discussed opportunities to </w:t>
      </w:r>
      <w:r w:rsidR="00F62082">
        <w:rPr>
          <w:rFonts w:cs="Arial"/>
          <w:szCs w:val="22"/>
        </w:rPr>
        <w:t xml:space="preserve">improve </w:t>
      </w:r>
      <w:r w:rsidR="006B1182">
        <w:rPr>
          <w:rFonts w:cs="Arial"/>
          <w:szCs w:val="22"/>
        </w:rPr>
        <w:t xml:space="preserve">functionality and </w:t>
      </w:r>
      <w:r w:rsidR="00F62082">
        <w:rPr>
          <w:rFonts w:cs="Arial"/>
          <w:szCs w:val="22"/>
        </w:rPr>
        <w:t>connectivity of</w:t>
      </w:r>
      <w:r w:rsidRPr="00F3798E">
        <w:rPr>
          <w:rFonts w:cs="Arial"/>
          <w:szCs w:val="22"/>
        </w:rPr>
        <w:t xml:space="preserve"> patient information across information s</w:t>
      </w:r>
      <w:r w:rsidR="00053DA5">
        <w:rPr>
          <w:rFonts w:cs="Arial"/>
          <w:szCs w:val="22"/>
        </w:rPr>
        <w:t>ystems</w:t>
      </w:r>
      <w:r w:rsidRPr="00F3798E">
        <w:rPr>
          <w:rFonts w:cs="Arial"/>
          <w:szCs w:val="22"/>
        </w:rPr>
        <w:t xml:space="preserve">, </w:t>
      </w:r>
      <w:r w:rsidR="006830EF">
        <w:rPr>
          <w:rFonts w:cs="Arial"/>
          <w:szCs w:val="22"/>
        </w:rPr>
        <w:t xml:space="preserve">and </w:t>
      </w:r>
      <w:r w:rsidRPr="00F3798E">
        <w:rPr>
          <w:rFonts w:cs="Arial"/>
          <w:szCs w:val="22"/>
        </w:rPr>
        <w:t>lift the</w:t>
      </w:r>
      <w:r w:rsidR="006830EF">
        <w:rPr>
          <w:rFonts w:cs="Arial"/>
          <w:szCs w:val="22"/>
        </w:rPr>
        <w:t xml:space="preserve"> capability to use data to improve patient care</w:t>
      </w:r>
      <w:r w:rsidRPr="00F3798E">
        <w:rPr>
          <w:rFonts w:cs="Arial"/>
          <w:szCs w:val="22"/>
        </w:rPr>
        <w:t xml:space="preserve"> </w:t>
      </w:r>
      <w:r w:rsidR="006830EF">
        <w:rPr>
          <w:rFonts w:cs="Arial"/>
          <w:szCs w:val="22"/>
        </w:rPr>
        <w:t>by primary</w:t>
      </w:r>
      <w:r w:rsidR="00F62082">
        <w:rPr>
          <w:rFonts w:cs="Arial"/>
          <w:szCs w:val="22"/>
        </w:rPr>
        <w:t xml:space="preserve"> care and healthcare professionals</w:t>
      </w:r>
      <w:r w:rsidR="004D58C4">
        <w:rPr>
          <w:rFonts w:cs="Arial"/>
          <w:szCs w:val="22"/>
        </w:rPr>
        <w:t>.</w:t>
      </w:r>
      <w:r w:rsidR="00356DF2">
        <w:rPr>
          <w:rFonts w:cs="Arial"/>
          <w:szCs w:val="22"/>
        </w:rPr>
        <w:t xml:space="preserve"> </w:t>
      </w:r>
      <w:r w:rsidR="00997006">
        <w:rPr>
          <w:rFonts w:cs="Arial"/>
          <w:szCs w:val="22"/>
        </w:rPr>
        <w:t>A</w:t>
      </w:r>
      <w:r w:rsidR="00356DF2">
        <w:rPr>
          <w:rFonts w:cs="Arial"/>
          <w:szCs w:val="22"/>
        </w:rPr>
        <w:t>t a system level, there are opportunities to use data to improve the journey of a patient across the health system and plan for the future health needs of Australians.</w:t>
      </w:r>
      <w:r w:rsidR="00997006">
        <w:rPr>
          <w:rFonts w:cs="Arial"/>
          <w:szCs w:val="22"/>
        </w:rPr>
        <w:t xml:space="preserve"> </w:t>
      </w:r>
      <w:r w:rsidR="00AB7DBB">
        <w:rPr>
          <w:rFonts w:cs="Arial"/>
          <w:szCs w:val="22"/>
        </w:rPr>
        <w:t xml:space="preserve">Progress on data and digital reform will depend on maintaining trust that systems </w:t>
      </w:r>
      <w:r w:rsidR="00157414">
        <w:rPr>
          <w:rFonts w:cs="Arial"/>
          <w:szCs w:val="22"/>
        </w:rPr>
        <w:t>are</w:t>
      </w:r>
      <w:r w:rsidR="00AB7DBB">
        <w:rPr>
          <w:rFonts w:cs="Arial"/>
          <w:szCs w:val="22"/>
        </w:rPr>
        <w:t xml:space="preserve"> built to protect personal information</w:t>
      </w:r>
      <w:r w:rsidR="00157414">
        <w:rPr>
          <w:rFonts w:cs="Arial"/>
          <w:szCs w:val="22"/>
        </w:rPr>
        <w:t>.</w:t>
      </w:r>
      <w:r w:rsidR="00AB7DBB">
        <w:rPr>
          <w:rFonts w:cs="Arial"/>
          <w:szCs w:val="22"/>
        </w:rPr>
        <w:t xml:space="preserve"> </w:t>
      </w:r>
      <w:r w:rsidR="00997006">
        <w:rPr>
          <w:rFonts w:cs="Arial"/>
          <w:szCs w:val="22"/>
        </w:rPr>
        <w:t xml:space="preserve"> </w:t>
      </w:r>
    </w:p>
    <w:p w14:paraId="26D0F938" w14:textId="2A7846A6" w:rsidR="00DB1655" w:rsidRPr="00C50958" w:rsidRDefault="000E408C" w:rsidP="000E408C">
      <w:pPr>
        <w:rPr>
          <w:rFonts w:cs="Arial"/>
          <w:szCs w:val="22"/>
        </w:rPr>
      </w:pPr>
      <w:r w:rsidRPr="00F3798E">
        <w:rPr>
          <w:rFonts w:cs="Arial"/>
          <w:szCs w:val="22"/>
        </w:rPr>
        <w:t xml:space="preserve">The </w:t>
      </w:r>
      <w:r w:rsidR="00916735" w:rsidRPr="00F3798E">
        <w:rPr>
          <w:rFonts w:cs="Arial"/>
          <w:szCs w:val="22"/>
        </w:rPr>
        <w:t xml:space="preserve">Strengthening Medicare </w:t>
      </w:r>
      <w:r w:rsidRPr="00F3798E">
        <w:rPr>
          <w:rFonts w:cs="Arial"/>
          <w:szCs w:val="22"/>
        </w:rPr>
        <w:t xml:space="preserve">Taskforce will next meet in early November to discuss opportunities in multidisciplinary care and in harnessing the full skills of the primary care sector. </w:t>
      </w:r>
    </w:p>
    <w:p w14:paraId="7B9FBBAE" w14:textId="633B2A3D" w:rsidR="000E408C" w:rsidRPr="00F3798E" w:rsidRDefault="00C50958" w:rsidP="000E408C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/>
      </w:r>
      <w:r w:rsidR="000E408C" w:rsidRPr="00F3798E">
        <w:rPr>
          <w:rFonts w:cs="Arial"/>
          <w:b/>
          <w:bCs/>
          <w:szCs w:val="22"/>
        </w:rPr>
        <w:t xml:space="preserve">Chair </w:t>
      </w:r>
    </w:p>
    <w:p w14:paraId="39F00736" w14:textId="77777777" w:rsidR="000E408C" w:rsidRPr="00F3798E" w:rsidRDefault="000E408C" w:rsidP="000E408C">
      <w:pPr>
        <w:rPr>
          <w:rFonts w:cs="Arial"/>
          <w:b/>
          <w:bCs/>
          <w:szCs w:val="22"/>
        </w:rPr>
      </w:pPr>
      <w:r w:rsidRPr="00F3798E">
        <w:rPr>
          <w:rFonts w:cs="Arial"/>
          <w:b/>
          <w:bCs/>
          <w:szCs w:val="22"/>
        </w:rPr>
        <w:t xml:space="preserve">The Minister for Health and Aged Care, the Hon Mark Butler MP </w:t>
      </w:r>
    </w:p>
    <w:p w14:paraId="485165FA" w14:textId="77777777" w:rsidR="000E408C" w:rsidRPr="00F3798E" w:rsidRDefault="000E408C" w:rsidP="000E408C">
      <w:pPr>
        <w:rPr>
          <w:rFonts w:cs="Arial"/>
          <w:b/>
          <w:bCs/>
          <w:szCs w:val="22"/>
        </w:rPr>
      </w:pPr>
      <w:r w:rsidRPr="00F3798E">
        <w:rPr>
          <w:rFonts w:cs="Arial"/>
          <w:b/>
          <w:bCs/>
          <w:szCs w:val="22"/>
        </w:rPr>
        <w:t xml:space="preserve">29 September 2022 </w:t>
      </w:r>
    </w:p>
    <w:p w14:paraId="16DD3E33" w14:textId="75C20CF8" w:rsidR="002047FC" w:rsidRPr="00F3798E" w:rsidRDefault="000E408C" w:rsidP="000E408C">
      <w:pPr>
        <w:rPr>
          <w:rFonts w:cs="Arial"/>
          <w:b/>
          <w:bCs/>
          <w:szCs w:val="22"/>
        </w:rPr>
      </w:pPr>
      <w:r w:rsidRPr="00F3798E">
        <w:rPr>
          <w:rFonts w:cs="Arial"/>
          <w:b/>
          <w:bCs/>
          <w:szCs w:val="22"/>
        </w:rPr>
        <w:t>Melbourne</w:t>
      </w:r>
    </w:p>
    <w:sectPr w:rsidR="002047FC" w:rsidRPr="00F3798E" w:rsidSect="00B757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16" w:right="968" w:bottom="1440" w:left="1440" w:header="52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F716" w14:textId="77777777" w:rsidR="00357859" w:rsidRDefault="00357859" w:rsidP="00705970">
      <w:pPr>
        <w:spacing w:before="0" w:after="0" w:line="240" w:lineRule="auto"/>
      </w:pPr>
      <w:r>
        <w:separator/>
      </w:r>
    </w:p>
  </w:endnote>
  <w:endnote w:type="continuationSeparator" w:id="0">
    <w:p w14:paraId="313A2995" w14:textId="77777777" w:rsidR="00357859" w:rsidRDefault="00357859" w:rsidP="007059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3CD2" w14:textId="77777777" w:rsidR="00126EA5" w:rsidRDefault="00126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BA37" w14:textId="77777777" w:rsidR="00126EA5" w:rsidRDefault="00126E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804B" w14:textId="77777777" w:rsidR="00126EA5" w:rsidRDefault="00126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325B" w14:textId="77777777" w:rsidR="00357859" w:rsidRDefault="00357859" w:rsidP="00705970">
      <w:pPr>
        <w:spacing w:before="0" w:after="0" w:line="240" w:lineRule="auto"/>
      </w:pPr>
      <w:r>
        <w:separator/>
      </w:r>
    </w:p>
  </w:footnote>
  <w:footnote w:type="continuationSeparator" w:id="0">
    <w:p w14:paraId="71701189" w14:textId="77777777" w:rsidR="00357859" w:rsidRDefault="00357859" w:rsidP="0070597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2CDA" w14:textId="77777777" w:rsidR="00126EA5" w:rsidRDefault="00126E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EE86" w14:textId="036D0F40" w:rsidR="00050DF9" w:rsidRDefault="00050DF9" w:rsidP="00B75748">
    <w:pPr>
      <w:pStyle w:val="Header"/>
      <w:tabs>
        <w:tab w:val="clear" w:pos="9026"/>
      </w:tabs>
      <w:ind w:right="-46"/>
      <w:jc w:val="right"/>
    </w:pPr>
    <w:r>
      <w:rPr>
        <w:noProof/>
      </w:rPr>
      <w:drawing>
        <wp:inline distT="0" distB="0" distL="0" distR="0" wp14:anchorId="02930E27" wp14:editId="38DD394D">
          <wp:extent cx="2476500" cy="254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2CED" w14:textId="24CF56DC" w:rsidR="00705970" w:rsidRDefault="00DC61EB" w:rsidP="00050DF9">
    <w:pPr>
      <w:pStyle w:val="Header"/>
      <w:tabs>
        <w:tab w:val="clear" w:pos="9026"/>
      </w:tabs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783D9D" wp14:editId="3EC6621F">
          <wp:simplePos x="0" y="0"/>
          <wp:positionH relativeFrom="margin">
            <wp:align>center</wp:align>
          </wp:positionH>
          <wp:positionV relativeFrom="page">
            <wp:posOffset>321945</wp:posOffset>
          </wp:positionV>
          <wp:extent cx="6516000" cy="979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72D7"/>
    <w:multiLevelType w:val="hybridMultilevel"/>
    <w:tmpl w:val="E7D2F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83462"/>
    <w:multiLevelType w:val="hybridMultilevel"/>
    <w:tmpl w:val="82EAE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0480D"/>
    <w:multiLevelType w:val="hybridMultilevel"/>
    <w:tmpl w:val="D83CF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70"/>
    <w:rsid w:val="000266BA"/>
    <w:rsid w:val="00050DF9"/>
    <w:rsid w:val="00053DA5"/>
    <w:rsid w:val="000E408C"/>
    <w:rsid w:val="000E6B77"/>
    <w:rsid w:val="00126EA5"/>
    <w:rsid w:val="00157414"/>
    <w:rsid w:val="002047FC"/>
    <w:rsid w:val="00241ED2"/>
    <w:rsid w:val="002C3E09"/>
    <w:rsid w:val="0034052F"/>
    <w:rsid w:val="0034755C"/>
    <w:rsid w:val="00356DF2"/>
    <w:rsid w:val="00357859"/>
    <w:rsid w:val="00391717"/>
    <w:rsid w:val="003C1B8E"/>
    <w:rsid w:val="00412119"/>
    <w:rsid w:val="00453ED7"/>
    <w:rsid w:val="004743A1"/>
    <w:rsid w:val="004D58C4"/>
    <w:rsid w:val="005035B6"/>
    <w:rsid w:val="005124C4"/>
    <w:rsid w:val="00514F1A"/>
    <w:rsid w:val="00544256"/>
    <w:rsid w:val="00590B09"/>
    <w:rsid w:val="005A1891"/>
    <w:rsid w:val="00627D19"/>
    <w:rsid w:val="006830EF"/>
    <w:rsid w:val="006B1182"/>
    <w:rsid w:val="006B6300"/>
    <w:rsid w:val="006E30F2"/>
    <w:rsid w:val="00703999"/>
    <w:rsid w:val="00705970"/>
    <w:rsid w:val="007B0D98"/>
    <w:rsid w:val="008464F7"/>
    <w:rsid w:val="00893980"/>
    <w:rsid w:val="008C185E"/>
    <w:rsid w:val="008C4E17"/>
    <w:rsid w:val="008D351A"/>
    <w:rsid w:val="00916735"/>
    <w:rsid w:val="00997006"/>
    <w:rsid w:val="009D1876"/>
    <w:rsid w:val="009D509F"/>
    <w:rsid w:val="00A74431"/>
    <w:rsid w:val="00A86A98"/>
    <w:rsid w:val="00AB7DBB"/>
    <w:rsid w:val="00B13535"/>
    <w:rsid w:val="00B17A6B"/>
    <w:rsid w:val="00B75748"/>
    <w:rsid w:val="00B80540"/>
    <w:rsid w:val="00BE3D49"/>
    <w:rsid w:val="00C50958"/>
    <w:rsid w:val="00DB1655"/>
    <w:rsid w:val="00DB2FD4"/>
    <w:rsid w:val="00DC61EB"/>
    <w:rsid w:val="00E01190"/>
    <w:rsid w:val="00E25A54"/>
    <w:rsid w:val="00E70FB0"/>
    <w:rsid w:val="00F045D7"/>
    <w:rsid w:val="00F10AC3"/>
    <w:rsid w:val="00F15CD9"/>
    <w:rsid w:val="00F34054"/>
    <w:rsid w:val="00F3798E"/>
    <w:rsid w:val="00F62082"/>
    <w:rsid w:val="00F7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E13648"/>
  <w15:chartTrackingRefBased/>
  <w15:docId w15:val="{97C87E07-F844-2C4F-9160-9D62668C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4"/>
    <w:pPr>
      <w:spacing w:before="120" w:after="120" w:line="274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A54"/>
    <w:pPr>
      <w:keepNext/>
      <w:keepLines/>
      <w:spacing w:before="1080"/>
      <w:outlineLvl w:val="0"/>
    </w:pPr>
    <w:rPr>
      <w:rFonts w:eastAsiaTheme="majorEastAsia" w:cs="Arial"/>
      <w:color w:val="153A6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A54"/>
    <w:pPr>
      <w:keepNext/>
      <w:keepLines/>
      <w:spacing w:before="360"/>
      <w:outlineLvl w:val="1"/>
    </w:pPr>
    <w:rPr>
      <w:rFonts w:eastAsiaTheme="majorEastAsia" w:cs="Arial"/>
      <w:color w:val="153A6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A54"/>
    <w:pPr>
      <w:keepNext/>
      <w:keepLines/>
      <w:spacing w:before="240"/>
      <w:outlineLvl w:val="2"/>
    </w:pPr>
    <w:rPr>
      <w:rFonts w:eastAsiaTheme="majorEastAsia" w:cs="Arial"/>
      <w:color w:val="153A6E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A54"/>
    <w:pPr>
      <w:keepNext/>
      <w:keepLines/>
      <w:spacing w:before="240"/>
      <w:outlineLvl w:val="3"/>
    </w:pPr>
    <w:rPr>
      <w:rFonts w:eastAsiaTheme="majorEastAsia" w:cs="Arial"/>
      <w:color w:val="153A6E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5A54"/>
    <w:pPr>
      <w:keepNext/>
      <w:keepLines/>
      <w:spacing w:before="40"/>
      <w:outlineLvl w:val="4"/>
    </w:pPr>
    <w:rPr>
      <w:rFonts w:eastAsiaTheme="majorEastAsia" w:cs="Arial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A54"/>
    <w:rPr>
      <w:rFonts w:ascii="Arial" w:eastAsiaTheme="majorEastAsia" w:hAnsi="Arial" w:cs="Arial"/>
      <w:color w:val="153A6E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05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970"/>
  </w:style>
  <w:style w:type="paragraph" w:styleId="Footer">
    <w:name w:val="footer"/>
    <w:basedOn w:val="Normal"/>
    <w:link w:val="FooterChar"/>
    <w:uiPriority w:val="99"/>
    <w:unhideWhenUsed/>
    <w:rsid w:val="00705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970"/>
  </w:style>
  <w:style w:type="character" w:styleId="PageNumber">
    <w:name w:val="page number"/>
    <w:basedOn w:val="DefaultParagraphFont"/>
    <w:uiPriority w:val="99"/>
    <w:semiHidden/>
    <w:unhideWhenUsed/>
    <w:rsid w:val="00705970"/>
  </w:style>
  <w:style w:type="paragraph" w:styleId="Title">
    <w:name w:val="Title"/>
    <w:basedOn w:val="Heading1"/>
    <w:next w:val="Normal"/>
    <w:link w:val="TitleChar"/>
    <w:uiPriority w:val="10"/>
    <w:qFormat/>
    <w:rsid w:val="00B75748"/>
  </w:style>
  <w:style w:type="character" w:customStyle="1" w:styleId="TitleChar">
    <w:name w:val="Title Char"/>
    <w:basedOn w:val="DefaultParagraphFont"/>
    <w:link w:val="Title"/>
    <w:uiPriority w:val="10"/>
    <w:rsid w:val="00B75748"/>
    <w:rPr>
      <w:rFonts w:ascii="Arial" w:eastAsiaTheme="majorEastAsia" w:hAnsi="Arial" w:cs="Arial"/>
      <w:color w:val="153A6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E25A54"/>
    <w:rPr>
      <w:rFonts w:ascii="Arial" w:eastAsiaTheme="majorEastAsia" w:hAnsi="Arial" w:cs="Arial"/>
      <w:color w:val="153A6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5A54"/>
    <w:rPr>
      <w:rFonts w:ascii="Arial" w:eastAsiaTheme="majorEastAsia" w:hAnsi="Arial" w:cs="Arial"/>
      <w:color w:val="153A6E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5A54"/>
    <w:rPr>
      <w:rFonts w:ascii="Arial" w:eastAsiaTheme="majorEastAsia" w:hAnsi="Arial" w:cs="Arial"/>
      <w:color w:val="153A6E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25A54"/>
    <w:rPr>
      <w:rFonts w:ascii="Arial" w:eastAsiaTheme="majorEastAsia" w:hAnsi="Arial" w:cs="Arial"/>
      <w:color w:val="000000" w:themeColor="text1"/>
      <w:sz w:val="22"/>
      <w:szCs w:val="22"/>
    </w:rPr>
  </w:style>
  <w:style w:type="paragraph" w:customStyle="1" w:styleId="Introductionpara">
    <w:name w:val="Introduction para"/>
    <w:basedOn w:val="Normal"/>
    <w:qFormat/>
    <w:rsid w:val="00E25A54"/>
    <w:rPr>
      <w:color w:val="153A6E"/>
      <w:sz w:val="28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876"/>
    <w:pPr>
      <w:numPr>
        <w:ilvl w:val="1"/>
      </w:numPr>
      <w:spacing w:before="720" w:after="160"/>
    </w:pPr>
    <w:rPr>
      <w:rFonts w:eastAsiaTheme="minorEastAsia" w:cs="Arial"/>
      <w:color w:val="008A9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D1876"/>
    <w:rPr>
      <w:rFonts w:ascii="Arial" w:eastAsiaTheme="minorEastAsia" w:hAnsi="Arial" w:cs="Arial"/>
      <w:color w:val="008A96"/>
      <w:sz w:val="32"/>
      <w:szCs w:val="32"/>
    </w:rPr>
  </w:style>
  <w:style w:type="character" w:styleId="Strong">
    <w:name w:val="Strong"/>
    <w:basedOn w:val="DefaultParagraphFont"/>
    <w:uiPriority w:val="22"/>
    <w:qFormat/>
    <w:rsid w:val="009D1876"/>
    <w:rPr>
      <w:b/>
      <w:bCs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,Table text"/>
    <w:basedOn w:val="Normal"/>
    <w:link w:val="ListParagraphChar"/>
    <w:uiPriority w:val="34"/>
    <w:qFormat/>
    <w:rsid w:val="002047FC"/>
    <w:pPr>
      <w:ind w:left="720"/>
      <w:contextualSpacing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2047FC"/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2047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1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E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ED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F4DF698-D888-4C14-9C4B-1D1E85DCDD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41F40751C6E1846B2B9AFE754771B52" ma:contentTypeVersion="" ma:contentTypeDescription="PDMS Document Site Content Type" ma:contentTypeScope="" ma:versionID="7c511a91a90211c2f2c1382f98e3f939">
  <xsd:schema xmlns:xsd="http://www.w3.org/2001/XMLSchema" xmlns:xs="http://www.w3.org/2001/XMLSchema" xmlns:p="http://schemas.microsoft.com/office/2006/metadata/properties" xmlns:ns2="7F4DF698-D888-4C14-9C4B-1D1E85DCDDC5" targetNamespace="http://schemas.microsoft.com/office/2006/metadata/properties" ma:root="true" ma:fieldsID="5f9fd3b016e7eeaad09d33da57977653" ns2:_="">
    <xsd:import namespace="7F4DF698-D888-4C14-9C4B-1D1E85DCDDC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DF698-D888-4C14-9C4B-1D1E85DCDDC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29150-DECB-4FC2-844B-FA7968F634F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F4DF698-D888-4C14-9C4B-1D1E85DCDDC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E9D435-1257-45D9-AA69-0367A8B4E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6F14F-F0FE-4500-B2F3-6F678A1C4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DF698-D888-4C14-9C4B-1D1E85DCD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5C86CE-26E0-41A4-BD63-DA988673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Strengthening Medicare Taskforce Communiqué - 29 September 2022</dc:title>
  <dc:subject/>
  <dc:creator>The Australian Government Department of Health and Aged Care</dc:creator>
  <cp:keywords/>
  <dc:description/>
  <cp:lastModifiedBy>ARNOLD, Max</cp:lastModifiedBy>
  <cp:revision>4</cp:revision>
  <cp:lastPrinted>2022-09-29T05:09:00Z</cp:lastPrinted>
  <dcterms:created xsi:type="dcterms:W3CDTF">2022-09-29T05:09:00Z</dcterms:created>
  <dcterms:modified xsi:type="dcterms:W3CDTF">2022-09-29T05:37:00Z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0x010100266966F133664895A6EE3632470D45F500E41F40751C6E1846B2B9AFE754771B52</vt:lpwstr>
  </property>
</Properties>
</file>